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9FE30" w14:textId="357C89CE" w:rsidR="00D257E4" w:rsidRPr="00923C9B" w:rsidRDefault="00FE57EF" w:rsidP="007E327B">
      <w:pPr>
        <w:pStyle w:val="Nagwek1"/>
        <w:spacing w:after="480"/>
        <w:rPr>
          <w:lang w:val="pl-PL"/>
        </w:rPr>
      </w:pPr>
      <w:bookmarkStart w:id="0" w:name="_Hlk205803583"/>
      <w:r w:rsidRPr="000F761C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FC13F97" wp14:editId="54DDB483">
                <wp:simplePos x="0" y="0"/>
                <wp:positionH relativeFrom="margin">
                  <wp:posOffset>-7620</wp:posOffset>
                </wp:positionH>
                <wp:positionV relativeFrom="paragraph">
                  <wp:posOffset>691515</wp:posOffset>
                </wp:positionV>
                <wp:extent cx="2430780" cy="1424940"/>
                <wp:effectExtent l="0" t="0" r="7620" b="3810"/>
                <wp:wrapSquare wrapText="bothSides"/>
                <wp:docPr id="6" name="Pole tekstowe 2" descr="Ikona strzałki skierowanej grotem w górę, oznacza wzrost wydatków na świadczenia ochrony socjalnej w porównaniu z rokiem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1424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EE4C273" w:rsidR="00FF10A2" w:rsidRPr="00793E2C" w:rsidRDefault="00FF10A2" w:rsidP="000B367A">
                            <w:pPr>
                              <w:pStyle w:val="Wartowskanika"/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793E2C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AE44D6">
                              <w:rPr>
                                <w:sz w:val="72"/>
                                <w:szCs w:val="72"/>
                              </w:rPr>
                              <w:t>7,8%</w:t>
                            </w:r>
                          </w:p>
                          <w:p w14:paraId="63B3F253" w14:textId="2EAEED6A" w:rsidR="00FF10A2" w:rsidRPr="00F53480" w:rsidRDefault="00FF10A2" w:rsidP="00BC532C">
                            <w:pPr>
                              <w:pStyle w:val="Opiswskanika"/>
                              <w:spacing w:before="120"/>
                            </w:pPr>
                            <w:r>
                              <w:t>Wzrost w</w:t>
                            </w:r>
                            <w:r w:rsidRPr="00F53480">
                              <w:t>ydatk</w:t>
                            </w:r>
                            <w:r>
                              <w:t>ów</w:t>
                            </w:r>
                            <w:r w:rsidRPr="00F53480">
                              <w:t xml:space="preserve"> na świadczenia ochrony socjalnej </w:t>
                            </w:r>
                            <w:r>
                              <w:t>w</w:t>
                            </w:r>
                            <w:r w:rsidR="00A347D2">
                              <w:t xml:space="preserve"> </w:t>
                            </w:r>
                            <w:r>
                              <w:t>porównaniu z</w:t>
                            </w:r>
                            <w:r w:rsidR="00AE44D6">
                              <w:t> </w:t>
                            </w:r>
                            <w:r>
                              <w:t>2021</w:t>
                            </w:r>
                            <w:r w:rsidR="00C2126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wydatków na świadczenia ochrony socjalnej w porównaniu z rokiem 2021" style="position:absolute;margin-left:-.6pt;margin-top:54.45pt;width:191.4pt;height:112.2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" fillcolor="#001d77" stroked="f">
                <v:stroke joinstyle="miter"/>
                <v:textbox>
                  <w:txbxContent>
                    <w:p w14:paraId="56D1096E" w14:textId="3EE4C273" w:rsidR="00FF10A2" w:rsidRPr="00793E2C" w:rsidRDefault="00FF10A2" w:rsidP="000B367A">
                      <w:pPr>
                        <w:pStyle w:val="Wartowskanika"/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793E2C">
                        <w:rPr>
                          <w:rStyle w:val="WartowskanikaZnak"/>
                        </w:rPr>
                        <w:t xml:space="preserve"> </w:t>
                      </w:r>
                      <w:r w:rsidRPr="00AE44D6">
                        <w:rPr>
                          <w:sz w:val="72"/>
                          <w:szCs w:val="72"/>
                        </w:rPr>
                        <w:t>7,8%</w:t>
                      </w:r>
                    </w:p>
                    <w:p w14:paraId="63B3F253" w14:textId="2EAEED6A" w:rsidR="00FF10A2" w:rsidRPr="00F53480" w:rsidRDefault="00FF10A2" w:rsidP="00BC532C">
                      <w:pPr>
                        <w:pStyle w:val="Opiswskanika"/>
                        <w:spacing w:before="120"/>
                      </w:pPr>
                      <w:r>
                        <w:t>Wzrost w</w:t>
                      </w:r>
                      <w:r w:rsidRPr="00F53480">
                        <w:t>ydatk</w:t>
                      </w:r>
                      <w:r>
                        <w:t>ów</w:t>
                      </w:r>
                      <w:r w:rsidRPr="00F53480">
                        <w:t xml:space="preserve"> na świadczenia ochrony socjalnej </w:t>
                      </w:r>
                      <w:r>
                        <w:t>w</w:t>
                      </w:r>
                      <w:r w:rsidR="00A347D2">
                        <w:t xml:space="preserve"> </w:t>
                      </w:r>
                      <w:r>
                        <w:t>porównaniu z</w:t>
                      </w:r>
                      <w:r w:rsidR="00AE44D6">
                        <w:t> </w:t>
                      </w:r>
                      <w:r>
                        <w:t>2021</w:t>
                      </w:r>
                      <w:r w:rsidR="00C21260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257E4" w:rsidRPr="00923C9B">
        <w:rPr>
          <w:lang w:val="pl-PL"/>
        </w:rPr>
        <w:t>Świadczenia ochrony socjalnej w 2022 r.</w:t>
      </w:r>
    </w:p>
    <w:bookmarkEnd w:id="0"/>
    <w:p w14:paraId="666C5FAC" w14:textId="274C693E" w:rsidR="006D7409" w:rsidRPr="000F761C" w:rsidRDefault="00B2291C" w:rsidP="00FE57EF">
      <w:pPr>
        <w:pStyle w:val="Lead"/>
        <w:spacing w:after="1080"/>
      </w:pPr>
      <w:r>
        <w:t>W</w:t>
      </w:r>
      <w:r w:rsidR="00D07D7F" w:rsidRPr="00D07D7F">
        <w:t xml:space="preserve">ydatki na świadczenia ochrony socjalnej </w:t>
      </w:r>
      <w:r>
        <w:t>w</w:t>
      </w:r>
      <w:r w:rsidR="00FE57EF">
        <w:t> </w:t>
      </w:r>
      <w:r>
        <w:t xml:space="preserve">Polsce w 2022 r. </w:t>
      </w:r>
      <w:r w:rsidR="00D45B24">
        <w:t>opracowan</w:t>
      </w:r>
      <w:r w:rsidR="00C770E0">
        <w:t>e</w:t>
      </w:r>
      <w:r w:rsidR="00D45B24">
        <w:t xml:space="preserve"> według metodologii </w:t>
      </w:r>
      <w:r w:rsidRPr="00D07D7F">
        <w:t>Europejskiego Systemu Zintegrowanych Statystyk Ochrony Socjalnej</w:t>
      </w:r>
      <w:r w:rsidRPr="00D07D7F">
        <w:rPr>
          <w:vertAlign w:val="superscript"/>
        </w:rPr>
        <w:footnoteReference w:id="2"/>
      </w:r>
      <w:r w:rsidRPr="00D07D7F">
        <w:t xml:space="preserve"> (ESSPROS)</w:t>
      </w:r>
      <w:r w:rsidR="00C770E0">
        <w:t xml:space="preserve"> </w:t>
      </w:r>
      <w:r w:rsidR="00C770E0" w:rsidRPr="00D07D7F">
        <w:t>wyniosły 638,2</w:t>
      </w:r>
      <w:r w:rsidR="00C770E0">
        <w:t> </w:t>
      </w:r>
      <w:r w:rsidR="00C770E0" w:rsidRPr="00D07D7F">
        <w:t>mld</w:t>
      </w:r>
      <w:r w:rsidR="00C770E0">
        <w:t> </w:t>
      </w:r>
      <w:r w:rsidR="00C770E0" w:rsidRPr="00D07D7F">
        <w:t>zł</w:t>
      </w:r>
      <w:r>
        <w:t xml:space="preserve">. W stosunku do 2021 r. </w:t>
      </w:r>
      <w:r w:rsidR="00981954">
        <w:t xml:space="preserve">wydatki </w:t>
      </w:r>
      <w:r>
        <w:t>wzrosły o</w:t>
      </w:r>
      <w:bookmarkStart w:id="1" w:name="_Hlk205803705"/>
      <w:r w:rsidR="00927BD6">
        <w:t> </w:t>
      </w:r>
      <w:r w:rsidR="00D07D7F" w:rsidRPr="00D07D7F">
        <w:t>7,8%</w:t>
      </w:r>
      <w:bookmarkEnd w:id="1"/>
      <w:r w:rsidR="00A347D2">
        <w:t>.</w:t>
      </w:r>
    </w:p>
    <w:p w14:paraId="3DB10F9F" w14:textId="2E008711" w:rsidR="00E95B8E" w:rsidRPr="000F761C" w:rsidRDefault="000D4F03" w:rsidP="003C0C8B">
      <w:pPr>
        <w:pStyle w:val="Nagwek2"/>
        <w:rPr>
          <w:lang w:val="pl-PL"/>
        </w:rPr>
      </w:pPr>
      <w:r w:rsidRPr="000F761C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367A9BC" wp14:editId="6F46CD04">
                <wp:simplePos x="0" y="0"/>
                <wp:positionH relativeFrom="column">
                  <wp:posOffset>5229225</wp:posOffset>
                </wp:positionH>
                <wp:positionV relativeFrom="paragraph">
                  <wp:posOffset>115570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ydatki na świadczenia ochrony socjalnej w latach 2018–2022 systematycznie rosł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4507320" w:rsidR="00FF10A2" w:rsidRPr="00793E2C" w:rsidRDefault="00FF10A2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2A3488">
                              <w:rPr>
                                <w:lang w:val="pl-PL"/>
                              </w:rPr>
                              <w:t xml:space="preserve">Wydatki na świadczenia </w:t>
                            </w:r>
                            <w:r w:rsidR="00BE3048">
                              <w:rPr>
                                <w:lang w:val="pl-PL"/>
                              </w:rPr>
                              <w:t>ochrony socjalnej</w:t>
                            </w:r>
                            <w:r w:rsidRPr="002A3488">
                              <w:rPr>
                                <w:lang w:val="pl-PL"/>
                              </w:rPr>
                              <w:t xml:space="preserve"> w</w:t>
                            </w:r>
                            <w:r w:rsidR="00546FCA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2A3488">
                              <w:rPr>
                                <w:lang w:val="pl-PL"/>
                              </w:rPr>
                              <w:t>latach 2018–2022 systematycznie rosły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ydatki na świadczenia ochrony socjalnej w latach 2018–2022 systematycznie rosły " style="position:absolute;margin-left:411.75pt;margin-top:9.1pt;width:135.85pt;height:65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" filled="f" stroked="f">
                <v:textbox>
                  <w:txbxContent>
                    <w:p w14:paraId="66113316" w14:textId="14507320" w:rsidR="00FF10A2" w:rsidRPr="00793E2C" w:rsidRDefault="00FF10A2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2A3488">
                        <w:rPr>
                          <w:lang w:val="pl-PL"/>
                        </w:rPr>
                        <w:t xml:space="preserve">Wydatki na świadczenia </w:t>
                      </w:r>
                      <w:r w:rsidR="00BE3048">
                        <w:rPr>
                          <w:lang w:val="pl-PL"/>
                        </w:rPr>
                        <w:t>ochrony socjalnej</w:t>
                      </w:r>
                      <w:r w:rsidRPr="002A3488">
                        <w:rPr>
                          <w:lang w:val="pl-PL"/>
                        </w:rPr>
                        <w:t xml:space="preserve"> w</w:t>
                      </w:r>
                      <w:r w:rsidR="00546FCA">
                        <w:rPr>
                          <w:lang w:val="pl-PL"/>
                        </w:rPr>
                        <w:t xml:space="preserve"> </w:t>
                      </w:r>
                      <w:r w:rsidRPr="002A3488">
                        <w:rPr>
                          <w:lang w:val="pl-PL"/>
                        </w:rPr>
                        <w:t>latach 2018–2022 systematycznie rosły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" w:name="_Hlk206421077"/>
      <w:r w:rsidR="007E4557">
        <w:rPr>
          <w:lang w:val="pl-PL"/>
        </w:rPr>
        <w:t xml:space="preserve">Wydatki na świadczenia </w:t>
      </w:r>
      <w:r w:rsidR="00FA440E">
        <w:rPr>
          <w:lang w:val="pl-PL"/>
        </w:rPr>
        <w:t xml:space="preserve">ochrony socjalnej </w:t>
      </w:r>
      <w:r w:rsidR="007E4557">
        <w:rPr>
          <w:lang w:val="pl-PL"/>
        </w:rPr>
        <w:t>w latach 2018</w:t>
      </w:r>
      <w:r w:rsidR="00AD4AA9">
        <w:rPr>
          <w:lang w:val="pl-PL"/>
        </w:rPr>
        <w:t>–</w:t>
      </w:r>
      <w:r w:rsidR="00791892">
        <w:rPr>
          <w:lang w:val="pl-PL"/>
        </w:rPr>
        <w:t>2</w:t>
      </w:r>
      <w:r w:rsidR="007E4557">
        <w:rPr>
          <w:lang w:val="pl-PL"/>
        </w:rPr>
        <w:t>022</w:t>
      </w:r>
      <w:bookmarkEnd w:id="2"/>
    </w:p>
    <w:p w14:paraId="6189446F" w14:textId="52A5EE86" w:rsidR="00DE6B58" w:rsidRPr="000F761C" w:rsidRDefault="004D2BE1" w:rsidP="0021663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Kwot</w:t>
      </w:r>
      <w:r w:rsidR="00E8707A">
        <w:rPr>
          <w:rFonts w:eastAsia="Times New Roman" w:cs="Times New Roman"/>
          <w:szCs w:val="19"/>
          <w:lang w:eastAsia="pl-PL"/>
        </w:rPr>
        <w:t>a</w:t>
      </w:r>
      <w:r>
        <w:rPr>
          <w:rFonts w:eastAsia="Times New Roman" w:cs="Times New Roman"/>
          <w:szCs w:val="19"/>
          <w:lang w:eastAsia="pl-PL"/>
        </w:rPr>
        <w:t xml:space="preserve"> w</w:t>
      </w:r>
      <w:r w:rsidR="007E4557" w:rsidRPr="007E4557">
        <w:rPr>
          <w:rFonts w:eastAsia="Times New Roman" w:cs="Times New Roman"/>
          <w:szCs w:val="19"/>
          <w:lang w:eastAsia="pl-PL"/>
        </w:rPr>
        <w:t>ydatk</w:t>
      </w:r>
      <w:r>
        <w:rPr>
          <w:rFonts w:eastAsia="Times New Roman" w:cs="Times New Roman"/>
          <w:szCs w:val="19"/>
          <w:lang w:eastAsia="pl-PL"/>
        </w:rPr>
        <w:t>ów</w:t>
      </w:r>
      <w:r w:rsidR="007E4557" w:rsidRPr="007E4557">
        <w:rPr>
          <w:rFonts w:eastAsia="Times New Roman" w:cs="Times New Roman"/>
          <w:szCs w:val="19"/>
          <w:lang w:eastAsia="pl-PL"/>
        </w:rPr>
        <w:t xml:space="preserve"> na świadczenia </w:t>
      </w:r>
      <w:r w:rsidR="00AF596E">
        <w:rPr>
          <w:rFonts w:eastAsia="Times New Roman" w:cs="Times New Roman"/>
          <w:szCs w:val="19"/>
          <w:lang w:eastAsia="pl-PL"/>
        </w:rPr>
        <w:t>ochrony socjalnej</w:t>
      </w:r>
      <w:r w:rsidR="00260102">
        <w:rPr>
          <w:rFonts w:eastAsia="Times New Roman" w:cs="Times New Roman"/>
          <w:szCs w:val="19"/>
          <w:lang w:eastAsia="pl-PL"/>
        </w:rPr>
        <w:t xml:space="preserve"> wzrosła z </w:t>
      </w:r>
      <w:r w:rsidR="00F741B3">
        <w:rPr>
          <w:rFonts w:eastAsia="Times New Roman" w:cs="Times New Roman"/>
          <w:szCs w:val="19"/>
          <w:lang w:eastAsia="pl-PL"/>
        </w:rPr>
        <w:t>406,7 mld zł w 2018 r. do 638,2</w:t>
      </w:r>
      <w:r w:rsidR="00A51060">
        <w:rPr>
          <w:rFonts w:eastAsia="Times New Roman" w:cs="Times New Roman"/>
          <w:szCs w:val="19"/>
          <w:lang w:eastAsia="pl-PL"/>
        </w:rPr>
        <w:t> </w:t>
      </w:r>
      <w:r w:rsidR="00F741B3">
        <w:rPr>
          <w:rFonts w:eastAsia="Times New Roman" w:cs="Times New Roman"/>
          <w:szCs w:val="19"/>
          <w:lang w:eastAsia="pl-PL"/>
        </w:rPr>
        <w:t>mld</w:t>
      </w:r>
      <w:r w:rsidR="00A51060">
        <w:rPr>
          <w:rFonts w:eastAsia="Times New Roman" w:cs="Times New Roman"/>
          <w:szCs w:val="19"/>
          <w:lang w:eastAsia="pl-PL"/>
        </w:rPr>
        <w:t> </w:t>
      </w:r>
      <w:r w:rsidR="00F741B3">
        <w:rPr>
          <w:rFonts w:eastAsia="Times New Roman" w:cs="Times New Roman"/>
          <w:szCs w:val="19"/>
          <w:lang w:eastAsia="pl-PL"/>
        </w:rPr>
        <w:t>zł</w:t>
      </w:r>
      <w:r w:rsidR="007E4557" w:rsidRPr="007E4557">
        <w:rPr>
          <w:rFonts w:eastAsia="Times New Roman" w:cs="Times New Roman"/>
          <w:szCs w:val="19"/>
          <w:lang w:eastAsia="pl-PL"/>
        </w:rPr>
        <w:t xml:space="preserve"> w 2022 </w:t>
      </w:r>
      <w:r w:rsidR="00082553">
        <w:rPr>
          <w:rFonts w:eastAsia="Times New Roman" w:cs="Times New Roman"/>
          <w:szCs w:val="19"/>
          <w:lang w:eastAsia="pl-PL"/>
        </w:rPr>
        <w:t xml:space="preserve">r. </w:t>
      </w:r>
      <w:r w:rsidR="00D91832">
        <w:rPr>
          <w:rFonts w:eastAsia="Times New Roman" w:cs="Times New Roman"/>
          <w:szCs w:val="19"/>
          <w:lang w:eastAsia="pl-PL"/>
        </w:rPr>
        <w:t>Jednocześnie</w:t>
      </w:r>
      <w:r w:rsidR="007E4557" w:rsidRPr="007E4557">
        <w:rPr>
          <w:rFonts w:eastAsia="Times New Roman" w:cs="Times New Roman"/>
          <w:szCs w:val="19"/>
          <w:lang w:eastAsia="pl-PL"/>
        </w:rPr>
        <w:t xml:space="preserve"> </w:t>
      </w:r>
      <w:r w:rsidR="006C6170">
        <w:rPr>
          <w:rFonts w:eastAsia="Times New Roman" w:cs="Times New Roman"/>
          <w:szCs w:val="19"/>
          <w:lang w:eastAsia="pl-PL"/>
        </w:rPr>
        <w:t xml:space="preserve">łączna kwota </w:t>
      </w:r>
      <w:r w:rsidR="0027464C">
        <w:rPr>
          <w:rFonts w:eastAsia="Times New Roman" w:cs="Times New Roman"/>
          <w:szCs w:val="19"/>
          <w:lang w:eastAsia="pl-PL"/>
        </w:rPr>
        <w:t>za</w:t>
      </w:r>
      <w:r w:rsidR="007E4557" w:rsidRPr="007E4557">
        <w:rPr>
          <w:rFonts w:eastAsia="Times New Roman" w:cs="Times New Roman"/>
          <w:szCs w:val="19"/>
          <w:lang w:eastAsia="pl-PL"/>
        </w:rPr>
        <w:t>płaconych ubezpieczeń społecznych i</w:t>
      </w:r>
      <w:r w:rsidR="00A51060">
        <w:rPr>
          <w:rFonts w:eastAsia="Times New Roman" w:cs="Times New Roman"/>
          <w:szCs w:val="19"/>
          <w:lang w:eastAsia="pl-PL"/>
        </w:rPr>
        <w:t> </w:t>
      </w:r>
      <w:r w:rsidR="007E4557" w:rsidRPr="007E4557">
        <w:rPr>
          <w:rFonts w:eastAsia="Times New Roman" w:cs="Times New Roman"/>
          <w:szCs w:val="19"/>
          <w:lang w:eastAsia="pl-PL"/>
        </w:rPr>
        <w:t>podatków od świadczeń</w:t>
      </w:r>
      <w:r w:rsidR="00D91832">
        <w:rPr>
          <w:rFonts w:eastAsia="Times New Roman" w:cs="Times New Roman"/>
          <w:szCs w:val="19"/>
          <w:lang w:eastAsia="pl-PL"/>
        </w:rPr>
        <w:t xml:space="preserve"> </w:t>
      </w:r>
      <w:r w:rsidR="00981954">
        <w:rPr>
          <w:rFonts w:eastAsia="Times New Roman" w:cs="Times New Roman"/>
          <w:szCs w:val="19"/>
          <w:lang w:eastAsia="pl-PL"/>
        </w:rPr>
        <w:t xml:space="preserve">ochrony socjalnej </w:t>
      </w:r>
      <w:r w:rsidR="00D91832">
        <w:rPr>
          <w:rFonts w:eastAsia="Times New Roman" w:cs="Times New Roman"/>
          <w:szCs w:val="19"/>
          <w:lang w:eastAsia="pl-PL"/>
        </w:rPr>
        <w:t xml:space="preserve">w </w:t>
      </w:r>
      <w:r w:rsidR="00E65E0D">
        <w:rPr>
          <w:rFonts w:eastAsia="Times New Roman" w:cs="Times New Roman"/>
          <w:szCs w:val="19"/>
          <w:lang w:eastAsia="pl-PL"/>
        </w:rPr>
        <w:t xml:space="preserve">2022 r. </w:t>
      </w:r>
      <w:r w:rsidR="005270E7">
        <w:rPr>
          <w:rFonts w:eastAsia="Times New Roman" w:cs="Times New Roman"/>
          <w:szCs w:val="19"/>
          <w:lang w:eastAsia="pl-PL"/>
        </w:rPr>
        <w:t>spadła do 35,1</w:t>
      </w:r>
      <w:r w:rsidR="005D02CA">
        <w:rPr>
          <w:rFonts w:eastAsia="Times New Roman" w:cs="Times New Roman"/>
          <w:szCs w:val="19"/>
          <w:lang w:eastAsia="pl-PL"/>
        </w:rPr>
        <w:t> </w:t>
      </w:r>
      <w:r w:rsidR="005270E7">
        <w:rPr>
          <w:rFonts w:eastAsia="Times New Roman" w:cs="Times New Roman"/>
          <w:szCs w:val="19"/>
          <w:lang w:eastAsia="pl-PL"/>
        </w:rPr>
        <w:t>mld</w:t>
      </w:r>
      <w:r w:rsidR="005D02CA">
        <w:rPr>
          <w:rFonts w:eastAsia="Times New Roman" w:cs="Times New Roman"/>
          <w:szCs w:val="19"/>
          <w:lang w:eastAsia="pl-PL"/>
        </w:rPr>
        <w:t> </w:t>
      </w:r>
      <w:r w:rsidR="005270E7">
        <w:rPr>
          <w:rFonts w:eastAsia="Times New Roman" w:cs="Times New Roman"/>
          <w:szCs w:val="19"/>
          <w:lang w:eastAsia="pl-PL"/>
        </w:rPr>
        <w:t>zł (</w:t>
      </w:r>
      <w:r w:rsidR="00CD00B1">
        <w:rPr>
          <w:rFonts w:eastAsia="Times New Roman" w:cs="Times New Roman"/>
          <w:szCs w:val="19"/>
          <w:lang w:eastAsia="pl-PL"/>
        </w:rPr>
        <w:t xml:space="preserve">spadek </w:t>
      </w:r>
      <w:r w:rsidR="005270E7">
        <w:rPr>
          <w:rFonts w:eastAsia="Times New Roman" w:cs="Times New Roman"/>
          <w:szCs w:val="19"/>
          <w:lang w:eastAsia="pl-PL"/>
        </w:rPr>
        <w:t>o 34,3% w</w:t>
      </w:r>
      <w:r w:rsidR="00A51060">
        <w:rPr>
          <w:rFonts w:eastAsia="Times New Roman" w:cs="Times New Roman"/>
          <w:szCs w:val="19"/>
          <w:lang w:eastAsia="pl-PL"/>
        </w:rPr>
        <w:t> </w:t>
      </w:r>
      <w:r w:rsidR="005270E7">
        <w:rPr>
          <w:rFonts w:eastAsia="Times New Roman" w:cs="Times New Roman"/>
          <w:szCs w:val="19"/>
          <w:lang w:eastAsia="pl-PL"/>
        </w:rPr>
        <w:t>porównaniu do 2021 r.)</w:t>
      </w:r>
      <w:r w:rsidR="00FE57EF">
        <w:rPr>
          <w:rFonts w:eastAsia="Times New Roman" w:cs="Times New Roman"/>
          <w:szCs w:val="19"/>
          <w:lang w:eastAsia="pl-PL"/>
        </w:rPr>
        <w:t>. Było to</w:t>
      </w:r>
      <w:r w:rsidR="00787EAB">
        <w:rPr>
          <w:rFonts w:eastAsia="Times New Roman" w:cs="Times New Roman"/>
          <w:szCs w:val="19"/>
          <w:lang w:eastAsia="pl-PL"/>
        </w:rPr>
        <w:t xml:space="preserve"> spowodowane zmianami w</w:t>
      </w:r>
      <w:r w:rsidR="00A51060">
        <w:rPr>
          <w:rFonts w:eastAsia="Times New Roman" w:cs="Times New Roman"/>
          <w:szCs w:val="19"/>
          <w:lang w:eastAsia="pl-PL"/>
        </w:rPr>
        <w:t>prowadzonymi w</w:t>
      </w:r>
      <w:r w:rsidR="00787EAB">
        <w:rPr>
          <w:rFonts w:eastAsia="Times New Roman" w:cs="Times New Roman"/>
          <w:szCs w:val="19"/>
          <w:lang w:eastAsia="pl-PL"/>
        </w:rPr>
        <w:t xml:space="preserve"> ordynacji podatkowej</w:t>
      </w:r>
      <w:r w:rsidR="00FE57EF">
        <w:rPr>
          <w:rFonts w:eastAsia="Times New Roman" w:cs="Times New Roman"/>
          <w:szCs w:val="19"/>
          <w:lang w:eastAsia="pl-PL"/>
        </w:rPr>
        <w:t xml:space="preserve"> </w:t>
      </w:r>
      <w:r w:rsidR="00FE57EF" w:rsidRPr="00FE57EF">
        <w:rPr>
          <w:rFonts w:eastAsia="Times New Roman" w:cs="Times New Roman"/>
          <w:szCs w:val="19"/>
          <w:lang w:eastAsia="pl-PL"/>
        </w:rPr>
        <w:t>w 2022 r.</w:t>
      </w:r>
      <w:r w:rsidR="00787EAB">
        <w:rPr>
          <w:rFonts w:eastAsia="Times New Roman" w:cs="Times New Roman"/>
          <w:szCs w:val="19"/>
          <w:lang w:eastAsia="pl-PL"/>
        </w:rPr>
        <w:t xml:space="preserve"> – obniżeniem podatków i zwiększeniem kwoty wolnej od podatku</w:t>
      </w:r>
      <w:r w:rsidR="00FE57EF">
        <w:rPr>
          <w:rFonts w:eastAsia="Times New Roman" w:cs="Times New Roman"/>
          <w:szCs w:val="19"/>
          <w:lang w:eastAsia="pl-PL"/>
        </w:rPr>
        <w:t>.</w:t>
      </w:r>
    </w:p>
    <w:p w14:paraId="6A07FFF7" w14:textId="19ED9C9B" w:rsidR="00057257" w:rsidRPr="00793E2C" w:rsidRDefault="00057257" w:rsidP="007E327B">
      <w:pPr>
        <w:pStyle w:val="Tytuwykresu"/>
        <w:spacing w:before="240"/>
        <w:rPr>
          <w:lang w:val="pl-PL"/>
        </w:rPr>
      </w:pPr>
      <w:r w:rsidRPr="00793E2C">
        <w:rPr>
          <w:lang w:val="pl-PL"/>
        </w:rPr>
        <w:t>Wykres 1. Wydatki na świadczenia ochrony socjalnej</w:t>
      </w:r>
    </w:p>
    <w:p w14:paraId="2F59B2D8" w14:textId="3349B519" w:rsidR="00555750" w:rsidRPr="00793E2C" w:rsidRDefault="002317B1" w:rsidP="007E327B">
      <w:pPr>
        <w:pStyle w:val="Tytuwykresu"/>
        <w:spacing w:before="0" w:after="0"/>
        <w:rPr>
          <w:lang w:val="pl-PL"/>
        </w:rPr>
      </w:pPr>
      <w:r w:rsidRPr="002317B1">
        <w:rPr>
          <w:lang w:val="pl-PL"/>
        </w:rPr>
        <w:drawing>
          <wp:inline distT="0" distB="0" distL="0" distR="0" wp14:anchorId="756CE8C8" wp14:editId="71C37F55">
            <wp:extent cx="5047619" cy="3066667"/>
            <wp:effectExtent l="0" t="0" r="635" b="635"/>
            <wp:docPr id="1" name="Obraz 1" descr="Wykres słupkowy przedstawia wydatki na świadczenia ochrony socjalnej w latach 2018- 2022 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AA385" w14:textId="6AE511AD" w:rsidR="00E24675" w:rsidRPr="00A347D2" w:rsidRDefault="007E327B" w:rsidP="007E327B">
      <w:pPr>
        <w:pStyle w:val="Nagwek2"/>
        <w:spacing w:before="240"/>
        <w:rPr>
          <w:lang w:val="pl-PL"/>
        </w:rPr>
      </w:pPr>
      <w:r w:rsidRPr="00DD1157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9325B54" wp14:editId="7EC67BE4">
                <wp:simplePos x="0" y="0"/>
                <wp:positionH relativeFrom="column">
                  <wp:posOffset>5245730</wp:posOffset>
                </wp:positionH>
                <wp:positionV relativeFrom="page">
                  <wp:posOffset>8351669</wp:posOffset>
                </wp:positionV>
                <wp:extent cx="1760220" cy="756920"/>
                <wp:effectExtent l="0" t="0" r="0" b="5080"/>
                <wp:wrapTight wrapText="bothSides">
                  <wp:wrapPolygon edited="0">
                    <wp:start x="701" y="0"/>
                    <wp:lineTo x="701" y="21201"/>
                    <wp:lineTo x="20805" y="21201"/>
                    <wp:lineTo x="20805" y="0"/>
                    <wp:lineTo x="701" y="0"/>
                  </wp:wrapPolygon>
                </wp:wrapTight>
                <wp:docPr id="17" name="Pole tekstowe 2" descr="Największą część wydatków na świadczenia stanowiły wydatki w funkcji Podeszły wiek (44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56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E7FE2" w14:textId="77777777" w:rsidR="00FF10A2" w:rsidRPr="00BA5FBD" w:rsidRDefault="00FF10A2" w:rsidP="009F4AA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BA5FBD">
                              <w:rPr>
                                <w:lang w:val="pl-PL"/>
                              </w:rPr>
                              <w:t>Największą część wydatków na świadczenia stanowiły wydatki w funkcji Podeszły wiek (44,8%)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25B54" id="_x0000_s1028" type="#_x0000_t202" alt="Największą część wydatków na świadczenia stanowiły wydatki w funkcji Podeszły wiek (44,8%)" style="position:absolute;margin-left:413.05pt;margin-top:657.6pt;width:138.6pt;height:59.6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" filled="f" stroked="f">
                <v:textbox>
                  <w:txbxContent>
                    <w:p w14:paraId="77FE7FE2" w14:textId="77777777" w:rsidR="00FF10A2" w:rsidRPr="00BA5FBD" w:rsidRDefault="00FF10A2" w:rsidP="009F4AA6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BA5FBD">
                        <w:rPr>
                          <w:lang w:val="pl-PL"/>
                        </w:rPr>
                        <w:t>Największą część wydatków na świadczenia stanowiły wydatki w funkcji Podeszły wiek (44,8%)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24675" w:rsidRPr="004748A9">
        <w:rPr>
          <w:lang w:val="pl-PL"/>
        </w:rPr>
        <w:t>Wydatki na świadczenia według funkcji</w:t>
      </w:r>
      <w:r w:rsidR="00AE3FBE">
        <w:rPr>
          <w:lang w:val="pl-PL"/>
        </w:rPr>
        <w:t xml:space="preserve"> w 2022</w:t>
      </w:r>
      <w:r w:rsidR="003F485D">
        <w:rPr>
          <w:lang w:val="pl-PL"/>
        </w:rPr>
        <w:t xml:space="preserve"> r.</w:t>
      </w:r>
    </w:p>
    <w:p w14:paraId="03EC5864" w14:textId="71275561" w:rsidR="00110EC2" w:rsidRDefault="009E5391" w:rsidP="009E5391">
      <w:r w:rsidRPr="009E5391">
        <w:t>Największ</w:t>
      </w:r>
      <w:r w:rsidR="00387FCF">
        <w:t xml:space="preserve">y udział </w:t>
      </w:r>
      <w:r w:rsidR="00D31683">
        <w:t>w</w:t>
      </w:r>
      <w:r w:rsidRPr="009E5391">
        <w:t xml:space="preserve"> </w:t>
      </w:r>
      <w:r w:rsidRPr="006A49ED">
        <w:t>wydatk</w:t>
      </w:r>
      <w:r w:rsidR="00387FCF" w:rsidRPr="004748A9">
        <w:t>ach</w:t>
      </w:r>
      <w:r w:rsidRPr="009E5391">
        <w:t xml:space="preserve"> na świadczenia </w:t>
      </w:r>
      <w:r w:rsidR="00436BB2">
        <w:t xml:space="preserve">ochrony </w:t>
      </w:r>
      <w:r w:rsidR="009B6388">
        <w:t>socjalnej</w:t>
      </w:r>
      <w:r w:rsidR="00AE3FBE">
        <w:t xml:space="preserve"> w 2022 r.</w:t>
      </w:r>
      <w:r w:rsidR="00806CCA">
        <w:t xml:space="preserve"> </w:t>
      </w:r>
      <w:r w:rsidR="00D31683" w:rsidRPr="006A49ED">
        <w:t>miała</w:t>
      </w:r>
      <w:r w:rsidR="00387FCF" w:rsidRPr="004748A9">
        <w:t xml:space="preserve"> funkcja</w:t>
      </w:r>
      <w:r w:rsidRPr="009E5391">
        <w:t xml:space="preserve"> Podeszły wiek (44,8%)</w:t>
      </w:r>
      <w:r w:rsidR="008260BA">
        <w:t xml:space="preserve">. </w:t>
      </w:r>
      <w:r w:rsidR="00D023D1">
        <w:t xml:space="preserve">W funkcji </w:t>
      </w:r>
      <w:r w:rsidRPr="009E5391">
        <w:t>Zdrowie</w:t>
      </w:r>
      <w:r w:rsidR="00D023D1">
        <w:t xml:space="preserve"> udział wynosił 25,7%,</w:t>
      </w:r>
      <w:r w:rsidRPr="009E5391">
        <w:t xml:space="preserve"> Rodzina/dzieci 15,6%, Utrata bliskiej osoby</w:t>
      </w:r>
      <w:r w:rsidR="007E327B">
        <w:t xml:space="preserve"> </w:t>
      </w:r>
      <w:r w:rsidR="00D023D1">
        <w:t>6,8%</w:t>
      </w:r>
      <w:r w:rsidRPr="009E5391">
        <w:t>, Niepełnosprawność 4,7%, Wykluczenie społeczne 1,4%, Bezrobocie 0,9%</w:t>
      </w:r>
      <w:r w:rsidR="00D023D1">
        <w:t xml:space="preserve"> i Mieszkalnictwo 0,1%</w:t>
      </w:r>
      <w:r w:rsidRPr="009E5391">
        <w:t>.</w:t>
      </w:r>
    </w:p>
    <w:p w14:paraId="0D035038" w14:textId="77777777" w:rsidR="00110EC2" w:rsidRDefault="00110EC2">
      <w:pPr>
        <w:suppressAutoHyphens w:val="0"/>
        <w:spacing w:before="0" w:after="160" w:line="259" w:lineRule="auto"/>
      </w:pPr>
      <w:r>
        <w:br w:type="page"/>
      </w:r>
    </w:p>
    <w:p w14:paraId="525119DC" w14:textId="3929111F" w:rsidR="009618C6" w:rsidRPr="009618C6" w:rsidRDefault="009618C6" w:rsidP="009618C6">
      <w:pPr>
        <w:pStyle w:val="Tytuwykresu"/>
        <w:rPr>
          <w:lang w:val="pl-PL"/>
        </w:rPr>
      </w:pPr>
      <w:r w:rsidRPr="009618C6">
        <w:rPr>
          <w:lang w:val="pl-PL"/>
        </w:rPr>
        <w:lastRenderedPageBreak/>
        <w:t>Wykres 2. Wydatki na świadczenia ochrony socjalnej według funkcji w 2022 r.</w:t>
      </w:r>
    </w:p>
    <w:p w14:paraId="4480CED7" w14:textId="2DB53F8C" w:rsidR="00414DA9" w:rsidRPr="00793E2C" w:rsidRDefault="007A4709" w:rsidP="00110EC2">
      <w:pPr>
        <w:pStyle w:val="Tytuwykresu"/>
        <w:spacing w:before="0"/>
        <w:rPr>
          <w:lang w:val="pl-PL"/>
        </w:rPr>
      </w:pPr>
      <w:r w:rsidRPr="007A4709">
        <w:rPr>
          <w:lang w:val="pl-PL"/>
        </w:rPr>
        <w:drawing>
          <wp:inline distT="0" distB="0" distL="0" distR="0" wp14:anchorId="2AEF0BCD" wp14:editId="7EE17A6F">
            <wp:extent cx="4953000" cy="2990491"/>
            <wp:effectExtent l="0" t="0" r="0" b="635"/>
            <wp:docPr id="16" name="Obraz 16" descr="Wykres słupkowy przedstawia wydatki na świadczenia ochrony socjalnej według funkcji w 2022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3290" cy="299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E51A8" w14:textId="050B3DCC" w:rsidR="0070138E" w:rsidRPr="0070138E" w:rsidRDefault="0024209F" w:rsidP="004937B0">
      <w:pPr>
        <w:spacing w:before="240"/>
        <w:rPr>
          <w:lang w:eastAsia="pl-PL"/>
        </w:rPr>
      </w:pPr>
      <w:r w:rsidRPr="00734F1D">
        <w:rPr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267A419" wp14:editId="2AA7A5A8">
                <wp:simplePos x="0" y="0"/>
                <wp:positionH relativeFrom="column">
                  <wp:posOffset>5260975</wp:posOffset>
                </wp:positionH>
                <wp:positionV relativeFrom="page">
                  <wp:posOffset>3991610</wp:posOffset>
                </wp:positionV>
                <wp:extent cx="1724025" cy="859790"/>
                <wp:effectExtent l="0" t="0" r="0" b="0"/>
                <wp:wrapTight wrapText="bothSides">
                  <wp:wrapPolygon edited="0">
                    <wp:start x="716" y="0"/>
                    <wp:lineTo x="716" y="21058"/>
                    <wp:lineTo x="20765" y="21058"/>
                    <wp:lineTo x="20765" y="0"/>
                    <wp:lineTo x="716" y="0"/>
                  </wp:wrapPolygon>
                </wp:wrapTight>
                <wp:docPr id="25" name="Pole tekstowe 2" descr="Wydatki na świadczenia niezależne od uzyskiwanych dochodów stanowiły 98,2% ogólnej kwoty wydat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5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3A5F4" w14:textId="2FC178DA" w:rsidR="00FF10A2" w:rsidRPr="000A2C0D" w:rsidRDefault="00FF10A2" w:rsidP="009F4AA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A2C0D">
                              <w:rPr>
                                <w:lang w:val="pl-PL"/>
                              </w:rPr>
                              <w:t>Wydatki na świadczenia niezależn</w:t>
                            </w:r>
                            <w:r w:rsidR="0073361B">
                              <w:rPr>
                                <w:lang w:val="pl-PL"/>
                              </w:rPr>
                              <w:t>e</w:t>
                            </w:r>
                            <w:r w:rsidRPr="000A2C0D">
                              <w:rPr>
                                <w:lang w:val="pl-PL"/>
                              </w:rPr>
                              <w:t xml:space="preserve"> od uzyskiwanych dochodów stanowiły 98,</w:t>
                            </w:r>
                            <w:r>
                              <w:rPr>
                                <w:lang w:val="pl-PL"/>
                              </w:rPr>
                              <w:t>2</w:t>
                            </w:r>
                            <w:r w:rsidRPr="000A2C0D">
                              <w:rPr>
                                <w:lang w:val="pl-PL"/>
                              </w:rPr>
                              <w:t>% ogólnej kwoty wydatków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7A419" id="_x0000_s1029" type="#_x0000_t202" alt="Wydatki na świadczenia niezależne od uzyskiwanych dochodów stanowiły 98,2% ogólnej kwoty wydatków" style="position:absolute;margin-left:414.25pt;margin-top:314.3pt;width:135.75pt;height:67.7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" filled="f" stroked="f">
                <v:textbox>
                  <w:txbxContent>
                    <w:p w14:paraId="0673A5F4" w14:textId="2FC178DA" w:rsidR="00FF10A2" w:rsidRPr="000A2C0D" w:rsidRDefault="00FF10A2" w:rsidP="009F4AA6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A2C0D">
                        <w:rPr>
                          <w:lang w:val="pl-PL"/>
                        </w:rPr>
                        <w:t>Wydatki na świadczenia niezależn</w:t>
                      </w:r>
                      <w:r w:rsidR="0073361B">
                        <w:rPr>
                          <w:lang w:val="pl-PL"/>
                        </w:rPr>
                        <w:t>e</w:t>
                      </w:r>
                      <w:r w:rsidRPr="000A2C0D">
                        <w:rPr>
                          <w:lang w:val="pl-PL"/>
                        </w:rPr>
                        <w:t xml:space="preserve"> od uzyskiwanych dochodów stanowiły 98,</w:t>
                      </w:r>
                      <w:r>
                        <w:rPr>
                          <w:lang w:val="pl-PL"/>
                        </w:rPr>
                        <w:t>2</w:t>
                      </w:r>
                      <w:r w:rsidRPr="000A2C0D">
                        <w:rPr>
                          <w:lang w:val="pl-PL"/>
                        </w:rPr>
                        <w:t>% ogólnej kwoty wydatków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0B0C8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0B15A195" wp14:editId="5739F04B">
                <wp:simplePos x="0" y="0"/>
                <wp:positionH relativeFrom="column">
                  <wp:posOffset>5259070</wp:posOffset>
                </wp:positionH>
                <wp:positionV relativeFrom="page">
                  <wp:posOffset>5058537</wp:posOffset>
                </wp:positionV>
                <wp:extent cx="1724025" cy="1224280"/>
                <wp:effectExtent l="0" t="0" r="0" b="0"/>
                <wp:wrapTight wrapText="bothSides">
                  <wp:wrapPolygon edited="0">
                    <wp:start x="716" y="0"/>
                    <wp:lineTo x="716" y="21174"/>
                    <wp:lineTo x="20765" y="21174"/>
                    <wp:lineTo x="20765" y="0"/>
                    <wp:lineTo x="716" y="0"/>
                  </wp:wrapPolygon>
                </wp:wrapTight>
                <wp:docPr id="18" name="Pole tekstowe 2" descr="Świadczenia przekazane w formie pieniężnej stanowiły 73,0% ogólnej kwoty wydatków na świadczenia ochrony socj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3EA2" w14:textId="77777777" w:rsidR="00FF10A2" w:rsidRPr="000A2C0D" w:rsidRDefault="00FF10A2" w:rsidP="009F4AA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A2C0D">
                              <w:rPr>
                                <w:lang w:val="pl-PL"/>
                              </w:rPr>
                              <w:t>Świadczenia przekazane w formie pieniężnej stanowiły 73,0% ogólnej kwoty wydatków na świadczenia ochrony socjalnej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5A195" id="_x0000_s1030" type="#_x0000_t202" alt="Świadczenia przekazane w formie pieniężnej stanowiły 73,0% ogólnej kwoty wydatków na świadczenia ochrony socjalnej" style="position:absolute;margin-left:414.1pt;margin-top:398.3pt;width:135.75pt;height:96.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" filled="f" stroked="f">
                <v:textbox>
                  <w:txbxContent>
                    <w:p w14:paraId="578A3EA2" w14:textId="77777777" w:rsidR="00FF10A2" w:rsidRPr="000A2C0D" w:rsidRDefault="00FF10A2" w:rsidP="009F4AA6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A2C0D">
                        <w:rPr>
                          <w:lang w:val="pl-PL"/>
                        </w:rPr>
                        <w:t>Świadczenia przekazane w formie pieniężnej stanowiły 73,0% ogólnej kwoty wydatków na świadczenia ochrony socjalnej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B0C85" w:rsidRPr="000B0C85">
        <w:t>W 2022 r. największą część wydatków przeznaczono na świadczenia przyznane niezależnie od uzyskiwanych dochodów (98</w:t>
      </w:r>
      <w:r w:rsidR="00820D38">
        <w:t>,2</w:t>
      </w:r>
      <w:r w:rsidR="000B0C85" w:rsidRPr="000B0C85">
        <w:t xml:space="preserve">%). </w:t>
      </w:r>
      <w:r w:rsidR="004A5FD2">
        <w:t>Pozostałe</w:t>
      </w:r>
      <w:r w:rsidR="000B0C85" w:rsidRPr="000B0C85">
        <w:t xml:space="preserve"> środk</w:t>
      </w:r>
      <w:r w:rsidR="004A5FD2">
        <w:t>i</w:t>
      </w:r>
      <w:r w:rsidR="005C3B7F">
        <w:t xml:space="preserve"> </w:t>
      </w:r>
      <w:r w:rsidR="000B0C85" w:rsidRPr="000B0C85">
        <w:t xml:space="preserve">wydatkowano z uwzględnieniem kryterium dochodowego beneficjentów. </w:t>
      </w:r>
      <w:r w:rsidR="004A34F6">
        <w:t>N</w:t>
      </w:r>
      <w:r w:rsidR="000B0C85" w:rsidRPr="000B0C85">
        <w:t>ajwiększą część wydatków na świadczenia ochrony socjalnej stanowiły wydatki na świadczenia przekazane w formie pieniężnej</w:t>
      </w:r>
      <w:r w:rsidR="00ED2FD3">
        <w:t xml:space="preserve"> </w:t>
      </w:r>
      <w:r w:rsidR="004A34F6">
        <w:t>(</w:t>
      </w:r>
      <w:r w:rsidR="000B0C85" w:rsidRPr="000B0C85">
        <w:t>73,0%</w:t>
      </w:r>
      <w:r w:rsidR="004A34F6">
        <w:t>)</w:t>
      </w:r>
      <w:r w:rsidR="000B0C85" w:rsidRPr="000B0C85">
        <w:t>, a</w:t>
      </w:r>
      <w:r w:rsidR="00ED6384">
        <w:t xml:space="preserve"> </w:t>
      </w:r>
      <w:r w:rsidR="000B0C85" w:rsidRPr="000B0C85">
        <w:t>pozostałą część świadczenia rzeczowe.</w:t>
      </w:r>
    </w:p>
    <w:p w14:paraId="264A6928" w14:textId="3044B52B" w:rsidR="00CE752B" w:rsidRDefault="00CE752B" w:rsidP="00E9358B">
      <w:pPr>
        <w:pStyle w:val="Tytutablicy"/>
        <w:spacing w:before="240"/>
        <w:ind w:left="851" w:hanging="851"/>
      </w:pPr>
      <w:r w:rsidRPr="00CE752B">
        <w:t>Tab</w:t>
      </w:r>
      <w:r>
        <w:t>lica</w:t>
      </w:r>
      <w:r w:rsidRPr="00CE752B">
        <w:t xml:space="preserve"> 1. Wydatki na świadczenia ochrony socjalnej według funkcji w 2022 r.</w:t>
      </w:r>
    </w:p>
    <w:tbl>
      <w:tblPr>
        <w:tblStyle w:val="Tabela-Siatka"/>
        <w:tblpPr w:leftFromText="141" w:rightFromText="141" w:vertAnchor="text" w:tblpXSpec="center" w:tblpY="1"/>
        <w:tblOverlap w:val="never"/>
        <w:tblW w:w="687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6" w:space="0" w:color="001D77"/>
          <w:insideV w:val="single" w:sz="6" w:space="0" w:color="001D77"/>
        </w:tblBorders>
        <w:tblLook w:val="0480" w:firstRow="0" w:lastRow="0" w:firstColumn="1" w:lastColumn="0" w:noHBand="0" w:noVBand="1"/>
        <w:tblCaption w:val="accessible"/>
      </w:tblPr>
      <w:tblGrid>
        <w:gridCol w:w="2348"/>
        <w:gridCol w:w="1160"/>
        <w:gridCol w:w="1220"/>
        <w:gridCol w:w="1244"/>
        <w:gridCol w:w="938"/>
      </w:tblGrid>
      <w:tr w:rsidR="00917A56" w:rsidRPr="00760895" w14:paraId="11B1B202" w14:textId="77777777" w:rsidTr="00FF1C34">
        <w:trPr>
          <w:trHeight w:val="360"/>
          <w:tblHeader/>
        </w:trPr>
        <w:tc>
          <w:tcPr>
            <w:tcW w:w="2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C69EDBF" w14:textId="77777777" w:rsidR="00917A56" w:rsidRPr="00760895" w:rsidRDefault="00917A56" w:rsidP="00FF10A2">
            <w:pPr>
              <w:pStyle w:val="Tablicagwka"/>
            </w:pPr>
            <w:r w:rsidRPr="00760895">
              <w:t>Wyszczególnienie</w:t>
            </w:r>
          </w:p>
        </w:tc>
        <w:tc>
          <w:tcPr>
            <w:tcW w:w="2364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56D272FB" w14:textId="77777777" w:rsidR="00917A56" w:rsidRPr="00760895" w:rsidRDefault="00917A56" w:rsidP="00FF10A2">
            <w:pPr>
              <w:pStyle w:val="Tablicagwka"/>
            </w:pPr>
            <w:r>
              <w:t>Z</w:t>
            </w:r>
            <w:r w:rsidRPr="00760895">
              <w:t>ależne od dochodu</w:t>
            </w:r>
          </w:p>
        </w:tc>
        <w:tc>
          <w:tcPr>
            <w:tcW w:w="2166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291E2AB" w14:textId="77777777" w:rsidR="00917A56" w:rsidRPr="00760895" w:rsidRDefault="00917A56" w:rsidP="00FF10A2">
            <w:pPr>
              <w:pStyle w:val="Tablicagwka"/>
            </w:pPr>
            <w:r>
              <w:t>Niez</w:t>
            </w:r>
            <w:r w:rsidRPr="00760895">
              <w:t>ależne od dochodu</w:t>
            </w:r>
          </w:p>
        </w:tc>
      </w:tr>
      <w:tr w:rsidR="00917A56" w:rsidRPr="00760895" w14:paraId="60B15948" w14:textId="77777777" w:rsidTr="00FF1C34">
        <w:trPr>
          <w:trHeight w:val="360"/>
          <w:tblHeader/>
        </w:trPr>
        <w:tc>
          <w:tcPr>
            <w:tcW w:w="2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6906C22D" w14:textId="77777777" w:rsidR="00917A56" w:rsidRPr="00760895" w:rsidRDefault="00917A56" w:rsidP="00FF10A2">
            <w:pPr>
              <w:pStyle w:val="Tablicagwka"/>
            </w:pPr>
          </w:p>
        </w:tc>
        <w:tc>
          <w:tcPr>
            <w:tcW w:w="1152" w:type="dxa"/>
            <w:noWrap/>
            <w:tcMar>
              <w:left w:w="0" w:type="dxa"/>
              <w:right w:w="0" w:type="dxa"/>
            </w:tcMar>
            <w:vAlign w:val="center"/>
          </w:tcPr>
          <w:p w14:paraId="4354352E" w14:textId="77777777" w:rsidR="00917A56" w:rsidRPr="00760895" w:rsidRDefault="00917A56" w:rsidP="00FF10A2">
            <w:pPr>
              <w:pStyle w:val="Tablicagwka"/>
            </w:pPr>
            <w:r w:rsidRPr="00760895">
              <w:t>pieniężne</w:t>
            </w:r>
          </w:p>
        </w:tc>
        <w:tc>
          <w:tcPr>
            <w:tcW w:w="1212" w:type="dxa"/>
            <w:noWrap/>
            <w:tcMar>
              <w:left w:w="0" w:type="dxa"/>
              <w:right w:w="0" w:type="dxa"/>
            </w:tcMar>
            <w:vAlign w:val="center"/>
          </w:tcPr>
          <w:p w14:paraId="1088F0B8" w14:textId="77777777" w:rsidR="00917A56" w:rsidRPr="00760895" w:rsidRDefault="00917A56" w:rsidP="00FF10A2">
            <w:pPr>
              <w:pStyle w:val="Tablicagwka"/>
            </w:pPr>
            <w:r w:rsidRPr="00760895">
              <w:t>rzeczowe</w:t>
            </w:r>
          </w:p>
        </w:tc>
        <w:tc>
          <w:tcPr>
            <w:tcW w:w="1236" w:type="dxa"/>
            <w:noWrap/>
            <w:tcMar>
              <w:left w:w="0" w:type="dxa"/>
              <w:right w:w="0" w:type="dxa"/>
            </w:tcMar>
            <w:vAlign w:val="center"/>
          </w:tcPr>
          <w:p w14:paraId="70876F80" w14:textId="77777777" w:rsidR="00917A56" w:rsidRPr="00760895" w:rsidRDefault="00917A56" w:rsidP="00FF10A2">
            <w:pPr>
              <w:pStyle w:val="Tablicagwka"/>
            </w:pPr>
            <w:r w:rsidRPr="00760895">
              <w:t>pieniężne</w:t>
            </w:r>
          </w:p>
        </w:tc>
        <w:tc>
          <w:tcPr>
            <w:tcW w:w="930" w:type="dxa"/>
            <w:noWrap/>
            <w:tcMar>
              <w:left w:w="0" w:type="dxa"/>
              <w:right w:w="0" w:type="dxa"/>
            </w:tcMar>
            <w:vAlign w:val="center"/>
          </w:tcPr>
          <w:p w14:paraId="16CD653B" w14:textId="77777777" w:rsidR="00917A56" w:rsidRPr="00760895" w:rsidRDefault="00917A56" w:rsidP="00FF10A2">
            <w:pPr>
              <w:pStyle w:val="Tablicagwka"/>
            </w:pPr>
            <w:r w:rsidRPr="00760895">
              <w:t>rzeczowe</w:t>
            </w:r>
          </w:p>
        </w:tc>
      </w:tr>
      <w:tr w:rsidR="00917A56" w:rsidRPr="00760895" w14:paraId="0A573EA4" w14:textId="77777777" w:rsidTr="00FF1C34">
        <w:trPr>
          <w:trHeight w:val="418"/>
          <w:tblHeader/>
        </w:trPr>
        <w:tc>
          <w:tcPr>
            <w:tcW w:w="2340" w:type="dxa"/>
            <w:vMerge/>
            <w:noWrap/>
            <w:tcMar>
              <w:left w:w="0" w:type="dxa"/>
              <w:right w:w="0" w:type="dxa"/>
            </w:tcMar>
            <w:vAlign w:val="center"/>
          </w:tcPr>
          <w:p w14:paraId="0EBAF8A0" w14:textId="77777777" w:rsidR="00917A56" w:rsidRPr="00760895" w:rsidRDefault="00917A56" w:rsidP="00FF10A2">
            <w:pPr>
              <w:pStyle w:val="Tablicagwka"/>
            </w:pPr>
          </w:p>
        </w:tc>
        <w:tc>
          <w:tcPr>
            <w:tcW w:w="4530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 w14:paraId="35E0C0F5" w14:textId="77777777" w:rsidR="00917A56" w:rsidRPr="00760895" w:rsidRDefault="00917A56" w:rsidP="00FF10A2">
            <w:pPr>
              <w:pStyle w:val="Tablicagwka"/>
            </w:pPr>
            <w:r w:rsidRPr="00760895">
              <w:t>w mld zł</w:t>
            </w:r>
          </w:p>
        </w:tc>
      </w:tr>
      <w:tr w:rsidR="00BD6CEC" w:rsidRPr="00760895" w14:paraId="6B8F07CE" w14:textId="77777777" w:rsidTr="00FF1C34">
        <w:trPr>
          <w:trHeight w:val="360"/>
          <w:tblHeader/>
        </w:trPr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500ABF91" w14:textId="77777777" w:rsidR="00917A56" w:rsidRPr="00760895" w:rsidRDefault="00917A56" w:rsidP="00FF10A2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Podeszły wiek</w:t>
            </w:r>
          </w:p>
        </w:tc>
        <w:tc>
          <w:tcPr>
            <w:tcW w:w="1152" w:type="dxa"/>
            <w:vAlign w:val="center"/>
          </w:tcPr>
          <w:p w14:paraId="4763FB09" w14:textId="0DB07549" w:rsidR="00917A56" w:rsidRPr="00760895" w:rsidRDefault="00DD3ED5" w:rsidP="00FF10A2">
            <w:pPr>
              <w:pStyle w:val="Tablicadanerodek"/>
            </w:pPr>
            <w:r>
              <w:t>–</w:t>
            </w:r>
          </w:p>
        </w:tc>
        <w:tc>
          <w:tcPr>
            <w:tcW w:w="1212" w:type="dxa"/>
            <w:vAlign w:val="center"/>
          </w:tcPr>
          <w:p w14:paraId="61A26E8B" w14:textId="44B76A04" w:rsidR="00917A56" w:rsidRPr="00760895" w:rsidRDefault="00DD3ED5" w:rsidP="00FF10A2">
            <w:pPr>
              <w:pStyle w:val="Tablicadanerodek"/>
            </w:pPr>
            <w:r>
              <w:t>–</w:t>
            </w:r>
          </w:p>
        </w:tc>
        <w:tc>
          <w:tcPr>
            <w:tcW w:w="1236" w:type="dxa"/>
            <w:vAlign w:val="center"/>
          </w:tcPr>
          <w:p w14:paraId="2F77C861" w14:textId="77777777" w:rsidR="00917A56" w:rsidRPr="00760895" w:rsidRDefault="00917A56" w:rsidP="00FF10A2">
            <w:pPr>
              <w:pStyle w:val="Tablicadanerodek"/>
            </w:pPr>
            <w:r w:rsidRPr="00760895">
              <w:t>284,1</w:t>
            </w:r>
          </w:p>
        </w:tc>
        <w:tc>
          <w:tcPr>
            <w:tcW w:w="930" w:type="dxa"/>
            <w:vAlign w:val="center"/>
          </w:tcPr>
          <w:p w14:paraId="214EEAB6" w14:textId="77777777" w:rsidR="00917A56" w:rsidRPr="00760895" w:rsidRDefault="00917A56" w:rsidP="00FF10A2">
            <w:pPr>
              <w:pStyle w:val="Tablicadanerodek"/>
            </w:pPr>
            <w:r w:rsidRPr="00760895">
              <w:t>1,5</w:t>
            </w:r>
          </w:p>
        </w:tc>
      </w:tr>
      <w:tr w:rsidR="00BD6CEC" w:rsidRPr="00760895" w14:paraId="14044AA3" w14:textId="77777777" w:rsidTr="00FF1C34">
        <w:trPr>
          <w:trHeight w:val="360"/>
          <w:tblHeader/>
        </w:trPr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692B52CF" w14:textId="77777777" w:rsidR="00917A56" w:rsidRPr="00760895" w:rsidRDefault="00917A56" w:rsidP="00FF10A2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Zdrowie</w:t>
            </w:r>
          </w:p>
        </w:tc>
        <w:tc>
          <w:tcPr>
            <w:tcW w:w="1152" w:type="dxa"/>
            <w:vAlign w:val="center"/>
          </w:tcPr>
          <w:p w14:paraId="3E14BB79" w14:textId="77777777" w:rsidR="00917A56" w:rsidRPr="00760895" w:rsidRDefault="00917A56" w:rsidP="00FF10A2">
            <w:pPr>
              <w:pStyle w:val="Tablicadanerodek"/>
            </w:pPr>
            <w:r w:rsidRPr="00760895">
              <w:t>0,1</w:t>
            </w:r>
          </w:p>
        </w:tc>
        <w:tc>
          <w:tcPr>
            <w:tcW w:w="1212" w:type="dxa"/>
            <w:vAlign w:val="center"/>
          </w:tcPr>
          <w:p w14:paraId="3C68D67E" w14:textId="6378F716" w:rsidR="00917A56" w:rsidRPr="00760895" w:rsidRDefault="00DD3ED5" w:rsidP="00FF10A2">
            <w:pPr>
              <w:pStyle w:val="Tablicadanerodek"/>
            </w:pPr>
            <w:r>
              <w:t>–</w:t>
            </w:r>
          </w:p>
        </w:tc>
        <w:tc>
          <w:tcPr>
            <w:tcW w:w="1236" w:type="dxa"/>
            <w:vAlign w:val="center"/>
          </w:tcPr>
          <w:p w14:paraId="1CF968D5" w14:textId="77777777" w:rsidR="00917A56" w:rsidRPr="00760895" w:rsidRDefault="00917A56" w:rsidP="00FF10A2">
            <w:pPr>
              <w:pStyle w:val="Tablicadanerodek"/>
            </w:pPr>
            <w:r w:rsidRPr="00760895">
              <w:t>29,6</w:t>
            </w:r>
          </w:p>
        </w:tc>
        <w:tc>
          <w:tcPr>
            <w:tcW w:w="930" w:type="dxa"/>
            <w:vAlign w:val="center"/>
          </w:tcPr>
          <w:p w14:paraId="27376AAE" w14:textId="77777777" w:rsidR="00917A56" w:rsidRPr="00760895" w:rsidRDefault="00917A56" w:rsidP="00FF10A2">
            <w:pPr>
              <w:pStyle w:val="Tablicadanerodek"/>
            </w:pPr>
            <w:r w:rsidRPr="00760895">
              <w:t>134,4</w:t>
            </w:r>
          </w:p>
        </w:tc>
      </w:tr>
      <w:tr w:rsidR="00BD6CEC" w:rsidRPr="00760895" w14:paraId="1ED8A574" w14:textId="77777777" w:rsidTr="00FF1C34">
        <w:trPr>
          <w:trHeight w:val="360"/>
          <w:tblHeader/>
        </w:trPr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03B01640" w14:textId="77777777" w:rsidR="00917A56" w:rsidRPr="00760895" w:rsidRDefault="00917A56" w:rsidP="00FF10A2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Rodzina/dzieci</w:t>
            </w:r>
          </w:p>
        </w:tc>
        <w:tc>
          <w:tcPr>
            <w:tcW w:w="1152" w:type="dxa"/>
            <w:vAlign w:val="center"/>
          </w:tcPr>
          <w:p w14:paraId="15525039" w14:textId="77777777" w:rsidR="00917A56" w:rsidRPr="00760895" w:rsidRDefault="00917A56" w:rsidP="00FF10A2">
            <w:pPr>
              <w:pStyle w:val="Tablicadanerodek"/>
            </w:pPr>
            <w:r w:rsidRPr="00760895">
              <w:t>5,2</w:t>
            </w:r>
          </w:p>
        </w:tc>
        <w:tc>
          <w:tcPr>
            <w:tcW w:w="1212" w:type="dxa"/>
            <w:vAlign w:val="center"/>
          </w:tcPr>
          <w:p w14:paraId="11DC4C50" w14:textId="08F3C500" w:rsidR="00917A56" w:rsidRPr="00760895" w:rsidRDefault="00DD3ED5" w:rsidP="00FF10A2">
            <w:pPr>
              <w:pStyle w:val="Tablicadanerodek"/>
            </w:pPr>
            <w:r>
              <w:t>–</w:t>
            </w:r>
          </w:p>
        </w:tc>
        <w:tc>
          <w:tcPr>
            <w:tcW w:w="1236" w:type="dxa"/>
            <w:vAlign w:val="center"/>
          </w:tcPr>
          <w:p w14:paraId="4B6855FB" w14:textId="77777777" w:rsidR="00917A56" w:rsidRPr="00760895" w:rsidRDefault="00917A56" w:rsidP="00FF10A2">
            <w:pPr>
              <w:pStyle w:val="Tablicadanerodek"/>
            </w:pPr>
            <w:r w:rsidRPr="00760895">
              <w:t>68,9</w:t>
            </w:r>
          </w:p>
        </w:tc>
        <w:tc>
          <w:tcPr>
            <w:tcW w:w="930" w:type="dxa"/>
            <w:vAlign w:val="center"/>
          </w:tcPr>
          <w:p w14:paraId="7CB74B82" w14:textId="77777777" w:rsidR="00917A56" w:rsidRPr="00760895" w:rsidRDefault="00917A56" w:rsidP="00FF10A2">
            <w:pPr>
              <w:pStyle w:val="Tablicadanerodek"/>
            </w:pPr>
            <w:r w:rsidRPr="00760895">
              <w:t>25,2</w:t>
            </w:r>
          </w:p>
        </w:tc>
      </w:tr>
      <w:tr w:rsidR="00BD6CEC" w:rsidRPr="00760895" w14:paraId="79E9550C" w14:textId="77777777" w:rsidTr="00FF1C34">
        <w:trPr>
          <w:trHeight w:val="360"/>
          <w:tblHeader/>
        </w:trPr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785003EA" w14:textId="77777777" w:rsidR="00917A56" w:rsidRPr="00760895" w:rsidRDefault="00917A56" w:rsidP="00FF10A2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Utrata bliskiej osoby</w:t>
            </w:r>
          </w:p>
        </w:tc>
        <w:tc>
          <w:tcPr>
            <w:tcW w:w="1152" w:type="dxa"/>
            <w:vAlign w:val="center"/>
          </w:tcPr>
          <w:p w14:paraId="30B331BA" w14:textId="4C304D79" w:rsidR="00917A56" w:rsidRPr="00760895" w:rsidRDefault="00DD3ED5" w:rsidP="00FF10A2">
            <w:pPr>
              <w:pStyle w:val="Tablicadanerodek"/>
            </w:pPr>
            <w:r>
              <w:t>–</w:t>
            </w:r>
          </w:p>
        </w:tc>
        <w:tc>
          <w:tcPr>
            <w:tcW w:w="1212" w:type="dxa"/>
            <w:vAlign w:val="center"/>
          </w:tcPr>
          <w:p w14:paraId="65878103" w14:textId="7FAA22CA" w:rsidR="00917A56" w:rsidRPr="00760895" w:rsidRDefault="00DD3ED5" w:rsidP="00FF10A2">
            <w:pPr>
              <w:pStyle w:val="Tablicadanerodek"/>
            </w:pPr>
            <w:r>
              <w:t>–</w:t>
            </w:r>
          </w:p>
        </w:tc>
        <w:tc>
          <w:tcPr>
            <w:tcW w:w="1236" w:type="dxa"/>
            <w:vAlign w:val="center"/>
          </w:tcPr>
          <w:p w14:paraId="1A6D4521" w14:textId="77777777" w:rsidR="00917A56" w:rsidRPr="00760895" w:rsidRDefault="00917A56" w:rsidP="00FF10A2">
            <w:pPr>
              <w:pStyle w:val="Tablicadanerodek"/>
            </w:pPr>
            <w:r w:rsidRPr="00760895">
              <w:t>43,7</w:t>
            </w:r>
          </w:p>
        </w:tc>
        <w:tc>
          <w:tcPr>
            <w:tcW w:w="930" w:type="dxa"/>
            <w:vAlign w:val="center"/>
          </w:tcPr>
          <w:p w14:paraId="6D01D22F" w14:textId="1D4EFDA7" w:rsidR="00917A56" w:rsidRPr="00760895" w:rsidRDefault="00DD3ED5" w:rsidP="00FF10A2">
            <w:pPr>
              <w:pStyle w:val="Tablicadanerodek"/>
            </w:pPr>
            <w:r>
              <w:t>–</w:t>
            </w:r>
          </w:p>
        </w:tc>
      </w:tr>
      <w:tr w:rsidR="00BD6CEC" w:rsidRPr="00760895" w14:paraId="202BA316" w14:textId="77777777" w:rsidTr="00FF1C34">
        <w:trPr>
          <w:trHeight w:val="360"/>
          <w:tblHeader/>
        </w:trPr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0770B6DB" w14:textId="77777777" w:rsidR="00917A56" w:rsidRPr="00760895" w:rsidRDefault="00917A56" w:rsidP="00FF10A2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Niepełnosprawność</w:t>
            </w:r>
          </w:p>
        </w:tc>
        <w:tc>
          <w:tcPr>
            <w:tcW w:w="1152" w:type="dxa"/>
            <w:vAlign w:val="center"/>
          </w:tcPr>
          <w:p w14:paraId="0A23AF07" w14:textId="77777777" w:rsidR="00917A56" w:rsidRPr="00760895" w:rsidRDefault="00917A56" w:rsidP="00FF10A2">
            <w:pPr>
              <w:pStyle w:val="Tablicadanerodek"/>
            </w:pPr>
            <w:r w:rsidRPr="00760895">
              <w:t>2,3</w:t>
            </w:r>
          </w:p>
        </w:tc>
        <w:tc>
          <w:tcPr>
            <w:tcW w:w="1212" w:type="dxa"/>
            <w:vAlign w:val="center"/>
          </w:tcPr>
          <w:p w14:paraId="15FE4D41" w14:textId="77777777" w:rsidR="00917A56" w:rsidRPr="00760895" w:rsidRDefault="00917A56" w:rsidP="00FF10A2">
            <w:pPr>
              <w:pStyle w:val="Tablicadanerodek"/>
            </w:pPr>
            <w:r w:rsidRPr="00760895">
              <w:t>0,1</w:t>
            </w:r>
          </w:p>
        </w:tc>
        <w:tc>
          <w:tcPr>
            <w:tcW w:w="1236" w:type="dxa"/>
            <w:vAlign w:val="center"/>
          </w:tcPr>
          <w:p w14:paraId="57E66272" w14:textId="77777777" w:rsidR="00917A56" w:rsidRPr="00760895" w:rsidRDefault="00917A56" w:rsidP="00FF10A2">
            <w:pPr>
              <w:pStyle w:val="Tablicadanerodek"/>
            </w:pPr>
            <w:r w:rsidRPr="00760895">
              <w:t>24,6</w:t>
            </w:r>
          </w:p>
        </w:tc>
        <w:tc>
          <w:tcPr>
            <w:tcW w:w="930" w:type="dxa"/>
            <w:vAlign w:val="center"/>
          </w:tcPr>
          <w:p w14:paraId="3C5B9338" w14:textId="77777777" w:rsidR="00917A56" w:rsidRPr="00760895" w:rsidRDefault="00917A56" w:rsidP="00FF10A2">
            <w:pPr>
              <w:pStyle w:val="Tablicadanerodek"/>
            </w:pPr>
            <w:r w:rsidRPr="00760895">
              <w:t>2,7</w:t>
            </w:r>
          </w:p>
        </w:tc>
      </w:tr>
      <w:tr w:rsidR="00BD6CEC" w:rsidRPr="00760895" w14:paraId="15725583" w14:textId="77777777" w:rsidTr="00FF1C34">
        <w:trPr>
          <w:trHeight w:val="360"/>
          <w:tblHeader/>
        </w:trPr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451C515E" w14:textId="77777777" w:rsidR="00917A56" w:rsidRPr="00760895" w:rsidRDefault="00917A56" w:rsidP="00FF10A2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Wykluczenie społeczne</w:t>
            </w:r>
          </w:p>
        </w:tc>
        <w:tc>
          <w:tcPr>
            <w:tcW w:w="1152" w:type="dxa"/>
            <w:vAlign w:val="center"/>
          </w:tcPr>
          <w:p w14:paraId="6A6A5CD6" w14:textId="77777777" w:rsidR="00917A56" w:rsidRPr="00760895" w:rsidRDefault="00917A56" w:rsidP="00FF10A2">
            <w:pPr>
              <w:pStyle w:val="Tablicadanerodek"/>
            </w:pPr>
            <w:r w:rsidRPr="00760895">
              <w:t>2,3</w:t>
            </w:r>
          </w:p>
        </w:tc>
        <w:tc>
          <w:tcPr>
            <w:tcW w:w="1212" w:type="dxa"/>
            <w:vAlign w:val="center"/>
          </w:tcPr>
          <w:p w14:paraId="0D7867D8" w14:textId="77777777" w:rsidR="00917A56" w:rsidRPr="00760895" w:rsidRDefault="00917A56" w:rsidP="00FF10A2">
            <w:pPr>
              <w:pStyle w:val="Tablicadanerodek"/>
            </w:pPr>
            <w:r w:rsidRPr="00760895">
              <w:t>0,5</w:t>
            </w:r>
          </w:p>
        </w:tc>
        <w:tc>
          <w:tcPr>
            <w:tcW w:w="1236" w:type="dxa"/>
            <w:vAlign w:val="center"/>
          </w:tcPr>
          <w:p w14:paraId="5F3484BC" w14:textId="77777777" w:rsidR="00917A56" w:rsidRPr="00760895" w:rsidRDefault="00917A56" w:rsidP="00FF10A2">
            <w:pPr>
              <w:pStyle w:val="Tablicadanerodek"/>
            </w:pPr>
            <w:r w:rsidRPr="00760895">
              <w:t>0,2</w:t>
            </w:r>
          </w:p>
        </w:tc>
        <w:tc>
          <w:tcPr>
            <w:tcW w:w="930" w:type="dxa"/>
            <w:vAlign w:val="center"/>
          </w:tcPr>
          <w:p w14:paraId="7CD51422" w14:textId="77777777" w:rsidR="00917A56" w:rsidRPr="00760895" w:rsidRDefault="00917A56" w:rsidP="00FF10A2">
            <w:pPr>
              <w:pStyle w:val="Tablicadanerodek"/>
            </w:pPr>
            <w:r w:rsidRPr="00760895">
              <w:t>6,3</w:t>
            </w:r>
          </w:p>
        </w:tc>
      </w:tr>
      <w:tr w:rsidR="00BD6CEC" w:rsidRPr="00760895" w14:paraId="72059063" w14:textId="77777777" w:rsidTr="00FF1C34">
        <w:trPr>
          <w:trHeight w:val="360"/>
          <w:tblHeader/>
        </w:trPr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5E47517D" w14:textId="77777777" w:rsidR="00917A56" w:rsidRPr="00760895" w:rsidRDefault="00917A56" w:rsidP="00FF10A2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Bezrobocie</w:t>
            </w:r>
          </w:p>
        </w:tc>
        <w:tc>
          <w:tcPr>
            <w:tcW w:w="1152" w:type="dxa"/>
            <w:vAlign w:val="center"/>
          </w:tcPr>
          <w:p w14:paraId="710E0C83" w14:textId="77777777" w:rsidR="00917A56" w:rsidRPr="00760895" w:rsidRDefault="00917A56" w:rsidP="00FF10A2">
            <w:pPr>
              <w:pStyle w:val="Tablicadanerodek"/>
            </w:pPr>
            <w:r w:rsidRPr="00760895">
              <w:t>0,4</w:t>
            </w:r>
          </w:p>
        </w:tc>
        <w:tc>
          <w:tcPr>
            <w:tcW w:w="1212" w:type="dxa"/>
            <w:vAlign w:val="center"/>
          </w:tcPr>
          <w:p w14:paraId="4302F134" w14:textId="2B698F00" w:rsidR="00917A56" w:rsidRPr="00760895" w:rsidRDefault="00DD3ED5" w:rsidP="00FF10A2">
            <w:pPr>
              <w:pStyle w:val="Tablicadanerodek"/>
            </w:pPr>
            <w:r>
              <w:t>–</w:t>
            </w:r>
          </w:p>
        </w:tc>
        <w:tc>
          <w:tcPr>
            <w:tcW w:w="1236" w:type="dxa"/>
            <w:vAlign w:val="center"/>
          </w:tcPr>
          <w:p w14:paraId="62EC3C38" w14:textId="77777777" w:rsidR="00917A56" w:rsidRPr="00760895" w:rsidRDefault="00917A56" w:rsidP="00FF10A2">
            <w:pPr>
              <w:pStyle w:val="Tablicadanerodek"/>
            </w:pPr>
            <w:r w:rsidRPr="00760895">
              <w:t>3,8</w:t>
            </w:r>
          </w:p>
        </w:tc>
        <w:tc>
          <w:tcPr>
            <w:tcW w:w="930" w:type="dxa"/>
            <w:vAlign w:val="center"/>
          </w:tcPr>
          <w:p w14:paraId="1BCF1281" w14:textId="77777777" w:rsidR="00917A56" w:rsidRPr="00760895" w:rsidRDefault="00917A56" w:rsidP="00FF10A2">
            <w:pPr>
              <w:pStyle w:val="Tablicadanerodek"/>
            </w:pPr>
            <w:r w:rsidRPr="00760895">
              <w:t>1,5</w:t>
            </w:r>
          </w:p>
        </w:tc>
      </w:tr>
      <w:tr w:rsidR="00BD6CEC" w:rsidRPr="00760895" w14:paraId="305C7EBA" w14:textId="77777777" w:rsidTr="00FF1C34">
        <w:trPr>
          <w:trHeight w:val="363"/>
          <w:tblHeader/>
        </w:trPr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5A8128A3" w14:textId="77777777" w:rsidR="00917A56" w:rsidRPr="00760895" w:rsidRDefault="00917A56" w:rsidP="00FF10A2">
            <w:pPr>
              <w:pStyle w:val="Tablicaboczek"/>
              <w:rPr>
                <w:rFonts w:eastAsiaTheme="majorEastAsia"/>
              </w:rPr>
            </w:pPr>
            <w:r w:rsidRPr="00760895">
              <w:rPr>
                <w:rFonts w:eastAsiaTheme="majorEastAsia"/>
              </w:rPr>
              <w:t>Mieszkalnictwo</w:t>
            </w:r>
          </w:p>
        </w:tc>
        <w:tc>
          <w:tcPr>
            <w:tcW w:w="1152" w:type="dxa"/>
            <w:vAlign w:val="center"/>
          </w:tcPr>
          <w:p w14:paraId="2800ED07" w14:textId="7AE8467E" w:rsidR="00917A56" w:rsidRPr="00760895" w:rsidRDefault="00F05324" w:rsidP="00FF10A2">
            <w:pPr>
              <w:pStyle w:val="Tablicadanerodek"/>
            </w:pPr>
            <w:r>
              <w:t>–</w:t>
            </w:r>
          </w:p>
        </w:tc>
        <w:tc>
          <w:tcPr>
            <w:tcW w:w="1212" w:type="dxa"/>
            <w:vAlign w:val="center"/>
          </w:tcPr>
          <w:p w14:paraId="4691EA07" w14:textId="77777777" w:rsidR="00917A56" w:rsidRPr="00760895" w:rsidRDefault="00917A56" w:rsidP="00FF10A2">
            <w:pPr>
              <w:pStyle w:val="Tablicadanerodek"/>
            </w:pPr>
            <w:r w:rsidRPr="00760895">
              <w:t>0,7</w:t>
            </w:r>
          </w:p>
        </w:tc>
        <w:tc>
          <w:tcPr>
            <w:tcW w:w="1236" w:type="dxa"/>
            <w:vAlign w:val="center"/>
          </w:tcPr>
          <w:p w14:paraId="66CBE921" w14:textId="6554317F" w:rsidR="00917A56" w:rsidRPr="00760895" w:rsidRDefault="00F05324" w:rsidP="00FF10A2">
            <w:pPr>
              <w:pStyle w:val="Tablicadanerodek"/>
            </w:pPr>
            <w:r>
              <w:t>–</w:t>
            </w:r>
          </w:p>
        </w:tc>
        <w:tc>
          <w:tcPr>
            <w:tcW w:w="930" w:type="dxa"/>
            <w:vAlign w:val="center"/>
          </w:tcPr>
          <w:p w14:paraId="37BB87FB" w14:textId="7A5CFCFE" w:rsidR="00917A56" w:rsidRPr="00760895" w:rsidRDefault="00F05324" w:rsidP="00FF10A2">
            <w:pPr>
              <w:pStyle w:val="Tablicadanerodek"/>
            </w:pPr>
            <w:r>
              <w:t>–</w:t>
            </w:r>
          </w:p>
        </w:tc>
      </w:tr>
    </w:tbl>
    <w:p w14:paraId="103467C1" w14:textId="2EDDC9A9" w:rsidR="00A23C33" w:rsidRPr="00A347D2" w:rsidRDefault="00A23C33" w:rsidP="00E9358B">
      <w:pPr>
        <w:pStyle w:val="Tablicanotka"/>
        <w:spacing w:before="0" w:after="0"/>
        <w:rPr>
          <w:lang w:val="pl-PL"/>
        </w:rPr>
      </w:pPr>
    </w:p>
    <w:p w14:paraId="01E33F0D" w14:textId="7E717A80" w:rsidR="00110EC2" w:rsidRDefault="00136865" w:rsidP="004937B0">
      <w:pPr>
        <w:spacing w:before="240"/>
      </w:pPr>
      <w:r w:rsidRPr="00136865">
        <w:t xml:space="preserve">Wydatki na świadczenia </w:t>
      </w:r>
      <w:r w:rsidR="00BE3048">
        <w:t>ochrony socjalnej</w:t>
      </w:r>
      <w:r w:rsidRPr="00136865">
        <w:t xml:space="preserve"> w przeliczeniu na </w:t>
      </w:r>
      <w:r w:rsidR="00E701C7">
        <w:t>1</w:t>
      </w:r>
      <w:r w:rsidRPr="00136865">
        <w:t xml:space="preserve"> mieszkańca w Polsce w</w:t>
      </w:r>
      <w:r w:rsidR="00BF08AD">
        <w:t> </w:t>
      </w:r>
      <w:r w:rsidRPr="00136865">
        <w:t>20</w:t>
      </w:r>
      <w:r w:rsidR="00820D38">
        <w:t>2</w:t>
      </w:r>
      <w:r w:rsidRPr="00136865">
        <w:t>2</w:t>
      </w:r>
      <w:r w:rsidR="001151EB">
        <w:t xml:space="preserve"> r.</w:t>
      </w:r>
      <w:r w:rsidRPr="00136865">
        <w:t xml:space="preserve"> </w:t>
      </w:r>
      <w:r w:rsidR="001151EB">
        <w:t>wyniosły</w:t>
      </w:r>
      <w:r w:rsidR="00822EA9">
        <w:t xml:space="preserve"> </w:t>
      </w:r>
      <w:r w:rsidRPr="00136865">
        <w:t>16,9 tys. z</w:t>
      </w:r>
      <w:r w:rsidR="001151EB">
        <w:t>ł i były wyższe o 8,2% w porównaniu do roku poprzed</w:t>
      </w:r>
      <w:r w:rsidR="00E701C7">
        <w:t>niego.</w:t>
      </w:r>
    </w:p>
    <w:p w14:paraId="729FA339" w14:textId="58D254D4" w:rsidR="00110EC2" w:rsidRDefault="00110EC2">
      <w:pPr>
        <w:suppressAutoHyphens w:val="0"/>
        <w:spacing w:before="0" w:after="160" w:line="259" w:lineRule="auto"/>
      </w:pPr>
      <w:r>
        <w:br w:type="page"/>
      </w:r>
    </w:p>
    <w:p w14:paraId="457E860C" w14:textId="180D27CD" w:rsidR="00C04875" w:rsidRPr="00793E2C" w:rsidRDefault="00110EC2" w:rsidP="00A31F92">
      <w:pPr>
        <w:pStyle w:val="Tytuwykresu"/>
        <w:ind w:left="851" w:hanging="851"/>
        <w:rPr>
          <w:lang w:val="pl-PL"/>
        </w:rPr>
      </w:pPr>
      <w:r w:rsidRPr="004748A9">
        <w:rPr>
          <w:spacing w:val="-2"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1330DF10" wp14:editId="198D4F59">
                <wp:simplePos x="0" y="0"/>
                <wp:positionH relativeFrom="column">
                  <wp:posOffset>5230495</wp:posOffset>
                </wp:positionH>
                <wp:positionV relativeFrom="page">
                  <wp:posOffset>662940</wp:posOffset>
                </wp:positionV>
                <wp:extent cx="1424940" cy="995680"/>
                <wp:effectExtent l="0" t="0" r="0" b="0"/>
                <wp:wrapTight wrapText="bothSides">
                  <wp:wrapPolygon edited="0">
                    <wp:start x="866" y="0"/>
                    <wp:lineTo x="866" y="21077"/>
                    <wp:lineTo x="20503" y="21077"/>
                    <wp:lineTo x="20503" y="0"/>
                    <wp:lineTo x="866" y="0"/>
                  </wp:wrapPolygon>
                </wp:wrapTight>
                <wp:docPr id="13" name="Pole tekstowe 13" descr="Wydatki na świadczenia ochrony socjalnej w przeliczeniu na 1 mieszkańca wyniosły 16,9 tys.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995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EA3565C" w:rsidR="00FF10A2" w:rsidRPr="00793E2C" w:rsidRDefault="00FF10A2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C82CB6">
                              <w:rPr>
                                <w:lang w:val="pl-PL"/>
                              </w:rPr>
                              <w:t xml:space="preserve">Wydatki na świadczenia </w:t>
                            </w:r>
                            <w:r w:rsidR="00BD6212">
                              <w:rPr>
                                <w:lang w:val="pl-PL"/>
                              </w:rPr>
                              <w:t>ochrony socjalnej</w:t>
                            </w:r>
                            <w:r w:rsidRPr="00C82CB6">
                              <w:rPr>
                                <w:lang w:val="pl-PL"/>
                              </w:rPr>
                              <w:t xml:space="preserve"> w</w:t>
                            </w:r>
                            <w:r w:rsidR="00BD6212">
                              <w:rPr>
                                <w:lang w:val="pl-PL"/>
                              </w:rPr>
                              <w:t> </w:t>
                            </w:r>
                            <w:r w:rsidRPr="00C82CB6">
                              <w:rPr>
                                <w:lang w:val="pl-PL"/>
                              </w:rPr>
                              <w:t xml:space="preserve">przeliczeniu na </w:t>
                            </w:r>
                            <w:r w:rsidR="00650559">
                              <w:rPr>
                                <w:lang w:val="pl-PL"/>
                              </w:rPr>
                              <w:t>1</w:t>
                            </w:r>
                            <w:r w:rsidR="00FF1C34">
                              <w:rPr>
                                <w:lang w:val="pl-PL"/>
                              </w:rPr>
                              <w:t> </w:t>
                            </w:r>
                            <w:r w:rsidRPr="00C82CB6">
                              <w:rPr>
                                <w:lang w:val="pl-PL"/>
                              </w:rPr>
                              <w:t xml:space="preserve">mieszkańca </w:t>
                            </w:r>
                            <w:r w:rsidR="003203FC">
                              <w:rPr>
                                <w:lang w:val="pl-PL"/>
                              </w:rPr>
                              <w:t>wzrosły</w:t>
                            </w:r>
                            <w:r w:rsidR="00184B9A">
                              <w:rPr>
                                <w:lang w:val="pl-PL"/>
                              </w:rPr>
                              <w:t xml:space="preserve"> do</w:t>
                            </w:r>
                            <w:r w:rsidR="0073361B">
                              <w:rPr>
                                <w:lang w:val="pl-PL"/>
                              </w:rPr>
                              <w:t xml:space="preserve"> </w:t>
                            </w:r>
                            <w:r w:rsidR="00687A86" w:rsidRPr="00C82CB6">
                              <w:rPr>
                                <w:lang w:val="pl-PL"/>
                              </w:rPr>
                              <w:t>16,9 tys. zł</w:t>
                            </w:r>
                            <w:r w:rsidR="00184B9A">
                              <w:rPr>
                                <w:lang w:val="pl-PL"/>
                              </w:rPr>
                              <w:t xml:space="preserve"> w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1" type="#_x0000_t202" alt="Wydatki na świadczenia ochrony socjalnej w przeliczeniu na 1 mieszkańca wyniosły 16,9 tys. zł" style="position:absolute;left:0;text-align:left;margin-left:411.85pt;margin-top:52.2pt;width:112.2pt;height:78.4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" filled="f" stroked="f">
                <v:textbox>
                  <w:txbxContent>
                    <w:p w14:paraId="6F82A774" w14:textId="7EA3565C" w:rsidR="00FF10A2" w:rsidRPr="00793E2C" w:rsidRDefault="00FF10A2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C82CB6">
                        <w:rPr>
                          <w:lang w:val="pl-PL"/>
                        </w:rPr>
                        <w:t xml:space="preserve">Wydatki na świadczenia </w:t>
                      </w:r>
                      <w:r w:rsidR="00BD6212">
                        <w:rPr>
                          <w:lang w:val="pl-PL"/>
                        </w:rPr>
                        <w:t>ochrony socjalnej</w:t>
                      </w:r>
                      <w:r w:rsidRPr="00C82CB6">
                        <w:rPr>
                          <w:lang w:val="pl-PL"/>
                        </w:rPr>
                        <w:t xml:space="preserve"> w</w:t>
                      </w:r>
                      <w:r w:rsidR="00BD6212">
                        <w:rPr>
                          <w:lang w:val="pl-PL"/>
                        </w:rPr>
                        <w:t> </w:t>
                      </w:r>
                      <w:r w:rsidRPr="00C82CB6">
                        <w:rPr>
                          <w:lang w:val="pl-PL"/>
                        </w:rPr>
                        <w:t xml:space="preserve">przeliczeniu na </w:t>
                      </w:r>
                      <w:r w:rsidR="00650559">
                        <w:rPr>
                          <w:lang w:val="pl-PL"/>
                        </w:rPr>
                        <w:t>1</w:t>
                      </w:r>
                      <w:r w:rsidR="00FF1C34">
                        <w:rPr>
                          <w:lang w:val="pl-PL"/>
                        </w:rPr>
                        <w:t> </w:t>
                      </w:r>
                      <w:r w:rsidRPr="00C82CB6">
                        <w:rPr>
                          <w:lang w:val="pl-PL"/>
                        </w:rPr>
                        <w:t xml:space="preserve">mieszkańca </w:t>
                      </w:r>
                      <w:r w:rsidR="003203FC">
                        <w:rPr>
                          <w:lang w:val="pl-PL"/>
                        </w:rPr>
                        <w:t>wzrosły</w:t>
                      </w:r>
                      <w:r w:rsidR="00184B9A">
                        <w:rPr>
                          <w:lang w:val="pl-PL"/>
                        </w:rPr>
                        <w:t xml:space="preserve"> do</w:t>
                      </w:r>
                      <w:r w:rsidR="0073361B">
                        <w:rPr>
                          <w:lang w:val="pl-PL"/>
                        </w:rPr>
                        <w:t xml:space="preserve"> </w:t>
                      </w:r>
                      <w:r w:rsidR="00687A86" w:rsidRPr="00C82CB6">
                        <w:rPr>
                          <w:lang w:val="pl-PL"/>
                        </w:rPr>
                        <w:t>16,9 tys. zł</w:t>
                      </w:r>
                      <w:r w:rsidR="00184B9A">
                        <w:rPr>
                          <w:lang w:val="pl-PL"/>
                        </w:rPr>
                        <w:t xml:space="preserve"> w 2022 r.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04875" w:rsidRPr="00793E2C">
        <w:rPr>
          <w:lang w:val="pl-PL"/>
        </w:rPr>
        <w:t xml:space="preserve">Wykres 3. Wydatki na świadczenia ochrony socjalnej na </w:t>
      </w:r>
      <w:r w:rsidR="00E15FA0">
        <w:rPr>
          <w:lang w:val="pl-PL"/>
        </w:rPr>
        <w:t>1</w:t>
      </w:r>
      <w:r w:rsidR="00C04875" w:rsidRPr="00793E2C">
        <w:rPr>
          <w:lang w:val="pl-PL"/>
        </w:rPr>
        <w:t xml:space="preserve"> mieszkańca</w:t>
      </w:r>
      <w:bookmarkStart w:id="3" w:name="_GoBack"/>
      <w:bookmarkEnd w:id="3"/>
    </w:p>
    <w:p w14:paraId="53174573" w14:textId="4B1AA142" w:rsidR="00C82CB6" w:rsidRPr="00734F1D" w:rsidRDefault="00A175E7" w:rsidP="00734F1D">
      <w:pPr>
        <w:pStyle w:val="Tytuwykresu"/>
        <w:spacing w:before="0" w:after="0"/>
        <w:rPr>
          <w:b w:val="0"/>
          <w:sz w:val="16"/>
          <w:szCs w:val="16"/>
          <w:lang w:val="pl-PL"/>
        </w:rPr>
      </w:pPr>
      <w:r w:rsidRPr="00734F1D">
        <w:rPr>
          <w:b w:val="0"/>
          <w:sz w:val="16"/>
          <w:szCs w:val="16"/>
          <w:lang w:val="pl-PL"/>
        </w:rPr>
        <w:drawing>
          <wp:anchor distT="0" distB="0" distL="114300" distR="114300" simplePos="0" relativeHeight="251785216" behindDoc="0" locked="0" layoutInCell="1" allowOverlap="1" wp14:anchorId="5E382442" wp14:editId="30E9C07E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4676190" cy="2523809"/>
            <wp:effectExtent l="0" t="0" r="0" b="0"/>
            <wp:wrapTopAndBottom/>
            <wp:docPr id="20" name="Obraz 20" descr="Wykres słupkowy przedstawia wydatki na świadczenia ochrony socjalnej w przeliczeniu na 1 mieszkańca w Polsce w latach 2018–2022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190" cy="2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EB7324" w14:textId="527FAB7A" w:rsidR="00DA331D" w:rsidRPr="000F761C" w:rsidRDefault="00FE57EF" w:rsidP="00B6703F">
      <w:pPr>
        <w:pStyle w:val="Nagwek2"/>
        <w:spacing w:before="240"/>
        <w:rPr>
          <w:lang w:val="pl-PL"/>
        </w:rPr>
      </w:pPr>
      <w:r w:rsidRPr="000F761C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E42153C" wp14:editId="5BF0C605">
                <wp:simplePos x="0" y="0"/>
                <wp:positionH relativeFrom="column">
                  <wp:posOffset>5235784</wp:posOffset>
                </wp:positionH>
                <wp:positionV relativeFrom="paragraph">
                  <wp:posOffset>324042</wp:posOffset>
                </wp:positionV>
                <wp:extent cx="1725295" cy="89535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4" name="Pole tekstowe 4" descr="Wskaźnik wydatków na świadczenia ochrony socjalnej w przeliczeniu na 1 mieszkańca w Polsce wyniósł 6,3 tys. P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69E9E" w14:textId="4BFF2011" w:rsidR="00064842" w:rsidRPr="001871B1" w:rsidRDefault="00F46A3C" w:rsidP="00064842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="00064842" w:rsidRPr="00611D44">
                              <w:rPr>
                                <w:lang w:val="pl-PL"/>
                              </w:rPr>
                              <w:t xml:space="preserve">skaźnik wydatków na </w:t>
                            </w:r>
                            <w:r w:rsidR="00064842">
                              <w:rPr>
                                <w:lang w:val="pl-PL"/>
                              </w:rPr>
                              <w:t xml:space="preserve">świadczenia </w:t>
                            </w:r>
                            <w:r w:rsidR="00064842" w:rsidRPr="00611D44">
                              <w:rPr>
                                <w:lang w:val="pl-PL"/>
                              </w:rPr>
                              <w:t>ochron</w:t>
                            </w:r>
                            <w:r w:rsidR="00064842">
                              <w:rPr>
                                <w:lang w:val="pl-PL"/>
                              </w:rPr>
                              <w:t>y</w:t>
                            </w:r>
                            <w:r w:rsidR="00064842" w:rsidRPr="00611D44">
                              <w:rPr>
                                <w:lang w:val="pl-PL"/>
                              </w:rPr>
                              <w:t xml:space="preserve"> socjaln</w:t>
                            </w:r>
                            <w:r w:rsidR="00064842">
                              <w:rPr>
                                <w:lang w:val="pl-PL"/>
                              </w:rPr>
                              <w:t>ej</w:t>
                            </w:r>
                            <w:r w:rsidR="00064842" w:rsidRPr="00611D44">
                              <w:rPr>
                                <w:lang w:val="pl-PL"/>
                              </w:rPr>
                              <w:t xml:space="preserve"> w przeliczeniu na </w:t>
                            </w:r>
                            <w:r w:rsidR="00064842">
                              <w:rPr>
                                <w:lang w:val="pl-PL"/>
                              </w:rPr>
                              <w:t>1 </w:t>
                            </w:r>
                            <w:r w:rsidR="00064842" w:rsidRPr="00611D44">
                              <w:rPr>
                                <w:lang w:val="pl-PL"/>
                              </w:rPr>
                              <w:t xml:space="preserve">mieszkańca </w:t>
                            </w:r>
                            <w:r>
                              <w:rPr>
                                <w:lang w:val="pl-PL"/>
                              </w:rPr>
                              <w:t xml:space="preserve">w Polsce </w:t>
                            </w:r>
                            <w:r w:rsidR="00064842" w:rsidRPr="00611D44">
                              <w:rPr>
                                <w:lang w:val="pl-PL"/>
                              </w:rPr>
                              <w:t>wyniósł 6,3</w:t>
                            </w:r>
                            <w:r w:rsidR="00064842">
                              <w:rPr>
                                <w:lang w:val="pl-PL"/>
                              </w:rPr>
                              <w:t> </w:t>
                            </w:r>
                            <w:r w:rsidR="00064842" w:rsidRPr="00611D44">
                              <w:rPr>
                                <w:lang w:val="pl-PL"/>
                              </w:rPr>
                              <w:t>tys.</w:t>
                            </w:r>
                            <w:r w:rsidR="00064842">
                              <w:rPr>
                                <w:lang w:val="pl-PL"/>
                              </w:rPr>
                              <w:t> PPS</w:t>
                            </w:r>
                          </w:p>
                          <w:p w14:paraId="54A53334" w14:textId="6FB5D198" w:rsidR="00FF10A2" w:rsidRPr="001871B1" w:rsidRDefault="00FF10A2" w:rsidP="00C82CB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2153C" id="Pole tekstowe 4" o:spid="_x0000_s1032" type="#_x0000_t202" alt="Wskaźnik wydatków na świadczenia ochrony socjalnej w przeliczeniu na 1 mieszkańca w Polsce wyniósł 6,3 tys. PPS" style="position:absolute;margin-left:412.25pt;margin-top:25.5pt;width:135.85pt;height:70.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" filled="f" stroked="f">
                <v:textbox>
                  <w:txbxContent>
                    <w:p w14:paraId="2D369E9E" w14:textId="4BFF2011" w:rsidR="00064842" w:rsidRPr="001871B1" w:rsidRDefault="00F46A3C" w:rsidP="00064842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</w:t>
                      </w:r>
                      <w:r w:rsidR="00064842" w:rsidRPr="00611D44">
                        <w:rPr>
                          <w:lang w:val="pl-PL"/>
                        </w:rPr>
                        <w:t xml:space="preserve">skaźnik wydatków na </w:t>
                      </w:r>
                      <w:r w:rsidR="00064842">
                        <w:rPr>
                          <w:lang w:val="pl-PL"/>
                        </w:rPr>
                        <w:t xml:space="preserve">świadczenia </w:t>
                      </w:r>
                      <w:r w:rsidR="00064842" w:rsidRPr="00611D44">
                        <w:rPr>
                          <w:lang w:val="pl-PL"/>
                        </w:rPr>
                        <w:t>ochron</w:t>
                      </w:r>
                      <w:r w:rsidR="00064842">
                        <w:rPr>
                          <w:lang w:val="pl-PL"/>
                        </w:rPr>
                        <w:t>y</w:t>
                      </w:r>
                      <w:r w:rsidR="00064842" w:rsidRPr="00611D44">
                        <w:rPr>
                          <w:lang w:val="pl-PL"/>
                        </w:rPr>
                        <w:t xml:space="preserve"> socjaln</w:t>
                      </w:r>
                      <w:r w:rsidR="00064842">
                        <w:rPr>
                          <w:lang w:val="pl-PL"/>
                        </w:rPr>
                        <w:t>ej</w:t>
                      </w:r>
                      <w:r w:rsidR="00064842" w:rsidRPr="00611D44">
                        <w:rPr>
                          <w:lang w:val="pl-PL"/>
                        </w:rPr>
                        <w:t xml:space="preserve"> w przeliczeniu na </w:t>
                      </w:r>
                      <w:r w:rsidR="00064842">
                        <w:rPr>
                          <w:lang w:val="pl-PL"/>
                        </w:rPr>
                        <w:t>1 </w:t>
                      </w:r>
                      <w:r w:rsidR="00064842" w:rsidRPr="00611D44">
                        <w:rPr>
                          <w:lang w:val="pl-PL"/>
                        </w:rPr>
                        <w:t xml:space="preserve">mieszkańca </w:t>
                      </w:r>
                      <w:r>
                        <w:rPr>
                          <w:lang w:val="pl-PL"/>
                        </w:rPr>
                        <w:t xml:space="preserve">w Polsce </w:t>
                      </w:r>
                      <w:r w:rsidR="00064842" w:rsidRPr="00611D44">
                        <w:rPr>
                          <w:lang w:val="pl-PL"/>
                        </w:rPr>
                        <w:t>wyniósł 6,3</w:t>
                      </w:r>
                      <w:r w:rsidR="00064842">
                        <w:rPr>
                          <w:lang w:val="pl-PL"/>
                        </w:rPr>
                        <w:t> </w:t>
                      </w:r>
                      <w:r w:rsidR="00064842" w:rsidRPr="00611D44">
                        <w:rPr>
                          <w:lang w:val="pl-PL"/>
                        </w:rPr>
                        <w:t>tys.</w:t>
                      </w:r>
                      <w:r w:rsidR="00064842">
                        <w:rPr>
                          <w:lang w:val="pl-PL"/>
                        </w:rPr>
                        <w:t> PPS</w:t>
                      </w:r>
                    </w:p>
                    <w:p w14:paraId="54A53334" w14:textId="6FB5D198" w:rsidR="00FF10A2" w:rsidRPr="001871B1" w:rsidRDefault="00FF10A2" w:rsidP="00C82CB6">
                      <w:pPr>
                        <w:pStyle w:val="Tekstzbokuwramcenaszarympolu"/>
                        <w:rPr>
                          <w:lang w:val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46A3C">
        <w:rPr>
          <w:lang w:val="pl-PL"/>
        </w:rPr>
        <w:t>Wydatki na świadczenia ochrony socjalnej w Europie</w:t>
      </w:r>
      <w:r w:rsidR="00D45B24">
        <w:rPr>
          <w:lang w:val="pl-PL"/>
        </w:rPr>
        <w:t xml:space="preserve"> w 2022 r.</w:t>
      </w:r>
    </w:p>
    <w:p w14:paraId="3AA95797" w14:textId="52A49C00" w:rsidR="007D77C5" w:rsidRPr="00FD4E32" w:rsidRDefault="00611D44" w:rsidP="007D77C5">
      <w:pPr>
        <w:rPr>
          <w:shd w:val="clear" w:color="auto" w:fill="FFFFFF"/>
        </w:rPr>
      </w:pPr>
      <w:r w:rsidRPr="00611D44">
        <w:rPr>
          <w:shd w:val="clear" w:color="auto" w:fill="FFFFFF"/>
        </w:rPr>
        <w:t xml:space="preserve">Wskaźnik poziomu wydatków na świadczenia ochrony socjalnej w przeliczeniu na </w:t>
      </w:r>
      <w:r w:rsidR="00650559">
        <w:rPr>
          <w:shd w:val="clear" w:color="auto" w:fill="FFFFFF"/>
        </w:rPr>
        <w:t>1</w:t>
      </w:r>
      <w:r w:rsidR="00F839D1">
        <w:rPr>
          <w:shd w:val="clear" w:color="auto" w:fill="FFFFFF"/>
        </w:rPr>
        <w:t> </w:t>
      </w:r>
      <w:r w:rsidRPr="00611D44">
        <w:rPr>
          <w:shd w:val="clear" w:color="auto" w:fill="FFFFFF"/>
        </w:rPr>
        <w:t>mieszkańca w jednostkach siły nabywczej (PPS) w Polsce w 2022 r. był równy 6,3 tys. Taki sam poziom wydatków cechował Czechy i Cypr. Najniższy poziom wydatków odnotowano w Albanii (1,4</w:t>
      </w:r>
      <w:r w:rsidR="00FF10A2">
        <w:rPr>
          <w:shd w:val="clear" w:color="auto" w:fill="FFFFFF"/>
        </w:rPr>
        <w:t xml:space="preserve"> tys.</w:t>
      </w:r>
      <w:r w:rsidRPr="00611D44">
        <w:rPr>
          <w:shd w:val="clear" w:color="auto" w:fill="FFFFFF"/>
        </w:rPr>
        <w:t>), a najwyższy w Luksemburgu (16,8</w:t>
      </w:r>
      <w:r w:rsidR="00FF10A2">
        <w:rPr>
          <w:shd w:val="clear" w:color="auto" w:fill="FFFFFF"/>
        </w:rPr>
        <w:t xml:space="preserve"> tys.</w:t>
      </w:r>
      <w:r w:rsidRPr="00611D44">
        <w:rPr>
          <w:shd w:val="clear" w:color="auto" w:fill="FFFFFF"/>
        </w:rPr>
        <w:t>). Średnia dla wszystkich analizowanych krajów wyniosła 7,6</w:t>
      </w:r>
      <w:r w:rsidR="00182BA9">
        <w:rPr>
          <w:shd w:val="clear" w:color="auto" w:fill="FFFFFF"/>
        </w:rPr>
        <w:t xml:space="preserve"> </w:t>
      </w:r>
      <w:r w:rsidRPr="00611D44">
        <w:rPr>
          <w:shd w:val="clear" w:color="auto" w:fill="FFFFFF"/>
        </w:rPr>
        <w:t xml:space="preserve">tys. PPS na </w:t>
      </w:r>
      <w:r w:rsidR="00650559">
        <w:rPr>
          <w:shd w:val="clear" w:color="auto" w:fill="FFFFFF"/>
        </w:rPr>
        <w:t>1</w:t>
      </w:r>
      <w:r w:rsidRPr="00611D44">
        <w:rPr>
          <w:shd w:val="clear" w:color="auto" w:fill="FFFFFF"/>
        </w:rPr>
        <w:t xml:space="preserve"> mieszkańca.</w:t>
      </w:r>
    </w:p>
    <w:p w14:paraId="07A31577" w14:textId="60566438" w:rsidR="007D77C5" w:rsidRPr="00923C9B" w:rsidRDefault="007B07FA" w:rsidP="00B6703F">
      <w:pPr>
        <w:pStyle w:val="Tytuwykresu"/>
        <w:spacing w:before="240"/>
        <w:ind w:left="709" w:hanging="709"/>
        <w:rPr>
          <w:lang w:val="pl-PL"/>
        </w:rPr>
      </w:pPr>
      <w:r w:rsidRPr="007B07FA">
        <w:rPr>
          <w:b w:val="0"/>
          <w:sz w:val="16"/>
          <w:szCs w:val="16"/>
          <w:shd w:val="clear" w:color="auto" w:fill="FFFFFF"/>
          <w:lang w:val="pl-PL"/>
        </w:rPr>
        <w:drawing>
          <wp:anchor distT="0" distB="0" distL="114300" distR="114300" simplePos="0" relativeHeight="251784192" behindDoc="0" locked="0" layoutInCell="1" allowOverlap="1" wp14:anchorId="3738CFC4" wp14:editId="1A56A6F4">
            <wp:simplePos x="0" y="0"/>
            <wp:positionH relativeFrom="column">
              <wp:posOffset>0</wp:posOffset>
            </wp:positionH>
            <wp:positionV relativeFrom="paragraph">
              <wp:posOffset>320040</wp:posOffset>
            </wp:positionV>
            <wp:extent cx="4851400" cy="2727960"/>
            <wp:effectExtent l="0" t="0" r="6350" b="0"/>
            <wp:wrapTopAndBottom/>
            <wp:docPr id="19" name="Obraz 19" descr="Mapa przedstawia wydatki na świadczenia ochrony socjalnej w tys. PPS w przeliczeniu na 1 mieszkańca w krajach Europy w 2022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272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C5B" w:rsidRPr="00923C9B">
        <w:rPr>
          <w:lang w:val="pl-PL"/>
        </w:rPr>
        <w:t>Mapa 1. Wydatki na świadczenia ochrony socjalnej w krajach Europy w 2022 r.</w:t>
      </w:r>
    </w:p>
    <w:p w14:paraId="6CBBD113" w14:textId="416D742E" w:rsidR="006C0DB9" w:rsidRPr="007B07FA" w:rsidRDefault="006C0DB9" w:rsidP="004937B0">
      <w:pPr>
        <w:pStyle w:val="Tytuwykresu"/>
        <w:spacing w:before="120"/>
        <w:rPr>
          <w:b w:val="0"/>
          <w:shd w:val="clear" w:color="auto" w:fill="FFFFFF"/>
          <w:lang w:val="pl-PL"/>
        </w:rPr>
      </w:pPr>
      <w:r w:rsidRPr="007B07FA">
        <w:rPr>
          <w:b w:val="0"/>
          <w:sz w:val="16"/>
          <w:szCs w:val="16"/>
          <w:shd w:val="clear" w:color="auto" w:fill="FFFFFF"/>
          <w:lang w:val="pl-PL"/>
        </w:rPr>
        <w:t>Źródło: Eurostat</w:t>
      </w:r>
      <w:r w:rsidR="00511DD6" w:rsidRPr="007B07FA">
        <w:rPr>
          <w:b w:val="0"/>
          <w:shd w:val="clear" w:color="auto" w:fill="FFFFFF"/>
          <w:lang w:val="pl-PL"/>
        </w:rPr>
        <w:t>.</w:t>
      </w:r>
    </w:p>
    <w:p w14:paraId="357A5ABB" w14:textId="0052B99C" w:rsidR="00110EC2" w:rsidRPr="008803B4" w:rsidRDefault="008366AC" w:rsidP="004937B0">
      <w:pPr>
        <w:spacing w:before="240"/>
        <w:rPr>
          <w:shd w:val="clear" w:color="auto" w:fill="FFFFFF"/>
        </w:rPr>
      </w:pPr>
      <w:r w:rsidRPr="000F761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9F77730" wp14:editId="7A6A93BD">
                <wp:simplePos x="0" y="0"/>
                <wp:positionH relativeFrom="column">
                  <wp:posOffset>5279513</wp:posOffset>
                </wp:positionH>
                <wp:positionV relativeFrom="paragraph">
                  <wp:posOffset>493</wp:posOffset>
                </wp:positionV>
                <wp:extent cx="1725295" cy="89535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15" name="Pole tekstowe 15" descr="Polska przeznaczyła na świadczenia ochrony socjalnej 20,6% PK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524E" w14:textId="1B1A6BAB" w:rsidR="008366AC" w:rsidRPr="001871B1" w:rsidRDefault="008366AC" w:rsidP="008366AC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Polska przeznaczyła na świadczenia ochrony socjalnej 20,6% PKB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77730" id="Pole tekstowe 15" o:spid="_x0000_s1033" type="#_x0000_t202" alt="Polska przeznaczyła na świadczenia ochrony socjalnej 20,6% PKB" style="position:absolute;margin-left:415.7pt;margin-top:.05pt;width:135.85pt;height:70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" filled="f" stroked="f">
                <v:textbox>
                  <w:txbxContent>
                    <w:p w14:paraId="2FB9524E" w14:textId="1B1A6BAB" w:rsidR="008366AC" w:rsidRPr="001871B1" w:rsidRDefault="008366AC" w:rsidP="008366AC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Polska przeznaczyła na świadczenia ochrony socjalnej 20,6% PKB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C0DB9" w:rsidRPr="008803B4">
        <w:rPr>
          <w:shd w:val="clear" w:color="auto" w:fill="FFFFFF"/>
        </w:rPr>
        <w:t xml:space="preserve">W 2022 r. Polska przeznaczyła na świadczenia ochrony socjalnej 20,6% PKB, co jest wielkością zbliżoną do </w:t>
      </w:r>
      <w:r w:rsidR="00A61FDC" w:rsidRPr="008803B4">
        <w:rPr>
          <w:shd w:val="clear" w:color="auto" w:fill="FFFFFF"/>
        </w:rPr>
        <w:t xml:space="preserve">średniej </w:t>
      </w:r>
      <w:r w:rsidR="006C0DB9" w:rsidRPr="008803B4">
        <w:rPr>
          <w:shd w:val="clear" w:color="auto" w:fill="FFFFFF"/>
        </w:rPr>
        <w:t xml:space="preserve">europejskiej (21,3%). </w:t>
      </w:r>
      <w:r w:rsidR="006C0DB9">
        <w:rPr>
          <w:shd w:val="clear" w:color="auto" w:fill="FFFFFF"/>
        </w:rPr>
        <w:t>Mniejsz</w:t>
      </w:r>
      <w:r w:rsidR="00A61FDC">
        <w:rPr>
          <w:shd w:val="clear" w:color="auto" w:fill="FFFFFF"/>
        </w:rPr>
        <w:t>y</w:t>
      </w:r>
      <w:r w:rsidR="006C0DB9" w:rsidRPr="008803B4">
        <w:rPr>
          <w:shd w:val="clear" w:color="auto" w:fill="FFFFFF"/>
        </w:rPr>
        <w:t xml:space="preserve"> udział wydatków w PKB był w</w:t>
      </w:r>
      <w:r w:rsidR="006C0DB9">
        <w:rPr>
          <w:shd w:val="clear" w:color="auto" w:fill="FFFFFF"/>
        </w:rPr>
        <w:t xml:space="preserve"> </w:t>
      </w:r>
      <w:r w:rsidR="006C0DB9" w:rsidRPr="008803B4">
        <w:rPr>
          <w:shd w:val="clear" w:color="auto" w:fill="FFFFFF"/>
        </w:rPr>
        <w:t>Norwegii (20,1</w:t>
      </w:r>
      <w:r w:rsidR="006C0DB9">
        <w:rPr>
          <w:shd w:val="clear" w:color="auto" w:fill="FFFFFF"/>
        </w:rPr>
        <w:t>%</w:t>
      </w:r>
      <w:r w:rsidR="006C0DB9" w:rsidRPr="008803B4">
        <w:rPr>
          <w:shd w:val="clear" w:color="auto" w:fill="FFFFFF"/>
        </w:rPr>
        <w:t>) i Czechach (19,4</w:t>
      </w:r>
      <w:r w:rsidR="006C0DB9">
        <w:rPr>
          <w:shd w:val="clear" w:color="auto" w:fill="FFFFFF"/>
        </w:rPr>
        <w:t>%</w:t>
      </w:r>
      <w:r w:rsidR="006C0DB9" w:rsidRPr="008803B4">
        <w:rPr>
          <w:shd w:val="clear" w:color="auto" w:fill="FFFFFF"/>
        </w:rPr>
        <w:t>)</w:t>
      </w:r>
      <w:r w:rsidR="006C0DB9">
        <w:rPr>
          <w:shd w:val="clear" w:color="auto" w:fill="FFFFFF"/>
        </w:rPr>
        <w:t xml:space="preserve">, a większy </w:t>
      </w:r>
      <w:r w:rsidR="006C0DB9" w:rsidRPr="008803B4">
        <w:rPr>
          <w:shd w:val="clear" w:color="auto" w:fill="FFFFFF"/>
        </w:rPr>
        <w:t>w Luksemburgu (21,9</w:t>
      </w:r>
      <w:r w:rsidR="006C0DB9">
        <w:rPr>
          <w:shd w:val="clear" w:color="auto" w:fill="FFFFFF"/>
        </w:rPr>
        <w:t>%</w:t>
      </w:r>
      <w:r w:rsidR="006C0DB9" w:rsidRPr="008803B4">
        <w:rPr>
          <w:shd w:val="clear" w:color="auto" w:fill="FFFFFF"/>
        </w:rPr>
        <w:t>), Portugalii (23,7</w:t>
      </w:r>
      <w:r w:rsidR="006C0DB9">
        <w:rPr>
          <w:shd w:val="clear" w:color="auto" w:fill="FFFFFF"/>
        </w:rPr>
        <w:t>%</w:t>
      </w:r>
      <w:r w:rsidR="006C0DB9" w:rsidRPr="008803B4">
        <w:rPr>
          <w:shd w:val="clear" w:color="auto" w:fill="FFFFFF"/>
        </w:rPr>
        <w:t>) i Grecji (23,9</w:t>
      </w:r>
      <w:r w:rsidR="006C0DB9">
        <w:rPr>
          <w:shd w:val="clear" w:color="auto" w:fill="FFFFFF"/>
        </w:rPr>
        <w:t>%</w:t>
      </w:r>
      <w:r w:rsidR="006C0DB9" w:rsidRPr="008803B4">
        <w:rPr>
          <w:shd w:val="clear" w:color="auto" w:fill="FFFFFF"/>
        </w:rPr>
        <w:t>). Najwyższy udział wydatków na świadczenia ochrony socjalnej w PKB wystąpił we Francji (32,0</w:t>
      </w:r>
      <w:r w:rsidR="006C0DB9">
        <w:rPr>
          <w:shd w:val="clear" w:color="auto" w:fill="FFFFFF"/>
        </w:rPr>
        <w:t>%</w:t>
      </w:r>
      <w:r w:rsidR="006C0DB9" w:rsidRPr="008803B4">
        <w:rPr>
          <w:shd w:val="clear" w:color="auto" w:fill="FFFFFF"/>
        </w:rPr>
        <w:t>), a najniższy w Turcji (8,5</w:t>
      </w:r>
      <w:r w:rsidR="006C0DB9">
        <w:rPr>
          <w:shd w:val="clear" w:color="auto" w:fill="FFFFFF"/>
        </w:rPr>
        <w:t>%</w:t>
      </w:r>
      <w:r w:rsidR="006C0DB9" w:rsidRPr="008803B4">
        <w:rPr>
          <w:shd w:val="clear" w:color="auto" w:fill="FFFFFF"/>
        </w:rPr>
        <w:t>).</w:t>
      </w:r>
      <w:r w:rsidR="00110EC2">
        <w:rPr>
          <w:shd w:val="clear" w:color="auto" w:fill="FFFFFF"/>
        </w:rPr>
        <w:br w:type="page"/>
      </w:r>
    </w:p>
    <w:p w14:paraId="772CF065" w14:textId="60BA3312" w:rsidR="00D64ECC" w:rsidRPr="00D64ECC" w:rsidRDefault="004937B0" w:rsidP="00D76EE8">
      <w:pPr>
        <w:pStyle w:val="Tytuwykresu"/>
        <w:rPr>
          <w:shd w:val="clear" w:color="auto" w:fill="FFFFFF"/>
          <w:lang w:val="pl-PL"/>
        </w:rPr>
      </w:pPr>
      <w:r>
        <w:rPr>
          <w:shd w:val="clear" w:color="auto" w:fill="FFFFFF"/>
          <w:lang w:val="pl-PL"/>
        </w:rPr>
        <w:lastRenderedPageBreak/>
        <w:drawing>
          <wp:anchor distT="0" distB="0" distL="114300" distR="114300" simplePos="0" relativeHeight="251786240" behindDoc="0" locked="0" layoutInCell="1" allowOverlap="1" wp14:anchorId="394FCFF9" wp14:editId="5B6F0D33">
            <wp:simplePos x="0" y="0"/>
            <wp:positionH relativeFrom="column">
              <wp:posOffset>-35560</wp:posOffset>
            </wp:positionH>
            <wp:positionV relativeFrom="paragraph">
              <wp:posOffset>356448</wp:posOffset>
            </wp:positionV>
            <wp:extent cx="5090795" cy="3088005"/>
            <wp:effectExtent l="0" t="0" r="0" b="0"/>
            <wp:wrapTopAndBottom/>
            <wp:docPr id="24" name="Obraz 24" descr="Mapa przedstawia udział wydatków na świadczenia ochrony socjalnej  w % PKB w krajach Europy w 2022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08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5AA3" w:rsidRPr="00793E2C">
        <w:rPr>
          <w:shd w:val="clear" w:color="auto" w:fill="FFFFFF"/>
          <w:lang w:val="pl-PL"/>
        </w:rPr>
        <w:t>Mapa 2. Udział wydatków na świa</w:t>
      </w:r>
      <w:r w:rsidR="00A61FDC">
        <w:rPr>
          <w:shd w:val="clear" w:color="auto" w:fill="FFFFFF"/>
          <w:lang w:val="pl-PL"/>
        </w:rPr>
        <w:t xml:space="preserve">dczenia ochrony socjalnej </w:t>
      </w:r>
      <w:r w:rsidR="005C5AA3" w:rsidRPr="00793E2C">
        <w:rPr>
          <w:shd w:val="clear" w:color="auto" w:fill="FFFFFF"/>
          <w:lang w:val="pl-PL"/>
        </w:rPr>
        <w:t>w krajach Europy w 2022 r.</w:t>
      </w:r>
    </w:p>
    <w:p w14:paraId="41ED7632" w14:textId="650A8C6E" w:rsidR="00511DD6" w:rsidRDefault="00852F5C" w:rsidP="00852F5C">
      <w:pPr>
        <w:pStyle w:val="Tablicanotka"/>
        <w:rPr>
          <w:shd w:val="clear" w:color="auto" w:fill="FFFFFF"/>
          <w:lang w:val="pl-PL"/>
        </w:rPr>
      </w:pPr>
      <w:r w:rsidRPr="00793E2C">
        <w:rPr>
          <w:shd w:val="clear" w:color="auto" w:fill="FFFFFF"/>
          <w:lang w:val="pl-PL"/>
        </w:rPr>
        <w:t>Źródło: Eurostat</w:t>
      </w:r>
      <w:r w:rsidR="00511DD6">
        <w:rPr>
          <w:shd w:val="clear" w:color="auto" w:fill="FFFFFF"/>
          <w:lang w:val="pl-PL"/>
        </w:rPr>
        <w:t>.</w:t>
      </w:r>
    </w:p>
    <w:p w14:paraId="2AF2E84E" w14:textId="682C1F1D" w:rsidR="001B56D1" w:rsidRDefault="001B56D1" w:rsidP="00A347D2">
      <w:pPr>
        <w:pStyle w:val="Nagwek2"/>
        <w:pageBreakBefore/>
        <w:rPr>
          <w:shd w:val="clear" w:color="auto" w:fill="FFFFFF"/>
          <w:lang w:val="pl-PL"/>
        </w:rPr>
      </w:pPr>
      <w:r w:rsidRPr="00E02E1F">
        <w:rPr>
          <w:shd w:val="clear" w:color="auto" w:fill="FFFFFF"/>
          <w:lang w:val="pl-PL"/>
        </w:rPr>
        <w:lastRenderedPageBreak/>
        <w:t xml:space="preserve">Uwagi </w:t>
      </w:r>
      <w:r w:rsidR="00D45B24">
        <w:rPr>
          <w:shd w:val="clear" w:color="auto" w:fill="FFFFFF"/>
          <w:lang w:val="pl-PL"/>
        </w:rPr>
        <w:t>metodologiczne</w:t>
      </w:r>
    </w:p>
    <w:p w14:paraId="5ABB4CB5" w14:textId="2EDCE052" w:rsidR="00A51060" w:rsidRDefault="00E02E1F" w:rsidP="00E02E1F">
      <w:r w:rsidRPr="00E02E1F">
        <w:rPr>
          <w:b/>
          <w:lang w:eastAsia="pl-PL"/>
        </w:rPr>
        <w:t xml:space="preserve">Europejski System Zintegrowanych Statystyk Ochrony Socjalnej (ESSPROS) </w:t>
      </w:r>
      <w:r w:rsidRPr="00E02E1F">
        <w:rPr>
          <w:lang w:eastAsia="pl-PL"/>
        </w:rPr>
        <w:t xml:space="preserve">został opracowany przez Eurostat </w:t>
      </w:r>
      <w:r w:rsidR="00105AB8">
        <w:rPr>
          <w:lang w:eastAsia="pl-PL"/>
        </w:rPr>
        <w:t>jako jednolita metodologia</w:t>
      </w:r>
      <w:r w:rsidRPr="00E02E1F">
        <w:rPr>
          <w:lang w:eastAsia="pl-PL"/>
        </w:rPr>
        <w:t xml:space="preserve"> statystycznej obserwacji ochrony socjalnej. Podstawowym celem metodologii ESSPROS jest zapewnienie kompleksowego i</w:t>
      </w:r>
      <w:r w:rsidR="00004CA3">
        <w:rPr>
          <w:lang w:eastAsia="pl-PL"/>
        </w:rPr>
        <w:t> </w:t>
      </w:r>
      <w:r w:rsidRPr="00E02E1F">
        <w:rPr>
          <w:lang w:eastAsia="pl-PL"/>
        </w:rPr>
        <w:t>spójnego opisu ochrony socjalnej w państwach członkowskich Unii Europejskiej poprzez obliczenie wartości pełnego zakresu świadczeń i ich finansowania, tak by umożliwić międzynarodową porównywalność</w:t>
      </w:r>
      <w:r w:rsidR="00105AB8">
        <w:rPr>
          <w:lang w:eastAsia="pl-PL"/>
        </w:rPr>
        <w:t xml:space="preserve"> danych</w:t>
      </w:r>
      <w:r w:rsidRPr="00E02E1F">
        <w:rPr>
          <w:lang w:eastAsia="pl-PL"/>
        </w:rPr>
        <w:t>.</w:t>
      </w:r>
      <w:r w:rsidR="00004CA3">
        <w:rPr>
          <w:lang w:eastAsia="pl-PL"/>
        </w:rPr>
        <w:t xml:space="preserve"> </w:t>
      </w:r>
      <w:r w:rsidR="00D45B24" w:rsidRPr="009E5391">
        <w:t>Świadczenia ochrony socjalnej w systemie E</w:t>
      </w:r>
      <w:r w:rsidR="00D45B24">
        <w:t>S</w:t>
      </w:r>
      <w:r w:rsidR="00D45B24" w:rsidRPr="009E5391">
        <w:t>SPROS grupowane są według ośmiu funkcji: Zdrowie, Niepełnosprawność, Podeszły wiek, Utrata bliskiej osoby, Rodzina/dzieci, Bezrobocie, Mieszkalnictwo, Wykluczenie społeczne</w:t>
      </w:r>
      <w:r w:rsidR="00720249">
        <w:t xml:space="preserve">. </w:t>
      </w:r>
    </w:p>
    <w:p w14:paraId="5F06F9F6" w14:textId="7FD5E18E" w:rsidR="00E02E1F" w:rsidRPr="00E02E1F" w:rsidRDefault="00E02E1F" w:rsidP="00E02E1F">
      <w:pPr>
        <w:rPr>
          <w:lang w:eastAsia="pl-PL"/>
        </w:rPr>
      </w:pPr>
      <w:r w:rsidRPr="00E02E1F">
        <w:rPr>
          <w:b/>
          <w:lang w:eastAsia="pl-PL"/>
        </w:rPr>
        <w:t>Zakres świadczeń</w:t>
      </w:r>
      <w:r w:rsidRPr="00E02E1F">
        <w:rPr>
          <w:lang w:eastAsia="pl-PL"/>
        </w:rPr>
        <w:t xml:space="preserve"> przyznawanych z tytułu ochrony socjalnej w Polsce został ustalony </w:t>
      </w:r>
      <w:r w:rsidR="00A75B27">
        <w:rPr>
          <w:lang w:eastAsia="pl-PL"/>
        </w:rPr>
        <w:t>w ramach realizacji badan</w:t>
      </w:r>
      <w:r w:rsidR="00FF1E81">
        <w:rPr>
          <w:lang w:eastAsia="pl-PL"/>
        </w:rPr>
        <w:t>ia w Programie badań statystycznych statystyki publicznej pt. </w:t>
      </w:r>
      <w:r w:rsidR="00A75B27">
        <w:rPr>
          <w:lang w:eastAsia="pl-PL"/>
        </w:rPr>
        <w:t>„</w:t>
      </w:r>
      <w:r w:rsidR="00A75B27" w:rsidRPr="00A75B27">
        <w:rPr>
          <w:lang w:eastAsia="pl-PL"/>
        </w:rPr>
        <w:t>Rachunki ochrony socjalnej: Satelitarny rachunek ochrony socjalnej, Europejski system zintegrowanych statystyk na temat ochrony socjalnej (ESSPROS)</w:t>
      </w:r>
      <w:r w:rsidR="00A75B27">
        <w:rPr>
          <w:lang w:eastAsia="pl-PL"/>
        </w:rPr>
        <w:t xml:space="preserve">” </w:t>
      </w:r>
      <w:r w:rsidRPr="00E02E1F">
        <w:rPr>
          <w:lang w:eastAsia="pl-PL"/>
        </w:rPr>
        <w:t>oraz</w:t>
      </w:r>
      <w:r w:rsidR="00A75B27">
        <w:rPr>
          <w:lang w:eastAsia="pl-PL"/>
        </w:rPr>
        <w:t xml:space="preserve"> na podstawie</w:t>
      </w:r>
      <w:r w:rsidRPr="00E02E1F">
        <w:rPr>
          <w:lang w:eastAsia="pl-PL"/>
        </w:rPr>
        <w:t xml:space="preserve"> polskich aktów prawnych: </w:t>
      </w:r>
      <w:bookmarkStart w:id="4" w:name="_Hlk206494741"/>
      <w:r w:rsidR="00F002B4">
        <w:rPr>
          <w:lang w:eastAsia="pl-PL"/>
        </w:rPr>
        <w:t>u</w:t>
      </w:r>
      <w:r w:rsidR="00FF1E81">
        <w:rPr>
          <w:lang w:eastAsia="pl-PL"/>
        </w:rPr>
        <w:t xml:space="preserve">stawy z dnia 12 marca 2004 </w:t>
      </w:r>
      <w:r w:rsidRPr="00E02E1F">
        <w:rPr>
          <w:lang w:eastAsia="pl-PL"/>
        </w:rPr>
        <w:t xml:space="preserve">r. </w:t>
      </w:r>
      <w:r w:rsidR="00B016E8">
        <w:rPr>
          <w:lang w:eastAsia="pl-PL"/>
        </w:rPr>
        <w:t>o</w:t>
      </w:r>
      <w:r w:rsidR="00FF1E81">
        <w:rPr>
          <w:lang w:eastAsia="pl-PL"/>
        </w:rPr>
        <w:t xml:space="preserve"> </w:t>
      </w:r>
      <w:r w:rsidRPr="00E02E1F">
        <w:rPr>
          <w:lang w:eastAsia="pl-PL"/>
        </w:rPr>
        <w:t xml:space="preserve">pomocy społecznej, </w:t>
      </w:r>
      <w:r w:rsidR="00F002B4">
        <w:rPr>
          <w:lang w:eastAsia="pl-PL"/>
        </w:rPr>
        <w:t>u</w:t>
      </w:r>
      <w:r w:rsidR="00FF1E81">
        <w:rPr>
          <w:lang w:eastAsia="pl-PL"/>
        </w:rPr>
        <w:t>stawy z dnia 13 </w:t>
      </w:r>
      <w:r w:rsidRPr="00E02E1F">
        <w:rPr>
          <w:lang w:eastAsia="pl-PL"/>
        </w:rPr>
        <w:t>czerwca 2003</w:t>
      </w:r>
      <w:r w:rsidR="008260BA">
        <w:rPr>
          <w:lang w:eastAsia="pl-PL"/>
        </w:rPr>
        <w:t xml:space="preserve"> </w:t>
      </w:r>
      <w:r w:rsidRPr="00E02E1F">
        <w:rPr>
          <w:lang w:eastAsia="pl-PL"/>
        </w:rPr>
        <w:t>r. o</w:t>
      </w:r>
      <w:r w:rsidR="005F17E7">
        <w:rPr>
          <w:lang w:eastAsia="pl-PL"/>
        </w:rPr>
        <w:t xml:space="preserve"> </w:t>
      </w:r>
      <w:r w:rsidRPr="00E02E1F">
        <w:rPr>
          <w:lang w:eastAsia="pl-PL"/>
        </w:rPr>
        <w:t xml:space="preserve">zatrudnieniu socjalnym, </w:t>
      </w:r>
      <w:r w:rsidR="00F002B4">
        <w:rPr>
          <w:lang w:eastAsia="pl-PL"/>
        </w:rPr>
        <w:t>u</w:t>
      </w:r>
      <w:r w:rsidRPr="00E02E1F">
        <w:rPr>
          <w:lang w:eastAsia="pl-PL"/>
        </w:rPr>
        <w:t>stawy z</w:t>
      </w:r>
      <w:r w:rsidR="00FF1E81">
        <w:rPr>
          <w:lang w:eastAsia="pl-PL"/>
        </w:rPr>
        <w:t xml:space="preserve"> </w:t>
      </w:r>
      <w:r w:rsidRPr="00E02E1F">
        <w:rPr>
          <w:lang w:eastAsia="pl-PL"/>
        </w:rPr>
        <w:t>dnia 24</w:t>
      </w:r>
      <w:r w:rsidR="008260BA">
        <w:rPr>
          <w:lang w:eastAsia="pl-PL"/>
        </w:rPr>
        <w:t xml:space="preserve"> </w:t>
      </w:r>
      <w:r w:rsidRPr="00E02E1F">
        <w:rPr>
          <w:lang w:eastAsia="pl-PL"/>
        </w:rPr>
        <w:t>kwietnia 2003 r. o działalności pożytku publicznego i o wolontariacie</w:t>
      </w:r>
      <w:r w:rsidR="00D45B24">
        <w:rPr>
          <w:lang w:eastAsia="pl-PL"/>
        </w:rPr>
        <w:t>.</w:t>
      </w:r>
    </w:p>
    <w:bookmarkEnd w:id="4"/>
    <w:p w14:paraId="29B04B3A" w14:textId="13B507D1" w:rsidR="00E02E1F" w:rsidRPr="00E02E1F" w:rsidRDefault="00E02E1F" w:rsidP="00E02E1F">
      <w:pPr>
        <w:rPr>
          <w:lang w:eastAsia="pl-PL"/>
        </w:rPr>
      </w:pPr>
      <w:r w:rsidRPr="00E02E1F">
        <w:rPr>
          <w:lang w:eastAsia="pl-PL"/>
        </w:rPr>
        <w:t>Według metodologii ES</w:t>
      </w:r>
      <w:r w:rsidR="005C7750">
        <w:rPr>
          <w:lang w:eastAsia="pl-PL"/>
        </w:rPr>
        <w:t>S</w:t>
      </w:r>
      <w:r w:rsidRPr="00E02E1F">
        <w:rPr>
          <w:lang w:eastAsia="pl-PL"/>
        </w:rPr>
        <w:t xml:space="preserve">PROS wyróżnia się cztery kategorie wydatków: </w:t>
      </w:r>
      <w:r w:rsidRPr="00E02E1F">
        <w:rPr>
          <w:b/>
          <w:lang w:eastAsia="pl-PL"/>
        </w:rPr>
        <w:t>świadczenia ochrony socjalnej</w:t>
      </w:r>
      <w:r w:rsidRPr="00E02E1F">
        <w:rPr>
          <w:lang w:eastAsia="pl-PL"/>
        </w:rPr>
        <w:t xml:space="preserve">, </w:t>
      </w:r>
      <w:r w:rsidRPr="00E02E1F">
        <w:rPr>
          <w:b/>
          <w:lang w:eastAsia="pl-PL"/>
        </w:rPr>
        <w:t>koszty administracyjne</w:t>
      </w:r>
      <w:r w:rsidRPr="00E02E1F">
        <w:rPr>
          <w:lang w:eastAsia="pl-PL"/>
        </w:rPr>
        <w:t xml:space="preserve"> związane z realizacją świadczeń, </w:t>
      </w:r>
      <w:r w:rsidRPr="00E02E1F">
        <w:rPr>
          <w:b/>
          <w:lang w:eastAsia="pl-PL"/>
        </w:rPr>
        <w:t xml:space="preserve">transfery do innych systemów </w:t>
      </w:r>
      <w:r w:rsidRPr="00E02E1F">
        <w:rPr>
          <w:lang w:eastAsia="pl-PL"/>
        </w:rPr>
        <w:t xml:space="preserve">oraz </w:t>
      </w:r>
      <w:r w:rsidRPr="00E02E1F">
        <w:rPr>
          <w:b/>
          <w:lang w:eastAsia="pl-PL"/>
        </w:rPr>
        <w:t>pozostałe wydatki</w:t>
      </w:r>
      <w:r w:rsidRPr="00E02E1F">
        <w:rPr>
          <w:lang w:eastAsia="pl-PL"/>
        </w:rPr>
        <w:t>.</w:t>
      </w:r>
    </w:p>
    <w:p w14:paraId="0CC93011" w14:textId="77777777" w:rsidR="00DD1A2D" w:rsidRDefault="00D45B24" w:rsidP="00E02E1F">
      <w:r w:rsidRPr="00E02E1F">
        <w:rPr>
          <w:b/>
          <w:lang w:eastAsia="pl-PL"/>
        </w:rPr>
        <w:t>Świadczenia ochrony socjalnej</w:t>
      </w:r>
      <w:r w:rsidRPr="00E02E1F">
        <w:rPr>
          <w:lang w:eastAsia="pl-PL"/>
        </w:rPr>
        <w:t xml:space="preserve"> dzielą się na transfery pieniężne i rzeczowe, przekazywane gospodarstwom domowym i osobom fizycznym w celu zwolnienia ich z ciężaru określonego rodzaju ryzyka lub zaspokojenia określonej potrzeby. </w:t>
      </w:r>
      <w:r w:rsidRPr="000B0C85">
        <w:t xml:space="preserve">Świadczenia pieniężne nie wymagają udokumentowania rzeczywistych wydatków. Świadczenia rzeczowe realizowane </w:t>
      </w:r>
      <w:r w:rsidR="00105AB8">
        <w:t xml:space="preserve">są </w:t>
      </w:r>
      <w:r w:rsidRPr="000B0C85">
        <w:t>w formie towarów i usług. Mogą one być udzielane bezpośrednio lub jako zwrot kosztów i wymagają udokumentowania.</w:t>
      </w:r>
      <w:r w:rsidR="00720249">
        <w:t xml:space="preserve"> </w:t>
      </w:r>
      <w:r w:rsidR="00720249" w:rsidRPr="000B0C85">
        <w:t xml:space="preserve">Ze względu na rodzaj świadczenia wyróżnia się świadczenia zależne </w:t>
      </w:r>
      <w:r w:rsidR="00720249">
        <w:t>od dochodu i niezależne od dochodu</w:t>
      </w:r>
      <w:r w:rsidR="00720249" w:rsidRPr="000B0C85">
        <w:t>.</w:t>
      </w:r>
    </w:p>
    <w:p w14:paraId="7C34A238" w14:textId="1D45B93F" w:rsidR="00E02E1F" w:rsidRPr="00E02E1F" w:rsidRDefault="00E02E1F" w:rsidP="00E02E1F">
      <w:pPr>
        <w:rPr>
          <w:lang w:eastAsia="pl-PL"/>
        </w:rPr>
      </w:pPr>
      <w:r w:rsidRPr="00E02E1F">
        <w:rPr>
          <w:b/>
          <w:lang w:eastAsia="pl-PL"/>
        </w:rPr>
        <w:t>Koszty administracyjne</w:t>
      </w:r>
      <w:r w:rsidRPr="00E02E1F">
        <w:rPr>
          <w:lang w:eastAsia="pl-PL"/>
        </w:rPr>
        <w:t xml:space="preserve"> ponoszone są w związku z zarządzaniem i administrowaniem systemem ochrony socjalnej i obejmują wydatki dotyczące rejestracji beneficjentów, pobierania składek, administrowana świadczeniami, inspekcji, reasekuracji, zarządzania finansowego.</w:t>
      </w:r>
    </w:p>
    <w:p w14:paraId="0A4034A9" w14:textId="77777777" w:rsidR="00E02E1F" w:rsidRPr="00E02E1F" w:rsidRDefault="00E02E1F" w:rsidP="00E02E1F">
      <w:pPr>
        <w:rPr>
          <w:lang w:eastAsia="pl-PL"/>
        </w:rPr>
      </w:pPr>
      <w:r w:rsidRPr="00E02E1F">
        <w:rPr>
          <w:b/>
          <w:lang w:eastAsia="pl-PL"/>
        </w:rPr>
        <w:t>Transfery do innych systemów</w:t>
      </w:r>
      <w:r w:rsidRPr="00E02E1F">
        <w:rPr>
          <w:lang w:eastAsia="pl-PL"/>
        </w:rPr>
        <w:t xml:space="preserve"> to płatności wykonywane na rzecz innych systemów ochrony socjalnej występujące jako przekierowanie składek na ubezpieczenie społeczne do innych systemów, przy jednoczesnym zachowaniu zasady, że kwota stanowiąca wydatek jednego systemu, jest identyczna z kwotą przychodu drugiego systemu. W systemach przyjmujących kwoty te ostatecznie powiększają wydatki na świadczenia.</w:t>
      </w:r>
    </w:p>
    <w:p w14:paraId="5C30E3AD" w14:textId="77777777" w:rsidR="00E02E1F" w:rsidRPr="00E02E1F" w:rsidRDefault="00E02E1F" w:rsidP="00E02E1F">
      <w:pPr>
        <w:rPr>
          <w:lang w:eastAsia="pl-PL"/>
        </w:rPr>
      </w:pPr>
      <w:r w:rsidRPr="00E02E1F">
        <w:rPr>
          <w:b/>
          <w:lang w:eastAsia="pl-PL"/>
        </w:rPr>
        <w:t>Pozostałe wydatki</w:t>
      </w:r>
      <w:r w:rsidRPr="00E02E1F">
        <w:rPr>
          <w:lang w:eastAsia="pl-PL"/>
        </w:rPr>
        <w:t xml:space="preserve"> to najczęściej odsetki z tytułu zaciągniętych pożyczek lub występujące jako zapłata podatków od dochodów lub majątku.</w:t>
      </w:r>
    </w:p>
    <w:p w14:paraId="7E9B4F9D" w14:textId="3371595C" w:rsidR="00D45B24" w:rsidRDefault="002546F9" w:rsidP="001B6546">
      <w:pPr>
        <w:spacing w:after="360"/>
        <w:rPr>
          <w:lang w:eastAsia="pl-PL"/>
        </w:rPr>
      </w:pPr>
      <w:r>
        <w:rPr>
          <w:b/>
          <w:bCs/>
          <w:lang w:eastAsia="pl-PL"/>
        </w:rPr>
        <w:t>J</w:t>
      </w:r>
      <w:r w:rsidR="00286E73">
        <w:rPr>
          <w:b/>
          <w:bCs/>
          <w:lang w:eastAsia="pl-PL"/>
        </w:rPr>
        <w:t>ednostka siły nabywczej (</w:t>
      </w:r>
      <w:proofErr w:type="spellStart"/>
      <w:r w:rsidR="00E02E1F" w:rsidRPr="00180279">
        <w:rPr>
          <w:b/>
          <w:bCs/>
          <w:lang w:eastAsia="pl-PL"/>
        </w:rPr>
        <w:t>Purchasing</w:t>
      </w:r>
      <w:proofErr w:type="spellEnd"/>
      <w:r w:rsidR="00E02E1F" w:rsidRPr="00E02E1F">
        <w:rPr>
          <w:b/>
          <w:bCs/>
          <w:lang w:eastAsia="pl-PL"/>
        </w:rPr>
        <w:t xml:space="preserve"> Power Standard</w:t>
      </w:r>
      <w:r w:rsidR="00687A86">
        <w:rPr>
          <w:b/>
          <w:bCs/>
          <w:lang w:eastAsia="pl-PL"/>
        </w:rPr>
        <w:t xml:space="preserve"> </w:t>
      </w:r>
      <w:r w:rsidR="00480A89">
        <w:rPr>
          <w:b/>
          <w:bCs/>
          <w:lang w:eastAsia="pl-PL"/>
        </w:rPr>
        <w:t>–</w:t>
      </w:r>
      <w:r w:rsidR="00687A86">
        <w:rPr>
          <w:b/>
          <w:bCs/>
          <w:lang w:eastAsia="pl-PL"/>
        </w:rPr>
        <w:t xml:space="preserve"> </w:t>
      </w:r>
      <w:r w:rsidR="00E02E1F" w:rsidRPr="00E02E1F">
        <w:rPr>
          <w:b/>
          <w:bCs/>
          <w:lang w:eastAsia="pl-PL"/>
        </w:rPr>
        <w:t>PPS</w:t>
      </w:r>
      <w:r w:rsidR="00286E73">
        <w:rPr>
          <w:b/>
          <w:bCs/>
          <w:lang w:eastAsia="pl-PL"/>
        </w:rPr>
        <w:t>)</w:t>
      </w:r>
      <w:r w:rsidR="00E02E1F" w:rsidRPr="00E02E1F">
        <w:rPr>
          <w:lang w:eastAsia="pl-PL"/>
        </w:rPr>
        <w:t xml:space="preserve"> </w:t>
      </w:r>
      <w:r>
        <w:rPr>
          <w:lang w:eastAsia="pl-PL"/>
        </w:rPr>
        <w:t>jest</w:t>
      </w:r>
      <w:r w:rsidR="00E02E1F" w:rsidRPr="00E02E1F">
        <w:rPr>
          <w:lang w:eastAsia="pl-PL"/>
        </w:rPr>
        <w:t xml:space="preserve"> </w:t>
      </w:r>
      <w:r w:rsidR="005B57C5">
        <w:rPr>
          <w:lang w:eastAsia="pl-PL"/>
        </w:rPr>
        <w:t>stosowana</w:t>
      </w:r>
      <w:r w:rsidR="005B57C5" w:rsidRPr="00E02E1F">
        <w:rPr>
          <w:lang w:eastAsia="pl-PL"/>
        </w:rPr>
        <w:t xml:space="preserve"> </w:t>
      </w:r>
      <w:r w:rsidR="00E02E1F" w:rsidRPr="00E02E1F">
        <w:rPr>
          <w:lang w:eastAsia="pl-PL"/>
        </w:rPr>
        <w:t>przez Eurostat do wyrażania agregatów rachunków narodowych po skorygowaniu ich o różnice w</w:t>
      </w:r>
      <w:r w:rsidR="00671B15">
        <w:rPr>
          <w:lang w:eastAsia="pl-PL"/>
        </w:rPr>
        <w:t xml:space="preserve"> </w:t>
      </w:r>
      <w:r w:rsidR="00E02E1F" w:rsidRPr="00E02E1F">
        <w:rPr>
          <w:lang w:eastAsia="pl-PL"/>
        </w:rPr>
        <w:t xml:space="preserve">poziomach cen pomiędzy krajami. </w:t>
      </w:r>
      <w:r w:rsidR="00061D08">
        <w:rPr>
          <w:lang w:eastAsia="pl-PL"/>
        </w:rPr>
        <w:t>Jeden</w:t>
      </w:r>
      <w:r w:rsidR="007D0BAD">
        <w:rPr>
          <w:lang w:eastAsia="pl-PL"/>
        </w:rPr>
        <w:t xml:space="preserve"> </w:t>
      </w:r>
      <w:r w:rsidR="00E02E1F" w:rsidRPr="00E02E1F">
        <w:rPr>
          <w:lang w:eastAsia="pl-PL"/>
        </w:rPr>
        <w:t>PPS ma teoretycznie taką samą siłę nabywczą w</w:t>
      </w:r>
      <w:r w:rsidR="00671B15">
        <w:rPr>
          <w:lang w:eastAsia="pl-PL"/>
        </w:rPr>
        <w:t xml:space="preserve"> </w:t>
      </w:r>
      <w:r w:rsidR="00E02E1F" w:rsidRPr="00E02E1F">
        <w:rPr>
          <w:lang w:eastAsia="pl-PL"/>
        </w:rPr>
        <w:t>każdym państwie UE, ponieważ powstaje poprzez zastosowanie parytetów siły nabywczej (PPP) jako przelicznika względem euro.</w:t>
      </w:r>
    </w:p>
    <w:p w14:paraId="05EE9475" w14:textId="7A9E9538" w:rsidR="00651589" w:rsidRDefault="003A02C6" w:rsidP="00E02E1F">
      <w:pPr>
        <w:rPr>
          <w:lang w:eastAsia="pl-PL"/>
        </w:rPr>
      </w:pPr>
      <w:bookmarkStart w:id="5" w:name="_Hlk207715334"/>
      <w:r w:rsidRPr="003A02C6">
        <w:rPr>
          <w:lang w:eastAsia="pl-PL"/>
        </w:rPr>
        <w:t>Ze względu na zaokrąglenia danych, w niektórych przypadkach sumy składników mogą się nieznacznie różnić od podanych wielkości „ogółem”</w:t>
      </w:r>
      <w:r w:rsidR="006E04C9">
        <w:rPr>
          <w:lang w:eastAsia="pl-PL"/>
        </w:rPr>
        <w:t>.</w:t>
      </w:r>
    </w:p>
    <w:bookmarkEnd w:id="5"/>
    <w:p w14:paraId="4809D44B" w14:textId="7FBDD1A1" w:rsidR="00694AF0" w:rsidRPr="00E02E1F" w:rsidRDefault="00AD4BFC" w:rsidP="00110EC2">
      <w:pPr>
        <w:spacing w:before="600"/>
        <w:rPr>
          <w:lang w:eastAsia="pl-PL"/>
        </w:rPr>
      </w:pPr>
      <w:r w:rsidRPr="000F761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F761C" w:rsidRDefault="00DA331D" w:rsidP="0030079A">
      <w:pPr>
        <w:rPr>
          <w:sz w:val="18"/>
        </w:rPr>
        <w:sectPr w:rsidR="00DA331D" w:rsidRPr="000F761C" w:rsidSect="000214F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0F761C" w14:paraId="196D0BDA" w14:textId="77777777" w:rsidTr="00FF1C34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F761C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0F761C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0F761C" w:rsidRDefault="0087504F" w:rsidP="00925120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stacjonarne: 22 608 38 04, 22 449 41 45,</w:t>
            </w:r>
            <w:r w:rsidR="00925120" w:rsidRPr="000F761C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0F761C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3CC62B04" w14:textId="0D82A6D3" w:rsidR="0087504F" w:rsidRPr="000F761C" w:rsidRDefault="0087504F" w:rsidP="00FB1E83">
            <w:pPr>
              <w:spacing w:before="0"/>
              <w:rPr>
                <w:b/>
              </w:rPr>
            </w:pPr>
            <w:r w:rsidRPr="000F761C">
              <w:rPr>
                <w:b/>
                <w:sz w:val="20"/>
                <w:szCs w:val="20"/>
              </w:rPr>
              <w:t>e-mail:</w:t>
            </w:r>
            <w:r w:rsidRPr="000F761C">
              <w:rPr>
                <w:sz w:val="20"/>
                <w:szCs w:val="20"/>
              </w:rPr>
              <w:t xml:space="preserve"> </w:t>
            </w:r>
            <w:hyperlink r:id="rId19" w:tooltip="adres mailowy Wydziału Współpracy z Mediami" w:history="1">
              <w:r w:rsidRPr="000F761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FF1C34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0F761C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0F761C" w:rsidRDefault="00A70697" w:rsidP="00FF10A2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54496" behindDoc="0" locked="0" layoutInCell="1" allowOverlap="1" wp14:anchorId="5018E5AE" wp14:editId="3ECF289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0F761C" w14:paraId="36A99721" w14:textId="77777777" w:rsidTr="00FF1C34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0F761C" w:rsidRDefault="005B6AE9" w:rsidP="00FF10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0F761C" w:rsidRDefault="003402BB" w:rsidP="00FF10A2">
            <w:pPr>
              <w:ind w:firstLine="680"/>
              <w:rPr>
                <w:sz w:val="18"/>
              </w:rPr>
            </w:pPr>
            <w:r w:rsidRPr="000F76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2885CE5" wp14:editId="2C555A96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X GUS" w:history="1"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FF1C34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0F761C" w:rsidRDefault="005B6AE9" w:rsidP="00FF10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0F761C" w:rsidRDefault="005B6AE9" w:rsidP="00FF10A2">
            <w:pPr>
              <w:ind w:firstLine="680"/>
              <w:rPr>
                <w:sz w:val="18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71E4E22" wp14:editId="618100A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FF1C34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02BB46A3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C16ECD2" wp14:editId="2D02466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0F761C" w14:paraId="2C7A5D68" w14:textId="77777777" w:rsidTr="00FF1C34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0FC606A4" wp14:editId="4B52D6E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0F761C" w14:paraId="373CEFAE" w14:textId="77777777" w:rsidTr="00FF1C34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0F761C" w:rsidRDefault="00A70697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59616" behindDoc="0" locked="0" layoutInCell="1" allowOverlap="1" wp14:anchorId="033A47C4" wp14:editId="440BF3D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0F761C" w14:paraId="385E56CC" w14:textId="77777777" w:rsidTr="00FF1C34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58D3940" w14:textId="019624FC" w:rsidR="00531873" w:rsidRPr="00F15DB1" w:rsidRDefault="00531873" w:rsidP="00F15DB1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67024C7F" w14:textId="64F9642E" w:rsidR="005B6AE9" w:rsidRPr="003A269C" w:rsidRDefault="005B6AE9" w:rsidP="005B6AE9">
            <w:pPr>
              <w:rPr>
                <w:rStyle w:val="Hipercze"/>
              </w:rPr>
            </w:pPr>
            <w:r w:rsidRPr="003A269C">
              <w:rPr>
                <w:rStyle w:val="Hipercze"/>
              </w:rPr>
              <w:fldChar w:fldCharType="begin"/>
            </w:r>
            <w:r w:rsidR="00AB63FE" w:rsidRPr="003A269C">
              <w:rPr>
                <w:rStyle w:val="Hipercze"/>
              </w:rPr>
              <w:instrText>HYPERLINK "https://stat.gov.pl/statystyki-eksperymentalne/jakosc-zycia/satelitarny-rachunek-ochrony-socjalnej,7,1.html" \o "strona internetowa z udostępniona publikacją"</w:instrText>
            </w:r>
            <w:r w:rsidRPr="003A269C">
              <w:rPr>
                <w:rStyle w:val="Hipercze"/>
              </w:rPr>
              <w:fldChar w:fldCharType="separate"/>
            </w:r>
            <w:r w:rsidRPr="003A269C">
              <w:rPr>
                <w:rStyle w:val="Hipercze"/>
              </w:rPr>
              <w:fldChar w:fldCharType="begin"/>
            </w:r>
            <w:r w:rsidR="00AB63FE" w:rsidRPr="003A269C">
              <w:rPr>
                <w:rStyle w:val="Hipercze"/>
              </w:rPr>
              <w:instrText>HYPERLINK "https://stat.gov.pl/statystyki-eksperymentalne/jakosc-zycia/satelitarny-rachunek-ochrony-socjalnej,7,1.html" \o "Rachunek satelitarny ochrony socjalnej"</w:instrText>
            </w:r>
            <w:r w:rsidRPr="003A269C">
              <w:rPr>
                <w:rStyle w:val="Hipercze"/>
              </w:rPr>
              <w:fldChar w:fldCharType="separate"/>
            </w:r>
            <w:r w:rsidR="00B71D59">
              <w:rPr>
                <w:rStyle w:val="Hipercze"/>
              </w:rPr>
              <w:t>S</w:t>
            </w:r>
            <w:r w:rsidR="00C950C2" w:rsidRPr="003A269C">
              <w:rPr>
                <w:rStyle w:val="Hipercze"/>
              </w:rPr>
              <w:t>atelitarny</w:t>
            </w:r>
            <w:r w:rsidR="00B71D59">
              <w:rPr>
                <w:rStyle w:val="Hipercze"/>
              </w:rPr>
              <w:t xml:space="preserve"> rachunek</w:t>
            </w:r>
            <w:r w:rsidR="00C950C2" w:rsidRPr="003A269C">
              <w:rPr>
                <w:rStyle w:val="Hipercze"/>
              </w:rPr>
              <w:t xml:space="preserve"> ochrony socjalnej</w:t>
            </w:r>
          </w:p>
          <w:p w14:paraId="6EC7A51E" w14:textId="01DFB5E8" w:rsidR="00531873" w:rsidRPr="000F761C" w:rsidRDefault="005B6AE9" w:rsidP="00AB3CD6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A269C">
              <w:rPr>
                <w:rStyle w:val="Hipercze"/>
              </w:rPr>
              <w:fldChar w:fldCharType="end"/>
            </w:r>
            <w:r w:rsidRPr="003A269C">
              <w:rPr>
                <w:rStyle w:val="Hipercze"/>
              </w:rPr>
              <w:fldChar w:fldCharType="end"/>
            </w:r>
            <w:r w:rsidR="00531873"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E5EA09C" w14:textId="73E4970B" w:rsidR="005B6AE9" w:rsidRPr="00791EF8" w:rsidRDefault="005B6AE9" w:rsidP="005B6AE9">
            <w:pPr>
              <w:rPr>
                <w:rStyle w:val="Hipercze"/>
              </w:rPr>
            </w:pPr>
            <w:r w:rsidRPr="000F761C">
              <w:rPr>
                <w:rFonts w:cs="Times New Roman"/>
              </w:rPr>
              <w:fldChar w:fldCharType="begin"/>
            </w:r>
            <w:r w:rsidR="00791EF8">
              <w:rPr>
                <w:rFonts w:cs="Times New Roman"/>
              </w:rPr>
              <w:instrText>HYPERLINK "https://stat.gov.pl/metainformacje/slownik-pojec/pojecia-stosowane-w-statystyce-publicznej/2118,pojecie.html" \o "Pomoc społeczna"</w:instrText>
            </w:r>
            <w:r w:rsidRPr="000F761C">
              <w:rPr>
                <w:rFonts w:cs="Times New Roman"/>
              </w:rPr>
              <w:fldChar w:fldCharType="separate"/>
            </w:r>
            <w:r w:rsidR="00791EF8" w:rsidRPr="00791EF8">
              <w:rPr>
                <w:rStyle w:val="Hipercze"/>
              </w:rPr>
              <w:t>Pomoc społeczna</w:t>
            </w:r>
          </w:p>
          <w:p w14:paraId="342D8004" w14:textId="7587C708" w:rsidR="005B6AE9" w:rsidRPr="00791EF8" w:rsidRDefault="005B6AE9" w:rsidP="005B6AE9">
            <w:pPr>
              <w:rPr>
                <w:rStyle w:val="Hipercze"/>
              </w:rPr>
            </w:pPr>
            <w:r w:rsidRPr="000F761C">
              <w:rPr>
                <w:rFonts w:cs="Times New Roman"/>
              </w:rPr>
              <w:fldChar w:fldCharType="end"/>
            </w:r>
            <w:r w:rsidRPr="000F761C">
              <w:rPr>
                <w:rFonts w:cs="Times New Roman"/>
              </w:rPr>
              <w:fldChar w:fldCharType="begin"/>
            </w:r>
            <w:r w:rsidR="00791EF8">
              <w:rPr>
                <w:rFonts w:cs="Times New Roman"/>
              </w:rPr>
              <w:instrText>HYPERLINK "https://stat.gov.pl/metainformacje/slownik-pojec/pojecia-stosowane-w-statystyce-publicznej/4551,pojecie.html" \o "Ochrona socjalna"</w:instrText>
            </w:r>
            <w:r w:rsidRPr="000F761C">
              <w:rPr>
                <w:rFonts w:cs="Times New Roman"/>
              </w:rPr>
              <w:fldChar w:fldCharType="separate"/>
            </w:r>
            <w:r w:rsidR="00791EF8" w:rsidRPr="00791EF8">
              <w:rPr>
                <w:rStyle w:val="Hipercze"/>
              </w:rPr>
              <w:t>Ochrona socjalna</w:t>
            </w:r>
          </w:p>
          <w:p w14:paraId="59EB7117" w14:textId="53FEFAEE" w:rsidR="009F23DA" w:rsidRPr="003A269C" w:rsidRDefault="005B6AE9" w:rsidP="005B6AE9">
            <w:pPr>
              <w:rPr>
                <w:rFonts w:cs="Times New Roman"/>
                <w:color w:val="0000FF"/>
                <w:u w:val="single"/>
              </w:rPr>
            </w:pPr>
            <w:r w:rsidRPr="000F761C">
              <w:rPr>
                <w:rFonts w:cs="Times New Roman"/>
              </w:rPr>
              <w:fldChar w:fldCharType="end"/>
            </w:r>
            <w:hyperlink r:id="rId32" w:tooltip="Świadczenia społeczne ochrony socjalnej" w:history="1">
              <w:r w:rsidR="009F23DA" w:rsidRPr="009F23DA">
                <w:rPr>
                  <w:rStyle w:val="Hipercze"/>
                </w:rPr>
                <w:t>Świadczenia społeczne ochrony socjalnej</w:t>
              </w:r>
            </w:hyperlink>
          </w:p>
        </w:tc>
      </w:tr>
    </w:tbl>
    <w:p w14:paraId="2CA9E1D8" w14:textId="2C3F45D7" w:rsidR="00F559F7" w:rsidRDefault="00F559F7" w:rsidP="00A347D2">
      <w:pPr>
        <w:rPr>
          <w:sz w:val="18"/>
        </w:rPr>
      </w:pPr>
    </w:p>
    <w:sectPr w:rsidR="00F559F7" w:rsidSect="000214F9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6701E" w14:textId="77777777" w:rsidR="00A70697" w:rsidRDefault="00A70697" w:rsidP="000662E2">
      <w:pPr>
        <w:spacing w:after="0" w:line="240" w:lineRule="auto"/>
      </w:pPr>
      <w:r>
        <w:separator/>
      </w:r>
    </w:p>
    <w:p w14:paraId="74B827AE" w14:textId="77777777" w:rsidR="00A70697" w:rsidRDefault="00A70697"/>
    <w:p w14:paraId="57D736EB" w14:textId="77777777" w:rsidR="00A70697" w:rsidRDefault="00A70697"/>
    <w:p w14:paraId="7662C72F" w14:textId="77777777" w:rsidR="00A70697" w:rsidRDefault="00A70697"/>
    <w:p w14:paraId="468052E8" w14:textId="77777777" w:rsidR="00A70697" w:rsidRDefault="00A70697"/>
    <w:p w14:paraId="43F9596F" w14:textId="77777777" w:rsidR="00A70697" w:rsidRDefault="00A70697"/>
  </w:endnote>
  <w:endnote w:type="continuationSeparator" w:id="0">
    <w:p w14:paraId="32BE1DA5" w14:textId="77777777" w:rsidR="00A70697" w:rsidRDefault="00A70697" w:rsidP="000662E2">
      <w:pPr>
        <w:spacing w:after="0" w:line="240" w:lineRule="auto"/>
      </w:pPr>
      <w:r>
        <w:continuationSeparator/>
      </w:r>
    </w:p>
    <w:p w14:paraId="42841477" w14:textId="77777777" w:rsidR="00A70697" w:rsidRDefault="00A70697"/>
    <w:p w14:paraId="6011E4AE" w14:textId="77777777" w:rsidR="00A70697" w:rsidRDefault="00A70697"/>
    <w:p w14:paraId="297EE40B" w14:textId="77777777" w:rsidR="00A70697" w:rsidRDefault="00A70697"/>
    <w:p w14:paraId="03FF4501" w14:textId="77777777" w:rsidR="00A70697" w:rsidRDefault="00A70697"/>
    <w:p w14:paraId="7306E405" w14:textId="77777777" w:rsidR="00A70697" w:rsidRDefault="00A706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FFE59D7-4877-406F-AA6B-48DA8E6C5418}"/>
    <w:embedBold r:id="rId2" w:fontKey="{9439BFF9-9D74-4EE8-9F28-2B38A6D7725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B77AD9E-4101-4C21-9A34-3A48260D7D0D}"/>
    <w:embedBold r:id="rId4" w:fontKey="{CFF878D8-3E6E-4F17-A775-D3023F0CBA2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5E66B600-B256-4021-8979-EFB84DD9D95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0289E41-18A7-4FD9-9F47-2A60E34EA592}"/>
    <w:embedItalic r:id="rId7" w:fontKey="{FAE535CA-A2B1-40CB-AC4A-726BF827BBF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35CC9DF-E010-412B-BABA-95809CFD4E0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0B4236F-7320-488E-8867-2EC8C40253A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D741ED1D-0B86-4411-89EA-551DF3D2D2E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FF10A2" w:rsidRDefault="00FF10A2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E8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FF10A2" w:rsidRDefault="00FF10A2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E8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FF10A2" w:rsidRPr="002D37FA" w:rsidRDefault="00FF10A2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FF1E81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98DE6" w14:textId="77777777" w:rsidR="00A70697" w:rsidRDefault="00A70697" w:rsidP="000662E2">
      <w:pPr>
        <w:spacing w:after="0" w:line="240" w:lineRule="auto"/>
      </w:pPr>
      <w:r>
        <w:separator/>
      </w:r>
    </w:p>
  </w:footnote>
  <w:footnote w:type="continuationSeparator" w:id="0">
    <w:p w14:paraId="41B878B5" w14:textId="77777777" w:rsidR="00A70697" w:rsidRDefault="00A70697" w:rsidP="000662E2">
      <w:pPr>
        <w:spacing w:after="0" w:line="240" w:lineRule="auto"/>
      </w:pPr>
      <w:r>
        <w:continuationSeparator/>
      </w:r>
    </w:p>
    <w:p w14:paraId="5CFB9557" w14:textId="77777777" w:rsidR="00A70697" w:rsidRDefault="00A70697"/>
  </w:footnote>
  <w:footnote w:type="continuationNotice" w:id="1">
    <w:p w14:paraId="33FFC3C0" w14:textId="77777777" w:rsidR="00A70697" w:rsidRDefault="00A70697">
      <w:pPr>
        <w:spacing w:before="0" w:after="0" w:line="240" w:lineRule="auto"/>
      </w:pPr>
    </w:p>
    <w:p w14:paraId="76057DB4" w14:textId="77777777" w:rsidR="00A70697" w:rsidRDefault="00A70697"/>
  </w:footnote>
  <w:footnote w:id="2">
    <w:p w14:paraId="51987FB3" w14:textId="2CAEA0F7" w:rsidR="00B2291C" w:rsidRPr="009B2F82" w:rsidRDefault="00B2291C" w:rsidP="00B2291C">
      <w:pPr>
        <w:pStyle w:val="Przypis"/>
        <w:rPr>
          <w:lang w:val="pl-PL"/>
        </w:rPr>
      </w:pPr>
      <w:r w:rsidRPr="009B2F82">
        <w:rPr>
          <w:rStyle w:val="Odwoanieprzypisudolnego"/>
        </w:rPr>
        <w:footnoteRef/>
      </w:r>
      <w:r w:rsidRPr="009B2F82">
        <w:rPr>
          <w:lang w:val="pl-PL"/>
        </w:rPr>
        <w:t xml:space="preserve"> </w:t>
      </w:r>
      <w:r w:rsidRPr="009B2F82">
        <w:rPr>
          <w:rStyle w:val="PrzypisZnak"/>
          <w:lang w:val="pl-PL"/>
        </w:rPr>
        <w:t>Podstawowe podziały, klasyfikacje oraz definicje z</w:t>
      </w:r>
      <w:r w:rsidR="00110EC2">
        <w:rPr>
          <w:rStyle w:val="PrzypisZnak"/>
          <w:lang w:val="pl-PL"/>
        </w:rPr>
        <w:t xml:space="preserve">awarte w informacji sygnalnej i </w:t>
      </w:r>
      <w:r w:rsidRPr="009B2F82">
        <w:rPr>
          <w:rStyle w:val="PrzypisZnak"/>
          <w:lang w:val="pl-PL"/>
        </w:rPr>
        <w:t xml:space="preserve">dotyczące Europejskiego Systemu Zintegrowanych Statystyk Ochrony Socjalnej (ESSPROS) zostały umieszczone w części Uwagi </w:t>
      </w:r>
      <w:r w:rsidR="00D45B24">
        <w:rPr>
          <w:rStyle w:val="PrzypisZnak"/>
          <w:lang w:val="pl-PL"/>
        </w:rPr>
        <w:t>metodologiczne</w:t>
      </w:r>
      <w:r w:rsidRPr="009B2F82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FF10A2" w:rsidRDefault="00FF10A2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F10A2" w:rsidRDefault="00FF10A2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A7457FA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12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BD0A48B" w:rsidR="00FF10A2" w:rsidRPr="00A01B40" w:rsidRDefault="00FF10A2" w:rsidP="00F049AB">
                          <w:pPr>
                            <w:pStyle w:val="Datainformacjisygnalnej"/>
                          </w:pPr>
                          <w:r>
                            <w:t>12.09.2025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12.09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A23DRM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1BD0A48B" w:rsidR="00FF10A2" w:rsidRPr="00A01B40" w:rsidRDefault="00FF10A2" w:rsidP="00F049AB">
                    <w:pPr>
                      <w:pStyle w:val="Datainformacjisygnalnej"/>
                    </w:pPr>
                    <w:r>
                      <w:t>12.09.2025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F10A2" w:rsidRPr="003C6C8D" w:rsidRDefault="00FF10A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F10A2" w:rsidRPr="003C6C8D" w:rsidRDefault="00FF10A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FF10A2" w:rsidRDefault="00FF10A2"/>
  <w:p w14:paraId="3F80A880" w14:textId="77777777" w:rsidR="00FF10A2" w:rsidRDefault="00FF10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4.6pt;height:124.6pt;visibility:visible;mso-wrap-style:square" o:bullet="t">
        <v:imagedata r:id="rId1" o:title=""/>
      </v:shape>
    </w:pict>
  </w:numPicBullet>
  <w:numPicBullet w:numPicBulletId="1">
    <w:pict>
      <v:shape id="_x0000_i1043" type="#_x0000_t75" style="width:124.6pt;height:124.6pt;visibility:visible;mso-wrap-style:square" o:bullet="t">
        <v:imagedata r:id="rId2" o:title=""/>
      </v:shape>
    </w:pict>
  </w:numPicBullet>
  <w:numPicBullet w:numPicBulletId="2">
    <w:pict>
      <v:shape id="_x0000_i1044" type="#_x0000_t75" style="width:19.4pt;height:22.6pt;visibility:visible;mso-wrap-style:square" o:bullet="t">
        <v:imagedata r:id="rId3" o:title=""/>
      </v:shape>
    </w:pict>
  </w:numPicBullet>
  <w:numPicBullet w:numPicBulletId="3">
    <w:pict>
      <v:shape id="_x0000_i1045" type="#_x0000_t75" style="width:19.4pt;height:22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7E4"/>
    <w:rsid w:val="00004CA3"/>
    <w:rsid w:val="000054BB"/>
    <w:rsid w:val="0000609C"/>
    <w:rsid w:val="0000709F"/>
    <w:rsid w:val="0000771E"/>
    <w:rsid w:val="000108B8"/>
    <w:rsid w:val="00013475"/>
    <w:rsid w:val="000152F5"/>
    <w:rsid w:val="00016BFC"/>
    <w:rsid w:val="000214F9"/>
    <w:rsid w:val="00031B61"/>
    <w:rsid w:val="000414A8"/>
    <w:rsid w:val="000428E9"/>
    <w:rsid w:val="0004582E"/>
    <w:rsid w:val="000465B8"/>
    <w:rsid w:val="000470AA"/>
    <w:rsid w:val="0004772A"/>
    <w:rsid w:val="00057257"/>
    <w:rsid w:val="000572A8"/>
    <w:rsid w:val="00057658"/>
    <w:rsid w:val="00057CA1"/>
    <w:rsid w:val="00060876"/>
    <w:rsid w:val="00060A3A"/>
    <w:rsid w:val="00061D08"/>
    <w:rsid w:val="000647A9"/>
    <w:rsid w:val="00064842"/>
    <w:rsid w:val="000662E2"/>
    <w:rsid w:val="00066883"/>
    <w:rsid w:val="00066DA2"/>
    <w:rsid w:val="00067E8D"/>
    <w:rsid w:val="00070C0F"/>
    <w:rsid w:val="00071B39"/>
    <w:rsid w:val="00072361"/>
    <w:rsid w:val="00074DD8"/>
    <w:rsid w:val="00075759"/>
    <w:rsid w:val="00075BD4"/>
    <w:rsid w:val="000806F7"/>
    <w:rsid w:val="00082553"/>
    <w:rsid w:val="0008426D"/>
    <w:rsid w:val="00086E60"/>
    <w:rsid w:val="00097840"/>
    <w:rsid w:val="000A2C0D"/>
    <w:rsid w:val="000A7C20"/>
    <w:rsid w:val="000B0727"/>
    <w:rsid w:val="000B0C85"/>
    <w:rsid w:val="000B2B2B"/>
    <w:rsid w:val="000B2B57"/>
    <w:rsid w:val="000B367A"/>
    <w:rsid w:val="000C135D"/>
    <w:rsid w:val="000C19B6"/>
    <w:rsid w:val="000D1D43"/>
    <w:rsid w:val="000D225C"/>
    <w:rsid w:val="000D2A5C"/>
    <w:rsid w:val="000D39F0"/>
    <w:rsid w:val="000D4F03"/>
    <w:rsid w:val="000D6ECE"/>
    <w:rsid w:val="000D77CA"/>
    <w:rsid w:val="000E0918"/>
    <w:rsid w:val="000E7594"/>
    <w:rsid w:val="000E79A9"/>
    <w:rsid w:val="000F3D2E"/>
    <w:rsid w:val="000F4DA9"/>
    <w:rsid w:val="000F761C"/>
    <w:rsid w:val="001011C3"/>
    <w:rsid w:val="00105AB8"/>
    <w:rsid w:val="00106DA3"/>
    <w:rsid w:val="00110214"/>
    <w:rsid w:val="00110D87"/>
    <w:rsid w:val="00110EC2"/>
    <w:rsid w:val="00111CF4"/>
    <w:rsid w:val="00112399"/>
    <w:rsid w:val="00114DB9"/>
    <w:rsid w:val="001151EB"/>
    <w:rsid w:val="00116087"/>
    <w:rsid w:val="001166C4"/>
    <w:rsid w:val="00117711"/>
    <w:rsid w:val="00121089"/>
    <w:rsid w:val="00121C56"/>
    <w:rsid w:val="00123B02"/>
    <w:rsid w:val="00126F60"/>
    <w:rsid w:val="001277EF"/>
    <w:rsid w:val="00130296"/>
    <w:rsid w:val="00133E7B"/>
    <w:rsid w:val="00134145"/>
    <w:rsid w:val="00136736"/>
    <w:rsid w:val="00136740"/>
    <w:rsid w:val="00136865"/>
    <w:rsid w:val="00136D67"/>
    <w:rsid w:val="0014162D"/>
    <w:rsid w:val="001423B6"/>
    <w:rsid w:val="0014364C"/>
    <w:rsid w:val="001448A7"/>
    <w:rsid w:val="00146621"/>
    <w:rsid w:val="0014723F"/>
    <w:rsid w:val="001478EF"/>
    <w:rsid w:val="0015354E"/>
    <w:rsid w:val="001617E3"/>
    <w:rsid w:val="00162325"/>
    <w:rsid w:val="001640FF"/>
    <w:rsid w:val="00164935"/>
    <w:rsid w:val="00164B1F"/>
    <w:rsid w:val="00167273"/>
    <w:rsid w:val="00171E3A"/>
    <w:rsid w:val="00180279"/>
    <w:rsid w:val="00182BA9"/>
    <w:rsid w:val="00184248"/>
    <w:rsid w:val="00184B9A"/>
    <w:rsid w:val="001871B1"/>
    <w:rsid w:val="001871ED"/>
    <w:rsid w:val="00193ACF"/>
    <w:rsid w:val="001951DA"/>
    <w:rsid w:val="00197A7A"/>
    <w:rsid w:val="001A24AF"/>
    <w:rsid w:val="001A3C1E"/>
    <w:rsid w:val="001A7FD5"/>
    <w:rsid w:val="001B053D"/>
    <w:rsid w:val="001B22E0"/>
    <w:rsid w:val="001B4AAA"/>
    <w:rsid w:val="001B56D1"/>
    <w:rsid w:val="001B6546"/>
    <w:rsid w:val="001B7C7D"/>
    <w:rsid w:val="001C0267"/>
    <w:rsid w:val="001C3269"/>
    <w:rsid w:val="001D0871"/>
    <w:rsid w:val="001D0D6C"/>
    <w:rsid w:val="001D19B6"/>
    <w:rsid w:val="001D1DB4"/>
    <w:rsid w:val="001D23F1"/>
    <w:rsid w:val="001D25F9"/>
    <w:rsid w:val="001D61ED"/>
    <w:rsid w:val="001E5840"/>
    <w:rsid w:val="001E5B2D"/>
    <w:rsid w:val="001F13DB"/>
    <w:rsid w:val="001F3471"/>
    <w:rsid w:val="001F4DA5"/>
    <w:rsid w:val="001F6ACF"/>
    <w:rsid w:val="00200969"/>
    <w:rsid w:val="0020156C"/>
    <w:rsid w:val="0020235E"/>
    <w:rsid w:val="00202E60"/>
    <w:rsid w:val="00216634"/>
    <w:rsid w:val="00217A35"/>
    <w:rsid w:val="00220AB1"/>
    <w:rsid w:val="002213BF"/>
    <w:rsid w:val="002317B1"/>
    <w:rsid w:val="0024209F"/>
    <w:rsid w:val="00242D31"/>
    <w:rsid w:val="002446C9"/>
    <w:rsid w:val="002479CA"/>
    <w:rsid w:val="00250077"/>
    <w:rsid w:val="002507C4"/>
    <w:rsid w:val="00253AB6"/>
    <w:rsid w:val="002546F9"/>
    <w:rsid w:val="0025481E"/>
    <w:rsid w:val="002574F9"/>
    <w:rsid w:val="00260102"/>
    <w:rsid w:val="00262551"/>
    <w:rsid w:val="00262B61"/>
    <w:rsid w:val="00262CC6"/>
    <w:rsid w:val="00263BA9"/>
    <w:rsid w:val="00263E08"/>
    <w:rsid w:val="00264D27"/>
    <w:rsid w:val="0027464C"/>
    <w:rsid w:val="0027593C"/>
    <w:rsid w:val="002762FD"/>
    <w:rsid w:val="00276811"/>
    <w:rsid w:val="00280EA4"/>
    <w:rsid w:val="00282699"/>
    <w:rsid w:val="00286E73"/>
    <w:rsid w:val="002926DF"/>
    <w:rsid w:val="00296697"/>
    <w:rsid w:val="002A21E1"/>
    <w:rsid w:val="002A3488"/>
    <w:rsid w:val="002B0472"/>
    <w:rsid w:val="002B6B12"/>
    <w:rsid w:val="002B7C27"/>
    <w:rsid w:val="002C21F0"/>
    <w:rsid w:val="002C5984"/>
    <w:rsid w:val="002C59B1"/>
    <w:rsid w:val="002D01DF"/>
    <w:rsid w:val="002D37FA"/>
    <w:rsid w:val="002E0644"/>
    <w:rsid w:val="002E1894"/>
    <w:rsid w:val="002E2026"/>
    <w:rsid w:val="002E3EB3"/>
    <w:rsid w:val="002E5844"/>
    <w:rsid w:val="002E6140"/>
    <w:rsid w:val="002E6985"/>
    <w:rsid w:val="002E70BE"/>
    <w:rsid w:val="002E71B6"/>
    <w:rsid w:val="002F35F6"/>
    <w:rsid w:val="002F77C8"/>
    <w:rsid w:val="002F7CBF"/>
    <w:rsid w:val="0030079A"/>
    <w:rsid w:val="00301E8B"/>
    <w:rsid w:val="00304EE3"/>
    <w:rsid w:val="00304F22"/>
    <w:rsid w:val="00306C7C"/>
    <w:rsid w:val="00312978"/>
    <w:rsid w:val="00313F5C"/>
    <w:rsid w:val="00314F86"/>
    <w:rsid w:val="00317F4D"/>
    <w:rsid w:val="003203FC"/>
    <w:rsid w:val="00322EDD"/>
    <w:rsid w:val="003309FA"/>
    <w:rsid w:val="00331135"/>
    <w:rsid w:val="00332320"/>
    <w:rsid w:val="0033709F"/>
    <w:rsid w:val="003402BB"/>
    <w:rsid w:val="00340F5D"/>
    <w:rsid w:val="00342063"/>
    <w:rsid w:val="00347D72"/>
    <w:rsid w:val="00353F45"/>
    <w:rsid w:val="00357611"/>
    <w:rsid w:val="00360D99"/>
    <w:rsid w:val="00362C3A"/>
    <w:rsid w:val="0036432A"/>
    <w:rsid w:val="00364AF9"/>
    <w:rsid w:val="003656B9"/>
    <w:rsid w:val="00367237"/>
    <w:rsid w:val="00367974"/>
    <w:rsid w:val="0037077F"/>
    <w:rsid w:val="00372411"/>
    <w:rsid w:val="00373882"/>
    <w:rsid w:val="003771FF"/>
    <w:rsid w:val="003843DB"/>
    <w:rsid w:val="003877B8"/>
    <w:rsid w:val="00387FCF"/>
    <w:rsid w:val="00393761"/>
    <w:rsid w:val="003937A5"/>
    <w:rsid w:val="00394E26"/>
    <w:rsid w:val="00396691"/>
    <w:rsid w:val="00397225"/>
    <w:rsid w:val="00397D18"/>
    <w:rsid w:val="003A02C6"/>
    <w:rsid w:val="003A1B36"/>
    <w:rsid w:val="003A269C"/>
    <w:rsid w:val="003B1454"/>
    <w:rsid w:val="003B18B6"/>
    <w:rsid w:val="003B75B9"/>
    <w:rsid w:val="003C0C8B"/>
    <w:rsid w:val="003C161B"/>
    <w:rsid w:val="003C4979"/>
    <w:rsid w:val="003C59E0"/>
    <w:rsid w:val="003C6A24"/>
    <w:rsid w:val="003C6C8D"/>
    <w:rsid w:val="003D0A8D"/>
    <w:rsid w:val="003D2265"/>
    <w:rsid w:val="003D2656"/>
    <w:rsid w:val="003D4F95"/>
    <w:rsid w:val="003D5F42"/>
    <w:rsid w:val="003D60A9"/>
    <w:rsid w:val="003D674F"/>
    <w:rsid w:val="003D72DD"/>
    <w:rsid w:val="003E4367"/>
    <w:rsid w:val="003E55BC"/>
    <w:rsid w:val="003F0BD9"/>
    <w:rsid w:val="003F1543"/>
    <w:rsid w:val="003F32EB"/>
    <w:rsid w:val="003F485D"/>
    <w:rsid w:val="003F4C97"/>
    <w:rsid w:val="003F666D"/>
    <w:rsid w:val="003F7FE6"/>
    <w:rsid w:val="00400193"/>
    <w:rsid w:val="00407BB9"/>
    <w:rsid w:val="00410105"/>
    <w:rsid w:val="00411A91"/>
    <w:rsid w:val="00411D8B"/>
    <w:rsid w:val="00411F2A"/>
    <w:rsid w:val="0041377C"/>
    <w:rsid w:val="00414DA9"/>
    <w:rsid w:val="00416EAF"/>
    <w:rsid w:val="004212E7"/>
    <w:rsid w:val="00423C88"/>
    <w:rsid w:val="0042446D"/>
    <w:rsid w:val="00427BF8"/>
    <w:rsid w:val="00431C02"/>
    <w:rsid w:val="004350AB"/>
    <w:rsid w:val="00436BB2"/>
    <w:rsid w:val="00437395"/>
    <w:rsid w:val="00445047"/>
    <w:rsid w:val="00445CEC"/>
    <w:rsid w:val="00446749"/>
    <w:rsid w:val="00446E15"/>
    <w:rsid w:val="00450332"/>
    <w:rsid w:val="00453EB7"/>
    <w:rsid w:val="00463E39"/>
    <w:rsid w:val="00464B79"/>
    <w:rsid w:val="004650BF"/>
    <w:rsid w:val="004657FC"/>
    <w:rsid w:val="004733F6"/>
    <w:rsid w:val="004748A9"/>
    <w:rsid w:val="0047490C"/>
    <w:rsid w:val="00474E69"/>
    <w:rsid w:val="004769C9"/>
    <w:rsid w:val="00480A89"/>
    <w:rsid w:val="00482518"/>
    <w:rsid w:val="00483E9F"/>
    <w:rsid w:val="00484DDF"/>
    <w:rsid w:val="00485A2C"/>
    <w:rsid w:val="00490C3A"/>
    <w:rsid w:val="00490DA3"/>
    <w:rsid w:val="004937B0"/>
    <w:rsid w:val="0049621B"/>
    <w:rsid w:val="004A1D19"/>
    <w:rsid w:val="004A2E76"/>
    <w:rsid w:val="004A34F6"/>
    <w:rsid w:val="004A5FD2"/>
    <w:rsid w:val="004B4292"/>
    <w:rsid w:val="004B46F1"/>
    <w:rsid w:val="004C1895"/>
    <w:rsid w:val="004C2454"/>
    <w:rsid w:val="004C6D40"/>
    <w:rsid w:val="004D1337"/>
    <w:rsid w:val="004D2BE1"/>
    <w:rsid w:val="004D5710"/>
    <w:rsid w:val="004D70F0"/>
    <w:rsid w:val="004D75CF"/>
    <w:rsid w:val="004E6AA8"/>
    <w:rsid w:val="004F0C3C"/>
    <w:rsid w:val="004F2280"/>
    <w:rsid w:val="004F23BB"/>
    <w:rsid w:val="004F63FC"/>
    <w:rsid w:val="005014DC"/>
    <w:rsid w:val="00503641"/>
    <w:rsid w:val="00504502"/>
    <w:rsid w:val="00505A92"/>
    <w:rsid w:val="00511DD6"/>
    <w:rsid w:val="005135E6"/>
    <w:rsid w:val="005203F1"/>
    <w:rsid w:val="00521481"/>
    <w:rsid w:val="00521BC3"/>
    <w:rsid w:val="00525385"/>
    <w:rsid w:val="00526E80"/>
    <w:rsid w:val="005270E7"/>
    <w:rsid w:val="0053093E"/>
    <w:rsid w:val="005314D9"/>
    <w:rsid w:val="00531873"/>
    <w:rsid w:val="00533632"/>
    <w:rsid w:val="00534013"/>
    <w:rsid w:val="00535295"/>
    <w:rsid w:val="00540C5C"/>
    <w:rsid w:val="00541E6E"/>
    <w:rsid w:val="0054251F"/>
    <w:rsid w:val="00545856"/>
    <w:rsid w:val="00546FCA"/>
    <w:rsid w:val="005508B7"/>
    <w:rsid w:val="005520D8"/>
    <w:rsid w:val="00553408"/>
    <w:rsid w:val="00553507"/>
    <w:rsid w:val="00555750"/>
    <w:rsid w:val="00555CFB"/>
    <w:rsid w:val="00556ADB"/>
    <w:rsid w:val="00556CF1"/>
    <w:rsid w:val="00573C5B"/>
    <w:rsid w:val="005762A7"/>
    <w:rsid w:val="005775B6"/>
    <w:rsid w:val="00587CEE"/>
    <w:rsid w:val="005916D7"/>
    <w:rsid w:val="00592FE7"/>
    <w:rsid w:val="0059427F"/>
    <w:rsid w:val="005964E8"/>
    <w:rsid w:val="00596AF4"/>
    <w:rsid w:val="00596B64"/>
    <w:rsid w:val="005A25D0"/>
    <w:rsid w:val="005A529A"/>
    <w:rsid w:val="005A698C"/>
    <w:rsid w:val="005A6DDA"/>
    <w:rsid w:val="005B57C5"/>
    <w:rsid w:val="005B5AB7"/>
    <w:rsid w:val="005B6AE9"/>
    <w:rsid w:val="005B7EBC"/>
    <w:rsid w:val="005C0CAC"/>
    <w:rsid w:val="005C3B7F"/>
    <w:rsid w:val="005C5AA3"/>
    <w:rsid w:val="005C7750"/>
    <w:rsid w:val="005D02CA"/>
    <w:rsid w:val="005D062E"/>
    <w:rsid w:val="005D12CB"/>
    <w:rsid w:val="005D2049"/>
    <w:rsid w:val="005D2F6B"/>
    <w:rsid w:val="005D334E"/>
    <w:rsid w:val="005D7B31"/>
    <w:rsid w:val="005E0799"/>
    <w:rsid w:val="005E10F9"/>
    <w:rsid w:val="005E1200"/>
    <w:rsid w:val="005F08C1"/>
    <w:rsid w:val="005F17E7"/>
    <w:rsid w:val="005F45EE"/>
    <w:rsid w:val="005F4B8B"/>
    <w:rsid w:val="005F5A80"/>
    <w:rsid w:val="005F7461"/>
    <w:rsid w:val="005F7611"/>
    <w:rsid w:val="0060341E"/>
    <w:rsid w:val="006044FF"/>
    <w:rsid w:val="006053E6"/>
    <w:rsid w:val="00605B76"/>
    <w:rsid w:val="00607CC5"/>
    <w:rsid w:val="0061179B"/>
    <w:rsid w:val="00611D44"/>
    <w:rsid w:val="006125F9"/>
    <w:rsid w:val="006127A8"/>
    <w:rsid w:val="00614205"/>
    <w:rsid w:val="00617893"/>
    <w:rsid w:val="006215A9"/>
    <w:rsid w:val="006232C5"/>
    <w:rsid w:val="00625003"/>
    <w:rsid w:val="006306E4"/>
    <w:rsid w:val="00633014"/>
    <w:rsid w:val="0063437B"/>
    <w:rsid w:val="0063660D"/>
    <w:rsid w:val="0063732A"/>
    <w:rsid w:val="0064017E"/>
    <w:rsid w:val="006405B2"/>
    <w:rsid w:val="00641420"/>
    <w:rsid w:val="006464DB"/>
    <w:rsid w:val="00650559"/>
    <w:rsid w:val="00651589"/>
    <w:rsid w:val="0065413E"/>
    <w:rsid w:val="00654BB6"/>
    <w:rsid w:val="006609FB"/>
    <w:rsid w:val="00660DDE"/>
    <w:rsid w:val="006673CA"/>
    <w:rsid w:val="00667EB6"/>
    <w:rsid w:val="00671B15"/>
    <w:rsid w:val="00673C26"/>
    <w:rsid w:val="00674DE5"/>
    <w:rsid w:val="00677ACA"/>
    <w:rsid w:val="006812AF"/>
    <w:rsid w:val="0068327D"/>
    <w:rsid w:val="0068449D"/>
    <w:rsid w:val="00686F78"/>
    <w:rsid w:val="00687A86"/>
    <w:rsid w:val="00691534"/>
    <w:rsid w:val="00693880"/>
    <w:rsid w:val="00694AF0"/>
    <w:rsid w:val="006A3DD4"/>
    <w:rsid w:val="006A44A7"/>
    <w:rsid w:val="006A4686"/>
    <w:rsid w:val="006A49ED"/>
    <w:rsid w:val="006A69F3"/>
    <w:rsid w:val="006B0E9E"/>
    <w:rsid w:val="006B33F5"/>
    <w:rsid w:val="006B486D"/>
    <w:rsid w:val="006B5AE4"/>
    <w:rsid w:val="006C0233"/>
    <w:rsid w:val="006C0DB9"/>
    <w:rsid w:val="006C5BF7"/>
    <w:rsid w:val="006C6170"/>
    <w:rsid w:val="006D1507"/>
    <w:rsid w:val="006D1608"/>
    <w:rsid w:val="006D4054"/>
    <w:rsid w:val="006D6359"/>
    <w:rsid w:val="006D6D18"/>
    <w:rsid w:val="006D7409"/>
    <w:rsid w:val="006E02EC"/>
    <w:rsid w:val="006E04C9"/>
    <w:rsid w:val="006E0D44"/>
    <w:rsid w:val="006E3C4F"/>
    <w:rsid w:val="006E51A3"/>
    <w:rsid w:val="006E5EC6"/>
    <w:rsid w:val="006E6059"/>
    <w:rsid w:val="006E6F41"/>
    <w:rsid w:val="006E73E6"/>
    <w:rsid w:val="006F13A1"/>
    <w:rsid w:val="006F67D7"/>
    <w:rsid w:val="006F6B9F"/>
    <w:rsid w:val="0070138E"/>
    <w:rsid w:val="00701DF6"/>
    <w:rsid w:val="0070689F"/>
    <w:rsid w:val="007102D5"/>
    <w:rsid w:val="00710E54"/>
    <w:rsid w:val="00713117"/>
    <w:rsid w:val="00716853"/>
    <w:rsid w:val="00720022"/>
    <w:rsid w:val="00720249"/>
    <w:rsid w:val="007211B1"/>
    <w:rsid w:val="007277DA"/>
    <w:rsid w:val="00731D27"/>
    <w:rsid w:val="00732220"/>
    <w:rsid w:val="0073361B"/>
    <w:rsid w:val="00734A35"/>
    <w:rsid w:val="00734F1D"/>
    <w:rsid w:val="007357EB"/>
    <w:rsid w:val="00746187"/>
    <w:rsid w:val="00760895"/>
    <w:rsid w:val="0076254F"/>
    <w:rsid w:val="007650CC"/>
    <w:rsid w:val="007773EA"/>
    <w:rsid w:val="007801F5"/>
    <w:rsid w:val="007826FD"/>
    <w:rsid w:val="00783CA4"/>
    <w:rsid w:val="007842FB"/>
    <w:rsid w:val="00786124"/>
    <w:rsid w:val="00786578"/>
    <w:rsid w:val="00787EAB"/>
    <w:rsid w:val="00790892"/>
    <w:rsid w:val="0079153A"/>
    <w:rsid w:val="00791892"/>
    <w:rsid w:val="00791EF8"/>
    <w:rsid w:val="00793E2C"/>
    <w:rsid w:val="0079514B"/>
    <w:rsid w:val="00795252"/>
    <w:rsid w:val="007A1443"/>
    <w:rsid w:val="007A2DC1"/>
    <w:rsid w:val="007A37A7"/>
    <w:rsid w:val="007A4709"/>
    <w:rsid w:val="007B078A"/>
    <w:rsid w:val="007B07FA"/>
    <w:rsid w:val="007B6A34"/>
    <w:rsid w:val="007C1DEF"/>
    <w:rsid w:val="007C36C7"/>
    <w:rsid w:val="007D0869"/>
    <w:rsid w:val="007D0BAD"/>
    <w:rsid w:val="007D14C4"/>
    <w:rsid w:val="007D3319"/>
    <w:rsid w:val="007D335D"/>
    <w:rsid w:val="007D4007"/>
    <w:rsid w:val="007D5F65"/>
    <w:rsid w:val="007D605C"/>
    <w:rsid w:val="007D778D"/>
    <w:rsid w:val="007D77C5"/>
    <w:rsid w:val="007E1984"/>
    <w:rsid w:val="007E2AD1"/>
    <w:rsid w:val="007E327B"/>
    <w:rsid w:val="007E3314"/>
    <w:rsid w:val="007E3514"/>
    <w:rsid w:val="007E4557"/>
    <w:rsid w:val="007E4B03"/>
    <w:rsid w:val="007E5A69"/>
    <w:rsid w:val="007E7AFB"/>
    <w:rsid w:val="007F189B"/>
    <w:rsid w:val="007F324B"/>
    <w:rsid w:val="007F6493"/>
    <w:rsid w:val="007F699F"/>
    <w:rsid w:val="007F7137"/>
    <w:rsid w:val="008029AC"/>
    <w:rsid w:val="0080553C"/>
    <w:rsid w:val="00805B46"/>
    <w:rsid w:val="00805DB4"/>
    <w:rsid w:val="00806CCA"/>
    <w:rsid w:val="00815D44"/>
    <w:rsid w:val="00820D38"/>
    <w:rsid w:val="00822EA9"/>
    <w:rsid w:val="00823593"/>
    <w:rsid w:val="00824E38"/>
    <w:rsid w:val="00825AC1"/>
    <w:rsid w:val="00825DC2"/>
    <w:rsid w:val="008260BA"/>
    <w:rsid w:val="00834AD3"/>
    <w:rsid w:val="00834DB2"/>
    <w:rsid w:val="008353DB"/>
    <w:rsid w:val="008366AC"/>
    <w:rsid w:val="008375C9"/>
    <w:rsid w:val="00843795"/>
    <w:rsid w:val="00847461"/>
    <w:rsid w:val="00847F0F"/>
    <w:rsid w:val="00852448"/>
    <w:rsid w:val="00852466"/>
    <w:rsid w:val="00852F5C"/>
    <w:rsid w:val="00854061"/>
    <w:rsid w:val="00865043"/>
    <w:rsid w:val="0087504F"/>
    <w:rsid w:val="00877F6C"/>
    <w:rsid w:val="008803B4"/>
    <w:rsid w:val="0088258A"/>
    <w:rsid w:val="008833AE"/>
    <w:rsid w:val="00886332"/>
    <w:rsid w:val="008925F0"/>
    <w:rsid w:val="008938CA"/>
    <w:rsid w:val="0089448A"/>
    <w:rsid w:val="00897877"/>
    <w:rsid w:val="008A15CA"/>
    <w:rsid w:val="008A26D9"/>
    <w:rsid w:val="008A7B5B"/>
    <w:rsid w:val="008B12D2"/>
    <w:rsid w:val="008B213C"/>
    <w:rsid w:val="008B785D"/>
    <w:rsid w:val="008C0C29"/>
    <w:rsid w:val="008C7FE4"/>
    <w:rsid w:val="008D02DA"/>
    <w:rsid w:val="008D06B5"/>
    <w:rsid w:val="008D08B5"/>
    <w:rsid w:val="008D0D0E"/>
    <w:rsid w:val="008D1A4F"/>
    <w:rsid w:val="008D3512"/>
    <w:rsid w:val="008D76BC"/>
    <w:rsid w:val="008E63E1"/>
    <w:rsid w:val="008E6BDD"/>
    <w:rsid w:val="008E7D50"/>
    <w:rsid w:val="008E7DBA"/>
    <w:rsid w:val="008F0829"/>
    <w:rsid w:val="008F094D"/>
    <w:rsid w:val="008F10B2"/>
    <w:rsid w:val="008F110F"/>
    <w:rsid w:val="008F3638"/>
    <w:rsid w:val="008F429E"/>
    <w:rsid w:val="008F4441"/>
    <w:rsid w:val="008F6B20"/>
    <w:rsid w:val="008F6F31"/>
    <w:rsid w:val="008F74DF"/>
    <w:rsid w:val="00902274"/>
    <w:rsid w:val="00904ADE"/>
    <w:rsid w:val="00906769"/>
    <w:rsid w:val="0090723A"/>
    <w:rsid w:val="00911800"/>
    <w:rsid w:val="009127BA"/>
    <w:rsid w:val="009146B1"/>
    <w:rsid w:val="009167FC"/>
    <w:rsid w:val="00916E5C"/>
    <w:rsid w:val="00917A56"/>
    <w:rsid w:val="00920AAE"/>
    <w:rsid w:val="009227A6"/>
    <w:rsid w:val="00923C9B"/>
    <w:rsid w:val="00925120"/>
    <w:rsid w:val="00926C42"/>
    <w:rsid w:val="00927BD6"/>
    <w:rsid w:val="00933EC1"/>
    <w:rsid w:val="00935A20"/>
    <w:rsid w:val="009421F0"/>
    <w:rsid w:val="009446AD"/>
    <w:rsid w:val="00945895"/>
    <w:rsid w:val="00945D71"/>
    <w:rsid w:val="009530DB"/>
    <w:rsid w:val="00953676"/>
    <w:rsid w:val="00956F30"/>
    <w:rsid w:val="009579DC"/>
    <w:rsid w:val="009618C6"/>
    <w:rsid w:val="00965C7D"/>
    <w:rsid w:val="009664F7"/>
    <w:rsid w:val="00966C9A"/>
    <w:rsid w:val="00967527"/>
    <w:rsid w:val="009705EE"/>
    <w:rsid w:val="00974C95"/>
    <w:rsid w:val="00975A64"/>
    <w:rsid w:val="00977927"/>
    <w:rsid w:val="00980CCE"/>
    <w:rsid w:val="0098135C"/>
    <w:rsid w:val="0098156A"/>
    <w:rsid w:val="00981954"/>
    <w:rsid w:val="009836F9"/>
    <w:rsid w:val="00991BAC"/>
    <w:rsid w:val="009946AB"/>
    <w:rsid w:val="009A6EA0"/>
    <w:rsid w:val="009A6F0B"/>
    <w:rsid w:val="009B08BA"/>
    <w:rsid w:val="009B2A4A"/>
    <w:rsid w:val="009B2F82"/>
    <w:rsid w:val="009B6388"/>
    <w:rsid w:val="009C08AE"/>
    <w:rsid w:val="009C1335"/>
    <w:rsid w:val="009C1AB2"/>
    <w:rsid w:val="009C1AFF"/>
    <w:rsid w:val="009C7251"/>
    <w:rsid w:val="009C7F66"/>
    <w:rsid w:val="009D0892"/>
    <w:rsid w:val="009D3EC0"/>
    <w:rsid w:val="009D61E5"/>
    <w:rsid w:val="009E2E91"/>
    <w:rsid w:val="009E5391"/>
    <w:rsid w:val="009E61E5"/>
    <w:rsid w:val="009F0A4F"/>
    <w:rsid w:val="009F23DA"/>
    <w:rsid w:val="009F4AA6"/>
    <w:rsid w:val="009F4CF3"/>
    <w:rsid w:val="00A01B40"/>
    <w:rsid w:val="00A0285B"/>
    <w:rsid w:val="00A03BEC"/>
    <w:rsid w:val="00A03F5C"/>
    <w:rsid w:val="00A04360"/>
    <w:rsid w:val="00A05944"/>
    <w:rsid w:val="00A139F5"/>
    <w:rsid w:val="00A175E7"/>
    <w:rsid w:val="00A23C33"/>
    <w:rsid w:val="00A309C2"/>
    <w:rsid w:val="00A31F92"/>
    <w:rsid w:val="00A32E16"/>
    <w:rsid w:val="00A347D2"/>
    <w:rsid w:val="00A34E6F"/>
    <w:rsid w:val="00A365F4"/>
    <w:rsid w:val="00A37781"/>
    <w:rsid w:val="00A409E5"/>
    <w:rsid w:val="00A427AF"/>
    <w:rsid w:val="00A460CD"/>
    <w:rsid w:val="00A46A86"/>
    <w:rsid w:val="00A46C8D"/>
    <w:rsid w:val="00A46E9B"/>
    <w:rsid w:val="00A47D80"/>
    <w:rsid w:val="00A502B1"/>
    <w:rsid w:val="00A506BF"/>
    <w:rsid w:val="00A51060"/>
    <w:rsid w:val="00A53132"/>
    <w:rsid w:val="00A563F2"/>
    <w:rsid w:val="00A566E8"/>
    <w:rsid w:val="00A57633"/>
    <w:rsid w:val="00A61BBA"/>
    <w:rsid w:val="00A61FDC"/>
    <w:rsid w:val="00A65C31"/>
    <w:rsid w:val="00A66347"/>
    <w:rsid w:val="00A7038E"/>
    <w:rsid w:val="00A70697"/>
    <w:rsid w:val="00A7194D"/>
    <w:rsid w:val="00A746B6"/>
    <w:rsid w:val="00A75B27"/>
    <w:rsid w:val="00A810F9"/>
    <w:rsid w:val="00A82D31"/>
    <w:rsid w:val="00A85A78"/>
    <w:rsid w:val="00A85E7E"/>
    <w:rsid w:val="00A86980"/>
    <w:rsid w:val="00A86ECC"/>
    <w:rsid w:val="00A86FCC"/>
    <w:rsid w:val="00A90A6D"/>
    <w:rsid w:val="00A92B87"/>
    <w:rsid w:val="00A93F08"/>
    <w:rsid w:val="00A971E5"/>
    <w:rsid w:val="00AA40AB"/>
    <w:rsid w:val="00AA710D"/>
    <w:rsid w:val="00AA7BB0"/>
    <w:rsid w:val="00AB1F20"/>
    <w:rsid w:val="00AB3CD6"/>
    <w:rsid w:val="00AB63FE"/>
    <w:rsid w:val="00AB64F3"/>
    <w:rsid w:val="00AB6D25"/>
    <w:rsid w:val="00AC0B07"/>
    <w:rsid w:val="00AC12DB"/>
    <w:rsid w:val="00AD0E56"/>
    <w:rsid w:val="00AD47C2"/>
    <w:rsid w:val="00AD4AA9"/>
    <w:rsid w:val="00AD4BFC"/>
    <w:rsid w:val="00AE229B"/>
    <w:rsid w:val="00AE2D4B"/>
    <w:rsid w:val="00AE3FBE"/>
    <w:rsid w:val="00AE44D6"/>
    <w:rsid w:val="00AE4F99"/>
    <w:rsid w:val="00AE5C23"/>
    <w:rsid w:val="00AE6A12"/>
    <w:rsid w:val="00AF5751"/>
    <w:rsid w:val="00AF596E"/>
    <w:rsid w:val="00AF5F36"/>
    <w:rsid w:val="00B016E8"/>
    <w:rsid w:val="00B11B69"/>
    <w:rsid w:val="00B14872"/>
    <w:rsid w:val="00B14952"/>
    <w:rsid w:val="00B16871"/>
    <w:rsid w:val="00B2291C"/>
    <w:rsid w:val="00B25B45"/>
    <w:rsid w:val="00B26A16"/>
    <w:rsid w:val="00B31E5A"/>
    <w:rsid w:val="00B321EA"/>
    <w:rsid w:val="00B343D2"/>
    <w:rsid w:val="00B47359"/>
    <w:rsid w:val="00B478B0"/>
    <w:rsid w:val="00B5209D"/>
    <w:rsid w:val="00B552DA"/>
    <w:rsid w:val="00B653AB"/>
    <w:rsid w:val="00B65F9E"/>
    <w:rsid w:val="00B66B19"/>
    <w:rsid w:val="00B6703F"/>
    <w:rsid w:val="00B67410"/>
    <w:rsid w:val="00B71D59"/>
    <w:rsid w:val="00B72093"/>
    <w:rsid w:val="00B7386E"/>
    <w:rsid w:val="00B74294"/>
    <w:rsid w:val="00B74B06"/>
    <w:rsid w:val="00B84C43"/>
    <w:rsid w:val="00B914E9"/>
    <w:rsid w:val="00B956EE"/>
    <w:rsid w:val="00B9665D"/>
    <w:rsid w:val="00BA2BA1"/>
    <w:rsid w:val="00BA2D1A"/>
    <w:rsid w:val="00BA3447"/>
    <w:rsid w:val="00BA3562"/>
    <w:rsid w:val="00BA4022"/>
    <w:rsid w:val="00BA5FBD"/>
    <w:rsid w:val="00BB0D02"/>
    <w:rsid w:val="00BB3516"/>
    <w:rsid w:val="00BB3F2B"/>
    <w:rsid w:val="00BB4F09"/>
    <w:rsid w:val="00BB54B5"/>
    <w:rsid w:val="00BB5522"/>
    <w:rsid w:val="00BC532C"/>
    <w:rsid w:val="00BC6267"/>
    <w:rsid w:val="00BD0EE6"/>
    <w:rsid w:val="00BD4E33"/>
    <w:rsid w:val="00BD6212"/>
    <w:rsid w:val="00BD6CEC"/>
    <w:rsid w:val="00BD719E"/>
    <w:rsid w:val="00BE194B"/>
    <w:rsid w:val="00BE3048"/>
    <w:rsid w:val="00BF08AD"/>
    <w:rsid w:val="00BF2E93"/>
    <w:rsid w:val="00BF3731"/>
    <w:rsid w:val="00BF59E7"/>
    <w:rsid w:val="00C030DE"/>
    <w:rsid w:val="00C04875"/>
    <w:rsid w:val="00C051A8"/>
    <w:rsid w:val="00C05321"/>
    <w:rsid w:val="00C14E46"/>
    <w:rsid w:val="00C21260"/>
    <w:rsid w:val="00C22105"/>
    <w:rsid w:val="00C244B6"/>
    <w:rsid w:val="00C24873"/>
    <w:rsid w:val="00C2587B"/>
    <w:rsid w:val="00C27BF1"/>
    <w:rsid w:val="00C302B6"/>
    <w:rsid w:val="00C310E6"/>
    <w:rsid w:val="00C3702F"/>
    <w:rsid w:val="00C37E6E"/>
    <w:rsid w:val="00C4500A"/>
    <w:rsid w:val="00C5034F"/>
    <w:rsid w:val="00C5336E"/>
    <w:rsid w:val="00C555CA"/>
    <w:rsid w:val="00C56AB9"/>
    <w:rsid w:val="00C62238"/>
    <w:rsid w:val="00C64A37"/>
    <w:rsid w:val="00C7158E"/>
    <w:rsid w:val="00C7250B"/>
    <w:rsid w:val="00C7346B"/>
    <w:rsid w:val="00C74A26"/>
    <w:rsid w:val="00C770E0"/>
    <w:rsid w:val="00C77C0E"/>
    <w:rsid w:val="00C8112F"/>
    <w:rsid w:val="00C82C8A"/>
    <w:rsid w:val="00C82CB6"/>
    <w:rsid w:val="00C83070"/>
    <w:rsid w:val="00C83177"/>
    <w:rsid w:val="00C91687"/>
    <w:rsid w:val="00C924A8"/>
    <w:rsid w:val="00C945FE"/>
    <w:rsid w:val="00C950C2"/>
    <w:rsid w:val="00C95A32"/>
    <w:rsid w:val="00C964F0"/>
    <w:rsid w:val="00C96FAA"/>
    <w:rsid w:val="00C97A04"/>
    <w:rsid w:val="00C97CC1"/>
    <w:rsid w:val="00CA107B"/>
    <w:rsid w:val="00CA2619"/>
    <w:rsid w:val="00CA484D"/>
    <w:rsid w:val="00CA4FB6"/>
    <w:rsid w:val="00CB0110"/>
    <w:rsid w:val="00CB0BC5"/>
    <w:rsid w:val="00CB2359"/>
    <w:rsid w:val="00CB279E"/>
    <w:rsid w:val="00CB2F90"/>
    <w:rsid w:val="00CB5C7F"/>
    <w:rsid w:val="00CB6AD4"/>
    <w:rsid w:val="00CC2EF7"/>
    <w:rsid w:val="00CC40A9"/>
    <w:rsid w:val="00CC739E"/>
    <w:rsid w:val="00CD00B1"/>
    <w:rsid w:val="00CD1277"/>
    <w:rsid w:val="00CD1EBB"/>
    <w:rsid w:val="00CD28CF"/>
    <w:rsid w:val="00CD5379"/>
    <w:rsid w:val="00CD58B7"/>
    <w:rsid w:val="00CD7967"/>
    <w:rsid w:val="00CE2BAA"/>
    <w:rsid w:val="00CE469D"/>
    <w:rsid w:val="00CE6A09"/>
    <w:rsid w:val="00CE752B"/>
    <w:rsid w:val="00CE7F73"/>
    <w:rsid w:val="00CF18EE"/>
    <w:rsid w:val="00CF30BD"/>
    <w:rsid w:val="00CF4099"/>
    <w:rsid w:val="00D00796"/>
    <w:rsid w:val="00D023D1"/>
    <w:rsid w:val="00D07D7F"/>
    <w:rsid w:val="00D14ACF"/>
    <w:rsid w:val="00D21420"/>
    <w:rsid w:val="00D2150D"/>
    <w:rsid w:val="00D257E4"/>
    <w:rsid w:val="00D261A2"/>
    <w:rsid w:val="00D31683"/>
    <w:rsid w:val="00D4406E"/>
    <w:rsid w:val="00D45B24"/>
    <w:rsid w:val="00D5676D"/>
    <w:rsid w:val="00D575E5"/>
    <w:rsid w:val="00D616D2"/>
    <w:rsid w:val="00D62C01"/>
    <w:rsid w:val="00D63B5F"/>
    <w:rsid w:val="00D64ECC"/>
    <w:rsid w:val="00D70EF7"/>
    <w:rsid w:val="00D72A21"/>
    <w:rsid w:val="00D76EE8"/>
    <w:rsid w:val="00D808E9"/>
    <w:rsid w:val="00D82F87"/>
    <w:rsid w:val="00D8397C"/>
    <w:rsid w:val="00D91832"/>
    <w:rsid w:val="00D928C1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1A2D"/>
    <w:rsid w:val="00DD23C1"/>
    <w:rsid w:val="00DD3ED5"/>
    <w:rsid w:val="00DE2400"/>
    <w:rsid w:val="00DE2A75"/>
    <w:rsid w:val="00DE58F1"/>
    <w:rsid w:val="00DE6B58"/>
    <w:rsid w:val="00DF438A"/>
    <w:rsid w:val="00DF5E32"/>
    <w:rsid w:val="00E01436"/>
    <w:rsid w:val="00E02E1F"/>
    <w:rsid w:val="00E03E79"/>
    <w:rsid w:val="00E045BD"/>
    <w:rsid w:val="00E04D6C"/>
    <w:rsid w:val="00E0559B"/>
    <w:rsid w:val="00E115FA"/>
    <w:rsid w:val="00E14AE9"/>
    <w:rsid w:val="00E150EA"/>
    <w:rsid w:val="00E15FA0"/>
    <w:rsid w:val="00E17B77"/>
    <w:rsid w:val="00E231AB"/>
    <w:rsid w:val="00E23337"/>
    <w:rsid w:val="00E24675"/>
    <w:rsid w:val="00E259EA"/>
    <w:rsid w:val="00E25D33"/>
    <w:rsid w:val="00E2752C"/>
    <w:rsid w:val="00E3107C"/>
    <w:rsid w:val="00E313A0"/>
    <w:rsid w:val="00E32061"/>
    <w:rsid w:val="00E33F48"/>
    <w:rsid w:val="00E34642"/>
    <w:rsid w:val="00E3551E"/>
    <w:rsid w:val="00E42EE9"/>
    <w:rsid w:val="00E42FF9"/>
    <w:rsid w:val="00E44790"/>
    <w:rsid w:val="00E4714C"/>
    <w:rsid w:val="00E5178D"/>
    <w:rsid w:val="00E51AEB"/>
    <w:rsid w:val="00E522A7"/>
    <w:rsid w:val="00E5349E"/>
    <w:rsid w:val="00E54452"/>
    <w:rsid w:val="00E62DB6"/>
    <w:rsid w:val="00E63B0C"/>
    <w:rsid w:val="00E63BCB"/>
    <w:rsid w:val="00E63E12"/>
    <w:rsid w:val="00E64446"/>
    <w:rsid w:val="00E65E0D"/>
    <w:rsid w:val="00E664C5"/>
    <w:rsid w:val="00E671A2"/>
    <w:rsid w:val="00E701C7"/>
    <w:rsid w:val="00E70749"/>
    <w:rsid w:val="00E72634"/>
    <w:rsid w:val="00E74842"/>
    <w:rsid w:val="00E75F8C"/>
    <w:rsid w:val="00E76D26"/>
    <w:rsid w:val="00E76EE5"/>
    <w:rsid w:val="00E77D2D"/>
    <w:rsid w:val="00E82C39"/>
    <w:rsid w:val="00E840F9"/>
    <w:rsid w:val="00E8707A"/>
    <w:rsid w:val="00E9312A"/>
    <w:rsid w:val="00E9358B"/>
    <w:rsid w:val="00E95036"/>
    <w:rsid w:val="00E95B8E"/>
    <w:rsid w:val="00E96972"/>
    <w:rsid w:val="00EA59B3"/>
    <w:rsid w:val="00EB046A"/>
    <w:rsid w:val="00EB1390"/>
    <w:rsid w:val="00EB2C71"/>
    <w:rsid w:val="00EB3333"/>
    <w:rsid w:val="00EB40E4"/>
    <w:rsid w:val="00EB4340"/>
    <w:rsid w:val="00EB556D"/>
    <w:rsid w:val="00EB5A7D"/>
    <w:rsid w:val="00EC57ED"/>
    <w:rsid w:val="00ED2FD3"/>
    <w:rsid w:val="00ED3CB6"/>
    <w:rsid w:val="00ED55C0"/>
    <w:rsid w:val="00ED6384"/>
    <w:rsid w:val="00ED682B"/>
    <w:rsid w:val="00EE41D5"/>
    <w:rsid w:val="00EE4B9A"/>
    <w:rsid w:val="00EF1F7F"/>
    <w:rsid w:val="00F002B4"/>
    <w:rsid w:val="00F0166F"/>
    <w:rsid w:val="00F037A4"/>
    <w:rsid w:val="00F03D62"/>
    <w:rsid w:val="00F049AB"/>
    <w:rsid w:val="00F05324"/>
    <w:rsid w:val="00F142DB"/>
    <w:rsid w:val="00F15DB1"/>
    <w:rsid w:val="00F27C8F"/>
    <w:rsid w:val="00F32749"/>
    <w:rsid w:val="00F357F0"/>
    <w:rsid w:val="00F37172"/>
    <w:rsid w:val="00F37727"/>
    <w:rsid w:val="00F4477E"/>
    <w:rsid w:val="00F46269"/>
    <w:rsid w:val="00F46A3C"/>
    <w:rsid w:val="00F51833"/>
    <w:rsid w:val="00F51912"/>
    <w:rsid w:val="00F53480"/>
    <w:rsid w:val="00F559F7"/>
    <w:rsid w:val="00F60BA8"/>
    <w:rsid w:val="00F6151F"/>
    <w:rsid w:val="00F6313C"/>
    <w:rsid w:val="00F64210"/>
    <w:rsid w:val="00F65867"/>
    <w:rsid w:val="00F65A5A"/>
    <w:rsid w:val="00F67D8F"/>
    <w:rsid w:val="00F71F96"/>
    <w:rsid w:val="00F741B3"/>
    <w:rsid w:val="00F802BE"/>
    <w:rsid w:val="00F80DB5"/>
    <w:rsid w:val="00F80E93"/>
    <w:rsid w:val="00F839D1"/>
    <w:rsid w:val="00F86024"/>
    <w:rsid w:val="00F8611A"/>
    <w:rsid w:val="00F8706E"/>
    <w:rsid w:val="00F92798"/>
    <w:rsid w:val="00F92F10"/>
    <w:rsid w:val="00FA3E6A"/>
    <w:rsid w:val="00FA440E"/>
    <w:rsid w:val="00FA5128"/>
    <w:rsid w:val="00FB1E83"/>
    <w:rsid w:val="00FB42D4"/>
    <w:rsid w:val="00FB5906"/>
    <w:rsid w:val="00FB65A7"/>
    <w:rsid w:val="00FB7150"/>
    <w:rsid w:val="00FB72AE"/>
    <w:rsid w:val="00FB762F"/>
    <w:rsid w:val="00FC0FF1"/>
    <w:rsid w:val="00FC2AED"/>
    <w:rsid w:val="00FC5851"/>
    <w:rsid w:val="00FC5F4F"/>
    <w:rsid w:val="00FC774C"/>
    <w:rsid w:val="00FD08AE"/>
    <w:rsid w:val="00FD0E0F"/>
    <w:rsid w:val="00FD34B9"/>
    <w:rsid w:val="00FD4E32"/>
    <w:rsid w:val="00FD5EA7"/>
    <w:rsid w:val="00FE0B02"/>
    <w:rsid w:val="00FE36CF"/>
    <w:rsid w:val="00FE45C1"/>
    <w:rsid w:val="00FE4B97"/>
    <w:rsid w:val="00FE57EF"/>
    <w:rsid w:val="00FF0246"/>
    <w:rsid w:val="00FF10A2"/>
    <w:rsid w:val="00FF1C34"/>
    <w:rsid w:val="00FF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31F92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1F4DA5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1F4DA5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F4DA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DA5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0B0C85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86E60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4772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0609C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F2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4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8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4550,pojecie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6.png"/><Relationship Id="rId4" Type="http://schemas.openxmlformats.org/officeDocument/2006/relationships/styles" Target="styles.xml"/><Relationship Id="rId9" Type="http://schemas.openxmlformats.org/officeDocument/2006/relationships/image" Target="media/image5.png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7338D-020A-480E-AC0B-AC239C097C0E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1BCAC429-A7C5-4D31-BA21-3632B854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1274</Words>
  <Characters>7650</Characters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Świadczenia ochrony socjalnej w 2022 r.</vt:lpstr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Świadczenia ochrony socjalnej w 2022 r.</dc:title>
  <dc:subject/>
  <dc:creator/>
  <cp:keywords/>
  <dc:description/>
  <cp:lastModifiedBy/>
  <dcterms:created xsi:type="dcterms:W3CDTF">2025-09-09T11:37:00Z</dcterms:created>
  <dcterms:modified xsi:type="dcterms:W3CDTF">2025-09-11T14:04:00Z</dcterms:modified>
</cp:coreProperties>
</file>