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3AEF6917" w:rsidR="0098135C" w:rsidRDefault="00D211DB" w:rsidP="00CE4A91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Transport wodny śródlądowy w Polsce w 201</w:t>
      </w:r>
      <w:r w:rsidR="008F5BD5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</w:t>
      </w:r>
    </w:p>
    <w:p w14:paraId="574E73CF" w14:textId="1D202A61" w:rsidR="00393761" w:rsidRDefault="00393761" w:rsidP="00074DD8">
      <w:pPr>
        <w:pStyle w:val="tytuinformacji"/>
        <w:rPr>
          <w:sz w:val="32"/>
        </w:rPr>
      </w:pPr>
    </w:p>
    <w:p w14:paraId="574E73D0" w14:textId="77FCCFFA" w:rsidR="005916D7" w:rsidRDefault="00D5066C" w:rsidP="00243B22">
      <w:pPr>
        <w:pStyle w:val="LID"/>
      </w:pPr>
      <w:r w:rsidRPr="000627AC"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DDE4DB5" wp14:editId="78B8CB1D">
                <wp:simplePos x="0" y="0"/>
                <wp:positionH relativeFrom="margin">
                  <wp:posOffset>46990</wp:posOffset>
                </wp:positionH>
                <wp:positionV relativeFrom="paragraph">
                  <wp:posOffset>97790</wp:posOffset>
                </wp:positionV>
                <wp:extent cx="188722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22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B712" w14:textId="77777777" w:rsidR="00D5066C" w:rsidRPr="00B66B19" w:rsidRDefault="00D5066C" w:rsidP="00D506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319908" wp14:editId="48C8978E">
                                  <wp:extent cx="334645" cy="334645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8,4%</w:t>
                            </w:r>
                          </w:p>
                          <w:p w14:paraId="63A31EAE" w14:textId="77777777" w:rsidR="00D5066C" w:rsidRPr="00074DD8" w:rsidRDefault="00D5066C" w:rsidP="00D5066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przewozów ładunków w 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E4D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7pt;margin-top:7.7pt;width:148.6pt;height:82.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1NKKAIAACMEAAAOAAAAZHJzL2Uyb0RvYy54bWysU9tu2zAMfR+wfxD0vviCZEmNOEWXrMOA&#10;rivQ7QNkWY6FSqImKbG7rx8lp2m2vQ3zg0CZ5CF5eLS+HrUiR+G8BFPTYpZTIgyHVpp9Tb9/u323&#10;osQHZlqmwIiaPgtPrzdv36wHW4kSelCtcARBjK8GW9M+BFtlmee90MzPwAqDzg6cZgGvbp+1jg2I&#10;rlVW5vn7bADXWgdceI9/d5OTbhJ+1wkevnadF4GommJvIZ0unU08s82aVXvHbC/5qQ32D11oJg0W&#10;PUPtWGDk4ORfUFpyBx66MOOgM+g6yUWaAacp8j+meeyZFWkWJMfbM03+/8Hy++ODI7KtaVksKTFM&#10;45IeQAkSxJMPMAhSRpIG6yuMfbQYHcYPMOKy08De3gF/8sTAtmdmL26cg6EXrMUmi5iZXaROOD6C&#10;NMMXaLEWOwRIQGPndGQQOSGIjst6Pi9IjIHwWHK1WpYlujj6iny+WM0XqQarXtKt8+GTAE2iUVOH&#10;Ckjw7HjnQ2yHVS8hsZoHJdtbqVS6uH2zVY4cWVRLXuyWyxP6b2HKkKGmV4tykZANxPwkJC0DqllJ&#10;XdNVHr+YzqpIx0fTJjswqSYbO1HmxE+kZCInjM2IgZG0BtpnZMrBpFp8ZWj04H5SMqBia+p/HJgT&#10;lKjPBtm+KubzKPF0mS+WkSd36WkuPcxwhKppoGQytyE9i9ivgRvcSicTX6+dnHpFJSYaT68mSv3y&#10;nqJe3/bmFwAAAP//AwBQSwMEFAAGAAgAAAAhALYfgybdAAAACAEAAA8AAABkcnMvZG93bnJldi54&#10;bWxMj0FPwzAMhe9I/IfISNxY2lFGVZpOCNQDIBBsXLh5jWkrGqdqsq38e8wJTpbfe3r+XK5nN6gD&#10;TaH3bCBdJKCIG297bg28b+uLHFSIyBYHz2TgmwKsq9OTEgvrj/xGh01slZRwKNBAF+NYaB2ajhyG&#10;hR+Jxfv0k8Mo69RqO+FRyt2gl0my0g57lgsdjnTXUfO12TsDWfrS5K/hY8v+uV7WT/foHsKjMedn&#10;8+0NqEhz/AvDL76gQyVMO79nG9Rg4DqToMhXMsW+TLIVqJ0IeZKCrkr9/4HqBwAA//8DAFBLAQIt&#10;ABQABgAIAAAAIQC2gziS/gAAAOEBAAATAAAAAAAAAAAAAAAAAAAAAABbQ29udGVudF9UeXBlc10u&#10;eG1sUEsBAi0AFAAGAAgAAAAhADj9If/WAAAAlAEAAAsAAAAAAAAAAAAAAAAALwEAAF9yZWxzLy5y&#10;ZWxzUEsBAi0AFAAGAAgAAAAhAByLU0ooAgAAIwQAAA4AAAAAAAAAAAAAAAAALgIAAGRycy9lMm9E&#10;b2MueG1sUEsBAi0AFAAGAAgAAAAhALYfgybdAAAACAEAAA8AAAAAAAAAAAAAAAAAggQAAGRycy9k&#10;b3ducmV2LnhtbFBLBQYAAAAABAAEAPMAAACMBQAAAAA=&#10;" fillcolor="#001d77" stroked="f">
                <v:textbox>
                  <w:txbxContent>
                    <w:p w14:paraId="6153B712" w14:textId="77777777" w:rsidR="00D5066C" w:rsidRPr="00B66B19" w:rsidRDefault="00D5066C" w:rsidP="00D506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319908" wp14:editId="48C8978E">
                            <wp:extent cx="334645" cy="334645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8,4%</w:t>
                      </w:r>
                    </w:p>
                    <w:p w14:paraId="63A31EAE" w14:textId="77777777" w:rsidR="00D5066C" w:rsidRPr="00074DD8" w:rsidRDefault="00D5066C" w:rsidP="00D5066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przewozów ładunków w porównaniu z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2C7A" w:rsidRPr="000627AC">
        <w:t xml:space="preserve">Układ i długość śródlądowych dróg wodnych w Polsce </w:t>
      </w:r>
      <w:r w:rsidR="009C2C7A" w:rsidRPr="000627AC">
        <w:br/>
        <w:t xml:space="preserve">od lat utrzymuje się na zbliżonym poziomie. Czynnikiem, który ma bezpośredni wpływ na wielkość przewozów ładunków i pracę przewozową w żegludze śródlądowej jest między innymi stan dróg wodnych. Niekorzystne warunki nawigacyjne determinują podstawowe parametry konstrukcyjne taboru, </w:t>
      </w:r>
      <w:r w:rsidR="00D66977">
        <w:br/>
      </w:r>
      <w:r w:rsidR="009C2C7A" w:rsidRPr="000627AC">
        <w:t xml:space="preserve">tj. stosunkowo małą ładowność barek. Przekłada się </w:t>
      </w:r>
      <w:r w:rsidR="0016391C">
        <w:br/>
      </w:r>
      <w:r w:rsidR="009C2C7A" w:rsidRPr="000627AC">
        <w:t xml:space="preserve">to bezpośrednio na wolumen przewożonych ładunków. </w:t>
      </w:r>
      <w:r w:rsidR="009C2C7A">
        <w:t>Od 2016 r. ilość ładunków przewiezionych przez polskich armatorów żeglugą śródlądową ulega systemtycznemu zmniejszeniu. Dotyczy to zarówno przewozów realizownych w transporcie krajowym jak</w:t>
      </w:r>
      <w:r w:rsidR="0016391C">
        <w:t xml:space="preserve"> </w:t>
      </w:r>
      <w:r w:rsidR="0016391C">
        <w:br/>
      </w:r>
      <w:r w:rsidR="009C2C7A">
        <w:t>i międzynarodowym.</w:t>
      </w:r>
    </w:p>
    <w:p w14:paraId="27F84FD3" w14:textId="77777777" w:rsidR="005A3EF1" w:rsidRPr="00243B22" w:rsidRDefault="005A3EF1" w:rsidP="00243B22">
      <w:pPr>
        <w:pStyle w:val="LID"/>
      </w:pPr>
    </w:p>
    <w:p w14:paraId="2D3A0C95" w14:textId="77777777" w:rsidR="005A3EF1" w:rsidRPr="00570150" w:rsidRDefault="005A3EF1" w:rsidP="005A3EF1">
      <w:pPr>
        <w:pStyle w:val="Nagwek1"/>
      </w:pPr>
      <w:r w:rsidRPr="00BF1F77">
        <w:t>Śródlądowe drogi wodne</w:t>
      </w:r>
    </w:p>
    <w:p w14:paraId="27018207" w14:textId="4B24CAD4" w:rsidR="005A3EF1" w:rsidRDefault="005A3EF1" w:rsidP="0016391C">
      <w:r>
        <w:t>G</w:t>
      </w:r>
      <w:r w:rsidRPr="00D211DB">
        <w:t>łównym</w:t>
      </w:r>
      <w:r>
        <w:t>i</w:t>
      </w:r>
      <w:r w:rsidRPr="00D211DB">
        <w:t xml:space="preserve"> czynnik</w:t>
      </w:r>
      <w:r>
        <w:t>ami</w:t>
      </w:r>
      <w:r w:rsidRPr="00D211DB">
        <w:t xml:space="preserve"> determinującym</w:t>
      </w:r>
      <w:r>
        <w:t>i</w:t>
      </w:r>
      <w:r w:rsidRPr="00D211DB">
        <w:t xml:space="preserve"> efektywność transportu wodnego śródlądowego</w:t>
      </w:r>
      <w:r w:rsidRPr="00860D42">
        <w:t xml:space="preserve"> </w:t>
      </w:r>
      <w:r w:rsidR="0016391C">
        <w:br/>
      </w:r>
      <w:r>
        <w:t>są</w:t>
      </w:r>
      <w:r w:rsidRPr="00860D42">
        <w:t xml:space="preserve"> </w:t>
      </w:r>
      <w:r>
        <w:t xml:space="preserve">użeglownienie dróg wodnych i dostosowanie ich warunków nawigacyjnych do poziomu właściwego dla dróg wodnych o znaczeniu międzynarodowym. </w:t>
      </w:r>
    </w:p>
    <w:p w14:paraId="1BAFF7FB" w14:textId="47092D61" w:rsidR="00E93D5E" w:rsidRDefault="00E93D5E" w:rsidP="00293919"/>
    <w:p w14:paraId="6A694D1E" w14:textId="1684F517" w:rsidR="00E93D5E" w:rsidRDefault="00E93D5E" w:rsidP="00E93D5E">
      <w:pPr>
        <w:pStyle w:val="tytuwykresu"/>
        <w:rPr>
          <w:szCs w:val="18"/>
        </w:rPr>
      </w:pPr>
      <w:r>
        <w:rPr>
          <w:szCs w:val="18"/>
        </w:rPr>
        <w:t>Wykres 1</w:t>
      </w:r>
      <w:r w:rsidRPr="008A376C">
        <w:rPr>
          <w:szCs w:val="18"/>
        </w:rPr>
        <w:t>.</w:t>
      </w:r>
      <w:r w:rsidRPr="008A376C">
        <w:rPr>
          <w:szCs w:val="18"/>
          <w:shd w:val="clear" w:color="auto" w:fill="FFFFFF"/>
        </w:rPr>
        <w:t xml:space="preserve"> </w:t>
      </w:r>
      <w:r w:rsidRPr="008A376C">
        <w:rPr>
          <w:szCs w:val="18"/>
        </w:rPr>
        <w:t xml:space="preserve">Struktura </w:t>
      </w:r>
      <w:r w:rsidR="00C61652">
        <w:rPr>
          <w:szCs w:val="18"/>
        </w:rPr>
        <w:t xml:space="preserve">eksploatowanych </w:t>
      </w:r>
      <w:r>
        <w:rPr>
          <w:szCs w:val="18"/>
        </w:rPr>
        <w:t>śródlądowych dróg wodnych w Polsce w 201</w:t>
      </w:r>
      <w:r w:rsidR="005A3EF1">
        <w:rPr>
          <w:szCs w:val="18"/>
        </w:rPr>
        <w:t>9</w:t>
      </w:r>
      <w:r>
        <w:rPr>
          <w:szCs w:val="18"/>
        </w:rPr>
        <w:t xml:space="preserve"> r.</w:t>
      </w:r>
    </w:p>
    <w:p w14:paraId="7AB72F29" w14:textId="77777777" w:rsidR="00171BC5" w:rsidRDefault="00171BC5" w:rsidP="00171BC5">
      <w:pPr>
        <w:pStyle w:val="Brakstyluakapitowego"/>
      </w:pPr>
    </w:p>
    <w:p w14:paraId="46CD7807" w14:textId="32998FCE" w:rsidR="005A3EF1" w:rsidRDefault="00171BC5" w:rsidP="005A3EF1">
      <w:pPr>
        <w:pStyle w:val="Brakstyluakapitowego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A6F4A8" wp14:editId="30F28700">
                <wp:simplePos x="0" y="0"/>
                <wp:positionH relativeFrom="column">
                  <wp:posOffset>1233246</wp:posOffset>
                </wp:positionH>
                <wp:positionV relativeFrom="paragraph">
                  <wp:posOffset>1091565</wp:posOffset>
                </wp:positionV>
                <wp:extent cx="646430" cy="248716"/>
                <wp:effectExtent l="0" t="0" r="0" b="0"/>
                <wp:wrapNone/>
                <wp:docPr id="2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248716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127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8B51F" w14:textId="2F944400" w:rsidR="00171BC5" w:rsidRPr="00171BC5" w:rsidRDefault="00171BC5" w:rsidP="00171BC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71BC5"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3513 km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6F4A8" id="pole tekstowe 1" o:spid="_x0000_s1027" type="#_x0000_t202" style="position:absolute;margin-left:97.1pt;margin-top:85.95pt;width:50.9pt;height:19.6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i8PQIAAN0EAAAOAAAAZHJzL2Uyb0RvYy54bWysVMGO0zAQvSPxD5bvNE1ou0vVdAW7LBcE&#10;iIUPcJNxEq3jMbbbpH/P2G7TCk6L6CF17HnPb97MZHM39oodwLoOdcnz2Zwz0BXWnW5K/vPH45tb&#10;zpwXuhYKNZT8CI7fbV+/2gxmDQW2qGqwjEi0Ww+m5K33Zp1lrmqhF26GBjQdSrS98PRqm6y2YiD2&#10;XmXFfL7KBrS1sViBc7T7kA75NvJLCZX/KqUDz1TJSZuPTxufu/DMthuxbqwwbVedZIh/UNGLTtOl&#10;E9WD8ILtbfcXVd9VFh1KP6uwz1DKroKYA2WTz//I5qkVBmIuZI4zk03u/9FWXw7fLOvqkhc3nGnR&#10;U40MKmAenp3HAVgePBqMW1Pok6FgP37AkWp93ne0GVIfpe3DPyXF6JzcPk4Ow+hZRZurxWrxlk4q&#10;OioWtzf5KrBkF7Cxzn8C7FlYlNxSAaOv4vDZ+RR6Dgl3aXzslIpFVJoNJX+3LJZE3xvKyOkmYh2q&#10;rg5xARE7C+6VZQdBPaF8nmJaUUPaWs7pd5I1RUeRV0QkWenAB7HJSFwkp8J+rBtgVtD9eXFzYbqK&#10;y4KbybW48kcFAa30d5BUi2he0mqbXZCaGpYmiqw7t21UQIAQKCm5F2JPkIBO0l6In0DxftR+wved&#10;RptMDVN88bp+jj1DwmWKJ1OvDAhLP+7G2I1Td+2wPlLTDTSiVNFfe2GBM+vVPaaJFrpqkfxJbaLx&#10;/d6j7GKrBMIEP11EMxTreJr3MKTX7zHq8lXa/gYAAP//AwBQSwMEFAAGAAgAAAAhAKvXR5nfAAAA&#10;CwEAAA8AAABkcnMvZG93bnJldi54bWxMj0FLxDAQhe+C/yGM4M1NU9fV1qaLCB4EQVx78JgmsS3b&#10;TEqSbeu/dzy5t/eYjzfvVfvVjWy2IQ4eJYhNBsyi9mbATkLz+XLzACwmhUaNHq2EHxthX19eVKo0&#10;fsEPOx9SxygEY6kk9ClNJedR99apuPGTRbp9++BUIhs6boJaKNyNPM+yHXdqQPrQq8k+91YfDycn&#10;4e22bY6dDu326/U9W/Xs75bGS3l9tT49Akt2Tf8w/NWn6lBTp9af0EQ2ki+2OaEk7kUBjIi82NG6&#10;loQQAnhd8fMN9S8AAAD//wMAUEsBAi0AFAAGAAgAAAAhALaDOJL+AAAA4QEAABMAAAAAAAAAAAAA&#10;AAAAAAAAAFtDb250ZW50X1R5cGVzXS54bWxQSwECLQAUAAYACAAAACEAOP0h/9YAAACUAQAACwAA&#10;AAAAAAAAAAAAAAAvAQAAX3JlbHMvLnJlbHNQSwECLQAUAAYACAAAACEAXPyIvD0CAADdBAAADgAA&#10;AAAAAAAAAAAAAAAuAgAAZHJzL2Uyb0RvYy54bWxQSwECLQAUAAYACAAAACEAq9dHmd8AAAALAQAA&#10;DwAAAAAAAAAAAAAAAACXBAAAZHJzL2Rvd25yZXYueG1sUEsFBgAAAAAEAAQA8wAAAKMFAAAAAA==&#10;" filled="f" strokecolor="#7f7f7f [1601]">
                <v:textbox>
                  <w:txbxContent>
                    <w:p w14:paraId="6E88B51F" w14:textId="2F944400" w:rsidR="00171BC5" w:rsidRPr="00171BC5" w:rsidRDefault="00171BC5" w:rsidP="00171BC5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 w:rsidRPr="00171BC5"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3513 km</w:t>
                      </w:r>
                    </w:p>
                  </w:txbxContent>
                </v:textbox>
              </v:shape>
            </w:pict>
          </mc:Fallback>
        </mc:AlternateContent>
      </w:r>
      <w:r w:rsidR="005A3EF1" w:rsidRPr="007E0B95">
        <w:rPr>
          <w:rFonts w:ascii="Fira Sans" w:hAnsi="Fira Sans"/>
          <w:noProof/>
          <w:color w:val="000000" w:themeColor="text1"/>
          <w:sz w:val="18"/>
          <w:lang w:val="pl-PL"/>
        </w:rPr>
        <w:drawing>
          <wp:inline distT="0" distB="0" distL="0" distR="0" wp14:anchorId="3C7D1EDC" wp14:editId="79CBAB5F">
            <wp:extent cx="4572000" cy="24480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870F0B" w14:textId="5A16AA8B" w:rsidR="00746770" w:rsidRDefault="00746770" w:rsidP="00746770">
      <w:pPr>
        <w:pStyle w:val="Brakstyluakapitowego"/>
      </w:pPr>
    </w:p>
    <w:p w14:paraId="3B4A6F67" w14:textId="77777777" w:rsidR="00350C93" w:rsidRPr="00D211DB" w:rsidRDefault="00350C93" w:rsidP="0016391C">
      <w:r w:rsidRPr="00D66977">
        <w:rPr>
          <w:spacing w:val="-2"/>
        </w:rPr>
        <w:t>Długość sieci śródlądowych dróg wodnych w Polsce w 2019 r. wyniosła 3722 km</w:t>
      </w:r>
      <w:r>
        <w:t xml:space="preserve"> </w:t>
      </w:r>
      <w:r w:rsidRPr="00D66977">
        <w:rPr>
          <w:spacing w:val="-2"/>
        </w:rPr>
        <w:t>(o 68 km</w:t>
      </w:r>
      <w:r>
        <w:t xml:space="preserve"> więcej niż przed rokiem), z czego 2512</w:t>
      </w:r>
      <w:r w:rsidRPr="00A54ADD">
        <w:t xml:space="preserve"> km stanowiły</w:t>
      </w:r>
      <w:r>
        <w:t xml:space="preserve"> uregulowane rzeki żeglowne, 622</w:t>
      </w:r>
      <w:r w:rsidRPr="00A54ADD">
        <w:t xml:space="preserve"> km –</w:t>
      </w:r>
      <w:r>
        <w:t xml:space="preserve"> skanalizowane odcinki rzek, 334 km – kanały, a 255</w:t>
      </w:r>
      <w:r w:rsidRPr="00A54ADD">
        <w:t xml:space="preserve"> km – jeziora żeglowne. Eksploa</w:t>
      </w:r>
      <w:r>
        <w:t>towanych przez żeglugę było 3513 km (94,4</w:t>
      </w:r>
      <w:r w:rsidRPr="00A54ADD">
        <w:t xml:space="preserve">%) dróg żeglownych. Wymagania stawiane drogom o znaczeniu </w:t>
      </w:r>
      <w:r w:rsidRPr="00D211DB">
        <w:t>międzynarodowym</w:t>
      </w:r>
      <w:r w:rsidRPr="00854FF6">
        <w:rPr>
          <w:rStyle w:val="Odwoanieprzypisudolnego"/>
          <w:szCs w:val="19"/>
        </w:rPr>
        <w:footnoteReference w:id="1"/>
      </w:r>
      <w:r w:rsidRPr="00D211DB">
        <w:t xml:space="preserve"> (klasy IV i V) w 201</w:t>
      </w:r>
      <w:r>
        <w:t>9</w:t>
      </w:r>
      <w:r w:rsidRPr="00D211DB">
        <w:t xml:space="preserve"> r. spełniało w Polsce 5,</w:t>
      </w:r>
      <w:r>
        <w:t>5</w:t>
      </w:r>
      <w:r w:rsidRPr="00D211DB">
        <w:t>% długości dróg wodnych (</w:t>
      </w:r>
      <w:r>
        <w:t>206</w:t>
      </w:r>
      <w:r w:rsidRPr="00D211DB">
        <w:t xml:space="preserve"> km). Pozostałą s</w:t>
      </w:r>
      <w:r>
        <w:t xml:space="preserve">ieć dróg wodnych tworzą drogi o </w:t>
      </w:r>
      <w:r w:rsidRPr="00D211DB">
        <w:t>znaczeniu regionalnym (klasy I, II i III), których łączna długość w 201</w:t>
      </w:r>
      <w:r>
        <w:t>9</w:t>
      </w:r>
      <w:r w:rsidRPr="00D211DB">
        <w:t xml:space="preserve"> r. wyniosła 3</w:t>
      </w:r>
      <w:r>
        <w:t>516</w:t>
      </w:r>
      <w:r w:rsidRPr="00D211DB">
        <w:t xml:space="preserve"> km.</w:t>
      </w:r>
    </w:p>
    <w:p w14:paraId="09E1BDB9" w14:textId="77777777" w:rsidR="002757DD" w:rsidRDefault="002757DD" w:rsidP="00293919"/>
    <w:p w14:paraId="0FEACE75" w14:textId="6EFF907B" w:rsidR="004E5A30" w:rsidRPr="00BF1F77" w:rsidRDefault="00D66977" w:rsidP="0016391C">
      <w:pPr>
        <w:pStyle w:val="Nagwek1"/>
      </w:pPr>
      <w:r w:rsidRPr="00D211D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354BDC3" wp14:editId="29CBDC0D">
                <wp:simplePos x="0" y="0"/>
                <wp:positionH relativeFrom="column">
                  <wp:posOffset>5204460</wp:posOffset>
                </wp:positionH>
                <wp:positionV relativeFrom="paragraph">
                  <wp:posOffset>165430</wp:posOffset>
                </wp:positionV>
                <wp:extent cx="1856105" cy="877570"/>
                <wp:effectExtent l="0" t="0" r="0" b="0"/>
                <wp:wrapTight wrapText="bothSides">
                  <wp:wrapPolygon edited="0">
                    <wp:start x="665" y="0"/>
                    <wp:lineTo x="665" y="21100"/>
                    <wp:lineTo x="20839" y="21100"/>
                    <wp:lineTo x="20839" y="0"/>
                    <wp:lineTo x="665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877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03FB4" w14:textId="1A4981D8" w:rsidR="00293919" w:rsidRPr="00BE3F3B" w:rsidRDefault="00350C93" w:rsidP="00293919">
                            <w:pPr>
                              <w:pStyle w:val="tekstzboku"/>
                              <w:spacing w:before="0"/>
                            </w:pPr>
                            <w:r w:rsidRPr="00BF1F77">
                              <w:rPr>
                                <w:color w:val="002060"/>
                              </w:rPr>
                              <w:t>Ponad 8</w:t>
                            </w:r>
                            <w:r>
                              <w:rPr>
                                <w:color w:val="002060"/>
                              </w:rPr>
                              <w:t>3</w:t>
                            </w:r>
                            <w:r w:rsidRPr="00BF1F77">
                              <w:rPr>
                                <w:color w:val="002060"/>
                              </w:rPr>
                              <w:t xml:space="preserve">% taboru barkowego stanowią </w:t>
                            </w:r>
                            <w:r w:rsidRPr="00BE3F3B">
                              <w:t xml:space="preserve">jednostki bez własnego napędu, </w:t>
                            </w:r>
                            <w:r>
                              <w:t xml:space="preserve">przy czym </w:t>
                            </w:r>
                            <w:r w:rsidRPr="00BE3F3B">
                              <w:t>blisko połowę z nich wyprodukowano w latach 1949-1979</w:t>
                            </w:r>
                          </w:p>
                          <w:p w14:paraId="22A8E237" w14:textId="77777777" w:rsidR="00293919" w:rsidRPr="00074DD8" w:rsidRDefault="00293919" w:rsidP="0029391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BDC3" id="_x0000_s1028" type="#_x0000_t202" style="position:absolute;margin-left:409.8pt;margin-top:13.05pt;width:146.15pt;height:69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YADwIAAP4DAAAOAAAAZHJzL2Uyb0RvYy54bWysU8Fu2zAMvQ/YPwi6L3aCpEmNOEXXrsOA&#10;bivQ7QMYWY6FSqImKbGzrx8lp1mw3Yb5IIgm+cj3SK1vBqPZQfqg0NZ8Oik5k1Zgo+yu5t+/Pbxb&#10;cRYi2AY0Wlnzowz8ZvP2zbp3lZxhh7qRnhGIDVXvat7F6KqiCKKTBsIEnbTkbNEbiGT6XdF46And&#10;6GJWlldFj75xHoUMgf7ej06+yfhtK0X82rZBRqZrTr3FfPp8btNZbNZQ7Ty4TolTG/APXRhQloqe&#10;oe4hAtt79ReUUcJjwDZOBJoC21YJmTkQm2n5B5vnDpzMXEic4M4yhf8HK74cnjxTDc2OMwuGRvSE&#10;WrIoX0LEXrJZkqh3oaLIZ0excXiPQwpPdIN7RPESmMW7DuxO3nqPfSehoRanKbO4SB1xQgLZ9p+x&#10;oVqwj5iBhtabBEiKMEKnUR3P45FDZCKVXC2upuWCM0G+1XK5WOb5FVC9Zjsf4keJhqVLzT2NP6PD&#10;4THE1A1UryGpmMUHpXVeAW1ZX/PrxWyREy48RkXaUK0M1SzTN+5MIvnBNjk5gtLjnQpoe2KdiI6U&#10;47AdssZnMbfYHEkGj+NC0gOiS4f+J2c9LWPNw489eMmZ/mRJyuvpfJ62NxvzxXJGhr/0bC89YAVB&#10;1TxyNl7vYt74kfItSd6qrEaazdjJqWVasizS6UGkLb60c9TvZ7v5BQAA//8DAFBLAwQUAAYACAAA&#10;ACEARV8A2t4AAAALAQAADwAAAGRycy9kb3ducmV2LnhtbEyPTU/DMAyG70j8h8hI3FjSMaq1NJ0Q&#10;iCvTPkDiljVeW9E4VZOt5d/jnZhPtvzo9eNiNblOnHEIrScNyUyBQKq8banWsN+9PyxBhGjIms4T&#10;avjFAKvy9qYwufUjbfC8jbXgEAq50dDE2OdShqpBZ8LM90i8O/rBmcjjUEs7mJHDXSfnSqXSmZb4&#10;QmN6fG2w+tmenIbPj+P310Kt6zf31I9+UpJcJrW+v5tenkFEnOI/DBd9VoeSnQ7+RDaITsMyyVJG&#10;NczTBMQF4MpAHLhLF48gy0Je/1D+AQAA//8DAFBLAQItABQABgAIAAAAIQC2gziS/gAAAOEBAAAT&#10;AAAAAAAAAAAAAAAAAAAAAABbQ29udGVudF9UeXBlc10ueG1sUEsBAi0AFAAGAAgAAAAhADj9If/W&#10;AAAAlAEAAAsAAAAAAAAAAAAAAAAALwEAAF9yZWxzLy5yZWxzUEsBAi0AFAAGAAgAAAAhAOgcVgAP&#10;AgAA/gMAAA4AAAAAAAAAAAAAAAAALgIAAGRycy9lMm9Eb2MueG1sUEsBAi0AFAAGAAgAAAAhAEVf&#10;ANreAAAACwEAAA8AAAAAAAAAAAAAAAAAaQQAAGRycy9kb3ducmV2LnhtbFBLBQYAAAAABAAEAPMA&#10;AAB0BQAAAAA=&#10;" filled="f" stroked="f">
                <v:textbox>
                  <w:txbxContent>
                    <w:p w14:paraId="75503FB4" w14:textId="1A4981D8" w:rsidR="00293919" w:rsidRPr="00BE3F3B" w:rsidRDefault="00350C93" w:rsidP="00293919">
                      <w:pPr>
                        <w:pStyle w:val="tekstzboku"/>
                        <w:spacing w:before="0"/>
                      </w:pPr>
                      <w:r w:rsidRPr="00BF1F77">
                        <w:rPr>
                          <w:color w:val="002060"/>
                        </w:rPr>
                        <w:t>Ponad 8</w:t>
                      </w:r>
                      <w:r>
                        <w:rPr>
                          <w:color w:val="002060"/>
                        </w:rPr>
                        <w:t>3</w:t>
                      </w:r>
                      <w:r w:rsidRPr="00BF1F77">
                        <w:rPr>
                          <w:color w:val="002060"/>
                        </w:rPr>
                        <w:t xml:space="preserve">% taboru barkowego stanowią </w:t>
                      </w:r>
                      <w:r w:rsidRPr="00BE3F3B">
                        <w:t xml:space="preserve">jednostki bez własnego napędu, </w:t>
                      </w:r>
                      <w:r>
                        <w:t xml:space="preserve">przy czym </w:t>
                      </w:r>
                      <w:r w:rsidRPr="00BE3F3B">
                        <w:t>blisko połowę z nich wyprodukowano w latach 1949-1979</w:t>
                      </w:r>
                    </w:p>
                    <w:p w14:paraId="22A8E237" w14:textId="77777777" w:rsidR="00293919" w:rsidRPr="00074DD8" w:rsidRDefault="00293919" w:rsidP="0029391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11DB" w:rsidRPr="00BF1F77">
        <w:t>Tabor żeglugi śródlądowej</w:t>
      </w:r>
    </w:p>
    <w:p w14:paraId="150B9E5C" w14:textId="41A733B3" w:rsidR="00D211DB" w:rsidRPr="00D211DB" w:rsidRDefault="00350C93" w:rsidP="007A4061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371918">
        <w:t xml:space="preserve">W Polsce w 2019 r. liczba pchaczy oraz holowników stanowiących tabor holowniczy żeglugi śródlądowej wyniosła 179 sztuk, tj. o 22 mniej niż w roku poprzednim. Tabor pasażerski </w:t>
      </w:r>
      <w:r w:rsidRPr="00371918">
        <w:br/>
        <w:t xml:space="preserve">liczył 130 jednostek, tj. o 7 więcej niż </w:t>
      </w:r>
      <w:r w:rsidR="003779AF" w:rsidRPr="003779AF">
        <w:t>rok wcześniej</w:t>
      </w:r>
      <w:r w:rsidRPr="00371918">
        <w:t xml:space="preserve">. Zmniejszyła się liczba barek z własnym napędem </w:t>
      </w:r>
      <w:r w:rsidR="00C44E64">
        <w:t>–</w:t>
      </w:r>
      <w:r w:rsidRPr="00371918">
        <w:t xml:space="preserve"> o 9 jednostek (do 80) oraz liczba barek bez własnego napędu (barki do pchania) </w:t>
      </w:r>
      <w:r w:rsidR="003779AF">
        <w:br/>
      </w:r>
      <w:r w:rsidRPr="00371918">
        <w:t xml:space="preserve">– o 60 jednostek (do 402). W strukturze rodzajowej taboru barkowego dominują jednostki </w:t>
      </w:r>
      <w:r w:rsidR="003779AF">
        <w:br/>
      </w:r>
      <w:r w:rsidRPr="00371918">
        <w:t xml:space="preserve">wykorzystywane w systemie pchanym </w:t>
      </w:r>
      <w:r w:rsidR="001A3EC6">
        <w:t>(</w:t>
      </w:r>
      <w:r w:rsidRPr="00371918">
        <w:t>83,4% ogółu taboru barkowego</w:t>
      </w:r>
      <w:r w:rsidR="001A3EC6">
        <w:t>)</w:t>
      </w:r>
      <w:r w:rsidRPr="00371918">
        <w:t>, którym</w:t>
      </w:r>
      <w:r w:rsidR="003779AF">
        <w:t>i</w:t>
      </w:r>
      <w:r w:rsidRPr="00371918">
        <w:t xml:space="preserve"> w 2019 r. przewieziono 2616,1 tys. ton ładunków (55,9% ogółu towarów przetransportowanych żeglugą śródlądową). W grupie taboru barkowego przeważały jednostki pływające o niższych parametrach konstrukcyjnych, wymagające niższych norm technicznych infrastruktury wodnej</w:t>
      </w:r>
      <w:r w:rsidRPr="00D211DB">
        <w:rPr>
          <w:szCs w:val="19"/>
        </w:rPr>
        <w:t>.</w:t>
      </w:r>
      <w:r w:rsidRPr="0007423C">
        <w:rPr>
          <w:szCs w:val="19"/>
        </w:rPr>
        <w:t xml:space="preserve"> </w:t>
      </w:r>
      <w:r w:rsidR="00CE4A91" w:rsidRPr="0007423C">
        <w:rPr>
          <w:szCs w:val="19"/>
        </w:rPr>
        <w:t xml:space="preserve"> </w:t>
      </w:r>
    </w:p>
    <w:p w14:paraId="574E73D4" w14:textId="77777777" w:rsidR="00746187" w:rsidRPr="008A376C" w:rsidRDefault="00746187" w:rsidP="00C436FF"/>
    <w:p w14:paraId="574E73D5" w14:textId="733CD78A" w:rsidR="00116087" w:rsidRDefault="00FB5906" w:rsidP="00BE3F3B">
      <w:pPr>
        <w:pStyle w:val="tytuwykresu"/>
      </w:pPr>
      <w:r w:rsidRPr="00001C5B">
        <w:t xml:space="preserve">Wykres </w:t>
      </w:r>
      <w:r w:rsidR="003C5D62">
        <w:t>2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D211DB" w:rsidRPr="00F05363">
        <w:t>Struktura taboru barkowego żeglugi śródlądowej według grup ładowności w 201</w:t>
      </w:r>
      <w:r w:rsidR="00350C93">
        <w:t>9</w:t>
      </w:r>
      <w:r w:rsidR="00D211DB" w:rsidRPr="00F05363">
        <w:t xml:space="preserve"> r.</w:t>
      </w:r>
    </w:p>
    <w:p w14:paraId="1106EF66" w14:textId="3A4D74C1" w:rsidR="00350C93" w:rsidRDefault="00350C93" w:rsidP="00350C93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884F0B2" wp14:editId="5AFDE1F0">
            <wp:extent cx="5122545" cy="1332000"/>
            <wp:effectExtent l="0" t="0" r="1905" b="190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DDA0B2" w14:textId="77777777" w:rsidR="00073C70" w:rsidRDefault="00073C70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</w:p>
    <w:p w14:paraId="7BC173FD" w14:textId="344B059B" w:rsidR="00722082" w:rsidRDefault="00DA504F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Większa część taboru żeglugi śródlądowej jest zdekapitalizowana i wymaga odtworzenia. </w:t>
      </w:r>
      <w:r>
        <w:rPr>
          <w:szCs w:val="19"/>
        </w:rPr>
        <w:br/>
      </w:r>
      <w:r w:rsidRPr="00722082">
        <w:rPr>
          <w:szCs w:val="19"/>
        </w:rPr>
        <w:t>Jego wiek znacznie przekracza normatywny okres użytkowania, a dalsza eksploatacja możliwa jest jedynie dzięki stałej modernizacji. Według danych za 201</w:t>
      </w:r>
      <w:r>
        <w:rPr>
          <w:szCs w:val="19"/>
        </w:rPr>
        <w:t>9</w:t>
      </w:r>
      <w:r w:rsidRPr="00722082">
        <w:rPr>
          <w:szCs w:val="19"/>
        </w:rPr>
        <w:t xml:space="preserve"> r. większość wykorzystywanych pchaczy </w:t>
      </w:r>
      <w:r>
        <w:rPr>
          <w:szCs w:val="19"/>
        </w:rPr>
        <w:t>(72,0</w:t>
      </w:r>
      <w:r w:rsidRPr="00722082">
        <w:rPr>
          <w:szCs w:val="19"/>
        </w:rPr>
        <w:t>%), niemal połowa barek do pchania (</w:t>
      </w:r>
      <w:r>
        <w:rPr>
          <w:szCs w:val="19"/>
        </w:rPr>
        <w:t>44,3</w:t>
      </w:r>
      <w:r w:rsidRPr="00722082">
        <w:rPr>
          <w:szCs w:val="19"/>
        </w:rPr>
        <w:t xml:space="preserve">%) oraz wszystkie barki z własnym </w:t>
      </w:r>
      <w:r>
        <w:rPr>
          <w:szCs w:val="19"/>
        </w:rPr>
        <w:br/>
      </w:r>
      <w:r w:rsidRPr="00722082">
        <w:rPr>
          <w:szCs w:val="19"/>
        </w:rPr>
        <w:t>napędem zostały wyprodukowane w latach 1949</w:t>
      </w:r>
      <w:r w:rsidRPr="00722082">
        <w:rPr>
          <w:rFonts w:ascii="Cambria Math" w:hAnsi="Cambria Math" w:cs="Cambria Math"/>
          <w:szCs w:val="19"/>
        </w:rPr>
        <w:t>‐</w:t>
      </w:r>
      <w:r w:rsidRPr="00722082">
        <w:rPr>
          <w:szCs w:val="19"/>
        </w:rPr>
        <w:t>1979.</w:t>
      </w:r>
      <w:r w:rsidR="00722082" w:rsidRPr="00722082">
        <w:rPr>
          <w:szCs w:val="19"/>
        </w:rPr>
        <w:t xml:space="preserve"> </w:t>
      </w:r>
    </w:p>
    <w:p w14:paraId="1D96EE0E" w14:textId="77777777" w:rsidR="00BE3F3B" w:rsidRPr="00722082" w:rsidRDefault="00BE3F3B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5341EC49" w14:textId="7EBB178D" w:rsidR="00722082" w:rsidRDefault="00722082" w:rsidP="00BE3F3B">
      <w:pPr>
        <w:pStyle w:val="tytuwykresu"/>
      </w:pPr>
      <w:r w:rsidRPr="00001C5B">
        <w:t xml:space="preserve">Wykres </w:t>
      </w:r>
      <w:r>
        <w:t>3.</w:t>
      </w:r>
      <w:r w:rsidRPr="00074DD8">
        <w:rPr>
          <w:shd w:val="clear" w:color="auto" w:fill="FFFFFF"/>
        </w:rPr>
        <w:t xml:space="preserve"> </w:t>
      </w:r>
      <w:r w:rsidRPr="00F05363">
        <w:t>Struktura wiekowa taboru żeglugi śródlądowej w 201</w:t>
      </w:r>
      <w:r w:rsidR="00DA504F">
        <w:t>9</w:t>
      </w:r>
      <w:r w:rsidRPr="00F05363">
        <w:t xml:space="preserve"> r.</w:t>
      </w:r>
    </w:p>
    <w:p w14:paraId="796BA4CA" w14:textId="52DF7E85" w:rsidR="003F707C" w:rsidRDefault="003F707C" w:rsidP="003F707C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30588E9" wp14:editId="7DF12E67">
            <wp:extent cx="5122545" cy="2340000"/>
            <wp:effectExtent l="0" t="0" r="1905" b="317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CF71E28" w14:textId="72E04636" w:rsidR="003C5D62" w:rsidRDefault="003C5D62" w:rsidP="003F707C"/>
    <w:p w14:paraId="5F4CD12D" w14:textId="61127007" w:rsidR="003C5D62" w:rsidRPr="003C5D62" w:rsidRDefault="00BE3F3B" w:rsidP="00C44E64">
      <w:pPr>
        <w:pStyle w:val="Nagwek1"/>
      </w:pPr>
      <w:r w:rsidRPr="00722082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A88B2A3" wp14:editId="12FFBA6A">
                <wp:simplePos x="0" y="0"/>
                <wp:positionH relativeFrom="column">
                  <wp:posOffset>5213511</wp:posOffset>
                </wp:positionH>
                <wp:positionV relativeFrom="paragraph">
                  <wp:posOffset>238466</wp:posOffset>
                </wp:positionV>
                <wp:extent cx="1790065" cy="749300"/>
                <wp:effectExtent l="0" t="0" r="0" b="0"/>
                <wp:wrapTight wrapText="bothSides">
                  <wp:wrapPolygon edited="0">
                    <wp:start x="690" y="0"/>
                    <wp:lineTo x="690" y="20868"/>
                    <wp:lineTo x="20688" y="20868"/>
                    <wp:lineTo x="20688" y="0"/>
                    <wp:lineTo x="69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C32D1" w14:textId="450CD9A9" w:rsidR="00722082" w:rsidRPr="00074DD8" w:rsidRDefault="00C83E73" w:rsidP="00395113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transportu śródlądowego w przewozach ładunków ogółem w latach 2000-2019 zmniejszył się z </w:t>
                            </w:r>
                            <w:r w:rsidRPr="00B351BD">
                              <w:t>0,8% do 0,2%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8B2A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0.5pt;margin-top:18.8pt;width:140.95pt;height:5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Q7jEQIAAP4DAAAOAAAAZHJzL2Uyb0RvYy54bWysU9Fu2yAUfZ+0f0C8L3bcZGmskKpr12lS&#10;t1Xq9gEE4xgVuAxI7Ozre8FJFm1v0/yAwJd77j3nHlY3g9FkL31QYBmdTkpKpBXQKLtl9Mf3h3fX&#10;lITIbcM1WMnoQQZ6s377ZtW7WlbQgW6kJwhiQ907RrsYXV0UQXTS8DABJy0GW/CGRzz6bdF43iO6&#10;0UVVlu+LHnzjPAgZAv69H4N0nfHbVor4rW2DjEQzir3FvPq8btJarFe83nruOiWObfB/6MJwZbHo&#10;GeqeR052Xv0FZZTwEKCNEwGmgLZVQmYOyGZa/sHmueNOZi4oTnBnmcL/gxVf90+eqIbRihLLDY7o&#10;CbQkUb6ECL0kVZKod6HGm88O78bhAww46kw3uEcQL4FYuOu43cpb76HvJG+wxWnKLC5SR5yQQDb9&#10;F2iwFt9FyEBD603SDxUhiI6jOpzHI4dIRCq5WOLE55QIjC1my6syz6/g9Snb+RA/STAkbRj1OP6M&#10;zvePIaZueH26kopZeFBaZwtoS3pGl/NqnhMuIkZFdKhWhtHrMn2jZxLJj7bJyZErPe6xgLZH1ono&#10;SDkOmyFrfHUScwPNAWXwMBoSHxBuOvC/KOnRjIyGnzvuJSX6s0Upl9PZLLk3H2bzRYUHfxnZXEa4&#10;FQjFaKRk3N7F7PiR8i1K3qqsRprN2MmxZTRZFun4IJKLL8/51u9nu34FAAD//wMAUEsDBBQABgAI&#10;AAAAIQAZujL03wAAAAsBAAAPAAAAZHJzL2Rvd25yZXYueG1sTI/BTsMwEETvSPyDtUjcqJ1A0jZk&#10;UyEQVxCFInFz420SEa+j2G3C3+Oe4DarGc2+KTez7cWJRt85RkgWCgRx7UzHDcLH+/PNCoQPmo3u&#10;HRPCD3nYVJcXpS6Mm/iNTtvQiFjCvtAIbQhDIaWvW7LaL9xAHL2DG60O8RwbaUY9xXLby1SpXFrd&#10;cfzQ6oEeW6q/t0eLsHs5fH3eqdfmyWbD5GYl2a4l4vXV/HAPItAc/sJwxo/oUEWmvTuy8aJHWKVJ&#10;3BIQbpc5iHMgUekaxD6qLMtBVqX8v6H6BQAA//8DAFBLAQItABQABgAIAAAAIQC2gziS/gAAAOEB&#10;AAATAAAAAAAAAAAAAAAAAAAAAABbQ29udGVudF9UeXBlc10ueG1sUEsBAi0AFAAGAAgAAAAhADj9&#10;If/WAAAAlAEAAAsAAAAAAAAAAAAAAAAALwEAAF9yZWxzLy5yZWxzUEsBAi0AFAAGAAgAAAAhALip&#10;DuMRAgAA/gMAAA4AAAAAAAAAAAAAAAAALgIAAGRycy9lMm9Eb2MueG1sUEsBAi0AFAAGAAgAAAAh&#10;ABm6MvTfAAAACwEAAA8AAAAAAAAAAAAAAAAAawQAAGRycy9kb3ducmV2LnhtbFBLBQYAAAAABAAE&#10;APMAAAB3BQAAAAA=&#10;" filled="f" stroked="f">
                <v:textbox>
                  <w:txbxContent>
                    <w:p w14:paraId="14AC32D1" w14:textId="450CD9A9" w:rsidR="00722082" w:rsidRPr="00074DD8" w:rsidRDefault="00C83E73" w:rsidP="00395113">
                      <w:pPr>
                        <w:pStyle w:val="tekstzboku"/>
                        <w:spacing w:before="0"/>
                      </w:pPr>
                      <w:r>
                        <w:t xml:space="preserve">Udział transportu śródlądowego w przewozach ładunków ogółem w latach 2000-2019 zmniejszył się z </w:t>
                      </w:r>
                      <w:r w:rsidRPr="00B351BD">
                        <w:t>0,8% do 0,2%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2082">
        <w:t>Przewozy w żegludze śródlądowej</w:t>
      </w:r>
    </w:p>
    <w:p w14:paraId="1712E053" w14:textId="38C3A2D5" w:rsidR="00C83E73" w:rsidRPr="00722082" w:rsidRDefault="00C83E73" w:rsidP="00C83E73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Niedostateczne zagospodarowanie dróg żeglownych w Polsce, zarówno pod względem charakteru (rzeki skanalizowane, swobodnie płynące, kanały), jak i parametrów żeglugowych (wymiary śluz, głębokość i szerokość szlaku, wysokości mostów) wpływa na specyfikę żeglugi śród</w:t>
      </w:r>
      <w:r w:rsidRPr="00C436FF">
        <w:rPr>
          <w:spacing w:val="-2"/>
          <w:szCs w:val="19"/>
        </w:rPr>
        <w:t>lądowej i powoduje, że nie odgrywa ona znaczącej roli w polskim systemie transportowym</w:t>
      </w:r>
      <w:r w:rsidRPr="00722082">
        <w:rPr>
          <w:szCs w:val="19"/>
        </w:rPr>
        <w:t xml:space="preserve">. </w:t>
      </w:r>
    </w:p>
    <w:p w14:paraId="2DB02BAF" w14:textId="6B29F11E" w:rsidR="00722082" w:rsidRDefault="00C83E73" w:rsidP="00C83E73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  <w:r w:rsidRPr="00722082">
        <w:rPr>
          <w:szCs w:val="19"/>
        </w:rPr>
        <w:t>W 201</w:t>
      </w:r>
      <w:r>
        <w:rPr>
          <w:szCs w:val="19"/>
        </w:rPr>
        <w:t>9</w:t>
      </w:r>
      <w:r w:rsidRPr="00722082">
        <w:rPr>
          <w:szCs w:val="19"/>
        </w:rPr>
        <w:t xml:space="preserve"> r. żeglugą śródlądową przetransportowano </w:t>
      </w:r>
      <w:r>
        <w:rPr>
          <w:szCs w:val="19"/>
        </w:rPr>
        <w:t xml:space="preserve">4680,9 </w:t>
      </w:r>
      <w:r w:rsidRPr="00722082">
        <w:rPr>
          <w:szCs w:val="19"/>
        </w:rPr>
        <w:t>tys. ton ładunków</w:t>
      </w:r>
      <w:r w:rsidR="003779AF">
        <w:rPr>
          <w:szCs w:val="19"/>
        </w:rPr>
        <w:t>,</w:t>
      </w:r>
      <w:r w:rsidRPr="00722082">
        <w:rPr>
          <w:szCs w:val="19"/>
        </w:rPr>
        <w:t xml:space="preserve"> </w:t>
      </w:r>
      <w:r>
        <w:rPr>
          <w:szCs w:val="19"/>
        </w:rPr>
        <w:t>a w ujęciu pracy przewozowej wykonano 655,8</w:t>
      </w:r>
      <w:r w:rsidRPr="00722082">
        <w:rPr>
          <w:szCs w:val="19"/>
        </w:rPr>
        <w:t xml:space="preserve"> mln t∙km</w:t>
      </w:r>
      <w:r>
        <w:rPr>
          <w:szCs w:val="19"/>
        </w:rPr>
        <w:t>. Wartości te były mniejsze niż przed rokiem odpowiednio o 8,4% i 16,2</w:t>
      </w:r>
      <w:r w:rsidRPr="00722082">
        <w:rPr>
          <w:szCs w:val="19"/>
        </w:rPr>
        <w:t xml:space="preserve">%. </w:t>
      </w:r>
      <w:r w:rsidRPr="00C85B03">
        <w:rPr>
          <w:szCs w:val="19"/>
        </w:rPr>
        <w:t>Największy spadek przewo</w:t>
      </w:r>
      <w:r>
        <w:rPr>
          <w:szCs w:val="19"/>
        </w:rPr>
        <w:t xml:space="preserve">zów ładunków </w:t>
      </w:r>
      <w:r w:rsidRPr="00C85B03">
        <w:rPr>
          <w:szCs w:val="19"/>
        </w:rPr>
        <w:t xml:space="preserve">w skali roku </w:t>
      </w:r>
      <w:r>
        <w:rPr>
          <w:szCs w:val="19"/>
        </w:rPr>
        <w:t xml:space="preserve">odnotowano </w:t>
      </w:r>
      <w:r w:rsidR="00C44E64">
        <w:rPr>
          <w:szCs w:val="19"/>
        </w:rPr>
        <w:br/>
      </w:r>
      <w:r>
        <w:rPr>
          <w:szCs w:val="19"/>
        </w:rPr>
        <w:t>w III kwartale (o 14,2</w:t>
      </w:r>
      <w:r w:rsidRPr="00C85B03">
        <w:rPr>
          <w:szCs w:val="19"/>
        </w:rPr>
        <w:t>%), a wykonanej pracy przewozowej – w I</w:t>
      </w:r>
      <w:r>
        <w:rPr>
          <w:szCs w:val="19"/>
        </w:rPr>
        <w:t>I kwartale (o 23,0</w:t>
      </w:r>
      <w:r w:rsidRPr="00C85B03">
        <w:rPr>
          <w:szCs w:val="19"/>
        </w:rPr>
        <w:t>%).</w:t>
      </w:r>
    </w:p>
    <w:p w14:paraId="6EE7AAF1" w14:textId="6F6A1087" w:rsidR="00395113" w:rsidRDefault="00395113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6615D004" w14:textId="77777777" w:rsidR="003F707C" w:rsidRDefault="003F707C" w:rsidP="00BE3F3B">
      <w:pPr>
        <w:autoSpaceDE w:val="0"/>
        <w:autoSpaceDN w:val="0"/>
        <w:adjustRightInd w:val="0"/>
        <w:spacing w:line="240" w:lineRule="atLeast"/>
        <w:contextualSpacing/>
        <w:textAlignment w:val="center"/>
        <w:rPr>
          <w:szCs w:val="19"/>
        </w:rPr>
      </w:pPr>
    </w:p>
    <w:p w14:paraId="22C38754" w14:textId="2A9F501E" w:rsidR="0043158D" w:rsidRDefault="00722082" w:rsidP="00416D00">
      <w:pPr>
        <w:pStyle w:val="tytuwykresu"/>
      </w:pPr>
      <w:r w:rsidRPr="00001C5B">
        <w:lastRenderedPageBreak/>
        <w:t xml:space="preserve">Wykres </w:t>
      </w:r>
      <w:r>
        <w:t>4.</w:t>
      </w:r>
      <w:r w:rsidRPr="00074DD8">
        <w:rPr>
          <w:shd w:val="clear" w:color="auto" w:fill="FFFFFF"/>
        </w:rPr>
        <w:t xml:space="preserve"> </w:t>
      </w:r>
      <w:r>
        <w:t>Przewozy ładunków żeglugą śródlądową według kwartałów</w:t>
      </w:r>
    </w:p>
    <w:p w14:paraId="3CD166A4" w14:textId="77777777" w:rsidR="00EB392C" w:rsidRDefault="00EB392C" w:rsidP="00EB392C">
      <w:pPr>
        <w:pStyle w:val="Brakstyluakapitowego"/>
      </w:pPr>
    </w:p>
    <w:p w14:paraId="47223481" w14:textId="3B9572FF" w:rsidR="00C83E73" w:rsidRDefault="00EB392C" w:rsidP="00C83E73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5604F62" wp14:editId="576C7D08">
            <wp:extent cx="2556000" cy="2088000"/>
            <wp:effectExtent l="0" t="0" r="0" b="762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lang w:val="pl-PL"/>
        </w:rPr>
        <w:drawing>
          <wp:inline distT="0" distB="0" distL="0" distR="0" wp14:anchorId="6F697215" wp14:editId="3349750F">
            <wp:extent cx="2556000" cy="2088000"/>
            <wp:effectExtent l="0" t="0" r="0" b="762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B07BF53" w14:textId="77777777" w:rsidR="00C83E73" w:rsidRDefault="00C83E73" w:rsidP="00EB392C"/>
    <w:p w14:paraId="41064787" w14:textId="5A3087C7" w:rsidR="006C76A4" w:rsidRDefault="00625C08" w:rsidP="003E7D89">
      <w:r w:rsidRPr="003E7D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D9F5C85" wp14:editId="585A564D">
                <wp:simplePos x="0" y="0"/>
                <wp:positionH relativeFrom="column">
                  <wp:posOffset>5211445</wp:posOffset>
                </wp:positionH>
                <wp:positionV relativeFrom="paragraph">
                  <wp:posOffset>190343</wp:posOffset>
                </wp:positionV>
                <wp:extent cx="1791970" cy="889000"/>
                <wp:effectExtent l="0" t="0" r="0" b="6350"/>
                <wp:wrapTight wrapText="bothSides">
                  <wp:wrapPolygon edited="0">
                    <wp:start x="689" y="0"/>
                    <wp:lineTo x="689" y="21291"/>
                    <wp:lineTo x="20896" y="21291"/>
                    <wp:lineTo x="20896" y="0"/>
                    <wp:lineTo x="689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A88DC" w14:textId="0FD9C9E5" w:rsidR="00971766" w:rsidRPr="00BE3F3B" w:rsidRDefault="00EB392C" w:rsidP="00971766">
                            <w:pPr>
                              <w:pStyle w:val="tekstzboku"/>
                              <w:spacing w:before="0"/>
                            </w:pPr>
                            <w:r w:rsidRPr="00BE3F3B">
                              <w:t xml:space="preserve">W skali roku średnia odległość przewozu 1 tony ładunku </w:t>
                            </w:r>
                            <w:r>
                              <w:t xml:space="preserve">zmniejszyła </w:t>
                            </w:r>
                            <w:r w:rsidRPr="00BE3F3B">
                              <w:t xml:space="preserve">się zarówno </w:t>
                            </w:r>
                            <w:r w:rsidR="00C44E64">
                              <w:br/>
                            </w:r>
                            <w:r w:rsidRPr="00BE3F3B">
                              <w:t>w transporcie międzynarodowym, jak i krajowym</w:t>
                            </w:r>
                          </w:p>
                          <w:p w14:paraId="37768380" w14:textId="27F3651B" w:rsidR="00722082" w:rsidRPr="00BE3F3B" w:rsidRDefault="00722082" w:rsidP="00BE3F3B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5C85" id="_x0000_s1030" type="#_x0000_t202" style="position:absolute;margin-left:410.35pt;margin-top:15pt;width:141.1pt;height:70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wlDwIAAP4DAAAOAAAAZHJzL2Uyb0RvYy54bWysU8Fu2zAMvQ/YPwi6L3aCZGmMOEXXrsOA&#10;bivQ7QMYWY6FSqImKbGzrx8lp2mw3YZdBEokH/keqfX1YDQ7SB8U2ppPJyVn0gpslN3V/Mf3+3dX&#10;nIUItgGNVtb8KAO/3rx9s+5dJWfYoW6kZwRiQ9W7mncxuqooguikgTBBJy05W/QGIl39rmg89IRu&#10;dDEry/dFj75xHoUMgV7vRiffZPy2lSJ+a9sgI9M1p95iPn0+t+ksNmuodh5cp8SpDfiHLgwoS0XP&#10;UHcQge29+gvKKOExYBsnAk2BbauEzByIzbT8g81TB05mLiROcGeZwv+DFV8Pj56ppuZzziwYGtEj&#10;asmifA4Re8lmSaLehYoinxzFxuEDDjTqTDe4BxTPgVm87cDu5I332HcSGmpxmjKLi9QRJySQbf8F&#10;G6oF+4gZaGi9SfqRIozQaVTH83jkEJlIJZer6WpJLkG+q6tVWeb5FVC9ZDsf4ieJhiWj5p7Gn9Hh&#10;8BBi6gaql5BUzOK90jqvgLasr/lqMVvkhAuPUZE2VCtDNaniWBOqRPKjbXJyBKVHmwpoe2KdiI6U&#10;47AdThpTfFJki82RZPA4LiR9IDI69L8462kZax5+7sFLzvRnS1KupvN52t58mS+WM7r4S8/20gNW&#10;EFTNI2ejeRvzxo+Ub0jyVmU1Xjs5tUxLlkU6fYi0xZf3HPX6bTe/AQAA//8DAFBLAwQUAAYACAAA&#10;ACEAZZvKwt4AAAALAQAADwAAAGRycy9kb3ducmV2LnhtbEyPS0/DMBCE70j8B2uRuFG74dE2xKkQ&#10;iCuo5SFx28bbJCJeR7HbhH/P9gS33Z3R7DfFevKdOtIQ28AW5jMDirgKruXawvvb89USVEzIDrvA&#10;ZOGHIqzL87MCcxdG3tBxm2olIRxztNCk1Odax6ohj3EWemLR9mHwmGQdau0GHCXcdzoz5k57bFk+&#10;NNjTY0PV9/bgLXy87L8+b8xr/eRv+zFMRrNfaWsvL6aHe1CJpvRnhhO+oEMpTLtwYBdVZ2GZmYVY&#10;LVwb6XQyzE22ArWTaSEnXRb6f4fyFwAA//8DAFBLAQItABQABgAIAAAAIQC2gziS/gAAAOEBAAAT&#10;AAAAAAAAAAAAAAAAAAAAAABbQ29udGVudF9UeXBlc10ueG1sUEsBAi0AFAAGAAgAAAAhADj9If/W&#10;AAAAlAEAAAsAAAAAAAAAAAAAAAAALwEAAF9yZWxzLy5yZWxzUEsBAi0AFAAGAAgAAAAhACE4LCUP&#10;AgAA/gMAAA4AAAAAAAAAAAAAAAAALgIAAGRycy9lMm9Eb2MueG1sUEsBAi0AFAAGAAgAAAAhAGWb&#10;ysLeAAAACwEAAA8AAAAAAAAAAAAAAAAAaQQAAGRycy9kb3ducmV2LnhtbFBLBQYAAAAABAAEAPMA&#10;AAB0BQAAAAA=&#10;" filled="f" stroked="f">
                <v:textbox>
                  <w:txbxContent>
                    <w:p w14:paraId="3F7A88DC" w14:textId="0FD9C9E5" w:rsidR="00971766" w:rsidRPr="00BE3F3B" w:rsidRDefault="00EB392C" w:rsidP="00971766">
                      <w:pPr>
                        <w:pStyle w:val="tekstzboku"/>
                        <w:spacing w:before="0"/>
                      </w:pPr>
                      <w:r w:rsidRPr="00BE3F3B">
                        <w:t xml:space="preserve">W skali roku średnia odległość przewozu 1 tony ładunku </w:t>
                      </w:r>
                      <w:r>
                        <w:t xml:space="preserve">zmniejszyła </w:t>
                      </w:r>
                      <w:r w:rsidRPr="00BE3F3B">
                        <w:t xml:space="preserve">się zarówno </w:t>
                      </w:r>
                      <w:r w:rsidR="00C44E64">
                        <w:br/>
                      </w:r>
                      <w:r w:rsidRPr="00BE3F3B">
                        <w:t>w transporcie międzynarodowym, jak i krajowym</w:t>
                      </w:r>
                    </w:p>
                    <w:p w14:paraId="37768380" w14:textId="27F3651B" w:rsidR="00722082" w:rsidRPr="00BE3F3B" w:rsidRDefault="00722082" w:rsidP="00BE3F3B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C76A4">
        <w:rPr>
          <w:noProof/>
          <w:lang w:eastAsia="pl-PL"/>
        </w:rPr>
        <w:drawing>
          <wp:inline distT="0" distB="0" distL="0" distR="0" wp14:anchorId="61C40A0E" wp14:editId="5E7A0E41">
            <wp:extent cx="2772000" cy="2556000"/>
            <wp:effectExtent l="0" t="0" r="9525" b="15875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3BB30A" w14:textId="7A10A3F3" w:rsidR="00EB392C" w:rsidRPr="00BE3F3B" w:rsidRDefault="00EB392C" w:rsidP="00C44E64">
      <w:pPr>
        <w:rPr>
          <w:szCs w:val="19"/>
        </w:rPr>
      </w:pPr>
      <w:r>
        <w:t>W 2019</w:t>
      </w:r>
      <w:r w:rsidRPr="003E7D89">
        <w:t xml:space="preserve"> r. średnia odległość przewozu 1 tony w transporcie międzynarodowym wyniosła </w:t>
      </w:r>
      <w:r>
        <w:br/>
        <w:t>252,8</w:t>
      </w:r>
      <w:r w:rsidRPr="003E7D89">
        <w:t xml:space="preserve"> km (</w:t>
      </w:r>
      <w:r>
        <w:t>przed rokiem</w:t>
      </w:r>
      <w:r w:rsidRPr="003E7D89">
        <w:t xml:space="preserve"> – </w:t>
      </w:r>
      <w:r>
        <w:t>256,2</w:t>
      </w:r>
      <w:r w:rsidRPr="003E7D89">
        <w:t xml:space="preserve"> km), a w transporcie krajowym – </w:t>
      </w:r>
      <w:r>
        <w:t>28,2</w:t>
      </w:r>
      <w:r w:rsidRPr="003E7D89">
        <w:t xml:space="preserve"> km (</w:t>
      </w:r>
      <w:r>
        <w:t>odpowiednio</w:t>
      </w:r>
      <w:r w:rsidRPr="003E7D89">
        <w:t xml:space="preserve"> </w:t>
      </w:r>
      <w:r w:rsidR="00D66977">
        <w:br/>
      </w:r>
      <w:r>
        <w:t>39,8</w:t>
      </w:r>
      <w:r w:rsidRPr="003E7D89">
        <w:t xml:space="preserve"> km). </w:t>
      </w:r>
      <w:r>
        <w:t>W porównaniu z 2018</w:t>
      </w:r>
      <w:r w:rsidRPr="003E7D89">
        <w:t xml:space="preserve"> r. </w:t>
      </w:r>
      <w:r>
        <w:t xml:space="preserve">w transporcie krajowym </w:t>
      </w:r>
      <w:r w:rsidRPr="003E7D89">
        <w:t xml:space="preserve">odnotowano zmniejszenie przewozów </w:t>
      </w:r>
      <w:r>
        <w:t>ładunków</w:t>
      </w:r>
      <w:r w:rsidRPr="003E7D89">
        <w:t xml:space="preserve"> o </w:t>
      </w:r>
      <w:r>
        <w:t>3,4</w:t>
      </w:r>
      <w:r w:rsidRPr="003E7D89">
        <w:t xml:space="preserve">% </w:t>
      </w:r>
      <w:r w:rsidR="003779AF">
        <w:t>(</w:t>
      </w:r>
      <w:r w:rsidRPr="003E7D89">
        <w:t xml:space="preserve">do </w:t>
      </w:r>
      <w:r>
        <w:t>2348,5</w:t>
      </w:r>
      <w:r w:rsidRPr="003E7D89">
        <w:t xml:space="preserve"> tys. </w:t>
      </w:r>
      <w:r>
        <w:t>ton</w:t>
      </w:r>
      <w:r w:rsidR="003779AF">
        <w:t>)</w:t>
      </w:r>
      <w:r>
        <w:t xml:space="preserve"> oraz</w:t>
      </w:r>
      <w:r w:rsidRPr="003E7D89">
        <w:t xml:space="preserve"> pracy przewozowej o </w:t>
      </w:r>
      <w:r>
        <w:t>31,7</w:t>
      </w:r>
      <w:r w:rsidRPr="003E7D89">
        <w:t xml:space="preserve">% </w:t>
      </w:r>
      <w:r w:rsidR="003779AF">
        <w:t>(</w:t>
      </w:r>
      <w:r w:rsidRPr="003E7D89">
        <w:t xml:space="preserve">do </w:t>
      </w:r>
      <w:r>
        <w:t>66,1</w:t>
      </w:r>
      <w:r w:rsidRPr="003E7D89">
        <w:t xml:space="preserve"> mln</w:t>
      </w:r>
      <w:r w:rsidRPr="00BE3F3B">
        <w:rPr>
          <w:szCs w:val="19"/>
        </w:rPr>
        <w:t xml:space="preserve"> t∙km</w:t>
      </w:r>
      <w:r w:rsidR="003779AF">
        <w:rPr>
          <w:szCs w:val="19"/>
        </w:rPr>
        <w:t>)</w:t>
      </w:r>
      <w:r w:rsidRPr="00BE3F3B">
        <w:rPr>
          <w:szCs w:val="19"/>
        </w:rPr>
        <w:t xml:space="preserve">. </w:t>
      </w:r>
      <w:r>
        <w:rPr>
          <w:szCs w:val="19"/>
        </w:rPr>
        <w:t xml:space="preserve">Miał </w:t>
      </w:r>
      <w:r w:rsidRPr="003E7D89">
        <w:t xml:space="preserve">na </w:t>
      </w:r>
      <w:r>
        <w:t xml:space="preserve">to </w:t>
      </w:r>
      <w:r w:rsidRPr="003E7D89">
        <w:t>wpły</w:t>
      </w:r>
      <w:r>
        <w:t>w spadek przewozów ładunków</w:t>
      </w:r>
      <w:r w:rsidRPr="003E7D89">
        <w:t xml:space="preserve"> z grupy </w:t>
      </w:r>
      <w:r>
        <w:t>węgiel kamienny i brunatny, ropa naftowa i gaz ziemny.</w:t>
      </w:r>
    </w:p>
    <w:p w14:paraId="0A9051D0" w14:textId="2148C6F5" w:rsidR="00722082" w:rsidRDefault="00EB392C" w:rsidP="00C44E64">
      <w:pPr>
        <w:rPr>
          <w:szCs w:val="19"/>
        </w:rPr>
      </w:pPr>
      <w:r>
        <w:rPr>
          <w:szCs w:val="19"/>
        </w:rPr>
        <w:t>Blisko połowa przewozów towarów zrealizowanych żeglugą śródlądową</w:t>
      </w:r>
      <w:r w:rsidRPr="00BE3F3B">
        <w:rPr>
          <w:szCs w:val="19"/>
        </w:rPr>
        <w:t xml:space="preserve"> przez polskich armatorów</w:t>
      </w:r>
      <w:r>
        <w:rPr>
          <w:szCs w:val="19"/>
        </w:rPr>
        <w:t xml:space="preserve"> odbyła się w ramach </w:t>
      </w:r>
      <w:r w:rsidRPr="00BE3F3B">
        <w:rPr>
          <w:szCs w:val="19"/>
        </w:rPr>
        <w:t xml:space="preserve">transportu międzynarodowego </w:t>
      </w:r>
      <w:r>
        <w:rPr>
          <w:szCs w:val="19"/>
        </w:rPr>
        <w:t>(49,8</w:t>
      </w:r>
      <w:r w:rsidRPr="00BE3F3B">
        <w:rPr>
          <w:szCs w:val="19"/>
        </w:rPr>
        <w:t>%</w:t>
      </w:r>
      <w:r>
        <w:rPr>
          <w:szCs w:val="19"/>
        </w:rPr>
        <w:t>)</w:t>
      </w:r>
      <w:r w:rsidRPr="00BE3F3B">
        <w:rPr>
          <w:szCs w:val="19"/>
        </w:rPr>
        <w:t xml:space="preserve">. </w:t>
      </w:r>
      <w:r>
        <w:rPr>
          <w:szCs w:val="19"/>
        </w:rPr>
        <w:t>W skali roku o</w:t>
      </w:r>
      <w:r w:rsidRPr="00BE3F3B">
        <w:rPr>
          <w:szCs w:val="19"/>
        </w:rPr>
        <w:t xml:space="preserve">dnotowano </w:t>
      </w:r>
      <w:r>
        <w:rPr>
          <w:szCs w:val="19"/>
        </w:rPr>
        <w:t>spadek</w:t>
      </w:r>
      <w:r w:rsidRPr="00BE3F3B">
        <w:rPr>
          <w:szCs w:val="19"/>
        </w:rPr>
        <w:t xml:space="preserve"> wielkości przewozów między portami zagranicznymi (o </w:t>
      </w:r>
      <w:r>
        <w:rPr>
          <w:szCs w:val="19"/>
        </w:rPr>
        <w:t>10,2</w:t>
      </w:r>
      <w:r w:rsidRPr="00BE3F3B">
        <w:rPr>
          <w:szCs w:val="19"/>
        </w:rPr>
        <w:t xml:space="preserve">%), </w:t>
      </w:r>
      <w:r>
        <w:rPr>
          <w:szCs w:val="19"/>
        </w:rPr>
        <w:t xml:space="preserve">mimo to </w:t>
      </w:r>
      <w:r w:rsidRPr="00BE3F3B">
        <w:rPr>
          <w:szCs w:val="19"/>
        </w:rPr>
        <w:t xml:space="preserve">ich </w:t>
      </w:r>
      <w:r w:rsidRPr="00807530">
        <w:rPr>
          <w:spacing w:val="-2"/>
          <w:szCs w:val="19"/>
        </w:rPr>
        <w:t xml:space="preserve">udział </w:t>
      </w:r>
      <w:r w:rsidR="00D66977">
        <w:rPr>
          <w:spacing w:val="-2"/>
          <w:szCs w:val="19"/>
        </w:rPr>
        <w:br/>
      </w:r>
      <w:r w:rsidRPr="00807530">
        <w:rPr>
          <w:spacing w:val="-2"/>
          <w:szCs w:val="19"/>
        </w:rPr>
        <w:t xml:space="preserve">w transporcie międzynarodowym </w:t>
      </w:r>
      <w:r w:rsidRPr="00807530">
        <w:rPr>
          <w:spacing w:val="-4"/>
          <w:szCs w:val="19"/>
        </w:rPr>
        <w:t>ogółem</w:t>
      </w:r>
      <w:r w:rsidR="003F707C">
        <w:rPr>
          <w:spacing w:val="-4"/>
          <w:szCs w:val="19"/>
        </w:rPr>
        <w:t xml:space="preserve"> był</w:t>
      </w:r>
      <w:r w:rsidRPr="00807530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dominujący i </w:t>
      </w:r>
      <w:r w:rsidRPr="00807530">
        <w:rPr>
          <w:spacing w:val="-4"/>
          <w:szCs w:val="19"/>
        </w:rPr>
        <w:t>w 201</w:t>
      </w:r>
      <w:r>
        <w:rPr>
          <w:spacing w:val="-4"/>
          <w:szCs w:val="19"/>
        </w:rPr>
        <w:t>9</w:t>
      </w:r>
      <w:r w:rsidRPr="00807530">
        <w:rPr>
          <w:spacing w:val="-4"/>
          <w:szCs w:val="19"/>
        </w:rPr>
        <w:t xml:space="preserve"> r.</w:t>
      </w:r>
      <w:r w:rsidRPr="00BE3F3B">
        <w:rPr>
          <w:szCs w:val="19"/>
        </w:rPr>
        <w:t xml:space="preserve"> wyniósł </w:t>
      </w:r>
      <w:r>
        <w:rPr>
          <w:szCs w:val="19"/>
        </w:rPr>
        <w:t>81,6</w:t>
      </w:r>
      <w:r w:rsidRPr="00BE3F3B">
        <w:rPr>
          <w:szCs w:val="19"/>
        </w:rPr>
        <w:t>% (</w:t>
      </w:r>
      <w:r>
        <w:rPr>
          <w:szCs w:val="19"/>
        </w:rPr>
        <w:t>wzrost</w:t>
      </w:r>
      <w:r w:rsidRPr="00BE3F3B">
        <w:rPr>
          <w:szCs w:val="19"/>
        </w:rPr>
        <w:t xml:space="preserve"> </w:t>
      </w:r>
      <w:r w:rsidR="00D66977">
        <w:rPr>
          <w:szCs w:val="19"/>
        </w:rPr>
        <w:br/>
      </w:r>
      <w:r w:rsidRPr="00BE3F3B">
        <w:rPr>
          <w:szCs w:val="19"/>
        </w:rPr>
        <w:t xml:space="preserve">o </w:t>
      </w:r>
      <w:r>
        <w:rPr>
          <w:szCs w:val="19"/>
        </w:rPr>
        <w:t>2,4</w:t>
      </w:r>
      <w:r w:rsidRPr="00BE3F3B">
        <w:rPr>
          <w:szCs w:val="19"/>
        </w:rPr>
        <w:t xml:space="preserve"> p.</w:t>
      </w:r>
      <w:r>
        <w:rPr>
          <w:szCs w:val="19"/>
        </w:rPr>
        <w:t xml:space="preserve"> </w:t>
      </w:r>
      <w:r w:rsidRPr="00BE3F3B">
        <w:rPr>
          <w:szCs w:val="19"/>
        </w:rPr>
        <w:t>proc.). Zmniejszyły się prze</w:t>
      </w:r>
      <w:r>
        <w:rPr>
          <w:szCs w:val="19"/>
        </w:rPr>
        <w:t xml:space="preserve">wozy ładunków eksportowanych (o 17,6%) oraz </w:t>
      </w:r>
      <w:r w:rsidRPr="00BE3F3B">
        <w:rPr>
          <w:szCs w:val="19"/>
        </w:rPr>
        <w:t>przewozy ładunków</w:t>
      </w:r>
      <w:r>
        <w:rPr>
          <w:szCs w:val="19"/>
        </w:rPr>
        <w:t xml:space="preserve"> importowanych (o 30,5%)</w:t>
      </w:r>
      <w:r w:rsidRPr="00BE3F3B">
        <w:rPr>
          <w:szCs w:val="19"/>
        </w:rPr>
        <w:t xml:space="preserve">. </w:t>
      </w:r>
      <w:r w:rsidR="003F707C" w:rsidRPr="003F707C">
        <w:rPr>
          <w:szCs w:val="19"/>
        </w:rPr>
        <w:t>Eksport stanowił 12,9 % ogółu przewozów międzynarodowych</w:t>
      </w:r>
      <w:r w:rsidR="00393B60">
        <w:rPr>
          <w:szCs w:val="19"/>
        </w:rPr>
        <w:t>,</w:t>
      </w:r>
      <w:r w:rsidR="003F707C" w:rsidRPr="003F707C">
        <w:rPr>
          <w:szCs w:val="19"/>
        </w:rPr>
        <w:t xml:space="preserve"> a głównym jego kierunkiem były Niemcy.</w:t>
      </w:r>
      <w:r w:rsidRPr="00BE3F3B">
        <w:rPr>
          <w:szCs w:val="19"/>
        </w:rPr>
        <w:t xml:space="preserve"> Udział przewozów w tej relacji wyniósł </w:t>
      </w:r>
      <w:r>
        <w:rPr>
          <w:szCs w:val="19"/>
        </w:rPr>
        <w:t>87,9</w:t>
      </w:r>
      <w:r w:rsidRPr="00BE3F3B">
        <w:rPr>
          <w:szCs w:val="19"/>
        </w:rPr>
        <w:t>% całego eksportu towarów drogami śródlądowymi.</w:t>
      </w:r>
      <w:r w:rsidR="00722082" w:rsidRPr="00BE3F3B">
        <w:rPr>
          <w:szCs w:val="19"/>
        </w:rPr>
        <w:t xml:space="preserve"> </w:t>
      </w:r>
    </w:p>
    <w:p w14:paraId="49A70C24" w14:textId="7B8CEC10" w:rsidR="00864685" w:rsidRDefault="00864685" w:rsidP="00864685"/>
    <w:p w14:paraId="17847468" w14:textId="76C48239" w:rsidR="00722082" w:rsidRDefault="00722082" w:rsidP="001D1365">
      <w:pPr>
        <w:pStyle w:val="tytuwykresu"/>
        <w:ind w:left="822" w:hanging="822"/>
      </w:pPr>
      <w:r w:rsidRPr="00001C5B">
        <w:t xml:space="preserve">Wykres </w:t>
      </w:r>
      <w:r>
        <w:t>5.</w:t>
      </w:r>
      <w:r w:rsidRPr="00074DD8">
        <w:rPr>
          <w:shd w:val="clear" w:color="auto" w:fill="FFFFFF"/>
        </w:rPr>
        <w:t xml:space="preserve"> </w:t>
      </w:r>
      <w:r w:rsidRPr="00987BF0">
        <w:t>Struktura przewozów ładunków żeglugą śródlądową według kierunków w 201</w:t>
      </w:r>
      <w:r w:rsidR="00625C08">
        <w:t>9</w:t>
      </w:r>
      <w:r w:rsidRPr="00987BF0">
        <w:t xml:space="preserve"> r. </w:t>
      </w:r>
      <w:r w:rsidR="001D1365">
        <w:br/>
      </w:r>
      <w:r>
        <w:t>i jej zmiany w stosunku do roku poprzedniego</w:t>
      </w:r>
    </w:p>
    <w:p w14:paraId="6BC4B805" w14:textId="77777777" w:rsidR="00625C08" w:rsidRDefault="00625C08" w:rsidP="001D1365">
      <w:pPr>
        <w:pStyle w:val="tytuwykresu"/>
        <w:ind w:left="822" w:hanging="822"/>
      </w:pPr>
    </w:p>
    <w:p w14:paraId="74D486A2" w14:textId="17BAC90C" w:rsidR="00625C08" w:rsidRDefault="00625C08" w:rsidP="00625C08">
      <w:pPr>
        <w:pStyle w:val="Brakstyluakapitowego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A746E50" wp14:editId="1342DDEF">
                <wp:simplePos x="0" y="0"/>
                <wp:positionH relativeFrom="column">
                  <wp:posOffset>1012291</wp:posOffset>
                </wp:positionH>
                <wp:positionV relativeFrom="paragraph">
                  <wp:posOffset>1037844</wp:posOffset>
                </wp:positionV>
                <wp:extent cx="648060" cy="379990"/>
                <wp:effectExtent l="0" t="0" r="0" b="0"/>
                <wp:wrapNone/>
                <wp:docPr id="2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60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03255" w14:textId="0E2FE064" w:rsidR="00625C08" w:rsidRDefault="00625C08" w:rsidP="00625C0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4681</w:t>
                            </w:r>
                          </w:p>
                          <w:p w14:paraId="29C7D21A" w14:textId="77777777" w:rsidR="00625C08" w:rsidRDefault="00625C08" w:rsidP="00625C0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46E50" id="_x0000_s1031" type="#_x0000_t202" style="position:absolute;margin-left:79.7pt;margin-top:81.7pt;width:51.05pt;height:29.9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uiRwIAAOsEAAAOAAAAZHJzL2Uyb0RvYy54bWysVM1u2zAMvg/YOwi6L3bSJWuCOAXWrrsM&#10;67BuD6DIVGxUEjVJjZ09/Sg5cYLu1GE5KBL58e8j6fVNbzTbgw8t2opPJyVnYCXWrd1V/OeP+3fX&#10;nIUobC00Wqj4AQK/2bx9s+7cCmbYoK7BM3Jiw6pzFW9idKuiCLIBI8IEHVhSKvRGRHr6XVF70ZF3&#10;o4tZWS6KDn3tPEoIgaR3g5Jvsn+lQMYHpQJEpitOucV8+nxu01ls1mK188I1rTymIf4hCyNaS0FH&#10;V3ciCvbs279cmVZ6DKjiRKIpUKlWQq6BqpmWL6p5bISDXAuRE9xIU/h/buXX/TfP2rriszlnVhjq&#10;kUMNLMJTiNgBmyaOOhdWBH10BI79R+yp1yd5IGEqvVfepH8qipGe2D6MDEMfmSTh4v11uSCNJNXV&#10;h+VymTtQnI2dD/EzoGHpUnFPDcy8iv2XECkRgp4gKZbF+1br3ERtWVfx5TzVIY2jioLdZduAuq0T&#10;LlnkyYJb7dle0EzoOB0wjahhEM1L+qXiKNaIHl5nR6TTNvmDPGSUXHZOjf1U74B5QfEXV8nV0dMF&#10;rkhsDqzlWzxoSNbafgdFvcjkDbn63TalOgwsbRRRdxrbnAEZJKCi4l5pezRJ1kNqr7QfjXJ8tHG0&#10;N61FP5CatvjMdf2UZ4YSVwOeSL0gIF1jv+3zNM5P07XF+kBDR5+Y+ECH0khdlrp1nDXof7+UdbTK&#10;1Plfz8IDZz7qWxw2X1hJ+IrH3I8UizYqd/W4/WllL985ufM3avMHAAD//wMAUEsDBBQABgAIAAAA&#10;IQCS80a+3wAAAAsBAAAPAAAAZHJzL2Rvd25yZXYueG1sTI9BS8QwEIXvgv8hzII3N912W7TbdBHB&#10;gyCIuz14TJPYlm0mJcm29d87nvT2HvN4873quNqRzcaHwaGA3TYBZlA5PWAnoDm/3D8AC1GilqND&#10;I+DbBDjWtzeVLLVb8MPMp9gxKsFQSgF9jFPJeVC9sTJs3WSQbl/OWxnJ+o5rLxcqtyNPk6TgVg5I&#10;H3o5mefeqMvpagW8ZW1z6ZRv95+v78mqZpcvjRPibrM+HYBFs8a/MPziEzrUxNS6K+rARvL5456i&#10;JIqMBCXSYpcDa0mkWQq8rvj/DfUPAAAA//8DAFBLAQItABQABgAIAAAAIQC2gziS/gAAAOEBAAAT&#10;AAAAAAAAAAAAAAAAAAAAAABbQ29udGVudF9UeXBlc10ueG1sUEsBAi0AFAAGAAgAAAAhADj9If/W&#10;AAAAlAEAAAsAAAAAAAAAAAAAAAAALwEAAF9yZWxzLy5yZWxzUEsBAi0AFAAGAAgAAAAhAIWfi6JH&#10;AgAA6wQAAA4AAAAAAAAAAAAAAAAALgIAAGRycy9lMm9Eb2MueG1sUEsBAi0AFAAGAAgAAAAhAJLz&#10;Rr7fAAAACwEAAA8AAAAAAAAAAAAAAAAAoQQAAGRycy9kb3ducmV2LnhtbFBLBQYAAAAABAAEAPMA&#10;AACtBQAAAAA=&#10;" filled="f" strokecolor="#7f7f7f [1601]">
                <v:textbox>
                  <w:txbxContent>
                    <w:p w14:paraId="50F03255" w14:textId="0E2FE064" w:rsidR="00625C08" w:rsidRDefault="00625C08" w:rsidP="00625C08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4681</w:t>
                      </w:r>
                    </w:p>
                    <w:p w14:paraId="29C7D21A" w14:textId="77777777" w:rsidR="00625C08" w:rsidRDefault="00625C08" w:rsidP="00625C0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l-PL"/>
        </w:rPr>
        <w:drawing>
          <wp:inline distT="0" distB="0" distL="0" distR="0" wp14:anchorId="0EB6B3D3" wp14:editId="6EDA7032">
            <wp:extent cx="4217255" cy="24840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3AE9F3E" w14:textId="2FBA5A83" w:rsidR="007D7641" w:rsidRDefault="00504702" w:rsidP="007D7641">
      <w:pPr>
        <w:pStyle w:val="Brakstyluakapitowego"/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E65715B" wp14:editId="1B2F2AF5">
                <wp:simplePos x="0" y="0"/>
                <wp:positionH relativeFrom="column">
                  <wp:posOffset>0</wp:posOffset>
                </wp:positionH>
                <wp:positionV relativeFrom="paragraph">
                  <wp:posOffset>6977572</wp:posOffset>
                </wp:positionV>
                <wp:extent cx="638175" cy="379990"/>
                <wp:effectExtent l="0" t="0" r="0" b="0"/>
                <wp:wrapNone/>
                <wp:docPr id="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7999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C0F6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5107</w:t>
                            </w:r>
                          </w:p>
                          <w:p w14:paraId="2BB66C1E" w14:textId="77777777" w:rsidR="00504702" w:rsidRDefault="00504702" w:rsidP="00504702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tys. ton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5E65715B" id="_x0000_s1032" type="#_x0000_t202" style="position:absolute;margin-left:0;margin-top:549.4pt;width:50.25pt;height:29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tBSQIAAOsEAAAOAAAAZHJzL2Uyb0RvYy54bWysVM1u2zAMvg/YOwi6L46TJW2COAXWrrsM&#10;a7FuD6DIlG1UFjVJjZ09/Sg5cYLu1GE5KBJ/PpIfSW9u+lazPTjfoCl4PplyBkZi2Ziq4D9/3H+4&#10;5swHYUqh0UDBD+D5zfb9u01n1zDDGnUJjhGI8evOFrwOwa6zzMsaWuEnaMGQUqFrRaCnq7LSiY7Q&#10;W53NptNl1qErrUMJ3pP0blDybcJXCmR4UMpDYLrglFtIp0vnLp7ZdiPWlRO2buQxDfEPWbSiMRR0&#10;hLoTQbAX1/wF1TbSoUcVJhLbDJVqJKQaqJp8+qqap1pYSLUQOd6ONPn/Byu/7R8da8qCf8w5M6Kl&#10;HlnUwAI8+4AdsDxy1Fm/JtMnS8ah/4Q99fok9ySMpffKtfGfimKkJ7YPI8PQByZJuJxf51cLziSp&#10;5ler1Sp1IDs7W+fDF8CWxUvBHTUw8Sr2X32gRMj0ZBJjGbxvtE5N1IZ1BV8tZhG+tVSRN1Xy9aib&#10;MtpFjzRZcKsd2wuaCR3ywaYWJQyixZR+sTiKNVoPrzMQ6bSJeJCGjJJL4NTYz2UFzAmKv5xHqCPS&#10;hV0W2RxYS7dw0BC9tfkOinqRyBtyddUupjoMLG0UkXoa25QBOURDRcW90ffoEr2H1N7oPzql+GjC&#10;6N82Bt1AatziM9flc5oZSlwN9kTqBQHxGvpdn6ZxeZquHZYHGjr6xIQHOpRG6rLUjeWsRvf7tayj&#10;VabO/3oRDjhzQd/isPnCSLIveEj9iLFoo1JXj9sfV/bynZI7f6O2fwAAAP//AwBQSwMEFAAGAAgA&#10;AAAhAMDFVnXeAAAACgEAAA8AAABkcnMvZG93bnJldi54bWxMj0FLxDAQhe+C/yGM4M1NVu1Sa9NF&#10;BA+CIK49eEyTsS3bTEqTbeu/d/akt5l5jzffK/erH8SMU+wDadhuFAgkG1xPrYb68+UmBxGTIWeG&#10;QKjhByPsq8uL0hQuLPSB8yG1gkMoFkZDl9JYSBlth97ETRiRWPsOkzeJ16mVbjILh/tB3iq1k970&#10;xB86M+Jzh/Z4OHkNb3dNfWzt1Nx/vb6r1c4hW+qg9fXV+vQIIuGa/sxwxmd0qJipCSdyUQwauEji&#10;q3rIucFZVyoD0fCwzfIdyKqU/ytUvwAAAP//AwBQSwECLQAUAAYACAAAACEAtoM4kv4AAADhAQAA&#10;EwAAAAAAAAAAAAAAAAAAAAAAW0NvbnRlbnRfVHlwZXNdLnhtbFBLAQItABQABgAIAAAAIQA4/SH/&#10;1gAAAJQBAAALAAAAAAAAAAAAAAAAAC8BAABfcmVscy8ucmVsc1BLAQItABQABgAIAAAAIQCn5WtB&#10;SQIAAOsEAAAOAAAAAAAAAAAAAAAAAC4CAABkcnMvZTJvRG9jLnhtbFBLAQItABQABgAIAAAAIQDA&#10;xVZ13gAAAAoBAAAPAAAAAAAAAAAAAAAAAKMEAABkcnMvZG93bnJldi54bWxQSwUGAAAAAAQABADz&#10;AAAArgUAAAAA&#10;" filled="f" strokecolor="#7f7f7f [1601]">
                <v:textbox>
                  <w:txbxContent>
                    <w:p w14:paraId="28CBC0F6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5107</w:t>
                      </w:r>
                    </w:p>
                    <w:p w14:paraId="2BB66C1E" w14:textId="77777777" w:rsidR="00504702" w:rsidRDefault="00504702" w:rsidP="00504702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text1"/>
                          <w:sz w:val="18"/>
                          <w:szCs w:val="18"/>
                        </w:rPr>
                        <w:t>tys. ton</w:t>
                      </w:r>
                    </w:p>
                  </w:txbxContent>
                </v:textbox>
              </v:shape>
            </w:pict>
          </mc:Fallback>
        </mc:AlternateContent>
      </w:r>
    </w:p>
    <w:p w14:paraId="18AEF82B" w14:textId="053ABB16" w:rsidR="00722082" w:rsidRDefault="00B31783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  <w:r w:rsidRPr="00722082">
        <w:rPr>
          <w:szCs w:val="19"/>
        </w:rPr>
        <w:t>W strukturze przewożonych ładunków w 201</w:t>
      </w:r>
      <w:r>
        <w:rPr>
          <w:szCs w:val="19"/>
        </w:rPr>
        <w:t>9</w:t>
      </w:r>
      <w:r w:rsidRPr="00722082">
        <w:rPr>
          <w:szCs w:val="19"/>
        </w:rPr>
        <w:t xml:space="preserve"> r., podobnie jak w latach poprzednich, dominował</w:t>
      </w:r>
      <w:r>
        <w:rPr>
          <w:szCs w:val="19"/>
        </w:rPr>
        <w:t>y</w:t>
      </w:r>
      <w:r w:rsidRPr="00722082">
        <w:rPr>
          <w:szCs w:val="19"/>
        </w:rPr>
        <w:t xml:space="preserve"> towar</w:t>
      </w:r>
      <w:r>
        <w:rPr>
          <w:szCs w:val="19"/>
        </w:rPr>
        <w:t>y</w:t>
      </w:r>
      <w:r w:rsidRPr="00722082">
        <w:rPr>
          <w:szCs w:val="19"/>
        </w:rPr>
        <w:t xml:space="preserve"> z grupy rud</w:t>
      </w:r>
      <w:r>
        <w:rPr>
          <w:szCs w:val="19"/>
        </w:rPr>
        <w:t>y</w:t>
      </w:r>
      <w:r w:rsidRPr="00722082">
        <w:rPr>
          <w:szCs w:val="19"/>
        </w:rPr>
        <w:t xml:space="preserve"> metali i </w:t>
      </w:r>
      <w:r>
        <w:rPr>
          <w:szCs w:val="19"/>
        </w:rPr>
        <w:t>inne</w:t>
      </w:r>
      <w:r w:rsidRPr="00722082">
        <w:rPr>
          <w:szCs w:val="19"/>
        </w:rPr>
        <w:t xml:space="preserve"> produkt</w:t>
      </w:r>
      <w:r>
        <w:rPr>
          <w:szCs w:val="19"/>
        </w:rPr>
        <w:t>y</w:t>
      </w:r>
      <w:r w:rsidRPr="00722082">
        <w:rPr>
          <w:szCs w:val="19"/>
        </w:rPr>
        <w:t xml:space="preserve"> górnictwa i kopalnictwa; torf, uran i tor (</w:t>
      </w:r>
      <w:r>
        <w:rPr>
          <w:szCs w:val="19"/>
        </w:rPr>
        <w:t>37,9</w:t>
      </w:r>
      <w:r w:rsidRPr="00722082">
        <w:rPr>
          <w:szCs w:val="19"/>
        </w:rPr>
        <w:t>%).</w:t>
      </w:r>
    </w:p>
    <w:p w14:paraId="0FBA73C6" w14:textId="0A5C1B29" w:rsidR="00C87565" w:rsidRDefault="00C87565" w:rsidP="00BE3F3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szCs w:val="19"/>
        </w:rPr>
      </w:pPr>
    </w:p>
    <w:p w14:paraId="6300CB74" w14:textId="4FB951E7" w:rsidR="00722082" w:rsidRDefault="00722082" w:rsidP="00715FFC">
      <w:pPr>
        <w:pStyle w:val="tytuwykresu"/>
        <w:ind w:left="822" w:hanging="822"/>
      </w:pPr>
      <w:r w:rsidRPr="00001C5B">
        <w:lastRenderedPageBreak/>
        <w:t xml:space="preserve">Wykres </w:t>
      </w:r>
      <w:r>
        <w:t>6.</w:t>
      </w:r>
      <w:r w:rsidRPr="00074DD8">
        <w:rPr>
          <w:shd w:val="clear" w:color="auto" w:fill="FFFFFF"/>
        </w:rPr>
        <w:t xml:space="preserve"> </w:t>
      </w:r>
      <w:r w:rsidRPr="00987BF0">
        <w:t xml:space="preserve">Struktura przewozów ładunków żeglugą śródlądową według </w:t>
      </w:r>
      <w:r>
        <w:t xml:space="preserve">głównych grup </w:t>
      </w:r>
      <w:r w:rsidR="00C61652">
        <w:t xml:space="preserve">ładunków </w:t>
      </w:r>
      <w:r w:rsidR="00C61652">
        <w:br/>
      </w:r>
      <w:r w:rsidRPr="00987BF0">
        <w:t>w 201</w:t>
      </w:r>
      <w:r w:rsidR="00B31783">
        <w:t>9</w:t>
      </w:r>
      <w:r w:rsidRPr="00987BF0">
        <w:t xml:space="preserve"> r. </w:t>
      </w:r>
      <w:r>
        <w:t xml:space="preserve">i jej zmiany w stosunku do roku poprzedniego </w:t>
      </w:r>
    </w:p>
    <w:p w14:paraId="3927DF68" w14:textId="77777777" w:rsidR="00B31783" w:rsidRDefault="00B31783" w:rsidP="00BE3F3B">
      <w:pPr>
        <w:spacing w:line="240" w:lineRule="atLeast"/>
        <w:jc w:val="both"/>
        <w:rPr>
          <w:szCs w:val="19"/>
        </w:rPr>
      </w:pPr>
    </w:p>
    <w:tbl>
      <w:tblPr>
        <w:tblStyle w:val="Tabela-Siatka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970"/>
        <w:gridCol w:w="283"/>
        <w:gridCol w:w="3956"/>
      </w:tblGrid>
      <w:tr w:rsidR="00B31783" w14:paraId="4F2B83CF" w14:textId="77777777" w:rsidTr="00B24369">
        <w:tc>
          <w:tcPr>
            <w:tcW w:w="39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B07BAA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50A1021" wp14:editId="3998C297">
                  <wp:extent cx="2504247" cy="2848610"/>
                  <wp:effectExtent l="0" t="0" r="0" b="8890"/>
                  <wp:docPr id="31" name="Wykres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8511D0" w14:textId="77777777" w:rsidR="00B31783" w:rsidRDefault="00B31783" w:rsidP="00B24369">
            <w:pPr>
              <w:spacing w:before="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54B5EE7" wp14:editId="6784C1A5">
                  <wp:extent cx="64800" cy="648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1708FF01" w14:textId="77777777" w:rsidR="00B31783" w:rsidRDefault="00B31783" w:rsidP="00B24369">
            <w:pPr>
              <w:spacing w:before="3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Produkty rolnictwa, łowiectwa, leśnictwa,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rybołówstwa i rybactwa</w:t>
            </w:r>
          </w:p>
        </w:tc>
      </w:tr>
      <w:tr w:rsidR="00B31783" w14:paraId="58DDF88B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36C69C0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21C485" w14:textId="77777777" w:rsidR="00B31783" w:rsidRDefault="00B31783" w:rsidP="00C466E3">
            <w:pPr>
              <w:spacing w:before="20" w:after="2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6B05CF59" wp14:editId="58F08590">
                  <wp:extent cx="64800" cy="64800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077CC6A9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Węgiel brunatny i kamienny, ropa naftowa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 gaz ziemny</w:t>
            </w:r>
          </w:p>
        </w:tc>
      </w:tr>
      <w:tr w:rsidR="00B31783" w14:paraId="249D76E9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694C5D9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76F3CB" w14:textId="77777777" w:rsidR="00B31783" w:rsidRDefault="00B31783" w:rsidP="00C466E3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1E40C573" wp14:editId="35E381FA">
                  <wp:extent cx="64800" cy="64800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0273840C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Rudy metali i inne produkty górnictwa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 kopalnictwa; torf, uran i tor</w:t>
            </w:r>
          </w:p>
        </w:tc>
      </w:tr>
      <w:tr w:rsidR="00B31783" w14:paraId="226E74F9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47E7851D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A8A6C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3FE2C4F" wp14:editId="78F6C064">
                  <wp:extent cx="64800" cy="64800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1BCCFF65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Drewno i wyroby z drewna oraz korka (z wyłączeniem mebli); artykuły ze słomy i z materiałów do wyplatania; masa włóknista, papier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 xml:space="preserve">i wyroby z papieru; druki i zapisane nośniki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informacji</w:t>
            </w:r>
          </w:p>
        </w:tc>
      </w:tr>
      <w:tr w:rsidR="00B31783" w14:paraId="7EF68221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028A3F8A" w14:textId="77777777" w:rsidR="00B31783" w:rsidRDefault="00B31783" w:rsidP="00B24369">
            <w:pPr>
              <w:spacing w:before="0" w:after="0" w:line="240" w:lineRule="atLeast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B444C3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2D3FB989" wp14:editId="00BD8455">
                  <wp:extent cx="64800" cy="648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7ABEA616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Koks i produkty rafinacji ropy naftowej</w:t>
            </w:r>
          </w:p>
        </w:tc>
      </w:tr>
      <w:tr w:rsidR="00B31783" w14:paraId="6212935E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51EB2F7D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899FDB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018A4FE7" wp14:editId="32280C0A">
                  <wp:extent cx="64800" cy="64800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CCE7D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14:paraId="28C67F68" w14:textId="77777777" w:rsidR="00B31783" w:rsidRPr="00566D4E" w:rsidRDefault="00B31783" w:rsidP="00B24369">
            <w:pPr>
              <w:spacing w:before="50" w:after="0" w:line="240" w:lineRule="auto"/>
              <w:ind w:left="-57"/>
              <w:rPr>
                <w:sz w:val="18"/>
                <w:szCs w:val="19"/>
              </w:rPr>
            </w:pPr>
            <w:r w:rsidRPr="00566D4E">
              <w:rPr>
                <w:sz w:val="18"/>
                <w:szCs w:val="19"/>
              </w:rPr>
              <w:t>Chemikalia, produkty chemiczne, włókna sztuczne, produkty</w:t>
            </w:r>
            <w:r>
              <w:rPr>
                <w:sz w:val="18"/>
                <w:szCs w:val="19"/>
              </w:rPr>
              <w:t xml:space="preserve"> </w:t>
            </w:r>
            <w:r w:rsidRPr="00566D4E">
              <w:rPr>
                <w:sz w:val="18"/>
                <w:szCs w:val="19"/>
              </w:rPr>
              <w:t>z gumy i tworzyw sztucznych, paliwo jądrowe</w:t>
            </w:r>
          </w:p>
        </w:tc>
      </w:tr>
      <w:tr w:rsidR="00B31783" w14:paraId="78274510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7DAC6E23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0A319E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4562A6AC" wp14:editId="74A0E72A">
                  <wp:extent cx="64800" cy="648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99CEB3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E72CF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Inne niemetaliczne wyroby mineralne</w:t>
            </w:r>
          </w:p>
        </w:tc>
      </w:tr>
      <w:tr w:rsidR="00B31783" w14:paraId="2C03C933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15917D29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7B5B99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5BD13423" wp14:editId="03CA028D">
                  <wp:extent cx="64800" cy="648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BDEB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Metale podstawowe, wyroby metalowe gotowe z wyłączeniem maszyn i wyposażenia</w:t>
            </w:r>
          </w:p>
        </w:tc>
      </w:tr>
      <w:tr w:rsidR="00B31783" w14:paraId="2EB35096" w14:textId="77777777" w:rsidTr="00B24369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284A616D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885968" w14:textId="77777777" w:rsidR="00B31783" w:rsidRDefault="00B31783" w:rsidP="00DB2690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77D09AE9" wp14:editId="18D3C59F">
                  <wp:extent cx="64800" cy="648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339D68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B736" w14:textId="77777777" w:rsidR="00B31783" w:rsidRDefault="00B31783" w:rsidP="00B24369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 xml:space="preserve">Surowce wtórne, odpady miejskie i inne </w:t>
            </w:r>
            <w:r>
              <w:rPr>
                <w:sz w:val="18"/>
                <w:szCs w:val="19"/>
              </w:rPr>
              <w:br/>
            </w:r>
            <w:r w:rsidRPr="00566D4E">
              <w:rPr>
                <w:sz w:val="18"/>
                <w:szCs w:val="19"/>
              </w:rPr>
              <w:t>odpady</w:t>
            </w:r>
          </w:p>
        </w:tc>
      </w:tr>
      <w:tr w:rsidR="00B31783" w14:paraId="10D9F7F4" w14:textId="77777777" w:rsidTr="00390871">
        <w:tc>
          <w:tcPr>
            <w:tcW w:w="3970" w:type="dxa"/>
            <w:vMerge/>
            <w:tcBorders>
              <w:left w:val="nil"/>
              <w:bottom w:val="nil"/>
              <w:right w:val="nil"/>
            </w:tcBorders>
          </w:tcPr>
          <w:p w14:paraId="30274649" w14:textId="77777777" w:rsidR="00B31783" w:rsidRDefault="00B31783" w:rsidP="00B24369">
            <w:pPr>
              <w:spacing w:before="0" w:after="0" w:line="240" w:lineRule="atLeast"/>
              <w:jc w:val="both"/>
              <w:rPr>
                <w:szCs w:val="19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C03668" w14:textId="77777777" w:rsidR="00B31783" w:rsidRDefault="00B31783" w:rsidP="00390871">
            <w:pPr>
              <w:spacing w:before="20" w:after="30"/>
              <w:ind w:right="-113"/>
              <w:jc w:val="right"/>
              <w:rPr>
                <w:szCs w:val="19"/>
              </w:rPr>
            </w:pPr>
            <w:r w:rsidRPr="001C547C">
              <w:rPr>
                <w:noProof/>
                <w:szCs w:val="19"/>
                <w:lang w:eastAsia="pl-PL"/>
              </w:rPr>
              <w:drawing>
                <wp:inline distT="0" distB="0" distL="0" distR="0" wp14:anchorId="0F512AAC" wp14:editId="37DECE05">
                  <wp:extent cx="64800" cy="64800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" cy="6480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3676" w14:textId="77777777" w:rsidR="00B31783" w:rsidRDefault="00B31783" w:rsidP="00390871">
            <w:pPr>
              <w:spacing w:before="50" w:after="0" w:line="240" w:lineRule="auto"/>
              <w:ind w:left="-57"/>
              <w:rPr>
                <w:szCs w:val="19"/>
              </w:rPr>
            </w:pPr>
            <w:r w:rsidRPr="00566D4E">
              <w:rPr>
                <w:sz w:val="18"/>
                <w:szCs w:val="19"/>
              </w:rPr>
              <w:t>Pozostałe</w:t>
            </w:r>
          </w:p>
        </w:tc>
      </w:tr>
    </w:tbl>
    <w:p w14:paraId="3C3FAB30" w14:textId="77777777" w:rsidR="00B31783" w:rsidRDefault="00B31783" w:rsidP="00BE3F3B">
      <w:pPr>
        <w:spacing w:line="240" w:lineRule="atLeast"/>
        <w:jc w:val="both"/>
        <w:rPr>
          <w:szCs w:val="19"/>
        </w:rPr>
      </w:pPr>
    </w:p>
    <w:p w14:paraId="75F1E4F9" w14:textId="5AC3FE24" w:rsidR="00715FFC" w:rsidRDefault="00715FFC" w:rsidP="00BE3F3B">
      <w:pPr>
        <w:spacing w:line="240" w:lineRule="atLeast"/>
        <w:jc w:val="both"/>
        <w:rPr>
          <w:szCs w:val="19"/>
        </w:rPr>
      </w:pPr>
      <w:r w:rsidRPr="00BE3F3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7CAD3AD3" wp14:editId="5C3E5429">
                <wp:simplePos x="0" y="0"/>
                <wp:positionH relativeFrom="column">
                  <wp:posOffset>5213680</wp:posOffset>
                </wp:positionH>
                <wp:positionV relativeFrom="paragraph">
                  <wp:posOffset>187528</wp:posOffset>
                </wp:positionV>
                <wp:extent cx="1797050" cy="753110"/>
                <wp:effectExtent l="0" t="0" r="0" b="0"/>
                <wp:wrapTight wrapText="bothSides">
                  <wp:wrapPolygon edited="0">
                    <wp:start x="687" y="0"/>
                    <wp:lineTo x="687" y="20762"/>
                    <wp:lineTo x="20837" y="20762"/>
                    <wp:lineTo x="20837" y="0"/>
                    <wp:lineTo x="687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75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3C477" w14:textId="395DC448" w:rsidR="00722082" w:rsidRPr="00064C97" w:rsidRDefault="00B31783" w:rsidP="00BE3F3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Liczba osób przewiezionych statkami pasażerskimi żeglugi śródlądowej zmniejszyła się </w:t>
                            </w:r>
                            <w:r w:rsidR="00A87F10">
                              <w:br/>
                            </w:r>
                            <w:r>
                              <w:t>w skali roku o 2,4%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3AD3" id="_x0000_s1033" type="#_x0000_t202" style="position:absolute;left:0;text-align:left;margin-left:410.55pt;margin-top:14.75pt;width:141.5pt;height:59.3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6pEQIAAP8DAAAOAAAAZHJzL2Uyb0RvYy54bWysU8Fu2zAMvQ/YPwi6L7azeGmMOEXXrsOA&#10;bivQ7gNkWY6FSqImKbGzrx8lJ1mw3Yr5IIgm+cj3SK2vR63IXjgvwdS0mOWUCMOhlWZb0x/P9++u&#10;KPGBmZYpMKKmB+Hp9ebtm/VgKzGHHlQrHEEQ46vB1rQPwVZZ5nkvNPMzsMKgswOnWUDTbbPWsQHR&#10;tcrmef4hG8C11gEX3uPfu8lJNwm/6wQP37vOi0BUTbG3kE6Xziae2WbNqq1jtpf82AZ7RReaSYNF&#10;z1B3LDCyc/IfKC25Aw9dmHHQGXSd5CJxQDZF/hebp55ZkbigON6eZfL/D5Z/2z86IlucXUmJYRpn&#10;9AhKkCBefIBBkHnUaLC+wtAni8Fh/Agjxie+3j4Af/HEwG3PzFbcOAdDL1iLPRYxM7tInXB8BGmG&#10;r9BiLbYLkIDGzukoIEpCEB1ndTjPR4yB8FhyuVrmJbo4+pbl+6JIA8xYdcq2zofPAjSJl5o6nH9C&#10;Z/sHH2I3rDqFxGIG7qVSaQeUIUNNV+W8TAkXHi0DrqiSuqZXefympYkkP5k2JQcm1XTHAsocWUei&#10;E+UwNmMSeXkSs4H2gDI4mDYSXxBeenC/KBlwG2vqf+6YE5SoLwalXBWLRVzfZCzK5RwNd+lpLj3M&#10;cISqaaBkut6GtPIT5RuUvJNJjTibqZNjy7hlSaTji4hrfGmnqD/vdvMbAAD//wMAUEsDBBQABgAI&#10;AAAAIQCf7bDz3gAAAAsBAAAPAAAAZHJzL2Rvd25yZXYueG1sTI/LTsMwEEX3SPyDNUjsqO0oRWmI&#10;UyEQWxDlIbFz42kSEY+j2G3C3zNdwW4eR3fOVNvFD+KEU+wDGdArBQKpCa6n1sD729NNASImS84O&#10;gdDAD0bY1pcXlS1dmOkVT7vUCg6hWFoDXUpjKWVsOvQ2rsKIxLtDmLxN3E6tdJOdOdwPMlPqVnrb&#10;E1/o7IgPHTbfu6M38PF8+PrM1Uv76NfjHBYlyW+kMddXy/0diIRL+oPhrM/qULPTPhzJRTEYKDKt&#10;GTWQbdYgzoBWOU/2XOWFBllX8v8P9S8AAAD//wMAUEsBAi0AFAAGAAgAAAAhALaDOJL+AAAA4QEA&#10;ABMAAAAAAAAAAAAAAAAAAAAAAFtDb250ZW50X1R5cGVzXS54bWxQSwECLQAUAAYACAAAACEAOP0h&#10;/9YAAACUAQAACwAAAAAAAAAAAAAAAAAvAQAAX3JlbHMvLnJlbHNQSwECLQAUAAYACAAAACEAqx6+&#10;qRECAAD/AwAADgAAAAAAAAAAAAAAAAAuAgAAZHJzL2Uyb0RvYy54bWxQSwECLQAUAAYACAAAACEA&#10;n+2w894AAAALAQAADwAAAAAAAAAAAAAAAABrBAAAZHJzL2Rvd25yZXYueG1sUEsFBgAAAAAEAAQA&#10;8wAAAHYFAAAAAA==&#10;" filled="f" stroked="f">
                <v:textbox>
                  <w:txbxContent>
                    <w:p w14:paraId="1B13C477" w14:textId="395DC448" w:rsidR="00722082" w:rsidRPr="00064C97" w:rsidRDefault="00B31783" w:rsidP="00BE3F3B">
                      <w:pPr>
                        <w:pStyle w:val="tekstzboku"/>
                        <w:spacing w:before="0"/>
                      </w:pPr>
                      <w:r>
                        <w:t xml:space="preserve">Liczba osób przewiezionych statkami pasażerskimi żeglugi śródlądowej zmniejszyła się </w:t>
                      </w:r>
                      <w:r w:rsidR="00A87F10">
                        <w:br/>
                      </w:r>
                      <w:r>
                        <w:t>w skali roku o 2,4%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DB7892" w14:textId="0EDD7E2C" w:rsidR="00722082" w:rsidRDefault="00B31783" w:rsidP="00BE3F3B">
      <w:pPr>
        <w:spacing w:line="240" w:lineRule="atLeast"/>
        <w:jc w:val="both"/>
        <w:rPr>
          <w:szCs w:val="19"/>
        </w:rPr>
      </w:pPr>
      <w:r w:rsidRPr="00BE3F3B">
        <w:rPr>
          <w:szCs w:val="19"/>
        </w:rPr>
        <w:t>W 201</w:t>
      </w:r>
      <w:r>
        <w:rPr>
          <w:szCs w:val="19"/>
        </w:rPr>
        <w:t>9</w:t>
      </w:r>
      <w:r w:rsidRPr="00BE3F3B">
        <w:rPr>
          <w:szCs w:val="19"/>
        </w:rPr>
        <w:t xml:space="preserve"> r. w ruchu turystycznym </w:t>
      </w:r>
      <w:r>
        <w:rPr>
          <w:szCs w:val="19"/>
        </w:rPr>
        <w:t>130</w:t>
      </w:r>
      <w:r w:rsidRPr="00BE3F3B">
        <w:rPr>
          <w:szCs w:val="19"/>
        </w:rPr>
        <w:t xml:space="preserve"> statk</w:t>
      </w:r>
      <w:r>
        <w:rPr>
          <w:szCs w:val="19"/>
        </w:rPr>
        <w:t>i</w:t>
      </w:r>
      <w:r w:rsidRPr="00BE3F3B">
        <w:rPr>
          <w:szCs w:val="19"/>
        </w:rPr>
        <w:t xml:space="preserve"> pasażerski</w:t>
      </w:r>
      <w:r>
        <w:rPr>
          <w:szCs w:val="19"/>
        </w:rPr>
        <w:t>e</w:t>
      </w:r>
      <w:r w:rsidRPr="00BE3F3B">
        <w:rPr>
          <w:szCs w:val="19"/>
        </w:rPr>
        <w:t xml:space="preserve"> żeglugi śródlądowej przewiozł</w:t>
      </w:r>
      <w:r>
        <w:rPr>
          <w:szCs w:val="19"/>
        </w:rPr>
        <w:t>y</w:t>
      </w:r>
      <w:r w:rsidRPr="00BE3F3B">
        <w:rPr>
          <w:szCs w:val="19"/>
        </w:rPr>
        <w:t xml:space="preserve"> łącznie </w:t>
      </w:r>
      <w:r>
        <w:rPr>
          <w:szCs w:val="19"/>
        </w:rPr>
        <w:t>1361,6</w:t>
      </w:r>
      <w:r w:rsidRPr="00BE3F3B">
        <w:rPr>
          <w:szCs w:val="19"/>
        </w:rPr>
        <w:t xml:space="preserve"> tys. </w:t>
      </w:r>
      <w:r>
        <w:rPr>
          <w:szCs w:val="19"/>
        </w:rPr>
        <w:t>osób</w:t>
      </w:r>
      <w:r w:rsidRPr="00BE3F3B">
        <w:rPr>
          <w:szCs w:val="19"/>
        </w:rPr>
        <w:t xml:space="preserve">, tj. o </w:t>
      </w:r>
      <w:r>
        <w:rPr>
          <w:szCs w:val="19"/>
        </w:rPr>
        <w:t>2,4</w:t>
      </w:r>
      <w:r w:rsidRPr="00C85B03">
        <w:rPr>
          <w:szCs w:val="19"/>
        </w:rPr>
        <w:t xml:space="preserve">% </w:t>
      </w:r>
      <w:r>
        <w:rPr>
          <w:szCs w:val="19"/>
        </w:rPr>
        <w:t xml:space="preserve">mniej </w:t>
      </w:r>
      <w:r w:rsidRPr="00BE3F3B">
        <w:rPr>
          <w:szCs w:val="19"/>
        </w:rPr>
        <w:t xml:space="preserve">niż </w:t>
      </w:r>
      <w:r>
        <w:rPr>
          <w:szCs w:val="19"/>
        </w:rPr>
        <w:t>przed rokiem</w:t>
      </w:r>
      <w:r w:rsidRPr="00BE3F3B">
        <w:rPr>
          <w:szCs w:val="19"/>
        </w:rPr>
        <w:t>.</w:t>
      </w:r>
    </w:p>
    <w:p w14:paraId="04086131" w14:textId="77777777" w:rsidR="00BE3F3B" w:rsidRPr="00722082" w:rsidRDefault="00BE3F3B" w:rsidP="00BE3F3B">
      <w:pPr>
        <w:spacing w:line="240" w:lineRule="atLeast"/>
        <w:jc w:val="both"/>
        <w:rPr>
          <w:szCs w:val="19"/>
        </w:rPr>
      </w:pPr>
    </w:p>
    <w:p w14:paraId="6714F0C6" w14:textId="3F03C715" w:rsidR="00722082" w:rsidRDefault="00722082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  <w:r>
        <w:rPr>
          <w:rFonts w:ascii="Fira Sans" w:hAnsi="Fira Sans"/>
          <w:b/>
          <w:color w:val="auto"/>
          <w:sz w:val="18"/>
          <w:szCs w:val="18"/>
        </w:rPr>
        <w:t>Tablica 1. Przewozy pasażerów żeglugą śródlądową</w:t>
      </w:r>
    </w:p>
    <w:p w14:paraId="7EF82953" w14:textId="77777777" w:rsidR="00C87565" w:rsidRDefault="00C87565" w:rsidP="00BE3F3B">
      <w:pPr>
        <w:pStyle w:val="styltekstbezrobocie"/>
        <w:spacing w:before="120" w:after="120" w:line="240" w:lineRule="atLeast"/>
        <w:ind w:left="0" w:firstLine="0"/>
        <w:jc w:val="left"/>
        <w:rPr>
          <w:rFonts w:ascii="Fira Sans" w:hAnsi="Fira Sans"/>
          <w:b/>
          <w:color w:val="auto"/>
          <w:sz w:val="18"/>
          <w:szCs w:val="1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2055"/>
        <w:gridCol w:w="2056"/>
      </w:tblGrid>
      <w:tr w:rsidR="00B31783" w14:paraId="06428FC0" w14:textId="77777777" w:rsidTr="00715FFC">
        <w:tc>
          <w:tcPr>
            <w:tcW w:w="3686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bottom"/>
          </w:tcPr>
          <w:p w14:paraId="52C2A6CC" w14:textId="50B3F62C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C0404">
              <w:rPr>
                <w:rFonts w:ascii="Fira Sans" w:hAnsi="Fira Sans" w:cs="Arial"/>
                <w:sz w:val="16"/>
                <w:szCs w:val="16"/>
              </w:rPr>
              <w:t>WYSZCZEGÓLNIENIE</w:t>
            </w:r>
          </w:p>
        </w:tc>
        <w:tc>
          <w:tcPr>
            <w:tcW w:w="205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bottom"/>
          </w:tcPr>
          <w:p w14:paraId="11BC59C0" w14:textId="0F99ABB2" w:rsidR="00B31783" w:rsidRPr="008600ED" w:rsidRDefault="00B31783" w:rsidP="00B31783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bCs/>
                <w:sz w:val="16"/>
                <w:szCs w:val="16"/>
              </w:rPr>
              <w:t>8</w:t>
            </w:r>
          </w:p>
        </w:tc>
        <w:tc>
          <w:tcPr>
            <w:tcW w:w="205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bottom"/>
          </w:tcPr>
          <w:p w14:paraId="01CBE5FB" w14:textId="1C1E305E" w:rsidR="00B31783" w:rsidRPr="008600ED" w:rsidRDefault="00B31783" w:rsidP="00B31783">
            <w:pPr>
              <w:pStyle w:val="styltekstbezrobocie"/>
              <w:spacing w:before="120" w:after="120" w:line="240" w:lineRule="atLeast"/>
              <w:ind w:left="-170" w:firstLine="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600ED">
              <w:rPr>
                <w:rFonts w:ascii="Fira Sans" w:hAnsi="Fira Sans" w:cs="Arial"/>
                <w:bCs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bCs/>
                <w:sz w:val="16"/>
                <w:szCs w:val="16"/>
              </w:rPr>
              <w:t>9</w:t>
            </w:r>
          </w:p>
        </w:tc>
      </w:tr>
      <w:tr w:rsidR="00B31783" w14:paraId="3879D670" w14:textId="77777777" w:rsidTr="00715FFC">
        <w:tc>
          <w:tcPr>
            <w:tcW w:w="3686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29169C1" w14:textId="196AF220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miejsc pasażerskich</w:t>
            </w:r>
          </w:p>
        </w:tc>
        <w:tc>
          <w:tcPr>
            <w:tcW w:w="20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01792" w14:textId="1E601831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10926</w:t>
            </w:r>
          </w:p>
        </w:tc>
        <w:tc>
          <w:tcPr>
            <w:tcW w:w="205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2E50EE9" w14:textId="1FA7BB65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12018</w:t>
            </w:r>
          </w:p>
        </w:tc>
      </w:tr>
      <w:tr w:rsidR="00B31783" w14:paraId="52223424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5245FB4" w14:textId="04EFCDB1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4E818C" w14:textId="4F5ADEC0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1395306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CCD55D" w14:textId="30116CDA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1361592</w:t>
            </w:r>
          </w:p>
        </w:tc>
      </w:tr>
      <w:tr w:rsidR="00B31783" w14:paraId="2E9A2205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5371D60" w14:textId="2AF111E7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L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iczba pasażerokilometrów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90D79" w14:textId="676C6E38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18350919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06CAAC" w14:textId="7363EFFE" w:rsidR="00B31783" w:rsidRPr="007C0404" w:rsidRDefault="003F707C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F707C">
              <w:rPr>
                <w:rFonts w:ascii="Fira Sans" w:hAnsi="Fira Sans" w:cs="Arial"/>
                <w:sz w:val="16"/>
                <w:szCs w:val="16"/>
              </w:rPr>
              <w:t>17548533</w:t>
            </w:r>
          </w:p>
        </w:tc>
      </w:tr>
      <w:tr w:rsidR="00B31783" w14:paraId="2B953F8E" w14:textId="77777777" w:rsidTr="00715FFC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A17E51E" w14:textId="650E0D5B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Ś</w:t>
            </w:r>
            <w:r w:rsidRPr="007C0404">
              <w:rPr>
                <w:rFonts w:ascii="Fira Sans" w:hAnsi="Fira Sans" w:cs="Arial"/>
                <w:sz w:val="16"/>
                <w:szCs w:val="16"/>
              </w:rPr>
              <w:t>rednia odległość przewozu 1 pasażera w km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B29C4D" w14:textId="6886EA1A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2623197B" w14:textId="347542CC" w:rsidR="00B31783" w:rsidRPr="007C0404" w:rsidRDefault="00B31783" w:rsidP="00B31783">
            <w:pPr>
              <w:pStyle w:val="styltekstbezrobocie"/>
              <w:spacing w:before="120" w:after="120" w:line="240" w:lineRule="atLeast"/>
              <w:ind w:left="0" w:firstLine="0"/>
              <w:jc w:val="right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</w:p>
        </w:tc>
      </w:tr>
    </w:tbl>
    <w:p w14:paraId="3C51413C" w14:textId="77777777" w:rsidR="00BD1D9C" w:rsidRDefault="00BD1D9C" w:rsidP="00715FFC"/>
    <w:p w14:paraId="59CEBC5E" w14:textId="57BE5B9E" w:rsidR="00722082" w:rsidRPr="00722082" w:rsidRDefault="00B31783" w:rsidP="00BE3F3B">
      <w:pPr>
        <w:autoSpaceDE w:val="0"/>
        <w:autoSpaceDN w:val="0"/>
        <w:adjustRightInd w:val="0"/>
        <w:spacing w:line="240" w:lineRule="atLeast"/>
        <w:textAlignment w:val="center"/>
        <w:rPr>
          <w:szCs w:val="19"/>
        </w:rPr>
      </w:pPr>
      <w:r w:rsidRPr="00722082">
        <w:rPr>
          <w:szCs w:val="19"/>
        </w:rPr>
        <w:t xml:space="preserve">Transport śródlądowy pozostaje jedną z najbezpieczniejszych gałęzi transportu, głównie </w:t>
      </w:r>
      <w:r>
        <w:rPr>
          <w:szCs w:val="19"/>
        </w:rPr>
        <w:br/>
      </w:r>
      <w:r w:rsidRPr="00722082">
        <w:rPr>
          <w:szCs w:val="19"/>
        </w:rPr>
        <w:t>poprzez niemal całkowite oddzielenie przewozów towarowych od pasażerskich. W 201</w:t>
      </w:r>
      <w:r>
        <w:rPr>
          <w:szCs w:val="19"/>
        </w:rPr>
        <w:t>9</w:t>
      </w:r>
      <w:r w:rsidRPr="00722082">
        <w:rPr>
          <w:szCs w:val="19"/>
        </w:rPr>
        <w:t xml:space="preserve"> r. </w:t>
      </w:r>
      <w:r>
        <w:rPr>
          <w:szCs w:val="19"/>
        </w:rPr>
        <w:br/>
      </w:r>
      <w:r w:rsidRPr="00722082">
        <w:rPr>
          <w:szCs w:val="19"/>
        </w:rPr>
        <w:t xml:space="preserve">w rejestrach wypadków żeglugowych prowadzonych przez właściwe urzędy żeglugi śródlądowej odnotowano </w:t>
      </w:r>
      <w:r>
        <w:rPr>
          <w:szCs w:val="19"/>
        </w:rPr>
        <w:t>5</w:t>
      </w:r>
      <w:r w:rsidRPr="00722082">
        <w:rPr>
          <w:szCs w:val="19"/>
        </w:rPr>
        <w:t xml:space="preserve"> wypadk</w:t>
      </w:r>
      <w:r>
        <w:rPr>
          <w:szCs w:val="19"/>
        </w:rPr>
        <w:t>ów</w:t>
      </w:r>
      <w:r w:rsidRPr="00722082">
        <w:rPr>
          <w:szCs w:val="19"/>
        </w:rPr>
        <w:t>, przy czym żaden z nich nie był związany z przewozem ładunków niebezpiecznych.</w:t>
      </w:r>
      <w:r w:rsidR="00722082" w:rsidRPr="00722082">
        <w:rPr>
          <w:szCs w:val="19"/>
        </w:rPr>
        <w:t xml:space="preserve"> </w:t>
      </w:r>
    </w:p>
    <w:p w14:paraId="0CA2AB2E" w14:textId="77777777" w:rsidR="00D5012D" w:rsidRDefault="00D5012D" w:rsidP="00BE3F3B">
      <w:pPr>
        <w:pStyle w:val="styltekstbezrobocie"/>
        <w:spacing w:line="240" w:lineRule="atLeast"/>
        <w:ind w:left="0" w:firstLine="0"/>
        <w:jc w:val="left"/>
        <w:rPr>
          <w:rFonts w:ascii="Fira Sans" w:hAnsi="Fira Sans"/>
          <w:sz w:val="19"/>
          <w:szCs w:val="19"/>
        </w:rPr>
      </w:pPr>
    </w:p>
    <w:p w14:paraId="552F950A" w14:textId="77777777" w:rsidR="00C466E3" w:rsidRDefault="00C466E3" w:rsidP="00C466E3">
      <w:r w:rsidRPr="00FB1838">
        <w:rPr>
          <w:shd w:val="clear" w:color="auto" w:fill="FFFFFF"/>
        </w:rPr>
        <w:t>W przypadku cytowania danych Głównego Urzędu Statystycznego prosimy o zamieszczenie inform</w:t>
      </w:r>
      <w:r w:rsidRPr="0057577F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7375B7CC" w14:textId="77777777" w:rsidR="004B338E" w:rsidRPr="001F58D7" w:rsidRDefault="004B338E" w:rsidP="004B338E">
      <w:pPr>
        <w:pStyle w:val="styltekstbezrobocie"/>
        <w:ind w:left="142" w:firstLine="0"/>
        <w:jc w:val="left"/>
        <w:rPr>
          <w:rFonts w:ascii="Fira Sans" w:hAnsi="Fira Sans"/>
          <w:sz w:val="19"/>
          <w:szCs w:val="19"/>
        </w:rPr>
      </w:pPr>
    </w:p>
    <w:p w14:paraId="574E7450" w14:textId="77777777" w:rsidR="00694AF0" w:rsidRDefault="00694AF0" w:rsidP="00E76D26">
      <w:pPr>
        <w:rPr>
          <w:sz w:val="18"/>
        </w:rPr>
      </w:pPr>
    </w:p>
    <w:p w14:paraId="574E7451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74E745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8F5BD5" w:rsidRPr="00242C9B" w14:paraId="574E745C" w14:textId="77777777" w:rsidTr="002B180F">
        <w:trPr>
          <w:trHeight w:val="1912"/>
        </w:trPr>
        <w:tc>
          <w:tcPr>
            <w:tcW w:w="4257" w:type="dxa"/>
          </w:tcPr>
          <w:p w14:paraId="626FEF5F" w14:textId="77777777" w:rsidR="008F5BD5" w:rsidRPr="00F278A6" w:rsidRDefault="008F5BD5" w:rsidP="008F5BD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B3EF3FD" w14:textId="77777777" w:rsidR="008F5BD5" w:rsidRPr="00F278A6" w:rsidRDefault="008F5BD5" w:rsidP="008F5BD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39232101" w14:textId="77777777" w:rsidR="008F5BD5" w:rsidRPr="001377C1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rFonts w:ascii="Fira Sans" w:hAnsi="Fira Sans"/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574E7457" w14:textId="13B5F304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73005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810" w:type="dxa"/>
          </w:tcPr>
          <w:p w14:paraId="040B7D93" w14:textId="77777777" w:rsidR="008F5BD5" w:rsidRPr="008F3638" w:rsidRDefault="008F5BD5" w:rsidP="008F5BD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DD320A" w14:textId="7777777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BD587F9" w14:textId="7777777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74E745B" w14:textId="46389727" w:rsidR="008F5BD5" w:rsidRPr="008F3638" w:rsidRDefault="008F5BD5" w:rsidP="008F5BD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74E745E" w14:textId="77777777"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74E7465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74E745F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4E7460" w14:textId="72AC0A16" w:rsidR="000470AA" w:rsidRPr="00C91687" w:rsidRDefault="00B55A87" w:rsidP="000470AA">
            <w:pPr>
              <w:rPr>
                <w:sz w:val="20"/>
              </w:rPr>
            </w:pPr>
            <w:r w:rsidRPr="00B55A87">
              <w:rPr>
                <w:sz w:val="20"/>
              </w:rPr>
              <w:t>T</w:t>
            </w:r>
            <w:r w:rsidR="000470AA" w:rsidRPr="00B55A87">
              <w:rPr>
                <w:sz w:val="20"/>
              </w:rPr>
              <w:t>el:</w:t>
            </w:r>
            <w:r w:rsidR="000470AA" w:rsidRPr="00B616DE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574E7462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34" w:history="1">
              <w:r w:rsidRPr="001E3B72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74E7463" w14:textId="77777777"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74E7464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74E746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7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8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4E746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74E746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4E746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74E746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74E746E" w14:textId="5D981E00"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03922D8F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D36FF" w14:textId="77777777" w:rsidR="00784C9A" w:rsidRDefault="00784C9A" w:rsidP="00784C9A">
                            <w:pPr>
                              <w:rPr>
                                <w:b/>
                              </w:rPr>
                            </w:pPr>
                          </w:p>
                          <w:p w14:paraId="1663BB5E" w14:textId="77777777" w:rsidR="00784C9A" w:rsidRPr="007A3192" w:rsidRDefault="00784C9A" w:rsidP="00784C9A">
                            <w:pPr>
                              <w:rPr>
                                <w:b/>
                              </w:rPr>
                            </w:pPr>
                            <w:r w:rsidRPr="007A3192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4F5AFF8" w14:textId="77777777" w:rsidR="00524DF4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524D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Tra</w:t>
                              </w:r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nsport wod</w:t>
                              </w:r>
                              <w:r w:rsidR="00524D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ny śródlądowy w Polsce w 2018 r.</w:t>
                              </w:r>
                            </w:hyperlink>
                          </w:p>
                          <w:p w14:paraId="106CAF4A" w14:textId="77777777" w:rsidR="00524DF4" w:rsidRPr="001A7287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Żegluga śródlądowa w Polsce w latach 2014-2017</w:t>
                              </w:r>
                            </w:hyperlink>
                          </w:p>
                          <w:p w14:paraId="348D5677" w14:textId="626B6D38" w:rsidR="00524DF4" w:rsidRPr="001A7287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Transport </w:t>
                              </w:r>
                              <w:r w:rsid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–</w:t>
                              </w:r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wyniki działalności w 2018 roku</w:t>
                              </w:r>
                            </w:hyperlink>
                          </w:p>
                          <w:p w14:paraId="2D3AEFFE" w14:textId="77777777" w:rsidR="00524DF4" w:rsidRDefault="00524DF4" w:rsidP="00524DF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4915B82B" w14:textId="77777777" w:rsidR="00524DF4" w:rsidRPr="001A7287" w:rsidRDefault="00282E22" w:rsidP="00524DF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1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Transport i Łączność</w:t>
                              </w:r>
                            </w:hyperlink>
                          </w:p>
                          <w:p w14:paraId="61471BBE" w14:textId="77777777" w:rsidR="00524DF4" w:rsidRDefault="00524DF4" w:rsidP="00524DF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00024DD" w14:textId="77777777" w:rsidR="00524DF4" w:rsidRPr="001A7287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524DF4" w:rsidRPr="001A72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Drogi wodne śródlądowe</w:t>
                              </w:r>
                            </w:hyperlink>
                          </w:p>
                          <w:p w14:paraId="2092E7C9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żeglugi śródlądowej</w:t>
                              </w:r>
                            </w:hyperlink>
                          </w:p>
                          <w:p w14:paraId="3ED2D806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holowniczy żeglugi śródlądowej</w:t>
                              </w:r>
                            </w:hyperlink>
                          </w:p>
                          <w:p w14:paraId="39B622D1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Tabor barkowy żeglugi śródlądowej</w:t>
                              </w:r>
                            </w:hyperlink>
                          </w:p>
                          <w:p w14:paraId="1B626E17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</w:t>
                              </w:r>
                            </w:hyperlink>
                          </w:p>
                          <w:p w14:paraId="2A262ABE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ładunków żeglugą śródlądową w transporcie międzynarodowym</w:t>
                              </w:r>
                            </w:hyperlink>
                          </w:p>
                          <w:p w14:paraId="15429251" w14:textId="77777777" w:rsidR="00524DF4" w:rsidRPr="001E3B72" w:rsidRDefault="00282E22" w:rsidP="00524D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524DF4" w:rsidRPr="001E3B7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Przewozy pasażerów żeglugą śródlądową</w:t>
                              </w:r>
                            </w:hyperlink>
                          </w:p>
                          <w:p w14:paraId="35F3F85B" w14:textId="77777777" w:rsidR="00524DF4" w:rsidRPr="001E3B72" w:rsidRDefault="00282E22" w:rsidP="00524DF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524DF4" w:rsidRPr="001E3B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ładunków żeglugą śródlądową</w:t>
                              </w:r>
                            </w:hyperlink>
                          </w:p>
                          <w:p w14:paraId="42089064" w14:textId="62CB2505" w:rsidR="00784C9A" w:rsidRPr="00FE7131" w:rsidRDefault="00282E22" w:rsidP="00784C9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524DF4" w:rsidRPr="00FE713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Praca przewozowa przy przewozie pasażerów żeglugą śródlądową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BF64" id="_x0000_s1034" type="#_x0000_t202" style="position:absolute;margin-left:0;margin-top:27.6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zJPwIAAHMEAAAOAAAAZHJzL2Uyb0RvYy54bWysVFFv0zAQfkfiP1h+p0lLU9Zo6TQ2hpAG&#10;TBr8gIvjNNZsX7DdJuPX7+y0o4MHJMRL5POdv/vuu7ucX4xGs710XqGt+HyWcyatwEbZbcW/f7t5&#10;c8aZD2Ab0GhlxR+l5xeb16/Oh76UC+xQN9IxArG+HPqKdyH0ZZZ50UkDfoa9tORs0RkIZLpt1jgY&#10;CN3obJHnq2xA1/QOhfSebq8nJ98k/LaVInxtWy8D0xUnbiF9XfrW8ZttzqHcOug7JQ404B9YGFCW&#10;kj5DXUMAtnPqDyijhEOPbZgJNBm2rRIy1UDVzPPfqrnvoJepFhLH988y+f8HK77s7xxTTcVXnFkw&#10;1KI71JIF+eADDpItokRD70uKvO8pNozvcaRWp3J9f4viwTOLVx3Yrbx0DodOQkMU5/FldvJ0wvER&#10;pB4+Y0O5YBcwAY2tM1E/UoQROrXq8bk9cgxM0OWqKNZFQS5BvuVy+TZfFykHlMfnvfPho0TD4qHi&#10;jvqf4GF/60OkA+UxJGbzqFVzo7RORpw5eaUd2wNNS72dStQ7Q1ynu3WR52lmCCeNaAxPqC+QtGVD&#10;xdfFophE+kuWidcLBKMCrYVWpuJnlHJKCmVU9oNt6AGUAZSezkRG24PUUd1J5zDWY2rs2bGDNTaP&#10;pL3DaQtoa+nQofvJ2UAbUHH/YwdOcqY/Werfer5cxpVJxrJ4tyDDnXrqUw9YQVAVD5xNx6uQ1ixS&#10;tXhJfW5V6kAciInJgTJNdpLwsIVxdU7tFPXrX7F5AgAA//8DAFBLAwQUAAYACAAAACEAVCC/Md8A&#10;AAAIAQAADwAAAGRycy9kb3ducmV2LnhtbEyPQU+DQBCF7yb+h82YeDF2kQoIMjTGpNGboTZ63bIj&#10;YNlZwm5b/PduT3p88ybvfa9czWYQR5pcbxnhbhGBIG6s7rlF2L6vbx9AOK9Yq8EyIfyQg1V1eVGq&#10;QtsT13Tc+FaEEHaFQui8HwspXdORUW5hR+LgfdnJKB/k1Eo9qVMIN4OMoyiVRvUcGjo10nNHzX5z&#10;MAgveZasX+Nt9rZPv1Od39Qf42eNeH01Pz2C8DT7v2c44wd0qALTzh5YOzEghCEeIUliEGc3Wi7D&#10;ZYeQJfc5yKqU/wdUvwAAAP//AwBQSwECLQAUAAYACAAAACEAtoM4kv4AAADhAQAAEwAAAAAAAAAA&#10;AAAAAAAAAAAAW0NvbnRlbnRfVHlwZXNdLnhtbFBLAQItABQABgAIAAAAIQA4/SH/1gAAAJQBAAAL&#10;AAAAAAAAAAAAAAAAAC8BAABfcmVscy8ucmVsc1BLAQItABQABgAIAAAAIQC8mczJPwIAAHMEAAAO&#10;AAAAAAAAAAAAAAAAAC4CAABkcnMvZTJvRG9jLnhtbFBLAQItABQABgAIAAAAIQBUIL8x3wAAAAgB&#10;AAAPAAAAAAAAAAAAAAAAAJkEAABkcnMvZG93bnJldi54bWxQSwUGAAAAAAQABADzAAAApQUAAAAA&#10;" fillcolor="#f2f2f2 [3052]" strokecolor="white [3212]">
                <v:textbox>
                  <w:txbxContent>
                    <w:p w14:paraId="3BED36FF" w14:textId="77777777" w:rsidR="00784C9A" w:rsidRDefault="00784C9A" w:rsidP="00784C9A">
                      <w:pPr>
                        <w:rPr>
                          <w:b/>
                        </w:rPr>
                      </w:pPr>
                    </w:p>
                    <w:p w14:paraId="1663BB5E" w14:textId="77777777" w:rsidR="00784C9A" w:rsidRPr="007A3192" w:rsidRDefault="00784C9A" w:rsidP="00784C9A">
                      <w:pPr>
                        <w:rPr>
                          <w:b/>
                        </w:rPr>
                      </w:pPr>
                      <w:r w:rsidRPr="007A3192">
                        <w:rPr>
                          <w:b/>
                        </w:rPr>
                        <w:t>Powiązane opracowania</w:t>
                      </w:r>
                    </w:p>
                    <w:p w14:paraId="74F5AFF8" w14:textId="77777777" w:rsidR="00524DF4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Tra</w:t>
                        </w:r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nsport wod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ny śródlądowy w Polsce w 2018 r.</w:t>
                        </w:r>
                      </w:hyperlink>
                    </w:p>
                    <w:p w14:paraId="106CAF4A" w14:textId="77777777" w:rsidR="00524DF4" w:rsidRPr="001A7287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Żegluga śródlądowa w Polsce w latach 2014-2017</w:t>
                        </w:r>
                      </w:hyperlink>
                    </w:p>
                    <w:p w14:paraId="348D5677" w14:textId="626B6D38" w:rsidR="00524DF4" w:rsidRPr="001A7287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Transport </w:t>
                        </w:r>
                        <w:r w:rsid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–</w:t>
                        </w:r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wyniki działalności w 2018 roku</w:t>
                        </w:r>
                      </w:hyperlink>
                    </w:p>
                    <w:p w14:paraId="2D3AEFFE" w14:textId="77777777" w:rsidR="00524DF4" w:rsidRDefault="00524DF4" w:rsidP="00524DF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Temat dostępny w bazach danych</w:t>
                      </w:r>
                    </w:p>
                    <w:p w14:paraId="4915B82B" w14:textId="77777777" w:rsidR="00524DF4" w:rsidRPr="001A7287" w:rsidRDefault="00524DF4" w:rsidP="00524DF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54" w:history="1"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Transport i Łączność</w:t>
                        </w:r>
                      </w:hyperlink>
                    </w:p>
                    <w:p w14:paraId="61471BBE" w14:textId="77777777" w:rsidR="00524DF4" w:rsidRDefault="00524DF4" w:rsidP="00524DF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00024DD" w14:textId="77777777" w:rsidR="00524DF4" w:rsidRPr="001A7287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5" w:history="1">
                        <w:r w:rsidRPr="001A72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Drogi wodne śródlądowe</w:t>
                        </w:r>
                      </w:hyperlink>
                    </w:p>
                    <w:p w14:paraId="2092E7C9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6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żeglugi śródlądowej</w:t>
                        </w:r>
                      </w:hyperlink>
                    </w:p>
                    <w:p w14:paraId="3ED2D806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7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holowniczy żeglugi śródlądowej</w:t>
                        </w:r>
                      </w:hyperlink>
                    </w:p>
                    <w:p w14:paraId="39B622D1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8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Tabor barkowy żeglugi śródlądowej</w:t>
                        </w:r>
                      </w:hyperlink>
                    </w:p>
                    <w:p w14:paraId="1B626E17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9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</w:t>
                        </w:r>
                      </w:hyperlink>
                    </w:p>
                    <w:p w14:paraId="2A262ABE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60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ładunków żeglugą śródlądową w transporcie międzynarodowym</w:t>
                        </w:r>
                      </w:hyperlink>
                    </w:p>
                    <w:p w14:paraId="15429251" w14:textId="77777777" w:rsidR="00524DF4" w:rsidRPr="001E3B72" w:rsidRDefault="00524DF4" w:rsidP="00524D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61" w:history="1">
                        <w:r w:rsidRPr="001E3B7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Przewozy pasażerów żeglugą śródlądową</w:t>
                        </w:r>
                      </w:hyperlink>
                    </w:p>
                    <w:p w14:paraId="35F3F85B" w14:textId="77777777" w:rsidR="00524DF4" w:rsidRPr="001E3B72" w:rsidRDefault="00524DF4" w:rsidP="00524DF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2" w:history="1">
                        <w:r w:rsidRPr="001E3B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ładunków żeglugą śródlądową</w:t>
                        </w:r>
                      </w:hyperlink>
                    </w:p>
                    <w:p w14:paraId="42089064" w14:textId="62CB2505" w:rsidR="00784C9A" w:rsidRPr="00FE7131" w:rsidRDefault="00524DF4" w:rsidP="00784C9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3" w:history="1">
                        <w:r w:rsidRPr="00FE713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Praca przewozowa przy przewozie pasażerów żeglugą śródlądową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64"/>
      <w:footerReference w:type="default" r:id="rId6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552D3" w14:textId="77777777" w:rsidR="00282E22" w:rsidRDefault="00282E22" w:rsidP="000662E2">
      <w:pPr>
        <w:spacing w:after="0" w:line="240" w:lineRule="auto"/>
      </w:pPr>
      <w:r>
        <w:separator/>
      </w:r>
    </w:p>
  </w:endnote>
  <w:endnote w:type="continuationSeparator" w:id="0">
    <w:p w14:paraId="73D17882" w14:textId="77777777" w:rsidR="00282E22" w:rsidRDefault="00282E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0B8CF80-65BE-48C3-A041-3E9A03D6772A}"/>
    <w:embedBold r:id="rId2" w:fontKey="{8FFB1879-3607-46DD-9339-E12AA334F9E6}"/>
    <w:embedItalic r:id="rId3" w:fontKey="{7E10B9A0-AA5C-4E39-BD7F-9BFE57D5722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ADB3529-F18B-45B5-96E1-640A6D72300D}"/>
    <w:embedBold r:id="rId5" w:fontKey="{217C2EB2-C1B0-4EC4-934E-3826C3F4257F}"/>
    <w:embedItalic r:id="rId6" w:fontKey="{EF220CF8-24D0-4321-97ED-AB5131BD12F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45E7834-FCC3-423E-BAB1-B543F027D25C}"/>
    <w:embedBold r:id="rId8" w:fontKey="{A65E293E-3C76-4FEF-B1C7-8D843CBE9E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C927661-8014-4503-B156-69CE29842D2C}"/>
    <w:embedItalic r:id="rId10" w:fontKey="{868761DC-82F3-4E6B-BEAF-F985A76AD1F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50903A1-81D7-4E1B-9A1E-C3A9187FB8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B0084A2-C94C-45EB-B8E9-1F7BF42704A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E71AD4D2-388C-44F5-9834-0341B7C63E52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4" w:fontKey="{1BDD3B76-A191-4410-AA8F-E913191A54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A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A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B03B8" w14:textId="77777777" w:rsidR="00282E22" w:rsidRDefault="00282E22" w:rsidP="000662E2">
      <w:pPr>
        <w:spacing w:after="0" w:line="240" w:lineRule="auto"/>
      </w:pPr>
      <w:r>
        <w:separator/>
      </w:r>
    </w:p>
  </w:footnote>
  <w:footnote w:type="continuationSeparator" w:id="0">
    <w:p w14:paraId="29BF37A5" w14:textId="77777777" w:rsidR="00282E22" w:rsidRDefault="00282E22" w:rsidP="000662E2">
      <w:pPr>
        <w:spacing w:after="0" w:line="240" w:lineRule="auto"/>
      </w:pPr>
      <w:r>
        <w:continuationSeparator/>
      </w:r>
    </w:p>
  </w:footnote>
  <w:footnote w:id="1">
    <w:p w14:paraId="31A0A3C0" w14:textId="77777777" w:rsidR="00350C93" w:rsidRPr="0007423C" w:rsidRDefault="00350C93" w:rsidP="00350C93">
      <w:pPr>
        <w:pStyle w:val="Tekstprzypisudolnego"/>
        <w:rPr>
          <w:sz w:val="16"/>
          <w:szCs w:val="16"/>
        </w:rPr>
      </w:pPr>
      <w:r w:rsidRPr="00354902">
        <w:rPr>
          <w:rStyle w:val="Odwoanieprzypisudolnego"/>
          <w:sz w:val="16"/>
          <w:szCs w:val="16"/>
        </w:rPr>
        <w:footnoteRef/>
      </w:r>
      <w:r w:rsidRPr="0007423C">
        <w:rPr>
          <w:i/>
          <w:sz w:val="16"/>
          <w:szCs w:val="16"/>
        </w:rPr>
        <w:t xml:space="preserve"> </w:t>
      </w:r>
      <w:r w:rsidRPr="0007423C">
        <w:rPr>
          <w:sz w:val="16"/>
          <w:szCs w:val="16"/>
        </w:rPr>
        <w:t>Klasyfikacja śródlądowych dróg wodnych zatwierdzona przez Europejską K</w:t>
      </w:r>
      <w:r>
        <w:rPr>
          <w:sz w:val="16"/>
          <w:szCs w:val="16"/>
        </w:rPr>
        <w:t xml:space="preserve">omisję Gospodarczą ONZ i EMCT </w:t>
      </w:r>
      <w:r>
        <w:rPr>
          <w:sz w:val="16"/>
          <w:szCs w:val="16"/>
        </w:rPr>
        <w:br/>
        <w:t xml:space="preserve">w </w:t>
      </w:r>
      <w:r w:rsidRPr="0007423C">
        <w:rPr>
          <w:sz w:val="16"/>
          <w:szCs w:val="16"/>
        </w:rPr>
        <w:t>1992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0B390B5F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5C91B504" w:rsidR="00F37172" w:rsidRPr="00C97596" w:rsidRDefault="00C816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F5BD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07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D19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8F5BD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Pmux7neAAAACgEAAA8AAABkcnMvZG93bnJldi54bWxMj81OwzAQhO9IvIO1SNyojZWWNGRT&#10;IRBXEOVH4ubG2yQiXkex24S3xz3R42hGM9+Um9n14khj6Dwj3C4UCOLa244bhI/355scRIiGrek9&#10;E8IvBdhUlxelKayf+I2O29iIVMKhMAhtjEMhZahbciYs/ECcvL0fnYlJjo20o5lSueulVmolnek4&#10;LbRmoMeW6p/twSF8vuy/vzL12jy55TD5WUl2a4l4fTU/3IOINMf/MJzwEzpUiWnnD2yD6BFyrdOX&#10;iJAtNYhTQGV3KxA7hHWuQValPL9Q/QE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D5&#10;rse53gAAAAoBAAAPAAAAAAAAAAAAAAAAAGoEAABkcnMvZG93bnJldi54bWxQSwUGAAAAAAQABADz&#10;AAAAdQUAAAAA&#10;" filled="f" stroked="f">
              <v:textbox>
                <w:txbxContent>
                  <w:p w14:paraId="574E74B0" w14:textId="5C91B504" w:rsidR="00F37172" w:rsidRPr="00C97596" w:rsidRDefault="00C816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F5BD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07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D19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8F5BD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124.35pt;height:124.9pt;visibility:visible;mso-wrap-style:square" o:bullet="t">
        <v:imagedata r:id="rId1" o:title=""/>
      </v:shape>
    </w:pict>
  </w:numPicBullet>
  <w:numPicBullet w:numPicBulletId="1">
    <w:pict>
      <v:shape id="_x0000_i1183" type="#_x0000_t75" style="width:123.8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9E5"/>
    <w:rsid w:val="00014127"/>
    <w:rsid w:val="000152F5"/>
    <w:rsid w:val="00016B6F"/>
    <w:rsid w:val="00027A63"/>
    <w:rsid w:val="00030D83"/>
    <w:rsid w:val="0004539A"/>
    <w:rsid w:val="0004582E"/>
    <w:rsid w:val="00045FB1"/>
    <w:rsid w:val="000470AA"/>
    <w:rsid w:val="00057CA1"/>
    <w:rsid w:val="00060556"/>
    <w:rsid w:val="000662E2"/>
    <w:rsid w:val="00066883"/>
    <w:rsid w:val="00073C70"/>
    <w:rsid w:val="0007423C"/>
    <w:rsid w:val="00074DD8"/>
    <w:rsid w:val="00074E04"/>
    <w:rsid w:val="000806F7"/>
    <w:rsid w:val="00083CD0"/>
    <w:rsid w:val="0008412D"/>
    <w:rsid w:val="0008677C"/>
    <w:rsid w:val="00097840"/>
    <w:rsid w:val="000B0727"/>
    <w:rsid w:val="000C135D"/>
    <w:rsid w:val="000D1D43"/>
    <w:rsid w:val="000D225C"/>
    <w:rsid w:val="000D2A5C"/>
    <w:rsid w:val="000D5BB4"/>
    <w:rsid w:val="000D6E50"/>
    <w:rsid w:val="000E0918"/>
    <w:rsid w:val="001011C3"/>
    <w:rsid w:val="00102764"/>
    <w:rsid w:val="0010463D"/>
    <w:rsid w:val="00110D87"/>
    <w:rsid w:val="00114DB9"/>
    <w:rsid w:val="00116087"/>
    <w:rsid w:val="00130296"/>
    <w:rsid w:val="0013575A"/>
    <w:rsid w:val="001423B6"/>
    <w:rsid w:val="001448A7"/>
    <w:rsid w:val="00146621"/>
    <w:rsid w:val="0015734E"/>
    <w:rsid w:val="00162325"/>
    <w:rsid w:val="0016391C"/>
    <w:rsid w:val="00171BC5"/>
    <w:rsid w:val="00174A5E"/>
    <w:rsid w:val="00183B88"/>
    <w:rsid w:val="001847BF"/>
    <w:rsid w:val="001951DA"/>
    <w:rsid w:val="001A3EC6"/>
    <w:rsid w:val="001A7287"/>
    <w:rsid w:val="001C0491"/>
    <w:rsid w:val="001C3269"/>
    <w:rsid w:val="001D1365"/>
    <w:rsid w:val="001D1DB4"/>
    <w:rsid w:val="001E25F0"/>
    <w:rsid w:val="001E3B72"/>
    <w:rsid w:val="001F17FE"/>
    <w:rsid w:val="001F44C0"/>
    <w:rsid w:val="00212A0A"/>
    <w:rsid w:val="00220767"/>
    <w:rsid w:val="00231F31"/>
    <w:rsid w:val="002331F1"/>
    <w:rsid w:val="00242C9B"/>
    <w:rsid w:val="00243B22"/>
    <w:rsid w:val="00256E61"/>
    <w:rsid w:val="002574F9"/>
    <w:rsid w:val="00261F38"/>
    <w:rsid w:val="00262B61"/>
    <w:rsid w:val="002645DF"/>
    <w:rsid w:val="0027203A"/>
    <w:rsid w:val="002757DD"/>
    <w:rsid w:val="00276748"/>
    <w:rsid w:val="00276811"/>
    <w:rsid w:val="00282699"/>
    <w:rsid w:val="00282E22"/>
    <w:rsid w:val="00283960"/>
    <w:rsid w:val="002926DF"/>
    <w:rsid w:val="00293919"/>
    <w:rsid w:val="00296697"/>
    <w:rsid w:val="002B0472"/>
    <w:rsid w:val="002B180F"/>
    <w:rsid w:val="002B4AC2"/>
    <w:rsid w:val="002B6B12"/>
    <w:rsid w:val="002C3A22"/>
    <w:rsid w:val="002E6140"/>
    <w:rsid w:val="002E6985"/>
    <w:rsid w:val="002E71B6"/>
    <w:rsid w:val="002F5CF0"/>
    <w:rsid w:val="002F77C8"/>
    <w:rsid w:val="00304468"/>
    <w:rsid w:val="00304F22"/>
    <w:rsid w:val="00306C7C"/>
    <w:rsid w:val="00317A05"/>
    <w:rsid w:val="00322EDD"/>
    <w:rsid w:val="00332320"/>
    <w:rsid w:val="00347D72"/>
    <w:rsid w:val="00350C7E"/>
    <w:rsid w:val="00350C93"/>
    <w:rsid w:val="00354902"/>
    <w:rsid w:val="00355FBF"/>
    <w:rsid w:val="00357611"/>
    <w:rsid w:val="00367237"/>
    <w:rsid w:val="0037077F"/>
    <w:rsid w:val="00371918"/>
    <w:rsid w:val="00372411"/>
    <w:rsid w:val="00373882"/>
    <w:rsid w:val="003779AF"/>
    <w:rsid w:val="003843DB"/>
    <w:rsid w:val="00390871"/>
    <w:rsid w:val="00393761"/>
    <w:rsid w:val="00393B60"/>
    <w:rsid w:val="00395113"/>
    <w:rsid w:val="00397D18"/>
    <w:rsid w:val="003A1B36"/>
    <w:rsid w:val="003B1454"/>
    <w:rsid w:val="003B18B6"/>
    <w:rsid w:val="003C59E0"/>
    <w:rsid w:val="003C5D62"/>
    <w:rsid w:val="003C6C8D"/>
    <w:rsid w:val="003D4F95"/>
    <w:rsid w:val="003D5F42"/>
    <w:rsid w:val="003D6049"/>
    <w:rsid w:val="003D60A9"/>
    <w:rsid w:val="003E2BAE"/>
    <w:rsid w:val="003E7D89"/>
    <w:rsid w:val="003F2287"/>
    <w:rsid w:val="003F4C97"/>
    <w:rsid w:val="003F707C"/>
    <w:rsid w:val="003F7FE6"/>
    <w:rsid w:val="00400193"/>
    <w:rsid w:val="00416D00"/>
    <w:rsid w:val="004212E7"/>
    <w:rsid w:val="0042446D"/>
    <w:rsid w:val="00427BF8"/>
    <w:rsid w:val="0043158D"/>
    <w:rsid w:val="00431C02"/>
    <w:rsid w:val="00435D7F"/>
    <w:rsid w:val="00437395"/>
    <w:rsid w:val="00445047"/>
    <w:rsid w:val="00451C56"/>
    <w:rsid w:val="00463E39"/>
    <w:rsid w:val="00464D9E"/>
    <w:rsid w:val="004657FC"/>
    <w:rsid w:val="00472608"/>
    <w:rsid w:val="004733F6"/>
    <w:rsid w:val="00474A20"/>
    <w:rsid w:val="00474E69"/>
    <w:rsid w:val="00492640"/>
    <w:rsid w:val="0049621B"/>
    <w:rsid w:val="004A7E15"/>
    <w:rsid w:val="004B338E"/>
    <w:rsid w:val="004C0BD8"/>
    <w:rsid w:val="004C1895"/>
    <w:rsid w:val="004C1DAA"/>
    <w:rsid w:val="004C6D40"/>
    <w:rsid w:val="004E5A30"/>
    <w:rsid w:val="004F0C3C"/>
    <w:rsid w:val="004F63FC"/>
    <w:rsid w:val="00504702"/>
    <w:rsid w:val="00505A92"/>
    <w:rsid w:val="00507AD2"/>
    <w:rsid w:val="00516562"/>
    <w:rsid w:val="005203F1"/>
    <w:rsid w:val="00521BC3"/>
    <w:rsid w:val="005221DE"/>
    <w:rsid w:val="00524DF4"/>
    <w:rsid w:val="00527DD7"/>
    <w:rsid w:val="00533632"/>
    <w:rsid w:val="00541E6E"/>
    <w:rsid w:val="0054251F"/>
    <w:rsid w:val="00544D76"/>
    <w:rsid w:val="005520D8"/>
    <w:rsid w:val="00556CF1"/>
    <w:rsid w:val="00557272"/>
    <w:rsid w:val="00564D43"/>
    <w:rsid w:val="00570150"/>
    <w:rsid w:val="005762A7"/>
    <w:rsid w:val="0058670E"/>
    <w:rsid w:val="0058671E"/>
    <w:rsid w:val="005916D7"/>
    <w:rsid w:val="005A3EF1"/>
    <w:rsid w:val="005A487F"/>
    <w:rsid w:val="005A6050"/>
    <w:rsid w:val="005A698C"/>
    <w:rsid w:val="005C491E"/>
    <w:rsid w:val="005C7D0E"/>
    <w:rsid w:val="005E0799"/>
    <w:rsid w:val="005E092A"/>
    <w:rsid w:val="005F4C8F"/>
    <w:rsid w:val="005F5A80"/>
    <w:rsid w:val="00601F86"/>
    <w:rsid w:val="00602CBE"/>
    <w:rsid w:val="006044FF"/>
    <w:rsid w:val="00607CC5"/>
    <w:rsid w:val="0061124D"/>
    <w:rsid w:val="006251E0"/>
    <w:rsid w:val="00625C08"/>
    <w:rsid w:val="006261FF"/>
    <w:rsid w:val="006303B2"/>
    <w:rsid w:val="00633014"/>
    <w:rsid w:val="0063437B"/>
    <w:rsid w:val="00653881"/>
    <w:rsid w:val="006673CA"/>
    <w:rsid w:val="00667A5E"/>
    <w:rsid w:val="00671D08"/>
    <w:rsid w:val="00673C26"/>
    <w:rsid w:val="006812AF"/>
    <w:rsid w:val="0068327D"/>
    <w:rsid w:val="00694AF0"/>
    <w:rsid w:val="006A0208"/>
    <w:rsid w:val="006A4686"/>
    <w:rsid w:val="006B0E9E"/>
    <w:rsid w:val="006B5AE4"/>
    <w:rsid w:val="006C49BE"/>
    <w:rsid w:val="006C76A4"/>
    <w:rsid w:val="006D1507"/>
    <w:rsid w:val="006D4054"/>
    <w:rsid w:val="006E02EC"/>
    <w:rsid w:val="006F1AE2"/>
    <w:rsid w:val="007069D4"/>
    <w:rsid w:val="00715FFC"/>
    <w:rsid w:val="007211B1"/>
    <w:rsid w:val="00722082"/>
    <w:rsid w:val="00731F5A"/>
    <w:rsid w:val="00740E3C"/>
    <w:rsid w:val="007436CF"/>
    <w:rsid w:val="00746187"/>
    <w:rsid w:val="00746770"/>
    <w:rsid w:val="0076254F"/>
    <w:rsid w:val="00766A16"/>
    <w:rsid w:val="00775B46"/>
    <w:rsid w:val="007801F5"/>
    <w:rsid w:val="00783CA4"/>
    <w:rsid w:val="007842FB"/>
    <w:rsid w:val="00784C9A"/>
    <w:rsid w:val="00786124"/>
    <w:rsid w:val="0079514B"/>
    <w:rsid w:val="00797BDA"/>
    <w:rsid w:val="007A2DC1"/>
    <w:rsid w:val="007A4061"/>
    <w:rsid w:val="007C0404"/>
    <w:rsid w:val="007C6C5D"/>
    <w:rsid w:val="007D3319"/>
    <w:rsid w:val="007D335D"/>
    <w:rsid w:val="007D7641"/>
    <w:rsid w:val="007E3314"/>
    <w:rsid w:val="007E3877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34AD3"/>
    <w:rsid w:val="008352F3"/>
    <w:rsid w:val="00841FDC"/>
    <w:rsid w:val="0084344A"/>
    <w:rsid w:val="00843795"/>
    <w:rsid w:val="00847F0F"/>
    <w:rsid w:val="00852448"/>
    <w:rsid w:val="00854FF6"/>
    <w:rsid w:val="008600ED"/>
    <w:rsid w:val="00864685"/>
    <w:rsid w:val="00864E01"/>
    <w:rsid w:val="00865EAD"/>
    <w:rsid w:val="0088258A"/>
    <w:rsid w:val="00886332"/>
    <w:rsid w:val="008A26D9"/>
    <w:rsid w:val="008A376C"/>
    <w:rsid w:val="008A4EDE"/>
    <w:rsid w:val="008C056C"/>
    <w:rsid w:val="008C0C29"/>
    <w:rsid w:val="008E33A1"/>
    <w:rsid w:val="008F3638"/>
    <w:rsid w:val="008F4441"/>
    <w:rsid w:val="008F5BD5"/>
    <w:rsid w:val="008F6F31"/>
    <w:rsid w:val="008F74DF"/>
    <w:rsid w:val="00901C49"/>
    <w:rsid w:val="009127BA"/>
    <w:rsid w:val="00916499"/>
    <w:rsid w:val="009227A6"/>
    <w:rsid w:val="00933899"/>
    <w:rsid w:val="00933EC1"/>
    <w:rsid w:val="0093726B"/>
    <w:rsid w:val="009530DB"/>
    <w:rsid w:val="00953676"/>
    <w:rsid w:val="00963307"/>
    <w:rsid w:val="009633BC"/>
    <w:rsid w:val="009705EE"/>
    <w:rsid w:val="00971766"/>
    <w:rsid w:val="00976DEA"/>
    <w:rsid w:val="00977927"/>
    <w:rsid w:val="0098135C"/>
    <w:rsid w:val="0098156A"/>
    <w:rsid w:val="00991BAC"/>
    <w:rsid w:val="009A635A"/>
    <w:rsid w:val="009A6EA0"/>
    <w:rsid w:val="009B4EF8"/>
    <w:rsid w:val="009C1335"/>
    <w:rsid w:val="009C1AB2"/>
    <w:rsid w:val="009C2C7A"/>
    <w:rsid w:val="009C7251"/>
    <w:rsid w:val="009E2E91"/>
    <w:rsid w:val="00A05463"/>
    <w:rsid w:val="00A139F5"/>
    <w:rsid w:val="00A169A9"/>
    <w:rsid w:val="00A30D5E"/>
    <w:rsid w:val="00A365F4"/>
    <w:rsid w:val="00A4318F"/>
    <w:rsid w:val="00A47D80"/>
    <w:rsid w:val="00A53132"/>
    <w:rsid w:val="00A54ADD"/>
    <w:rsid w:val="00A563F2"/>
    <w:rsid w:val="00A566E8"/>
    <w:rsid w:val="00A619B7"/>
    <w:rsid w:val="00A72C47"/>
    <w:rsid w:val="00A75316"/>
    <w:rsid w:val="00A769C3"/>
    <w:rsid w:val="00A810F9"/>
    <w:rsid w:val="00A8214C"/>
    <w:rsid w:val="00A86ECC"/>
    <w:rsid w:val="00A86FCC"/>
    <w:rsid w:val="00A87F10"/>
    <w:rsid w:val="00A902EB"/>
    <w:rsid w:val="00AA710D"/>
    <w:rsid w:val="00AB6D25"/>
    <w:rsid w:val="00AB73CF"/>
    <w:rsid w:val="00AC53B0"/>
    <w:rsid w:val="00AC6F03"/>
    <w:rsid w:val="00AD3ED2"/>
    <w:rsid w:val="00AE2D4B"/>
    <w:rsid w:val="00AE4F99"/>
    <w:rsid w:val="00AE593C"/>
    <w:rsid w:val="00AF70DB"/>
    <w:rsid w:val="00B100B2"/>
    <w:rsid w:val="00B11B69"/>
    <w:rsid w:val="00B14952"/>
    <w:rsid w:val="00B168A8"/>
    <w:rsid w:val="00B25529"/>
    <w:rsid w:val="00B31783"/>
    <w:rsid w:val="00B31E5A"/>
    <w:rsid w:val="00B37D1B"/>
    <w:rsid w:val="00B55A87"/>
    <w:rsid w:val="00B572E4"/>
    <w:rsid w:val="00B616DE"/>
    <w:rsid w:val="00B653AB"/>
    <w:rsid w:val="00B65F9E"/>
    <w:rsid w:val="00B66B19"/>
    <w:rsid w:val="00B914E9"/>
    <w:rsid w:val="00B956EE"/>
    <w:rsid w:val="00BA2BA1"/>
    <w:rsid w:val="00BA3562"/>
    <w:rsid w:val="00BB4F09"/>
    <w:rsid w:val="00BC7125"/>
    <w:rsid w:val="00BD1D9C"/>
    <w:rsid w:val="00BD4E33"/>
    <w:rsid w:val="00BD7607"/>
    <w:rsid w:val="00BE07B5"/>
    <w:rsid w:val="00BE3F3B"/>
    <w:rsid w:val="00BE6C43"/>
    <w:rsid w:val="00BF1F77"/>
    <w:rsid w:val="00C030DE"/>
    <w:rsid w:val="00C07130"/>
    <w:rsid w:val="00C22105"/>
    <w:rsid w:val="00C229B7"/>
    <w:rsid w:val="00C244B6"/>
    <w:rsid w:val="00C32866"/>
    <w:rsid w:val="00C3702F"/>
    <w:rsid w:val="00C436FF"/>
    <w:rsid w:val="00C44E64"/>
    <w:rsid w:val="00C4500A"/>
    <w:rsid w:val="00C4563C"/>
    <w:rsid w:val="00C466E3"/>
    <w:rsid w:val="00C47DAF"/>
    <w:rsid w:val="00C47EE8"/>
    <w:rsid w:val="00C61652"/>
    <w:rsid w:val="00C62B3A"/>
    <w:rsid w:val="00C64A37"/>
    <w:rsid w:val="00C7158E"/>
    <w:rsid w:val="00C7250B"/>
    <w:rsid w:val="00C7346B"/>
    <w:rsid w:val="00C77C0E"/>
    <w:rsid w:val="00C816CA"/>
    <w:rsid w:val="00C82E3C"/>
    <w:rsid w:val="00C83E73"/>
    <w:rsid w:val="00C87565"/>
    <w:rsid w:val="00C91687"/>
    <w:rsid w:val="00C924A8"/>
    <w:rsid w:val="00C945FE"/>
    <w:rsid w:val="00C96FAA"/>
    <w:rsid w:val="00C97A04"/>
    <w:rsid w:val="00CA107B"/>
    <w:rsid w:val="00CA484D"/>
    <w:rsid w:val="00CA4FB6"/>
    <w:rsid w:val="00CA72B5"/>
    <w:rsid w:val="00CB1D19"/>
    <w:rsid w:val="00CC6163"/>
    <w:rsid w:val="00CC739E"/>
    <w:rsid w:val="00CD12BA"/>
    <w:rsid w:val="00CD58B7"/>
    <w:rsid w:val="00CE4A91"/>
    <w:rsid w:val="00CF2011"/>
    <w:rsid w:val="00CF4099"/>
    <w:rsid w:val="00D00796"/>
    <w:rsid w:val="00D117F0"/>
    <w:rsid w:val="00D177D0"/>
    <w:rsid w:val="00D211DB"/>
    <w:rsid w:val="00D261A2"/>
    <w:rsid w:val="00D5012D"/>
    <w:rsid w:val="00D5066C"/>
    <w:rsid w:val="00D616D2"/>
    <w:rsid w:val="00D63B5F"/>
    <w:rsid w:val="00D66977"/>
    <w:rsid w:val="00D67A4C"/>
    <w:rsid w:val="00D70EF7"/>
    <w:rsid w:val="00D75131"/>
    <w:rsid w:val="00D76E22"/>
    <w:rsid w:val="00D81CEC"/>
    <w:rsid w:val="00D8397C"/>
    <w:rsid w:val="00D94EED"/>
    <w:rsid w:val="00D96026"/>
    <w:rsid w:val="00DA504F"/>
    <w:rsid w:val="00DA7C1C"/>
    <w:rsid w:val="00DB147A"/>
    <w:rsid w:val="00DB1B7A"/>
    <w:rsid w:val="00DB2690"/>
    <w:rsid w:val="00DC285F"/>
    <w:rsid w:val="00DC6708"/>
    <w:rsid w:val="00DE51EE"/>
    <w:rsid w:val="00DE59FD"/>
    <w:rsid w:val="00E01436"/>
    <w:rsid w:val="00E045BD"/>
    <w:rsid w:val="00E07C7D"/>
    <w:rsid w:val="00E17B77"/>
    <w:rsid w:val="00E23337"/>
    <w:rsid w:val="00E259EA"/>
    <w:rsid w:val="00E26485"/>
    <w:rsid w:val="00E32061"/>
    <w:rsid w:val="00E36079"/>
    <w:rsid w:val="00E42FF9"/>
    <w:rsid w:val="00E4714C"/>
    <w:rsid w:val="00E51AEB"/>
    <w:rsid w:val="00E522A7"/>
    <w:rsid w:val="00E54452"/>
    <w:rsid w:val="00E664C5"/>
    <w:rsid w:val="00E671A2"/>
    <w:rsid w:val="00E76D26"/>
    <w:rsid w:val="00E845BC"/>
    <w:rsid w:val="00E93D5E"/>
    <w:rsid w:val="00EB1390"/>
    <w:rsid w:val="00EB2C71"/>
    <w:rsid w:val="00EB392C"/>
    <w:rsid w:val="00EB4340"/>
    <w:rsid w:val="00EB556D"/>
    <w:rsid w:val="00EB5A7D"/>
    <w:rsid w:val="00ED55C0"/>
    <w:rsid w:val="00ED682B"/>
    <w:rsid w:val="00ED764A"/>
    <w:rsid w:val="00EE41D5"/>
    <w:rsid w:val="00F037A4"/>
    <w:rsid w:val="00F074C9"/>
    <w:rsid w:val="00F13CB6"/>
    <w:rsid w:val="00F27C8F"/>
    <w:rsid w:val="00F31521"/>
    <w:rsid w:val="00F32749"/>
    <w:rsid w:val="00F37172"/>
    <w:rsid w:val="00F4477E"/>
    <w:rsid w:val="00F5179F"/>
    <w:rsid w:val="00F56455"/>
    <w:rsid w:val="00F57073"/>
    <w:rsid w:val="00F60C50"/>
    <w:rsid w:val="00F67D8F"/>
    <w:rsid w:val="00F72B4B"/>
    <w:rsid w:val="00F802BE"/>
    <w:rsid w:val="00F80E93"/>
    <w:rsid w:val="00F86024"/>
    <w:rsid w:val="00F8611A"/>
    <w:rsid w:val="00FA0D6B"/>
    <w:rsid w:val="00FA16D0"/>
    <w:rsid w:val="00FA5128"/>
    <w:rsid w:val="00FB42D4"/>
    <w:rsid w:val="00FB5906"/>
    <w:rsid w:val="00FB64AE"/>
    <w:rsid w:val="00FB6C45"/>
    <w:rsid w:val="00FB762F"/>
    <w:rsid w:val="00FC2AED"/>
    <w:rsid w:val="00FD3259"/>
    <w:rsid w:val="00FD48D3"/>
    <w:rsid w:val="00FD5EA7"/>
    <w:rsid w:val="00FD7A25"/>
    <w:rsid w:val="00FE0CCA"/>
    <w:rsid w:val="00FE136C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34" Type="http://schemas.openxmlformats.org/officeDocument/2006/relationships/hyperlink" Target="mailto:obslugaprasowa@stat.gov.pl" TargetMode="External"/><Relationship Id="rId42" Type="http://schemas.openxmlformats.org/officeDocument/2006/relationships/hyperlink" Target="https://stat.gov.pl/metainformacje/slownik-pojec/pojecia-stosowane-w-statystyce-publicznej/982,pojecie.html" TargetMode="External"/><Relationship Id="rId47" Type="http://schemas.openxmlformats.org/officeDocument/2006/relationships/hyperlink" Target="http://stat.gov.pl/metainformacje/slownik-pojec/pojecia-stosowane-w-statystyce-publicznej/907,pojecie.html" TargetMode="External"/><Relationship Id="rId50" Type="http://schemas.openxmlformats.org/officeDocument/2006/relationships/hyperlink" Target="https://stat.gov.pl/metainformacje/slownik-pojec/pojecia-stosowane-w-statystyce-publicznej/336,pojecie.html" TargetMode="External"/><Relationship Id="rId55" Type="http://schemas.openxmlformats.org/officeDocument/2006/relationships/hyperlink" Target="https://stat.gov.pl/metainformacje/slownik-pojec/pojecia-stosowane-w-statystyce-publicznej/982,pojecie.html" TargetMode="External"/><Relationship Id="rId63" Type="http://schemas.openxmlformats.org/officeDocument/2006/relationships/hyperlink" Target="https://stat.gov.pl/metainformacje/slownik-pojec/pojecia-stosowane-w-statystyce-publicznej/336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image" Target="media/image13.png"/><Relationship Id="rId11" Type="http://schemas.openxmlformats.org/officeDocument/2006/relationships/image" Target="media/image30.emf"/><Relationship Id="rId24" Type="http://schemas.openxmlformats.org/officeDocument/2006/relationships/image" Target="media/image8.png"/><Relationship Id="rId32" Type="http://schemas.openxmlformats.org/officeDocument/2006/relationships/header" Target="header2.xml"/><Relationship Id="rId37" Type="http://schemas.openxmlformats.org/officeDocument/2006/relationships/image" Target="media/image17.png"/><Relationship Id="rId40" Type="http://schemas.openxmlformats.org/officeDocument/2006/relationships/hyperlink" Target="https://stat.gov.pl/obszary-tematyczne/transport-i-lacznosc/transport/transport-wyniki-dzialalnosci-w-2018-roku,9,18.html" TargetMode="External"/><Relationship Id="rId45" Type="http://schemas.openxmlformats.org/officeDocument/2006/relationships/hyperlink" Target="http://stat.gov.pl/metainformacje/slownik-pojec/pojecia-stosowane-w-statystyce-publicznej/984,pojecie.html" TargetMode="External"/><Relationship Id="rId53" Type="http://schemas.openxmlformats.org/officeDocument/2006/relationships/hyperlink" Target="https://stat.gov.pl/obszary-tematyczne/transport-i-lacznosc/transport/transport-wyniki-dzialalnosci-w-2018-roku,9,18.html" TargetMode="External"/><Relationship Id="rId58" Type="http://schemas.openxmlformats.org/officeDocument/2006/relationships/hyperlink" Target="http://stat.gov.pl/metainformacje/slownik-pojec/pojecia-stosowane-w-statystyce-publicznej/984,pojecie.html" TargetMode="External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://stat.gov.pl/metainformacje/slownik-pojec/pojecia-stosowane-w-statystyce-publicznej/387,pojecie.html" TargetMode="External"/><Relationship Id="rId19" Type="http://schemas.openxmlformats.org/officeDocument/2006/relationships/chart" Target="charts/chart8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eader" Target="header1.xml"/><Relationship Id="rId35" Type="http://schemas.openxmlformats.org/officeDocument/2006/relationships/image" Target="media/image15.png"/><Relationship Id="rId43" Type="http://schemas.openxmlformats.org/officeDocument/2006/relationships/hyperlink" Target="http://stat.gov.pl/metainformacje/slownik-pojec/pojecia-stosowane-w-statystyce-publicznej/983,pojecie.html" TargetMode="External"/><Relationship Id="rId48" Type="http://schemas.openxmlformats.org/officeDocument/2006/relationships/hyperlink" Target="http://stat.gov.pl/metainformacje/slownik-pojec/pojecia-stosowane-w-statystyce-publicznej/387,pojecie.html" TargetMode="External"/><Relationship Id="rId56" Type="http://schemas.openxmlformats.org/officeDocument/2006/relationships/hyperlink" Target="http://stat.gov.pl/metainformacje/slownik-pojec/pojecia-stosowane-w-statystyce-publicznej/983,pojecie.html" TargetMode="External"/><Relationship Id="rId64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s://stat.gov.pl/obszary-tematyczne/transport-i-lacznosc/transport/transport-wodny-srodladowy-w-polsce-w-2018-roku,4,9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image" Target="media/image9.png"/><Relationship Id="rId33" Type="http://schemas.openxmlformats.org/officeDocument/2006/relationships/footer" Target="footer2.xml"/><Relationship Id="rId38" Type="http://schemas.openxmlformats.org/officeDocument/2006/relationships/hyperlink" Target="https://stat.gov.pl/obszary-tematyczne/transport-i-lacznosc/transport/transport-wodny-srodladowy-w-polsce-w-2018-roku,4,9.html" TargetMode="External"/><Relationship Id="rId46" Type="http://schemas.openxmlformats.org/officeDocument/2006/relationships/hyperlink" Target="http://stat.gov.pl/metainformacje/slownik-pojec/pojecia-stosowane-w-statystyce-publicznej/391,pojecie.html" TargetMode="External"/><Relationship Id="rId59" Type="http://schemas.openxmlformats.org/officeDocument/2006/relationships/hyperlink" Target="http://stat.gov.pl/metainformacje/slownik-pojec/pojecia-stosowane-w-statystyce-publicznej/391,pojecie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4.png"/><Relationship Id="rId41" Type="http://schemas.openxmlformats.org/officeDocument/2006/relationships/hyperlink" Target="http://swaid.stat.gov.pl/SitePagesDBW/TransportLacznosc.aspx" TargetMode="External"/><Relationship Id="rId54" Type="http://schemas.openxmlformats.org/officeDocument/2006/relationships/hyperlink" Target="http://swaid.stat.gov.pl/SitePagesDBW/TransportLacznosc.aspx" TargetMode="External"/><Relationship Id="rId62" Type="http://schemas.openxmlformats.org/officeDocument/2006/relationships/hyperlink" Target="http://stat.gov.pl/metainformacje/slownik-pojec/pojecia-stosowane-w-statystyce-publicznej/3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://stat.gov.pl/metainformacje/slownik-pojec/pojecia-stosowane-w-statystyce-publicznej/338,pojecie.html" TargetMode="External"/><Relationship Id="rId57" Type="http://schemas.openxmlformats.org/officeDocument/2006/relationships/hyperlink" Target="http://stat.gov.pl/metainformacje/slownik-pojec/pojecia-stosowane-w-statystyce-publicznej/985,pojecie.html" TargetMode="External"/><Relationship Id="rId10" Type="http://schemas.openxmlformats.org/officeDocument/2006/relationships/image" Target="media/image3.emf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985,pojecie.html" TargetMode="External"/><Relationship Id="rId52" Type="http://schemas.openxmlformats.org/officeDocument/2006/relationships/hyperlink" Target="https://stat.gov.pl/obszary-tematyczne/transport-i-lacznosc/transport/zegluga-srodladowa-w-polsce-w-latach-2014-2017,2,4.html" TargetMode="External"/><Relationship Id="rId60" Type="http://schemas.openxmlformats.org/officeDocument/2006/relationships/hyperlink" Target="http://stat.gov.pl/metainformacje/slownik-pojec/pojecia-stosowane-w-statystyce-publicznej/907,pojecie.html" TargetMode="External"/><Relationship Id="rId65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9" Type="http://schemas.openxmlformats.org/officeDocument/2006/relationships/hyperlink" Target="https://stat.gov.pl/obszary-tematyczne/transport-i-lacznosc/transport/zegluga-srodladowa-w-polsce-w-latach-2014-2017,2,4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O_________K_________2019\SYGNALNE_OGOLNOPOLSKIE\TRANSPORT_WODNY_SRODLADOWY_W_POLSCE_W_2018\wykresy_2019\transport_wykresy_za_2018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O_______________k__________2020\SYGNALNE_OGOLNOPOLSKIE\TRANSPORT_WODNY_SRODLADOWY_W_POLSCE_2019\moje\TW_srodladowy_wykresy_za_2019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1.6666666666666614E-2"/>
                  <c:y val="-1.4652014652014742E-2"/>
                </c:manualLayout>
              </c:layout>
              <c:tx>
                <c:rich>
                  <a:bodyPr/>
                  <a:lstStyle/>
                  <a:p>
                    <a:fld id="{B5388979-8548-4B2D-8998-D7EE2990D5F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2222222222222223E-2"/>
                  <c:y val="-2.9304029304029304E-2"/>
                </c:manualLayout>
              </c:layout>
              <c:tx>
                <c:rich>
                  <a:bodyPr/>
                  <a:lstStyle/>
                  <a:p>
                    <a:fld id="{95B453FB-ECAD-4B07-8A16-3FA5700234DE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6666666666666691E-2"/>
                  <c:y val="-2.4420024420024465E-2"/>
                </c:manualLayout>
              </c:layout>
              <c:tx>
                <c:rich>
                  <a:bodyPr/>
                  <a:lstStyle/>
                  <a:p>
                    <a:fld id="{ADE044F7-77EB-4DAD-8048-55454AC0DE81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8.3333333333333332E-3"/>
                  <c:y val="-4.8840048840048861E-2"/>
                </c:manualLayout>
              </c:layout>
              <c:tx>
                <c:rich>
                  <a:bodyPr/>
                  <a:lstStyle/>
                  <a:p>
                    <a:fld id="{85B3A9AF-20DE-42CD-A77B-E7785C1C2A3B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wykres_1!$A$6:$A$9</c:f>
              <c:strCache>
                <c:ptCount val="4"/>
                <c:pt idx="0">
                  <c:v>Rzeki żeglowne uregulowane</c:v>
                </c:pt>
                <c:pt idx="1">
                  <c:v>Skanalizowane odcinki rzek</c:v>
                </c:pt>
                <c:pt idx="2">
                  <c:v>Kanały</c:v>
                </c:pt>
                <c:pt idx="3">
                  <c:v>Jeziora żeglowne</c:v>
                </c:pt>
              </c:strCache>
            </c:strRef>
          </c:cat>
          <c:val>
            <c:numRef>
              <c:f>wykres_1!$B$6:$B$9</c:f>
              <c:numCache>
                <c:formatCode>0.0</c:formatCode>
                <c:ptCount val="4"/>
                <c:pt idx="0">
                  <c:v>66.271886120996442</c:v>
                </c:pt>
                <c:pt idx="1">
                  <c:v>17.027758007117434</c:v>
                </c:pt>
                <c:pt idx="2">
                  <c:v>9.4462633451957281</c:v>
                </c:pt>
                <c:pt idx="3">
                  <c:v>7.2540925266903908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0965135608048993"/>
          <c:y val="0.22792650918635166"/>
          <c:w val="0.37090419947506564"/>
          <c:h val="0.49785068533100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wykres_2!$C$4</c:f>
              <c:strCache>
                <c:ptCount val="1"/>
                <c:pt idx="0">
                  <c:v>do 249 ton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fld id="{469F6C5B-9124-4421-8DF1-C13271039B23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wykres_2!$C$5:$C$6</c:f>
              <c:numCache>
                <c:formatCode>0.0</c:formatCode>
                <c:ptCount val="2"/>
                <c:pt idx="0">
                  <c:v>0</c:v>
                </c:pt>
                <c:pt idx="1">
                  <c:v>20.149999999999999</c:v>
                </c:pt>
              </c:numCache>
            </c:numRef>
          </c:val>
        </c:ser>
        <c:ser>
          <c:idx val="1"/>
          <c:order val="1"/>
          <c:tx>
            <c:strRef>
              <c:f>wykres_2!$D$4</c:f>
              <c:strCache>
                <c:ptCount val="1"/>
                <c:pt idx="0">
                  <c:v>250-449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657223796033997E-3"/>
                  <c:y val="-0.13223138201229795"/>
                </c:manualLayout>
              </c:layout>
              <c:tx>
                <c:rich>
                  <a:bodyPr/>
                  <a:lstStyle/>
                  <a:p>
                    <a:fld id="{9BE011CD-2397-4771-852B-BC2C8351657A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7771482530689331E-3"/>
                  <c:y val="0"/>
                </c:manualLayout>
              </c:layout>
              <c:tx>
                <c:rich>
                  <a:bodyPr/>
                  <a:lstStyle/>
                  <a:p>
                    <a:fld id="{55860AE8-AC07-4114-84B3-76F285E8C742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wykres_2!$D$5:$D$6</c:f>
              <c:numCache>
                <c:formatCode>0.0</c:formatCode>
                <c:ptCount val="2"/>
                <c:pt idx="0">
                  <c:v>1.25</c:v>
                </c:pt>
                <c:pt idx="1">
                  <c:v>35.32</c:v>
                </c:pt>
              </c:numCache>
            </c:numRef>
          </c:val>
        </c:ser>
        <c:ser>
          <c:idx val="2"/>
          <c:order val="2"/>
          <c:tx>
            <c:strRef>
              <c:f>wykres_2!$E$4</c:f>
              <c:strCache>
                <c:ptCount val="1"/>
                <c:pt idx="0">
                  <c:v>450-999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4FBD166-3C0C-480D-94F5-8F30647047F8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3364E1E-1213-4735-92A0-C84B90783C0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wykres_2!$E$5:$E$6</c:f>
              <c:numCache>
                <c:formatCode>0.0</c:formatCode>
                <c:ptCount val="2"/>
                <c:pt idx="0">
                  <c:v>68.7</c:v>
                </c:pt>
                <c:pt idx="1">
                  <c:v>39</c:v>
                </c:pt>
              </c:numCache>
            </c:numRef>
          </c:val>
        </c:ser>
        <c:ser>
          <c:idx val="3"/>
          <c:order val="3"/>
          <c:tx>
            <c:strRef>
              <c:f>wykres_2!$F$4</c:f>
              <c:strCache>
                <c:ptCount val="1"/>
                <c:pt idx="0">
                  <c:v>1000-1649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8C6ABA1-460E-4033-B634-E804D7271AEF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33318EE-D085-4806-B486-E22D161FE506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wykres_2!$F$5:$F$6</c:f>
              <c:numCache>
                <c:formatCode>0.0</c:formatCode>
                <c:ptCount val="2"/>
                <c:pt idx="0">
                  <c:v>28.7</c:v>
                </c:pt>
                <c:pt idx="1">
                  <c:v>4.4800000000000004</c:v>
                </c:pt>
              </c:numCache>
            </c:numRef>
          </c:val>
        </c:ser>
        <c:ser>
          <c:idx val="4"/>
          <c:order val="4"/>
          <c:tx>
            <c:strRef>
              <c:f>wykres_2!$G$4</c:f>
              <c:strCache>
                <c:ptCount val="1"/>
                <c:pt idx="0">
                  <c:v>1650 ton i więcej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3868459046625336E-4"/>
                  <c:y val="-0.12711292270531402"/>
                </c:manualLayout>
              </c:layout>
              <c:tx>
                <c:rich>
                  <a:bodyPr/>
                  <a:lstStyle/>
                  <a:p>
                    <a:fld id="{C28D2A6C-2956-407C-8204-070C81EEB060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0544427324088342E-3"/>
                  <c:y val="-0.13804347826086957"/>
                </c:manualLayout>
              </c:layout>
              <c:tx>
                <c:rich>
                  <a:bodyPr/>
                  <a:lstStyle/>
                  <a:p>
                    <a:fld id="{75A7B6A2-CDD0-4888-A392-FFD032135F5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wykres_2!$B$5:$B$6</c:f>
              <c:strCache>
                <c:ptCount val="2"/>
                <c:pt idx="0">
                  <c:v>Barki z własnym napędem</c:v>
                </c:pt>
                <c:pt idx="1">
                  <c:v>Barki bez własnego napędu</c:v>
                </c:pt>
              </c:strCache>
            </c:strRef>
          </c:cat>
          <c:val>
            <c:numRef>
              <c:f>wykres_2!$G$5:$G$6</c:f>
              <c:numCache>
                <c:formatCode>0.0</c:formatCode>
                <c:ptCount val="2"/>
                <c:pt idx="0">
                  <c:v>1.25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45145408"/>
        <c:axId val="-845150848"/>
      </c:barChart>
      <c:catAx>
        <c:axId val="-845145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50848"/>
        <c:crosses val="autoZero"/>
        <c:auto val="1"/>
        <c:lblAlgn val="ctr"/>
        <c:lblOffset val="100"/>
        <c:noMultiLvlLbl val="0"/>
      </c:catAx>
      <c:valAx>
        <c:axId val="-845150848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45408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wykres_3!$C$4</c:f>
              <c:strCache>
                <c:ptCount val="1"/>
                <c:pt idx="0">
                  <c:v>do 20 lat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4D20550-528D-4EFC-8E2B-D416A727F26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259550672566077E-2"/>
                  <c:y val="-7.1331103964785952E-2"/>
                </c:manualLayout>
              </c:layout>
              <c:tx>
                <c:rich>
                  <a:bodyPr/>
                  <a:lstStyle/>
                  <a:p>
                    <a:fld id="{86B1D03B-CE5C-45EE-AAE6-FA126F41FC56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08721EA-5737-478A-BFED-E96F4A19BF5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bg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wykres_3!$C$5:$C$9</c:f>
              <c:numCache>
                <c:formatCode>0.0</c:formatCode>
                <c:ptCount val="5"/>
                <c:pt idx="0">
                  <c:v>11.1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wykres_3!$D$4</c:f>
              <c:strCache>
                <c:ptCount val="1"/>
                <c:pt idx="0">
                  <c:v>21-30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697570652507571E-2"/>
                  <c:y val="-4.1861111111112037E-3"/>
                </c:manualLayout>
              </c:layout>
              <c:tx>
                <c:rich>
                  <a:bodyPr/>
                  <a:lstStyle/>
                  <a:p>
                    <a:fld id="{E17CF475-5C50-4F84-87C2-B73B177D5C3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fld id="{09CECFA6-B9D3-4CC0-ADE2-D0108B07F22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4.0996532080754778E-3"/>
                  <c:y val="1.1549139070132422E-17"/>
                </c:manualLayout>
              </c:layout>
              <c:tx>
                <c:rich>
                  <a:bodyPr/>
                  <a:lstStyle/>
                  <a:p>
                    <a:fld id="{22702292-E150-4CB3-B131-7CE1C0C0EF3B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wykres_3!$D$5:$D$9</c:f>
              <c:numCache>
                <c:formatCode>0.0</c:formatCode>
                <c:ptCount val="5"/>
                <c:pt idx="0">
                  <c:v>0</c:v>
                </c:pt>
                <c:pt idx="1">
                  <c:v>3.1</c:v>
                </c:pt>
                <c:pt idx="2">
                  <c:v>0</c:v>
                </c:pt>
                <c:pt idx="3">
                  <c:v>7.2</c:v>
                </c:pt>
                <c:pt idx="4">
                  <c:v>8.5</c:v>
                </c:pt>
              </c:numCache>
            </c:numRef>
          </c:val>
        </c:ser>
        <c:ser>
          <c:idx val="2"/>
          <c:order val="2"/>
          <c:tx>
            <c:strRef>
              <c:f>wykres_3!$E$4</c:f>
              <c:strCache>
                <c:ptCount val="1"/>
                <c:pt idx="0">
                  <c:v>31-40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9FDD8D2-B254-4BEC-A15A-08F4DF61D2E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17423A7-1059-48A2-8010-82EB4BC4102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fld id="{99021744-2360-42B8-A702-82628AF442B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2.1231422505307079E-3"/>
                  <c:y val="0"/>
                </c:manualLayout>
              </c:layout>
              <c:tx>
                <c:rich>
                  <a:bodyPr/>
                  <a:lstStyle/>
                  <a:p>
                    <a:fld id="{20331E9B-5C4C-4376-AD59-46E91F10EBB5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wykres_3!$E$5:$E$9</c:f>
              <c:numCache>
                <c:formatCode>0.0</c:formatCode>
                <c:ptCount val="5"/>
                <c:pt idx="0">
                  <c:v>22.2</c:v>
                </c:pt>
                <c:pt idx="1">
                  <c:v>24.8</c:v>
                </c:pt>
                <c:pt idx="2">
                  <c:v>0</c:v>
                </c:pt>
                <c:pt idx="3">
                  <c:v>47.5</c:v>
                </c:pt>
                <c:pt idx="4">
                  <c:v>6.9</c:v>
                </c:pt>
              </c:numCache>
            </c:numRef>
          </c:val>
        </c:ser>
        <c:ser>
          <c:idx val="3"/>
          <c:order val="3"/>
          <c:tx>
            <c:strRef>
              <c:f>wykres_3!$F$4</c:f>
              <c:strCache>
                <c:ptCount val="1"/>
                <c:pt idx="0">
                  <c:v>41 lat i więcej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2650169-FF1A-415B-82C2-2DE16EDC826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4597919248452789E-2"/>
                  <c:y val="0"/>
                </c:manualLayout>
              </c:layout>
              <c:tx>
                <c:rich>
                  <a:bodyPr/>
                  <a:lstStyle/>
                  <a:p>
                    <a:fld id="{482C50DE-17D3-43B3-B58C-BECC04511B8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D7905DE-E1E3-46F8-93F7-892F91F6FE3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578AC9D-F74C-4DDF-BBD0-73EE49C37583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41C11A-3147-4548-80C3-3413C94348C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wykres_3!$B$5:$B$9</c:f>
              <c:strCache>
                <c:ptCount val="5"/>
                <c:pt idx="0">
                  <c:v>Holowniki</c:v>
                </c:pt>
                <c:pt idx="1">
                  <c:v>Pchacze</c:v>
                </c:pt>
                <c:pt idx="2">
                  <c:v>Barki z własnym napędem</c:v>
                </c:pt>
                <c:pt idx="3">
                  <c:v>Barki bez własnego napędu</c:v>
                </c:pt>
                <c:pt idx="4">
                  <c:v>Statki pasażerskie</c:v>
                </c:pt>
              </c:strCache>
            </c:strRef>
          </c:cat>
          <c:val>
            <c:numRef>
              <c:f>wykres_3!$F$5:$F$9</c:f>
              <c:numCache>
                <c:formatCode>0.0</c:formatCode>
                <c:ptCount val="5"/>
                <c:pt idx="0">
                  <c:v>66.7</c:v>
                </c:pt>
                <c:pt idx="1">
                  <c:v>72.099999999999994</c:v>
                </c:pt>
                <c:pt idx="2">
                  <c:v>100</c:v>
                </c:pt>
                <c:pt idx="3">
                  <c:v>44.3</c:v>
                </c:pt>
                <c:pt idx="4">
                  <c:v>61.5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45138880"/>
        <c:axId val="-845138336"/>
      </c:barChart>
      <c:catAx>
        <c:axId val="-845138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38336"/>
        <c:crosses val="autoZero"/>
        <c:auto val="1"/>
        <c:lblAlgn val="ctr"/>
        <c:lblOffset val="100"/>
        <c:noMultiLvlLbl val="0"/>
      </c:catAx>
      <c:valAx>
        <c:axId val="-84513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635000"/>
            </a:effectLst>
          </c:spPr>
        </c:majorGridlines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38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0.11037950937950938"/>
          <c:y val="5.6233568075117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wykres_4!$C$4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wykres_4!$C$5:$C$8</c:f>
              <c:numCache>
                <c:formatCode>General</c:formatCode>
                <c:ptCount val="4"/>
                <c:pt idx="0">
                  <c:v>0.8</c:v>
                </c:pt>
                <c:pt idx="1">
                  <c:v>1.7</c:v>
                </c:pt>
                <c:pt idx="2">
                  <c:v>1.5</c:v>
                </c:pt>
                <c:pt idx="3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wykres_4!$D$4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9076479076479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wykres_4!$D$5:$D$8</c:f>
              <c:numCache>
                <c:formatCode>0.0</c:formatCode>
                <c:ptCount val="4"/>
                <c:pt idx="0">
                  <c:v>0.8</c:v>
                </c:pt>
                <c:pt idx="1">
                  <c:v>1.5</c:v>
                </c:pt>
                <c:pt idx="2">
                  <c:v>1.3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845136160"/>
        <c:axId val="-845147040"/>
      </c:barChart>
      <c:catAx>
        <c:axId val="-84513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47040"/>
        <c:crosses val="autoZero"/>
        <c:auto val="1"/>
        <c:lblAlgn val="ctr"/>
        <c:lblOffset val="100"/>
        <c:noMultiLvlLbl val="0"/>
      </c:catAx>
      <c:valAx>
        <c:axId val="-84514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36160"/>
        <c:crosses val="autoZero"/>
        <c:crossBetween val="between"/>
        <c:majorUnit val="0.60000000000000009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t∙km</a:t>
            </a:r>
          </a:p>
        </c:rich>
      </c:tx>
      <c:layout>
        <c:manualLayout>
          <c:xMode val="edge"/>
          <c:yMode val="edge"/>
          <c:x val="0.12033982683982684"/>
          <c:y val="5.65727699530516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wykres_4!$H$4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wykres_4!$H$5:$H$8</c:f>
              <c:numCache>
                <c:formatCode>0</c:formatCode>
                <c:ptCount val="4"/>
                <c:pt idx="0">
                  <c:v>145</c:v>
                </c:pt>
                <c:pt idx="1">
                  <c:v>238</c:v>
                </c:pt>
                <c:pt idx="2">
                  <c:v>213</c:v>
                </c:pt>
                <c:pt idx="3">
                  <c:v>186</c:v>
                </c:pt>
              </c:numCache>
            </c:numRef>
          </c:val>
        </c:ser>
        <c:ser>
          <c:idx val="1"/>
          <c:order val="1"/>
          <c:tx>
            <c:strRef>
              <c:f>wykres_4!$I$4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9076479076479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070707070707069E-2"/>
                  <c:y val="8.0674841630433013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907647907647908E-2"/>
                  <c:y val="4.13633624831045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74891774891774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wykres_4!$G$5:$G$8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wykres_4!$I$5:$I$8</c:f>
              <c:numCache>
                <c:formatCode>General</c:formatCode>
                <c:ptCount val="4"/>
                <c:pt idx="0">
                  <c:v>148</c:v>
                </c:pt>
                <c:pt idx="1">
                  <c:v>183</c:v>
                </c:pt>
                <c:pt idx="2">
                  <c:v>173</c:v>
                </c:pt>
                <c:pt idx="3">
                  <c:v>153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845144864"/>
        <c:axId val="-845145952"/>
      </c:barChart>
      <c:catAx>
        <c:axId val="-84514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45952"/>
        <c:crosses val="autoZero"/>
        <c:auto val="1"/>
        <c:lblAlgn val="ctr"/>
        <c:lblOffset val="100"/>
        <c:noMultiLvlLbl val="0"/>
      </c:catAx>
      <c:valAx>
        <c:axId val="-845145952"/>
        <c:scaling>
          <c:orientation val="minMax"/>
          <c:max val="2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4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mln ton</a:t>
            </a:r>
          </a:p>
        </c:rich>
      </c:tx>
      <c:layout>
        <c:manualLayout>
          <c:xMode val="edge"/>
          <c:yMode val="edge"/>
          <c:x val="0.11037950937950938"/>
          <c:y val="5.6233568075117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wykres_4!$C$4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wykres_4!$C$5:$C$8</c:f>
              <c:numCache>
                <c:formatCode>General</c:formatCode>
                <c:ptCount val="4"/>
                <c:pt idx="0">
                  <c:v>0.9</c:v>
                </c:pt>
                <c:pt idx="1">
                  <c:v>1.6</c:v>
                </c:pt>
                <c:pt idx="2">
                  <c:v>1.7</c:v>
                </c:pt>
                <c:pt idx="3">
                  <c:v>1.5</c:v>
                </c:pt>
              </c:numCache>
            </c:numRef>
          </c:val>
        </c:ser>
        <c:ser>
          <c:idx val="1"/>
          <c:order val="1"/>
          <c:tx>
            <c:strRef>
              <c:f>wykres_4!$D$4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339D6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wykres_4!$B$5:$B$8</c:f>
              <c:strCache>
                <c:ptCount val="4"/>
                <c:pt idx="0">
                  <c:v>I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</c:strCache>
            </c:strRef>
          </c:cat>
          <c:val>
            <c:numRef>
              <c:f>wykres_4!$D$5:$D$8</c:f>
              <c:numCache>
                <c:formatCode>General</c:formatCode>
                <c:ptCount val="4"/>
                <c:pt idx="0">
                  <c:v>0.8</c:v>
                </c:pt>
                <c:pt idx="1">
                  <c:v>1.7</c:v>
                </c:pt>
                <c:pt idx="2">
                  <c:v>1.5</c:v>
                </c:pt>
                <c:pt idx="3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-845148672"/>
        <c:axId val="-845137248"/>
      </c:barChart>
      <c:catAx>
        <c:axId val="-84514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37248"/>
        <c:crosses val="autoZero"/>
        <c:auto val="1"/>
        <c:lblAlgn val="ctr"/>
        <c:lblOffset val="100"/>
        <c:noMultiLvlLbl val="0"/>
      </c:catAx>
      <c:valAx>
        <c:axId val="-84513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148672"/>
        <c:crosses val="autoZero"/>
        <c:crossBetween val="between"/>
        <c:majorUnit val="0.60000000000000009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9497194118615"/>
          <c:y val="0.11875127089553592"/>
          <c:w val="0.44904796853713569"/>
          <c:h val="0.7624974582089282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339D68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26009A8D-A54A-4063-A059-9BCD507DD5FD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(2,6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731013615016239"/>
                  <c:y val="0.19042514853119707"/>
                </c:manualLayout>
              </c:layout>
              <c:tx>
                <c:rich>
                  <a:bodyPr/>
                  <a:lstStyle/>
                  <a:p>
                    <a:fld id="{D1530FC6-F4C4-42D7-8F86-456EE1B871BF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(-0,9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191634643772224E-2"/>
                  <c:y val="0.19110906649325443"/>
                </c:manualLayout>
              </c:layout>
              <c:tx>
                <c:rich>
                  <a:bodyPr/>
                  <a:lstStyle/>
                  <a:p>
                    <a:fld id="{4AD107C9-A920-4E81-9C73-1A6C92FA7EEE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(-0,7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784960286077778"/>
                      <c:h val="0.125799028381488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5376063988086416"/>
                  <c:y val="0.1454041397471698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A6908C44-7794-4AA5-AA38-38AAED509FA5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(-0,1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56262160499023"/>
                      <c:h val="0.1317837635419581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6.0231892787230975E-3"/>
                  <c:y val="-4.687579020084068E-17"/>
                </c:manualLayout>
              </c:layout>
              <c:tx>
                <c:rich>
                  <a:bodyPr/>
                  <a:lstStyle/>
                  <a:p>
                    <a:fld id="{65026B4F-4003-4CA3-AA5A-1AFF0B14A618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(-0,9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3175">
                  <a:solidFill>
                    <a:schemeClr val="bg1">
                      <a:lumMod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wykres_5!$B$5:$B$9</c:f>
              <c:strCache>
                <c:ptCount val="5"/>
                <c:pt idx="0">
                  <c:v>Przewozy krajowe</c:v>
                </c:pt>
                <c:pt idx="1">
                  <c:v>Import</c:v>
                </c:pt>
                <c:pt idx="2">
                  <c:v>Eksport</c:v>
                </c:pt>
                <c:pt idx="3">
                  <c:v>Tranzyt</c:v>
                </c:pt>
                <c:pt idx="4">
                  <c:v>Przewozy między portami zagranicznymi</c:v>
                </c:pt>
              </c:strCache>
            </c:strRef>
          </c:cat>
          <c:val>
            <c:numRef>
              <c:f>wykres_5!$C$5:$C$9</c:f>
              <c:numCache>
                <c:formatCode>0.0</c:formatCode>
                <c:ptCount val="5"/>
                <c:pt idx="0">
                  <c:v>50.171258227241815</c:v>
                </c:pt>
                <c:pt idx="1">
                  <c:v>2.706335026937948</c:v>
                </c:pt>
                <c:pt idx="2">
                  <c:v>6.4056537325919161</c:v>
                </c:pt>
                <c:pt idx="3">
                  <c:v>8.1308403029047779E-2</c:v>
                </c:pt>
                <c:pt idx="4">
                  <c:v>40.635444610199272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CCE7D9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339D68"/>
              </a:solidFill>
              <a:ln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008542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4.3403988505430834E-2"/>
                  <c:y val="-5.3499777084262151E-2"/>
                </c:manualLayout>
              </c:layout>
              <c:tx>
                <c:rich>
                  <a:bodyPr/>
                  <a:lstStyle/>
                  <a:p>
                    <a:fld id="{98EC4FCC-321D-4A99-806A-A8CD6201B14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(0,2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298670105078599"/>
                      <c:h val="0.152323413875539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1753491186414186E-2"/>
                  <c:y val="6.832455127237495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F3E639B-5B06-484D-96C9-1F6C4964B3D2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(-2,7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778862424805593"/>
                      <c:h val="0.139414802065404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1.9969606259273386E-7"/>
                  <c:y val="-1.7833259028087384E-2"/>
                </c:manualLayout>
              </c:layout>
              <c:tx>
                <c:rich>
                  <a:bodyPr/>
                  <a:lstStyle/>
                  <a:p>
                    <a:fld id="{D76542E1-CC2B-4041-A278-39B57EFE894A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bg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(1,6 p.proc.)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497570697398557"/>
                      <c:h val="0.1578243423985733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2735556483032823"/>
                  <c:y val="0.1105498822232596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629FD030-C41F-4A44-B5F9-DF139F564A22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(0,0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778862424805593"/>
                      <c:h val="0.1179001721170395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5335918731690372E-2"/>
                  <c:y val="4.729534755547442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7D33FFF-D18D-40AA-B08D-2CCF66B91DFC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(3,3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03707145302492"/>
                      <c:h val="0.135111876075731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0.10700054517025087"/>
                  <c:y val="1.325190180473985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5100CC5-6784-42F9-9055-070752266E4B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(-1,5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389373694165466"/>
                      <c:h val="0.1222030981067125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0.11780330337226741"/>
                  <c:y val="-4.67684238979713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EBA93815-9A83-4A0A-95ED-CB98CF3CEEB2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(0,2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26968408794236"/>
                      <c:h val="0.1265060240963855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0.15295055509365676"/>
                  <c:y val="-8.788861859135077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A885316-4DE3-490E-8DA4-012539187068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(-1,3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79128478505404"/>
                      <c:h val="0.139414802065404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0.17323353855432033"/>
                  <c:y val="-0.149419541460571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2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7F81795-5D00-4C57-8559-397E1DF43E37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pPr>
                      <a:defRPr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(-0,1 p.proc.)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766457179079162"/>
                      <c:h val="0.135111876075731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1.3934562527510148E-2"/>
                  <c:y val="-0.17673997452125714"/>
                </c:manualLayout>
              </c:layout>
              <c:tx>
                <c:rich>
                  <a:bodyPr/>
                  <a:lstStyle/>
                  <a:p>
                    <a:fld id="{234208F3-5F4E-4CB5-B15D-6A53275A10ED}" type="VALUE">
                      <a:rPr lang="en-US">
                        <a:solidFill>
                          <a:schemeClr val="tx1"/>
                        </a:solidFill>
                      </a:rPr>
                      <a:pPr/>
                      <a:t>[WARTOŚĆ]</a:t>
                    </a:fld>
                    <a:r>
                      <a:rPr lang="en-US">
                        <a:solidFill>
                          <a:schemeClr val="tx1"/>
                        </a:solidFill>
                      </a:rPr>
                      <a:t>%</a:t>
                    </a:r>
                  </a:p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(0,2 p.proc.)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81968014867706"/>
                      <c:h val="0.15232358003442339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wykres_6!$C$8:$C$17</c:f>
              <c:strCache>
                <c:ptCount val="10"/>
                <c:pt idx="0">
                  <c:v>Produkty rolnictwa, łowiectwa, leśnictwa, rybołówstwa i rybactwa </c:v>
                </c:pt>
                <c:pt idx="1">
                  <c:v>Węgiel brunatny i kamienny, ropa naftowa i gaz ziemny</c:v>
                </c:pt>
                <c:pt idx="2">
                  <c:v>Rudy metali i inne produkty górnictwa i kopalnictwa; torf, uran i tor </c:v>
                </c:pt>
                <c:pt idx="3">
                  <c:v>Drewno i wyroby z drewna oraz korka (z wyłączeniem mebli); artykuły ze słomy i z materiałów do wyplatania; masa włóknista, papier i wyroby z papieru; druki i zapisane nośniki informacji</c:v>
                </c:pt>
                <c:pt idx="4">
                  <c:v>Koks i produkty rafinacji ropy naftowej</c:v>
                </c:pt>
                <c:pt idx="5">
                  <c:v>Chemikalia, produkty chemiczne, włókna sztuczne, produkty z gumy i tworzyw sztucznych, paliwo jądrowe</c:v>
                </c:pt>
                <c:pt idx="6">
                  <c:v>Inne niemetaliczne wyroby mineralne</c:v>
                </c:pt>
                <c:pt idx="7">
                  <c:v>Metale podstawowe, wyroby metalowe gotowe z wyłączeniem maszyn i wyposażenia</c:v>
                </c:pt>
                <c:pt idx="8">
                  <c:v>Surowce wtórne, odpady miejskie i inne odpady</c:v>
                </c:pt>
                <c:pt idx="9">
                  <c:v>Pozostałe</c:v>
                </c:pt>
              </c:strCache>
            </c:strRef>
          </c:cat>
          <c:val>
            <c:numRef>
              <c:f>wykres_6!$D$8:$D$17</c:f>
              <c:numCache>
                <c:formatCode>0.0</c:formatCode>
                <c:ptCount val="10"/>
                <c:pt idx="0">
                  <c:v>7.6</c:v>
                </c:pt>
                <c:pt idx="1">
                  <c:v>12.1</c:v>
                </c:pt>
                <c:pt idx="2">
                  <c:v>37.9</c:v>
                </c:pt>
                <c:pt idx="3">
                  <c:v>4</c:v>
                </c:pt>
                <c:pt idx="4">
                  <c:v>14.6</c:v>
                </c:pt>
                <c:pt idx="5">
                  <c:v>1.7</c:v>
                </c:pt>
                <c:pt idx="6">
                  <c:v>6.1</c:v>
                </c:pt>
                <c:pt idx="7">
                  <c:v>6.5</c:v>
                </c:pt>
                <c:pt idx="8">
                  <c:v>6.3</c:v>
                </c:pt>
                <c:pt idx="9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3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0.32959</cdr:x>
      <cdr:y>0.50958</cdr:y>
    </cdr:from>
    <cdr:to>
      <cdr:x>0.54642</cdr:x>
      <cdr:y>0.87777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389888" y="126553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0.24979</cdr:x>
      <cdr:y>0.41238</cdr:y>
    </cdr:from>
    <cdr:to>
      <cdr:x>0.40418</cdr:x>
      <cdr:y>0.59794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053388" y="1024128"/>
          <a:ext cx="651053" cy="4608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0.37332</cdr:x>
      <cdr:y>0.43246</cdr:y>
    </cdr:from>
    <cdr:to>
      <cdr:x>0.63153</cdr:x>
      <cdr:y>0.59566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54156" y="1276397"/>
          <a:ext cx="659958" cy="48168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solidFill>
            <a:schemeClr val="lt1">
              <a:shade val="50000"/>
            </a:schemeClr>
          </a:solidFill>
        </a:ln>
        <a:effectLst xmlns:a="http://schemas.openxmlformats.org/drawingml/2006/main">
          <a:softEdge rad="127000"/>
        </a:effectLst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4681</a:t>
          </a:r>
        </a:p>
        <a:p xmlns:a="http://schemas.openxmlformats.org/drawingml/2006/main">
          <a:pPr algn="ctr"/>
          <a:r>
            <a:rPr lang="pl-PL" sz="9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rPr>
            <a:t>tys. ton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TW_srodladowy_sygnalna_za_2019.docx.docx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8053D-02D8-4D16-98BB-2301AAE29F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0A8B6D9-4C4F-49A4-9A5E-35B2A4C95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ECE8-D6D0-47E9-84FA-6F32331A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2020-07-27T07:03:00Z</dcterms:created>
  <dcterms:modified xsi:type="dcterms:W3CDTF">2020-07-27T07:03:00Z</dcterms:modified>
</cp:coreProperties>
</file>