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E73CE" w14:textId="721C9777" w:rsidR="0098135C" w:rsidRDefault="00D211DB" w:rsidP="00CE4A91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 xml:space="preserve">Transport </w:t>
      </w:r>
      <w:r w:rsidR="002870A3">
        <w:rPr>
          <w:shd w:val="clear" w:color="auto" w:fill="FFFFFF"/>
        </w:rPr>
        <w:t>intermodalny</w:t>
      </w:r>
      <w:r>
        <w:rPr>
          <w:shd w:val="clear" w:color="auto" w:fill="FFFFFF"/>
        </w:rPr>
        <w:t xml:space="preserve"> w Polsce w 201</w:t>
      </w:r>
      <w:r w:rsidR="006B2EB8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</w:t>
      </w:r>
    </w:p>
    <w:p w14:paraId="2AB58789" w14:textId="2DB8BF45" w:rsidR="002870A3" w:rsidRPr="003E6119" w:rsidRDefault="002870A3" w:rsidP="003E6119">
      <w:pPr>
        <w:pStyle w:val="tytuinformacji"/>
      </w:pPr>
    </w:p>
    <w:p w14:paraId="4EC16EC7" w14:textId="28319968" w:rsidR="002870A3" w:rsidRPr="002870A3" w:rsidRDefault="003E6119" w:rsidP="008F6C1C">
      <w:pPr>
        <w:pStyle w:val="LID"/>
      </w:pPr>
      <w:r w:rsidRPr="000627AC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3ED7665C" wp14:editId="26696D0E">
                <wp:simplePos x="0" y="0"/>
                <wp:positionH relativeFrom="margin">
                  <wp:posOffset>-55245</wp:posOffset>
                </wp:positionH>
                <wp:positionV relativeFrom="paragraph">
                  <wp:posOffset>87630</wp:posOffset>
                </wp:positionV>
                <wp:extent cx="1981835" cy="122364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835" cy="12236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2162D" w14:textId="4C412F87" w:rsidR="003E6119" w:rsidRPr="00B66B19" w:rsidRDefault="003E6119" w:rsidP="003E611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10C2D07" wp14:editId="2ED96679">
                                  <wp:extent cx="334645" cy="334645"/>
                                  <wp:effectExtent l="0" t="0" r="8255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10,</w:t>
                            </w:r>
                            <w:r w:rsidR="006B2EB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3196A35" w14:textId="0C6A1BFA" w:rsidR="003E6119" w:rsidRPr="00074DD8" w:rsidRDefault="003E6119" w:rsidP="003E611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przeładunków </w:t>
                            </w:r>
                            <w:r w:rsidR="00E658B3">
                              <w:br/>
                            </w:r>
                            <w:r>
                              <w:t>w terminalach intermodalnych w porównaniu z 201</w:t>
                            </w:r>
                            <w:r w:rsidR="006B2EB8">
                              <w:t>8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76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4.35pt;margin-top:6.9pt;width:156.05pt;height:96.3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" fillcolor="#001d77" stroked="f">
                <v:textbox>
                  <w:txbxContent>
                    <w:p w14:paraId="1802162D" w14:textId="4C412F87" w:rsidR="003E6119" w:rsidRPr="00B66B19" w:rsidRDefault="003E6119" w:rsidP="003E611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10C2D07" wp14:editId="2ED96679">
                            <wp:extent cx="334645" cy="334645"/>
                            <wp:effectExtent l="0" t="0" r="8255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10,</w:t>
                      </w:r>
                      <w:r w:rsidR="006B2EB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3196A35" w14:textId="0C6A1BFA" w:rsidR="003E6119" w:rsidRPr="00074DD8" w:rsidRDefault="003E6119" w:rsidP="003E611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przeładunków </w:t>
                      </w:r>
                      <w:r w:rsidR="00E658B3">
                        <w:br/>
                      </w:r>
                      <w:r>
                        <w:t>w terminalach intermodalnych w porównaniu z 201</w:t>
                      </w:r>
                      <w:r w:rsidR="006B2EB8">
                        <w:t>8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2EB8" w:rsidRPr="00451D63">
        <w:t xml:space="preserve">Transport intermodalny pozwala tworzyć nowoczesne łańcuchy transportowe łączące dwa lub więcej rodzajów transportu w jeden system. Oparty jest on </w:t>
      </w:r>
      <w:r w:rsidR="00123C80">
        <w:br/>
      </w:r>
      <w:r w:rsidR="006B2EB8" w:rsidRPr="00451D63">
        <w:t>na węzłach stanowiących punkty styku różnych gałęzi transportu uczestniczących w przemieszczaniu towarów bez zmiany jednostki ładunkowej. Im większa liczba węzłów (terminali lądowych i lądowo-morskich), tym łatwiejszy jest dostęp do sieci połączeń</w:t>
      </w:r>
      <w:r w:rsidR="002870A3" w:rsidRPr="002870A3">
        <w:t>.</w:t>
      </w:r>
    </w:p>
    <w:p w14:paraId="1B93F5A3" w14:textId="73B13942" w:rsidR="002870A3" w:rsidRDefault="002870A3" w:rsidP="000F478F">
      <w:pPr>
        <w:rPr>
          <w:rFonts w:cs="Fira Sans"/>
          <w:color w:val="000000"/>
          <w:szCs w:val="24"/>
        </w:rPr>
      </w:pPr>
    </w:p>
    <w:p w14:paraId="362C3A6D" w14:textId="29D74F8F" w:rsidR="006B2EB8" w:rsidRDefault="006B2EB8" w:rsidP="00D15CAC">
      <w:r>
        <w:t xml:space="preserve">Terminal intermodalny jest miejscem pozwalającym na szybkie i bezpieczne dokonanie przeładunku jednostek ładunkowych pomiędzy środkami transportowymi dwóch różnych rodzajów transportu. Na terenie Polski w 2019 r. zlokalizowanych było 38 aktywnych terminali, </w:t>
      </w:r>
      <w:r w:rsidR="00D15CAC">
        <w:br/>
      </w:r>
      <w:r>
        <w:t>z tego:</w:t>
      </w:r>
    </w:p>
    <w:p w14:paraId="59CA4435" w14:textId="25CA256B" w:rsidR="006B2EB8" w:rsidRDefault="00A948DB" w:rsidP="006B2EB8">
      <w:r w:rsidRPr="00D211D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D8DB563" wp14:editId="0FF989DA">
                <wp:simplePos x="0" y="0"/>
                <wp:positionH relativeFrom="column">
                  <wp:posOffset>5236318</wp:posOffset>
                </wp:positionH>
                <wp:positionV relativeFrom="paragraph">
                  <wp:posOffset>165148</wp:posOffset>
                </wp:positionV>
                <wp:extent cx="1669415" cy="592455"/>
                <wp:effectExtent l="0" t="0" r="0" b="0"/>
                <wp:wrapTight wrapText="bothSides">
                  <wp:wrapPolygon edited="0">
                    <wp:start x="739" y="0"/>
                    <wp:lineTo x="739" y="20836"/>
                    <wp:lineTo x="20704" y="20836"/>
                    <wp:lineTo x="20704" y="0"/>
                    <wp:lineTo x="739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65D65" w14:textId="0F4BBF86" w:rsidR="00BA7C7E" w:rsidRPr="006B2EB8" w:rsidRDefault="006B2EB8" w:rsidP="00D15CAC">
                            <w:pPr>
                              <w:pStyle w:val="tekstzboku"/>
                              <w:spacing w:before="0"/>
                            </w:pPr>
                            <w:r w:rsidRPr="006B2EB8">
                              <w:t xml:space="preserve">W 2019 r. aktywnych było </w:t>
                            </w:r>
                            <w:r w:rsidR="00D15CAC">
                              <w:br/>
                            </w:r>
                            <w:r w:rsidRPr="006B2EB8">
                              <w:t xml:space="preserve">38 terminali, </w:t>
                            </w:r>
                            <w:r w:rsidR="001935B4">
                              <w:t xml:space="preserve">tj. </w:t>
                            </w:r>
                            <w:r w:rsidRPr="006B2EB8">
                              <w:t xml:space="preserve">o 3 więcej </w:t>
                            </w:r>
                            <w:r w:rsidR="00D15CAC">
                              <w:br/>
                            </w:r>
                            <w:r w:rsidRPr="006B2EB8">
                              <w:t>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DB563" id="_x0000_s1027" type="#_x0000_t202" style="position:absolute;margin-left:412.3pt;margin-top:13pt;width:131.45pt;height:46.6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" filled="f" stroked="f">
                <v:textbox>
                  <w:txbxContent>
                    <w:p w14:paraId="58365D65" w14:textId="0F4BBF86" w:rsidR="00BA7C7E" w:rsidRPr="006B2EB8" w:rsidRDefault="006B2EB8" w:rsidP="00D15CAC">
                      <w:pPr>
                        <w:pStyle w:val="tekstzboku"/>
                        <w:spacing w:before="0"/>
                      </w:pPr>
                      <w:r w:rsidRPr="006B2EB8">
                        <w:t xml:space="preserve">W 2019 r. aktywnych było </w:t>
                      </w:r>
                      <w:r w:rsidR="00D15CAC">
                        <w:br/>
                      </w:r>
                      <w:r w:rsidRPr="006B2EB8">
                        <w:t xml:space="preserve">38 terminali, </w:t>
                      </w:r>
                      <w:r w:rsidR="001935B4">
                        <w:t xml:space="preserve">tj. </w:t>
                      </w:r>
                      <w:r w:rsidRPr="006B2EB8">
                        <w:t xml:space="preserve">o 3 więcej </w:t>
                      </w:r>
                      <w:r w:rsidR="00D15CAC">
                        <w:br/>
                      </w:r>
                      <w:r w:rsidRPr="006B2EB8">
                        <w:t>niż w roku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2EB8">
        <w:t>– 6 obsługiwało przesyłki morze-kolej, morze-droga (terminale morskie),</w:t>
      </w:r>
    </w:p>
    <w:p w14:paraId="16D83690" w14:textId="4CEECC84" w:rsidR="002870A3" w:rsidRDefault="00B600FF" w:rsidP="006B2EB8">
      <w:r>
        <w:t xml:space="preserve">– </w:t>
      </w:r>
      <w:r w:rsidR="006B2EB8">
        <w:t>32 obsługiwało przesyłki kolej-droga (terminale lądowe).</w:t>
      </w:r>
    </w:p>
    <w:p w14:paraId="2B989361" w14:textId="548BC6A0" w:rsidR="00A33D0C" w:rsidRDefault="00A33D0C" w:rsidP="007800C7"/>
    <w:p w14:paraId="0AFF1539" w14:textId="30326E31" w:rsidR="00942EAD" w:rsidRDefault="00942EAD" w:rsidP="00942EAD">
      <w:pPr>
        <w:pStyle w:val="tytuwykresu"/>
      </w:pPr>
      <w:r>
        <w:t>Mapa 1. Rozmieszczenie terminali intermodalnych</w:t>
      </w:r>
      <w:r w:rsidR="00A33D0C">
        <w:t xml:space="preserve"> </w:t>
      </w:r>
    </w:p>
    <w:p w14:paraId="1535CD17" w14:textId="77777777" w:rsidR="00DC17A0" w:rsidRDefault="00DC17A0" w:rsidP="00942EAD">
      <w:pPr>
        <w:pStyle w:val="tytuwykresu"/>
      </w:pPr>
    </w:p>
    <w:p w14:paraId="4F21DA9B" w14:textId="0B92DF75" w:rsidR="00685AB3" w:rsidRDefault="00685AB3" w:rsidP="00685AB3">
      <w:pPr>
        <w:pStyle w:val="Brakstyluakapitowego"/>
      </w:pPr>
      <w:r>
        <w:rPr>
          <w:noProof/>
          <w:lang w:val="pl-PL"/>
        </w:rPr>
        <w:drawing>
          <wp:inline distT="0" distB="0" distL="0" distR="0" wp14:anchorId="1C933F6F" wp14:editId="16320999">
            <wp:extent cx="3661309" cy="3456000"/>
            <wp:effectExtent l="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61309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B13FB" w14:textId="18A6F113" w:rsidR="00862D28" w:rsidRPr="00862D28" w:rsidRDefault="00862D28" w:rsidP="00685AB3"/>
    <w:p w14:paraId="7F9C7BE3" w14:textId="1471211C" w:rsidR="002870A3" w:rsidRPr="00285CFC" w:rsidRDefault="00BA7C7E" w:rsidP="00285CFC">
      <w:pPr>
        <w:pStyle w:val="Nagwek1"/>
      </w:pPr>
      <w:r w:rsidRPr="00285CFC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53FD7A4" wp14:editId="42E8EE2F">
                <wp:simplePos x="0" y="0"/>
                <wp:positionH relativeFrom="column">
                  <wp:posOffset>5234940</wp:posOffset>
                </wp:positionH>
                <wp:positionV relativeFrom="paragraph">
                  <wp:posOffset>149225</wp:posOffset>
                </wp:positionV>
                <wp:extent cx="1828800" cy="840740"/>
                <wp:effectExtent l="0" t="0" r="0" b="0"/>
                <wp:wrapTight wrapText="bothSides">
                  <wp:wrapPolygon edited="0">
                    <wp:start x="675" y="0"/>
                    <wp:lineTo x="675" y="21045"/>
                    <wp:lineTo x="20700" y="21045"/>
                    <wp:lineTo x="20700" y="0"/>
                    <wp:lineTo x="67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40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28D0" w14:textId="443DFC55" w:rsidR="00BA7C7E" w:rsidRPr="00D15CAC" w:rsidRDefault="00117D45" w:rsidP="00D15CAC">
                            <w:pPr>
                              <w:pStyle w:val="tekstzboku"/>
                            </w:pPr>
                            <w:r w:rsidRPr="00D15CAC">
                              <w:t xml:space="preserve">Pojemność placów składowych wyniosła w terminalach morskich 93,6 tys. TEU, a w lądowych </w:t>
                            </w:r>
                            <w:r w:rsidR="000F00B9">
                              <w:t>–</w:t>
                            </w:r>
                            <w:r w:rsidRPr="00D15CAC">
                              <w:t xml:space="preserve"> 131,7 tys. TEU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D7A4" id="_x0000_s1028" type="#_x0000_t202" style="position:absolute;margin-left:412.2pt;margin-top:11.75pt;width:2in;height:66.2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" filled="f" stroked="f">
                <v:textbox>
                  <w:txbxContent>
                    <w:p w14:paraId="7B3828D0" w14:textId="443DFC55" w:rsidR="00BA7C7E" w:rsidRPr="00D15CAC" w:rsidRDefault="00117D45" w:rsidP="00D15CAC">
                      <w:pPr>
                        <w:pStyle w:val="tekstzboku"/>
                      </w:pPr>
                      <w:r w:rsidRPr="00D15CAC">
                        <w:t xml:space="preserve">Pojemność placów składowych wyniosła w terminalach morskich 93,6 tys. TEU, a w lądowych </w:t>
                      </w:r>
                      <w:r w:rsidR="000F00B9">
                        <w:t>–</w:t>
                      </w:r>
                      <w:r w:rsidRPr="00D15CAC">
                        <w:t xml:space="preserve"> 131,7 tys. TEU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870A3" w:rsidRPr="00285CFC">
        <w:t>Infrastruktura terminali morskich</w:t>
      </w:r>
    </w:p>
    <w:p w14:paraId="7E542D18" w14:textId="77777777" w:rsidR="00117D45" w:rsidRDefault="00117D45" w:rsidP="00D15CAC">
      <w:r>
        <w:t>Dłu</w:t>
      </w:r>
      <w:r w:rsidRPr="00D15CAC">
        <w:rPr>
          <w:spacing w:val="-2"/>
        </w:rPr>
        <w:t xml:space="preserve">gość nabrzeży przeładunkowych w terminalach morskich w 2019 r. wyniosła łącznie 10,4 km, </w:t>
      </w:r>
      <w:r>
        <w:t>w tym 81% stanowiły nabrzeża do obsługi jednostek ładunkowych w systemie lo-lo.</w:t>
      </w:r>
    </w:p>
    <w:p w14:paraId="7E52EA5A" w14:textId="1FC46462" w:rsidR="00117D45" w:rsidRDefault="00117D45" w:rsidP="00D15CAC">
      <w:r>
        <w:t>Powierzchnia parkingowo-manewrowa zajmowała 8,0 ha, a łączna powierzchnia składowa terminali – 172,0 ha, w tym dla jednostek skonteneryzowanych – 136,0 ha. Pojemność placów składowych wyniosła 93,6 tys. TEU.</w:t>
      </w:r>
    </w:p>
    <w:p w14:paraId="66B64B11" w14:textId="49574007" w:rsidR="002870A3" w:rsidRDefault="00117D45" w:rsidP="00A964B0">
      <w:r>
        <w:lastRenderedPageBreak/>
        <w:t xml:space="preserve">Terminale morskie posiadały łącznie 23,3 tys. metrów torów dla kolei normalnotorowej, </w:t>
      </w:r>
      <w:r w:rsidR="00A964B0">
        <w:br/>
      </w:r>
      <w:r>
        <w:t>z czego 77% przeznaczonych było bezpośrednio do załadunku/wyładunku jednostek intermodalnych. Średnia długość składu (liczba wagonów) obsługiwanego jednocześnie na terminalu morskim wyniosła 51 szt.</w:t>
      </w:r>
    </w:p>
    <w:p w14:paraId="77E36F09" w14:textId="281A435C" w:rsidR="002870A3" w:rsidRPr="00370172" w:rsidRDefault="00F372DE" w:rsidP="00370172">
      <w:pPr>
        <w:pStyle w:val="Nagwek1"/>
      </w:pPr>
      <w:r w:rsidRPr="00370172">
        <w:t>Infrastruktura terminali lądowych</w:t>
      </w:r>
    </w:p>
    <w:p w14:paraId="7EB9385B" w14:textId="77777777" w:rsidR="00F372DE" w:rsidRDefault="00F372DE" w:rsidP="00A964B0">
      <w:r>
        <w:t>W 2019 r. powierzchnia parkingowo-manewrowa w terminalach lądowych zajmowała łącznie 17,9 ha, a łączna powierzchnia składowa terminali – 132,1 ha, w tym dla jednostek skonteneryzowanych – 81,8 ha. Pojemność placów składowych wyniosła 131,7 tys. TEU.</w:t>
      </w:r>
    </w:p>
    <w:p w14:paraId="2E0BB753" w14:textId="45804B2D" w:rsidR="00B27A55" w:rsidRDefault="00F372DE" w:rsidP="00A964B0">
      <w:r>
        <w:t xml:space="preserve">Terminale lądowe w 2019 r. posiadały łącznie 79,5 tys. metrów torów dla kolei normalnotorowej, </w:t>
      </w:r>
      <w:r w:rsidR="001935B4">
        <w:t>z czego</w:t>
      </w:r>
      <w:r>
        <w:t xml:space="preserve"> 46,7% przeznaczonych było bezpośrednio do załadunku/wyładunku jednostek </w:t>
      </w:r>
      <w:r w:rsidR="00A964B0">
        <w:br/>
      </w:r>
      <w:r>
        <w:t xml:space="preserve">intermodalnych. Średnia długość składu (liczba wagonów) obsługiwanego jedocześnie </w:t>
      </w:r>
      <w:r w:rsidR="00A964B0">
        <w:br/>
      </w:r>
      <w:r>
        <w:t>w terminalu lądowym wyniosła 32 szt.</w:t>
      </w:r>
    </w:p>
    <w:p w14:paraId="6B246F42" w14:textId="77777777" w:rsidR="002B0600" w:rsidRDefault="002B0600" w:rsidP="007B5DFA"/>
    <w:p w14:paraId="09D6BDD6" w14:textId="23053B26" w:rsidR="00B27A55" w:rsidRDefault="00B27A55" w:rsidP="007800C7">
      <w:pPr>
        <w:pStyle w:val="tytuwykresu"/>
      </w:pPr>
      <w:r>
        <w:t>Tablica 1. Urządzenia przeładunkowe w terminalach intermodalnych w 201</w:t>
      </w:r>
      <w:r w:rsidR="003E6119">
        <w:t>9</w:t>
      </w:r>
      <w:r>
        <w:t xml:space="preserve"> r.</w:t>
      </w:r>
    </w:p>
    <w:p w14:paraId="0E3D82FA" w14:textId="77777777" w:rsidR="00B27A55" w:rsidRDefault="00B27A55" w:rsidP="00B27A55">
      <w:pPr>
        <w:pStyle w:val="Default"/>
        <w:rPr>
          <w:sz w:val="19"/>
          <w:szCs w:val="19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2055"/>
        <w:gridCol w:w="2056"/>
      </w:tblGrid>
      <w:tr w:rsidR="002B0600" w14:paraId="3564B808" w14:textId="77777777" w:rsidTr="002B0600">
        <w:tc>
          <w:tcPr>
            <w:tcW w:w="3686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897B9E8" w14:textId="77777777" w:rsidR="002B0600" w:rsidRPr="007C0404" w:rsidRDefault="002B0600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205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C3A138" w14:textId="16746B30" w:rsidR="002B0600" w:rsidRPr="008600ED" w:rsidRDefault="002B0600" w:rsidP="002C5A1B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bCs/>
                <w:sz w:val="16"/>
                <w:szCs w:val="16"/>
              </w:rPr>
              <w:t>Terminale morskie</w:t>
            </w:r>
            <w:r w:rsidR="003E677F" w:rsidRPr="003E677F">
              <w:rPr>
                <w:rFonts w:ascii="Fira Sans" w:hAnsi="Fira Sans" w:cs="Arial"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F0CB410" w14:textId="0B40C8CA" w:rsidR="002B0600" w:rsidRPr="008600ED" w:rsidRDefault="002B0600" w:rsidP="002C5A1B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bCs/>
                <w:sz w:val="16"/>
                <w:szCs w:val="16"/>
              </w:rPr>
              <w:t>Terminale lądowe</w:t>
            </w:r>
            <w:r w:rsidR="003E677F" w:rsidRPr="003E677F">
              <w:rPr>
                <w:rFonts w:ascii="Fira Sans" w:hAnsi="Fira Sans" w:cs="Arial"/>
                <w:bCs/>
                <w:sz w:val="16"/>
                <w:szCs w:val="16"/>
                <w:vertAlign w:val="superscript"/>
              </w:rPr>
              <w:t>b</w:t>
            </w:r>
          </w:p>
        </w:tc>
      </w:tr>
      <w:tr w:rsidR="002B0600" w14:paraId="4CFE96EE" w14:textId="77777777" w:rsidTr="00A33D0C">
        <w:tc>
          <w:tcPr>
            <w:tcW w:w="368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EDF4B9E" w14:textId="77777777" w:rsidR="002B0600" w:rsidRDefault="002B0600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29F86AE" w14:textId="4DC26122" w:rsidR="002B0600" w:rsidRDefault="00B83805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w sztukach</w:t>
            </w:r>
          </w:p>
        </w:tc>
      </w:tr>
      <w:tr w:rsidR="003E677F" w14:paraId="309DCF47" w14:textId="77777777" w:rsidTr="002B0600">
        <w:tc>
          <w:tcPr>
            <w:tcW w:w="3686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3F4EC29" w14:textId="792A88B2" w:rsidR="003E677F" w:rsidRPr="007C0404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Suwnice</w:t>
            </w:r>
          </w:p>
        </w:tc>
        <w:tc>
          <w:tcPr>
            <w:tcW w:w="20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14D842" w14:textId="031C0928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111</w:t>
            </w:r>
          </w:p>
        </w:tc>
        <w:tc>
          <w:tcPr>
            <w:tcW w:w="205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8B91D17" w14:textId="6597E672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13</w:t>
            </w:r>
          </w:p>
        </w:tc>
      </w:tr>
      <w:tr w:rsidR="003E677F" w14:paraId="3594045E" w14:textId="77777777" w:rsidTr="002C5A1B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1259B0E" w14:textId="336A04B8" w:rsidR="003E677F" w:rsidRPr="007C0404" w:rsidRDefault="003E677F" w:rsidP="003E677F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nabrzeżowe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BA2DC6" w14:textId="0F7095FC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30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37AB58F" w14:textId="6DFB3CC6" w:rsidR="003E677F" w:rsidRPr="00384FCF" w:rsidRDefault="00384FC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sz w:val="16"/>
              </w:rPr>
              <w:t>–</w:t>
            </w:r>
          </w:p>
        </w:tc>
      </w:tr>
      <w:tr w:rsidR="003E677F" w14:paraId="54E71ED7" w14:textId="77777777" w:rsidTr="002C5A1B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7866B0" w14:textId="222CB280" w:rsidR="003E677F" w:rsidRPr="007C0404" w:rsidRDefault="003E677F" w:rsidP="003E677F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bramowe kontenerowe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082DED" w14:textId="6455DA1F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D6BB94" w14:textId="4C9DD55E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9</w:t>
            </w:r>
          </w:p>
        </w:tc>
      </w:tr>
      <w:tr w:rsidR="003E677F" w14:paraId="6E5FC564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1970488" w14:textId="74EA6C56" w:rsidR="003E677F" w:rsidRPr="007C0404" w:rsidRDefault="003E677F" w:rsidP="003E677F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kontenerowe jezdniowe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95BADC" w14:textId="5E0F4586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76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02E6183" w14:textId="0AEAFF5F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4</w:t>
            </w:r>
          </w:p>
        </w:tc>
      </w:tr>
      <w:tr w:rsidR="003E677F" w14:paraId="36DA88AA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1899245" w14:textId="004540FC" w:rsidR="003E677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Żurawie samojezdne i nabrzeżne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BD5415" w14:textId="7453A33E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18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B4F9380" w14:textId="655B681E" w:rsidR="003E677F" w:rsidRPr="00384FCF" w:rsidRDefault="00384FC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</w:rPr>
              <w:t>–</w:t>
            </w:r>
          </w:p>
        </w:tc>
      </w:tr>
      <w:tr w:rsidR="003E677F" w14:paraId="727E38B4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D7DE0A6" w14:textId="6FCAFB9D" w:rsidR="003E677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Wozy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201A4A" w14:textId="746A80DD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28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9D8EDA" w14:textId="34DE9E6A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84</w:t>
            </w:r>
          </w:p>
        </w:tc>
      </w:tr>
      <w:tr w:rsidR="003E677F" w14:paraId="047B8420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62BC022" w14:textId="6EA460C1" w:rsidR="003E677F" w:rsidRDefault="003E677F" w:rsidP="003E677F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wysięgnikowe czołowe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76A8C1" w14:textId="5B70135C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19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E34A3C5" w14:textId="75A39BDE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61</w:t>
            </w:r>
          </w:p>
        </w:tc>
      </w:tr>
      <w:tr w:rsidR="003E677F" w14:paraId="2C928A71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70AB91" w14:textId="0C35CE44" w:rsidR="003E677F" w:rsidRDefault="003E677F" w:rsidP="009318D8">
            <w:pPr>
              <w:pStyle w:val="styltekstbezrobocie"/>
              <w:spacing w:before="120" w:after="120" w:line="240" w:lineRule="atLeast"/>
              <w:ind w:left="176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wozy pozostałe</w:t>
            </w:r>
            <w:r w:rsidR="009318D8">
              <w:rPr>
                <w:rFonts w:ascii="Fira Sans" w:eastAsia="Times New Roman" w:hAnsi="Fira Sans"/>
                <w:sz w:val="16"/>
                <w:vertAlign w:val="superscript"/>
              </w:rPr>
              <w:t>c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72CE1D" w14:textId="209F7F9F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A5A12DD" w14:textId="21EFC6DD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23</w:t>
            </w:r>
          </w:p>
        </w:tc>
      </w:tr>
      <w:tr w:rsidR="003E677F" w14:paraId="73E8B47E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A08CCC8" w14:textId="0AAE9D1C" w:rsidR="003E677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Ciągniki technologiczne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A4EF3F" w14:textId="06ACC66F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175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87B0E85" w14:textId="2D454201" w:rsidR="003E677F" w:rsidRPr="00384FCF" w:rsidRDefault="003E677F" w:rsidP="003E677F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84FCF">
              <w:rPr>
                <w:rFonts w:ascii="Fira Sans" w:hAnsi="Fira Sans"/>
                <w:sz w:val="16"/>
              </w:rPr>
              <w:t>7</w:t>
            </w:r>
          </w:p>
        </w:tc>
      </w:tr>
      <w:tr w:rsidR="002B0600" w14:paraId="3F59CA42" w14:textId="77777777" w:rsidTr="002B0600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30CD7FA" w14:textId="7B5A94FA" w:rsidR="002B0600" w:rsidRDefault="009602E3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Naczepy niskie (rolltrailery)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C65076" w14:textId="5501E43F" w:rsidR="002B0600" w:rsidRPr="007C0404" w:rsidRDefault="003E677F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9099304" w14:textId="3065728B" w:rsidR="002B0600" w:rsidRDefault="00384FCF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–</w:t>
            </w:r>
          </w:p>
        </w:tc>
      </w:tr>
      <w:tr w:rsidR="002B0600" w14:paraId="1342380A" w14:textId="77777777" w:rsidTr="002C5A1B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BF289D5" w14:textId="2030A4BA" w:rsidR="002B0600" w:rsidRDefault="009602E3" w:rsidP="0017018A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066C9B">
              <w:rPr>
                <w:rFonts w:ascii="Fira Sans" w:eastAsia="Times New Roman" w:hAnsi="Fira Sans"/>
                <w:sz w:val="16"/>
              </w:rPr>
              <w:t>Pozostałe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29E9C80" w14:textId="449E3474" w:rsidR="002B0600" w:rsidRPr="007C0404" w:rsidRDefault="003E677F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29E6B889" w14:textId="66DE053A" w:rsidR="002B0600" w:rsidRDefault="00384FCF" w:rsidP="002C5A1B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–</w:t>
            </w:r>
          </w:p>
        </w:tc>
      </w:tr>
    </w:tbl>
    <w:p w14:paraId="52A420C9" w14:textId="14233F02" w:rsidR="00B27A55" w:rsidRDefault="002D435A" w:rsidP="00845A4E">
      <w:pPr>
        <w:spacing w:before="0" w:after="0"/>
        <w:rPr>
          <w:sz w:val="16"/>
        </w:rPr>
      </w:pPr>
      <w:r>
        <w:rPr>
          <w:sz w:val="16"/>
          <w:vertAlign w:val="superscript"/>
        </w:rPr>
        <w:t>a</w:t>
      </w:r>
      <w:r w:rsidR="00A6486C" w:rsidRPr="0032742A">
        <w:rPr>
          <w:sz w:val="16"/>
        </w:rPr>
        <w:t xml:space="preserve"> </w:t>
      </w:r>
      <w:r w:rsidR="003E677F" w:rsidRPr="003E677F">
        <w:rPr>
          <w:sz w:val="16"/>
        </w:rPr>
        <w:t>Dane dla 6 terminali morskich</w:t>
      </w:r>
      <w:r w:rsidR="003E677F">
        <w:rPr>
          <w:sz w:val="16"/>
        </w:rPr>
        <w:t>.</w:t>
      </w:r>
    </w:p>
    <w:p w14:paraId="0C8A446C" w14:textId="34E2FCE7" w:rsidR="003E677F" w:rsidRDefault="003E677F" w:rsidP="00845A4E">
      <w:pPr>
        <w:spacing w:before="0" w:after="0"/>
        <w:rPr>
          <w:sz w:val="16"/>
        </w:rPr>
      </w:pPr>
      <w:r>
        <w:rPr>
          <w:sz w:val="16"/>
          <w:vertAlign w:val="superscript"/>
        </w:rPr>
        <w:t>b</w:t>
      </w:r>
      <w:r w:rsidRPr="0032742A">
        <w:rPr>
          <w:sz w:val="16"/>
        </w:rPr>
        <w:t xml:space="preserve"> </w:t>
      </w:r>
      <w:r w:rsidRPr="003E677F">
        <w:rPr>
          <w:sz w:val="16"/>
        </w:rPr>
        <w:t>Dane dla 23 terminali lądowych</w:t>
      </w:r>
      <w:r>
        <w:rPr>
          <w:sz w:val="16"/>
        </w:rPr>
        <w:t>.</w:t>
      </w:r>
    </w:p>
    <w:p w14:paraId="556E3F2C" w14:textId="688BE287" w:rsidR="0017018A" w:rsidRPr="0032742A" w:rsidRDefault="0017018A" w:rsidP="00845A4E">
      <w:pPr>
        <w:spacing w:before="0" w:after="0"/>
        <w:rPr>
          <w:sz w:val="16"/>
        </w:rPr>
      </w:pPr>
      <w:r>
        <w:rPr>
          <w:sz w:val="16"/>
          <w:vertAlign w:val="superscript"/>
        </w:rPr>
        <w:t>c</w:t>
      </w:r>
      <w:r w:rsidRPr="0032742A">
        <w:rPr>
          <w:sz w:val="16"/>
        </w:rPr>
        <w:t xml:space="preserve"> </w:t>
      </w:r>
      <w:r w:rsidRPr="0017018A">
        <w:rPr>
          <w:sz w:val="16"/>
          <w:szCs w:val="19"/>
        </w:rPr>
        <w:t>Wozy kontenerowe podsiębierne, kontenerowe boczne, czołowe piętrzące</w:t>
      </w:r>
      <w:r>
        <w:rPr>
          <w:sz w:val="16"/>
          <w:szCs w:val="19"/>
        </w:rPr>
        <w:t>.</w:t>
      </w:r>
    </w:p>
    <w:p w14:paraId="0A3A805D" w14:textId="77777777" w:rsidR="00A6486C" w:rsidRDefault="00A6486C" w:rsidP="007800C7"/>
    <w:p w14:paraId="572DAF1B" w14:textId="22578AEF" w:rsidR="00B27A55" w:rsidRPr="00451D63" w:rsidRDefault="000F478F" w:rsidP="007800C7">
      <w:pPr>
        <w:pStyle w:val="Nagwek1"/>
      </w:pPr>
      <w:r w:rsidRPr="00D211DB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61996BD" wp14:editId="49C7DA32">
                <wp:simplePos x="0" y="0"/>
                <wp:positionH relativeFrom="column">
                  <wp:posOffset>5235995</wp:posOffset>
                </wp:positionH>
                <wp:positionV relativeFrom="paragraph">
                  <wp:posOffset>170815</wp:posOffset>
                </wp:positionV>
                <wp:extent cx="1771650" cy="862965"/>
                <wp:effectExtent l="0" t="0" r="0" b="0"/>
                <wp:wrapTight wrapText="bothSides">
                  <wp:wrapPolygon edited="0">
                    <wp:start x="697" y="0"/>
                    <wp:lineTo x="697" y="20980"/>
                    <wp:lineTo x="20671" y="20980"/>
                    <wp:lineTo x="20671" y="0"/>
                    <wp:lineTo x="697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A1DA0" w14:textId="0BC50469" w:rsidR="00BA7C7E" w:rsidRPr="00BA7C7E" w:rsidRDefault="00E26719" w:rsidP="00BA7C7E">
                            <w:pPr>
                              <w:pStyle w:val="tekstzboku"/>
                            </w:pPr>
                            <w:r w:rsidRPr="00E26719">
                              <w:t xml:space="preserve">W 2019 r. w terminalach intermodalnych przeładowano łącznie </w:t>
                            </w:r>
                            <w:r w:rsidRPr="00E26719">
                              <w:rPr>
                                <w:sz w:val="19"/>
                                <w:szCs w:val="19"/>
                              </w:rPr>
                              <w:t>74,3 mln ton ładunków skonteneryzowanych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996BD" id="_x0000_s1029" type="#_x0000_t202" style="position:absolute;margin-left:412.3pt;margin-top:13.45pt;width:139.5pt;height:67.9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" filled="f" stroked="f">
                <v:textbox>
                  <w:txbxContent>
                    <w:p w14:paraId="29BA1DA0" w14:textId="0BC50469" w:rsidR="00BA7C7E" w:rsidRPr="00BA7C7E" w:rsidRDefault="00E26719" w:rsidP="00BA7C7E">
                      <w:pPr>
                        <w:pStyle w:val="tekstzboku"/>
                      </w:pPr>
                      <w:r w:rsidRPr="00E26719">
                        <w:t xml:space="preserve">W 2019 r. w terminalach intermodalnych przeładowano łącznie </w:t>
                      </w:r>
                      <w:r w:rsidRPr="00E26719">
                        <w:rPr>
                          <w:sz w:val="19"/>
                          <w:szCs w:val="19"/>
                        </w:rPr>
                        <w:t>74,3 mln ton ładunków skonteneryzowanych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7A55" w:rsidRPr="00451D63">
        <w:t>Przeładunki w terminalach intermodalnych morskich i lądowych</w:t>
      </w:r>
    </w:p>
    <w:p w14:paraId="28F8518D" w14:textId="67DA8C6C" w:rsidR="00E26719" w:rsidRDefault="00E26719" w:rsidP="00F055C8">
      <w:r>
        <w:t xml:space="preserve">Łączna roczna zdolność przeładunkowa terminali transportu intermodalnego wyniosła </w:t>
      </w:r>
      <w:r w:rsidR="003F7D57">
        <w:br/>
      </w:r>
      <w:r>
        <w:t xml:space="preserve">9,3 mln TEU, w tym w terminalach morskich – 6,4 mln TEU, a w terminalach lądowych </w:t>
      </w:r>
      <w:r w:rsidR="006D2155">
        <w:br/>
      </w:r>
      <w:r>
        <w:t>– 2,9 mln TEU.</w:t>
      </w:r>
    </w:p>
    <w:p w14:paraId="6A327BBF" w14:textId="51C437F3" w:rsidR="00E26719" w:rsidRDefault="00E26719" w:rsidP="00F055C8">
      <w:r>
        <w:t>W 2019 r. w terminalach intermodalnych przeładowano łącznie 74,3 mln ton ładunków skonteneryzowanych, w tym przewiezionych transportem morskim – 40,5 mln ton</w:t>
      </w:r>
      <w:r w:rsidR="00E44CDB">
        <w:t>,</w:t>
      </w:r>
      <w:r>
        <w:t xml:space="preserve"> (co stanowiło 30,1% ogółu ładunków przeładowanych w terminalach morskich i lądowych), transportem </w:t>
      </w:r>
      <w:r w:rsidR="006D2155">
        <w:br/>
      </w:r>
      <w:r>
        <w:t>samochodowym – 33,3 mln ton (24,7%), a transportem kolejowym – 26,3 mln ton (19,5%).</w:t>
      </w:r>
    </w:p>
    <w:p w14:paraId="1292C56D" w14:textId="200A9A3E" w:rsidR="00E26719" w:rsidRDefault="00E26719" w:rsidP="00F055C8">
      <w:r>
        <w:t xml:space="preserve">W ogólnej liczbie przeładowanych kontenerów w terminalach morskich i lądowych przeważały kontenery 40’ (66,3%). Udział kontenerów 20’ wyniósł 27,4%, kontenerów 45’ i więcej </w:t>
      </w:r>
      <w:r w:rsidR="006D2155">
        <w:br/>
      </w:r>
      <w:r>
        <w:t>– 5,2%, a 30’ – 1,2%.</w:t>
      </w:r>
    </w:p>
    <w:p w14:paraId="7855CBCB" w14:textId="41CE6488" w:rsidR="00B27A55" w:rsidRPr="00451D63" w:rsidRDefault="00E26719" w:rsidP="00F055C8">
      <w:r w:rsidRPr="00A410CA">
        <w:rPr>
          <w:szCs w:val="19"/>
        </w:rPr>
        <w:lastRenderedPageBreak/>
        <w:t>W przewozie transportem intermodalnym w 2019 r. dominowały ładunki z grupy produkty spożywcze, napoje i wyroby tytoniowe – 47,5% (wzrost w skali roku o 35</w:t>
      </w:r>
      <w:r w:rsidRPr="00B31185">
        <w:rPr>
          <w:szCs w:val="19"/>
        </w:rPr>
        <w:t>,8</w:t>
      </w:r>
      <w:r w:rsidRPr="00A410CA">
        <w:rPr>
          <w:szCs w:val="19"/>
        </w:rPr>
        <w:t xml:space="preserve"> p. proc.), towary nieznane </w:t>
      </w:r>
      <w:r w:rsidR="006D2155">
        <w:rPr>
          <w:szCs w:val="19"/>
        </w:rPr>
        <w:t>–</w:t>
      </w:r>
      <w:r w:rsidRPr="00A410CA">
        <w:rPr>
          <w:szCs w:val="19"/>
        </w:rPr>
        <w:t xml:space="preserve"> 18,9% (wzrost o 10</w:t>
      </w:r>
      <w:r w:rsidRPr="00B31185">
        <w:rPr>
          <w:szCs w:val="19"/>
        </w:rPr>
        <w:t>,9</w:t>
      </w:r>
      <w:r w:rsidRPr="00A410CA">
        <w:rPr>
          <w:szCs w:val="19"/>
        </w:rPr>
        <w:t xml:space="preserve"> p. proc.) oraz ładunki z grupy chemikalia, produkty chemiczne, włókna sztuczne, wyroby z gumy i z tworzyw sztucznych, paliwo jądrowe – 8,2% (spadek o 7</w:t>
      </w:r>
      <w:r w:rsidRPr="00B31185">
        <w:rPr>
          <w:szCs w:val="19"/>
        </w:rPr>
        <w:t>,3</w:t>
      </w:r>
      <w:r w:rsidRPr="00A410CA">
        <w:rPr>
          <w:szCs w:val="19"/>
        </w:rPr>
        <w:t xml:space="preserve"> p. proc. w stosunku do 2018</w:t>
      </w:r>
      <w:r w:rsidR="00A948DB">
        <w:rPr>
          <w:szCs w:val="19"/>
        </w:rPr>
        <w:t xml:space="preserve"> </w:t>
      </w:r>
      <w:r w:rsidRPr="00A410CA">
        <w:rPr>
          <w:szCs w:val="19"/>
        </w:rPr>
        <w:t>r.).</w:t>
      </w:r>
    </w:p>
    <w:p w14:paraId="3AA2E75F" w14:textId="795B143A" w:rsidR="00B27A55" w:rsidRDefault="00B27A55" w:rsidP="00656816">
      <w:pPr>
        <w:pStyle w:val="tytuwykresu"/>
        <w:spacing w:after="0"/>
        <w:ind w:left="794" w:hanging="794"/>
      </w:pPr>
      <w:r w:rsidRPr="00451D63">
        <w:t>Wykres 1. Struktura przeładunków ładunków w kontenerach w terminalach intermodalnych według grup ładunków w 201</w:t>
      </w:r>
      <w:r w:rsidR="0013412A">
        <w:t>9</w:t>
      </w:r>
      <w:r w:rsidRPr="00451D63">
        <w:t xml:space="preserve"> r. (na podstawie liczby ton)</w:t>
      </w:r>
    </w:p>
    <w:p w14:paraId="1FB6363C" w14:textId="12993D00" w:rsidR="00B27A55" w:rsidRDefault="00B27A55" w:rsidP="00656816">
      <w:pPr>
        <w:pStyle w:val="Brakstyluakapitowego"/>
        <w:spacing w:line="240" w:lineRule="auto"/>
        <w:jc w:val="center"/>
        <w:rPr>
          <w:noProof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83"/>
        <w:gridCol w:w="3956"/>
      </w:tblGrid>
      <w:tr w:rsidR="00054FB9" w14:paraId="7807624D" w14:textId="77777777" w:rsidTr="006D2155">
        <w:tc>
          <w:tcPr>
            <w:tcW w:w="3970" w:type="dxa"/>
            <w:vMerge w:val="restart"/>
          </w:tcPr>
          <w:p w14:paraId="6F362522" w14:textId="000FB9F3" w:rsidR="00054FB9" w:rsidRDefault="00BB3F77" w:rsidP="009710EE">
            <w:pPr>
              <w:spacing w:before="0" w:after="0" w:line="240" w:lineRule="atLeast"/>
              <w:rPr>
                <w:szCs w:val="19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39F138A" wp14:editId="3A5A14F4">
                  <wp:extent cx="2572603" cy="2916555"/>
                  <wp:effectExtent l="0" t="0" r="0" b="0"/>
                  <wp:docPr id="26" name="Wykres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283" w:type="dxa"/>
            <w:vAlign w:val="center"/>
          </w:tcPr>
          <w:p w14:paraId="0B3B6AC3" w14:textId="77777777" w:rsidR="00054FB9" w:rsidRDefault="00054FB9" w:rsidP="00F0211B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67FB9C75" wp14:editId="66E1EA63">
                  <wp:extent cx="64800" cy="648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017B736A" w14:textId="32EDB347" w:rsidR="00054FB9" w:rsidRPr="00003CB6" w:rsidRDefault="00054FB9" w:rsidP="00F0211B">
            <w:pPr>
              <w:spacing w:before="50" w:after="0" w:line="240" w:lineRule="auto"/>
              <w:ind w:left="-57"/>
              <w:rPr>
                <w:color w:val="000000" w:themeColor="text1"/>
                <w:sz w:val="16"/>
                <w:szCs w:val="19"/>
              </w:rPr>
            </w:pPr>
            <w:r w:rsidRPr="00003CB6">
              <w:rPr>
                <w:color w:val="000000" w:themeColor="text1"/>
                <w:sz w:val="16"/>
                <w:szCs w:val="19"/>
              </w:rPr>
              <w:t>Produkty spożywcze, napoje i tytoń</w:t>
            </w:r>
          </w:p>
        </w:tc>
      </w:tr>
      <w:tr w:rsidR="00054FB9" w14:paraId="6D7E74AE" w14:textId="77777777" w:rsidTr="006D2155">
        <w:tc>
          <w:tcPr>
            <w:tcW w:w="3970" w:type="dxa"/>
            <w:vMerge/>
          </w:tcPr>
          <w:p w14:paraId="4E53180A" w14:textId="77777777" w:rsidR="00054FB9" w:rsidRDefault="00054FB9" w:rsidP="009710EE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</w:tcPr>
          <w:p w14:paraId="64CE0495" w14:textId="77777777" w:rsidR="00054FB9" w:rsidRDefault="00054FB9" w:rsidP="003C6F8A">
            <w:pPr>
              <w:spacing w:before="20" w:after="20" w:line="220" w:lineRule="exact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43DEC6D4" wp14:editId="3AE074C5">
                  <wp:extent cx="64800" cy="64800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4E92B6DF" w14:textId="4DB80CB2" w:rsidR="00054FB9" w:rsidRPr="00003CB6" w:rsidRDefault="0078284C" w:rsidP="003C6F8A">
            <w:pPr>
              <w:spacing w:before="2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>
              <w:rPr>
                <w:color w:val="000000" w:themeColor="text1"/>
                <w:sz w:val="16"/>
                <w:szCs w:val="19"/>
              </w:rPr>
              <w:t>Nieznane</w:t>
            </w:r>
            <w:r w:rsidR="00054FB9" w:rsidRPr="00003CB6">
              <w:rPr>
                <w:color w:val="000000" w:themeColor="text1"/>
                <w:sz w:val="16"/>
                <w:szCs w:val="19"/>
              </w:rPr>
              <w:t xml:space="preserve"> </w:t>
            </w:r>
          </w:p>
        </w:tc>
      </w:tr>
      <w:tr w:rsidR="00054FB9" w14:paraId="4010F27F" w14:textId="77777777" w:rsidTr="006D2155">
        <w:tc>
          <w:tcPr>
            <w:tcW w:w="3970" w:type="dxa"/>
            <w:vMerge/>
          </w:tcPr>
          <w:p w14:paraId="274F3817" w14:textId="77777777" w:rsidR="00054FB9" w:rsidRDefault="00054FB9" w:rsidP="009710EE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</w:tcPr>
          <w:p w14:paraId="25278E05" w14:textId="77777777" w:rsidR="00054FB9" w:rsidRDefault="00054FB9" w:rsidP="00406101">
            <w:pPr>
              <w:spacing w:before="20" w:after="30" w:line="200" w:lineRule="exact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1610FDAE" wp14:editId="4FEC892D">
                  <wp:extent cx="64800" cy="64800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79800A1D" w14:textId="577A1CB2" w:rsidR="00054FB9" w:rsidRPr="00003CB6" w:rsidRDefault="0078284C" w:rsidP="006F64B2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003CB6">
              <w:rPr>
                <w:color w:val="000000" w:themeColor="text1"/>
                <w:sz w:val="16"/>
                <w:szCs w:val="19"/>
              </w:rPr>
              <w:t xml:space="preserve">Chemikalia, produkty chemiczne, włókna sztuczne; </w:t>
            </w:r>
            <w:r w:rsidRPr="006F64B2">
              <w:rPr>
                <w:color w:val="000000" w:themeColor="text1"/>
                <w:spacing w:val="-4"/>
                <w:sz w:val="16"/>
                <w:szCs w:val="19"/>
              </w:rPr>
              <w:t>produkty z gumy i tworzyw sztucznych; paliwo jądrowe</w:t>
            </w:r>
          </w:p>
        </w:tc>
      </w:tr>
      <w:tr w:rsidR="00054FB9" w14:paraId="5B62D39C" w14:textId="77777777" w:rsidTr="006D2155">
        <w:tc>
          <w:tcPr>
            <w:tcW w:w="3970" w:type="dxa"/>
            <w:vMerge/>
          </w:tcPr>
          <w:p w14:paraId="6533C4A1" w14:textId="77777777" w:rsidR="00054FB9" w:rsidRDefault="00054FB9" w:rsidP="009710EE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</w:tcPr>
          <w:p w14:paraId="0E0B542B" w14:textId="77777777" w:rsidR="00054FB9" w:rsidRDefault="00054FB9" w:rsidP="00406101">
            <w:pPr>
              <w:spacing w:before="20" w:after="30" w:line="200" w:lineRule="exact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5EC5D64F" wp14:editId="71515B1C">
                  <wp:extent cx="64800" cy="64800"/>
                  <wp:effectExtent l="0" t="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63A8BCE0" w14:textId="1746EC58" w:rsidR="00054FB9" w:rsidRPr="00003CB6" w:rsidRDefault="0078284C" w:rsidP="00E4499C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003CB6">
              <w:rPr>
                <w:color w:val="000000" w:themeColor="text1"/>
                <w:sz w:val="16"/>
                <w:szCs w:val="19"/>
              </w:rPr>
              <w:t>Towary mieszane; zbiór różnych rodzajów towarów transportowanych razem</w:t>
            </w:r>
          </w:p>
        </w:tc>
      </w:tr>
      <w:tr w:rsidR="00054FB9" w14:paraId="6E21DC86" w14:textId="77777777" w:rsidTr="006D2155">
        <w:tc>
          <w:tcPr>
            <w:tcW w:w="3970" w:type="dxa"/>
            <w:vMerge/>
          </w:tcPr>
          <w:p w14:paraId="795CF9A2" w14:textId="77777777" w:rsidR="00054FB9" w:rsidRDefault="00054FB9" w:rsidP="009710EE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</w:tcPr>
          <w:p w14:paraId="7EE1C69E" w14:textId="77777777" w:rsidR="00054FB9" w:rsidRDefault="00054FB9" w:rsidP="00406101">
            <w:pPr>
              <w:spacing w:before="20" w:after="30" w:line="200" w:lineRule="exact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429A52A1" wp14:editId="68AB3617">
                  <wp:extent cx="64800" cy="648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368D8486" w14:textId="21C1E7E8" w:rsidR="00054FB9" w:rsidRPr="0078284C" w:rsidRDefault="0078284C" w:rsidP="00F303BB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2871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Drewno i wyroby z drewna oraz z korka (z wyłączeniem mebli); artykuły ze słomy i z materiałów </w:t>
            </w:r>
            <w:r w:rsidR="001341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2871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do wyplatania; masa włóknista, papier i wyroby </w:t>
            </w:r>
            <w:r w:rsidR="001341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2871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 papieru; druki i zapisane nośniki informacji</w:t>
            </w:r>
          </w:p>
        </w:tc>
      </w:tr>
      <w:tr w:rsidR="00054FB9" w14:paraId="018B46B2" w14:textId="77777777" w:rsidTr="006D2155">
        <w:tc>
          <w:tcPr>
            <w:tcW w:w="3970" w:type="dxa"/>
            <w:vMerge/>
          </w:tcPr>
          <w:p w14:paraId="2415E456" w14:textId="77777777" w:rsidR="00054FB9" w:rsidRDefault="00054FB9" w:rsidP="009710EE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</w:tcPr>
          <w:p w14:paraId="76E58132" w14:textId="77777777" w:rsidR="00054FB9" w:rsidRDefault="00054FB9" w:rsidP="00406101">
            <w:pPr>
              <w:spacing w:before="20" w:after="30" w:line="200" w:lineRule="exact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5B056B72" wp14:editId="1B25D254">
                  <wp:extent cx="64800" cy="64800"/>
                  <wp:effectExtent l="0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CCE7D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5D9A3FB7" w14:textId="3541787D" w:rsidR="00054FB9" w:rsidRPr="0078284C" w:rsidRDefault="0078284C" w:rsidP="00F303BB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2871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Maszyny i sprzęt gdzie indziej niesklasyfikowane, urządzenia biurowe i komputery; maszyny i urządzenia gdzie indziej niesklasyfikowane; sprzęt </w:t>
            </w:r>
            <w:r w:rsidR="00D97DC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2871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 urządzenia radiowe, telewizyjne i komunikacyjne; narzędzia medyczne, precyzyjne i optyczne; zegarki </w:t>
            </w:r>
            <w:r w:rsidR="000545E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2871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zegary</w:t>
            </w:r>
          </w:p>
        </w:tc>
      </w:tr>
      <w:tr w:rsidR="00054FB9" w14:paraId="0BD29D82" w14:textId="77777777" w:rsidTr="006D2155">
        <w:tc>
          <w:tcPr>
            <w:tcW w:w="3970" w:type="dxa"/>
            <w:vMerge/>
          </w:tcPr>
          <w:p w14:paraId="5723CDC4" w14:textId="77777777" w:rsidR="00054FB9" w:rsidRDefault="00054FB9" w:rsidP="009710EE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</w:tcPr>
          <w:p w14:paraId="1399AD67" w14:textId="77777777" w:rsidR="00054FB9" w:rsidRDefault="00054FB9" w:rsidP="00E4499C">
            <w:pPr>
              <w:spacing w:before="30" w:after="0" w:line="200" w:lineRule="exact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3681B951" wp14:editId="1FE5BE16">
                  <wp:extent cx="64800" cy="64800"/>
                  <wp:effectExtent l="0" t="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99CEB3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099DF527" w14:textId="2BB82CBA" w:rsidR="00054FB9" w:rsidRPr="00E96F7B" w:rsidRDefault="00E96F7B" w:rsidP="00324C91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2871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Produkty rolnictwa, łowiectwa i leśnictwa; ryby </w:t>
            </w:r>
            <w:r w:rsidR="000545E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2871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pozostałe produkty rybołówstwa i rybactwa</w:t>
            </w:r>
          </w:p>
        </w:tc>
      </w:tr>
      <w:tr w:rsidR="00054FB9" w14:paraId="304CCE6E" w14:textId="77777777" w:rsidTr="006D2155">
        <w:tc>
          <w:tcPr>
            <w:tcW w:w="3970" w:type="dxa"/>
            <w:vMerge/>
          </w:tcPr>
          <w:p w14:paraId="29F12A84" w14:textId="77777777" w:rsidR="00054FB9" w:rsidRDefault="00054FB9" w:rsidP="009710EE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</w:tcPr>
          <w:p w14:paraId="23F8DCD3" w14:textId="77777777" w:rsidR="00054FB9" w:rsidRDefault="00054FB9" w:rsidP="00406101">
            <w:pPr>
              <w:spacing w:before="20" w:after="30" w:line="200" w:lineRule="exact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3E1A4F8D" wp14:editId="3A3CE098">
                  <wp:extent cx="64800" cy="648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66B68E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1D3C6073" w14:textId="7FD211C7" w:rsidR="00054FB9" w:rsidRPr="00E96F7B" w:rsidRDefault="00E96F7B" w:rsidP="00F303BB">
            <w:pPr>
              <w:spacing w:before="30" w:after="0" w:line="200" w:lineRule="exact"/>
              <w:ind w:left="-57"/>
              <w:rPr>
                <w:color w:val="000000" w:themeColor="text1"/>
                <w:sz w:val="16"/>
                <w:szCs w:val="19"/>
              </w:rPr>
            </w:pPr>
            <w:r w:rsidRPr="002871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Wyroby włókiennicze i odzieżowe; skóra i produkty skórzane</w:t>
            </w:r>
          </w:p>
        </w:tc>
      </w:tr>
      <w:tr w:rsidR="00054FB9" w14:paraId="4E2368B4" w14:textId="77777777" w:rsidTr="00B83B5B">
        <w:tc>
          <w:tcPr>
            <w:tcW w:w="3970" w:type="dxa"/>
            <w:vMerge/>
          </w:tcPr>
          <w:p w14:paraId="0D9823B6" w14:textId="77777777" w:rsidR="00054FB9" w:rsidRDefault="00054FB9" w:rsidP="009710EE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</w:tcPr>
          <w:p w14:paraId="209EB71D" w14:textId="77777777" w:rsidR="00054FB9" w:rsidRDefault="00054FB9" w:rsidP="00B83B5B">
            <w:pPr>
              <w:spacing w:before="20" w:after="10" w:line="220" w:lineRule="exact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22D51FC7" wp14:editId="3D3C9330">
                  <wp:extent cx="64800" cy="648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339D68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vAlign w:val="center"/>
          </w:tcPr>
          <w:p w14:paraId="03E39DA5" w14:textId="0867DCE2" w:rsidR="00054FB9" w:rsidRPr="00E96F7B" w:rsidRDefault="00E96F7B" w:rsidP="00B83B5B">
            <w:pPr>
              <w:spacing w:before="20" w:after="0" w:line="240" w:lineRule="auto"/>
              <w:ind w:left="-57"/>
              <w:rPr>
                <w:color w:val="000000" w:themeColor="text1"/>
                <w:sz w:val="16"/>
                <w:szCs w:val="19"/>
              </w:rPr>
            </w:pPr>
            <w:r w:rsidRPr="002871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Pozostałe</w:t>
            </w:r>
            <w:r w:rsidR="00D362B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grupy</w:t>
            </w:r>
          </w:p>
        </w:tc>
      </w:tr>
    </w:tbl>
    <w:p w14:paraId="5C65CBD7" w14:textId="61F57C6B" w:rsidR="00B27A55" w:rsidRPr="006F64B2" w:rsidRDefault="00A33D0C" w:rsidP="006F64B2">
      <w:pPr>
        <w:pStyle w:val="Nagwek1"/>
      </w:pPr>
      <w:r w:rsidRPr="006F64B2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45756099" wp14:editId="623BDA11">
                <wp:simplePos x="0" y="0"/>
                <wp:positionH relativeFrom="column">
                  <wp:posOffset>5233670</wp:posOffset>
                </wp:positionH>
                <wp:positionV relativeFrom="paragraph">
                  <wp:posOffset>225749</wp:posOffset>
                </wp:positionV>
                <wp:extent cx="1771650" cy="848360"/>
                <wp:effectExtent l="0" t="0" r="0" b="0"/>
                <wp:wrapTight wrapText="bothSides">
                  <wp:wrapPolygon edited="0">
                    <wp:start x="697" y="0"/>
                    <wp:lineTo x="697" y="20856"/>
                    <wp:lineTo x="20671" y="20856"/>
                    <wp:lineTo x="20671" y="0"/>
                    <wp:lineTo x="697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48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F6305" w14:textId="329FFE04" w:rsidR="005734D4" w:rsidRPr="005734D4" w:rsidRDefault="00E26719" w:rsidP="00E26719">
                            <w:pPr>
                              <w:pStyle w:val="tekstzboku"/>
                            </w:pPr>
                            <w:r w:rsidRPr="00E26719">
                              <w:t>W transporcie samochodowym intermodalnym udział przewozów krajowych wyniósł ponad 98%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56099" id="_x0000_s1030" type="#_x0000_t202" style="position:absolute;margin-left:412.1pt;margin-top:17.8pt;width:139.5pt;height:66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" filled="f" stroked="f">
                <v:textbox>
                  <w:txbxContent>
                    <w:p w14:paraId="459F6305" w14:textId="329FFE04" w:rsidR="005734D4" w:rsidRPr="005734D4" w:rsidRDefault="00E26719" w:rsidP="00E26719">
                      <w:pPr>
                        <w:pStyle w:val="tekstzboku"/>
                      </w:pPr>
                      <w:r w:rsidRPr="00E26719">
                        <w:t>W transporcie samochodowym intermodalnym udział przewozów krajowych wyniósł ponad 98%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64B2" w:rsidRPr="006F64B2">
        <w:t>Przewóz ładunków w kontenerach transportem samochodowym intermodalnym</w:t>
      </w:r>
    </w:p>
    <w:p w14:paraId="63B20B40" w14:textId="7539EB55" w:rsidR="001B019A" w:rsidRPr="00451D63" w:rsidRDefault="00E26719" w:rsidP="001B019A">
      <w:r w:rsidRPr="006D2155">
        <w:t xml:space="preserve">W 2019 r. transportem samochodowym intermodalnym przewieziono ponad 24 mln ton </w:t>
      </w:r>
      <w:r w:rsidR="006D2155">
        <w:br/>
      </w:r>
      <w:r w:rsidRPr="006D2155">
        <w:t xml:space="preserve">ładunków w kontenerach. Udział przewozów krajowych, podobnie jak przed rokiem, wyniósł ponad 98%. Najwięcej ładunków transportem samochodowym intermodalnym krajowym przewieziono do i z województwa pomorskiego (21,5%), łódzkiego (19,6%) i mazowieckiego (8,6%). Największy wzrost przewiezionych ton ładunków skonteneryzowanych w porównaniu </w:t>
      </w:r>
      <w:r w:rsidR="006D2155">
        <w:br/>
      </w:r>
      <w:r w:rsidRPr="006D2155">
        <w:t xml:space="preserve">z rokiem poprzednim odnotowano w województwie podlaskim i świętokrzyskim. Mniej ładunków </w:t>
      </w:r>
      <w:r w:rsidR="006F64B2">
        <w:t xml:space="preserve">niż przed rokiem </w:t>
      </w:r>
      <w:r w:rsidRPr="006D2155">
        <w:t xml:space="preserve">przewieziono natomiast do województwa zachodniopomorskiego </w:t>
      </w:r>
      <w:r w:rsidR="007A0268">
        <w:br/>
      </w:r>
      <w:r w:rsidRPr="006D2155">
        <w:t>i lubuskiego</w:t>
      </w:r>
      <w:r>
        <w:rPr>
          <w:szCs w:val="19"/>
        </w:rPr>
        <w:t>.</w:t>
      </w:r>
      <w:r w:rsidR="001B019A">
        <w:t xml:space="preserve"> </w:t>
      </w:r>
    </w:p>
    <w:p w14:paraId="68092C57" w14:textId="67F1310C" w:rsidR="00503734" w:rsidRDefault="00503734" w:rsidP="00656816">
      <w:pPr>
        <w:pStyle w:val="tytuwykresu"/>
        <w:spacing w:after="0"/>
        <w:ind w:left="794" w:hanging="794"/>
        <w:rPr>
          <w:vertAlign w:val="superscript"/>
        </w:rPr>
      </w:pPr>
      <w:r>
        <w:t>W</w:t>
      </w:r>
      <w:r w:rsidRPr="00A00F21">
        <w:t xml:space="preserve">ykres 2. </w:t>
      </w:r>
      <w:r>
        <w:t>U</w:t>
      </w:r>
      <w:r w:rsidRPr="00A00F21">
        <w:t xml:space="preserve">dział województw w przewozach ładunków skonteneryzowanych transportem </w:t>
      </w:r>
      <w:r w:rsidR="007F6584">
        <w:br/>
      </w:r>
      <w:r w:rsidRPr="00A00F21">
        <w:t xml:space="preserve">samochodowym intermodalnym </w:t>
      </w:r>
      <w:r>
        <w:t>w 201</w:t>
      </w:r>
      <w:r w:rsidR="006B3C32">
        <w:t>9</w:t>
      </w:r>
      <w:r>
        <w:t xml:space="preserve"> r. </w:t>
      </w:r>
      <w:r w:rsidRPr="00A00F21">
        <w:t>(na podstawie liczby ton)</w:t>
      </w:r>
      <w:r w:rsidRPr="00A00F21">
        <w:rPr>
          <w:vertAlign w:val="superscript"/>
        </w:rPr>
        <w:t>a</w:t>
      </w:r>
      <w:r>
        <w:rPr>
          <w:vertAlign w:val="superscript"/>
        </w:rPr>
        <w:t>b</w:t>
      </w:r>
    </w:p>
    <w:p w14:paraId="1C001366" w14:textId="2A952D5D" w:rsidR="006B3C32" w:rsidRDefault="006B3C32" w:rsidP="006B3C32">
      <w:pPr>
        <w:pStyle w:val="Brakstyluakapitowego"/>
        <w:rPr>
          <w:vertAlign w:val="superscript"/>
        </w:rPr>
      </w:pPr>
      <w:r>
        <w:rPr>
          <w:noProof/>
          <w:lang w:val="pl-PL"/>
        </w:rPr>
        <w:drawing>
          <wp:inline distT="0" distB="0" distL="0" distR="0" wp14:anchorId="37FA0734" wp14:editId="05F7F5DB">
            <wp:extent cx="5184000" cy="2952000"/>
            <wp:effectExtent l="0" t="0" r="0" b="127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84574CB" w14:textId="77777777" w:rsidR="00503734" w:rsidRDefault="00503734" w:rsidP="006D2155">
      <w:pPr>
        <w:pStyle w:val="Default"/>
        <w:spacing w:line="240" w:lineRule="exact"/>
        <w:rPr>
          <w:color w:val="auto"/>
          <w:sz w:val="16"/>
          <w:szCs w:val="19"/>
        </w:rPr>
      </w:pPr>
      <w:r w:rsidRPr="006D2155">
        <w:rPr>
          <w:color w:val="auto"/>
          <w:sz w:val="16"/>
          <w:szCs w:val="19"/>
          <w:vertAlign w:val="superscript"/>
        </w:rPr>
        <w:t>a</w:t>
      </w:r>
      <w:r w:rsidRPr="00AC1CCC">
        <w:rPr>
          <w:color w:val="auto"/>
          <w:sz w:val="16"/>
          <w:szCs w:val="19"/>
        </w:rPr>
        <w:t xml:space="preserve"> </w:t>
      </w:r>
      <w:r w:rsidRPr="00A00F21">
        <w:rPr>
          <w:color w:val="auto"/>
          <w:sz w:val="16"/>
          <w:szCs w:val="19"/>
        </w:rPr>
        <w:t>Dane obejmują przewóz do/z terminali intermodalnych zlokalizowanych na terenie Polski.</w:t>
      </w:r>
    </w:p>
    <w:p w14:paraId="5B9E69CF" w14:textId="77777777" w:rsidR="00503734" w:rsidRPr="00A00F21" w:rsidRDefault="00503734" w:rsidP="006D2155">
      <w:pPr>
        <w:pStyle w:val="Default"/>
        <w:spacing w:line="240" w:lineRule="exact"/>
        <w:rPr>
          <w:color w:val="auto"/>
          <w:sz w:val="16"/>
          <w:szCs w:val="19"/>
        </w:rPr>
      </w:pPr>
      <w:r w:rsidRPr="006D2155">
        <w:rPr>
          <w:color w:val="auto"/>
          <w:sz w:val="16"/>
          <w:szCs w:val="19"/>
          <w:vertAlign w:val="superscript"/>
        </w:rPr>
        <w:t>b</w:t>
      </w:r>
      <w:r>
        <w:rPr>
          <w:color w:val="auto"/>
          <w:sz w:val="16"/>
          <w:szCs w:val="19"/>
        </w:rPr>
        <w:t xml:space="preserve"> Dane szacunkowe.</w:t>
      </w:r>
    </w:p>
    <w:p w14:paraId="0987D3B8" w14:textId="4FCDAB47" w:rsidR="00E66C98" w:rsidRPr="00451D63" w:rsidRDefault="00E66C98" w:rsidP="009F0A41">
      <w:r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74E7451" w14:textId="32C461FE" w:rsidR="00694AF0" w:rsidRPr="00001C5B" w:rsidRDefault="00B27A55" w:rsidP="007800C7">
      <w:pPr>
        <w:rPr>
          <w:sz w:val="18"/>
        </w:rPr>
        <w:sectPr w:rsidR="00694AF0" w:rsidRPr="00001C5B" w:rsidSect="003B18B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noProof/>
          <w:lang w:eastAsia="pl-PL"/>
        </w:rPr>
        <w:drawing>
          <wp:inline distT="0" distB="0" distL="0" distR="0" wp14:anchorId="32F01D00" wp14:editId="409546AB">
            <wp:extent cx="4248000" cy="2484000"/>
            <wp:effectExtent l="0" t="0" r="635" b="0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74E745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7"/>
        <w:gridCol w:w="3810"/>
      </w:tblGrid>
      <w:tr w:rsidR="003E6119" w:rsidRPr="00242C9B" w14:paraId="574E745C" w14:textId="77777777" w:rsidTr="002B180F">
        <w:trPr>
          <w:trHeight w:val="1912"/>
        </w:trPr>
        <w:tc>
          <w:tcPr>
            <w:tcW w:w="4257" w:type="dxa"/>
          </w:tcPr>
          <w:p w14:paraId="4B8BF4B7" w14:textId="296639CD" w:rsidR="003E6119" w:rsidRPr="00F278A6" w:rsidRDefault="003E6119" w:rsidP="00A763A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="00A763A5">
              <w:rPr>
                <w:rFonts w:cs="Arial"/>
                <w:b/>
                <w:color w:val="000000" w:themeColor="text1"/>
                <w:sz w:val="20"/>
              </w:rPr>
              <w:br/>
            </w:r>
            <w:r w:rsidR="00E44CDB">
              <w:rPr>
                <w:rFonts w:cs="Arial"/>
                <w:b/>
                <w:color w:val="000000" w:themeColor="text1"/>
                <w:sz w:val="20"/>
              </w:rPr>
              <w:t>U</w:t>
            </w:r>
            <w:r w:rsidRPr="00F278A6">
              <w:rPr>
                <w:rFonts w:cs="Arial"/>
                <w:b/>
                <w:color w:val="000000" w:themeColor="text1"/>
                <w:sz w:val="20"/>
              </w:rPr>
              <w:t>rząd Statystyczny w Szczecinie</w:t>
            </w:r>
          </w:p>
          <w:p w14:paraId="5337E00E" w14:textId="7AC44876" w:rsidR="003E6119" w:rsidRPr="001377C1" w:rsidRDefault="00CE6FD5" w:rsidP="00A763A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2"/>
                <w:szCs w:val="28"/>
              </w:rPr>
            </w:pPr>
            <w:r w:rsidRPr="00CE6FD5">
              <w:rPr>
                <w:rFonts w:ascii="Fira Sans" w:hAnsi="Fira Sans"/>
                <w:b/>
                <w:bCs/>
                <w:color w:val="000000" w:themeColor="text1"/>
                <w:sz w:val="20"/>
                <w:szCs w:val="18"/>
                <w:lang w:eastAsia="pl-PL"/>
              </w:rPr>
              <w:t>Katarzyna Dmitrowicz-Życka</w:t>
            </w:r>
          </w:p>
          <w:p w14:paraId="574E7457" w14:textId="219B4F2E" w:rsidR="003E6119" w:rsidRPr="00F90D06" w:rsidRDefault="003E6119" w:rsidP="00A763A5">
            <w:pPr>
              <w:spacing w:before="0" w:after="0" w:line="240" w:lineRule="auto"/>
              <w:rPr>
                <w:lang w:val="en-US"/>
              </w:rPr>
            </w:pPr>
            <w:r w:rsidRPr="00F278A6">
              <w:rPr>
                <w:rFonts w:cs="Arial"/>
                <w:color w:val="000000" w:themeColor="text1"/>
                <w:sz w:val="20"/>
                <w:lang w:val="fi-FI"/>
              </w:rPr>
              <w:t>Tel: 9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1</w:t>
            </w:r>
            <w:r w:rsidRPr="00F278A6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459</w:t>
            </w:r>
            <w:r w:rsidRPr="00F278A6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77</w:t>
            </w:r>
            <w:r w:rsidRPr="00F278A6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00</w:t>
            </w:r>
          </w:p>
        </w:tc>
        <w:tc>
          <w:tcPr>
            <w:tcW w:w="3810" w:type="dxa"/>
          </w:tcPr>
          <w:p w14:paraId="5B13F36C" w14:textId="77777777" w:rsidR="003E6119" w:rsidRPr="008F3638" w:rsidRDefault="003E6119" w:rsidP="003E611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76E5818" w14:textId="77777777" w:rsidR="003E6119" w:rsidRPr="008F3638" w:rsidRDefault="003E6119" w:rsidP="003E611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574E745B" w14:textId="4F364CBC" w:rsidR="003E6119" w:rsidRPr="008F3638" w:rsidRDefault="003E6119" w:rsidP="003E611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</w:tc>
      </w:tr>
    </w:tbl>
    <w:p w14:paraId="574E745E" w14:textId="77777777" w:rsidR="000470AA" w:rsidRPr="00D211D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74E7465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74E745F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74E7460" w14:textId="72AC0A16" w:rsidR="000470AA" w:rsidRPr="00C91687" w:rsidRDefault="00B55A87" w:rsidP="000470AA">
            <w:pPr>
              <w:rPr>
                <w:sz w:val="20"/>
              </w:rPr>
            </w:pPr>
            <w:r w:rsidRPr="00B55A87">
              <w:rPr>
                <w:sz w:val="20"/>
              </w:rPr>
              <w:t>T</w:t>
            </w:r>
            <w:r w:rsidR="000470AA" w:rsidRPr="00B55A87">
              <w:rPr>
                <w:sz w:val="20"/>
              </w:rPr>
              <w:t>el:</w:t>
            </w:r>
            <w:r w:rsidR="000470AA" w:rsidRPr="00B616DE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574E7462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e-mail:</w:t>
            </w:r>
            <w:r w:rsidRPr="00D211DB">
              <w:rPr>
                <w:sz w:val="20"/>
                <w:lang w:val="en-GB"/>
              </w:rPr>
              <w:t xml:space="preserve"> </w:t>
            </w:r>
            <w:hyperlink r:id="rId27" w:history="1">
              <w:r w:rsidRPr="001E3B72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74E7463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74E7479" wp14:editId="574E74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74E7464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74E746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74E747B" wp14:editId="574E747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8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4E746D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74E747D" wp14:editId="574E74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74E746E" w14:textId="5D981E00" w:rsidR="00D261A2" w:rsidRPr="00001C5B" w:rsidRDefault="00784C9A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FC3BF64" wp14:editId="7B88BEFC">
                <wp:simplePos x="0" y="0"/>
                <wp:positionH relativeFrom="margin">
                  <wp:posOffset>3810</wp:posOffset>
                </wp:positionH>
                <wp:positionV relativeFrom="paragraph">
                  <wp:posOffset>344805</wp:posOffset>
                </wp:positionV>
                <wp:extent cx="6559550" cy="1971675"/>
                <wp:effectExtent l="0" t="0" r="12700" b="2857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71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D36FF" w14:textId="77777777" w:rsidR="00784C9A" w:rsidRDefault="00784C9A" w:rsidP="00784C9A">
                            <w:pPr>
                              <w:rPr>
                                <w:b/>
                              </w:rPr>
                            </w:pPr>
                          </w:p>
                          <w:p w14:paraId="1663BB5E" w14:textId="77777777" w:rsidR="00784C9A" w:rsidRPr="007A3192" w:rsidRDefault="00784C9A" w:rsidP="00784C9A">
                            <w:pPr>
                              <w:rPr>
                                <w:b/>
                              </w:rPr>
                            </w:pPr>
                            <w:r w:rsidRPr="007A3192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3DF2884" w14:textId="34A8DCC5" w:rsidR="00711866" w:rsidRPr="00F5071D" w:rsidRDefault="00C312E4" w:rsidP="00DE11D3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20"/>
                              </w:rPr>
                            </w:pPr>
                            <w:hyperlink r:id="rId31" w:history="1">
                              <w:r w:rsidR="00711866" w:rsidRPr="00F5071D">
                                <w:rPr>
                                  <w:rStyle w:val="Hipercze"/>
                                  <w:color w:val="001D77"/>
                                  <w:sz w:val="18"/>
                                  <w:szCs w:val="20"/>
                                </w:rPr>
                                <w:t>Transport - wyniki działalności w 2018 roku</w:t>
                              </w:r>
                            </w:hyperlink>
                          </w:p>
                          <w:p w14:paraId="71CE6A21" w14:textId="77777777" w:rsidR="00A763A5" w:rsidRDefault="00A763A5" w:rsidP="00DE11D3">
                            <w:pPr>
                              <w:rPr>
                                <w:rFonts w:cs="Fira Sans"/>
                                <w:b/>
                                <w:bCs/>
                                <w:color w:val="000000"/>
                                <w:szCs w:val="19"/>
                              </w:rPr>
                            </w:pPr>
                          </w:p>
                          <w:p w14:paraId="76FB0352" w14:textId="64046B84" w:rsidR="00711866" w:rsidRDefault="00711866" w:rsidP="00DE11D3">
                            <w:pPr>
                              <w:rPr>
                                <w:rFonts w:cs="Fira Sans"/>
                                <w:b/>
                                <w:bCs/>
                                <w:color w:val="000000"/>
                                <w:szCs w:val="19"/>
                              </w:rPr>
                            </w:pPr>
                            <w:r>
                              <w:rPr>
                                <w:rFonts w:cs="Fira Sans"/>
                                <w:b/>
                                <w:bCs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01A33030" w14:textId="48FC08B5" w:rsidR="000E3E45" w:rsidRPr="000E3E45" w:rsidRDefault="00C312E4" w:rsidP="000E3E45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hyperlink r:id="rId32" w:history="1">
                              <w:r w:rsidR="000E3E45" w:rsidRPr="000E3E45">
                                <w:rPr>
                                  <w:rStyle w:val="Hipercze"/>
                                  <w:rFonts w:cs="Fira Sans"/>
                                  <w:bCs/>
                                  <w:color w:val="001D77"/>
                                  <w:szCs w:val="19"/>
                                </w:rPr>
                                <w:t>Kontener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3BF64" id="_x0000_s1031" type="#_x0000_t202" style="position:absolute;margin-left:.3pt;margin-top:27.15pt;width:516.5pt;height:155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" fillcolor="#f2f2f2 [3052]" strokecolor="white [3212]">
                <v:textbox>
                  <w:txbxContent>
                    <w:p w14:paraId="3BED36FF" w14:textId="77777777" w:rsidR="00784C9A" w:rsidRDefault="00784C9A" w:rsidP="00784C9A">
                      <w:pPr>
                        <w:rPr>
                          <w:b/>
                        </w:rPr>
                      </w:pPr>
                    </w:p>
                    <w:p w14:paraId="1663BB5E" w14:textId="77777777" w:rsidR="00784C9A" w:rsidRPr="007A3192" w:rsidRDefault="00784C9A" w:rsidP="00784C9A">
                      <w:pPr>
                        <w:rPr>
                          <w:b/>
                        </w:rPr>
                      </w:pPr>
                      <w:r w:rsidRPr="007A3192">
                        <w:rPr>
                          <w:b/>
                        </w:rPr>
                        <w:t>Powiązane opracowania</w:t>
                      </w:r>
                    </w:p>
                    <w:p w14:paraId="13DF2884" w14:textId="34A8DCC5" w:rsidR="00711866" w:rsidRPr="00F5071D" w:rsidRDefault="00F5071D" w:rsidP="00DE11D3">
                      <w:pPr>
                        <w:rPr>
                          <w:rStyle w:val="Hipercze"/>
                          <w:color w:val="001D77"/>
                          <w:sz w:val="18"/>
                          <w:szCs w:val="20"/>
                        </w:rPr>
                      </w:pPr>
                      <w:hyperlink r:id="rId33" w:history="1">
                        <w:r w:rsidR="00711866" w:rsidRPr="00F5071D">
                          <w:rPr>
                            <w:rStyle w:val="Hipercze"/>
                            <w:color w:val="001D77"/>
                            <w:sz w:val="18"/>
                            <w:szCs w:val="20"/>
                          </w:rPr>
                          <w:t>Transport - wyniki działalności w 20</w:t>
                        </w:r>
                        <w:r w:rsidR="00711866" w:rsidRPr="00F5071D">
                          <w:rPr>
                            <w:rStyle w:val="Hipercze"/>
                            <w:color w:val="001D77"/>
                            <w:sz w:val="18"/>
                            <w:szCs w:val="20"/>
                          </w:rPr>
                          <w:t>1</w:t>
                        </w:r>
                        <w:r w:rsidR="00711866" w:rsidRPr="00F5071D">
                          <w:rPr>
                            <w:rStyle w:val="Hipercze"/>
                            <w:color w:val="001D77"/>
                            <w:sz w:val="18"/>
                            <w:szCs w:val="20"/>
                          </w:rPr>
                          <w:t>8 roku</w:t>
                        </w:r>
                      </w:hyperlink>
                    </w:p>
                    <w:p w14:paraId="71CE6A21" w14:textId="77777777" w:rsidR="00A763A5" w:rsidRDefault="00A763A5" w:rsidP="00DE11D3">
                      <w:pPr>
                        <w:rPr>
                          <w:rFonts w:cs="Fira Sans"/>
                          <w:b/>
                          <w:bCs/>
                          <w:color w:val="000000"/>
                          <w:szCs w:val="19"/>
                        </w:rPr>
                      </w:pPr>
                    </w:p>
                    <w:p w14:paraId="76FB0352" w14:textId="64046B84" w:rsidR="00711866" w:rsidRDefault="00711866" w:rsidP="00DE11D3">
                      <w:pPr>
                        <w:rPr>
                          <w:rFonts w:cs="Fira Sans"/>
                          <w:b/>
                          <w:bCs/>
                          <w:color w:val="000000"/>
                          <w:szCs w:val="19"/>
                        </w:rPr>
                      </w:pPr>
                      <w:r>
                        <w:rPr>
                          <w:rFonts w:cs="Fira Sans"/>
                          <w:b/>
                          <w:bCs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01A33030" w14:textId="48FC08B5" w:rsidR="000E3E45" w:rsidRPr="000E3E45" w:rsidRDefault="000E3E45" w:rsidP="000E3E45">
                      <w:pPr>
                        <w:spacing w:after="0"/>
                        <w:rPr>
                          <w:color w:val="001D77"/>
                          <w:sz w:val="18"/>
                          <w:szCs w:val="20"/>
                        </w:rPr>
                      </w:pPr>
                      <w:hyperlink r:id="rId34" w:history="1">
                        <w:r w:rsidRPr="000E3E45">
                          <w:rPr>
                            <w:rStyle w:val="Hipercze"/>
                            <w:rFonts w:cs="Fira Sans"/>
                            <w:bCs/>
                            <w:color w:val="001D77"/>
                            <w:szCs w:val="19"/>
                          </w:rPr>
                          <w:t>Kontener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CA565" w14:textId="77777777" w:rsidR="00C312E4" w:rsidRDefault="00C312E4" w:rsidP="000662E2">
      <w:pPr>
        <w:spacing w:after="0" w:line="240" w:lineRule="auto"/>
      </w:pPr>
      <w:r>
        <w:separator/>
      </w:r>
    </w:p>
  </w:endnote>
  <w:endnote w:type="continuationSeparator" w:id="0">
    <w:p w14:paraId="7D76057F" w14:textId="77777777" w:rsidR="00C312E4" w:rsidRDefault="00C312E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00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00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00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9BC7F" w14:textId="77777777" w:rsidR="00C312E4" w:rsidRDefault="00C312E4" w:rsidP="000662E2">
      <w:pPr>
        <w:spacing w:after="0" w:line="240" w:lineRule="auto"/>
      </w:pPr>
      <w:r>
        <w:separator/>
      </w:r>
    </w:p>
  </w:footnote>
  <w:footnote w:type="continuationSeparator" w:id="0">
    <w:p w14:paraId="2F3D8063" w14:textId="77777777" w:rsidR="00C312E4" w:rsidRDefault="00C312E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F0E4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574E74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029636EB">
          <wp:extent cx="1057658" cy="457201"/>
          <wp:effectExtent l="0" t="0" r="9525" b="0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0B390B5F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76F43B47" w:rsidR="00F37172" w:rsidRPr="00C97596" w:rsidRDefault="00182D3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C0971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C0971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D5&#10;rse53gAAAAoBAAAPAAAAAAAAAAAAAAAAAGoEAABkcnMvZG93bnJldi54bWxQSwUGAAAAAAQABADz&#10;AAAAdQUAAAAA&#10;" filled="f" stroked="f">
              <v:textbox>
                <w:txbxContent>
                  <w:p w14:paraId="574E74B0" w14:textId="76F43B47" w:rsidR="00F37172" w:rsidRPr="00C97596" w:rsidRDefault="00182D3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C0971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C0971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E6"/>
    <w:rsid w:val="00001C5B"/>
    <w:rsid w:val="00003437"/>
    <w:rsid w:val="00003CB6"/>
    <w:rsid w:val="0000709F"/>
    <w:rsid w:val="000108B8"/>
    <w:rsid w:val="000119E5"/>
    <w:rsid w:val="000152F5"/>
    <w:rsid w:val="000154F3"/>
    <w:rsid w:val="00016B6F"/>
    <w:rsid w:val="00027A63"/>
    <w:rsid w:val="0004539A"/>
    <w:rsid w:val="0004582E"/>
    <w:rsid w:val="00045FB1"/>
    <w:rsid w:val="000470AA"/>
    <w:rsid w:val="000545EC"/>
    <w:rsid w:val="00054FB9"/>
    <w:rsid w:val="00057CA1"/>
    <w:rsid w:val="00060556"/>
    <w:rsid w:val="0006267F"/>
    <w:rsid w:val="000627AC"/>
    <w:rsid w:val="00062A8E"/>
    <w:rsid w:val="000662E2"/>
    <w:rsid w:val="00066883"/>
    <w:rsid w:val="00066C9B"/>
    <w:rsid w:val="00073C70"/>
    <w:rsid w:val="0007423C"/>
    <w:rsid w:val="00074B3F"/>
    <w:rsid w:val="00074DD8"/>
    <w:rsid w:val="00074E04"/>
    <w:rsid w:val="000806F7"/>
    <w:rsid w:val="0008412D"/>
    <w:rsid w:val="0008677C"/>
    <w:rsid w:val="00097840"/>
    <w:rsid w:val="000A78F5"/>
    <w:rsid w:val="000B0727"/>
    <w:rsid w:val="000C135D"/>
    <w:rsid w:val="000D1D43"/>
    <w:rsid w:val="000D225C"/>
    <w:rsid w:val="000D2A5C"/>
    <w:rsid w:val="000E0918"/>
    <w:rsid w:val="000E3E45"/>
    <w:rsid w:val="000F00B9"/>
    <w:rsid w:val="000F3E75"/>
    <w:rsid w:val="000F478F"/>
    <w:rsid w:val="001011C3"/>
    <w:rsid w:val="00102764"/>
    <w:rsid w:val="0010463D"/>
    <w:rsid w:val="00110D87"/>
    <w:rsid w:val="00113CD3"/>
    <w:rsid w:val="00114DB9"/>
    <w:rsid w:val="00116087"/>
    <w:rsid w:val="00117D45"/>
    <w:rsid w:val="00123C80"/>
    <w:rsid w:val="00130296"/>
    <w:rsid w:val="0013412A"/>
    <w:rsid w:val="0013575A"/>
    <w:rsid w:val="0013585E"/>
    <w:rsid w:val="001423B6"/>
    <w:rsid w:val="001448A7"/>
    <w:rsid w:val="0014613A"/>
    <w:rsid w:val="00146621"/>
    <w:rsid w:val="00160083"/>
    <w:rsid w:val="001617C5"/>
    <w:rsid w:val="00162325"/>
    <w:rsid w:val="00165D20"/>
    <w:rsid w:val="0017018A"/>
    <w:rsid w:val="00174A5E"/>
    <w:rsid w:val="00177555"/>
    <w:rsid w:val="00180DAD"/>
    <w:rsid w:val="00182D3B"/>
    <w:rsid w:val="00183B88"/>
    <w:rsid w:val="001935B4"/>
    <w:rsid w:val="001951DA"/>
    <w:rsid w:val="001B019A"/>
    <w:rsid w:val="001B0A49"/>
    <w:rsid w:val="001C0491"/>
    <w:rsid w:val="001C0DA6"/>
    <w:rsid w:val="001C1375"/>
    <w:rsid w:val="001C3269"/>
    <w:rsid w:val="001D1365"/>
    <w:rsid w:val="001D1DB4"/>
    <w:rsid w:val="001D517F"/>
    <w:rsid w:val="001E25F0"/>
    <w:rsid w:val="001E3894"/>
    <w:rsid w:val="001E3B72"/>
    <w:rsid w:val="001E77A9"/>
    <w:rsid w:val="001F44C0"/>
    <w:rsid w:val="001F47CA"/>
    <w:rsid w:val="00200702"/>
    <w:rsid w:val="00212A0A"/>
    <w:rsid w:val="00220767"/>
    <w:rsid w:val="002331F1"/>
    <w:rsid w:val="00242C9B"/>
    <w:rsid w:val="00243B22"/>
    <w:rsid w:val="00244E12"/>
    <w:rsid w:val="00256E61"/>
    <w:rsid w:val="002574F9"/>
    <w:rsid w:val="00261F38"/>
    <w:rsid w:val="00262B61"/>
    <w:rsid w:val="002645DF"/>
    <w:rsid w:val="00266AE3"/>
    <w:rsid w:val="0027203A"/>
    <w:rsid w:val="002757DD"/>
    <w:rsid w:val="00276748"/>
    <w:rsid w:val="00276811"/>
    <w:rsid w:val="00282699"/>
    <w:rsid w:val="00283960"/>
    <w:rsid w:val="00285CFC"/>
    <w:rsid w:val="002870A3"/>
    <w:rsid w:val="00287179"/>
    <w:rsid w:val="00290065"/>
    <w:rsid w:val="002926DF"/>
    <w:rsid w:val="00293919"/>
    <w:rsid w:val="00296697"/>
    <w:rsid w:val="002B0472"/>
    <w:rsid w:val="002B0600"/>
    <w:rsid w:val="002B180F"/>
    <w:rsid w:val="002B3CBD"/>
    <w:rsid w:val="002B4AC2"/>
    <w:rsid w:val="002B6B12"/>
    <w:rsid w:val="002C311D"/>
    <w:rsid w:val="002C3A22"/>
    <w:rsid w:val="002C7006"/>
    <w:rsid w:val="002D1A2E"/>
    <w:rsid w:val="002D435A"/>
    <w:rsid w:val="002E6140"/>
    <w:rsid w:val="002E6985"/>
    <w:rsid w:val="002E71B6"/>
    <w:rsid w:val="002F5CF0"/>
    <w:rsid w:val="002F77C8"/>
    <w:rsid w:val="00304468"/>
    <w:rsid w:val="00304F22"/>
    <w:rsid w:val="00306C7C"/>
    <w:rsid w:val="00317A05"/>
    <w:rsid w:val="00322EDD"/>
    <w:rsid w:val="00324C91"/>
    <w:rsid w:val="0032742A"/>
    <w:rsid w:val="00332320"/>
    <w:rsid w:val="00347D72"/>
    <w:rsid w:val="00350C7E"/>
    <w:rsid w:val="003527CA"/>
    <w:rsid w:val="00354902"/>
    <w:rsid w:val="00355FBF"/>
    <w:rsid w:val="00357611"/>
    <w:rsid w:val="00367237"/>
    <w:rsid w:val="00370172"/>
    <w:rsid w:val="0037077F"/>
    <w:rsid w:val="00372411"/>
    <w:rsid w:val="00373882"/>
    <w:rsid w:val="003843DB"/>
    <w:rsid w:val="00384FCF"/>
    <w:rsid w:val="00385377"/>
    <w:rsid w:val="00393761"/>
    <w:rsid w:val="00395113"/>
    <w:rsid w:val="00395861"/>
    <w:rsid w:val="00397D18"/>
    <w:rsid w:val="003A1B36"/>
    <w:rsid w:val="003B1454"/>
    <w:rsid w:val="003B18B6"/>
    <w:rsid w:val="003C2C77"/>
    <w:rsid w:val="003C59E0"/>
    <w:rsid w:val="003C5D62"/>
    <w:rsid w:val="003C6C8D"/>
    <w:rsid w:val="003C6F8A"/>
    <w:rsid w:val="003D3572"/>
    <w:rsid w:val="003D3E8C"/>
    <w:rsid w:val="003D4F95"/>
    <w:rsid w:val="003D5F42"/>
    <w:rsid w:val="003D6049"/>
    <w:rsid w:val="003D60A9"/>
    <w:rsid w:val="003E2BAE"/>
    <w:rsid w:val="003E6119"/>
    <w:rsid w:val="003E677F"/>
    <w:rsid w:val="003E7D89"/>
    <w:rsid w:val="003F2287"/>
    <w:rsid w:val="003F4C97"/>
    <w:rsid w:val="003F7D57"/>
    <w:rsid w:val="003F7FE6"/>
    <w:rsid w:val="00400193"/>
    <w:rsid w:val="00406101"/>
    <w:rsid w:val="00416D00"/>
    <w:rsid w:val="0041755C"/>
    <w:rsid w:val="004212E7"/>
    <w:rsid w:val="00423A77"/>
    <w:rsid w:val="0042446D"/>
    <w:rsid w:val="00427BF8"/>
    <w:rsid w:val="0043158D"/>
    <w:rsid w:val="00431C02"/>
    <w:rsid w:val="00435D7F"/>
    <w:rsid w:val="00437395"/>
    <w:rsid w:val="00445047"/>
    <w:rsid w:val="00451C55"/>
    <w:rsid w:val="00451C56"/>
    <w:rsid w:val="004556BA"/>
    <w:rsid w:val="00463E39"/>
    <w:rsid w:val="00464D9E"/>
    <w:rsid w:val="004657FC"/>
    <w:rsid w:val="004733F6"/>
    <w:rsid w:val="00474A20"/>
    <w:rsid w:val="00474E69"/>
    <w:rsid w:val="00492640"/>
    <w:rsid w:val="0049621B"/>
    <w:rsid w:val="004A7E15"/>
    <w:rsid w:val="004B338E"/>
    <w:rsid w:val="004B6484"/>
    <w:rsid w:val="004C0971"/>
    <w:rsid w:val="004C0BD8"/>
    <w:rsid w:val="004C1895"/>
    <w:rsid w:val="004C1DAA"/>
    <w:rsid w:val="004C6D40"/>
    <w:rsid w:val="004D147C"/>
    <w:rsid w:val="004D3640"/>
    <w:rsid w:val="004D4F93"/>
    <w:rsid w:val="004E5A30"/>
    <w:rsid w:val="004F0C3C"/>
    <w:rsid w:val="004F63FC"/>
    <w:rsid w:val="00503734"/>
    <w:rsid w:val="00504702"/>
    <w:rsid w:val="00505A92"/>
    <w:rsid w:val="00507AD2"/>
    <w:rsid w:val="00510112"/>
    <w:rsid w:val="00515D14"/>
    <w:rsid w:val="00516562"/>
    <w:rsid w:val="005165FD"/>
    <w:rsid w:val="005203F1"/>
    <w:rsid w:val="00521BC3"/>
    <w:rsid w:val="00533632"/>
    <w:rsid w:val="0054146C"/>
    <w:rsid w:val="00541E6E"/>
    <w:rsid w:val="0054251F"/>
    <w:rsid w:val="0054342C"/>
    <w:rsid w:val="005445A2"/>
    <w:rsid w:val="00544D76"/>
    <w:rsid w:val="005520D8"/>
    <w:rsid w:val="00556CF1"/>
    <w:rsid w:val="00557272"/>
    <w:rsid w:val="00564D43"/>
    <w:rsid w:val="00570150"/>
    <w:rsid w:val="005734D4"/>
    <w:rsid w:val="005762A7"/>
    <w:rsid w:val="0058671E"/>
    <w:rsid w:val="005916D7"/>
    <w:rsid w:val="005A6050"/>
    <w:rsid w:val="005A698C"/>
    <w:rsid w:val="005C7D0E"/>
    <w:rsid w:val="005E0799"/>
    <w:rsid w:val="005E092A"/>
    <w:rsid w:val="005F4C8F"/>
    <w:rsid w:val="005F5A80"/>
    <w:rsid w:val="005F60D4"/>
    <w:rsid w:val="00601F86"/>
    <w:rsid w:val="006044FF"/>
    <w:rsid w:val="00607CC5"/>
    <w:rsid w:val="0061124D"/>
    <w:rsid w:val="00613C67"/>
    <w:rsid w:val="006251E0"/>
    <w:rsid w:val="006261FF"/>
    <w:rsid w:val="006303B2"/>
    <w:rsid w:val="00633014"/>
    <w:rsid w:val="0063437B"/>
    <w:rsid w:val="00645E0E"/>
    <w:rsid w:val="0065024F"/>
    <w:rsid w:val="00656816"/>
    <w:rsid w:val="006673CA"/>
    <w:rsid w:val="00667A5E"/>
    <w:rsid w:val="00671D08"/>
    <w:rsid w:val="00673C26"/>
    <w:rsid w:val="006812AF"/>
    <w:rsid w:val="0068327D"/>
    <w:rsid w:val="00685AB3"/>
    <w:rsid w:val="006946BC"/>
    <w:rsid w:val="00694AF0"/>
    <w:rsid w:val="006A0208"/>
    <w:rsid w:val="006A4686"/>
    <w:rsid w:val="006B0E9E"/>
    <w:rsid w:val="006B2EB8"/>
    <w:rsid w:val="006B3C32"/>
    <w:rsid w:val="006B5AE4"/>
    <w:rsid w:val="006C49BE"/>
    <w:rsid w:val="006C76A4"/>
    <w:rsid w:val="006D1507"/>
    <w:rsid w:val="006D2155"/>
    <w:rsid w:val="006D4054"/>
    <w:rsid w:val="006E02EC"/>
    <w:rsid w:val="006F1AE2"/>
    <w:rsid w:val="006F64B2"/>
    <w:rsid w:val="007069D4"/>
    <w:rsid w:val="00711866"/>
    <w:rsid w:val="00715FFC"/>
    <w:rsid w:val="007211B1"/>
    <w:rsid w:val="00722082"/>
    <w:rsid w:val="00722577"/>
    <w:rsid w:val="00731F5A"/>
    <w:rsid w:val="00740E3C"/>
    <w:rsid w:val="007436CF"/>
    <w:rsid w:val="00746187"/>
    <w:rsid w:val="00746770"/>
    <w:rsid w:val="0075154F"/>
    <w:rsid w:val="0076254F"/>
    <w:rsid w:val="00762831"/>
    <w:rsid w:val="00766A16"/>
    <w:rsid w:val="00775B46"/>
    <w:rsid w:val="007800C7"/>
    <w:rsid w:val="007801F5"/>
    <w:rsid w:val="00780567"/>
    <w:rsid w:val="0078284C"/>
    <w:rsid w:val="00783CA4"/>
    <w:rsid w:val="007842FB"/>
    <w:rsid w:val="00784C9A"/>
    <w:rsid w:val="00786124"/>
    <w:rsid w:val="00793BB8"/>
    <w:rsid w:val="0079514B"/>
    <w:rsid w:val="00797BDA"/>
    <w:rsid w:val="007A0268"/>
    <w:rsid w:val="007A0AB2"/>
    <w:rsid w:val="007A2DC1"/>
    <w:rsid w:val="007A4061"/>
    <w:rsid w:val="007B5DFA"/>
    <w:rsid w:val="007C0404"/>
    <w:rsid w:val="007C6C5D"/>
    <w:rsid w:val="007D3319"/>
    <w:rsid w:val="007D335D"/>
    <w:rsid w:val="007D7641"/>
    <w:rsid w:val="007E2EE1"/>
    <w:rsid w:val="007E3314"/>
    <w:rsid w:val="007E3877"/>
    <w:rsid w:val="007E4B03"/>
    <w:rsid w:val="007E67A2"/>
    <w:rsid w:val="007F1F8B"/>
    <w:rsid w:val="007F324B"/>
    <w:rsid w:val="007F63A2"/>
    <w:rsid w:val="007F6584"/>
    <w:rsid w:val="007F74AD"/>
    <w:rsid w:val="007F7517"/>
    <w:rsid w:val="00802F48"/>
    <w:rsid w:val="0080553C"/>
    <w:rsid w:val="00805B46"/>
    <w:rsid w:val="00807530"/>
    <w:rsid w:val="00820E4E"/>
    <w:rsid w:val="00825DC2"/>
    <w:rsid w:val="00834AD3"/>
    <w:rsid w:val="008352F3"/>
    <w:rsid w:val="00840763"/>
    <w:rsid w:val="00841FDC"/>
    <w:rsid w:val="00842C10"/>
    <w:rsid w:val="00843795"/>
    <w:rsid w:val="00845A4E"/>
    <w:rsid w:val="0084781B"/>
    <w:rsid w:val="00847F0F"/>
    <w:rsid w:val="00852448"/>
    <w:rsid w:val="00854FF6"/>
    <w:rsid w:val="008600ED"/>
    <w:rsid w:val="00862D28"/>
    <w:rsid w:val="00864685"/>
    <w:rsid w:val="00864E01"/>
    <w:rsid w:val="00865EAD"/>
    <w:rsid w:val="00870EE4"/>
    <w:rsid w:val="0088258A"/>
    <w:rsid w:val="00886332"/>
    <w:rsid w:val="008A26D9"/>
    <w:rsid w:val="008A376C"/>
    <w:rsid w:val="008A4EDE"/>
    <w:rsid w:val="008B2C4B"/>
    <w:rsid w:val="008C0C29"/>
    <w:rsid w:val="008D7B04"/>
    <w:rsid w:val="008F3638"/>
    <w:rsid w:val="008F4441"/>
    <w:rsid w:val="008F6C1C"/>
    <w:rsid w:val="008F6F31"/>
    <w:rsid w:val="008F74DF"/>
    <w:rsid w:val="00901C49"/>
    <w:rsid w:val="009127BA"/>
    <w:rsid w:val="00916499"/>
    <w:rsid w:val="00921C17"/>
    <w:rsid w:val="009227A6"/>
    <w:rsid w:val="009261E1"/>
    <w:rsid w:val="0092661C"/>
    <w:rsid w:val="009318D8"/>
    <w:rsid w:val="00933899"/>
    <w:rsid w:val="00933EC1"/>
    <w:rsid w:val="0093726B"/>
    <w:rsid w:val="00942EAD"/>
    <w:rsid w:val="009530DB"/>
    <w:rsid w:val="00953676"/>
    <w:rsid w:val="009602E3"/>
    <w:rsid w:val="009633BC"/>
    <w:rsid w:val="009705EE"/>
    <w:rsid w:val="00971766"/>
    <w:rsid w:val="00976DEA"/>
    <w:rsid w:val="00977927"/>
    <w:rsid w:val="0098135C"/>
    <w:rsid w:val="0098156A"/>
    <w:rsid w:val="00990C2E"/>
    <w:rsid w:val="00991BAC"/>
    <w:rsid w:val="009A635A"/>
    <w:rsid w:val="009A6EA0"/>
    <w:rsid w:val="009B4EF8"/>
    <w:rsid w:val="009B5C44"/>
    <w:rsid w:val="009C1335"/>
    <w:rsid w:val="009C1AB2"/>
    <w:rsid w:val="009C7251"/>
    <w:rsid w:val="009D099A"/>
    <w:rsid w:val="009D53ED"/>
    <w:rsid w:val="009E2E91"/>
    <w:rsid w:val="009F0A41"/>
    <w:rsid w:val="009F27BC"/>
    <w:rsid w:val="00A02031"/>
    <w:rsid w:val="00A0504E"/>
    <w:rsid w:val="00A05463"/>
    <w:rsid w:val="00A139F5"/>
    <w:rsid w:val="00A169A9"/>
    <w:rsid w:val="00A22E13"/>
    <w:rsid w:val="00A2632B"/>
    <w:rsid w:val="00A30D5E"/>
    <w:rsid w:val="00A318A8"/>
    <w:rsid w:val="00A33D0C"/>
    <w:rsid w:val="00A365F4"/>
    <w:rsid w:val="00A40EDB"/>
    <w:rsid w:val="00A47D80"/>
    <w:rsid w:val="00A53132"/>
    <w:rsid w:val="00A54ADD"/>
    <w:rsid w:val="00A5588B"/>
    <w:rsid w:val="00A563F2"/>
    <w:rsid w:val="00A566E8"/>
    <w:rsid w:val="00A57980"/>
    <w:rsid w:val="00A619B7"/>
    <w:rsid w:val="00A6486C"/>
    <w:rsid w:val="00A72C47"/>
    <w:rsid w:val="00A75316"/>
    <w:rsid w:val="00A763A5"/>
    <w:rsid w:val="00A769C3"/>
    <w:rsid w:val="00A810F9"/>
    <w:rsid w:val="00A8214C"/>
    <w:rsid w:val="00A86ECC"/>
    <w:rsid w:val="00A86FCC"/>
    <w:rsid w:val="00A902EB"/>
    <w:rsid w:val="00A90568"/>
    <w:rsid w:val="00A948DB"/>
    <w:rsid w:val="00A964B0"/>
    <w:rsid w:val="00A96812"/>
    <w:rsid w:val="00AA710D"/>
    <w:rsid w:val="00AA7768"/>
    <w:rsid w:val="00AB50DD"/>
    <w:rsid w:val="00AB6D25"/>
    <w:rsid w:val="00AB73CF"/>
    <w:rsid w:val="00AC1CCC"/>
    <w:rsid w:val="00AC53B0"/>
    <w:rsid w:val="00AC6F03"/>
    <w:rsid w:val="00AE1333"/>
    <w:rsid w:val="00AE2D4B"/>
    <w:rsid w:val="00AE4F99"/>
    <w:rsid w:val="00AE593C"/>
    <w:rsid w:val="00AF70DB"/>
    <w:rsid w:val="00AF748B"/>
    <w:rsid w:val="00B100B2"/>
    <w:rsid w:val="00B11B69"/>
    <w:rsid w:val="00B14952"/>
    <w:rsid w:val="00B168A8"/>
    <w:rsid w:val="00B24EA9"/>
    <w:rsid w:val="00B27A55"/>
    <w:rsid w:val="00B31E5A"/>
    <w:rsid w:val="00B37D1B"/>
    <w:rsid w:val="00B51ED0"/>
    <w:rsid w:val="00B54857"/>
    <w:rsid w:val="00B55A87"/>
    <w:rsid w:val="00B572E4"/>
    <w:rsid w:val="00B600FF"/>
    <w:rsid w:val="00B616DE"/>
    <w:rsid w:val="00B653AB"/>
    <w:rsid w:val="00B65D63"/>
    <w:rsid w:val="00B65F9E"/>
    <w:rsid w:val="00B66B19"/>
    <w:rsid w:val="00B83805"/>
    <w:rsid w:val="00B83B5B"/>
    <w:rsid w:val="00B914E9"/>
    <w:rsid w:val="00B94274"/>
    <w:rsid w:val="00B956EE"/>
    <w:rsid w:val="00B96A56"/>
    <w:rsid w:val="00BA2BA1"/>
    <w:rsid w:val="00BA3562"/>
    <w:rsid w:val="00BA7C7E"/>
    <w:rsid w:val="00BB217D"/>
    <w:rsid w:val="00BB3F77"/>
    <w:rsid w:val="00BB4F09"/>
    <w:rsid w:val="00BB7EF1"/>
    <w:rsid w:val="00BC7125"/>
    <w:rsid w:val="00BD1D9C"/>
    <w:rsid w:val="00BD4E33"/>
    <w:rsid w:val="00BD7607"/>
    <w:rsid w:val="00BE07B5"/>
    <w:rsid w:val="00BE3F3B"/>
    <w:rsid w:val="00BE6C43"/>
    <w:rsid w:val="00BF1F77"/>
    <w:rsid w:val="00C030DE"/>
    <w:rsid w:val="00C06054"/>
    <w:rsid w:val="00C07130"/>
    <w:rsid w:val="00C22105"/>
    <w:rsid w:val="00C229B7"/>
    <w:rsid w:val="00C244B6"/>
    <w:rsid w:val="00C312E4"/>
    <w:rsid w:val="00C32866"/>
    <w:rsid w:val="00C33A9F"/>
    <w:rsid w:val="00C3702F"/>
    <w:rsid w:val="00C436FF"/>
    <w:rsid w:val="00C4500A"/>
    <w:rsid w:val="00C4563C"/>
    <w:rsid w:val="00C47DAF"/>
    <w:rsid w:val="00C47EE8"/>
    <w:rsid w:val="00C54235"/>
    <w:rsid w:val="00C61652"/>
    <w:rsid w:val="00C62B3A"/>
    <w:rsid w:val="00C64A37"/>
    <w:rsid w:val="00C7158E"/>
    <w:rsid w:val="00C7250B"/>
    <w:rsid w:val="00C7346B"/>
    <w:rsid w:val="00C77C0E"/>
    <w:rsid w:val="00C816CA"/>
    <w:rsid w:val="00C82E3C"/>
    <w:rsid w:val="00C87139"/>
    <w:rsid w:val="00C87565"/>
    <w:rsid w:val="00C91687"/>
    <w:rsid w:val="00C924A8"/>
    <w:rsid w:val="00C92E47"/>
    <w:rsid w:val="00C945FE"/>
    <w:rsid w:val="00C96FAA"/>
    <w:rsid w:val="00C97A04"/>
    <w:rsid w:val="00CA107B"/>
    <w:rsid w:val="00CA484D"/>
    <w:rsid w:val="00CA4FB6"/>
    <w:rsid w:val="00CB1D19"/>
    <w:rsid w:val="00CB4EAD"/>
    <w:rsid w:val="00CC298A"/>
    <w:rsid w:val="00CC4439"/>
    <w:rsid w:val="00CC739E"/>
    <w:rsid w:val="00CD12BA"/>
    <w:rsid w:val="00CD134F"/>
    <w:rsid w:val="00CD57DE"/>
    <w:rsid w:val="00CD58B7"/>
    <w:rsid w:val="00CD5A81"/>
    <w:rsid w:val="00CE01C1"/>
    <w:rsid w:val="00CE292E"/>
    <w:rsid w:val="00CE4A91"/>
    <w:rsid w:val="00CE6FD5"/>
    <w:rsid w:val="00CF2011"/>
    <w:rsid w:val="00CF4099"/>
    <w:rsid w:val="00D002E1"/>
    <w:rsid w:val="00D00796"/>
    <w:rsid w:val="00D117F0"/>
    <w:rsid w:val="00D13AEF"/>
    <w:rsid w:val="00D15CAC"/>
    <w:rsid w:val="00D177D0"/>
    <w:rsid w:val="00D178B2"/>
    <w:rsid w:val="00D211DB"/>
    <w:rsid w:val="00D215F1"/>
    <w:rsid w:val="00D21A31"/>
    <w:rsid w:val="00D22D3B"/>
    <w:rsid w:val="00D261A2"/>
    <w:rsid w:val="00D362BD"/>
    <w:rsid w:val="00D42AF7"/>
    <w:rsid w:val="00D5012D"/>
    <w:rsid w:val="00D616D2"/>
    <w:rsid w:val="00D63B5F"/>
    <w:rsid w:val="00D6731D"/>
    <w:rsid w:val="00D67A4C"/>
    <w:rsid w:val="00D70EF7"/>
    <w:rsid w:val="00D75131"/>
    <w:rsid w:val="00D76E22"/>
    <w:rsid w:val="00D81CEC"/>
    <w:rsid w:val="00D8397C"/>
    <w:rsid w:val="00D94EED"/>
    <w:rsid w:val="00D95EBC"/>
    <w:rsid w:val="00D96026"/>
    <w:rsid w:val="00D97DC1"/>
    <w:rsid w:val="00DA7C1C"/>
    <w:rsid w:val="00DB147A"/>
    <w:rsid w:val="00DB1B7A"/>
    <w:rsid w:val="00DC17A0"/>
    <w:rsid w:val="00DC6708"/>
    <w:rsid w:val="00DE0515"/>
    <w:rsid w:val="00DE11D3"/>
    <w:rsid w:val="00DE2B0C"/>
    <w:rsid w:val="00DE51EE"/>
    <w:rsid w:val="00E00B76"/>
    <w:rsid w:val="00E01436"/>
    <w:rsid w:val="00E045BD"/>
    <w:rsid w:val="00E07C7D"/>
    <w:rsid w:val="00E17B77"/>
    <w:rsid w:val="00E23337"/>
    <w:rsid w:val="00E259EA"/>
    <w:rsid w:val="00E26485"/>
    <w:rsid w:val="00E26719"/>
    <w:rsid w:val="00E32061"/>
    <w:rsid w:val="00E339FB"/>
    <w:rsid w:val="00E36079"/>
    <w:rsid w:val="00E42FF9"/>
    <w:rsid w:val="00E4499C"/>
    <w:rsid w:val="00E44CDB"/>
    <w:rsid w:val="00E4714C"/>
    <w:rsid w:val="00E51AEB"/>
    <w:rsid w:val="00E522A7"/>
    <w:rsid w:val="00E54452"/>
    <w:rsid w:val="00E658B3"/>
    <w:rsid w:val="00E664C5"/>
    <w:rsid w:val="00E66C98"/>
    <w:rsid w:val="00E671A2"/>
    <w:rsid w:val="00E71A57"/>
    <w:rsid w:val="00E76D26"/>
    <w:rsid w:val="00E845BC"/>
    <w:rsid w:val="00E93D5E"/>
    <w:rsid w:val="00E96F7B"/>
    <w:rsid w:val="00EB1390"/>
    <w:rsid w:val="00EB2C71"/>
    <w:rsid w:val="00EB4340"/>
    <w:rsid w:val="00EB556D"/>
    <w:rsid w:val="00EB5A7D"/>
    <w:rsid w:val="00EC261F"/>
    <w:rsid w:val="00ED55C0"/>
    <w:rsid w:val="00ED6250"/>
    <w:rsid w:val="00ED682B"/>
    <w:rsid w:val="00ED764A"/>
    <w:rsid w:val="00EE41D5"/>
    <w:rsid w:val="00EF255F"/>
    <w:rsid w:val="00EF6F59"/>
    <w:rsid w:val="00F0211B"/>
    <w:rsid w:val="00F037A4"/>
    <w:rsid w:val="00F055C8"/>
    <w:rsid w:val="00F074C9"/>
    <w:rsid w:val="00F1079D"/>
    <w:rsid w:val="00F13CB6"/>
    <w:rsid w:val="00F20AA7"/>
    <w:rsid w:val="00F27C8F"/>
    <w:rsid w:val="00F303BB"/>
    <w:rsid w:val="00F305BA"/>
    <w:rsid w:val="00F31521"/>
    <w:rsid w:val="00F32749"/>
    <w:rsid w:val="00F37172"/>
    <w:rsid w:val="00F372DE"/>
    <w:rsid w:val="00F418F1"/>
    <w:rsid w:val="00F4477E"/>
    <w:rsid w:val="00F5071D"/>
    <w:rsid w:val="00F5179F"/>
    <w:rsid w:val="00F56455"/>
    <w:rsid w:val="00F57073"/>
    <w:rsid w:val="00F604B6"/>
    <w:rsid w:val="00F66FEE"/>
    <w:rsid w:val="00F67D8F"/>
    <w:rsid w:val="00F72B4B"/>
    <w:rsid w:val="00F74A48"/>
    <w:rsid w:val="00F759DD"/>
    <w:rsid w:val="00F802BE"/>
    <w:rsid w:val="00F80E93"/>
    <w:rsid w:val="00F86024"/>
    <w:rsid w:val="00F8611A"/>
    <w:rsid w:val="00F90D06"/>
    <w:rsid w:val="00FA0D6B"/>
    <w:rsid w:val="00FA16D0"/>
    <w:rsid w:val="00FA5128"/>
    <w:rsid w:val="00FB42D4"/>
    <w:rsid w:val="00FB43FC"/>
    <w:rsid w:val="00FB5906"/>
    <w:rsid w:val="00FB6C45"/>
    <w:rsid w:val="00FB762F"/>
    <w:rsid w:val="00FB7C68"/>
    <w:rsid w:val="00FC2AED"/>
    <w:rsid w:val="00FC3996"/>
    <w:rsid w:val="00FC6258"/>
    <w:rsid w:val="00FD3259"/>
    <w:rsid w:val="00FD3FCE"/>
    <w:rsid w:val="00FD48D3"/>
    <w:rsid w:val="00FD5EA7"/>
    <w:rsid w:val="00FD7A25"/>
    <w:rsid w:val="00FE02C9"/>
    <w:rsid w:val="00FE0CCA"/>
    <w:rsid w:val="00FE136C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70A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ista3">
    <w:name w:val="List 3"/>
    <w:basedOn w:val="Normalny"/>
    <w:uiPriority w:val="99"/>
    <w:unhideWhenUsed/>
    <w:rsid w:val="00B27A55"/>
    <w:pPr>
      <w:spacing w:before="0"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chart" Target="charts/chart3.xml"/><Relationship Id="rId21" Type="http://schemas.openxmlformats.org/officeDocument/2006/relationships/chart" Target="charts/chart2.xml"/><Relationship Id="rId34" Type="http://schemas.openxmlformats.org/officeDocument/2006/relationships/hyperlink" Target="https://stat.gov.pl/metainformacje/slownik-pojec/pojecia-stosowane-w-statystyce-publicznej/834,pojecie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hyperlink" Target="https://stat.gov.pl/obszary-tematyczne/transport-i-lacznosc/transport/transport-wyniki-dzialalnosci-w-2018-roku,9,18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header" Target="header2.xml"/><Relationship Id="rId32" Type="http://schemas.openxmlformats.org/officeDocument/2006/relationships/hyperlink" Target="https://stat.gov.pl/metainformacje/slownik-pojec/pojecia-stosowane-w-statystyce-publicznej/834,pojecie.htm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36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s://stat.gov.pl/obszary-tematyczne/transport-i-lacznosc/transport/transport-wyniki-dzialalnosci-w-2018-roku,9,18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7.png"/><Relationship Id="rId35" Type="http://schemas.openxmlformats.org/officeDocument/2006/relationships/header" Target="header3.xml"/><Relationship Id="rId8" Type="http://schemas.openxmlformats.org/officeDocument/2006/relationships/image" Target="media/image3.e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TRANSPORT_INTERMODALNY_W_POLSCE_2019\moje\TI_wykresy_wrzesie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TRANSPORT_INTERMODALNY_W_POLSCE_2019\moje\TI_wykresy_wrzesie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wykresy_2019\transport_wykresy_za_201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CCE7D9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99CEB3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66B68E"/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rgbClr val="339D68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2425521945124174"/>
                  <c:y val="6.2892483893773624E-2"/>
                </c:manualLayout>
              </c:layout>
              <c:tx>
                <c:rich>
                  <a:bodyPr/>
                  <a:lstStyle/>
                  <a:p>
                    <a:fld id="{9ECC11A0-1BE1-4417-A57E-7AAB58DCA4E7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58EE604-9A11-4EC0-B5CD-188CC1D02ADD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9AF88046-F658-4171-9424-673EC16EB703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DE9C480D-4849-4A7C-98CD-3CFD55404A3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3DE3FCA2-7429-48D5-A456-0CEAA656524C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3.2665975062046347E-2"/>
                  <c:y val="-5.0176209952283571E-2"/>
                </c:manualLayout>
              </c:layout>
              <c:tx>
                <c:rich>
                  <a:bodyPr/>
                  <a:lstStyle/>
                  <a:p>
                    <a:fld id="{77D61CDE-9A28-406E-8834-E79BE79D3B2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3744D695-5E15-4672-9E99-9BC04774E15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2DF2117E-8A9D-4428-AE0C-4CBBCBEA82D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BD98ABA8-FE1B-445A-83C5-D528FEFA689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'wyk1'!$A$7:$A$15</c:f>
              <c:strCache>
                <c:ptCount val="9"/>
                <c:pt idx="0">
                  <c:v>Produkty spożywcze, napoje i tytoń</c:v>
                </c:pt>
                <c:pt idx="1">
                  <c:v>Nieznane</c:v>
                </c:pt>
                <c:pt idx="2">
                  <c:v>Chemikalia, produkty chemiczne, włókna sztuczne; produkty z gumy i tworzyw sztucznych; paliwo jądrowe</c:v>
                </c:pt>
                <c:pt idx="3">
                  <c:v>Towary mieszane: zbiór różnych rodzajów towarów transportowanych razem</c:v>
                </c:pt>
                <c:pt idx="4">
                  <c:v>Drewno i wyroby z drewna oraz z korka (z wyłączeniem mebli); artykuły ze słomy i z materiałów do wyplatania; masa włóknista, papier i wyroby z papieru; druki i zapisane nośniki informacji</c:v>
                </c:pt>
                <c:pt idx="5">
                  <c:v>Maszyny i sprzęt gdzie indziej niesklasyfikowane, urządzenia biurowe i komputery; maszyny i urządzenia gdzie indziej niesklasyfikowane; sprzęt i urządzenia radiowe, telewizyjne i komunikacyjne; narzędzia medyczne, precyzyjne i optyczne; zegarki i zegary</c:v>
                </c:pt>
                <c:pt idx="6">
                  <c:v>Produkty rolnictwa, łowiectwa i leśnictwa; ryby i pozostałe produkty rybołówstwa i rybactwa</c:v>
                </c:pt>
                <c:pt idx="7">
                  <c:v>Wyroby włókiennicze i odzieżowe; skóra i produkty skórzane</c:v>
                </c:pt>
                <c:pt idx="8">
                  <c:v>Pozostałe</c:v>
                </c:pt>
              </c:strCache>
            </c:strRef>
          </c:cat>
          <c:val>
            <c:numRef>
              <c:f>'wyk1'!$B$7:$B$15</c:f>
              <c:numCache>
                <c:formatCode>0.0</c:formatCode>
                <c:ptCount val="9"/>
                <c:pt idx="0">
                  <c:v>47.478336435616491</c:v>
                </c:pt>
                <c:pt idx="1">
                  <c:v>18.853301703014942</c:v>
                </c:pt>
                <c:pt idx="2">
                  <c:v>8.20830616169631</c:v>
                </c:pt>
                <c:pt idx="3">
                  <c:v>5.3416074069289854</c:v>
                </c:pt>
                <c:pt idx="4">
                  <c:v>5.1795824999751652</c:v>
                </c:pt>
                <c:pt idx="5">
                  <c:v>2.7390123123684416</c:v>
                </c:pt>
                <c:pt idx="6">
                  <c:v>2.4751021725029072</c:v>
                </c:pt>
                <c:pt idx="7">
                  <c:v>2.2955008709623068</c:v>
                </c:pt>
                <c:pt idx="8">
                  <c:v>7.4292504369344599</c:v>
                </c:pt>
              </c:numCache>
            </c:numRef>
          </c:val>
        </c:ser>
        <c:ser>
          <c:idx val="0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'wyk1'!$A$7:$A$15</c:f>
              <c:strCache>
                <c:ptCount val="9"/>
                <c:pt idx="0">
                  <c:v>Produkty spożywcze, napoje i tytoń</c:v>
                </c:pt>
                <c:pt idx="1">
                  <c:v>Nieznane</c:v>
                </c:pt>
                <c:pt idx="2">
                  <c:v>Chemikalia, produkty chemiczne, włókna sztuczne; produkty z gumy i tworzyw sztucznych; paliwo jądrowe</c:v>
                </c:pt>
                <c:pt idx="3">
                  <c:v>Towary mieszane: zbiór różnych rodzajów towarów transportowanych razem</c:v>
                </c:pt>
                <c:pt idx="4">
                  <c:v>Drewno i wyroby z drewna oraz z korka (z wyłączeniem mebli); artykuły ze słomy i z materiałów do wyplatania; masa włóknista, papier i wyroby z papieru; druki i zapisane nośniki informacji</c:v>
                </c:pt>
                <c:pt idx="5">
                  <c:v>Maszyny i sprzęt gdzie indziej niesklasyfikowane, urządzenia biurowe i komputery; maszyny i urządzenia gdzie indziej niesklasyfikowane; sprzęt i urządzenia radiowe, telewizyjne i komunikacyjne; narzędzia medyczne, precyzyjne i optyczne; zegarki i zegary</c:v>
                </c:pt>
                <c:pt idx="6">
                  <c:v>Produkty rolnictwa, łowiectwa i leśnictwa; ryby i pozostałe produkty rybołówstwa i rybactwa</c:v>
                </c:pt>
                <c:pt idx="7">
                  <c:v>Wyroby włókiennicze i odzieżowe; skóra i produkty skórzane</c:v>
                </c:pt>
                <c:pt idx="8">
                  <c:v>Pozostałe</c:v>
                </c:pt>
              </c:strCache>
            </c:strRef>
          </c:cat>
          <c:val>
            <c:numRef>
              <c:f>'wyk1'!$B$24:$B$34</c:f>
              <c:numCache>
                <c:formatCode>0.0</c:formatCode>
                <c:ptCount val="11"/>
                <c:pt idx="0">
                  <c:v>11.7</c:v>
                </c:pt>
                <c:pt idx="1">
                  <c:v>8.3000000000000007</c:v>
                </c:pt>
                <c:pt idx="2">
                  <c:v>6.3</c:v>
                </c:pt>
                <c:pt idx="3">
                  <c:v>15.5</c:v>
                </c:pt>
                <c:pt idx="4" formatCode="General">
                  <c:v>3.6</c:v>
                </c:pt>
                <c:pt idx="5">
                  <c:v>2.2999999999999998</c:v>
                </c:pt>
                <c:pt idx="6">
                  <c:v>4.3</c:v>
                </c:pt>
                <c:pt idx="7">
                  <c:v>7.5</c:v>
                </c:pt>
                <c:pt idx="8">
                  <c:v>23.9</c:v>
                </c:pt>
                <c:pt idx="9">
                  <c:v>8.6000000000000085</c:v>
                </c:pt>
                <c:pt idx="1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4.6346681383846476E-2"/>
          <c:y val="3.819056847545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'wyk2'!$B$5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9888676164735364E-18"/>
                  <c:y val="1.72117039586919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6132896563232791E-3"/>
                  <c:y val="1.72117039586919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1.29087779690189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1.72117039586919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5095721815643292E-2"/>
                  <c:y val="1.70107878081504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2267084803345092E-3"/>
                  <c:y val="2.15146299483648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6.9671612491010639E-3"/>
                  <c:y val="1.06570263054467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5821881863576583E-17"/>
                  <c:y val="1.72117039586919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5821881863576583E-17"/>
                  <c:y val="1.72117039586919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"/>
                  <c:y val="2.15146299483648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9.5821881863576583E-17"/>
                  <c:y val="1.721170395869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"/>
                  <c:y val="2.151462994836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6133542401673504E-3"/>
                  <c:y val="2.151462994836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"/>
                  <c:y val="2.15146299483648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'wyk2'!$A$6:$A$21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'wyk2'!$B$6:$B$21</c:f>
              <c:numCache>
                <c:formatCode>0.0</c:formatCode>
                <c:ptCount val="16"/>
                <c:pt idx="0">
                  <c:v>3.8786567549379951</c:v>
                </c:pt>
                <c:pt idx="1">
                  <c:v>8.3549127009784829</c:v>
                </c:pt>
                <c:pt idx="2">
                  <c:v>2.2167576867794692</c:v>
                </c:pt>
                <c:pt idx="3">
                  <c:v>1.5673849595581402</c:v>
                </c:pt>
                <c:pt idx="4">
                  <c:v>19.562823077849544</c:v>
                </c:pt>
                <c:pt idx="5">
                  <c:v>6.3124168198438628</c:v>
                </c:pt>
                <c:pt idx="6">
                  <c:v>8.6473549958706943</c:v>
                </c:pt>
                <c:pt idx="7">
                  <c:v>0.63424925846297897</c:v>
                </c:pt>
                <c:pt idx="8">
                  <c:v>6.0774990456777562</c:v>
                </c:pt>
                <c:pt idx="9">
                  <c:v>2.3808367928731262</c:v>
                </c:pt>
                <c:pt idx="10">
                  <c:v>21.539998515521997</c:v>
                </c:pt>
                <c:pt idx="11">
                  <c:v>5.3186834761242086</c:v>
                </c:pt>
                <c:pt idx="12">
                  <c:v>2.916773878775599</c:v>
                </c:pt>
                <c:pt idx="13">
                  <c:v>1.7351077554068086</c:v>
                </c:pt>
                <c:pt idx="14">
                  <c:v>7.083317473064449</c:v>
                </c:pt>
                <c:pt idx="15">
                  <c:v>1.773226808274903</c:v>
                </c:pt>
              </c:numCache>
            </c:numRef>
          </c:val>
        </c:ser>
        <c:ser>
          <c:idx val="1"/>
          <c:order val="1"/>
          <c:tx>
            <c:strRef>
              <c:f>'wyk2'!$C$5</c:f>
              <c:strCache>
                <c:ptCount val="1"/>
                <c:pt idx="0">
                  <c:v>Przywóz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2888962198358061E-3"/>
                  <c:y val="-4.7173621369617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804728653681244E-2"/>
                      <c:h val="5.4216867469879519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2.2458803806870991E-17"/>
                  <c:y val="4.3029259896729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3856406041860013E-5"/>
                  <c:y val="-5.8433396126688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570037069511839E-2"/>
                      <c:h val="5.4216867469879519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1.2771281208371555E-4"/>
                  <c:y val="-4.7173621369618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2771281208371656E-4"/>
                  <c:y val="-2.07113041592692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514271713830699E-2"/>
                      <c:h val="5.421686746987951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4.7910940931788291E-17"/>
                  <c:y val="1.72117039586918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1.7211703958691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-2.25613695090440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6.3856406041855676E-5"/>
                  <c:y val="-5.92367219157846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619038662063596E-2"/>
                      <c:h val="5.4216867469879519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6.3856406041857777E-5"/>
                  <c:y val="-4.55246181576700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769325003062608E-2"/>
                      <c:h val="5.421686746987951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0"/>
                  <c:y val="1.2908777969018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771281208380538E-4"/>
                  <c:y val="-2.48133139984008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3856406041855676E-5"/>
                  <c:y val="-4.5122785856587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920862428028907E-2"/>
                      <c:h val="5.4216867469879519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6.3830920360356033E-5"/>
                  <c:y val="-4.51227390180878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9041922405785266E-2"/>
                      <c:h val="5.4216867469879519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-1.9166567795343112E-4"/>
                  <c:y val="-3.6474582243484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654048756584584E-2"/>
                      <c:h val="5.421686746987951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'wyk2'!$A$6:$A$21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'wyk2'!$C$6:$C$21</c:f>
              <c:numCache>
                <c:formatCode>0.0</c:formatCode>
                <c:ptCount val="16"/>
                <c:pt idx="0">
                  <c:v>2.6759174655334927</c:v>
                </c:pt>
                <c:pt idx="1">
                  <c:v>12.741881448905179</c:v>
                </c:pt>
                <c:pt idx="2">
                  <c:v>3.0189030546981903</c:v>
                </c:pt>
                <c:pt idx="3">
                  <c:v>0.68422157098035163</c:v>
                </c:pt>
                <c:pt idx="4">
                  <c:v>22.838499626960438</c:v>
                </c:pt>
                <c:pt idx="5">
                  <c:v>10.297720524813936</c:v>
                </c:pt>
                <c:pt idx="6">
                  <c:v>6.7923480946296593</c:v>
                </c:pt>
                <c:pt idx="7">
                  <c:v>0.41537654750502989</c:v>
                </c:pt>
                <c:pt idx="8">
                  <c:v>4.9774787717573465</c:v>
                </c:pt>
                <c:pt idx="9">
                  <c:v>4.078910901110163</c:v>
                </c:pt>
                <c:pt idx="10">
                  <c:v>11.778234950006278</c:v>
                </c:pt>
                <c:pt idx="11">
                  <c:v>5.0674270432470694</c:v>
                </c:pt>
                <c:pt idx="12">
                  <c:v>3.9232314330322535</c:v>
                </c:pt>
                <c:pt idx="13">
                  <c:v>1.7271748588440223</c:v>
                </c:pt>
                <c:pt idx="14">
                  <c:v>6.5734750936941628</c:v>
                </c:pt>
                <c:pt idx="15">
                  <c:v>2.4091986142824302</c:v>
                </c:pt>
              </c:numCache>
            </c:numRef>
          </c:val>
        </c:ser>
        <c:ser>
          <c:idx val="2"/>
          <c:order val="2"/>
          <c:tx>
            <c:strRef>
              <c:f>'wyk2'!$D$5</c:f>
              <c:strCache>
                <c:ptCount val="1"/>
                <c:pt idx="0">
                  <c:v>Wywóz</c:v>
                </c:pt>
              </c:strCache>
            </c:strRef>
          </c:tx>
          <c:spPr>
            <a:solidFill>
              <a:srgbClr val="66B68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29087779690188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2267084803345092E-3"/>
                  <c:y val="8.605851979345876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1.7211703958691833E-2"/>
                </c:manualLayout>
              </c:layout>
              <c:tx>
                <c:rich>
                  <a:bodyPr/>
                  <a:lstStyle/>
                  <a:p>
                    <a:fld id="{788388E3-C443-41D1-86F2-CD84C33A6C31}" type="VALUE">
                      <a:rPr lang="en-US" sz="8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1.7418108898676964E-2"/>
                  <c:y val="1.516052963259106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6133542401672546E-3"/>
                  <c:y val="2.15146299483648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0453416960669018E-2"/>
                  <c:y val="1.721170395869195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1.29087779690189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"/>
                  <c:y val="2.15146299483648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2.4500796275878966E-3"/>
                  <c:y val="-7.8886065178781363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9.5821881863576583E-17"/>
                  <c:y val="1.29087779690189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9.5821881863576583E-17"/>
                  <c:y val="1.72117039586919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9.5821881863576583E-17"/>
                  <c:y val="1.29087779690189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"/>
                  <c:y val="1.72117039586919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5.2267084803345092E-3"/>
                  <c:y val="2.15146299483648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2.6133542401672546E-3"/>
                  <c:y val="2.15146299483648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'wyk2'!$A$6:$A$21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'wyk2'!$D$6:$D$21</c:f>
              <c:numCache>
                <c:formatCode>0.0</c:formatCode>
                <c:ptCount val="16"/>
                <c:pt idx="0">
                  <c:v>4.9490973412946415</c:v>
                </c:pt>
                <c:pt idx="1">
                  <c:v>4.4505009633491195</c:v>
                </c:pt>
                <c:pt idx="2">
                  <c:v>1.502846562779091</c:v>
                </c:pt>
                <c:pt idx="3">
                  <c:v>2.3534022983498262</c:v>
                </c:pt>
                <c:pt idx="4">
                  <c:v>16.647463816840386</c:v>
                </c:pt>
                <c:pt idx="5">
                  <c:v>2.7654878450120264</c:v>
                </c:pt>
                <c:pt idx="6">
                  <c:v>10.298315176977955</c:v>
                </c:pt>
                <c:pt idx="7">
                  <c:v>0.82904644777845993</c:v>
                </c:pt>
                <c:pt idx="8">
                  <c:v>7.0565194845981205</c:v>
                </c:pt>
                <c:pt idx="9">
                  <c:v>0.86954713923733062</c:v>
                </c:pt>
                <c:pt idx="10">
                  <c:v>30.227989343625122</c:v>
                </c:pt>
                <c:pt idx="11">
                  <c:v>5.5423022484585251</c:v>
                </c:pt>
                <c:pt idx="12">
                  <c:v>2.02102446407494</c:v>
                </c:pt>
                <c:pt idx="13">
                  <c:v>1.7421680506203951</c:v>
                </c:pt>
                <c:pt idx="14">
                  <c:v>7.5370783008102604</c:v>
                </c:pt>
                <c:pt idx="15">
                  <c:v>1.2072105161938034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axId val="895623056"/>
        <c:axId val="895620336"/>
      </c:barChart>
      <c:catAx>
        <c:axId val="895623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5620336"/>
        <c:crosses val="autoZero"/>
        <c:auto val="1"/>
        <c:lblAlgn val="ctr"/>
        <c:lblOffset val="100"/>
        <c:noMultiLvlLbl val="0"/>
      </c:catAx>
      <c:valAx>
        <c:axId val="895620336"/>
        <c:scaling>
          <c:orientation val="minMax"/>
          <c:max val="3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95623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3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01833-C0B0-47AE-8224-682B41C1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932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2020-09-28T12:51:00Z</dcterms:created>
  <dcterms:modified xsi:type="dcterms:W3CDTF">2020-09-28T12:51:00Z</dcterms:modified>
</cp:coreProperties>
</file>