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D55834" w:rsidP="004A36FC">
      <w:pPr>
        <w:pStyle w:val="tytuinformacji"/>
        <w:tabs>
          <w:tab w:val="right" w:pos="8039"/>
        </w:tabs>
        <w:spacing w:before="360"/>
        <w:rPr>
          <w:shd w:val="clear" w:color="auto" w:fill="FFFFFF"/>
        </w:rPr>
      </w:pPr>
      <w:r w:rsidRPr="00F3717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3C30341E" wp14:editId="2A2505F6">
                <wp:simplePos x="0" y="0"/>
                <wp:positionH relativeFrom="column">
                  <wp:posOffset>5283835</wp:posOffset>
                </wp:positionH>
                <wp:positionV relativeFrom="paragraph">
                  <wp:posOffset>71005</wp:posOffset>
                </wp:positionV>
                <wp:extent cx="1432293" cy="336589"/>
                <wp:effectExtent l="0" t="0" r="0" b="635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293" cy="336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5834" w:rsidRPr="00C97596" w:rsidRDefault="00D55834" w:rsidP="00D55834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21.10.2019</w:t>
                            </w:r>
                            <w:r w:rsidRPr="00C97596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0341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6.05pt;margin-top:5.6pt;width:112.8pt;height:26.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" filled="f" stroked="f">
                <v:textbox>
                  <w:txbxContent>
                    <w:p w:rsidR="00D55834" w:rsidRPr="00C97596" w:rsidRDefault="00D55834" w:rsidP="00D55834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21.10.2019</w:t>
                      </w:r>
                      <w:r w:rsidRPr="00C97596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3843B0">
        <w:rPr>
          <w:shd w:val="clear" w:color="auto" w:fill="FFFFFF"/>
        </w:rPr>
        <w:t>Społeczeństwo</w:t>
      </w:r>
      <w:r w:rsidR="00D211DB">
        <w:rPr>
          <w:shd w:val="clear" w:color="auto" w:fill="FFFFFF"/>
        </w:rPr>
        <w:t xml:space="preserve"> </w:t>
      </w:r>
      <w:r w:rsidR="00DC6DFB">
        <w:rPr>
          <w:shd w:val="clear" w:color="auto" w:fill="FFFFFF"/>
        </w:rPr>
        <w:t xml:space="preserve">informacyjne </w:t>
      </w:r>
      <w:r w:rsidR="00D211DB">
        <w:rPr>
          <w:shd w:val="clear" w:color="auto" w:fill="FFFFFF"/>
        </w:rPr>
        <w:t>w Polsce w 201</w:t>
      </w:r>
      <w:r w:rsidR="00682731">
        <w:rPr>
          <w:shd w:val="clear" w:color="auto" w:fill="FFFFFF"/>
        </w:rPr>
        <w:t>9</w:t>
      </w:r>
      <w:r w:rsidR="00D211DB">
        <w:rPr>
          <w:shd w:val="clear" w:color="auto" w:fill="FFFFFF"/>
        </w:rPr>
        <w:t xml:space="preserve"> r.</w:t>
      </w:r>
    </w:p>
    <w:p w:rsidR="009343C5" w:rsidRDefault="009343C5" w:rsidP="006970C5">
      <w:pPr>
        <w:rPr>
          <w:shd w:val="clear" w:color="auto" w:fill="FFFFFF"/>
        </w:rPr>
      </w:pPr>
    </w:p>
    <w:p w:rsidR="003843B0" w:rsidRDefault="009E24E1" w:rsidP="00A35037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30DBCA39" wp14:editId="69742372">
                <wp:simplePos x="0" y="0"/>
                <wp:positionH relativeFrom="margin">
                  <wp:posOffset>3810</wp:posOffset>
                </wp:positionH>
                <wp:positionV relativeFrom="paragraph">
                  <wp:posOffset>30480</wp:posOffset>
                </wp:positionV>
                <wp:extent cx="2188210" cy="1478915"/>
                <wp:effectExtent l="0" t="0" r="2540" b="698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210" cy="147891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1AC" w:rsidRPr="00B66B19" w:rsidRDefault="00A141AC" w:rsidP="00A141AC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2AEF6F0B" wp14:editId="75011834">
                                  <wp:extent cx="336550" cy="330200"/>
                                  <wp:effectExtent l="0" t="0" r="6350" b="0"/>
                                  <wp:docPr id="6" name="Obraz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A3503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A3503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9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  <w:r w:rsidRPr="00E5089E">
                              <w:rPr>
                                <w:rFonts w:ascii="Fira Sans SemiBold" w:hAnsi="Fira Sans SemiBold"/>
                                <w:color w:val="FFFFFF" w:themeColor="background1"/>
                                <w:sz w:val="32"/>
                              </w:rPr>
                              <w:t>p. proc.</w:t>
                            </w:r>
                          </w:p>
                          <w:p w:rsidR="00A141AC" w:rsidRPr="00074DD8" w:rsidRDefault="00A35037" w:rsidP="00A141AC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odsetka osób korzystających z usług administracji publicznej za pomocą Internetu w porównaniu z 2018 r</w:t>
                            </w:r>
                            <w:r w:rsidR="004A36FC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BCA3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.3pt;margin-top:2.4pt;width:172.3pt;height:116.4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" fillcolor="#001d77" stroked="f">
                <v:textbox>
                  <w:txbxContent>
                    <w:p w:rsidR="00A141AC" w:rsidRPr="00B66B19" w:rsidRDefault="00A141AC" w:rsidP="00A141AC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2AEF6F0B" wp14:editId="75011834">
                            <wp:extent cx="336550" cy="330200"/>
                            <wp:effectExtent l="0" t="0" r="6350" b="0"/>
                            <wp:docPr id="6" name="Obraz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A3503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A3503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9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  <w:r w:rsidRPr="00E5089E">
                        <w:rPr>
                          <w:rFonts w:ascii="Fira Sans SemiBold" w:hAnsi="Fira Sans SemiBold"/>
                          <w:color w:val="FFFFFF" w:themeColor="background1"/>
                          <w:sz w:val="32"/>
                        </w:rPr>
                        <w:t>p. proc.</w:t>
                      </w:r>
                    </w:p>
                    <w:p w:rsidR="00A141AC" w:rsidRPr="00074DD8" w:rsidRDefault="00A35037" w:rsidP="00A141AC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odsetka osób korzystających z usług administracji publicznej za pomocą Internetu w porównaniu z 2018 r</w:t>
                      </w:r>
                      <w:r w:rsidR="004A36FC"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5037" w:rsidRPr="00202ED8">
        <w:t>W 201</w:t>
      </w:r>
      <w:r w:rsidR="00A35037">
        <w:t>9</w:t>
      </w:r>
      <w:r w:rsidR="00A35037" w:rsidRPr="00202ED8">
        <w:t xml:space="preserve"> r. </w:t>
      </w:r>
      <w:r w:rsidR="00A35037">
        <w:t xml:space="preserve">odsetek osób w wieku </w:t>
      </w:r>
      <w:r w:rsidR="00A35037">
        <w:br/>
        <w:t>16-74 lata korzystających z</w:t>
      </w:r>
      <w:r w:rsidR="00A35037" w:rsidRPr="006311CF">
        <w:t xml:space="preserve"> usług administracji publicznej za pomocą Internetu </w:t>
      </w:r>
      <w:r w:rsidR="00A35037">
        <w:t xml:space="preserve">w ciągu ostatnich 12 mie-sięcy </w:t>
      </w:r>
      <w:r w:rsidR="00A35037" w:rsidRPr="00202ED8">
        <w:t xml:space="preserve">wyniósł </w:t>
      </w:r>
      <w:r w:rsidR="00A35037">
        <w:t>40,4</w:t>
      </w:r>
      <w:r w:rsidR="00A35037" w:rsidRPr="00202ED8">
        <w:t xml:space="preserve">%, tj. o </w:t>
      </w:r>
      <w:r w:rsidR="00A35037">
        <w:t>4,9</w:t>
      </w:r>
      <w:r w:rsidR="00A35037" w:rsidRPr="00202ED8">
        <w:t xml:space="preserve"> p. proc. więcej niż w roku poprzednim</w:t>
      </w:r>
      <w:r w:rsidR="00A35037">
        <w:t xml:space="preserve">. </w:t>
      </w:r>
      <w:r w:rsidR="00A35037" w:rsidRPr="00202ED8">
        <w:t xml:space="preserve">Odsetek przedsiębiorstw </w:t>
      </w:r>
      <w:r w:rsidR="00A35037">
        <w:t>stosujących środki bezpieczeństwa ICT wyniósł 87,2%. Prawie połowa zbadanych podmiotów stosowała praktyki mające na celu podnoszenie świadomości pracowników w kwestiach związanych z bezpieczeństwem ICT</w:t>
      </w:r>
      <w:r w:rsidR="00674968">
        <w:t>.</w:t>
      </w:r>
    </w:p>
    <w:p w:rsidR="00202ED8" w:rsidRDefault="00202ED8" w:rsidP="004A36FC">
      <w:pPr>
        <w:pStyle w:val="Nagwek1"/>
        <w:spacing w:before="120"/>
      </w:pPr>
    </w:p>
    <w:p w:rsidR="00564A54" w:rsidRDefault="00564A54" w:rsidP="00564A54">
      <w:pPr>
        <w:pStyle w:val="Nagwek1"/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</w:t>
      </w:r>
      <w:bookmarkStart w:id="0" w:name="_GoBack"/>
      <w:bookmarkEnd w:id="0"/>
      <w:r w:rsidRPr="00865656">
        <w:rPr>
          <w:shd w:val="clear" w:color="auto" w:fill="FFFFFF"/>
        </w:rPr>
        <w:t>CYJNYCH W GOSPODARSTWACH</w:t>
      </w:r>
      <w:r>
        <w:rPr>
          <w:shd w:val="clear" w:color="auto" w:fill="FFFFFF"/>
        </w:rPr>
        <w:t xml:space="preserve"> </w:t>
      </w:r>
      <w:r w:rsidRPr="00865656">
        <w:rPr>
          <w:shd w:val="clear" w:color="auto" w:fill="FFFFFF"/>
        </w:rPr>
        <w:t>DOMOWYCH I WŚRÓD OSÓB INDYWIDUALNYCH</w:t>
      </w:r>
      <w:r w:rsidRPr="00865656">
        <w:t xml:space="preserve"> </w:t>
      </w:r>
    </w:p>
    <w:p w:rsidR="00564A54" w:rsidRDefault="00564A54" w:rsidP="00564A54">
      <w:pPr>
        <w:pStyle w:val="Nagwek1"/>
        <w:rPr>
          <w:shd w:val="clear" w:color="auto" w:fill="FFFFFF"/>
        </w:rPr>
      </w:pPr>
      <w:r w:rsidRPr="00865656">
        <w:rPr>
          <w:shd w:val="clear" w:color="auto" w:fill="FFFFFF"/>
        </w:rPr>
        <w:t>Wyposażenie gospodarstw domowych w komputery</w:t>
      </w:r>
      <w:r w:rsidRPr="00865656">
        <w:t xml:space="preserve"> </w:t>
      </w:r>
    </w:p>
    <w:p w:rsidR="00564A54" w:rsidRPr="00470458" w:rsidRDefault="00A35037" w:rsidP="00564A54">
      <w:pPr>
        <w:rPr>
          <w:shd w:val="clear" w:color="auto" w:fill="FFFFFF"/>
        </w:rPr>
      </w:pPr>
      <w:r w:rsidRPr="00962DE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3B103390" wp14:editId="0AF492DB">
                <wp:simplePos x="0" y="0"/>
                <wp:positionH relativeFrom="column">
                  <wp:posOffset>5285105</wp:posOffset>
                </wp:positionH>
                <wp:positionV relativeFrom="paragraph">
                  <wp:posOffset>652222</wp:posOffset>
                </wp:positionV>
                <wp:extent cx="1725295" cy="771525"/>
                <wp:effectExtent l="0" t="0" r="0" b="0"/>
                <wp:wrapTight wrapText="bothSides">
                  <wp:wrapPolygon edited="0">
                    <wp:start x="715" y="0"/>
                    <wp:lineTo x="715" y="20800"/>
                    <wp:lineTo x="20749" y="2080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A54" w:rsidRPr="00D616D2" w:rsidRDefault="00564A54" w:rsidP="00564A5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C6FA5">
                              <w:t>W 201</w:t>
                            </w:r>
                            <w:r>
                              <w:t>9</w:t>
                            </w:r>
                            <w:r w:rsidRPr="002C6FA5">
                              <w:t xml:space="preserve"> r. przynajmniej jeden komputer w domu miało </w:t>
                            </w:r>
                            <w:r>
                              <w:br/>
                              <w:t>ponad</w:t>
                            </w:r>
                            <w:r w:rsidRPr="002C6FA5">
                              <w:t xml:space="preserve"> 8</w:t>
                            </w:r>
                            <w:r>
                              <w:t>3</w:t>
                            </w:r>
                            <w:r w:rsidRPr="002C6FA5">
                              <w:t xml:space="preserve">% gospodarstw </w:t>
                            </w:r>
                            <w:r>
                              <w:br/>
                            </w:r>
                            <w:r w:rsidRPr="002C6FA5">
                              <w:t>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03390" id="Pole tekstowe 15" o:spid="_x0000_s1028" type="#_x0000_t202" style="position:absolute;margin-left:416.15pt;margin-top:51.35pt;width:135.85pt;height:60.7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" filled="f" stroked="f">
                <v:textbox>
                  <w:txbxContent>
                    <w:p w:rsidR="00564A54" w:rsidRPr="00D616D2" w:rsidRDefault="00564A54" w:rsidP="00564A5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C6FA5">
                        <w:t>W 201</w:t>
                      </w:r>
                      <w:r>
                        <w:t>9</w:t>
                      </w:r>
                      <w:r w:rsidRPr="002C6FA5">
                        <w:t xml:space="preserve"> r. przynajmniej jeden komputer w domu miało </w:t>
                      </w:r>
                      <w:r>
                        <w:br/>
                        <w:t>ponad</w:t>
                      </w:r>
                      <w:r w:rsidRPr="002C6FA5">
                        <w:t xml:space="preserve"> 8</w:t>
                      </w:r>
                      <w:r>
                        <w:t>3</w:t>
                      </w:r>
                      <w:r w:rsidRPr="002C6FA5">
                        <w:t xml:space="preserve">% gospodarstw </w:t>
                      </w:r>
                      <w:r>
                        <w:br/>
                      </w:r>
                      <w:r w:rsidRPr="002C6FA5">
                        <w:t>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4A54">
        <w:rPr>
          <w:shd w:val="clear" w:color="auto" w:fill="FFFFFF"/>
        </w:rPr>
        <w:t>W 2019</w:t>
      </w:r>
      <w:r w:rsidR="00564A54" w:rsidRPr="00470458">
        <w:rPr>
          <w:shd w:val="clear" w:color="auto" w:fill="FFFFFF"/>
        </w:rPr>
        <w:t xml:space="preserve"> r. przynajmniej jeden komputer w domu</w:t>
      </w:r>
      <w:r w:rsidR="00564A54">
        <w:rPr>
          <w:shd w:val="clear" w:color="auto" w:fill="FFFFFF"/>
        </w:rPr>
        <w:t xml:space="preserve"> posiadało</w:t>
      </w:r>
      <w:r w:rsidR="00564A54" w:rsidRPr="00470458">
        <w:rPr>
          <w:shd w:val="clear" w:color="auto" w:fill="FFFFFF"/>
        </w:rPr>
        <w:t xml:space="preserve"> </w:t>
      </w:r>
      <w:r w:rsidR="00564A54">
        <w:rPr>
          <w:shd w:val="clear" w:color="auto" w:fill="FFFFFF"/>
        </w:rPr>
        <w:t>83,1</w:t>
      </w:r>
      <w:r w:rsidR="00564A54" w:rsidRPr="00470458">
        <w:rPr>
          <w:shd w:val="clear" w:color="auto" w:fill="FFFFFF"/>
        </w:rPr>
        <w:t xml:space="preserve">% gospodarstw domowych </w:t>
      </w:r>
      <w:r w:rsidR="00564A54">
        <w:rPr>
          <w:shd w:val="clear" w:color="auto" w:fill="FFFFFF"/>
        </w:rPr>
        <w:br/>
      </w:r>
      <w:r w:rsidR="00564A54" w:rsidRPr="00470458">
        <w:rPr>
          <w:shd w:val="clear" w:color="auto" w:fill="FFFFFF"/>
        </w:rPr>
        <w:t>z co najmniej jedną osobą w wieku 16</w:t>
      </w:r>
      <w:r w:rsidR="00564A54">
        <w:rPr>
          <w:shd w:val="clear" w:color="auto" w:fill="FFFFFF"/>
        </w:rPr>
        <w:t>–</w:t>
      </w:r>
      <w:r w:rsidR="00564A54" w:rsidRPr="00470458">
        <w:rPr>
          <w:shd w:val="clear" w:color="auto" w:fill="FFFFFF"/>
        </w:rPr>
        <w:t>74 lata</w:t>
      </w:r>
      <w:r w:rsidR="00564A54">
        <w:rPr>
          <w:shd w:val="clear" w:color="auto" w:fill="FFFFFF"/>
        </w:rPr>
        <w:t>.</w:t>
      </w:r>
      <w:r w:rsidR="00564A54" w:rsidRPr="00470458">
        <w:rPr>
          <w:shd w:val="clear" w:color="auto" w:fill="FFFFFF"/>
        </w:rPr>
        <w:t xml:space="preserve"> Wskaźnik ten z roku na rok systematycznie </w:t>
      </w:r>
      <w:r w:rsidR="00564A54">
        <w:rPr>
          <w:shd w:val="clear" w:color="auto" w:fill="FFFFFF"/>
        </w:rPr>
        <w:t xml:space="preserve">zwiększa się, jednak w coraz wolniejszym w tempie; w porównaniu </w:t>
      </w:r>
      <w:r w:rsidR="00564A54" w:rsidRPr="00470458">
        <w:rPr>
          <w:shd w:val="clear" w:color="auto" w:fill="FFFFFF"/>
        </w:rPr>
        <w:t xml:space="preserve">z rokiem poprzednim </w:t>
      </w:r>
      <w:r w:rsidR="00564A54">
        <w:rPr>
          <w:shd w:val="clear" w:color="auto" w:fill="FFFFFF"/>
        </w:rPr>
        <w:t>wzrósł on o</w:t>
      </w:r>
      <w:r w:rsidR="00564A54" w:rsidRPr="00470458">
        <w:rPr>
          <w:shd w:val="clear" w:color="auto" w:fill="FFFFFF"/>
        </w:rPr>
        <w:t xml:space="preserve"> </w:t>
      </w:r>
      <w:r w:rsidR="00564A54">
        <w:rPr>
          <w:shd w:val="clear" w:color="auto" w:fill="FFFFFF"/>
        </w:rPr>
        <w:t>0</w:t>
      </w:r>
      <w:r w:rsidR="00564A54" w:rsidRPr="00470458">
        <w:rPr>
          <w:shd w:val="clear" w:color="auto" w:fill="FFFFFF"/>
        </w:rPr>
        <w:t>,</w:t>
      </w:r>
      <w:r w:rsidR="00564A54">
        <w:rPr>
          <w:shd w:val="clear" w:color="auto" w:fill="FFFFFF"/>
        </w:rPr>
        <w:t>4</w:t>
      </w:r>
      <w:r w:rsidR="00564A54" w:rsidRPr="00470458">
        <w:rPr>
          <w:shd w:val="clear" w:color="auto" w:fill="FFFFFF"/>
        </w:rPr>
        <w:t xml:space="preserve"> p. proc</w:t>
      </w:r>
      <w:r w:rsidR="00564A54">
        <w:rPr>
          <w:shd w:val="clear" w:color="auto" w:fill="FFFFFF"/>
        </w:rPr>
        <w:t>.</w:t>
      </w:r>
    </w:p>
    <w:p w:rsidR="00564A54" w:rsidRDefault="00564A54" w:rsidP="00564A54">
      <w:pPr>
        <w:pStyle w:val="tytuwykresu"/>
      </w:pPr>
      <w:r w:rsidRPr="00962DE5">
        <w:t xml:space="preserve">Wykres </w:t>
      </w:r>
      <w:r w:rsidR="00A35037">
        <w:t>1</w:t>
      </w:r>
      <w:r w:rsidRPr="00962DE5">
        <w:t xml:space="preserve">. Wyposażenie gospodarstw domowych w komputery (w % ogółu gospodarstw) </w:t>
      </w:r>
    </w:p>
    <w:p w:rsidR="00564A54" w:rsidRDefault="00564A54" w:rsidP="00564A54">
      <w:pPr>
        <w:pStyle w:val="tytuwykresu"/>
      </w:pPr>
    </w:p>
    <w:p w:rsidR="00564A54" w:rsidRDefault="00564A54" w:rsidP="00564A54">
      <w:pPr>
        <w:pStyle w:val="Brakstyluakapitowego"/>
        <w:ind w:firstLine="426"/>
      </w:pPr>
      <w:r>
        <w:rPr>
          <w:noProof/>
          <w:lang w:val="pl-PL"/>
        </w:rPr>
        <w:drawing>
          <wp:inline distT="0" distB="0" distL="0" distR="0" wp14:anchorId="7541EB18" wp14:editId="4B6F8E2E">
            <wp:extent cx="4500000" cy="684000"/>
            <wp:effectExtent l="0" t="0" r="0" b="1905"/>
            <wp:docPr id="38" name="Wykres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64A54" w:rsidRDefault="00564A54" w:rsidP="00564A54">
      <w:pPr>
        <w:pStyle w:val="Nagwek1"/>
        <w:rPr>
          <w:shd w:val="clear" w:color="auto" w:fill="FFFFFF"/>
        </w:rPr>
      </w:pPr>
    </w:p>
    <w:p w:rsidR="00564A54" w:rsidRDefault="00564A54" w:rsidP="00564A54">
      <w:pPr>
        <w:pStyle w:val="Nagwek1"/>
        <w:rPr>
          <w:shd w:val="clear" w:color="auto" w:fill="FFFFFF"/>
        </w:rPr>
      </w:pPr>
      <w:r w:rsidRPr="00865656">
        <w:rPr>
          <w:shd w:val="clear" w:color="auto" w:fill="FFFFFF"/>
        </w:rPr>
        <w:t>Dostęp do Internetu i połączenia internetowe</w:t>
      </w:r>
    </w:p>
    <w:p w:rsidR="00564A54" w:rsidRDefault="00564A54" w:rsidP="00564A54">
      <w:pPr>
        <w:rPr>
          <w:b/>
          <w:spacing w:val="-2"/>
          <w:sz w:val="18"/>
        </w:rPr>
      </w:pPr>
      <w:r>
        <w:rPr>
          <w:shd w:val="clear" w:color="auto" w:fill="FFFFFF"/>
        </w:rPr>
        <w:t xml:space="preserve">W </w:t>
      </w:r>
      <w:r w:rsidRPr="00470458">
        <w:rPr>
          <w:shd w:val="clear" w:color="auto" w:fill="FFFFFF"/>
        </w:rPr>
        <w:t>201</w:t>
      </w:r>
      <w:r>
        <w:rPr>
          <w:shd w:val="clear" w:color="auto" w:fill="FFFFFF"/>
        </w:rPr>
        <w:t>9</w:t>
      </w:r>
      <w:r w:rsidRPr="00470458">
        <w:rPr>
          <w:shd w:val="clear" w:color="auto" w:fill="FFFFFF"/>
        </w:rPr>
        <w:t xml:space="preserve"> r. dostęp do Internetu posiadało 8</w:t>
      </w:r>
      <w:r>
        <w:rPr>
          <w:shd w:val="clear" w:color="auto" w:fill="FFFFFF"/>
        </w:rPr>
        <w:t>6,7</w:t>
      </w:r>
      <w:r w:rsidRPr="00470458">
        <w:rPr>
          <w:shd w:val="clear" w:color="auto" w:fill="FFFFFF"/>
        </w:rPr>
        <w:t xml:space="preserve">% gospodarstw domowych </w:t>
      </w:r>
      <w:r>
        <w:rPr>
          <w:shd w:val="clear" w:color="auto" w:fill="FFFFFF"/>
        </w:rPr>
        <w:t xml:space="preserve">i było to </w:t>
      </w:r>
      <w:r w:rsidRPr="00470458">
        <w:rPr>
          <w:shd w:val="clear" w:color="auto" w:fill="FFFFFF"/>
        </w:rPr>
        <w:t xml:space="preserve">o </w:t>
      </w:r>
      <w:r>
        <w:rPr>
          <w:shd w:val="clear" w:color="auto" w:fill="FFFFFF"/>
        </w:rPr>
        <w:t>2</w:t>
      </w:r>
      <w:r w:rsidRPr="00470458">
        <w:rPr>
          <w:shd w:val="clear" w:color="auto" w:fill="FFFFFF"/>
        </w:rPr>
        <w:t>,</w:t>
      </w:r>
      <w:r>
        <w:rPr>
          <w:shd w:val="clear" w:color="auto" w:fill="FFFFFF"/>
        </w:rPr>
        <w:t>5</w:t>
      </w:r>
      <w:r w:rsidRPr="00470458">
        <w:rPr>
          <w:shd w:val="clear" w:color="auto" w:fill="FFFFFF"/>
        </w:rPr>
        <w:t xml:space="preserve"> p. proc.</w:t>
      </w:r>
      <w:r>
        <w:rPr>
          <w:shd w:val="clear" w:color="auto" w:fill="FFFFFF"/>
        </w:rPr>
        <w:t xml:space="preserve"> więcej niż w roku poprzednim</w:t>
      </w:r>
      <w:r w:rsidRPr="00470458">
        <w:rPr>
          <w:shd w:val="clear" w:color="auto" w:fill="FFFFFF"/>
        </w:rPr>
        <w:t xml:space="preserve">. W </w:t>
      </w:r>
      <w:r>
        <w:rPr>
          <w:shd w:val="clear" w:color="auto" w:fill="FFFFFF"/>
        </w:rPr>
        <w:t xml:space="preserve">skali roku </w:t>
      </w:r>
      <w:r w:rsidRPr="00470458">
        <w:rPr>
          <w:shd w:val="clear" w:color="auto" w:fill="FFFFFF"/>
        </w:rPr>
        <w:t>udział</w:t>
      </w:r>
      <w:r>
        <w:rPr>
          <w:shd w:val="clear" w:color="auto" w:fill="FFFFFF"/>
        </w:rPr>
        <w:t xml:space="preserve"> </w:t>
      </w:r>
      <w:r w:rsidRPr="00470458">
        <w:rPr>
          <w:shd w:val="clear" w:color="auto" w:fill="FFFFFF"/>
        </w:rPr>
        <w:t xml:space="preserve">gospodarstw domowych korzystających </w:t>
      </w:r>
      <w:r>
        <w:rPr>
          <w:shd w:val="clear" w:color="auto" w:fill="FFFFFF"/>
        </w:rPr>
        <w:br/>
      </w:r>
      <w:r w:rsidRPr="00470458">
        <w:rPr>
          <w:shd w:val="clear" w:color="auto" w:fill="FFFFFF"/>
        </w:rPr>
        <w:t>z Internetu poprzez szerokopasmowe łącze internetowe zwiększył się</w:t>
      </w:r>
      <w:r>
        <w:rPr>
          <w:shd w:val="clear" w:color="auto" w:fill="FFFFFF"/>
        </w:rPr>
        <w:t xml:space="preserve"> </w:t>
      </w:r>
      <w:r w:rsidRPr="00470458">
        <w:rPr>
          <w:shd w:val="clear" w:color="auto" w:fill="FFFFFF"/>
        </w:rPr>
        <w:t xml:space="preserve">o </w:t>
      </w:r>
      <w:r>
        <w:rPr>
          <w:shd w:val="clear" w:color="auto" w:fill="FFFFFF"/>
        </w:rPr>
        <w:t>4,0</w:t>
      </w:r>
      <w:r w:rsidRPr="00470458">
        <w:rPr>
          <w:shd w:val="clear" w:color="auto" w:fill="FFFFFF"/>
        </w:rPr>
        <w:t xml:space="preserve"> p. proc. Zarówno do</w:t>
      </w:r>
      <w:r w:rsidRPr="007449EE">
        <w:rPr>
          <w:spacing w:val="-2"/>
          <w:shd w:val="clear" w:color="auto" w:fill="FFFFFF"/>
        </w:rPr>
        <w:t>stęp do Internetu, jak i rodzaj posiadanych łączy internetowych zróżnicowany był ze względu</w:t>
      </w:r>
      <w:r w:rsidRPr="00470458">
        <w:rPr>
          <w:shd w:val="clear" w:color="auto" w:fill="FFFFFF"/>
        </w:rPr>
        <w:t xml:space="preserve"> na typ gospodarstwa, klasę miejsca zamieszkania oraz stopień urbanizacji. Dostęp do Internetu częściej</w:t>
      </w:r>
      <w:r>
        <w:rPr>
          <w:shd w:val="clear" w:color="auto" w:fill="FFFFFF"/>
        </w:rPr>
        <w:t xml:space="preserve"> </w:t>
      </w:r>
      <w:r w:rsidRPr="00470458">
        <w:rPr>
          <w:shd w:val="clear" w:color="auto" w:fill="FFFFFF"/>
        </w:rPr>
        <w:t>posiadały gospodarstwa domowe z dziećmi niż bez nich. Uwzględniając klasę miejsca zamieszkania, odsetek</w:t>
      </w:r>
      <w:r>
        <w:rPr>
          <w:shd w:val="clear" w:color="auto" w:fill="FFFFFF"/>
        </w:rPr>
        <w:t xml:space="preserve"> </w:t>
      </w:r>
      <w:r w:rsidRPr="00470458">
        <w:rPr>
          <w:shd w:val="clear" w:color="auto" w:fill="FFFFFF"/>
        </w:rPr>
        <w:t>gospodarstw z Internetem większy był w miastach niż na obszarach wiejskich</w:t>
      </w:r>
      <w:r>
        <w:rPr>
          <w:shd w:val="clear" w:color="auto" w:fill="FFFFFF"/>
        </w:rPr>
        <w:t>,</w:t>
      </w:r>
      <w:r w:rsidRPr="00470458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a ze względu na </w:t>
      </w:r>
      <w:r w:rsidRPr="00470458">
        <w:rPr>
          <w:shd w:val="clear" w:color="auto" w:fill="FFFFFF"/>
        </w:rPr>
        <w:t>stopień urbanizacji</w:t>
      </w:r>
      <w:r>
        <w:rPr>
          <w:shd w:val="clear" w:color="auto" w:fill="FFFFFF"/>
        </w:rPr>
        <w:t xml:space="preserve"> – </w:t>
      </w:r>
      <w:r w:rsidRPr="00470458">
        <w:rPr>
          <w:shd w:val="clear" w:color="auto" w:fill="FFFFFF"/>
        </w:rPr>
        <w:t>najwyższy był na obszarach wysoko zurbanizowanych. Taka sama prawidłowość</w:t>
      </w:r>
      <w:r>
        <w:rPr>
          <w:shd w:val="clear" w:color="auto" w:fill="FFFFFF"/>
        </w:rPr>
        <w:t xml:space="preserve"> </w:t>
      </w:r>
      <w:r w:rsidRPr="00470458">
        <w:rPr>
          <w:shd w:val="clear" w:color="auto" w:fill="FFFFFF"/>
        </w:rPr>
        <w:t>dotyczyła wykorzystywania szerokopasmowych łączy internetowych.</w:t>
      </w:r>
    </w:p>
    <w:p w:rsidR="00564A54" w:rsidRPr="00001C5B" w:rsidRDefault="00564A54" w:rsidP="00564A54">
      <w:r w:rsidRPr="00962DE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7832DD07" wp14:editId="525655BF">
                <wp:simplePos x="0" y="0"/>
                <wp:positionH relativeFrom="column">
                  <wp:posOffset>5207000</wp:posOffset>
                </wp:positionH>
                <wp:positionV relativeFrom="paragraph">
                  <wp:posOffset>97526</wp:posOffset>
                </wp:positionV>
                <wp:extent cx="1725295" cy="857250"/>
                <wp:effectExtent l="0" t="0" r="0" b="0"/>
                <wp:wrapTight wrapText="bothSides">
                  <wp:wrapPolygon edited="0">
                    <wp:start x="715" y="0"/>
                    <wp:lineTo x="715" y="21120"/>
                    <wp:lineTo x="20749" y="21120"/>
                    <wp:lineTo x="20749" y="0"/>
                    <wp:lineTo x="715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A54" w:rsidRPr="00D616D2" w:rsidRDefault="00564A54" w:rsidP="00564A5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Ponad 83</w:t>
                            </w:r>
                            <w:r w:rsidRPr="002C6FA5">
                              <w:t xml:space="preserve">% gospodarstw </w:t>
                            </w:r>
                            <w:r>
                              <w:br/>
                            </w:r>
                            <w:r w:rsidRPr="002C6FA5">
                              <w:t>domowych posiadało dostęp do Internetu szerokopasmowego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2DD07" id="Pole tekstowe 17" o:spid="_x0000_s1029" type="#_x0000_t202" style="position:absolute;margin-left:410pt;margin-top:7.7pt;width:135.85pt;height:67.5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" filled="f" stroked="f">
                <v:textbox>
                  <w:txbxContent>
                    <w:p w:rsidR="00564A54" w:rsidRPr="00D616D2" w:rsidRDefault="00564A54" w:rsidP="00564A5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Ponad 83</w:t>
                      </w:r>
                      <w:r w:rsidRPr="002C6FA5">
                        <w:t xml:space="preserve">% gospodarstw </w:t>
                      </w:r>
                      <w:r>
                        <w:br/>
                      </w:r>
                      <w:r w:rsidRPr="002C6FA5">
                        <w:t>domowych posiadało dostęp do Internetu szerokopasmowego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64A54" w:rsidRDefault="00564A54" w:rsidP="00564A54">
      <w:pPr>
        <w:pStyle w:val="tytuwykresu"/>
      </w:pPr>
      <w:r w:rsidRPr="00962DE5">
        <w:t xml:space="preserve">Wykres </w:t>
      </w:r>
      <w:r w:rsidR="00A35037">
        <w:t>2</w:t>
      </w:r>
      <w:r w:rsidRPr="00962DE5">
        <w:t>. Dostęp do Internetu w gospodarstwach domowych (w % ogółu gospodarstw)</w:t>
      </w:r>
    </w:p>
    <w:p w:rsidR="00564A54" w:rsidRDefault="00564A54" w:rsidP="00564A54">
      <w:pPr>
        <w:pStyle w:val="Brakstyluakapitowego"/>
        <w:ind w:firstLine="567"/>
      </w:pPr>
      <w:r>
        <w:rPr>
          <w:noProof/>
          <w:lang w:val="pl-PL"/>
        </w:rPr>
        <w:drawing>
          <wp:inline distT="0" distB="0" distL="0" distR="0" wp14:anchorId="55245222" wp14:editId="7F3C93DC">
            <wp:extent cx="4500000" cy="1296000"/>
            <wp:effectExtent l="0" t="0" r="15240" b="0"/>
            <wp:docPr id="40" name="Wykres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64A54" w:rsidRDefault="00564A54" w:rsidP="00564A54">
      <w:pPr>
        <w:pStyle w:val="tytuwykresu"/>
        <w:ind w:left="794" w:hanging="794"/>
      </w:pPr>
      <w:r w:rsidRPr="00962DE5">
        <w:lastRenderedPageBreak/>
        <w:t xml:space="preserve">Wykres </w:t>
      </w:r>
      <w:r w:rsidR="00A35037">
        <w:t>3</w:t>
      </w:r>
      <w:r w:rsidRPr="00962DE5">
        <w:t xml:space="preserve">. Gospodarstwa domowe posiadające dostęp do Internetu w domu </w:t>
      </w:r>
      <w:r>
        <w:br/>
      </w:r>
      <w:r w:rsidRPr="00962DE5">
        <w:t xml:space="preserve">(w % ogółu gospodarstw) </w:t>
      </w:r>
    </w:p>
    <w:p w:rsidR="007B6BDE" w:rsidRDefault="007B6BDE" w:rsidP="00564A54">
      <w:pPr>
        <w:pStyle w:val="tytuwykresu"/>
        <w:ind w:left="794" w:hanging="794"/>
      </w:pPr>
    </w:p>
    <w:p w:rsidR="00564A54" w:rsidRDefault="00564A54" w:rsidP="00564A54">
      <w:pPr>
        <w:pStyle w:val="Brakstyluakapitowego"/>
        <w:ind w:firstLine="426"/>
      </w:pPr>
      <w:r>
        <w:rPr>
          <w:noProof/>
          <w:lang w:val="pl-PL"/>
        </w:rPr>
        <w:drawing>
          <wp:inline distT="0" distB="0" distL="0" distR="0" wp14:anchorId="738D8A38" wp14:editId="52016258">
            <wp:extent cx="4500000" cy="2808000"/>
            <wp:effectExtent l="0" t="0" r="15240" b="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B6BDE" w:rsidRDefault="007B6BDE" w:rsidP="00564A54">
      <w:pPr>
        <w:rPr>
          <w:shd w:val="clear" w:color="auto" w:fill="FFFFFF"/>
        </w:rPr>
      </w:pPr>
    </w:p>
    <w:p w:rsidR="00564A54" w:rsidRDefault="00564A54" w:rsidP="00564A54">
      <w:pPr>
        <w:rPr>
          <w:shd w:val="clear" w:color="auto" w:fill="FFFFFF"/>
        </w:rPr>
      </w:pPr>
      <w:r w:rsidRPr="00470458">
        <w:rPr>
          <w:shd w:val="clear" w:color="auto" w:fill="FFFFFF"/>
        </w:rPr>
        <w:t>W 201</w:t>
      </w:r>
      <w:r>
        <w:rPr>
          <w:shd w:val="clear" w:color="auto" w:fill="FFFFFF"/>
        </w:rPr>
        <w:t>9</w:t>
      </w:r>
      <w:r w:rsidRPr="00470458">
        <w:rPr>
          <w:shd w:val="clear" w:color="auto" w:fill="FFFFFF"/>
        </w:rPr>
        <w:t xml:space="preserve"> r. jako przyczynę nieposiadania dostępu do Internetu w domu, podobnie jak w latach poprzednich,</w:t>
      </w:r>
      <w:r>
        <w:rPr>
          <w:shd w:val="clear" w:color="auto" w:fill="FFFFFF"/>
        </w:rPr>
        <w:t xml:space="preserve"> </w:t>
      </w:r>
      <w:r w:rsidRPr="00470458">
        <w:rPr>
          <w:shd w:val="clear" w:color="auto" w:fill="FFFFFF"/>
        </w:rPr>
        <w:t xml:space="preserve">najczęściej wskazywano brak potrzeby korzystania z niego. Drugim istotnym </w:t>
      </w:r>
      <w:r>
        <w:rPr>
          <w:shd w:val="clear" w:color="auto" w:fill="FFFFFF"/>
        </w:rPr>
        <w:br/>
      </w:r>
      <w:r w:rsidRPr="00470458">
        <w:rPr>
          <w:shd w:val="clear" w:color="auto" w:fill="FFFFFF"/>
        </w:rPr>
        <w:t>powodem był brak odpowiednich</w:t>
      </w:r>
      <w:r>
        <w:rPr>
          <w:shd w:val="clear" w:color="auto" w:fill="FFFFFF"/>
        </w:rPr>
        <w:t xml:space="preserve"> </w:t>
      </w:r>
      <w:r w:rsidRPr="00470458">
        <w:rPr>
          <w:shd w:val="clear" w:color="auto" w:fill="FFFFFF"/>
        </w:rPr>
        <w:t xml:space="preserve">umiejętności. Zbyt wysokie koszty sprzętu oraz dostępu </w:t>
      </w:r>
      <w:r>
        <w:rPr>
          <w:shd w:val="clear" w:color="auto" w:fill="FFFFFF"/>
        </w:rPr>
        <w:br/>
      </w:r>
      <w:r w:rsidRPr="00470458">
        <w:rPr>
          <w:shd w:val="clear" w:color="auto" w:fill="FFFFFF"/>
        </w:rPr>
        <w:t xml:space="preserve">do Internetu to </w:t>
      </w:r>
      <w:r>
        <w:rPr>
          <w:shd w:val="clear" w:color="auto" w:fill="FFFFFF"/>
        </w:rPr>
        <w:t>pr</w:t>
      </w:r>
      <w:r w:rsidRPr="00470458">
        <w:rPr>
          <w:shd w:val="clear" w:color="auto" w:fill="FFFFFF"/>
        </w:rPr>
        <w:t>zyczyny</w:t>
      </w:r>
      <w:r>
        <w:rPr>
          <w:shd w:val="clear" w:color="auto" w:fill="FFFFFF"/>
        </w:rPr>
        <w:t>, które z roku na rok wymieniane są coraz rzadziej</w:t>
      </w:r>
      <w:r w:rsidRPr="00470458">
        <w:rPr>
          <w:shd w:val="clear" w:color="auto" w:fill="FFFFFF"/>
        </w:rPr>
        <w:t>.</w:t>
      </w:r>
    </w:p>
    <w:p w:rsidR="00A35037" w:rsidRDefault="00DE6FBC" w:rsidP="00564A54">
      <w:pPr>
        <w:rPr>
          <w:shd w:val="clear" w:color="auto" w:fill="FFFFFF"/>
        </w:rPr>
      </w:pPr>
      <w:r w:rsidRPr="00962DE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4BB75225" wp14:editId="6809C6E7">
                <wp:simplePos x="0" y="0"/>
                <wp:positionH relativeFrom="column">
                  <wp:posOffset>5267325</wp:posOffset>
                </wp:positionH>
                <wp:positionV relativeFrom="paragraph">
                  <wp:posOffset>182245</wp:posOffset>
                </wp:positionV>
                <wp:extent cx="1725295" cy="1080770"/>
                <wp:effectExtent l="0" t="0" r="0" b="5080"/>
                <wp:wrapTight wrapText="bothSides">
                  <wp:wrapPolygon edited="0">
                    <wp:start x="715" y="0"/>
                    <wp:lineTo x="715" y="21321"/>
                    <wp:lineTo x="20749" y="21321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0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A54" w:rsidRDefault="00807F3F" w:rsidP="00564A54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Ponad dwie trzecie gospodarstw domowych </w:t>
                            </w:r>
                            <w:proofErr w:type="spellStart"/>
                            <w:r>
                              <w:t>nieposiadajacych</w:t>
                            </w:r>
                            <w:proofErr w:type="spellEnd"/>
                            <w:r>
                              <w:t xml:space="preserve"> dostępu do Internetu w domu,</w:t>
                            </w:r>
                            <w:r w:rsidR="00B14AB4">
                              <w:t xml:space="preserve"> </w:t>
                            </w:r>
                            <w:r>
                              <w:t>jako główną przyczynę wskazywało brak potrzeby korzystania z niego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75225" id="Pole tekstowe 18" o:spid="_x0000_s1030" type="#_x0000_t202" style="position:absolute;margin-left:414.75pt;margin-top:14.35pt;width:135.85pt;height:85.1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" filled="f" stroked="f">
                <v:textbox>
                  <w:txbxContent>
                    <w:p w:rsidR="00564A54" w:rsidRDefault="00807F3F" w:rsidP="00564A54">
                      <w:pPr>
                        <w:pStyle w:val="tekstzboku"/>
                        <w:spacing w:before="0"/>
                      </w:pPr>
                      <w:r>
                        <w:t>Ponad dwie trzecie gospodarstw domowych nieposiadajacych dostępu do Internetu w domu,</w:t>
                      </w:r>
                      <w:r w:rsidR="00B14AB4">
                        <w:t xml:space="preserve"> </w:t>
                      </w:r>
                      <w:r>
                        <w:t>jako główną przyczynę wskazywało brak potrzeby korzystania z niego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64A54" w:rsidRDefault="00564A54" w:rsidP="00564A54">
      <w:pPr>
        <w:pStyle w:val="tytuwykresu"/>
      </w:pPr>
      <w:r>
        <w:t xml:space="preserve">Wykres </w:t>
      </w:r>
      <w:r w:rsidR="00A35037">
        <w:t>4</w:t>
      </w:r>
      <w:r>
        <w:t>.</w:t>
      </w:r>
      <w:r w:rsidRPr="00470458">
        <w:t xml:space="preserve"> Powody braku dostępu do Internetu w domu (w % gospodarstw bez dostępu do tej sieci)</w:t>
      </w:r>
    </w:p>
    <w:p w:rsidR="007B6BDE" w:rsidRDefault="007B6BDE" w:rsidP="00564A54">
      <w:pPr>
        <w:pStyle w:val="tytuwykresu"/>
      </w:pPr>
    </w:p>
    <w:p w:rsidR="00564A54" w:rsidRDefault="00564A54" w:rsidP="00564A54">
      <w:pPr>
        <w:pStyle w:val="Brakstyluakapitowego"/>
        <w:ind w:firstLine="567"/>
      </w:pPr>
      <w:r>
        <w:rPr>
          <w:noProof/>
          <w:lang w:val="pl-PL"/>
        </w:rPr>
        <w:drawing>
          <wp:inline distT="0" distB="0" distL="0" distR="0" wp14:anchorId="22A2A153" wp14:editId="0039BCE4">
            <wp:extent cx="4500000" cy="1980000"/>
            <wp:effectExtent l="0" t="0" r="15240" b="1270"/>
            <wp:docPr id="41" name="Wykres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64A54" w:rsidRDefault="00564A54" w:rsidP="00564A54">
      <w:pPr>
        <w:pStyle w:val="Nagwek1"/>
        <w:rPr>
          <w:shd w:val="clear" w:color="auto" w:fill="FFFFFF"/>
        </w:rPr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anchorId="12089B04" wp14:editId="0D48FA19">
                <wp:simplePos x="0" y="0"/>
                <wp:positionH relativeFrom="column">
                  <wp:posOffset>5262245</wp:posOffset>
                </wp:positionH>
                <wp:positionV relativeFrom="paragraph">
                  <wp:posOffset>241732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A54" w:rsidRPr="00D616D2" w:rsidRDefault="00564A54" w:rsidP="00564A5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40,4% osób w wieku 16–74 lata kontaktowało się </w:t>
                            </w:r>
                            <w:r>
                              <w:br/>
                              <w:t xml:space="preserve">z administracją publiczną </w:t>
                            </w:r>
                            <w:r>
                              <w:br/>
                              <w:t>poprzez stronę internetową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89B04" id="Pole tekstowe 14" o:spid="_x0000_s1031" type="#_x0000_t202" style="position:absolute;margin-left:414.35pt;margin-top:19.05pt;width:135.85pt;height:65.5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" filled="f" stroked="f">
                <v:textbox>
                  <w:txbxContent>
                    <w:p w:rsidR="00564A54" w:rsidRPr="00D616D2" w:rsidRDefault="00564A54" w:rsidP="00564A5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40,4% osób w wieku 16–74 lata kontaktowało się </w:t>
                      </w:r>
                      <w:r>
                        <w:br/>
                        <w:t xml:space="preserve">z administracją publiczną </w:t>
                      </w:r>
                      <w:r>
                        <w:br/>
                        <w:t>poprzez stronę internetową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65656">
        <w:rPr>
          <w:shd w:val="clear" w:color="auto" w:fill="FFFFFF"/>
        </w:rPr>
        <w:t>E-administracja</w:t>
      </w:r>
    </w:p>
    <w:p w:rsidR="00564A54" w:rsidRDefault="00564A54" w:rsidP="00564A54">
      <w:pPr>
        <w:rPr>
          <w:shd w:val="clear" w:color="auto" w:fill="FFFFFF"/>
        </w:rPr>
      </w:pPr>
      <w:r w:rsidRPr="00470458">
        <w:rPr>
          <w:shd w:val="clear" w:color="auto" w:fill="FFFFFF"/>
        </w:rPr>
        <w:t>W 201</w:t>
      </w:r>
      <w:r>
        <w:rPr>
          <w:shd w:val="clear" w:color="auto" w:fill="FFFFFF"/>
        </w:rPr>
        <w:t>9</w:t>
      </w:r>
      <w:r w:rsidRPr="00470458">
        <w:rPr>
          <w:shd w:val="clear" w:color="auto" w:fill="FFFFFF"/>
        </w:rPr>
        <w:t xml:space="preserve"> r. osoby korzystające w ciągu ostatnich 12 miesięcy z usług administracji publicznej przez Internet stanowiły </w:t>
      </w:r>
      <w:r>
        <w:rPr>
          <w:shd w:val="clear" w:color="auto" w:fill="FFFFFF"/>
        </w:rPr>
        <w:t>ponad 40</w:t>
      </w:r>
      <w:r w:rsidRPr="00470458">
        <w:rPr>
          <w:shd w:val="clear" w:color="auto" w:fill="FFFFFF"/>
        </w:rPr>
        <w:t>% populacji osób w wieku 16</w:t>
      </w:r>
      <w:r>
        <w:rPr>
          <w:shd w:val="clear" w:color="auto" w:fill="FFFFFF"/>
        </w:rPr>
        <w:t>–</w:t>
      </w:r>
      <w:r w:rsidRPr="00470458">
        <w:rPr>
          <w:shd w:val="clear" w:color="auto" w:fill="FFFFFF"/>
        </w:rPr>
        <w:t xml:space="preserve">74 lata. W ostatnich latach </w:t>
      </w:r>
      <w:r>
        <w:rPr>
          <w:shd w:val="clear" w:color="auto" w:fill="FFFFFF"/>
        </w:rPr>
        <w:br/>
        <w:t>co roku po</w:t>
      </w:r>
      <w:r w:rsidRPr="00470458">
        <w:rPr>
          <w:shd w:val="clear" w:color="auto" w:fill="FFFFFF"/>
        </w:rPr>
        <w:t xml:space="preserve">większa się grupa osób, które korzystają z opcji pobierania formularzy i odsyłania </w:t>
      </w:r>
      <w:r w:rsidRPr="002C79D8">
        <w:rPr>
          <w:spacing w:val="-4"/>
          <w:shd w:val="clear" w:color="auto" w:fill="FFFFFF"/>
        </w:rPr>
        <w:t>wypełnionych. W 2019 r. odsetek osób pobierających formularze wzrósł w skali roku o 2,5 p. proc.,</w:t>
      </w:r>
      <w:r w:rsidRPr="00470458">
        <w:rPr>
          <w:shd w:val="clear" w:color="auto" w:fill="FFFFFF"/>
        </w:rPr>
        <w:t xml:space="preserve"> a wysyłających – o </w:t>
      </w:r>
      <w:r>
        <w:rPr>
          <w:shd w:val="clear" w:color="auto" w:fill="FFFFFF"/>
        </w:rPr>
        <w:t>6,8</w:t>
      </w:r>
      <w:r w:rsidRPr="00470458">
        <w:rPr>
          <w:shd w:val="clear" w:color="auto" w:fill="FFFFFF"/>
        </w:rPr>
        <w:t xml:space="preserve"> p. proc.</w:t>
      </w:r>
    </w:p>
    <w:p w:rsidR="00564A54" w:rsidRDefault="00564A54" w:rsidP="00564A54">
      <w:pPr>
        <w:autoSpaceDE w:val="0"/>
        <w:autoSpaceDN w:val="0"/>
        <w:adjustRightInd w:val="0"/>
        <w:spacing w:line="240" w:lineRule="atLeast"/>
        <w:jc w:val="both"/>
        <w:textAlignment w:val="center"/>
        <w:rPr>
          <w:szCs w:val="19"/>
        </w:rPr>
      </w:pPr>
    </w:p>
    <w:p w:rsidR="007B6BDE" w:rsidRDefault="007B6BDE" w:rsidP="00564A54">
      <w:pPr>
        <w:autoSpaceDE w:val="0"/>
        <w:autoSpaceDN w:val="0"/>
        <w:adjustRightInd w:val="0"/>
        <w:spacing w:line="240" w:lineRule="atLeast"/>
        <w:jc w:val="both"/>
        <w:textAlignment w:val="center"/>
        <w:rPr>
          <w:szCs w:val="19"/>
        </w:rPr>
      </w:pPr>
    </w:p>
    <w:p w:rsidR="007B6BDE" w:rsidRDefault="007B6BDE" w:rsidP="00564A54">
      <w:pPr>
        <w:autoSpaceDE w:val="0"/>
        <w:autoSpaceDN w:val="0"/>
        <w:adjustRightInd w:val="0"/>
        <w:spacing w:line="240" w:lineRule="atLeast"/>
        <w:jc w:val="both"/>
        <w:textAlignment w:val="center"/>
        <w:rPr>
          <w:szCs w:val="19"/>
        </w:rPr>
      </w:pPr>
    </w:p>
    <w:p w:rsidR="007B6BDE" w:rsidRDefault="007B6BDE" w:rsidP="00564A54">
      <w:pPr>
        <w:autoSpaceDE w:val="0"/>
        <w:autoSpaceDN w:val="0"/>
        <w:adjustRightInd w:val="0"/>
        <w:spacing w:line="240" w:lineRule="atLeast"/>
        <w:jc w:val="both"/>
        <w:textAlignment w:val="center"/>
        <w:rPr>
          <w:szCs w:val="19"/>
        </w:rPr>
      </w:pPr>
    </w:p>
    <w:p w:rsidR="007B6BDE" w:rsidRDefault="007B6BDE" w:rsidP="00564A54">
      <w:pPr>
        <w:autoSpaceDE w:val="0"/>
        <w:autoSpaceDN w:val="0"/>
        <w:adjustRightInd w:val="0"/>
        <w:spacing w:line="240" w:lineRule="atLeast"/>
        <w:jc w:val="both"/>
        <w:textAlignment w:val="center"/>
        <w:rPr>
          <w:szCs w:val="19"/>
        </w:rPr>
      </w:pPr>
    </w:p>
    <w:p w:rsidR="007B6BDE" w:rsidRPr="00BA3562" w:rsidRDefault="007B6BDE" w:rsidP="007B6BDE">
      <w:pPr>
        <w:pStyle w:val="tytuwykresu"/>
        <w:rPr>
          <w:shd w:val="clear" w:color="auto" w:fill="FFFFFF"/>
        </w:rPr>
      </w:pPr>
      <w:r w:rsidRPr="00BA3562">
        <w:rPr>
          <w:shd w:val="clear" w:color="auto" w:fill="FFFFFF"/>
        </w:rPr>
        <w:lastRenderedPageBreak/>
        <w:t>Tablica 1.</w:t>
      </w:r>
      <w:r w:rsidRPr="00470458">
        <w:t xml:space="preserve"> </w:t>
      </w:r>
      <w:r w:rsidRPr="00470458">
        <w:rPr>
          <w:shd w:val="clear" w:color="auto" w:fill="FFFFFF"/>
        </w:rPr>
        <w:t xml:space="preserve">Osoby korzystające z usług administracji publicznej za pomocą Internetu </w:t>
      </w:r>
    </w:p>
    <w:p w:rsidR="00CB1E07" w:rsidRDefault="00CB1E07" w:rsidP="00974BC1">
      <w:pPr>
        <w:pStyle w:val="tytuwykresu"/>
      </w:pPr>
    </w:p>
    <w:tbl>
      <w:tblPr>
        <w:tblStyle w:val="Siatkatabelijasna"/>
        <w:tblpPr w:leftFromText="141" w:rightFromText="141" w:vertAnchor="text" w:horzAnchor="margin" w:tblpY="63"/>
        <w:tblW w:w="80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921"/>
        <w:gridCol w:w="1571"/>
        <w:gridCol w:w="1571"/>
      </w:tblGrid>
      <w:tr w:rsidR="00CB1E07" w:rsidRPr="00FA5128" w:rsidTr="00CB1E07">
        <w:trPr>
          <w:trHeight w:val="57"/>
        </w:trPr>
        <w:tc>
          <w:tcPr>
            <w:tcW w:w="4921" w:type="dxa"/>
            <w:vMerge w:val="restart"/>
            <w:tcBorders>
              <w:bottom w:val="single" w:sz="12" w:space="0" w:color="212492"/>
            </w:tcBorders>
            <w:vAlign w:val="center"/>
          </w:tcPr>
          <w:p w:rsidR="00CB1E07" w:rsidRPr="00FA5128" w:rsidRDefault="00CB1E07" w:rsidP="00CB1E07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71" w:type="dxa"/>
            <w:tcBorders>
              <w:top w:val="nil"/>
              <w:bottom w:val="single" w:sz="4" w:space="0" w:color="212492"/>
            </w:tcBorders>
            <w:vAlign w:val="center"/>
          </w:tcPr>
          <w:p w:rsidR="00CB1E07" w:rsidRPr="00FA5128" w:rsidRDefault="00CB1E07" w:rsidP="00CB1E07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571" w:type="dxa"/>
            <w:tcBorders>
              <w:top w:val="nil"/>
              <w:bottom w:val="single" w:sz="4" w:space="0" w:color="212492"/>
              <w:right w:val="nil"/>
            </w:tcBorders>
          </w:tcPr>
          <w:p w:rsidR="00CB1E07" w:rsidRDefault="00CB1E07" w:rsidP="00CB1E07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</w:p>
        </w:tc>
      </w:tr>
      <w:tr w:rsidR="00CB1E07" w:rsidRPr="00FA5128" w:rsidTr="00CB1E07">
        <w:trPr>
          <w:trHeight w:val="57"/>
        </w:trPr>
        <w:tc>
          <w:tcPr>
            <w:tcW w:w="4921" w:type="dxa"/>
            <w:vMerge/>
            <w:tcBorders>
              <w:bottom w:val="single" w:sz="12" w:space="0" w:color="212492"/>
            </w:tcBorders>
            <w:vAlign w:val="center"/>
          </w:tcPr>
          <w:p w:rsidR="00CB1E07" w:rsidRPr="00FA5128" w:rsidRDefault="00CB1E07" w:rsidP="00CB1E07">
            <w:pPr>
              <w:pStyle w:val="Nagwek1"/>
              <w:tabs>
                <w:tab w:val="right" w:leader="dot" w:pos="4139"/>
              </w:tabs>
              <w:spacing w:before="120" w:line="240" w:lineRule="atLeast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42" w:type="dxa"/>
            <w:gridSpan w:val="2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CB1E07" w:rsidRDefault="00CB1E07" w:rsidP="00CB1E0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%</w:t>
            </w:r>
          </w:p>
        </w:tc>
      </w:tr>
      <w:tr w:rsidR="00CB1E07" w:rsidRPr="00FA5128" w:rsidTr="00CB1E07">
        <w:trPr>
          <w:trHeight w:val="57"/>
        </w:trPr>
        <w:tc>
          <w:tcPr>
            <w:tcW w:w="4921" w:type="dxa"/>
            <w:tcBorders>
              <w:top w:val="single" w:sz="12" w:space="0" w:color="212492"/>
              <w:bottom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</w:t>
            </w: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soby korzystające z </w:t>
            </w:r>
            <w:r w:rsidRPr="00AA42BF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usług administracji publicznej za pomocą Internetu </w:t>
            </w:r>
          </w:p>
        </w:tc>
        <w:tc>
          <w:tcPr>
            <w:tcW w:w="1571" w:type="dxa"/>
            <w:tcBorders>
              <w:top w:val="single" w:sz="12" w:space="0" w:color="212492"/>
              <w:bottom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35,5</w:t>
            </w:r>
          </w:p>
        </w:tc>
        <w:tc>
          <w:tcPr>
            <w:tcW w:w="1571" w:type="dxa"/>
            <w:tcBorders>
              <w:top w:val="single" w:sz="12" w:space="0" w:color="212492"/>
              <w:bottom w:val="single" w:sz="4" w:space="0" w:color="001D77"/>
            </w:tcBorders>
            <w:vAlign w:val="center"/>
          </w:tcPr>
          <w:p w:rsidR="00CB1E07" w:rsidRDefault="00CB1E07" w:rsidP="00CB1E0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40,4</w:t>
            </w:r>
          </w:p>
        </w:tc>
      </w:tr>
      <w:tr w:rsidR="00CB1E07" w:rsidRPr="00FA5128" w:rsidTr="00CB1E07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celu: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CB1E07" w:rsidRPr="00FA5128" w:rsidRDefault="00CB1E07" w:rsidP="00CB1E0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B1E07" w:rsidRPr="00FA5128" w:rsidTr="00CB1E07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A42BF">
              <w:rPr>
                <w:rFonts w:ascii="Fira Sans" w:hAnsi="Fira Sans"/>
                <w:color w:val="000000" w:themeColor="text1"/>
                <w:sz w:val="16"/>
                <w:szCs w:val="16"/>
              </w:rPr>
              <w:t>wyszukiwania informacji na stronach administracji publicznej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24,4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CB1E07" w:rsidRDefault="00CB1E07" w:rsidP="00CB1E0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24,9</w:t>
            </w:r>
          </w:p>
        </w:tc>
      </w:tr>
      <w:tr w:rsidR="00CB1E07" w:rsidRPr="00FA5128" w:rsidTr="00CB1E07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A42BF">
              <w:rPr>
                <w:rFonts w:ascii="Fira Sans" w:hAnsi="Fira Sans"/>
                <w:color w:val="000000" w:themeColor="text1"/>
                <w:sz w:val="16"/>
                <w:szCs w:val="16"/>
              </w:rPr>
              <w:t>pobierania formularzy urzędowych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22,1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CB1E07" w:rsidRDefault="00CB1E07" w:rsidP="00CB1E0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24,6</w:t>
            </w:r>
          </w:p>
        </w:tc>
      </w:tr>
      <w:tr w:rsidR="00CB1E07" w:rsidRPr="00FA5128" w:rsidTr="00CB1E07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A42BF">
              <w:rPr>
                <w:rFonts w:ascii="Fira Sans" w:hAnsi="Fira Sans"/>
                <w:color w:val="000000" w:themeColor="text1"/>
                <w:sz w:val="16"/>
                <w:szCs w:val="16"/>
              </w:rPr>
              <w:t>wysyłania wypełnionych formularzy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CB1E07" w:rsidRPr="00FA5128" w:rsidRDefault="00CB1E07" w:rsidP="00CB1E0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24,6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CB1E07" w:rsidRDefault="00CB1E07" w:rsidP="00CB1E0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31,4</w:t>
            </w:r>
          </w:p>
        </w:tc>
      </w:tr>
    </w:tbl>
    <w:p w:rsidR="00564A54" w:rsidRDefault="00564A54" w:rsidP="00564A54">
      <w:pPr>
        <w:pStyle w:val="Nagwek1"/>
        <w:rPr>
          <w:shd w:val="clear" w:color="auto" w:fill="FFFFFF"/>
        </w:rPr>
      </w:pPr>
    </w:p>
    <w:p w:rsidR="00564A54" w:rsidRDefault="00564A54" w:rsidP="00564A54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Zakupy przez Internet</w:t>
      </w:r>
    </w:p>
    <w:p w:rsidR="00564A54" w:rsidRDefault="00564A54" w:rsidP="00564A54">
      <w:pPr>
        <w:rPr>
          <w:shd w:val="clear" w:color="auto" w:fill="FFFFFF"/>
        </w:rPr>
      </w:pPr>
      <w:r>
        <w:rPr>
          <w:shd w:val="clear" w:color="auto" w:fill="FFFFFF"/>
        </w:rPr>
        <w:t xml:space="preserve">W 2019 r. zakupów przez Internet w Polsce dokonywało 53,9% osób w wieku 16–74 lata. Duże </w:t>
      </w:r>
      <w:r>
        <w:rPr>
          <w:shd w:val="clear" w:color="auto" w:fill="FFFFFF"/>
        </w:rPr>
        <w:br/>
        <w:t>dysproporcje widać w przypadku miejsca zamieszkania osób badanych. Różnica pomiędzy mieszkańcami miast i wsi wyniosła 9,7 p. proc.; największa obserwowana była w makroregionie województwo mazowieckie (13,2 p. proc.), a najmniejsza – w centralnym (3,4 p. proc.).</w:t>
      </w:r>
    </w:p>
    <w:p w:rsidR="00564A54" w:rsidRDefault="00564A54" w:rsidP="007B6BDE"/>
    <w:p w:rsidR="00564A54" w:rsidRDefault="00564A54" w:rsidP="00564A54">
      <w:pPr>
        <w:pStyle w:val="tytuwykresu"/>
        <w:ind w:left="851" w:hanging="851"/>
      </w:pPr>
      <w:r w:rsidRPr="00F8286A">
        <w:t xml:space="preserve">Wykres </w:t>
      </w:r>
      <w:r w:rsidR="007B6BDE" w:rsidRPr="00F8286A">
        <w:t>5</w:t>
      </w:r>
      <w:r w:rsidRPr="00F8286A">
        <w:t>. Osoby zamawiające lub kupujące przez Internet towary lub usługi do użytku prywatnego</w:t>
      </w:r>
      <w:r w:rsidRPr="007B6BDE">
        <w:rPr>
          <w:color w:val="FF0000"/>
        </w:rPr>
        <w:t xml:space="preserve"> </w:t>
      </w:r>
      <w:r>
        <w:t>w ciągu ostatnich 12 miesięcy</w:t>
      </w:r>
      <w:r w:rsidRPr="00E51052">
        <w:t xml:space="preserve"> według makroregionów</w:t>
      </w:r>
    </w:p>
    <w:p w:rsidR="00564A54" w:rsidRDefault="00564A54" w:rsidP="00564A54">
      <w:pPr>
        <w:pStyle w:val="tytuwykresu"/>
        <w:ind w:left="851" w:hanging="851"/>
      </w:pPr>
    </w:p>
    <w:p w:rsidR="00564A54" w:rsidRDefault="00564A54" w:rsidP="00564A54">
      <w:pPr>
        <w:pStyle w:val="Brakstyluakapitowego"/>
        <w:ind w:firstLine="567"/>
      </w:pPr>
      <w:r>
        <w:rPr>
          <w:noProof/>
          <w:lang w:val="pl-PL"/>
        </w:rPr>
        <w:drawing>
          <wp:inline distT="0" distB="0" distL="0" distR="0" wp14:anchorId="0F1C3B0B" wp14:editId="5ADC660A">
            <wp:extent cx="4644000" cy="2088000"/>
            <wp:effectExtent l="0" t="0" r="4445" b="7620"/>
            <wp:docPr id="48" name="Wykres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64A54" w:rsidRPr="00564A54" w:rsidRDefault="00F362BE" w:rsidP="00564A54">
      <w:pPr>
        <w:rPr>
          <w:lang w:eastAsia="pl-PL"/>
        </w:rPr>
      </w:pPr>
      <w:r w:rsidRPr="00F362BE">
        <w:t>Analizując rozkład odsetka osób zamawiających lub kupujących przez Internet według klas zamieszkania, zauważyć można, że był on najmniejszy w miastach makroregionu centralnego. Dysproporcja między miastem a wsią w tym makroregionie również była najmniejsza</w:t>
      </w:r>
      <w:r>
        <w:rPr>
          <w:szCs w:val="19"/>
        </w:rPr>
        <w:t>.</w:t>
      </w:r>
    </w:p>
    <w:p w:rsidR="00E5089E" w:rsidRDefault="00E5089E" w:rsidP="00CE0461">
      <w:pPr>
        <w:pStyle w:val="Nagwek1"/>
        <w:rPr>
          <w:shd w:val="clear" w:color="auto" w:fill="FFFFFF"/>
        </w:rPr>
      </w:pPr>
    </w:p>
    <w:p w:rsidR="00CE0461" w:rsidRDefault="00CE0461" w:rsidP="00CE0461">
      <w:pPr>
        <w:pStyle w:val="Nagwek1"/>
        <w:rPr>
          <w:shd w:val="clear" w:color="auto" w:fill="FFFFFF"/>
        </w:rPr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PRZEDSIĘBIORSTWACH</w:t>
      </w:r>
      <w:r>
        <w:rPr>
          <w:shd w:val="clear" w:color="auto" w:fill="FFFFFF"/>
        </w:rPr>
        <w:t xml:space="preserve"> </w:t>
      </w:r>
    </w:p>
    <w:p w:rsidR="00CE0461" w:rsidRDefault="00CE0461" w:rsidP="00CE0461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Chmura obliczeniowa</w:t>
      </w:r>
    </w:p>
    <w:p w:rsidR="00240046" w:rsidRDefault="00DE2315" w:rsidP="00BB2757">
      <w:pPr>
        <w:rPr>
          <w:shd w:val="clear" w:color="auto" w:fill="FFFFFF"/>
        </w:rPr>
      </w:pPr>
      <w:r w:rsidRPr="008D0EED">
        <w:rPr>
          <w:spacing w:val="-4"/>
          <w:shd w:val="clear" w:color="auto" w:fill="FFFFFF"/>
        </w:rPr>
        <w:t>W 2019</w:t>
      </w:r>
      <w:r w:rsidR="00CE0461" w:rsidRPr="008D0EED">
        <w:rPr>
          <w:spacing w:val="-4"/>
          <w:shd w:val="clear" w:color="auto" w:fill="FFFFFF"/>
        </w:rPr>
        <w:t xml:space="preserve"> r. z </w:t>
      </w:r>
      <w:r w:rsidR="00ED0D92" w:rsidRPr="008D0EED">
        <w:rPr>
          <w:spacing w:val="-4"/>
          <w:shd w:val="clear" w:color="auto" w:fill="FFFFFF"/>
        </w:rPr>
        <w:t xml:space="preserve">płatnych </w:t>
      </w:r>
      <w:r w:rsidR="00CE0461" w:rsidRPr="008D0EED">
        <w:rPr>
          <w:spacing w:val="-4"/>
          <w:shd w:val="clear" w:color="auto" w:fill="FFFFFF"/>
        </w:rPr>
        <w:t>usług ch</w:t>
      </w:r>
      <w:r w:rsidR="007A661B" w:rsidRPr="008D0EED">
        <w:rPr>
          <w:spacing w:val="-4"/>
          <w:shd w:val="clear" w:color="auto" w:fill="FFFFFF"/>
        </w:rPr>
        <w:t>mury obliczeniowej korzystało 17,5% przedsiębiorstw, tj. o 6,0</w:t>
      </w:r>
      <w:r w:rsidR="00CE0461" w:rsidRPr="008D0EED">
        <w:rPr>
          <w:spacing w:val="-4"/>
          <w:shd w:val="clear" w:color="auto" w:fill="FFFFFF"/>
        </w:rPr>
        <w:t xml:space="preserve"> p. proc</w:t>
      </w:r>
      <w:r w:rsidR="00CE0461" w:rsidRPr="008D0EED">
        <w:rPr>
          <w:spacing w:val="-2"/>
          <w:shd w:val="clear" w:color="auto" w:fill="FFFFFF"/>
        </w:rPr>
        <w:t>.</w:t>
      </w:r>
      <w:r w:rsidR="007A661B">
        <w:rPr>
          <w:shd w:val="clear" w:color="auto" w:fill="FFFFFF"/>
        </w:rPr>
        <w:t xml:space="preserve"> więcej niż w 2018</w:t>
      </w:r>
      <w:r w:rsidR="00CE0461">
        <w:rPr>
          <w:shd w:val="clear" w:color="auto" w:fill="FFFFFF"/>
        </w:rPr>
        <w:t xml:space="preserve"> r. </w:t>
      </w:r>
      <w:r w:rsidR="00CE0461" w:rsidRPr="005E61D4">
        <w:rPr>
          <w:shd w:val="clear" w:color="auto" w:fill="FFFFFF"/>
        </w:rPr>
        <w:t>Spośród usług oferowanych w chmurze obliczeniowej</w:t>
      </w:r>
      <w:r w:rsidR="005E61D4" w:rsidRPr="005E61D4">
        <w:rPr>
          <w:shd w:val="clear" w:color="auto" w:fill="FFFFFF"/>
        </w:rPr>
        <w:t xml:space="preserve"> n</w:t>
      </w:r>
      <w:r w:rsidR="00CB47B8" w:rsidRPr="005E61D4">
        <w:rPr>
          <w:shd w:val="clear" w:color="auto" w:fill="FFFFFF"/>
        </w:rPr>
        <w:t>ajwiększ</w:t>
      </w:r>
      <w:r w:rsidR="005E61D4" w:rsidRPr="005E61D4">
        <w:rPr>
          <w:shd w:val="clear" w:color="auto" w:fill="FFFFFF"/>
        </w:rPr>
        <w:t>ą</w:t>
      </w:r>
      <w:r w:rsidR="008015FA" w:rsidRPr="005E61D4">
        <w:rPr>
          <w:shd w:val="clear" w:color="auto" w:fill="FFFFFF"/>
        </w:rPr>
        <w:t xml:space="preserve"> </w:t>
      </w:r>
      <w:r w:rsidR="008015FA" w:rsidRPr="008D0EED">
        <w:rPr>
          <w:spacing w:val="-2"/>
          <w:shd w:val="clear" w:color="auto" w:fill="FFFFFF"/>
        </w:rPr>
        <w:t>popularnością cieszyły się usługi poczt</w:t>
      </w:r>
      <w:r w:rsidR="005E61D4" w:rsidRPr="008D0EED">
        <w:rPr>
          <w:spacing w:val="-2"/>
          <w:shd w:val="clear" w:color="auto" w:fill="FFFFFF"/>
        </w:rPr>
        <w:t>y elektronicznej</w:t>
      </w:r>
      <w:r w:rsidR="005E61D4">
        <w:rPr>
          <w:shd w:val="clear" w:color="auto" w:fill="FFFFFF"/>
        </w:rPr>
        <w:t xml:space="preserve"> (e-</w:t>
      </w:r>
      <w:r w:rsidR="005E61D4" w:rsidRPr="005E61D4">
        <w:rPr>
          <w:shd w:val="clear" w:color="auto" w:fill="FFFFFF"/>
        </w:rPr>
        <w:t>mail) –</w:t>
      </w:r>
      <w:r w:rsidR="00C56099">
        <w:rPr>
          <w:shd w:val="clear" w:color="auto" w:fill="FFFFFF"/>
        </w:rPr>
        <w:t xml:space="preserve"> </w:t>
      </w:r>
      <w:r w:rsidR="005E61D4" w:rsidRPr="005E61D4">
        <w:rPr>
          <w:shd w:val="clear" w:color="auto" w:fill="FFFFFF"/>
        </w:rPr>
        <w:t>12,9</w:t>
      </w:r>
      <w:r w:rsidR="008015FA" w:rsidRPr="005E61D4">
        <w:rPr>
          <w:shd w:val="clear" w:color="auto" w:fill="FFFFFF"/>
        </w:rPr>
        <w:t>% przedsiębiorstw</w:t>
      </w:r>
      <w:r w:rsidR="005E61D4" w:rsidRPr="005E61D4">
        <w:rPr>
          <w:shd w:val="clear" w:color="auto" w:fill="FFFFFF"/>
        </w:rPr>
        <w:t xml:space="preserve"> (o 5,2 p. proc. więcej niż przed rokiem)</w:t>
      </w:r>
      <w:r w:rsidR="008015FA" w:rsidRPr="005E61D4">
        <w:rPr>
          <w:shd w:val="clear" w:color="auto" w:fill="FFFFFF"/>
        </w:rPr>
        <w:t>.</w:t>
      </w:r>
    </w:p>
    <w:p w:rsidR="00F04014" w:rsidRDefault="00F04014" w:rsidP="00BB2757">
      <w:pPr>
        <w:rPr>
          <w:shd w:val="clear" w:color="auto" w:fill="FFFFFF"/>
        </w:rPr>
      </w:pPr>
    </w:p>
    <w:p w:rsidR="00CE0461" w:rsidRDefault="00CE0461" w:rsidP="00C56099">
      <w:pPr>
        <w:pStyle w:val="tytuwykresu"/>
        <w:ind w:left="737" w:hanging="737"/>
      </w:pPr>
      <w:r w:rsidRPr="00592447">
        <w:t xml:space="preserve">Wykres </w:t>
      </w:r>
      <w:r w:rsidR="007B6BDE">
        <w:t>6</w:t>
      </w:r>
      <w:r w:rsidRPr="00592447">
        <w:t>.</w:t>
      </w:r>
      <w:r>
        <w:t xml:space="preserve"> Przedsiębiorstwa korzystające z </w:t>
      </w:r>
      <w:r w:rsidR="00ED0D92">
        <w:t xml:space="preserve">płatnych </w:t>
      </w:r>
      <w:r>
        <w:t xml:space="preserve">usług w chmurze według rodzaju usług </w:t>
      </w:r>
      <w:r w:rsidR="00ED0D92">
        <w:br/>
      </w:r>
      <w:r>
        <w:t xml:space="preserve">(w % ogółu przedsiębiorstw) </w:t>
      </w:r>
    </w:p>
    <w:p w:rsidR="00FA2D64" w:rsidRDefault="00FA2D64" w:rsidP="00FA2D64">
      <w:pPr>
        <w:pStyle w:val="Brakstyluakapitowego"/>
        <w:ind w:firstLine="284"/>
      </w:pPr>
      <w:r>
        <w:rPr>
          <w:noProof/>
          <w:lang w:val="pl-PL"/>
        </w:rPr>
        <w:drawing>
          <wp:inline distT="0" distB="0" distL="0" distR="0" wp14:anchorId="5DAA1067" wp14:editId="4AD3FC02">
            <wp:extent cx="4896000" cy="2556000"/>
            <wp:effectExtent l="0" t="0" r="0" b="0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E0461" w:rsidRDefault="00107AC6" w:rsidP="00CE0461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S</w:t>
      </w:r>
      <w:r w:rsidR="00162D45">
        <w:rPr>
          <w:shd w:val="clear" w:color="auto" w:fill="FFFFFF"/>
        </w:rPr>
        <w:t>przedaż</w:t>
      </w:r>
      <w:r>
        <w:rPr>
          <w:shd w:val="clear" w:color="auto" w:fill="FFFFFF"/>
        </w:rPr>
        <w:t xml:space="preserve"> elektroniczna</w:t>
      </w:r>
    </w:p>
    <w:p w:rsidR="00CE0461" w:rsidRPr="00B55F3E" w:rsidRDefault="007A661B" w:rsidP="00371689">
      <w:pPr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 2018</w:t>
      </w:r>
      <w:r w:rsidR="00CE0461">
        <w:rPr>
          <w:color w:val="000000" w:themeColor="text1"/>
          <w:shd w:val="clear" w:color="auto" w:fill="FFFFFF"/>
        </w:rPr>
        <w:t xml:space="preserve"> r. zamówienia na produkty</w:t>
      </w:r>
      <w:r w:rsidR="00CE0461" w:rsidRPr="00B55F3E">
        <w:rPr>
          <w:color w:val="000000" w:themeColor="text1"/>
          <w:shd w:val="clear" w:color="auto" w:fill="FFFFFF"/>
        </w:rPr>
        <w:t xml:space="preserve"> drogą elektroniczną </w:t>
      </w:r>
      <w:r w:rsidR="00CE0461">
        <w:rPr>
          <w:color w:val="000000" w:themeColor="text1"/>
          <w:shd w:val="clear" w:color="auto" w:fill="FFFFFF"/>
        </w:rPr>
        <w:t xml:space="preserve">otrzymywało </w:t>
      </w:r>
      <w:r>
        <w:rPr>
          <w:color w:val="000000" w:themeColor="text1"/>
          <w:shd w:val="clear" w:color="auto" w:fill="FFFFFF"/>
        </w:rPr>
        <w:t>15,7</w:t>
      </w:r>
      <w:r w:rsidR="00CE0461" w:rsidRPr="00B55F3E">
        <w:rPr>
          <w:color w:val="000000" w:themeColor="text1"/>
          <w:shd w:val="clear" w:color="auto" w:fill="FFFFFF"/>
        </w:rPr>
        <w:t>%</w:t>
      </w:r>
      <w:r w:rsidR="008015FA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przedsiębiorstw, przy czym 11,3</w:t>
      </w:r>
      <w:r w:rsidR="00CE0461">
        <w:rPr>
          <w:color w:val="000000" w:themeColor="text1"/>
          <w:shd w:val="clear" w:color="auto" w:fill="FFFFFF"/>
        </w:rPr>
        <w:t xml:space="preserve">% dokonywało sprzedaży poprzez własną stronę internetową lub aplikację </w:t>
      </w:r>
      <w:r w:rsidR="005D28E7">
        <w:rPr>
          <w:color w:val="000000" w:themeColor="text1"/>
          <w:shd w:val="clear" w:color="auto" w:fill="FFFFFF"/>
        </w:rPr>
        <w:br/>
      </w:r>
      <w:r w:rsidR="00CE0461">
        <w:rPr>
          <w:color w:val="000000" w:themeColor="text1"/>
          <w:shd w:val="clear" w:color="auto" w:fill="FFFFFF"/>
        </w:rPr>
        <w:t xml:space="preserve">mobilną, 6,4% – za pośrednictwem zewnętrznych </w:t>
      </w:r>
      <w:r w:rsidR="00ED0D92">
        <w:rPr>
          <w:color w:val="000000" w:themeColor="text1"/>
          <w:shd w:val="clear" w:color="auto" w:fill="FFFFFF"/>
        </w:rPr>
        <w:t xml:space="preserve">internetowych </w:t>
      </w:r>
      <w:r w:rsidR="00CE0461">
        <w:rPr>
          <w:color w:val="000000" w:themeColor="text1"/>
          <w:shd w:val="clear" w:color="auto" w:fill="FFFFFF"/>
        </w:rPr>
        <w:t>platform handlowych</w:t>
      </w:r>
      <w:r w:rsidR="005E61D4">
        <w:rPr>
          <w:color w:val="000000" w:themeColor="text1"/>
          <w:shd w:val="clear" w:color="auto" w:fill="FFFFFF"/>
        </w:rPr>
        <w:t xml:space="preserve">, a </w:t>
      </w:r>
      <w:r w:rsidR="00162D45">
        <w:rPr>
          <w:color w:val="000000" w:themeColor="text1"/>
          <w:shd w:val="clear" w:color="auto" w:fill="FFFFFF"/>
        </w:rPr>
        <w:t>4,3%</w:t>
      </w:r>
      <w:r w:rsidR="005D28E7">
        <w:rPr>
          <w:color w:val="000000" w:themeColor="text1"/>
          <w:shd w:val="clear" w:color="auto" w:fill="FFFFFF"/>
        </w:rPr>
        <w:t xml:space="preserve"> </w:t>
      </w:r>
      <w:r w:rsidR="005D28E7">
        <w:rPr>
          <w:color w:val="000000" w:themeColor="text1"/>
          <w:shd w:val="clear" w:color="auto" w:fill="FFFFFF"/>
        </w:rPr>
        <w:br/>
      </w:r>
      <w:r w:rsidR="005E61D4">
        <w:rPr>
          <w:color w:val="000000" w:themeColor="text1"/>
          <w:shd w:val="clear" w:color="auto" w:fill="FFFFFF"/>
        </w:rPr>
        <w:t>–</w:t>
      </w:r>
      <w:r w:rsidR="00162D45">
        <w:rPr>
          <w:color w:val="000000" w:themeColor="text1"/>
          <w:shd w:val="clear" w:color="auto" w:fill="FFFFFF"/>
        </w:rPr>
        <w:t xml:space="preserve"> poprzez </w:t>
      </w:r>
      <w:r w:rsidR="00162D45" w:rsidRPr="005E61D4">
        <w:rPr>
          <w:shd w:val="clear" w:color="auto" w:fill="FFFFFF"/>
        </w:rPr>
        <w:t xml:space="preserve">wiadomości typu </w:t>
      </w:r>
      <w:r w:rsidR="00162D45">
        <w:rPr>
          <w:color w:val="000000" w:themeColor="text1"/>
          <w:shd w:val="clear" w:color="auto" w:fill="FFFFFF"/>
        </w:rPr>
        <w:t>EDI</w:t>
      </w:r>
      <w:r w:rsidR="00CE0461">
        <w:rPr>
          <w:color w:val="000000" w:themeColor="text1"/>
          <w:shd w:val="clear" w:color="auto" w:fill="FFFFFF"/>
        </w:rPr>
        <w:t>.</w:t>
      </w:r>
    </w:p>
    <w:p w:rsidR="00422A00" w:rsidRDefault="00CE0461" w:rsidP="00CE0461">
      <w:pPr>
        <w:pStyle w:val="Nagwek1"/>
        <w:rPr>
          <w:shd w:val="clear" w:color="auto" w:fill="FFFFFF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4C97CA86" wp14:editId="0025A381">
                <wp:simplePos x="0" y="0"/>
                <wp:positionH relativeFrom="column">
                  <wp:posOffset>5218809</wp:posOffset>
                </wp:positionH>
                <wp:positionV relativeFrom="paragraph">
                  <wp:posOffset>166123</wp:posOffset>
                </wp:positionV>
                <wp:extent cx="1725295" cy="700405"/>
                <wp:effectExtent l="0" t="0" r="0" b="4445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00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461" w:rsidRDefault="00CE0461" w:rsidP="005D28E7">
                            <w:pPr>
                              <w:spacing w:after="0"/>
                            </w:pPr>
                            <w:r w:rsidRPr="00B739E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</w:t>
                            </w:r>
                            <w:r w:rsidR="005625D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 w:rsidRPr="00B739E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 w:rsidR="005625D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 otwartych danych publicznych korzystało 16,9%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7CA86" id="Pole tekstowe 13" o:spid="_x0000_s1032" type="#_x0000_t202" style="position:absolute;margin-left:410.95pt;margin-top:13.1pt;width:135.85pt;height:55.1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" filled="f" stroked="f">
                <v:textbox>
                  <w:txbxContent>
                    <w:p w:rsidR="00CE0461" w:rsidRDefault="00CE0461" w:rsidP="005D28E7">
                      <w:pPr>
                        <w:spacing w:after="0"/>
                      </w:pPr>
                      <w:r w:rsidRPr="00B739E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</w:t>
                      </w:r>
                      <w:r w:rsidR="005625D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 w:rsidRPr="00B739E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 w:rsidR="005625D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 otwartych danych publicznych korzystało 16,9%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2A00">
        <w:rPr>
          <w:shd w:val="clear" w:color="auto" w:fill="FFFFFF"/>
        </w:rPr>
        <w:t>Otwarte dane publiczne</w:t>
      </w:r>
    </w:p>
    <w:p w:rsidR="00CE0461" w:rsidRDefault="00422A00" w:rsidP="005D28E7">
      <w:pPr>
        <w:rPr>
          <w:lang w:eastAsia="pl-PL"/>
        </w:rPr>
      </w:pPr>
      <w:r w:rsidRPr="005E61D4">
        <w:rPr>
          <w:lang w:eastAsia="pl-PL"/>
        </w:rPr>
        <w:t>Otwarte dane publiczne</w:t>
      </w:r>
      <w:r w:rsidR="005E61D4" w:rsidRPr="005E61D4">
        <w:rPr>
          <w:lang w:eastAsia="pl-PL"/>
        </w:rPr>
        <w:t xml:space="preserve"> są to dane instytucji i urzędów udostępniane zainteresowanym </w:t>
      </w:r>
      <w:r w:rsidR="005D28E7">
        <w:rPr>
          <w:lang w:eastAsia="pl-PL"/>
        </w:rPr>
        <w:br/>
      </w:r>
      <w:r w:rsidR="005E61D4" w:rsidRPr="005E61D4">
        <w:rPr>
          <w:lang w:eastAsia="pl-PL"/>
        </w:rPr>
        <w:t xml:space="preserve">do wykorzystania i przetwarzania w dowolnym celu. </w:t>
      </w:r>
      <w:r w:rsidR="00824B5A">
        <w:rPr>
          <w:lang w:eastAsia="pl-PL"/>
        </w:rPr>
        <w:t xml:space="preserve">W 2018 r. z otwartych danych publicznych korzystało </w:t>
      </w:r>
      <w:r w:rsidR="000C4C74">
        <w:rPr>
          <w:lang w:eastAsia="pl-PL"/>
        </w:rPr>
        <w:t>16,9%</w:t>
      </w:r>
      <w:r w:rsidR="00C6429A">
        <w:rPr>
          <w:lang w:eastAsia="pl-PL"/>
        </w:rPr>
        <w:t xml:space="preserve"> </w:t>
      </w:r>
      <w:r w:rsidR="00AA7D89">
        <w:rPr>
          <w:lang w:eastAsia="pl-PL"/>
        </w:rPr>
        <w:t xml:space="preserve">przedsiębiorstw, przy czym największe zainteresowanie wykazano </w:t>
      </w:r>
      <w:r w:rsidR="005D28E7">
        <w:rPr>
          <w:lang w:eastAsia="pl-PL"/>
        </w:rPr>
        <w:br/>
      </w:r>
      <w:r w:rsidR="00AA7D89">
        <w:rPr>
          <w:lang w:eastAsia="pl-PL"/>
        </w:rPr>
        <w:t xml:space="preserve">danymi publicznymi </w:t>
      </w:r>
      <w:r w:rsidR="00CB47B8">
        <w:rPr>
          <w:lang w:eastAsia="pl-PL"/>
        </w:rPr>
        <w:t xml:space="preserve">o </w:t>
      </w:r>
      <w:r w:rsidR="005E61D4">
        <w:rPr>
          <w:lang w:eastAsia="pl-PL"/>
        </w:rPr>
        <w:t>tematyce gospodarczo-</w:t>
      </w:r>
      <w:r w:rsidR="00CB47B8" w:rsidRPr="005E61D4">
        <w:rPr>
          <w:lang w:eastAsia="pl-PL"/>
        </w:rPr>
        <w:t>finansowej</w:t>
      </w:r>
      <w:r w:rsidR="005E61D4">
        <w:rPr>
          <w:lang w:eastAsia="pl-PL"/>
        </w:rPr>
        <w:t xml:space="preserve"> (</w:t>
      </w:r>
      <w:r w:rsidR="00AA7D89">
        <w:rPr>
          <w:lang w:eastAsia="pl-PL"/>
        </w:rPr>
        <w:t>15,1%</w:t>
      </w:r>
      <w:r w:rsidR="005E61D4">
        <w:rPr>
          <w:lang w:eastAsia="pl-PL"/>
        </w:rPr>
        <w:t>)</w:t>
      </w:r>
      <w:r w:rsidR="00AA7D89">
        <w:rPr>
          <w:lang w:eastAsia="pl-PL"/>
        </w:rPr>
        <w:t xml:space="preserve">. </w:t>
      </w:r>
    </w:p>
    <w:p w:rsidR="00A3596B" w:rsidRDefault="00A3596B" w:rsidP="005D28E7">
      <w:pPr>
        <w:rPr>
          <w:lang w:eastAsia="pl-PL"/>
        </w:rPr>
      </w:pPr>
    </w:p>
    <w:p w:rsidR="00E25E8C" w:rsidRDefault="00E25E8C" w:rsidP="005D28E7">
      <w:pPr>
        <w:pStyle w:val="tytuwykresu"/>
        <w:ind w:left="794" w:hanging="794"/>
      </w:pPr>
      <w:r>
        <w:t xml:space="preserve">Wykres </w:t>
      </w:r>
      <w:r w:rsidR="007B6BDE">
        <w:t>7</w:t>
      </w:r>
      <w:r w:rsidRPr="00592447">
        <w:t>.</w:t>
      </w:r>
      <w:r>
        <w:t xml:space="preserve"> Przedsiębiorstwa wykorzystujące otwarte dane publiczne według wybranych kategorii </w:t>
      </w:r>
      <w:r w:rsidR="005D28E7">
        <w:br/>
      </w:r>
      <w:r>
        <w:t xml:space="preserve">(w % ogółu przedsiębiorstw) </w:t>
      </w:r>
    </w:p>
    <w:p w:rsidR="00847722" w:rsidRDefault="00847722" w:rsidP="00D6718C">
      <w:pPr>
        <w:pStyle w:val="Brakstyluakapitowego"/>
        <w:ind w:firstLine="426"/>
      </w:pPr>
      <w:r>
        <w:rPr>
          <w:noProof/>
          <w:lang w:val="pl-PL"/>
        </w:rPr>
        <w:drawing>
          <wp:inline distT="0" distB="0" distL="0" distR="0" wp14:anchorId="0867410D" wp14:editId="317100C8">
            <wp:extent cx="4500000" cy="1728000"/>
            <wp:effectExtent l="0" t="0" r="15240" b="5715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E0461" w:rsidRDefault="00D643D7" w:rsidP="00CE0461">
      <w:pPr>
        <w:pStyle w:val="Nagwek1"/>
        <w:rPr>
          <w:shd w:val="clear" w:color="auto" w:fill="FFFFFF"/>
        </w:rPr>
      </w:pPr>
      <w:r w:rsidRPr="001A7D35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3370C845" wp14:editId="569A071F">
                <wp:simplePos x="0" y="0"/>
                <wp:positionH relativeFrom="margin">
                  <wp:posOffset>5241925</wp:posOffset>
                </wp:positionH>
                <wp:positionV relativeFrom="paragraph">
                  <wp:posOffset>237149</wp:posOffset>
                </wp:positionV>
                <wp:extent cx="1725295" cy="688340"/>
                <wp:effectExtent l="0" t="0" r="0" b="0"/>
                <wp:wrapTight wrapText="bothSides">
                  <wp:wrapPolygon edited="0">
                    <wp:start x="715" y="0"/>
                    <wp:lineTo x="715" y="20923"/>
                    <wp:lineTo x="20749" y="20923"/>
                    <wp:lineTo x="20749" y="0"/>
                    <wp:lineTo x="715" y="0"/>
                  </wp:wrapPolygon>
                </wp:wrapTight>
                <wp:docPr id="23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88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7D35" w:rsidRDefault="001A7D35" w:rsidP="0032134E">
                            <w:pPr>
                              <w:spacing w:after="0"/>
                            </w:pPr>
                            <w:r w:rsidRPr="00B739E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 r. środki bezpieczeństwa ICT stosowało 87,2%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0C845" id="Pole tekstowe 23" o:spid="_x0000_s1033" type="#_x0000_t202" style="position:absolute;margin-left:412.75pt;margin-top:18.65pt;width:135.85pt;height:54.2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" filled="f" stroked="f">
                <v:textbox>
                  <w:txbxContent>
                    <w:p w:rsidR="001A7D35" w:rsidRDefault="001A7D35" w:rsidP="0032134E">
                      <w:pPr>
                        <w:spacing w:after="0"/>
                      </w:pPr>
                      <w:r w:rsidRPr="00B739E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 r. środki bezpieczeństwa ICT stosowało 87,2% przedsiębiorstw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56537">
        <w:rPr>
          <w:shd w:val="clear" w:color="auto" w:fill="FFFFFF"/>
        </w:rPr>
        <w:t>Bezpieczeństwo ICT</w:t>
      </w:r>
    </w:p>
    <w:p w:rsidR="001A7D35" w:rsidRDefault="00056537" w:rsidP="005D28E7">
      <w:r w:rsidRPr="005E61D4">
        <w:t xml:space="preserve">W celu ochrony infrastruktury teleinformatycznej przedsiębiorstwa </w:t>
      </w:r>
      <w:r w:rsidR="005E61D4" w:rsidRPr="005E61D4">
        <w:t>niezbędne</w:t>
      </w:r>
      <w:r w:rsidRPr="005E61D4">
        <w:t xml:space="preserve"> stało się wpr</w:t>
      </w:r>
      <w:r w:rsidR="005E61D4" w:rsidRPr="005E61D4">
        <w:t>owadza</w:t>
      </w:r>
      <w:r w:rsidR="00D10A93" w:rsidRPr="005E61D4">
        <w:t>nie różnego rodzaju środkó</w:t>
      </w:r>
      <w:r w:rsidRPr="005E61D4">
        <w:t xml:space="preserve">w i metod eliminujących liczne </w:t>
      </w:r>
      <w:r w:rsidR="00D10A93" w:rsidRPr="005E61D4">
        <w:t xml:space="preserve">zagrożenia pojawiające się </w:t>
      </w:r>
      <w:r w:rsidR="005D28E7">
        <w:br/>
      </w:r>
      <w:r w:rsidR="00D10A93" w:rsidRPr="005E61D4">
        <w:t>w sieci.</w:t>
      </w:r>
      <w:r w:rsidR="00242B2D" w:rsidRPr="005E61D4">
        <w:t xml:space="preserve"> </w:t>
      </w:r>
      <w:r w:rsidR="0047532A">
        <w:t>W 2019 r. d</w:t>
      </w:r>
      <w:r w:rsidR="00242B2D">
        <w:t xml:space="preserve">o najczęściej stosowanych </w:t>
      </w:r>
      <w:r w:rsidR="00BF7A08">
        <w:t xml:space="preserve">przez przedsiębiorstwa środków </w:t>
      </w:r>
      <w:r w:rsidR="00B6447C">
        <w:t>bezpieczeństwa należały</w:t>
      </w:r>
      <w:r w:rsidR="00BF7A08">
        <w:t xml:space="preserve"> bieżące aktualizacje oprogramowania i uwierzytelnianie silnym hasłem (odpowiednio 80,8% i 76,4</w:t>
      </w:r>
      <w:r w:rsidR="00BF7A08" w:rsidRPr="0032134E">
        <w:t>%).</w:t>
      </w:r>
      <w:r w:rsidR="00371689" w:rsidRPr="0032134E">
        <w:t xml:space="preserve"> </w:t>
      </w:r>
      <w:r w:rsidR="007B7EC9" w:rsidRPr="0032134E">
        <w:t>Wśród problemów, które wystąpiły w związku z zaistniałymi incydentami naruszenia bezpieczeństwa ICT, przedsiębiorstw</w:t>
      </w:r>
      <w:r w:rsidR="0067037F">
        <w:t>a</w:t>
      </w:r>
      <w:r w:rsidR="007B7EC9" w:rsidRPr="0032134E">
        <w:t xml:space="preserve"> wskaz</w:t>
      </w:r>
      <w:r w:rsidR="0067037F">
        <w:t>ywały głównie</w:t>
      </w:r>
      <w:r w:rsidR="007B7EC9" w:rsidRPr="0032134E">
        <w:t xml:space="preserve"> na niemożność </w:t>
      </w:r>
      <w:r w:rsidR="0032134E" w:rsidRPr="0032134E">
        <w:br/>
      </w:r>
      <w:r w:rsidR="007B7EC9" w:rsidRPr="0032134E">
        <w:t xml:space="preserve">korzystania z zasobów ICT np. z powodu ataków typu </w:t>
      </w:r>
      <w:proofErr w:type="spellStart"/>
      <w:r w:rsidR="007B7EC9" w:rsidRPr="0032134E">
        <w:t>DoS</w:t>
      </w:r>
      <w:proofErr w:type="spellEnd"/>
      <w:r w:rsidR="007B7EC9" w:rsidRPr="0032134E">
        <w:t xml:space="preserve">, </w:t>
      </w:r>
      <w:proofErr w:type="spellStart"/>
      <w:r w:rsidR="007B7EC9" w:rsidRPr="0032134E">
        <w:t>ransomware</w:t>
      </w:r>
      <w:proofErr w:type="spellEnd"/>
      <w:r w:rsidR="005E61D4" w:rsidRPr="0032134E">
        <w:t xml:space="preserve">, a także </w:t>
      </w:r>
      <w:r w:rsidR="007B7EC9" w:rsidRPr="0032134E">
        <w:t>zniszczenie lub uszkodzenie danych np. na skutek zainfekowania złośliwym oprogramowaniem (odpowiednio 8,6% i 7,9%).</w:t>
      </w:r>
    </w:p>
    <w:p w:rsidR="001A7D35" w:rsidRDefault="001A7D35" w:rsidP="00F04014"/>
    <w:p w:rsidR="005625D7" w:rsidRDefault="00E25E8C" w:rsidP="0032134E">
      <w:pPr>
        <w:pStyle w:val="tytuwykresu"/>
        <w:ind w:left="794" w:hanging="794"/>
      </w:pPr>
      <w:r>
        <w:lastRenderedPageBreak/>
        <w:t xml:space="preserve">Wykres </w:t>
      </w:r>
      <w:r w:rsidR="007B6BDE">
        <w:t>8</w:t>
      </w:r>
      <w:r w:rsidR="00007B27" w:rsidRPr="00592447">
        <w:t>.</w:t>
      </w:r>
      <w:r w:rsidR="00007B27">
        <w:t xml:space="preserve"> </w:t>
      </w:r>
      <w:r w:rsidR="00336C12">
        <w:t xml:space="preserve">Przedsiębiorstwa stosujące środki bezpieczeństwa ICT </w:t>
      </w:r>
      <w:r w:rsidR="005E2AFA">
        <w:t xml:space="preserve">według </w:t>
      </w:r>
      <w:r>
        <w:t xml:space="preserve">wybranych rodzajów </w:t>
      </w:r>
      <w:r w:rsidR="0032134E">
        <w:br/>
      </w:r>
      <w:r w:rsidR="005E2AFA">
        <w:t xml:space="preserve">środków </w:t>
      </w:r>
      <w:r w:rsidR="00007B27">
        <w:t>(w % ogółu przedsiębiorstw)</w:t>
      </w:r>
      <w:r w:rsidR="005E2AFA">
        <w:t xml:space="preserve"> </w:t>
      </w:r>
      <w:r w:rsidR="00446FAF">
        <w:t>w 2019 r.</w:t>
      </w:r>
    </w:p>
    <w:p w:rsidR="004E5C79" w:rsidRDefault="007B3753" w:rsidP="00E26475">
      <w:pPr>
        <w:pStyle w:val="Brakstyluakapitowego"/>
        <w:ind w:firstLine="567"/>
      </w:pPr>
      <w:r>
        <w:rPr>
          <w:noProof/>
          <w:lang w:val="pl-PL"/>
        </w:rPr>
        <w:drawing>
          <wp:inline distT="0" distB="0" distL="0" distR="0" wp14:anchorId="3D7E2B68" wp14:editId="5737C335">
            <wp:extent cx="4500000" cy="1800000"/>
            <wp:effectExtent l="0" t="0" r="0" b="0"/>
            <wp:docPr id="33" name="Wykres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625D7" w:rsidRDefault="00D643D7" w:rsidP="005625D7">
      <w:pPr>
        <w:pStyle w:val="Nagwek1"/>
        <w:rPr>
          <w:shd w:val="clear" w:color="auto" w:fill="FFFFFF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4BFF2128" wp14:editId="2BFE69DE">
                <wp:simplePos x="0" y="0"/>
                <wp:positionH relativeFrom="margin">
                  <wp:posOffset>5242560</wp:posOffset>
                </wp:positionH>
                <wp:positionV relativeFrom="paragraph">
                  <wp:posOffset>237366</wp:posOffset>
                </wp:positionV>
                <wp:extent cx="1725295" cy="676275"/>
                <wp:effectExtent l="0" t="0" r="0" b="0"/>
                <wp:wrapTight wrapText="bothSides">
                  <wp:wrapPolygon edited="0">
                    <wp:start x="715" y="0"/>
                    <wp:lineTo x="715" y="20687"/>
                    <wp:lineTo x="20749" y="20687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60F1" w:rsidRDefault="000460F1" w:rsidP="0032134E">
                            <w:pPr>
                              <w:spacing w:after="0"/>
                            </w:pPr>
                            <w:r w:rsidRPr="00B739E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 w:rsidRPr="00B739E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 w:rsidR="00162D4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roboty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6F2CA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wykorzystywało</w:t>
                            </w:r>
                            <w:r w:rsidR="002421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prawie 30</w:t>
                            </w:r>
                            <w:r w:rsidR="006F2CA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</w:t>
                            </w:r>
                            <w:r w:rsidR="002421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dużych</w:t>
                            </w:r>
                            <w:r w:rsidR="00107A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2421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F2128" id="_x0000_s1034" type="#_x0000_t202" style="position:absolute;margin-left:412.8pt;margin-top:18.7pt;width:135.85pt;height:53.25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" filled="f" stroked="f">
                <v:textbox>
                  <w:txbxContent>
                    <w:p w:rsidR="000460F1" w:rsidRDefault="000460F1" w:rsidP="0032134E">
                      <w:pPr>
                        <w:spacing w:after="0"/>
                      </w:pPr>
                      <w:r w:rsidRPr="00B739E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 w:rsidRPr="00B739E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 w:rsidR="00162D4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roboty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6F2CA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wykorzystywało</w:t>
                      </w:r>
                      <w:r w:rsidR="002421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prawie 30</w:t>
                      </w:r>
                      <w:r w:rsidR="006F2CA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</w:t>
                      </w:r>
                      <w:r w:rsidR="002421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dużych</w:t>
                      </w:r>
                      <w:r w:rsidR="00107A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2421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przedsiębiorstw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625D7">
        <w:rPr>
          <w:shd w:val="clear" w:color="auto" w:fill="FFFFFF"/>
        </w:rPr>
        <w:t>Wykorzystanie robotów</w:t>
      </w:r>
    </w:p>
    <w:p w:rsidR="005625D7" w:rsidRDefault="000460F1" w:rsidP="00F04014">
      <w:pPr>
        <w:rPr>
          <w:lang w:eastAsia="pl-PL"/>
        </w:rPr>
      </w:pPr>
      <w:r w:rsidRPr="005E61D4">
        <w:rPr>
          <w:lang w:eastAsia="pl-PL"/>
        </w:rPr>
        <w:t xml:space="preserve">Roboty </w:t>
      </w:r>
      <w:r w:rsidR="00D11FF1" w:rsidRPr="005E61D4">
        <w:rPr>
          <w:lang w:eastAsia="pl-PL"/>
        </w:rPr>
        <w:t xml:space="preserve">znajdują coraz </w:t>
      </w:r>
      <w:r w:rsidR="002671B6" w:rsidRPr="005E61D4">
        <w:rPr>
          <w:lang w:eastAsia="pl-PL"/>
        </w:rPr>
        <w:t>szersze zastosowanie w różnych dziedzinach gospodarki</w:t>
      </w:r>
      <w:r>
        <w:rPr>
          <w:lang w:eastAsia="pl-PL"/>
        </w:rPr>
        <w:t xml:space="preserve">. W 2019 r. </w:t>
      </w:r>
      <w:r w:rsidR="00496079">
        <w:rPr>
          <w:lang w:eastAsia="pl-PL"/>
        </w:rPr>
        <w:br/>
      </w:r>
      <w:r>
        <w:rPr>
          <w:lang w:eastAsia="pl-PL"/>
        </w:rPr>
        <w:t>roboty w swojej działalno</w:t>
      </w:r>
      <w:r w:rsidR="008015FA">
        <w:rPr>
          <w:lang w:eastAsia="pl-PL"/>
        </w:rPr>
        <w:t>ści wykorzystywało 7,5% przedsię</w:t>
      </w:r>
      <w:r>
        <w:rPr>
          <w:lang w:eastAsia="pl-PL"/>
        </w:rPr>
        <w:t>biorstw, w tym roboty przemysłowe – 5,7%, a roboty usługowe – 2,9%.</w:t>
      </w:r>
      <w:r w:rsidR="005E61D4">
        <w:rPr>
          <w:lang w:eastAsia="pl-PL"/>
        </w:rPr>
        <w:t xml:space="preserve"> Największy odsetek przedsiębiorstw wykorzystujących roboty</w:t>
      </w:r>
      <w:r w:rsidR="007F7650">
        <w:rPr>
          <w:lang w:eastAsia="pl-PL"/>
        </w:rPr>
        <w:t xml:space="preserve"> odnotowano wśród podmiotów dużych</w:t>
      </w:r>
      <w:r w:rsidR="00496079">
        <w:rPr>
          <w:lang w:eastAsia="pl-PL"/>
        </w:rPr>
        <w:t xml:space="preserve"> –</w:t>
      </w:r>
      <w:r w:rsidR="007F7650">
        <w:rPr>
          <w:lang w:eastAsia="pl-PL"/>
        </w:rPr>
        <w:t xml:space="preserve"> 28,4%. Zainteresowanie tych firm koncentrowało się głównie na robotach przemysłowych (25,3%), a rzadziej na robotach usługowych (8,1%).</w:t>
      </w:r>
    </w:p>
    <w:p w:rsidR="00496079" w:rsidRDefault="00496079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Default="007B6BDE" w:rsidP="007B6BDE"/>
    <w:p w:rsidR="007B6BDE" w:rsidRPr="00F04014" w:rsidRDefault="007B6BDE" w:rsidP="007B6BDE"/>
    <w:p w:rsidR="0065098D" w:rsidRDefault="0065098D" w:rsidP="0065098D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lastRenderedPageBreak/>
        <w:t>Uwagi metodologiczne</w:t>
      </w:r>
    </w:p>
    <w:p w:rsidR="0065098D" w:rsidRPr="00865656" w:rsidRDefault="0065098D" w:rsidP="0065098D">
      <w:pPr>
        <w:rPr>
          <w:shd w:val="clear" w:color="auto" w:fill="FFFFFF"/>
        </w:rPr>
      </w:pPr>
      <w:r w:rsidRPr="00865656">
        <w:rPr>
          <w:shd w:val="clear" w:color="auto" w:fill="FFFFFF"/>
        </w:rPr>
        <w:t xml:space="preserve">1. Informację opracowano na podstawie wyników badań </w:t>
      </w:r>
      <w:r w:rsidRPr="00E958D1">
        <w:rPr>
          <w:i/>
          <w:shd w:val="clear" w:color="auto" w:fill="FFFFFF"/>
        </w:rPr>
        <w:t>Wykorzystan</w:t>
      </w:r>
      <w:r w:rsidR="00C456B5">
        <w:rPr>
          <w:i/>
          <w:shd w:val="clear" w:color="auto" w:fill="FFFFFF"/>
        </w:rPr>
        <w:t>ie technologii informacyjno-</w:t>
      </w:r>
      <w:r w:rsidRPr="00E958D1">
        <w:rPr>
          <w:i/>
          <w:shd w:val="clear" w:color="auto" w:fill="FFFFFF"/>
        </w:rPr>
        <w:t>komunikacyjnych w przedsiębiorstwach</w:t>
      </w:r>
      <w:r w:rsidRPr="00865656">
        <w:rPr>
          <w:shd w:val="clear" w:color="auto" w:fill="FFFFFF"/>
        </w:rPr>
        <w:t xml:space="preserve"> oraz </w:t>
      </w:r>
      <w:r w:rsidRPr="00E958D1">
        <w:rPr>
          <w:i/>
          <w:shd w:val="clear" w:color="auto" w:fill="FFFFFF"/>
        </w:rPr>
        <w:t>Wykorzystanie technolog</w:t>
      </w:r>
      <w:r w:rsidR="00C456B5">
        <w:rPr>
          <w:i/>
          <w:shd w:val="clear" w:color="auto" w:fill="FFFFFF"/>
        </w:rPr>
        <w:t>ii informacyjno-</w:t>
      </w:r>
      <w:r w:rsidRPr="00E958D1">
        <w:rPr>
          <w:i/>
          <w:shd w:val="clear" w:color="auto" w:fill="FFFFFF"/>
        </w:rPr>
        <w:t>komunikacyjnych w gospodarstwach domowych</w:t>
      </w:r>
      <w:r w:rsidR="00227C9E">
        <w:rPr>
          <w:i/>
          <w:shd w:val="clear" w:color="auto" w:fill="FFFFFF"/>
        </w:rPr>
        <w:t xml:space="preserve"> i wśród osób indywidualnych</w:t>
      </w:r>
      <w:r w:rsidR="001903A6">
        <w:rPr>
          <w:shd w:val="clear" w:color="auto" w:fill="FFFFFF"/>
        </w:rPr>
        <w:t>,</w:t>
      </w:r>
      <w:r w:rsidR="001903A6" w:rsidRPr="001903A6">
        <w:rPr>
          <w:shd w:val="clear" w:color="auto" w:fill="FFFFFF"/>
        </w:rPr>
        <w:t xml:space="preserve"> </w:t>
      </w:r>
      <w:r w:rsidR="001903A6" w:rsidRPr="00865656">
        <w:rPr>
          <w:shd w:val="clear" w:color="auto" w:fill="FFFFFF"/>
        </w:rPr>
        <w:t>realizowanych przez GUS co roku w kwietniu</w:t>
      </w:r>
      <w:r w:rsidR="001903A6">
        <w:rPr>
          <w:shd w:val="clear" w:color="auto" w:fill="FFFFFF"/>
        </w:rPr>
        <w:t xml:space="preserve"> i maju</w:t>
      </w:r>
      <w:r w:rsidRPr="00865656">
        <w:rPr>
          <w:shd w:val="clear" w:color="auto" w:fill="FFFFFF"/>
        </w:rPr>
        <w:t>.</w:t>
      </w:r>
    </w:p>
    <w:p w:rsidR="0065098D" w:rsidRPr="00865656" w:rsidRDefault="0065098D" w:rsidP="0065098D">
      <w:pPr>
        <w:rPr>
          <w:shd w:val="clear" w:color="auto" w:fill="FFFFFF"/>
        </w:rPr>
      </w:pPr>
      <w:r w:rsidRPr="00865656">
        <w:rPr>
          <w:shd w:val="clear" w:color="auto" w:fill="FFFFFF"/>
        </w:rPr>
        <w:t xml:space="preserve">2. Badaniem </w:t>
      </w:r>
      <w:r w:rsidRPr="00E958D1">
        <w:rPr>
          <w:i/>
          <w:shd w:val="clear" w:color="auto" w:fill="FFFFFF"/>
        </w:rPr>
        <w:t>Wykorzystan</w:t>
      </w:r>
      <w:r w:rsidR="00C456B5">
        <w:rPr>
          <w:i/>
          <w:shd w:val="clear" w:color="auto" w:fill="FFFFFF"/>
        </w:rPr>
        <w:t>ie technologii informacyjno-</w:t>
      </w:r>
      <w:r w:rsidRPr="00E958D1">
        <w:rPr>
          <w:i/>
          <w:shd w:val="clear" w:color="auto" w:fill="FFFFFF"/>
        </w:rPr>
        <w:t>komunikacyjnych w przedsiębiorstwach</w:t>
      </w:r>
      <w:r w:rsidRPr="00865656">
        <w:rPr>
          <w:shd w:val="clear" w:color="auto" w:fill="FFFFFF"/>
        </w:rPr>
        <w:t xml:space="preserve"> objęte były przedsiębiorstwa o liczbie pracujących 10 osób i więcej oraz rodzaju prowadzonej działalności zaklasyfikowanej według PKD 2007 do sekcji: sekcja C – przetwórstwo przemysłowe, D – wytwarzanie i zaopatrywanie w energię elektryczną, gaz, parę wodną, gorącą wodę i powietrze do układów klimatyzacyjnych, E – dostawa wody; gospodarowanie ściekami </w:t>
      </w:r>
      <w:r w:rsidR="006D1184">
        <w:rPr>
          <w:shd w:val="clear" w:color="auto" w:fill="FFFFFF"/>
        </w:rPr>
        <w:br/>
      </w:r>
      <w:r w:rsidRPr="00865656">
        <w:rPr>
          <w:shd w:val="clear" w:color="auto" w:fill="FFFFFF"/>
        </w:rPr>
        <w:t xml:space="preserve">i odpadami oraz działalność związana z rekultywacją, F – budownictwo, G – handel hurtowy </w:t>
      </w:r>
      <w:r w:rsidR="006D1184">
        <w:rPr>
          <w:shd w:val="clear" w:color="auto" w:fill="FFFFFF"/>
        </w:rPr>
        <w:br/>
      </w:r>
      <w:r w:rsidRPr="00865656">
        <w:rPr>
          <w:shd w:val="clear" w:color="auto" w:fill="FFFFFF"/>
        </w:rPr>
        <w:t xml:space="preserve">i detaliczny; naprawa pojazdów samochodowych, włączając motocykle, H – transport i gospodarka magazynowa, I – działalność związana z zakwaterowaniem i usługami gastronomicznymi, J – informacja i komunikacja, L – działalność związana z obsługą rynku nieruchomości, M – działalność profesjonalna, naukowa i techniczna (bez działu 75 – weterynaria), N – działalność w zakresie usług administrowania i działalność wspierająca, S – grupa 95.1 naprawa </w:t>
      </w:r>
      <w:r w:rsidR="006D1184">
        <w:rPr>
          <w:shd w:val="clear" w:color="auto" w:fill="FFFFFF"/>
        </w:rPr>
        <w:br/>
      </w:r>
      <w:r w:rsidRPr="00865656">
        <w:rPr>
          <w:shd w:val="clear" w:color="auto" w:fill="FFFFFF"/>
        </w:rPr>
        <w:t xml:space="preserve">i konserwacja komputerów i sprzętu komunikacyjnego. </w:t>
      </w:r>
    </w:p>
    <w:p w:rsidR="0065098D" w:rsidRPr="00865656" w:rsidRDefault="0065098D" w:rsidP="0065098D">
      <w:pPr>
        <w:rPr>
          <w:shd w:val="clear" w:color="auto" w:fill="FFFFFF"/>
        </w:rPr>
      </w:pPr>
      <w:r w:rsidRPr="00865656">
        <w:rPr>
          <w:shd w:val="clear" w:color="auto" w:fill="FFFFFF"/>
        </w:rPr>
        <w:t xml:space="preserve">3. Badaniem </w:t>
      </w:r>
      <w:r w:rsidRPr="00D96864">
        <w:rPr>
          <w:i/>
          <w:shd w:val="clear" w:color="auto" w:fill="FFFFFF"/>
        </w:rPr>
        <w:t>Wykorzystan</w:t>
      </w:r>
      <w:r w:rsidR="00C456B5">
        <w:rPr>
          <w:i/>
          <w:shd w:val="clear" w:color="auto" w:fill="FFFFFF"/>
        </w:rPr>
        <w:t>ie technologii informacyjno-</w:t>
      </w:r>
      <w:r w:rsidRPr="00D96864">
        <w:rPr>
          <w:i/>
          <w:shd w:val="clear" w:color="auto" w:fill="FFFFFF"/>
        </w:rPr>
        <w:t>komunikacyjnych w gospodarstwach domowych</w:t>
      </w:r>
      <w:r w:rsidR="00C65C26">
        <w:rPr>
          <w:i/>
          <w:shd w:val="clear" w:color="auto" w:fill="FFFFFF"/>
        </w:rPr>
        <w:t xml:space="preserve"> i wśród osób indywidualnych</w:t>
      </w:r>
      <w:r w:rsidRPr="00865656">
        <w:rPr>
          <w:shd w:val="clear" w:color="auto" w:fill="FFFFFF"/>
        </w:rPr>
        <w:t xml:space="preserve"> objęte były gospodarstwa domowe z przynajmniej jedną osobą w wieku 16</w:t>
      </w:r>
      <w:r w:rsidR="006D1184">
        <w:rPr>
          <w:shd w:val="clear" w:color="auto" w:fill="FFFFFF"/>
        </w:rPr>
        <w:t>–</w:t>
      </w:r>
      <w:r w:rsidRPr="00865656">
        <w:rPr>
          <w:shd w:val="clear" w:color="auto" w:fill="FFFFFF"/>
        </w:rPr>
        <w:t>74 lata w wylosowanych mieszkaniach oraz osoby w wieku 16</w:t>
      </w:r>
      <w:r w:rsidR="006D1184">
        <w:rPr>
          <w:shd w:val="clear" w:color="auto" w:fill="FFFFFF"/>
        </w:rPr>
        <w:t>–</w:t>
      </w:r>
      <w:r w:rsidRPr="00865656">
        <w:rPr>
          <w:shd w:val="clear" w:color="auto" w:fill="FFFFFF"/>
        </w:rPr>
        <w:t>74 lata wchodzące w skład badanych gospodarstw domowych. Dane prezentowane w układzie „ostatnich 12 miesięcy” dotyczą 12 miesięcy poprzedzających badanie, czyli I kwartału roku badania i ostatnich trzech kwartałów poprzedniego roku.</w:t>
      </w:r>
    </w:p>
    <w:p w:rsidR="0065098D" w:rsidRPr="00865656" w:rsidRDefault="0065098D" w:rsidP="0065098D">
      <w:pPr>
        <w:rPr>
          <w:shd w:val="clear" w:color="auto" w:fill="FFFFFF"/>
        </w:rPr>
      </w:pPr>
      <w:r w:rsidRPr="00865656">
        <w:rPr>
          <w:shd w:val="clear" w:color="auto" w:fill="FFFFFF"/>
        </w:rPr>
        <w:t>Wyniki prezentowane są według klasy miejsca zamieszkania: DUŻE MIASTA – o liczbie mieszkańców przekraczającej 100 000, MNIEJSZE MIASTA – do 100 000 mieszkańców i OBSZARY WIEJSKIE, a także według stopnia urbanizacji: obszary o WYSOKIM, ŚREDNIM i NISKIM stopniu zurbanizowania.</w:t>
      </w:r>
    </w:p>
    <w:p w:rsidR="005734DB" w:rsidRDefault="0065098D" w:rsidP="00AD0CBE">
      <w:pPr>
        <w:rPr>
          <w:sz w:val="18"/>
        </w:rPr>
      </w:pPr>
      <w:r w:rsidRPr="00865656">
        <w:rPr>
          <w:shd w:val="clear" w:color="auto" w:fill="FFFFFF"/>
        </w:rPr>
        <w:t>Obszar o WYSOKIM stopniu zurbanizowania – zbiór sąsiadujących ze sobą jednostek terytorialnych (lub pojedyncza jednostka terytorialna), z których każda ma gęstość zaludnienia wyższą niż 500 mieszkańców na 1 km</w:t>
      </w:r>
      <w:r w:rsidRPr="00D96864">
        <w:rPr>
          <w:shd w:val="clear" w:color="auto" w:fill="FFFFFF"/>
          <w:vertAlign w:val="superscript"/>
        </w:rPr>
        <w:t>2</w:t>
      </w:r>
      <w:r w:rsidRPr="00865656">
        <w:rPr>
          <w:shd w:val="clear" w:color="auto" w:fill="FFFFFF"/>
        </w:rPr>
        <w:t xml:space="preserve">, a ogólna liczba ludności wynosi przynajmniej 50 000 mieszkańców. Obszar o ŚREDNIM stopniu zurbanizowania – zbiór sąsiadujących ze sobą </w:t>
      </w:r>
      <w:r w:rsidR="00E83AD7">
        <w:rPr>
          <w:shd w:val="clear" w:color="auto" w:fill="FFFFFF"/>
        </w:rPr>
        <w:br/>
      </w:r>
      <w:r w:rsidRPr="00865656">
        <w:rPr>
          <w:shd w:val="clear" w:color="auto" w:fill="FFFFFF"/>
        </w:rPr>
        <w:t>jednostek terytorialnych (lub pojedyncza jednostka terytorialna), z których każda ma gęstość zaludnienia wyższą niż 100 mieszkańców na 1 km</w:t>
      </w:r>
      <w:r w:rsidRPr="00D96864">
        <w:rPr>
          <w:shd w:val="clear" w:color="auto" w:fill="FFFFFF"/>
          <w:vertAlign w:val="superscript"/>
        </w:rPr>
        <w:t>2</w:t>
      </w:r>
      <w:r w:rsidRPr="00865656">
        <w:rPr>
          <w:shd w:val="clear" w:color="auto" w:fill="FFFFFF"/>
        </w:rPr>
        <w:t xml:space="preserve"> i jednocześnie albo ogólna liczba ludności zbioru wynosi co najmniej 50 000 mieszkańców albo sąsiaduje on z obszarem gęsto zaludnionym. Obszar o NISKIM stopniu zurbanizowania – zbiór sąsiadujących ze sobą pozostałych jednostek terytorialnych; niemniej w przypadku zbioru jednostek terytorialnych o ogólnej </w:t>
      </w:r>
      <w:r w:rsidR="00E83AD7">
        <w:rPr>
          <w:shd w:val="clear" w:color="auto" w:fill="FFFFFF"/>
        </w:rPr>
        <w:br/>
      </w:r>
      <w:r w:rsidRPr="00865656">
        <w:rPr>
          <w:shd w:val="clear" w:color="auto" w:fill="FFFFFF"/>
        </w:rPr>
        <w:t>powierzchni mniejszej niż 100 km</w:t>
      </w:r>
      <w:r w:rsidRPr="00D96864">
        <w:rPr>
          <w:shd w:val="clear" w:color="auto" w:fill="FFFFFF"/>
          <w:vertAlign w:val="superscript"/>
        </w:rPr>
        <w:t>2</w:t>
      </w:r>
      <w:r w:rsidRPr="00865656">
        <w:rPr>
          <w:shd w:val="clear" w:color="auto" w:fill="FFFFFF"/>
        </w:rPr>
        <w:t xml:space="preserve">, który ze względu na gęstość zaludnienia i liczbę ludności powinien zostać zaliczony do obszarów o niskim stopniu urbanizacji, ale jest całkowicie </w:t>
      </w:r>
      <w:r w:rsidR="00C03C91">
        <w:rPr>
          <w:shd w:val="clear" w:color="auto" w:fill="FFFFFF"/>
        </w:rPr>
        <w:br/>
      </w:r>
      <w:r w:rsidRPr="00865656">
        <w:rPr>
          <w:shd w:val="clear" w:color="auto" w:fill="FFFFFF"/>
        </w:rPr>
        <w:t>otoczony przez obszar gęsto lub średnio zaludniony, to uważa się go za część odpowiednio obszaru o wysokim lub średnim stopniu urbanizacji.</w:t>
      </w:r>
    </w:p>
    <w:p w:rsidR="007D6525" w:rsidRDefault="007D6525" w:rsidP="00AD0CBE">
      <w:pPr>
        <w:rPr>
          <w:sz w:val="18"/>
        </w:rPr>
      </w:pPr>
    </w:p>
    <w:p w:rsidR="0009479B" w:rsidRDefault="0009479B" w:rsidP="00AD0CBE">
      <w:pPr>
        <w:rPr>
          <w:sz w:val="18"/>
        </w:rPr>
        <w:sectPr w:rsidR="0009479B" w:rsidSect="003B18B6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5B728E" w:rsidRPr="00402F85" w:rsidTr="00DB244A">
        <w:trPr>
          <w:trHeight w:val="1912"/>
        </w:trPr>
        <w:tc>
          <w:tcPr>
            <w:tcW w:w="4257" w:type="dxa"/>
          </w:tcPr>
          <w:p w:rsidR="005B728E" w:rsidRDefault="005B728E" w:rsidP="00DB244A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:rsidR="005B728E" w:rsidRDefault="005B728E" w:rsidP="00DB244A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67705A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:rsidR="001931E2" w:rsidRDefault="001931E2" w:rsidP="00DB244A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Ośrodek Statystyki Nauki, Techniki,</w:t>
            </w:r>
          </w:p>
          <w:p w:rsidR="001931E2" w:rsidRPr="0067705A" w:rsidRDefault="001931E2" w:rsidP="00DB244A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Innowacji i Społeczeństwa Informacyjnego</w:t>
            </w:r>
          </w:p>
          <w:p w:rsidR="005B728E" w:rsidRDefault="005B728E" w:rsidP="00DB244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Magdalena Orczykowska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</w:p>
          <w:p w:rsidR="005B728E" w:rsidRPr="008F3638" w:rsidRDefault="005B728E" w:rsidP="00DB244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459 75 31</w:t>
            </w:r>
          </w:p>
          <w:p w:rsidR="00F96A30" w:rsidRPr="00DE2315" w:rsidRDefault="00751662" w:rsidP="00F96A30">
            <w:pPr>
              <w:pStyle w:val="Nagwek3"/>
              <w:spacing w:before="0" w:line="240" w:lineRule="auto"/>
              <w:rPr>
                <w:b/>
                <w:color w:val="000000" w:themeColor="text1"/>
                <w:sz w:val="20"/>
                <w:szCs w:val="20"/>
              </w:rPr>
            </w:pPr>
            <w:hyperlink r:id="rId24" w:history="1">
              <w:r w:rsidR="00F96A30" w:rsidRPr="00EE7E2D">
                <w:rPr>
                  <w:rStyle w:val="Hipercze"/>
                  <w:rFonts w:ascii="Fira Sans" w:hAnsi="Fira Sans"/>
                  <w:b/>
                  <w:color w:val="000000" w:themeColor="text1"/>
                  <w:sz w:val="20"/>
                </w:rPr>
                <w:t>SekretariatUSSZC@stat.gov.pl</w:t>
              </w:r>
            </w:hyperlink>
          </w:p>
          <w:p w:rsidR="005B728E" w:rsidRPr="008F3638" w:rsidRDefault="005B728E" w:rsidP="00DB244A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10" w:type="dxa"/>
          </w:tcPr>
          <w:p w:rsidR="005B728E" w:rsidRPr="008F3638" w:rsidRDefault="005B728E" w:rsidP="00DB244A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5B728E" w:rsidRPr="008F3638" w:rsidRDefault="0083100B" w:rsidP="00DB244A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:rsidR="005B728E" w:rsidRPr="008F3638" w:rsidRDefault="005B728E" w:rsidP="00DB244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5B728E" w:rsidRPr="008F3638" w:rsidRDefault="005B728E" w:rsidP="00DB244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5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:rsidR="005B728E" w:rsidRPr="00DE2315" w:rsidRDefault="005B728E">
      <w:pPr>
        <w:rPr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B728E" w:rsidTr="00DB244A">
        <w:trPr>
          <w:trHeight w:val="610"/>
        </w:trPr>
        <w:tc>
          <w:tcPr>
            <w:tcW w:w="2721" w:type="pct"/>
            <w:vMerge w:val="restart"/>
            <w:vAlign w:val="center"/>
          </w:tcPr>
          <w:p w:rsidR="005B728E" w:rsidRPr="00C91687" w:rsidRDefault="005B728E" w:rsidP="00DB244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5B728E" w:rsidRPr="0083100B" w:rsidRDefault="0083100B" w:rsidP="00DB244A">
            <w:pPr>
              <w:rPr>
                <w:sz w:val="20"/>
              </w:rPr>
            </w:pPr>
            <w:r>
              <w:rPr>
                <w:sz w:val="20"/>
              </w:rPr>
              <w:t>T</w:t>
            </w:r>
            <w:r w:rsidR="005B728E" w:rsidRPr="0083100B">
              <w:rPr>
                <w:sz w:val="20"/>
              </w:rPr>
              <w:t xml:space="preserve">el: 22 608 34 91, 22 608 38 04 </w:t>
            </w:r>
          </w:p>
          <w:p w:rsidR="005B728E" w:rsidRPr="00D211DB" w:rsidRDefault="005B728E" w:rsidP="00DB244A">
            <w:pPr>
              <w:rPr>
                <w:sz w:val="18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D211DB">
              <w:rPr>
                <w:sz w:val="20"/>
                <w:lang w:val="en-GB"/>
              </w:rPr>
              <w:t xml:space="preserve"> </w:t>
            </w:r>
            <w:hyperlink r:id="rId26" w:history="1">
              <w:r w:rsidRPr="00EC0123">
                <w:rPr>
                  <w:rStyle w:val="Hipercze"/>
                  <w:rFonts w:cstheme="minorBidi"/>
                  <w:b/>
                  <w:color w:val="000000" w:themeColor="text1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5B728E" w:rsidRPr="00D211DB" w:rsidRDefault="005B728E" w:rsidP="00DB244A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147DF08B" wp14:editId="3E81BE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5B728E" w:rsidRDefault="005B728E" w:rsidP="00DB244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5B728E" w:rsidTr="00DB244A">
        <w:trPr>
          <w:trHeight w:val="436"/>
        </w:trPr>
        <w:tc>
          <w:tcPr>
            <w:tcW w:w="2721" w:type="pct"/>
            <w:vMerge/>
            <w:vAlign w:val="center"/>
          </w:tcPr>
          <w:p w:rsidR="005B728E" w:rsidRDefault="005B728E" w:rsidP="00DB244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5B728E" w:rsidRDefault="005B728E" w:rsidP="00DB244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2D203" wp14:editId="59EF66F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5B728E" w:rsidRDefault="005B728E" w:rsidP="00DB244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5B728E" w:rsidTr="00DB244A">
        <w:trPr>
          <w:trHeight w:val="436"/>
        </w:trPr>
        <w:tc>
          <w:tcPr>
            <w:tcW w:w="2721" w:type="pct"/>
            <w:vMerge/>
            <w:vAlign w:val="center"/>
          </w:tcPr>
          <w:p w:rsidR="005B728E" w:rsidRDefault="005B728E" w:rsidP="00DB244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5B728E" w:rsidRDefault="005B728E" w:rsidP="00DB244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504E4CE7" wp14:editId="66E909B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5B728E" w:rsidRDefault="005B728E" w:rsidP="00DB244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404534" w:rsidRDefault="00404534" w:rsidP="00AD0CBE">
      <w:pPr>
        <w:rPr>
          <w:sz w:val="18"/>
        </w:rPr>
      </w:pPr>
    </w:p>
    <w:p w:rsidR="00664C8F" w:rsidRDefault="00664C8F" w:rsidP="00AD0CBE">
      <w:pPr>
        <w:rPr>
          <w:sz w:val="18"/>
        </w:rPr>
      </w:pPr>
    </w:p>
    <w:p w:rsidR="0065098D" w:rsidRDefault="0065098D" w:rsidP="00AD0CBE">
      <w:pPr>
        <w:rPr>
          <w:sz w:val="18"/>
        </w:rPr>
      </w:pPr>
    </w:p>
    <w:p w:rsidR="0065098D" w:rsidRDefault="00401835" w:rsidP="00AD0CBE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071B0758" wp14:editId="3106B681">
                <wp:simplePos x="0" y="0"/>
                <wp:positionH relativeFrom="margin">
                  <wp:posOffset>0</wp:posOffset>
                </wp:positionH>
                <wp:positionV relativeFrom="paragraph">
                  <wp:posOffset>271145</wp:posOffset>
                </wp:positionV>
                <wp:extent cx="6559550" cy="5424805"/>
                <wp:effectExtent l="0" t="0" r="12700" b="23495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4248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0046" w:rsidRDefault="00240046" w:rsidP="00240046">
                            <w:pPr>
                              <w:rPr>
                                <w:b/>
                              </w:rPr>
                            </w:pPr>
                          </w:p>
                          <w:p w:rsidR="00240046" w:rsidRDefault="00240046" w:rsidP="00240046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240046" w:rsidRPr="00AB0FC6" w:rsidRDefault="00751662" w:rsidP="0024004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240046" w:rsidRPr="00AB0FC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Społeczeństwo informacyjne w Polsce. Wyniki</w:t>
                              </w:r>
                              <w:r w:rsidR="008C3460" w:rsidRPr="00AB0FC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badań statystycznych z lat 201</w:t>
                              </w:r>
                              <w:r w:rsidR="007117AE" w:rsidRPr="00AB0FC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4</w:t>
                              </w:r>
                              <w:r w:rsidR="00240046" w:rsidRPr="00AB0FC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-201</w:t>
                              </w:r>
                              <w:r w:rsidR="007117AE" w:rsidRPr="00AB0FC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8</w:t>
                              </w:r>
                            </w:hyperlink>
                          </w:p>
                          <w:p w:rsidR="00240046" w:rsidRPr="00DE2315" w:rsidRDefault="00240046" w:rsidP="0024004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40046" w:rsidRPr="00DE2315" w:rsidRDefault="00240046" w:rsidP="0024004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E231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240046" w:rsidRPr="00AB0FC6" w:rsidRDefault="00751662" w:rsidP="0024004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240046" w:rsidRPr="00AB0FC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– Nauka i technika – Społeczeństwo informacyjne</w:t>
                              </w:r>
                            </w:hyperlink>
                          </w:p>
                          <w:p w:rsidR="00240046" w:rsidRPr="00DE2315" w:rsidRDefault="00240046" w:rsidP="0024004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40046" w:rsidRDefault="00240046" w:rsidP="0024004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F512DD" w:rsidRPr="00D860B9" w:rsidRDefault="00751662" w:rsidP="00240046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2" w:history="1">
                              <w:r w:rsidR="00F512DD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Komputer stacjonarny</w:t>
                              </w:r>
                            </w:hyperlink>
                          </w:p>
                          <w:p w:rsidR="00F512DD" w:rsidRPr="00D860B9" w:rsidRDefault="00751662" w:rsidP="00240046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3" w:history="1">
                              <w:r w:rsidR="00F512DD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Internet</w:t>
                              </w:r>
                            </w:hyperlink>
                          </w:p>
                          <w:p w:rsidR="00F512DD" w:rsidRPr="00D860B9" w:rsidRDefault="00751662" w:rsidP="00240046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4" w:history="1">
                              <w:r w:rsidR="00F512DD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Łącze szerokopasmowe</w:t>
                              </w:r>
                            </w:hyperlink>
                          </w:p>
                          <w:p w:rsidR="00F512DD" w:rsidRPr="00D860B9" w:rsidRDefault="00751662" w:rsidP="00240046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5" w:history="1">
                              <w:r w:rsidR="00F512DD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Mobilny dostęp do Internetu</w:t>
                              </w:r>
                            </w:hyperlink>
                          </w:p>
                          <w:p w:rsidR="00F512DD" w:rsidRPr="00D860B9" w:rsidRDefault="00751662" w:rsidP="00240046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6" w:history="1">
                              <w:r w:rsidR="00F512DD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Chmura obliczeniowa</w:t>
                              </w:r>
                            </w:hyperlink>
                          </w:p>
                          <w:p w:rsidR="00802720" w:rsidRPr="007B6BDE" w:rsidRDefault="00751662" w:rsidP="00240046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7" w:history="1">
                              <w:r w:rsidR="00802720" w:rsidRPr="007B6BD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8"/>
                                </w:rPr>
                                <w:t>Bezpieczeństwo systemów ICT</w:t>
                              </w:r>
                            </w:hyperlink>
                          </w:p>
                          <w:p w:rsidR="00F512DD" w:rsidRPr="00D860B9" w:rsidRDefault="00751662" w:rsidP="00240046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8" w:history="1">
                              <w:r w:rsidR="00F512DD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e-administracja</w:t>
                              </w:r>
                            </w:hyperlink>
                          </w:p>
                          <w:p w:rsidR="00F512DD" w:rsidRPr="00D860B9" w:rsidRDefault="00751662" w:rsidP="00240046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9" w:history="1">
                              <w:r w:rsidR="00F512DD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Handel elektroniczny</w:t>
                              </w:r>
                            </w:hyperlink>
                          </w:p>
                          <w:p w:rsidR="00F512DD" w:rsidRPr="00F512DD" w:rsidRDefault="00F512DD" w:rsidP="00240046">
                            <w:pPr>
                              <w:rPr>
                                <w:color w:val="000000" w:themeColor="text1"/>
                                <w:sz w:val="1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B0758" id="_x0000_s1035" type="#_x0000_t202" style="position:absolute;margin-left:0;margin-top:21.35pt;width:516.5pt;height:427.1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" fillcolor="#f2f2f2 [3052]" strokecolor="white [3212]">
                <v:textbox>
                  <w:txbxContent>
                    <w:p w:rsidR="00240046" w:rsidRDefault="00240046" w:rsidP="00240046">
                      <w:pPr>
                        <w:rPr>
                          <w:b/>
                        </w:rPr>
                      </w:pPr>
                    </w:p>
                    <w:p w:rsidR="00240046" w:rsidRDefault="00240046" w:rsidP="00240046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240046" w:rsidRPr="00AB0FC6" w:rsidRDefault="00BC73A4" w:rsidP="0024004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240046" w:rsidRPr="00AB0FC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Społeczeństwo informacyjne w Polsce. Wyniki</w:t>
                        </w:r>
                        <w:r w:rsidR="008C3460" w:rsidRPr="00AB0FC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badań statystycznych z lat 201</w:t>
                        </w:r>
                        <w:r w:rsidR="007117AE" w:rsidRPr="00AB0FC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4</w:t>
                        </w:r>
                        <w:r w:rsidR="00240046" w:rsidRPr="00AB0FC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-201</w:t>
                        </w:r>
                        <w:r w:rsidR="007117AE" w:rsidRPr="00AB0FC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8</w:t>
                        </w:r>
                      </w:hyperlink>
                    </w:p>
                    <w:p w:rsidR="00240046" w:rsidRPr="00DE2315" w:rsidRDefault="00240046" w:rsidP="0024004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240046" w:rsidRPr="00DE2315" w:rsidRDefault="00240046" w:rsidP="0024004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E231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240046" w:rsidRPr="00AB0FC6" w:rsidRDefault="00BC73A4" w:rsidP="0024004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history="1">
                        <w:r w:rsidR="00240046" w:rsidRPr="00AB0FC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– Nauka i technika – Społeczeństwo informacyjne</w:t>
                        </w:r>
                      </w:hyperlink>
                    </w:p>
                    <w:p w:rsidR="00240046" w:rsidRPr="00DE2315" w:rsidRDefault="00240046" w:rsidP="0024004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240046" w:rsidRDefault="00240046" w:rsidP="0024004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F512DD" w:rsidRPr="00D860B9" w:rsidRDefault="00BC73A4" w:rsidP="00240046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2" w:history="1">
                        <w:r w:rsidR="00F512DD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Komputer stacjonarny</w:t>
                        </w:r>
                      </w:hyperlink>
                    </w:p>
                    <w:p w:rsidR="00F512DD" w:rsidRPr="00D860B9" w:rsidRDefault="00BC73A4" w:rsidP="00240046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3" w:history="1">
                        <w:r w:rsidR="00F512DD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Internet</w:t>
                        </w:r>
                      </w:hyperlink>
                    </w:p>
                    <w:p w:rsidR="00F512DD" w:rsidRPr="00D860B9" w:rsidRDefault="00BC73A4" w:rsidP="00240046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4" w:history="1">
                        <w:r w:rsidR="00F512DD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Łącze szerokopasmowe</w:t>
                        </w:r>
                      </w:hyperlink>
                    </w:p>
                    <w:p w:rsidR="00F512DD" w:rsidRPr="00D860B9" w:rsidRDefault="00BC73A4" w:rsidP="00240046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5" w:history="1">
                        <w:r w:rsidR="00F512DD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Mobilny dostęp do Internetu</w:t>
                        </w:r>
                      </w:hyperlink>
                    </w:p>
                    <w:p w:rsidR="00F512DD" w:rsidRPr="00D860B9" w:rsidRDefault="00BC73A4" w:rsidP="00240046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6" w:history="1">
                        <w:r w:rsidR="00F512DD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Chmura obliczeniowa</w:t>
                        </w:r>
                      </w:hyperlink>
                    </w:p>
                    <w:p w:rsidR="00802720" w:rsidRPr="007B6BDE" w:rsidRDefault="00BC73A4" w:rsidP="00240046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7" w:history="1">
                        <w:r w:rsidR="00802720" w:rsidRPr="007B6BD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8"/>
                          </w:rPr>
                          <w:t>Bezpieczeństwo systemów ICT</w:t>
                        </w:r>
                      </w:hyperlink>
                    </w:p>
                    <w:p w:rsidR="00F512DD" w:rsidRPr="00D860B9" w:rsidRDefault="00BC73A4" w:rsidP="00240046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8" w:history="1">
                        <w:r w:rsidR="00F512DD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e-administracja</w:t>
                        </w:r>
                      </w:hyperlink>
                    </w:p>
                    <w:p w:rsidR="00F512DD" w:rsidRPr="00D860B9" w:rsidRDefault="00BC73A4" w:rsidP="00240046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9" w:history="1">
                        <w:r w:rsidR="00F512DD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Handel elektroniczny</w:t>
                        </w:r>
                      </w:hyperlink>
                    </w:p>
                    <w:p w:rsidR="00F512DD" w:rsidRPr="00F512DD" w:rsidRDefault="00F512DD" w:rsidP="00240046">
                      <w:pPr>
                        <w:rPr>
                          <w:color w:val="000000" w:themeColor="text1"/>
                          <w:sz w:val="18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40046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0739A7B7" wp14:editId="3FF5E4AD">
                <wp:simplePos x="0" y="0"/>
                <wp:positionH relativeFrom="margin">
                  <wp:posOffset>0</wp:posOffset>
                </wp:positionH>
                <wp:positionV relativeFrom="paragraph">
                  <wp:posOffset>500380</wp:posOffset>
                </wp:positionV>
                <wp:extent cx="6559550" cy="2582545"/>
                <wp:effectExtent l="0" t="0" r="12700" b="273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5825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6525" w:rsidRDefault="007D6525" w:rsidP="007D65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7D6525" w:rsidRPr="00673C26" w:rsidRDefault="00751662" w:rsidP="007D65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0" w:history="1">
                              <w:r w:rsidR="007D6525" w:rsidRPr="00452C4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http://stat.gov.pl/obszary-tematyczne/nauka-i-technika-spoleczenstwo-informacyjne/spoleczenstwo-informacyjne/</w:t>
                              </w:r>
                            </w:hyperlink>
                          </w:p>
                          <w:p w:rsidR="007D6525" w:rsidRPr="00DE2315" w:rsidRDefault="007D6525" w:rsidP="00157F1B"/>
                          <w:p w:rsidR="007D6525" w:rsidRPr="00DE2315" w:rsidRDefault="007D6525" w:rsidP="007D65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E231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7D6525" w:rsidRPr="00DE2315" w:rsidRDefault="00751662" w:rsidP="007D65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hyperlink r:id="rId51" w:history="1">
                              <w:r w:rsidR="007D6525" w:rsidRPr="00DE231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https://bdl.stat.gov.pl/BDL/dane/podgrup/wymiary</w:t>
                              </w:r>
                            </w:hyperlink>
                            <w:r w:rsidR="00452C4B" w:rsidRPr="00DE2315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D6525" w:rsidRPr="00DE2315" w:rsidRDefault="007D6525" w:rsidP="00157F1B"/>
                          <w:p w:rsidR="007D6525" w:rsidRDefault="007D6525" w:rsidP="007D65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7D6525" w:rsidRPr="00DE2315" w:rsidRDefault="00751662" w:rsidP="007D6525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52" w:history="1">
                              <w:r w:rsidR="007D6525" w:rsidRPr="00DE231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http://stat.gov.pl/metainformacje/slownik-pojec/pojecia-stosowane-w-statystyce-publicznej/1_43,dziedzina.html</w:t>
                              </w:r>
                            </w:hyperlink>
                          </w:p>
                          <w:p w:rsidR="007D6525" w:rsidRPr="00DE2315" w:rsidRDefault="007D6525" w:rsidP="0015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9A7B7" id="_x0000_s1036" type="#_x0000_t202" style="position:absolute;margin-left:0;margin-top:39.4pt;width:516.5pt;height:203.3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" fillcolor="#f2f2f2 [3052]" strokecolor="white [3212]">
                <v:textbox>
                  <w:txbxContent>
                    <w:p w:rsidR="007D6525" w:rsidRDefault="007D6525" w:rsidP="007D65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7D6525" w:rsidRPr="00673C26" w:rsidRDefault="00BC73A4" w:rsidP="007D65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3" w:history="1">
                        <w:r w:rsidR="007D6525" w:rsidRPr="00452C4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http://stat.gov.pl/obszary-tematyczne/nauka-i-technika-spoleczenstwo-informacyjne/spoleczenstwo-informacyjne/</w:t>
                        </w:r>
                      </w:hyperlink>
                    </w:p>
                    <w:p w:rsidR="007D6525" w:rsidRPr="00DE2315" w:rsidRDefault="007D6525" w:rsidP="00157F1B"/>
                    <w:p w:rsidR="007D6525" w:rsidRPr="00DE2315" w:rsidRDefault="007D6525" w:rsidP="007D65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E231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7D6525" w:rsidRPr="00DE2315" w:rsidRDefault="00BC73A4" w:rsidP="007D6525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hyperlink r:id="rId54" w:history="1">
                        <w:r w:rsidR="007D6525" w:rsidRPr="00DE231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https://bdl.stat.gov.pl/BDL/dane/podgrup/wymiary</w:t>
                        </w:r>
                      </w:hyperlink>
                      <w:r w:rsidR="00452C4B" w:rsidRPr="00DE2315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  <w:p w:rsidR="007D6525" w:rsidRPr="00DE2315" w:rsidRDefault="007D6525" w:rsidP="00157F1B"/>
                    <w:p w:rsidR="007D6525" w:rsidRDefault="007D6525" w:rsidP="007D65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7D6525" w:rsidRPr="00DE2315" w:rsidRDefault="00BC73A4" w:rsidP="007D6525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5" w:history="1">
                        <w:r w:rsidR="007D6525" w:rsidRPr="00DE231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http://stat.gov.pl/metainformacje/slownik-pojec/pojecia-stosowane-w-statystyce-publicznej/1_43,dziedzina.html</w:t>
                        </w:r>
                      </w:hyperlink>
                    </w:p>
                    <w:p w:rsidR="007D6525" w:rsidRPr="00DE2315" w:rsidRDefault="007D6525" w:rsidP="00157F1B"/>
                  </w:txbxContent>
                </v:textbox>
                <w10:wrap type="square" anchorx="margin"/>
              </v:shape>
            </w:pict>
          </mc:Fallback>
        </mc:AlternateContent>
      </w:r>
    </w:p>
    <w:p w:rsidR="0065098D" w:rsidRDefault="0065098D" w:rsidP="00AD0CBE">
      <w:pPr>
        <w:rPr>
          <w:sz w:val="18"/>
        </w:rPr>
      </w:pPr>
    </w:p>
    <w:p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56"/>
      <w:footerReference w:type="default" r:id="rId5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662" w:rsidRDefault="00751662" w:rsidP="000662E2">
      <w:pPr>
        <w:spacing w:after="0" w:line="240" w:lineRule="auto"/>
      </w:pPr>
      <w:r>
        <w:separator/>
      </w:r>
    </w:p>
  </w:endnote>
  <w:endnote w:type="continuationSeparator" w:id="0">
    <w:p w:rsidR="00751662" w:rsidRDefault="0075166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6FC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6F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6FC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662" w:rsidRDefault="00751662" w:rsidP="000662E2">
      <w:pPr>
        <w:spacing w:after="0" w:line="240" w:lineRule="auto"/>
      </w:pPr>
      <w:r>
        <w:separator/>
      </w:r>
    </w:p>
  </w:footnote>
  <w:footnote w:type="continuationSeparator" w:id="0">
    <w:p w:rsidR="00751662" w:rsidRDefault="0075166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CFA225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7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DF8C7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4B0459">
      <w:rPr>
        <w:noProof/>
        <w:lang w:eastAsia="pl-PL"/>
      </w:rPr>
      <w:drawing>
        <wp:inline distT="0" distB="0" distL="0" distR="0" wp14:anchorId="61D10D45" wp14:editId="2BF6F9A4">
          <wp:extent cx="1057658" cy="457201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03BF7" w:rsidRPr="00C97596" w:rsidRDefault="00303BF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3843B0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3843B0">
                            <w:rPr>
                              <w:rFonts w:ascii="Fira Sans SemiBold" w:hAnsi="Fira Sans SemiBold"/>
                              <w:color w:val="001D77"/>
                            </w:rPr>
                            <w:t>10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303BF7" w:rsidRPr="00C97596" w:rsidRDefault="00303BF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3843B0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3843B0">
                      <w:rPr>
                        <w:rFonts w:ascii="Fira Sans SemiBold" w:hAnsi="Fira Sans SemiBold"/>
                        <w:color w:val="001D77"/>
                      </w:rPr>
                      <w:t>10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BF7" w:rsidRDefault="00303BF7">
    <w:pPr>
      <w:pStyle w:val="Nagwek"/>
    </w:pPr>
  </w:p>
  <w:p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.7pt;height:123.7pt;visibility:visible;mso-wrap-style:square" o:bullet="t">
        <v:imagedata r:id="rId1" o:title=""/>
      </v:shape>
    </w:pict>
  </w:numPicBullet>
  <w:numPicBullet w:numPicBulletId="1">
    <w:pict>
      <v:shape id="_x0000_i1035" type="#_x0000_t75" style="width:124.3pt;height:123.7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07B27"/>
    <w:rsid w:val="000108B8"/>
    <w:rsid w:val="000119E5"/>
    <w:rsid w:val="000152F5"/>
    <w:rsid w:val="00016748"/>
    <w:rsid w:val="00024FDD"/>
    <w:rsid w:val="00027A63"/>
    <w:rsid w:val="0004478F"/>
    <w:rsid w:val="00045660"/>
    <w:rsid w:val="0004582E"/>
    <w:rsid w:val="00045FB1"/>
    <w:rsid w:val="000460F1"/>
    <w:rsid w:val="000470AA"/>
    <w:rsid w:val="0005259F"/>
    <w:rsid w:val="00056537"/>
    <w:rsid w:val="00057CA1"/>
    <w:rsid w:val="00060556"/>
    <w:rsid w:val="0006070D"/>
    <w:rsid w:val="000656F9"/>
    <w:rsid w:val="000662E2"/>
    <w:rsid w:val="00066883"/>
    <w:rsid w:val="00067DFF"/>
    <w:rsid w:val="000736A6"/>
    <w:rsid w:val="00073C70"/>
    <w:rsid w:val="0007423C"/>
    <w:rsid w:val="00074DD8"/>
    <w:rsid w:val="00074E04"/>
    <w:rsid w:val="000806F7"/>
    <w:rsid w:val="000855B8"/>
    <w:rsid w:val="0008677C"/>
    <w:rsid w:val="00093C3C"/>
    <w:rsid w:val="0009479B"/>
    <w:rsid w:val="00097840"/>
    <w:rsid w:val="000B0727"/>
    <w:rsid w:val="000B2217"/>
    <w:rsid w:val="000B44FA"/>
    <w:rsid w:val="000C135D"/>
    <w:rsid w:val="000C4C74"/>
    <w:rsid w:val="000C6326"/>
    <w:rsid w:val="000D1D43"/>
    <w:rsid w:val="000D225C"/>
    <w:rsid w:val="000D2A5C"/>
    <w:rsid w:val="000E0918"/>
    <w:rsid w:val="000E40AF"/>
    <w:rsid w:val="001011C3"/>
    <w:rsid w:val="00105A4A"/>
    <w:rsid w:val="00107AC6"/>
    <w:rsid w:val="00110D87"/>
    <w:rsid w:val="00114DB9"/>
    <w:rsid w:val="00116087"/>
    <w:rsid w:val="00130296"/>
    <w:rsid w:val="00130DB5"/>
    <w:rsid w:val="0013575A"/>
    <w:rsid w:val="001423B6"/>
    <w:rsid w:val="001448A7"/>
    <w:rsid w:val="00146621"/>
    <w:rsid w:val="00157F1B"/>
    <w:rsid w:val="00162325"/>
    <w:rsid w:val="00162D45"/>
    <w:rsid w:val="00184D38"/>
    <w:rsid w:val="001903A6"/>
    <w:rsid w:val="00190679"/>
    <w:rsid w:val="00192AFA"/>
    <w:rsid w:val="001931E2"/>
    <w:rsid w:val="001951DA"/>
    <w:rsid w:val="001A7D35"/>
    <w:rsid w:val="001C0491"/>
    <w:rsid w:val="001C130B"/>
    <w:rsid w:val="001C3269"/>
    <w:rsid w:val="001D1365"/>
    <w:rsid w:val="001D1DB4"/>
    <w:rsid w:val="001E25F0"/>
    <w:rsid w:val="001E70B6"/>
    <w:rsid w:val="001E7D88"/>
    <w:rsid w:val="001F11A1"/>
    <w:rsid w:val="001F44C0"/>
    <w:rsid w:val="00202ED8"/>
    <w:rsid w:val="0020578E"/>
    <w:rsid w:val="002169FB"/>
    <w:rsid w:val="002249A3"/>
    <w:rsid w:val="00227C9E"/>
    <w:rsid w:val="002331F1"/>
    <w:rsid w:val="00240046"/>
    <w:rsid w:val="00242171"/>
    <w:rsid w:val="00242B2D"/>
    <w:rsid w:val="00242C9B"/>
    <w:rsid w:val="00243CC7"/>
    <w:rsid w:val="00252831"/>
    <w:rsid w:val="00256E61"/>
    <w:rsid w:val="002574F9"/>
    <w:rsid w:val="00262B61"/>
    <w:rsid w:val="002671B6"/>
    <w:rsid w:val="0027103C"/>
    <w:rsid w:val="002757DD"/>
    <w:rsid w:val="00276748"/>
    <w:rsid w:val="00276811"/>
    <w:rsid w:val="00282636"/>
    <w:rsid w:val="00282699"/>
    <w:rsid w:val="002926DF"/>
    <w:rsid w:val="00296697"/>
    <w:rsid w:val="002B0472"/>
    <w:rsid w:val="002B180F"/>
    <w:rsid w:val="002B6B12"/>
    <w:rsid w:val="002C3A22"/>
    <w:rsid w:val="002C570E"/>
    <w:rsid w:val="002C79D8"/>
    <w:rsid w:val="002D604F"/>
    <w:rsid w:val="002E4F1A"/>
    <w:rsid w:val="002E6140"/>
    <w:rsid w:val="002E6985"/>
    <w:rsid w:val="002E71B6"/>
    <w:rsid w:val="002F77C8"/>
    <w:rsid w:val="00303BF7"/>
    <w:rsid w:val="00304F22"/>
    <w:rsid w:val="00306C7C"/>
    <w:rsid w:val="003172CA"/>
    <w:rsid w:val="00320CD4"/>
    <w:rsid w:val="0032134E"/>
    <w:rsid w:val="00322EDD"/>
    <w:rsid w:val="00332320"/>
    <w:rsid w:val="00336C12"/>
    <w:rsid w:val="00347D72"/>
    <w:rsid w:val="00351F9E"/>
    <w:rsid w:val="00354458"/>
    <w:rsid w:val="00355FBF"/>
    <w:rsid w:val="00357611"/>
    <w:rsid w:val="00367237"/>
    <w:rsid w:val="0037077F"/>
    <w:rsid w:val="00371689"/>
    <w:rsid w:val="00372411"/>
    <w:rsid w:val="00373882"/>
    <w:rsid w:val="0037396C"/>
    <w:rsid w:val="003843B0"/>
    <w:rsid w:val="003843DB"/>
    <w:rsid w:val="00386D38"/>
    <w:rsid w:val="003923D8"/>
    <w:rsid w:val="00393761"/>
    <w:rsid w:val="0039426E"/>
    <w:rsid w:val="00395113"/>
    <w:rsid w:val="00397D18"/>
    <w:rsid w:val="003A1B36"/>
    <w:rsid w:val="003B1454"/>
    <w:rsid w:val="003B18B6"/>
    <w:rsid w:val="003B5C4C"/>
    <w:rsid w:val="003C59E0"/>
    <w:rsid w:val="003C5D62"/>
    <w:rsid w:val="003C6C8D"/>
    <w:rsid w:val="003D4F95"/>
    <w:rsid w:val="003D5F42"/>
    <w:rsid w:val="003D60A9"/>
    <w:rsid w:val="003E65EE"/>
    <w:rsid w:val="003F2287"/>
    <w:rsid w:val="003F4C97"/>
    <w:rsid w:val="003F7FE6"/>
    <w:rsid w:val="00400193"/>
    <w:rsid w:val="00400ED9"/>
    <w:rsid w:val="00401835"/>
    <w:rsid w:val="00402F85"/>
    <w:rsid w:val="00404534"/>
    <w:rsid w:val="00406B40"/>
    <w:rsid w:val="004212E7"/>
    <w:rsid w:val="00422A00"/>
    <w:rsid w:val="0042446D"/>
    <w:rsid w:val="00425055"/>
    <w:rsid w:val="00427BF8"/>
    <w:rsid w:val="00431C02"/>
    <w:rsid w:val="00437190"/>
    <w:rsid w:val="00437395"/>
    <w:rsid w:val="004403F2"/>
    <w:rsid w:val="00445047"/>
    <w:rsid w:val="00446FAF"/>
    <w:rsid w:val="00452C4B"/>
    <w:rsid w:val="00461D69"/>
    <w:rsid w:val="00463E39"/>
    <w:rsid w:val="004657FC"/>
    <w:rsid w:val="004733F6"/>
    <w:rsid w:val="00474A20"/>
    <w:rsid w:val="00474E69"/>
    <w:rsid w:val="0047532A"/>
    <w:rsid w:val="00477498"/>
    <w:rsid w:val="00485684"/>
    <w:rsid w:val="00496079"/>
    <w:rsid w:val="0049621B"/>
    <w:rsid w:val="004966C7"/>
    <w:rsid w:val="004A2377"/>
    <w:rsid w:val="004A36FC"/>
    <w:rsid w:val="004A7E15"/>
    <w:rsid w:val="004B0459"/>
    <w:rsid w:val="004B338E"/>
    <w:rsid w:val="004B68F7"/>
    <w:rsid w:val="004C0BD8"/>
    <w:rsid w:val="004C1895"/>
    <w:rsid w:val="004C1DAA"/>
    <w:rsid w:val="004C6D40"/>
    <w:rsid w:val="004D24FD"/>
    <w:rsid w:val="004E5A30"/>
    <w:rsid w:val="004E5C79"/>
    <w:rsid w:val="004F0C3C"/>
    <w:rsid w:val="004F5DD1"/>
    <w:rsid w:val="004F63FC"/>
    <w:rsid w:val="004F7CB0"/>
    <w:rsid w:val="0050510C"/>
    <w:rsid w:val="00505A92"/>
    <w:rsid w:val="005203F1"/>
    <w:rsid w:val="00521BC3"/>
    <w:rsid w:val="005266E9"/>
    <w:rsid w:val="00533632"/>
    <w:rsid w:val="00541E6E"/>
    <w:rsid w:val="0054251F"/>
    <w:rsid w:val="00544D76"/>
    <w:rsid w:val="005520D8"/>
    <w:rsid w:val="00556CF1"/>
    <w:rsid w:val="00557272"/>
    <w:rsid w:val="005573FC"/>
    <w:rsid w:val="00557528"/>
    <w:rsid w:val="00561085"/>
    <w:rsid w:val="005625D7"/>
    <w:rsid w:val="00564A54"/>
    <w:rsid w:val="005679FE"/>
    <w:rsid w:val="00567AB9"/>
    <w:rsid w:val="00570150"/>
    <w:rsid w:val="00572F50"/>
    <w:rsid w:val="005734DB"/>
    <w:rsid w:val="005762A7"/>
    <w:rsid w:val="005916D7"/>
    <w:rsid w:val="005A6050"/>
    <w:rsid w:val="005A698C"/>
    <w:rsid w:val="005B728E"/>
    <w:rsid w:val="005C7D0E"/>
    <w:rsid w:val="005D28E7"/>
    <w:rsid w:val="005E0799"/>
    <w:rsid w:val="005E092A"/>
    <w:rsid w:val="005E21AA"/>
    <w:rsid w:val="005E2AFA"/>
    <w:rsid w:val="005E3C6A"/>
    <w:rsid w:val="005E3D36"/>
    <w:rsid w:val="005E50FB"/>
    <w:rsid w:val="005E61D4"/>
    <w:rsid w:val="005F5A80"/>
    <w:rsid w:val="006044FF"/>
    <w:rsid w:val="00607CC5"/>
    <w:rsid w:val="0061124D"/>
    <w:rsid w:val="00612181"/>
    <w:rsid w:val="006231E8"/>
    <w:rsid w:val="006279CF"/>
    <w:rsid w:val="006303B2"/>
    <w:rsid w:val="00633014"/>
    <w:rsid w:val="0063437B"/>
    <w:rsid w:val="0065098D"/>
    <w:rsid w:val="00657521"/>
    <w:rsid w:val="00664969"/>
    <w:rsid w:val="00664C8F"/>
    <w:rsid w:val="006673CA"/>
    <w:rsid w:val="0067037F"/>
    <w:rsid w:val="00673C26"/>
    <w:rsid w:val="00674968"/>
    <w:rsid w:val="006812AF"/>
    <w:rsid w:val="00682731"/>
    <w:rsid w:val="006829ED"/>
    <w:rsid w:val="0068327D"/>
    <w:rsid w:val="0069346F"/>
    <w:rsid w:val="00694AF0"/>
    <w:rsid w:val="006950B2"/>
    <w:rsid w:val="006970C5"/>
    <w:rsid w:val="006A0208"/>
    <w:rsid w:val="006A4686"/>
    <w:rsid w:val="006A4BE5"/>
    <w:rsid w:val="006A6065"/>
    <w:rsid w:val="006B0E9E"/>
    <w:rsid w:val="006B5AE4"/>
    <w:rsid w:val="006B5F1B"/>
    <w:rsid w:val="006C3343"/>
    <w:rsid w:val="006C49BE"/>
    <w:rsid w:val="006D1184"/>
    <w:rsid w:val="006D1507"/>
    <w:rsid w:val="006D4054"/>
    <w:rsid w:val="006D55CE"/>
    <w:rsid w:val="006E02EC"/>
    <w:rsid w:val="006E4376"/>
    <w:rsid w:val="006F1AE2"/>
    <w:rsid w:val="006F2CAC"/>
    <w:rsid w:val="00705550"/>
    <w:rsid w:val="00707407"/>
    <w:rsid w:val="007117AE"/>
    <w:rsid w:val="00715FFC"/>
    <w:rsid w:val="007211B1"/>
    <w:rsid w:val="00721BA2"/>
    <w:rsid w:val="00722082"/>
    <w:rsid w:val="00726BB9"/>
    <w:rsid w:val="007348CF"/>
    <w:rsid w:val="00742DAE"/>
    <w:rsid w:val="007436CF"/>
    <w:rsid w:val="007449EE"/>
    <w:rsid w:val="00746187"/>
    <w:rsid w:val="00751662"/>
    <w:rsid w:val="0076254F"/>
    <w:rsid w:val="0077273A"/>
    <w:rsid w:val="007801F5"/>
    <w:rsid w:val="007821F1"/>
    <w:rsid w:val="00783CA4"/>
    <w:rsid w:val="007842FB"/>
    <w:rsid w:val="00784C9A"/>
    <w:rsid w:val="00785C33"/>
    <w:rsid w:val="00786124"/>
    <w:rsid w:val="00791AF0"/>
    <w:rsid w:val="0079514B"/>
    <w:rsid w:val="00796767"/>
    <w:rsid w:val="00797BDA"/>
    <w:rsid w:val="007A2DC1"/>
    <w:rsid w:val="007A4061"/>
    <w:rsid w:val="007A661B"/>
    <w:rsid w:val="007B3753"/>
    <w:rsid w:val="007B6BDE"/>
    <w:rsid w:val="007B7EC9"/>
    <w:rsid w:val="007C0404"/>
    <w:rsid w:val="007C6C5D"/>
    <w:rsid w:val="007D16C4"/>
    <w:rsid w:val="007D3319"/>
    <w:rsid w:val="007D335D"/>
    <w:rsid w:val="007D6525"/>
    <w:rsid w:val="007E3314"/>
    <w:rsid w:val="007E4B03"/>
    <w:rsid w:val="007F324B"/>
    <w:rsid w:val="007F74AD"/>
    <w:rsid w:val="007F7650"/>
    <w:rsid w:val="008015FA"/>
    <w:rsid w:val="0080164D"/>
    <w:rsid w:val="0080268A"/>
    <w:rsid w:val="00802720"/>
    <w:rsid w:val="00802F48"/>
    <w:rsid w:val="0080553C"/>
    <w:rsid w:val="00805B46"/>
    <w:rsid w:val="00807530"/>
    <w:rsid w:val="00807F3F"/>
    <w:rsid w:val="00813CE8"/>
    <w:rsid w:val="00820C45"/>
    <w:rsid w:val="00820E4E"/>
    <w:rsid w:val="008220B0"/>
    <w:rsid w:val="00824B5A"/>
    <w:rsid w:val="00825DC2"/>
    <w:rsid w:val="0083100B"/>
    <w:rsid w:val="00834AD3"/>
    <w:rsid w:val="008375FC"/>
    <w:rsid w:val="0084045B"/>
    <w:rsid w:val="0084197C"/>
    <w:rsid w:val="00841FDC"/>
    <w:rsid w:val="00843795"/>
    <w:rsid w:val="00847722"/>
    <w:rsid w:val="00847F0F"/>
    <w:rsid w:val="00850F44"/>
    <w:rsid w:val="00852448"/>
    <w:rsid w:val="00856028"/>
    <w:rsid w:val="008600ED"/>
    <w:rsid w:val="00864E01"/>
    <w:rsid w:val="00866094"/>
    <w:rsid w:val="008816BF"/>
    <w:rsid w:val="0088258A"/>
    <w:rsid w:val="00886332"/>
    <w:rsid w:val="008977A3"/>
    <w:rsid w:val="008A26D9"/>
    <w:rsid w:val="008A376C"/>
    <w:rsid w:val="008A4EDE"/>
    <w:rsid w:val="008B4562"/>
    <w:rsid w:val="008B51CD"/>
    <w:rsid w:val="008C0C29"/>
    <w:rsid w:val="008C3460"/>
    <w:rsid w:val="008D0EED"/>
    <w:rsid w:val="008F3638"/>
    <w:rsid w:val="008F4441"/>
    <w:rsid w:val="008F6F31"/>
    <w:rsid w:val="008F74DF"/>
    <w:rsid w:val="00906B45"/>
    <w:rsid w:val="009127BA"/>
    <w:rsid w:val="00915181"/>
    <w:rsid w:val="0091584D"/>
    <w:rsid w:val="009227A6"/>
    <w:rsid w:val="00930274"/>
    <w:rsid w:val="00933EC1"/>
    <w:rsid w:val="009343C5"/>
    <w:rsid w:val="0093726B"/>
    <w:rsid w:val="009442F4"/>
    <w:rsid w:val="0095226C"/>
    <w:rsid w:val="009530DB"/>
    <w:rsid w:val="00953676"/>
    <w:rsid w:val="00954ABB"/>
    <w:rsid w:val="00960470"/>
    <w:rsid w:val="00962DE5"/>
    <w:rsid w:val="00966CEE"/>
    <w:rsid w:val="009705EE"/>
    <w:rsid w:val="00974BC1"/>
    <w:rsid w:val="00976DEA"/>
    <w:rsid w:val="00977927"/>
    <w:rsid w:val="0098135C"/>
    <w:rsid w:val="0098156A"/>
    <w:rsid w:val="00991BAC"/>
    <w:rsid w:val="009A635A"/>
    <w:rsid w:val="009A6EA0"/>
    <w:rsid w:val="009B4716"/>
    <w:rsid w:val="009C1335"/>
    <w:rsid w:val="009C1AB2"/>
    <w:rsid w:val="009C7251"/>
    <w:rsid w:val="009E24E1"/>
    <w:rsid w:val="009E2E91"/>
    <w:rsid w:val="009F7087"/>
    <w:rsid w:val="00A05463"/>
    <w:rsid w:val="00A139F5"/>
    <w:rsid w:val="00A141AC"/>
    <w:rsid w:val="00A24482"/>
    <w:rsid w:val="00A35037"/>
    <w:rsid w:val="00A3596B"/>
    <w:rsid w:val="00A365F4"/>
    <w:rsid w:val="00A47D80"/>
    <w:rsid w:val="00A53132"/>
    <w:rsid w:val="00A563F2"/>
    <w:rsid w:val="00A566E8"/>
    <w:rsid w:val="00A57165"/>
    <w:rsid w:val="00A619B7"/>
    <w:rsid w:val="00A72C47"/>
    <w:rsid w:val="00A769C3"/>
    <w:rsid w:val="00A810F9"/>
    <w:rsid w:val="00A8277F"/>
    <w:rsid w:val="00A842C7"/>
    <w:rsid w:val="00A86ECC"/>
    <w:rsid w:val="00A86FCC"/>
    <w:rsid w:val="00A902EB"/>
    <w:rsid w:val="00A93719"/>
    <w:rsid w:val="00A946CF"/>
    <w:rsid w:val="00AA1957"/>
    <w:rsid w:val="00AA710D"/>
    <w:rsid w:val="00AA72AB"/>
    <w:rsid w:val="00AA7D89"/>
    <w:rsid w:val="00AB0FC6"/>
    <w:rsid w:val="00AB5AD2"/>
    <w:rsid w:val="00AB6D25"/>
    <w:rsid w:val="00AB78F2"/>
    <w:rsid w:val="00AC53B0"/>
    <w:rsid w:val="00AD0CBE"/>
    <w:rsid w:val="00AD4768"/>
    <w:rsid w:val="00AE0AAF"/>
    <w:rsid w:val="00AE0B05"/>
    <w:rsid w:val="00AE2D4B"/>
    <w:rsid w:val="00AE4F99"/>
    <w:rsid w:val="00AE593C"/>
    <w:rsid w:val="00B100B2"/>
    <w:rsid w:val="00B11B69"/>
    <w:rsid w:val="00B14952"/>
    <w:rsid w:val="00B14AB4"/>
    <w:rsid w:val="00B168A8"/>
    <w:rsid w:val="00B225ED"/>
    <w:rsid w:val="00B26F68"/>
    <w:rsid w:val="00B31E5A"/>
    <w:rsid w:val="00B32299"/>
    <w:rsid w:val="00B6226B"/>
    <w:rsid w:val="00B6447C"/>
    <w:rsid w:val="00B653AB"/>
    <w:rsid w:val="00B65F9E"/>
    <w:rsid w:val="00B66B19"/>
    <w:rsid w:val="00B77089"/>
    <w:rsid w:val="00B841C8"/>
    <w:rsid w:val="00B85E43"/>
    <w:rsid w:val="00B914E9"/>
    <w:rsid w:val="00B956EE"/>
    <w:rsid w:val="00BA2BA1"/>
    <w:rsid w:val="00BA3562"/>
    <w:rsid w:val="00BA7B29"/>
    <w:rsid w:val="00BB2757"/>
    <w:rsid w:val="00BB4F09"/>
    <w:rsid w:val="00BC43B7"/>
    <w:rsid w:val="00BC73A4"/>
    <w:rsid w:val="00BD1D9C"/>
    <w:rsid w:val="00BD4E33"/>
    <w:rsid w:val="00BE07B5"/>
    <w:rsid w:val="00BE3F3B"/>
    <w:rsid w:val="00BF1F77"/>
    <w:rsid w:val="00BF7A08"/>
    <w:rsid w:val="00C0308B"/>
    <w:rsid w:val="00C030DE"/>
    <w:rsid w:val="00C03C91"/>
    <w:rsid w:val="00C11DAF"/>
    <w:rsid w:val="00C22105"/>
    <w:rsid w:val="00C229B7"/>
    <w:rsid w:val="00C244B6"/>
    <w:rsid w:val="00C326CC"/>
    <w:rsid w:val="00C32866"/>
    <w:rsid w:val="00C3702F"/>
    <w:rsid w:val="00C4500A"/>
    <w:rsid w:val="00C456B5"/>
    <w:rsid w:val="00C472EA"/>
    <w:rsid w:val="00C47DAF"/>
    <w:rsid w:val="00C56099"/>
    <w:rsid w:val="00C62B3A"/>
    <w:rsid w:val="00C6429A"/>
    <w:rsid w:val="00C64A37"/>
    <w:rsid w:val="00C65C26"/>
    <w:rsid w:val="00C7158E"/>
    <w:rsid w:val="00C7250B"/>
    <w:rsid w:val="00C7346B"/>
    <w:rsid w:val="00C77C0E"/>
    <w:rsid w:val="00C82E3C"/>
    <w:rsid w:val="00C86880"/>
    <w:rsid w:val="00C87565"/>
    <w:rsid w:val="00C900D0"/>
    <w:rsid w:val="00C91687"/>
    <w:rsid w:val="00C924A8"/>
    <w:rsid w:val="00C9415F"/>
    <w:rsid w:val="00C945FE"/>
    <w:rsid w:val="00C96FAA"/>
    <w:rsid w:val="00C97A04"/>
    <w:rsid w:val="00CA107B"/>
    <w:rsid w:val="00CA1A18"/>
    <w:rsid w:val="00CA484D"/>
    <w:rsid w:val="00CA4FB6"/>
    <w:rsid w:val="00CB1D19"/>
    <w:rsid w:val="00CB1E07"/>
    <w:rsid w:val="00CB47B8"/>
    <w:rsid w:val="00CC739E"/>
    <w:rsid w:val="00CD58B7"/>
    <w:rsid w:val="00CE0461"/>
    <w:rsid w:val="00CE4A91"/>
    <w:rsid w:val="00CE7BCF"/>
    <w:rsid w:val="00CF4099"/>
    <w:rsid w:val="00D00796"/>
    <w:rsid w:val="00D10A93"/>
    <w:rsid w:val="00D115BD"/>
    <w:rsid w:val="00D11FF1"/>
    <w:rsid w:val="00D177D0"/>
    <w:rsid w:val="00D211DB"/>
    <w:rsid w:val="00D261A2"/>
    <w:rsid w:val="00D5012D"/>
    <w:rsid w:val="00D51AA5"/>
    <w:rsid w:val="00D51F92"/>
    <w:rsid w:val="00D55834"/>
    <w:rsid w:val="00D616D2"/>
    <w:rsid w:val="00D63B5F"/>
    <w:rsid w:val="00D643D7"/>
    <w:rsid w:val="00D6718C"/>
    <w:rsid w:val="00D70EF7"/>
    <w:rsid w:val="00D76E22"/>
    <w:rsid w:val="00D81CEC"/>
    <w:rsid w:val="00D8397C"/>
    <w:rsid w:val="00D860B9"/>
    <w:rsid w:val="00D94EED"/>
    <w:rsid w:val="00D96026"/>
    <w:rsid w:val="00D9620C"/>
    <w:rsid w:val="00DA2423"/>
    <w:rsid w:val="00DA6A29"/>
    <w:rsid w:val="00DA7C1C"/>
    <w:rsid w:val="00DB147A"/>
    <w:rsid w:val="00DB1B02"/>
    <w:rsid w:val="00DB1B7A"/>
    <w:rsid w:val="00DC6708"/>
    <w:rsid w:val="00DC6DFB"/>
    <w:rsid w:val="00DE2315"/>
    <w:rsid w:val="00DE6FBC"/>
    <w:rsid w:val="00DF5B7B"/>
    <w:rsid w:val="00E01436"/>
    <w:rsid w:val="00E02037"/>
    <w:rsid w:val="00E045BD"/>
    <w:rsid w:val="00E04C99"/>
    <w:rsid w:val="00E17B77"/>
    <w:rsid w:val="00E23337"/>
    <w:rsid w:val="00E259EA"/>
    <w:rsid w:val="00E25E8C"/>
    <w:rsid w:val="00E26475"/>
    <w:rsid w:val="00E32061"/>
    <w:rsid w:val="00E41F6D"/>
    <w:rsid w:val="00E42FF9"/>
    <w:rsid w:val="00E4714C"/>
    <w:rsid w:val="00E5089E"/>
    <w:rsid w:val="00E51AEB"/>
    <w:rsid w:val="00E522A7"/>
    <w:rsid w:val="00E534C6"/>
    <w:rsid w:val="00E54452"/>
    <w:rsid w:val="00E664C5"/>
    <w:rsid w:val="00E671A2"/>
    <w:rsid w:val="00E76D26"/>
    <w:rsid w:val="00E77E37"/>
    <w:rsid w:val="00E83AD7"/>
    <w:rsid w:val="00E845BC"/>
    <w:rsid w:val="00E93B3F"/>
    <w:rsid w:val="00EB1390"/>
    <w:rsid w:val="00EB2C71"/>
    <w:rsid w:val="00EB4340"/>
    <w:rsid w:val="00EB556D"/>
    <w:rsid w:val="00EB5A7D"/>
    <w:rsid w:val="00EC0123"/>
    <w:rsid w:val="00EC7755"/>
    <w:rsid w:val="00ED0D92"/>
    <w:rsid w:val="00ED55C0"/>
    <w:rsid w:val="00ED682B"/>
    <w:rsid w:val="00ED764A"/>
    <w:rsid w:val="00EE41D5"/>
    <w:rsid w:val="00F01838"/>
    <w:rsid w:val="00F037A4"/>
    <w:rsid w:val="00F04014"/>
    <w:rsid w:val="00F04C97"/>
    <w:rsid w:val="00F074C9"/>
    <w:rsid w:val="00F163EC"/>
    <w:rsid w:val="00F27C8F"/>
    <w:rsid w:val="00F32749"/>
    <w:rsid w:val="00F362BE"/>
    <w:rsid w:val="00F37172"/>
    <w:rsid w:val="00F4477E"/>
    <w:rsid w:val="00F512DD"/>
    <w:rsid w:val="00F5179F"/>
    <w:rsid w:val="00F6205D"/>
    <w:rsid w:val="00F65246"/>
    <w:rsid w:val="00F67D8F"/>
    <w:rsid w:val="00F72B4B"/>
    <w:rsid w:val="00F76159"/>
    <w:rsid w:val="00F802BE"/>
    <w:rsid w:val="00F80E93"/>
    <w:rsid w:val="00F8286A"/>
    <w:rsid w:val="00F86024"/>
    <w:rsid w:val="00F8611A"/>
    <w:rsid w:val="00F96A30"/>
    <w:rsid w:val="00FA0D6B"/>
    <w:rsid w:val="00FA16D0"/>
    <w:rsid w:val="00FA2D64"/>
    <w:rsid w:val="00FA5128"/>
    <w:rsid w:val="00FB42D4"/>
    <w:rsid w:val="00FB5906"/>
    <w:rsid w:val="00FB762F"/>
    <w:rsid w:val="00FC2AED"/>
    <w:rsid w:val="00FD2D7A"/>
    <w:rsid w:val="00FD5EA7"/>
    <w:rsid w:val="00FE0CCA"/>
    <w:rsid w:val="00FE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821F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chart" Target="charts/chart7.xml"/><Relationship Id="rId26" Type="http://schemas.openxmlformats.org/officeDocument/2006/relationships/hyperlink" Target="mailto:obslugaprasowa@stat.gov.pl" TargetMode="External"/><Relationship Id="rId39" Type="http://schemas.openxmlformats.org/officeDocument/2006/relationships/hyperlink" Target="https://stat.gov.pl/metainformacje/slownik-pojec/pojecia-stosowane-w-statystyce-publicznej/1778,pojecie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stat.gov.pl/metainformacje/slownik-pojec/pojecia-stosowane-w-statystyce-publicznej/1825,pojecie.html" TargetMode="External"/><Relationship Id="rId42" Type="http://schemas.openxmlformats.org/officeDocument/2006/relationships/hyperlink" Target="https://stat.gov.pl/metainformacje/slownik-pojec/pojecia-stosowane-w-statystyce-publicznej/1813,pojecie.html" TargetMode="External"/><Relationship Id="rId47" Type="http://schemas.openxmlformats.org/officeDocument/2006/relationships/hyperlink" Target="https://stat.gov.pl/metainformacje/slownik-pojec/pojecia-stosowane-w-statystyce-publicznej/1757,pojecie.html" TargetMode="External"/><Relationship Id="rId50" Type="http://schemas.openxmlformats.org/officeDocument/2006/relationships/hyperlink" Target="http://stat.gov.pl/obszary-tematyczne/nauka-i-technika-spoleczenstwo-informacyjne/spoleczenstwo-informacyjne/" TargetMode="External"/><Relationship Id="rId55" Type="http://schemas.openxmlformats.org/officeDocument/2006/relationships/hyperlink" Target="http://stat.gov.pl/metainformacje/slownik-pojec/pojecia-stosowane-w-statystyce-publicznej/1_43,dziedzina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9" Type="http://schemas.openxmlformats.org/officeDocument/2006/relationships/image" Target="media/image7.png"/><Relationship Id="rId11" Type="http://schemas.openxmlformats.org/officeDocument/2006/relationships/image" Target="media/image3.emf"/><Relationship Id="rId24" Type="http://schemas.openxmlformats.org/officeDocument/2006/relationships/hyperlink" Target="mailto:SekretariatUSSZC@stat.gov.pl" TargetMode="External"/><Relationship Id="rId32" Type="http://schemas.openxmlformats.org/officeDocument/2006/relationships/hyperlink" Target="https://stat.gov.pl/metainformacje/slownik-pojec/pojecia-stosowane-w-statystyce-publicznej/1813,pojecie.html" TargetMode="External"/><Relationship Id="rId37" Type="http://schemas.openxmlformats.org/officeDocument/2006/relationships/hyperlink" Target="https://stat.gov.pl/metainformacje/slownik-pojec/pojecia-stosowane-w-statystyce-publicznej/1757,pojecie.html" TargetMode="External"/><Relationship Id="rId40" Type="http://schemas.openxmlformats.org/officeDocument/2006/relationships/hyperlink" Target="https://stat.gov.pl/obszary-tematyczne/nauka-i-technika-spoleczenstwo-informacyjne/spoleczenstwo-informacyjne/spoleczenstwo-informacyjne-w-polsce-wyniki-badan-statystycznych-z-lat-2014-2018,1,12.html" TargetMode="External"/><Relationship Id="rId45" Type="http://schemas.openxmlformats.org/officeDocument/2006/relationships/hyperlink" Target="https://stat.gov.pl/metainformacje/slownik-pojec/pojecia-stosowane-w-statystyce-publicznej/3103,pojecie.html" TargetMode="External"/><Relationship Id="rId53" Type="http://schemas.openxmlformats.org/officeDocument/2006/relationships/hyperlink" Target="http://stat.gov.pl/obszary-tematyczne/nauka-i-technika-spoleczenstwo-informacyjne/spoleczenstwo-informacyjne/" TargetMode="External"/><Relationship Id="rId58" Type="http://schemas.openxmlformats.org/officeDocument/2006/relationships/fontTable" Target="fontTable.xml"/><Relationship Id="rId5" Type="http://schemas.openxmlformats.org/officeDocument/2006/relationships/numbering" Target="numbering.xml"/><Relationship Id="rId19" Type="http://schemas.openxmlformats.org/officeDocument/2006/relationships/chart" Target="charts/chart8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header" Target="header2.xml"/><Relationship Id="rId27" Type="http://schemas.openxmlformats.org/officeDocument/2006/relationships/image" Target="media/image5.png"/><Relationship Id="rId30" Type="http://schemas.openxmlformats.org/officeDocument/2006/relationships/hyperlink" Target="https://stat.gov.pl/obszary-tematyczne/nauka-i-technika-spoleczenstwo-informacyjne/spoleczenstwo-informacyjne/spoleczenstwo-informacyjne-w-polsce-wyniki-badan-statystycznych-z-lat-2014-2018,1,12.html" TargetMode="External"/><Relationship Id="rId35" Type="http://schemas.openxmlformats.org/officeDocument/2006/relationships/hyperlink" Target="https://stat.gov.pl/metainformacje/slownik-pojec/pojecia-stosowane-w-statystyce-publicznej/3103,pojecie.html" TargetMode="External"/><Relationship Id="rId43" Type="http://schemas.openxmlformats.org/officeDocument/2006/relationships/hyperlink" Target="https://stat.gov.pl/metainformacje/slownik-pojec/pojecia-stosowane-w-statystyce-publicznej/1800,pojecie.html" TargetMode="External"/><Relationship Id="rId48" Type="http://schemas.openxmlformats.org/officeDocument/2006/relationships/hyperlink" Target="https://stat.gov.pl/metainformacje/slownik-pojec/pojecia-stosowane-w-statystyce-publicznej/1769,pojecie.html" TargetMode="External"/><Relationship Id="rId56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hyperlink" Target="https://bdl.stat.gov.pl/BDL/dane/podgrup/wymiary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hyperlink" Target="mailto:rzecznik@stat.gov.pl" TargetMode="External"/><Relationship Id="rId33" Type="http://schemas.openxmlformats.org/officeDocument/2006/relationships/hyperlink" Target="https://stat.gov.pl/metainformacje/slownik-pojec/pojecia-stosowane-w-statystyce-publicznej/1800,pojecie.html" TargetMode="External"/><Relationship Id="rId38" Type="http://schemas.openxmlformats.org/officeDocument/2006/relationships/hyperlink" Target="https://stat.gov.pl/metainformacje/slownik-pojec/pojecia-stosowane-w-statystyce-publicznej/1769,pojecie.html" TargetMode="External"/><Relationship Id="rId46" Type="http://schemas.openxmlformats.org/officeDocument/2006/relationships/hyperlink" Target="https://stat.gov.pl/metainformacje/slownik-pojec/pojecia-stosowane-w-statystyce-publicznej/3086,pojecie.html" TargetMode="External"/><Relationship Id="rId59" Type="http://schemas.openxmlformats.org/officeDocument/2006/relationships/theme" Target="theme/theme1.xml"/><Relationship Id="rId20" Type="http://schemas.openxmlformats.org/officeDocument/2006/relationships/header" Target="header1.xml"/><Relationship Id="rId41" Type="http://schemas.openxmlformats.org/officeDocument/2006/relationships/hyperlink" Target="https://bdl.stat.gov.pl/BDL/dane/podgrup/temat" TargetMode="External"/><Relationship Id="rId54" Type="http://schemas.openxmlformats.org/officeDocument/2006/relationships/hyperlink" Target="https://bdl.stat.gov.pl/BDL/dane/podgrup/wymiar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4.xml"/><Relationship Id="rId23" Type="http://schemas.openxmlformats.org/officeDocument/2006/relationships/footer" Target="footer2.xml"/><Relationship Id="rId28" Type="http://schemas.openxmlformats.org/officeDocument/2006/relationships/image" Target="media/image6.png"/><Relationship Id="rId36" Type="http://schemas.openxmlformats.org/officeDocument/2006/relationships/hyperlink" Target="https://stat.gov.pl/metainformacje/slownik-pojec/pojecia-stosowane-w-statystyce-publicznej/3086,pojecie.html" TargetMode="External"/><Relationship Id="rId49" Type="http://schemas.openxmlformats.org/officeDocument/2006/relationships/hyperlink" Target="https://stat.gov.pl/metainformacje/slownik-pojec/pojecia-stosowane-w-statystyce-publicznej/1778,pojecie.html" TargetMode="External"/><Relationship Id="rId57" Type="http://schemas.openxmlformats.org/officeDocument/2006/relationships/footer" Target="footer3.xml"/><Relationship Id="rId10" Type="http://schemas.openxmlformats.org/officeDocument/2006/relationships/endnotes" Target="endnotes.xml"/><Relationship Id="rId31" Type="http://schemas.openxmlformats.org/officeDocument/2006/relationships/hyperlink" Target="https://bdl.stat.gov.pl/BDL/dane/podgrup/temat" TargetMode="External"/><Relationship Id="rId44" Type="http://schemas.openxmlformats.org/officeDocument/2006/relationships/hyperlink" Target="https://stat.gov.pl/metainformacje/slownik-pojec/pojecia-stosowane-w-statystyce-publicznej/1825,pojecie.html" TargetMode="External"/><Relationship Id="rId52" Type="http://schemas.openxmlformats.org/officeDocument/2006/relationships/hyperlink" Target="http://stat.gov.pl/metainformacje/slownik-pojec/pojecia-stosowane-w-statystyce-publicznej/1_43,dziedzina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MOJE_C\DYSK_D\R_______O_________K_________2019\SYGNALNE_OGOLNOPOLSKIE\SPOLECZ_INFORM_W_POLSCE_W_2019\sygnalna\SI_wykresy_2019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SPOLECZ_INFORM_W_POLSCE_W_2019\sygnalna\SI_wykresy_2019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SPOLECZ_INFORM_W_POLSCE_W_2019\sygnalna\SI_wykresy_2019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SPOLECZ_INFORM_W_POLSCE_W_2019\sygnalna\SI_wykresy_2019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D:\MOJE_C\DYSK_D\R_______O_________K_________2019\SYGNALNE_OGOLNOPOLSKIE\SPOLECZ_INFORM_W_POLSCE_W_2019\sygnalna\SI_wykresy_2019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SPOLECZ_INFORM_W_POLSCE_W_2019\sygnalna\SI_wykresy_2019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SPOLECZ_INFORM_W_POLSCE_W_2019\sygnalna\SI_wykresy_2019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SPOLECZ_INFORM_W_POLSCE_W_2019\SI_wykresy_2019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20844269466317E-2"/>
          <c:y val="5.0749711649365627E-2"/>
          <c:w val="0.86455555555555552"/>
          <c:h val="0.84355247981545556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6677AD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wykres_4_wyposażenie_komputery!$A$3:$B$3</c:f>
              <c:numCache>
                <c:formatCode>General</c:formatCode>
                <c:ptCount val="2"/>
                <c:pt idx="0">
                  <c:v>2019</c:v>
                </c:pt>
                <c:pt idx="1">
                  <c:v>2018</c:v>
                </c:pt>
              </c:numCache>
            </c:numRef>
          </c:cat>
          <c:val>
            <c:numRef>
              <c:f>wykres_4_wyposażenie_komputery!$A$4:$B$4</c:f>
              <c:numCache>
                <c:formatCode>General</c:formatCode>
                <c:ptCount val="2"/>
                <c:pt idx="0">
                  <c:v>83.1</c:v>
                </c:pt>
                <c:pt idx="1">
                  <c:v>82.7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1"/>
        <c:axId val="-2052627200"/>
        <c:axId val="-2052631008"/>
      </c:barChart>
      <c:catAx>
        <c:axId val="-20526272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31008"/>
        <c:crosses val="autoZero"/>
        <c:auto val="1"/>
        <c:lblAlgn val="ctr"/>
        <c:lblOffset val="100"/>
        <c:noMultiLvlLbl val="0"/>
      </c:catAx>
      <c:valAx>
        <c:axId val="-2052631008"/>
        <c:scaling>
          <c:orientation val="minMax"/>
          <c:max val="84"/>
          <c:min val="78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27200"/>
        <c:crosses val="autoZero"/>
        <c:crossBetween val="between"/>
        <c:majorUnit val="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wykres_5_dostęp_Internet!$A$4</c:f>
              <c:strCache>
                <c:ptCount val="1"/>
                <c:pt idx="0">
                  <c:v>w tym szerokopasmowy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wykres_5_dostęp_Internet!$B$3:$C$3</c:f>
              <c:numCache>
                <c:formatCode>General</c:formatCode>
                <c:ptCount val="2"/>
                <c:pt idx="0">
                  <c:v>2019</c:v>
                </c:pt>
                <c:pt idx="1">
                  <c:v>2018</c:v>
                </c:pt>
              </c:numCache>
            </c:numRef>
          </c:cat>
          <c:val>
            <c:numRef>
              <c:f>wykres_5_dostęp_Internet!$B$4:$C$4</c:f>
              <c:numCache>
                <c:formatCode>0.0</c:formatCode>
                <c:ptCount val="2"/>
                <c:pt idx="0" formatCode="General">
                  <c:v>83.3</c:v>
                </c:pt>
                <c:pt idx="1">
                  <c:v>79.3</c:v>
                </c:pt>
              </c:numCache>
            </c:numRef>
          </c:val>
        </c:ser>
        <c:ser>
          <c:idx val="1"/>
          <c:order val="1"/>
          <c:tx>
            <c:strRef>
              <c:f>wykres_5_dostęp_Internet!$A$5</c:f>
              <c:strCache>
                <c:ptCount val="1"/>
                <c:pt idx="0">
                  <c:v>Ogółem 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wykres_5_dostęp_Internet!$B$3:$C$3</c:f>
              <c:numCache>
                <c:formatCode>General</c:formatCode>
                <c:ptCount val="2"/>
                <c:pt idx="0">
                  <c:v>2019</c:v>
                </c:pt>
                <c:pt idx="1">
                  <c:v>2018</c:v>
                </c:pt>
              </c:numCache>
            </c:numRef>
          </c:cat>
          <c:val>
            <c:numRef>
              <c:f>wykres_5_dostęp_Internet!$B$5:$C$5</c:f>
              <c:numCache>
                <c:formatCode>General</c:formatCode>
                <c:ptCount val="2"/>
                <c:pt idx="0">
                  <c:v>86.7</c:v>
                </c:pt>
                <c:pt idx="1">
                  <c:v>84.2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9"/>
        <c:axId val="-2052626112"/>
        <c:axId val="-2052629920"/>
      </c:barChart>
      <c:catAx>
        <c:axId val="-20526261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29920"/>
        <c:crosses val="autoZero"/>
        <c:auto val="1"/>
        <c:lblAlgn val="ctr"/>
        <c:lblOffset val="100"/>
        <c:noMultiLvlLbl val="0"/>
      </c:catAx>
      <c:valAx>
        <c:axId val="-2052629920"/>
        <c:scaling>
          <c:orientation val="minMax"/>
          <c:max val="87"/>
          <c:min val="71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26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wykres_6_wyposażenie_Internet!$I$3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wykres_6_wyposażenie_Internet!$G$4:$H$11</c:f>
              <c:multiLvlStrCache>
                <c:ptCount val="8"/>
                <c:lvl>
                  <c:pt idx="0">
                    <c:v>niski</c:v>
                  </c:pt>
                  <c:pt idx="1">
                    <c:v>średni</c:v>
                  </c:pt>
                  <c:pt idx="2">
                    <c:v>wysoki</c:v>
                  </c:pt>
                  <c:pt idx="3">
                    <c:v>obszary wiejskie</c:v>
                  </c:pt>
                  <c:pt idx="4">
                    <c:v>mniejsze miasta</c:v>
                  </c:pt>
                  <c:pt idx="5">
                    <c:v>duże miasta</c:v>
                  </c:pt>
                  <c:pt idx="6">
                    <c:v>bez dzieci</c:v>
                  </c:pt>
                  <c:pt idx="7">
                    <c:v>z dziećmi</c:v>
                  </c:pt>
                </c:lvl>
                <c:lvl>
                  <c:pt idx="0">
                    <c:v>Stopień urbanizacji</c:v>
                  </c:pt>
                  <c:pt idx="3">
                    <c:v>Klasa miejsca zamieszkania</c:v>
                  </c:pt>
                  <c:pt idx="6">
                    <c:v>Typ gospodarstwa domowego</c:v>
                  </c:pt>
                </c:lvl>
              </c:multiLvlStrCache>
            </c:multiLvlStrRef>
          </c:cat>
          <c:val>
            <c:numRef>
              <c:f>wykres_6_wyposażenie_Internet!$I$4:$I$11</c:f>
              <c:numCache>
                <c:formatCode>0.0</c:formatCode>
                <c:ptCount val="8"/>
                <c:pt idx="0">
                  <c:v>83.5</c:v>
                </c:pt>
                <c:pt idx="1">
                  <c:v>86.3</c:v>
                </c:pt>
                <c:pt idx="2">
                  <c:v>89.5</c:v>
                </c:pt>
                <c:pt idx="3">
                  <c:v>84.6</c:v>
                </c:pt>
                <c:pt idx="4">
                  <c:v>85.6</c:v>
                </c:pt>
                <c:pt idx="5">
                  <c:v>90</c:v>
                </c:pt>
                <c:pt idx="6">
                  <c:v>80.400000000000006</c:v>
                </c:pt>
                <c:pt idx="7">
                  <c:v>99.3</c:v>
                </c:pt>
              </c:numCache>
            </c:numRef>
          </c:val>
        </c:ser>
        <c:ser>
          <c:idx val="1"/>
          <c:order val="1"/>
          <c:tx>
            <c:strRef>
              <c:f>wykres_6_wyposażenie_Internet!$J$3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wykres_6_wyposażenie_Internet!$G$4:$H$11</c:f>
              <c:multiLvlStrCache>
                <c:ptCount val="8"/>
                <c:lvl>
                  <c:pt idx="0">
                    <c:v>niski</c:v>
                  </c:pt>
                  <c:pt idx="1">
                    <c:v>średni</c:v>
                  </c:pt>
                  <c:pt idx="2">
                    <c:v>wysoki</c:v>
                  </c:pt>
                  <c:pt idx="3">
                    <c:v>obszary wiejskie</c:v>
                  </c:pt>
                  <c:pt idx="4">
                    <c:v>mniejsze miasta</c:v>
                  </c:pt>
                  <c:pt idx="5">
                    <c:v>duże miasta</c:v>
                  </c:pt>
                  <c:pt idx="6">
                    <c:v>bez dzieci</c:v>
                  </c:pt>
                  <c:pt idx="7">
                    <c:v>z dziećmi</c:v>
                  </c:pt>
                </c:lvl>
                <c:lvl>
                  <c:pt idx="0">
                    <c:v>Stopień urbanizacji</c:v>
                  </c:pt>
                  <c:pt idx="3">
                    <c:v>Klasa miejsca zamieszkania</c:v>
                  </c:pt>
                  <c:pt idx="6">
                    <c:v>Typ gospodarstwa domowego</c:v>
                  </c:pt>
                </c:lvl>
              </c:multiLvlStrCache>
            </c:multiLvlStrRef>
          </c:cat>
          <c:val>
            <c:numRef>
              <c:f>wykres_6_wyposażenie_Internet!$J$4:$J$11</c:f>
              <c:numCache>
                <c:formatCode>General</c:formatCode>
                <c:ptCount val="8"/>
                <c:pt idx="0" formatCode="0.0">
                  <c:v>81.599999999999994</c:v>
                </c:pt>
                <c:pt idx="1">
                  <c:v>82.7</c:v>
                </c:pt>
                <c:pt idx="2">
                  <c:v>87.2</c:v>
                </c:pt>
                <c:pt idx="3" formatCode="0.0">
                  <c:v>82</c:v>
                </c:pt>
                <c:pt idx="4">
                  <c:v>82.7</c:v>
                </c:pt>
                <c:pt idx="5">
                  <c:v>87.8</c:v>
                </c:pt>
                <c:pt idx="6" formatCode="0.0">
                  <c:v>77</c:v>
                </c:pt>
                <c:pt idx="7" formatCode="0.0">
                  <c:v>99.2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1"/>
        <c:axId val="-2052621760"/>
        <c:axId val="-2052634816"/>
      </c:barChart>
      <c:catAx>
        <c:axId val="-2052621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spc="-2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34816"/>
        <c:crosses val="autoZero"/>
        <c:auto val="1"/>
        <c:lblAlgn val="ctr"/>
        <c:lblOffset val="100"/>
        <c:noMultiLvlLbl val="0"/>
      </c:catAx>
      <c:valAx>
        <c:axId val="-2052634816"/>
        <c:scaling>
          <c:orientation val="minMax"/>
          <c:max val="100"/>
        </c:scaling>
        <c:delete val="0"/>
        <c:axPos val="b"/>
        <c:majorGridlines>
          <c:spPr>
            <a:ln w="317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2176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wykres_7_powody_braku_Internetu!$C$2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wykres_7_powody_braku_Internetu!$B$3:$B$7</c:f>
              <c:strCache>
                <c:ptCount val="5"/>
                <c:pt idx="0">
                  <c:v>Niechęć do Internetu</c:v>
                </c:pt>
                <c:pt idx="1">
                  <c:v>Zbyt wysokie koszty dostępu</c:v>
                </c:pt>
                <c:pt idx="2">
                  <c:v>Zbyt wysokie koszty sprzętu</c:v>
                </c:pt>
                <c:pt idx="3">
                  <c:v>Brak umiejętności</c:v>
                </c:pt>
                <c:pt idx="4">
                  <c:v>Brak potrzeby korzystania z Internetu</c:v>
                </c:pt>
              </c:strCache>
            </c:strRef>
          </c:cat>
          <c:val>
            <c:numRef>
              <c:f>wykres_7_powody_braku_Internetu!$C$3:$C$7</c:f>
              <c:numCache>
                <c:formatCode>0.0</c:formatCode>
                <c:ptCount val="5"/>
                <c:pt idx="0">
                  <c:v>13.7</c:v>
                </c:pt>
                <c:pt idx="1">
                  <c:v>14.7</c:v>
                </c:pt>
                <c:pt idx="2">
                  <c:v>21.6</c:v>
                </c:pt>
                <c:pt idx="3">
                  <c:v>52</c:v>
                </c:pt>
                <c:pt idx="4">
                  <c:v>67.599999999999994</c:v>
                </c:pt>
              </c:numCache>
            </c:numRef>
          </c:val>
        </c:ser>
        <c:ser>
          <c:idx val="1"/>
          <c:order val="1"/>
          <c:tx>
            <c:strRef>
              <c:f>wykres_7_powody_braku_Internetu!$D$2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wykres_7_powody_braku_Internetu!$B$3:$B$7</c:f>
              <c:strCache>
                <c:ptCount val="5"/>
                <c:pt idx="0">
                  <c:v>Niechęć do Internetu</c:v>
                </c:pt>
                <c:pt idx="1">
                  <c:v>Zbyt wysokie koszty dostępu</c:v>
                </c:pt>
                <c:pt idx="2">
                  <c:v>Zbyt wysokie koszty sprzętu</c:v>
                </c:pt>
                <c:pt idx="3">
                  <c:v>Brak umiejętności</c:v>
                </c:pt>
                <c:pt idx="4">
                  <c:v>Brak potrzeby korzystania z Internetu</c:v>
                </c:pt>
              </c:strCache>
            </c:strRef>
          </c:cat>
          <c:val>
            <c:numRef>
              <c:f>wykres_7_powody_braku_Internetu!$D$3:$D$7</c:f>
              <c:numCache>
                <c:formatCode>0.0</c:formatCode>
                <c:ptCount val="5"/>
                <c:pt idx="0">
                  <c:v>11.7</c:v>
                </c:pt>
                <c:pt idx="1">
                  <c:v>17.399999999999999</c:v>
                </c:pt>
                <c:pt idx="2">
                  <c:v>22.6</c:v>
                </c:pt>
                <c:pt idx="3">
                  <c:v>51.3</c:v>
                </c:pt>
                <c:pt idx="4">
                  <c:v>65.7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1"/>
        <c:axId val="-2052626656"/>
        <c:axId val="-2052624480"/>
      </c:barChart>
      <c:catAx>
        <c:axId val="-20526266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24480"/>
        <c:crosses val="autoZero"/>
        <c:auto val="1"/>
        <c:lblAlgn val="ctr"/>
        <c:lblOffset val="100"/>
        <c:noMultiLvlLbl val="0"/>
      </c:catAx>
      <c:valAx>
        <c:axId val="-2052624480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266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wykres_8_osoby_zamawiaj!$B$7</c:f>
              <c:strCache>
                <c:ptCount val="1"/>
                <c:pt idx="0">
                  <c:v>Ogółem</c:v>
                </c:pt>
              </c:strCache>
            </c:strRef>
          </c:tx>
          <c:spPr>
            <a:solidFill>
              <a:srgbClr val="334A92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6.9084628670120895E-3"/>
                  <c:y val="1.0938921198423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6355785837651435E-3"/>
                  <c:y val="3.64630706614110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908462867012089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1813471502591309E-3"/>
                  <c:y val="3.64630706614113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9084628670121528E-3"/>
                  <c:y val="-3.342409532162576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9084628670122161E-3"/>
                  <c:y val="3.64630706614113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8.635578583765112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0362694300518135E-2"/>
                  <c:y val="3.64630706614113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wykres_8_osoby_zamawiaj!$C$6:$J$6</c:f>
              <c:strCache>
                <c:ptCount val="8"/>
                <c:pt idx="0">
                  <c:v>Polska</c:v>
                </c:pt>
                <c:pt idx="1">
                  <c:v>Centralny</c:v>
                </c:pt>
                <c:pt idx="2">
                  <c:v>Południowy</c:v>
                </c:pt>
                <c:pt idx="3">
                  <c:v>Wschodni</c:v>
                </c:pt>
                <c:pt idx="4">
                  <c:v>Północno-
-zachodni</c:v>
                </c:pt>
                <c:pt idx="5">
                  <c:v>Południowo-
-zachodni</c:v>
                </c:pt>
                <c:pt idx="6">
                  <c:v>Północny</c:v>
                </c:pt>
                <c:pt idx="7">
                  <c:v>Województwo mazowieckie</c:v>
                </c:pt>
              </c:strCache>
            </c:strRef>
          </c:cat>
          <c:val>
            <c:numRef>
              <c:f>wykres_8_osoby_zamawiaj!$C$7:$J$7</c:f>
              <c:numCache>
                <c:formatCode>_-* ###0.0;\-*###0.0;_-* "-   ";_-@_-</c:formatCode>
                <c:ptCount val="8"/>
                <c:pt idx="0">
                  <c:v>53.945612799999999</c:v>
                </c:pt>
                <c:pt idx="1">
                  <c:v>52.899267399999999</c:v>
                </c:pt>
                <c:pt idx="2">
                  <c:v>54.415437300000001</c:v>
                </c:pt>
                <c:pt idx="3">
                  <c:v>47.978222299999999</c:v>
                </c:pt>
                <c:pt idx="4">
                  <c:v>51.940286</c:v>
                </c:pt>
                <c:pt idx="5">
                  <c:v>59.1440397</c:v>
                </c:pt>
                <c:pt idx="6">
                  <c:v>53.838612699999999</c:v>
                </c:pt>
                <c:pt idx="7">
                  <c:v>58.890023100000001</c:v>
                </c:pt>
              </c:numCache>
            </c:numRef>
          </c:val>
        </c:ser>
        <c:ser>
          <c:idx val="1"/>
          <c:order val="1"/>
          <c:tx>
            <c:strRef>
              <c:f>wykres_8_osoby_zamawiaj!$B$8</c:f>
              <c:strCache>
                <c:ptCount val="1"/>
                <c:pt idx="0">
                  <c:v>Miasta</c:v>
                </c:pt>
              </c:strCache>
            </c:strRef>
          </c:tx>
          <c:spPr>
            <a:solidFill>
              <a:srgbClr val="99A5C9"/>
            </a:solidFill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wykres_8_osoby_zamawiaj!$C$6:$J$6</c:f>
              <c:strCache>
                <c:ptCount val="8"/>
                <c:pt idx="0">
                  <c:v>Polska</c:v>
                </c:pt>
                <c:pt idx="1">
                  <c:v>Centralny</c:v>
                </c:pt>
                <c:pt idx="2">
                  <c:v>Południowy</c:v>
                </c:pt>
                <c:pt idx="3">
                  <c:v>Wschodni</c:v>
                </c:pt>
                <c:pt idx="4">
                  <c:v>Północno-
-zachodni</c:v>
                </c:pt>
                <c:pt idx="5">
                  <c:v>Południowo-
-zachodni</c:v>
                </c:pt>
                <c:pt idx="6">
                  <c:v>Północny</c:v>
                </c:pt>
                <c:pt idx="7">
                  <c:v>Województwo mazowieckie</c:v>
                </c:pt>
              </c:strCache>
            </c:strRef>
          </c:cat>
          <c:val>
            <c:numRef>
              <c:f>wykres_8_osoby_zamawiaj!$C$8:$J$8</c:f>
              <c:numCache>
                <c:formatCode>_-* ###0.0;\-*###0.0;_-* "-   ";_-@_-</c:formatCode>
                <c:ptCount val="8"/>
                <c:pt idx="0">
                  <c:v>57.821988599999997</c:v>
                </c:pt>
                <c:pt idx="1">
                  <c:v>54.237294300000002</c:v>
                </c:pt>
                <c:pt idx="2">
                  <c:v>57.740411799999997</c:v>
                </c:pt>
                <c:pt idx="3">
                  <c:v>54.604262300000002</c:v>
                </c:pt>
                <c:pt idx="4">
                  <c:v>56.427466000000003</c:v>
                </c:pt>
                <c:pt idx="5">
                  <c:v>60.802540299999997</c:v>
                </c:pt>
                <c:pt idx="6">
                  <c:v>55.576061299999999</c:v>
                </c:pt>
                <c:pt idx="7">
                  <c:v>64.2113291</c:v>
                </c:pt>
              </c:numCache>
            </c:numRef>
          </c:val>
        </c:ser>
        <c:ser>
          <c:idx val="2"/>
          <c:order val="2"/>
          <c:tx>
            <c:strRef>
              <c:f>wykres_8_osoby_zamawiaj!$B$9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CCD2E4"/>
            </a:solidFill>
          </c:spPr>
          <c:invertIfNegative val="0"/>
          <c:dLbls>
            <c:dLbl>
              <c:idx val="1"/>
              <c:layout>
                <c:manualLayout>
                  <c:x val="1.1199776004479911E-2"/>
                  <c:y val="1.21654501216544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wykres_8_osoby_zamawiaj!$C$6:$J$6</c:f>
              <c:strCache>
                <c:ptCount val="8"/>
                <c:pt idx="0">
                  <c:v>Polska</c:v>
                </c:pt>
                <c:pt idx="1">
                  <c:v>Centralny</c:v>
                </c:pt>
                <c:pt idx="2">
                  <c:v>Południowy</c:v>
                </c:pt>
                <c:pt idx="3">
                  <c:v>Wschodni</c:v>
                </c:pt>
                <c:pt idx="4">
                  <c:v>Północno-
-zachodni</c:v>
                </c:pt>
                <c:pt idx="5">
                  <c:v>Południowo-
-zachodni</c:v>
                </c:pt>
                <c:pt idx="6">
                  <c:v>Północny</c:v>
                </c:pt>
                <c:pt idx="7">
                  <c:v>Województwo mazowieckie</c:v>
                </c:pt>
              </c:strCache>
            </c:strRef>
          </c:cat>
          <c:val>
            <c:numRef>
              <c:f>wykres_8_osoby_zamawiaj!$C$9:$J$9</c:f>
              <c:numCache>
                <c:formatCode>_-* ###0.0;\-*###0.0;_-* "-   ";_-@_-</c:formatCode>
                <c:ptCount val="8"/>
                <c:pt idx="0">
                  <c:v>48.086244499999999</c:v>
                </c:pt>
                <c:pt idx="1">
                  <c:v>50.809748900000002</c:v>
                </c:pt>
                <c:pt idx="2">
                  <c:v>46.635550799999997</c:v>
                </c:pt>
                <c:pt idx="3">
                  <c:v>43.082674500000003</c:v>
                </c:pt>
                <c:pt idx="4">
                  <c:v>45.768619000000001</c:v>
                </c:pt>
                <c:pt idx="5">
                  <c:v>55.8601557</c:v>
                </c:pt>
                <c:pt idx="6">
                  <c:v>50.690410300000003</c:v>
                </c:pt>
                <c:pt idx="7">
                  <c:v>50.9674792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2052625024"/>
        <c:axId val="-2052636448"/>
      </c:barChart>
      <c:catAx>
        <c:axId val="-2052625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6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36448"/>
        <c:crosses val="autoZero"/>
        <c:auto val="1"/>
        <c:lblAlgn val="ctr"/>
        <c:lblOffset val="100"/>
        <c:noMultiLvlLbl val="0"/>
      </c:catAx>
      <c:valAx>
        <c:axId val="-2052636448"/>
        <c:scaling>
          <c:orientation val="minMax"/>
          <c:max val="8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25024"/>
        <c:crosses val="autoZero"/>
        <c:crossBetween val="between"/>
        <c:majorUnit val="20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'wykres_1_chmura '!$B$5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'wykres_1_chmura '!$C$4:$I$4</c:f>
              <c:strCache>
                <c:ptCount val="7"/>
                <c:pt idx="0">
                  <c:v>E-mail</c:v>
                </c:pt>
                <c:pt idx="1">
                  <c:v>Oprogramowanie biurowe (np. arkusz kalkulacyjny, 
                                                               edytor tekstu)</c:v>
                </c:pt>
                <c:pt idx="2">
                  <c:v>Hosting bazy danych przedsiębiorstwa</c:v>
                </c:pt>
                <c:pt idx="3">
                  <c:v>Przechowywanie plików</c:v>
                </c:pt>
                <c:pt idx="4">
                  <c:v>Oprogramowanie finansowo-księgowe</c:v>
                </c:pt>
                <c:pt idx="5">
                  <c:v>Oprogramowanie służące do zarządzania 
                 informacjami o klientach (CRM)</c:v>
                </c:pt>
                <c:pt idx="6">
                  <c:v>      Moc obliczeniowa potrzebna do korzystania z aplikacji  
wykorzystywanych przez przedsiębiorstwo</c:v>
                </c:pt>
              </c:strCache>
            </c:strRef>
          </c:cat>
          <c:val>
            <c:numRef>
              <c:f>'wykres_1_chmura '!$C$5:$I$5</c:f>
              <c:numCache>
                <c:formatCode>General</c:formatCode>
                <c:ptCount val="7"/>
                <c:pt idx="0">
                  <c:v>12.9</c:v>
                </c:pt>
                <c:pt idx="1">
                  <c:v>10.7</c:v>
                </c:pt>
                <c:pt idx="2">
                  <c:v>6.8</c:v>
                </c:pt>
                <c:pt idx="3">
                  <c:v>9.5</c:v>
                </c:pt>
                <c:pt idx="4">
                  <c:v>5.2</c:v>
                </c:pt>
                <c:pt idx="5">
                  <c:v>3.7</c:v>
                </c:pt>
                <c:pt idx="6">
                  <c:v>2.4</c:v>
                </c:pt>
              </c:numCache>
            </c:numRef>
          </c:val>
        </c:ser>
        <c:ser>
          <c:idx val="1"/>
          <c:order val="1"/>
          <c:tx>
            <c:strRef>
              <c:f>'wykres_1_chmura '!$B$6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'wykres_1_chmura '!$C$4:$I$4</c:f>
              <c:strCache>
                <c:ptCount val="7"/>
                <c:pt idx="0">
                  <c:v>E-mail</c:v>
                </c:pt>
                <c:pt idx="1">
                  <c:v>Oprogramowanie biurowe (np. arkusz kalkulacyjny, 
                                                               edytor tekstu)</c:v>
                </c:pt>
                <c:pt idx="2">
                  <c:v>Hosting bazy danych przedsiębiorstwa</c:v>
                </c:pt>
                <c:pt idx="3">
                  <c:v>Przechowywanie plików</c:v>
                </c:pt>
                <c:pt idx="4">
                  <c:v>Oprogramowanie finansowo-księgowe</c:v>
                </c:pt>
                <c:pt idx="5">
                  <c:v>Oprogramowanie służące do zarządzania 
                 informacjami o klientach (CRM)</c:v>
                </c:pt>
                <c:pt idx="6">
                  <c:v>      Moc obliczeniowa potrzebna do korzystania z aplikacji  
wykorzystywanych przez przedsiębiorstwo</c:v>
                </c:pt>
              </c:strCache>
            </c:strRef>
          </c:cat>
          <c:val>
            <c:numRef>
              <c:f>'wykres_1_chmura '!$C$6:$I$6</c:f>
              <c:numCache>
                <c:formatCode>0.0</c:formatCode>
                <c:ptCount val="7"/>
                <c:pt idx="0">
                  <c:v>7.7</c:v>
                </c:pt>
                <c:pt idx="1">
                  <c:v>5.8</c:v>
                </c:pt>
                <c:pt idx="2">
                  <c:v>3.8</c:v>
                </c:pt>
                <c:pt idx="3">
                  <c:v>6.1</c:v>
                </c:pt>
                <c:pt idx="4">
                  <c:v>3.1</c:v>
                </c:pt>
                <c:pt idx="5">
                  <c:v>2.6</c:v>
                </c:pt>
                <c:pt idx="6">
                  <c:v>1.7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1"/>
        <c:axId val="-2052634272"/>
        <c:axId val="-2052633184"/>
      </c:barChart>
      <c:catAx>
        <c:axId val="-20526342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68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33184"/>
        <c:crosses val="autoZero"/>
        <c:auto val="1"/>
        <c:lblAlgn val="l"/>
        <c:lblOffset val="100"/>
        <c:noMultiLvlLbl val="0"/>
      </c:catAx>
      <c:valAx>
        <c:axId val="-2052633184"/>
        <c:scaling>
          <c:orientation val="minMax"/>
          <c:max val="14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52634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8425514984048934"/>
          <c:y val="0.91929925138435964"/>
          <c:w val="0.1901144847166478"/>
          <c:h val="5.59456216513249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1"/>
          <c:order val="0"/>
          <c:tx>
            <c:strRef>
              <c:f>'wykres_2_wykres_otwarte dane'!$C$2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'wykres_2_wykres_otwarte dane'!$A$3:$A$6</c:f>
              <c:strCache>
                <c:ptCount val="4"/>
                <c:pt idx="0">
                  <c:v>Środowisko</c:v>
                </c:pt>
                <c:pt idx="1">
                  <c:v>Transport</c:v>
                </c:pt>
                <c:pt idx="2">
                  <c:v>Dane przestrzenne</c:v>
                </c:pt>
                <c:pt idx="3">
                  <c:v>Gospodarka i finanse</c:v>
                </c:pt>
              </c:strCache>
            </c:strRef>
          </c:cat>
          <c:val>
            <c:numRef>
              <c:f>'wykres_2_wykres_otwarte dane'!$C$3:$C$6</c:f>
              <c:numCache>
                <c:formatCode>General</c:formatCode>
                <c:ptCount val="4"/>
                <c:pt idx="0">
                  <c:v>5.8</c:v>
                </c:pt>
                <c:pt idx="1">
                  <c:v>5.8</c:v>
                </c:pt>
                <c:pt idx="2">
                  <c:v>5.9</c:v>
                </c:pt>
                <c:pt idx="3">
                  <c:v>15.1</c:v>
                </c:pt>
              </c:numCache>
            </c:numRef>
          </c:val>
        </c:ser>
        <c:ser>
          <c:idx val="0"/>
          <c:order val="1"/>
          <c:tx>
            <c:strRef>
              <c:f>'wykres_2_wykres_otwarte dane'!$B$2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'wykres_2_wykres_otwarte dane'!$A$3:$A$6</c:f>
              <c:strCache>
                <c:ptCount val="4"/>
                <c:pt idx="0">
                  <c:v>Środowisko</c:v>
                </c:pt>
                <c:pt idx="1">
                  <c:v>Transport</c:v>
                </c:pt>
                <c:pt idx="2">
                  <c:v>Dane przestrzenne</c:v>
                </c:pt>
                <c:pt idx="3">
                  <c:v>Gospodarka i finanse</c:v>
                </c:pt>
              </c:strCache>
            </c:strRef>
          </c:cat>
          <c:val>
            <c:numRef>
              <c:f>'wykres_2_wykres_otwarte dane'!$B$3:$B$6</c:f>
              <c:numCache>
                <c:formatCode>General</c:formatCode>
                <c:ptCount val="4"/>
                <c:pt idx="0">
                  <c:v>4.9000000000000004</c:v>
                </c:pt>
                <c:pt idx="1">
                  <c:v>5.6</c:v>
                </c:pt>
                <c:pt idx="2">
                  <c:v>5.7</c:v>
                </c:pt>
                <c:pt idx="3">
                  <c:v>14.5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9"/>
        <c:axId val="-28706720"/>
        <c:axId val="-28709440"/>
      </c:barChart>
      <c:catAx>
        <c:axId val="-287067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8709440"/>
        <c:crosses val="autoZero"/>
        <c:auto val="1"/>
        <c:lblAlgn val="ctr"/>
        <c:lblOffset val="100"/>
        <c:noMultiLvlLbl val="0"/>
      </c:catAx>
      <c:valAx>
        <c:axId val="-28709440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870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wykres_3_przeds_stosuj_srodki!$A$3:$A$7</c:f>
              <c:strCache>
                <c:ptCount val="5"/>
                <c:pt idx="0">
                  <c:v>Uwierzytelnianie silnym hasłem</c:v>
                </c:pt>
                <c:pt idx="1">
                  <c:v>Bieżące aktualizacje oprogramowania</c:v>
                </c:pt>
                <c:pt idx="2">
                  <c:v>       Szyfrowanie danych, dokumentów,
                                           widomości e-mail</c:v>
                </c:pt>
                <c:pt idx="3">
                  <c:v> Wykonywanie zapasowych kopii danych
i przekazywanie ich do innych lokalizacji</c:v>
                </c:pt>
                <c:pt idx="4">
                  <c:v>Kontrola dostępu do sieci przedsiębiorstwa</c:v>
                </c:pt>
              </c:strCache>
            </c:strRef>
          </c:cat>
          <c:val>
            <c:numRef>
              <c:f>wykres_3_przeds_stosuj_srodki!$B$3:$B$7</c:f>
              <c:numCache>
                <c:formatCode>General</c:formatCode>
                <c:ptCount val="5"/>
                <c:pt idx="0">
                  <c:v>76.400000000000006</c:v>
                </c:pt>
                <c:pt idx="1">
                  <c:v>80.8</c:v>
                </c:pt>
                <c:pt idx="2">
                  <c:v>36.9</c:v>
                </c:pt>
                <c:pt idx="3" formatCode="0.0">
                  <c:v>57</c:v>
                </c:pt>
                <c:pt idx="4" formatCode="0.0">
                  <c:v>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1"/>
        <c:axId val="-28708896"/>
        <c:axId val="-28708352"/>
      </c:barChart>
      <c:catAx>
        <c:axId val="-287088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8708352"/>
        <c:crosses val="autoZero"/>
        <c:auto val="1"/>
        <c:lblAlgn val="ctr"/>
        <c:lblOffset val="100"/>
        <c:noMultiLvlLbl val="0"/>
      </c:catAx>
      <c:valAx>
        <c:axId val="-28708352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0.96675134067174695"/>
              <c:y val="0.7659828071949721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8708896"/>
        <c:crosses val="autoZero"/>
        <c:crossBetween val="between"/>
        <c:majorUnit val="3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0.94874</cdr:x>
      <cdr:y>0.74115</cdr:y>
    </cdr:from>
    <cdr:to>
      <cdr:x>0.9904</cdr:x>
      <cdr:y>0.94652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268938" y="506868"/>
          <a:ext cx="187498" cy="14045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7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0.96042</cdr:x>
      <cdr:y>0.62284</cdr:y>
    </cdr:from>
    <cdr:to>
      <cdr:x>1</cdr:x>
      <cdr:y>0.75671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21516" y="806825"/>
          <a:ext cx="178094" cy="1734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7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0.95919</cdr:x>
      <cdr:y>0.82758</cdr:y>
    </cdr:from>
    <cdr:to>
      <cdr:x>0.9875</cdr:x>
      <cdr:y>0.89935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15964" y="2323810"/>
          <a:ext cx="127384" cy="20152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7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0.96646</cdr:x>
      <cdr:y>0.75326</cdr:y>
    </cdr:from>
    <cdr:to>
      <cdr:x>1</cdr:x>
      <cdr:y>0.85936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48680" y="1491394"/>
          <a:ext cx="150930" cy="21008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7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0.02901</cdr:x>
      <cdr:y>0</cdr:y>
    </cdr:from>
    <cdr:to>
      <cdr:x>0.06666</cdr:x>
      <cdr:y>0.11527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30515" y="0"/>
          <a:ext cx="169407" cy="24066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0.95979</cdr:x>
      <cdr:y>0.80869</cdr:y>
    </cdr:from>
    <cdr:to>
      <cdr:x>0.99611</cdr:x>
      <cdr:y>0.87094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699000" y="2066907"/>
          <a:ext cx="177800" cy="15910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7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0.96246</cdr:x>
      <cdr:y>0.71886</cdr:y>
    </cdr:from>
    <cdr:to>
      <cdr:x>0.99167</cdr:x>
      <cdr:y>0.83793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30700" y="1242064"/>
          <a:ext cx="131413" cy="2057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700">
              <a:solidFill>
                <a:schemeClr val="tx1"/>
              </a:solidFill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%</a:t>
          </a:r>
          <a:endParaRPr lang="pl-PL" sz="700">
            <a:solidFill>
              <a:schemeClr val="tx1"/>
            </a:solidFill>
            <a:effectLst/>
            <a:latin typeface="Fira Sans" panose="020B0503050000020004" pitchFamily="34" charset="0"/>
            <a:ea typeface="Fira Sans" panose="020B0503050000020004" pitchFamily="34" charset="0"/>
          </a:endParaRPr>
        </a:p>
        <a:p xmlns:a="http://schemas.openxmlformats.org/drawingml/2006/main">
          <a:endParaRPr lang="pl-PL" sz="1100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F13C1E-9830-4FCA-8438-DB71A3657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1520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Urząd Statystyczny</Company>
  <LinksUpToDate>false</LinksUpToDate>
  <CharactersWithSpaces>10623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Społeczeństwo informacyjne w Polsce w 2019 roku</dc:title>
  <dc:subject>Społeczeństwo informacyjne w Polsce w 2019 roku</dc:subject>
  <dc:creator>Główny Urząd Statystyczny</dc:creator>
  <cp:keywords>społeczeństwo informacyjne; gospodarka cyfrowa; technologie ict w przedsiębiorstwach; e-handel w przedsiębiorstwach, e-administracja w przedsiębiorstwach; dostęp do internetu; umiejętności cyfrowe; korzystanie z komputera; korzystanie z internetu</cp:keywords>
  <dc:description/>
  <cp:lastPrinted>2019-10-18T11:11:00Z</cp:lastPrinted>
  <dcterms:created xsi:type="dcterms:W3CDTF">2019-10-18T11:34:00Z</dcterms:created>
  <dcterms:modified xsi:type="dcterms:W3CDTF">2019-10-18T12:40:00Z</dcterms:modified>
  <cp:category>Społeczeństwo informacyjne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