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5C" w:rsidRDefault="00AB5E5E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Rejestracje i upadłości podmiotów gospodarczych </w:t>
      </w:r>
      <w:r w:rsidR="00E81845">
        <w:rPr>
          <w:shd w:val="clear" w:color="auto" w:fill="FFFFFF"/>
        </w:rPr>
        <w:t> </w:t>
      </w:r>
      <w:r>
        <w:rPr>
          <w:shd w:val="clear" w:color="auto" w:fill="FFFFFF"/>
        </w:rPr>
        <w:t>w I</w:t>
      </w:r>
      <w:r w:rsidR="006A16C6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2019 roku.</w:t>
      </w:r>
    </w:p>
    <w:p w:rsidR="00393761" w:rsidRPr="00001C5B" w:rsidRDefault="00597826" w:rsidP="00074DD8">
      <w:pPr>
        <w:pStyle w:val="tytuinformacji"/>
        <w:rPr>
          <w:sz w:val="32"/>
        </w:rPr>
      </w:pPr>
      <w:r w:rsidRPr="00597826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2.15pt;margin-top:19.7pt;width:135.85pt;height:82.1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<v:textbox>
              <w:txbxContent>
                <w:p w:rsidR="00EC1A6E" w:rsidRPr="00074DD8" w:rsidRDefault="00EC1A6E" w:rsidP="00074DD8">
                  <w:pPr>
                    <w:pStyle w:val="tekstzboku"/>
                  </w:pPr>
                  <w:r>
                    <w:t>W II kwartale 2019 r. liczba rejestracji podmiotów g</w:t>
                  </w:r>
                  <w:r>
                    <w:t>o</w:t>
                  </w:r>
                  <w:r>
                    <w:t>spodarczych zmniejszyła się w skali roku o 5,6%</w:t>
                  </w:r>
                </w:p>
              </w:txbxContent>
            </v:textbox>
            <w10:wrap type="tight"/>
          </v:shape>
        </w:pict>
      </w:r>
    </w:p>
    <w:p w:rsidR="00A25920" w:rsidRPr="00074DD8" w:rsidRDefault="00597826" w:rsidP="00A25920">
      <w:pPr>
        <w:pStyle w:val="LID"/>
      </w:pPr>
      <w:r>
        <w:pict>
          <v:shape id="_x0000_s1027" type="#_x0000_t202" style="position:absolute;margin-left:0;margin-top:6.55pt;width:151.2pt;height:106.9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EC1A6E" w:rsidRPr="00B66B19" w:rsidRDefault="00EC1A6E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94,4</w:t>
                  </w:r>
                </w:p>
                <w:p w:rsidR="00EC1A6E" w:rsidRPr="00074DD8" w:rsidRDefault="00EC1A6E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Dynamika liczby rejestracji podmiotów gospodarczych w II kwartale 2019 r. w stosunku do II kwartału 2018 r.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8" type="#_x0000_t202" style="position:absolute;margin-left:0;margin-top:6.55pt;width:151.2pt;height:106.9pt;z-index:25165824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EC1A6E" w:rsidRPr="00B66B19" w:rsidRDefault="00EC1A6E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7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:rsidR="00EC1A6E" w:rsidRPr="00074DD8" w:rsidRDefault="00EC1A6E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7D4B18">
        <w:t>W I</w:t>
      </w:r>
      <w:r w:rsidR="00985C43">
        <w:t>I</w:t>
      </w:r>
      <w:r w:rsidR="007D4B18">
        <w:t xml:space="preserve"> kwartale </w:t>
      </w:r>
      <w:r w:rsidR="00A25920">
        <w:t xml:space="preserve">2019 </w:t>
      </w:r>
      <w:r w:rsidR="007D4B18">
        <w:t>roku</w:t>
      </w:r>
      <w:r w:rsidR="00A25920" w:rsidRPr="00074DD8">
        <w:t xml:space="preserve"> </w:t>
      </w:r>
      <w:r w:rsidR="006A16C6">
        <w:t>odnotowano 94</w:t>
      </w:r>
      <w:r w:rsidR="000029C0">
        <w:t xml:space="preserve"> </w:t>
      </w:r>
      <w:r w:rsidR="006A16C6">
        <w:t>385</w:t>
      </w:r>
      <w:r w:rsidR="00A25920">
        <w:t xml:space="preserve"> rejestracji podmiotów gospodarczych</w:t>
      </w:r>
      <w:r w:rsidR="00CE74CF">
        <w:t xml:space="preserve"> </w:t>
      </w:r>
      <w:r w:rsidR="00CB739F">
        <w:t xml:space="preserve">tj. </w:t>
      </w:r>
      <w:r w:rsidR="00AC3650">
        <w:t>o 5,6% mniej</w:t>
      </w:r>
      <w:r w:rsidR="00A25920">
        <w:t xml:space="preserve"> niż </w:t>
      </w:r>
      <w:r w:rsidR="00CB739F">
        <w:t xml:space="preserve">w analogicznym okresie ub. roku oraz </w:t>
      </w:r>
      <w:r w:rsidR="008870B0">
        <w:t>131</w:t>
      </w:r>
      <w:r w:rsidR="007D4B18">
        <w:t xml:space="preserve"> upadłości podmiotów gospodarczych</w:t>
      </w:r>
      <w:r w:rsidR="00CB739F">
        <w:t xml:space="preserve"> tj.</w:t>
      </w:r>
      <w:r w:rsidR="008870B0">
        <w:t xml:space="preserve"> o 26,0</w:t>
      </w:r>
      <w:r w:rsidR="00AC3650">
        <w:t>% mniej</w:t>
      </w:r>
      <w:r w:rsidR="007D4B18">
        <w:t xml:space="preserve"> niż w analogicznym okresie ub. roku.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A25920" w:rsidRDefault="00A25920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  <w:bookmarkStart w:id="0" w:name="_GoBack"/>
      <w:bookmarkEnd w:id="0"/>
    </w:p>
    <w:p w:rsidR="00A25920" w:rsidRPr="00A25920" w:rsidRDefault="00A25920" w:rsidP="00A25920">
      <w:pPr>
        <w:rPr>
          <w:lang w:eastAsia="pl-PL"/>
        </w:rPr>
      </w:pPr>
    </w:p>
    <w:p w:rsidR="00C22105" w:rsidRPr="005B1B25" w:rsidRDefault="00597826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_x0000_s1029" type="#_x0000_t202" style="position:absolute;margin-left:412.05pt;margin-top:7.6pt;width:135.85pt;height:65.5pt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>
              <w:txbxContent>
                <w:p w:rsidR="00EC1A6E" w:rsidRPr="00D616D2" w:rsidRDefault="00EC1A6E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Największy spadek liczby rejestracji (o</w:t>
                  </w:r>
                  <w:proofErr w:type="gramStart"/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12,1%) nastąpił</w:t>
                  </w:r>
                  <w:proofErr w:type="gramEnd"/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 sekcji handel; naprawa pojazdów samochodowych </w:t>
                  </w: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Rejestracje podmiotów gospodarczych</w:t>
      </w:r>
    </w:p>
    <w:p w:rsidR="00746187" w:rsidRPr="00001C5B" w:rsidRDefault="002B28FE" w:rsidP="00E76D26">
      <w:pPr>
        <w:rPr>
          <w:b/>
          <w:spacing w:val="-2"/>
          <w:sz w:val="18"/>
        </w:rPr>
      </w:pPr>
      <w:r>
        <w:rPr>
          <w:shd w:val="clear" w:color="auto" w:fill="FFFFFF"/>
        </w:rPr>
        <w:t>Liczba rejestracj</w:t>
      </w:r>
      <w:r w:rsidR="00523377">
        <w:rPr>
          <w:shd w:val="clear" w:color="auto" w:fill="FFFFFF"/>
        </w:rPr>
        <w:t>i podmiotów gospodarczych</w:t>
      </w:r>
      <w:r>
        <w:rPr>
          <w:shd w:val="clear" w:color="auto" w:fill="FFFFFF"/>
        </w:rPr>
        <w:t xml:space="preserve"> w I</w:t>
      </w:r>
      <w:r w:rsidR="008870B0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2019 r.</w:t>
      </w:r>
      <w:r w:rsidRPr="00380789">
        <w:rPr>
          <w:shd w:val="clear" w:color="auto" w:fill="FFFFFF"/>
        </w:rPr>
        <w:t xml:space="preserve"> </w:t>
      </w:r>
      <w:r w:rsidR="008870B0">
        <w:rPr>
          <w:shd w:val="clear" w:color="auto" w:fill="FFFFFF"/>
        </w:rPr>
        <w:t>wyniosła 94</w:t>
      </w:r>
      <w:r w:rsidR="000029C0">
        <w:rPr>
          <w:shd w:val="clear" w:color="auto" w:fill="FFFFFF"/>
        </w:rPr>
        <w:t xml:space="preserve"> </w:t>
      </w:r>
      <w:r w:rsidR="008870B0">
        <w:rPr>
          <w:shd w:val="clear" w:color="auto" w:fill="FFFFFF"/>
        </w:rPr>
        <w:t>385 i była o</w:t>
      </w:r>
      <w:proofErr w:type="gramStart"/>
      <w:r w:rsidR="008870B0">
        <w:rPr>
          <w:shd w:val="clear" w:color="auto" w:fill="FFFFFF"/>
        </w:rPr>
        <w:t xml:space="preserve"> 5,6% mniejsza</w:t>
      </w:r>
      <w:proofErr w:type="gramEnd"/>
      <w:r>
        <w:rPr>
          <w:shd w:val="clear" w:color="auto" w:fill="FFFFFF"/>
        </w:rPr>
        <w:t xml:space="preserve"> niż w analogicznym okresie roku poprzedniego. </w:t>
      </w:r>
      <w:r w:rsidR="007A6750">
        <w:rPr>
          <w:shd w:val="clear" w:color="auto" w:fill="FFFFFF"/>
        </w:rPr>
        <w:t>W II kwartale 2019 r. zaobse</w:t>
      </w:r>
      <w:r w:rsidR="007A6750">
        <w:rPr>
          <w:shd w:val="clear" w:color="auto" w:fill="FFFFFF"/>
        </w:rPr>
        <w:t>r</w:t>
      </w:r>
      <w:r w:rsidR="007A6750">
        <w:rPr>
          <w:shd w:val="clear" w:color="auto" w:fill="FFFFFF"/>
        </w:rPr>
        <w:t>wowano mniejszą liczbę rejestracji niż rok wcześniej</w:t>
      </w:r>
      <w:r w:rsidR="004D73EB" w:rsidRPr="004D73EB">
        <w:rPr>
          <w:shd w:val="clear" w:color="auto" w:fill="FFFFFF"/>
        </w:rPr>
        <w:t xml:space="preserve"> </w:t>
      </w:r>
      <w:r w:rsidR="004D73EB">
        <w:rPr>
          <w:shd w:val="clear" w:color="auto" w:fill="FFFFFF"/>
        </w:rPr>
        <w:t xml:space="preserve">w </w:t>
      </w:r>
      <w:r w:rsidR="003111E0">
        <w:rPr>
          <w:shd w:val="clear" w:color="auto" w:fill="FFFFFF"/>
        </w:rPr>
        <w:t>sekcji handel; naprawa</w:t>
      </w:r>
      <w:r w:rsidR="004D73EB">
        <w:rPr>
          <w:shd w:val="clear" w:color="auto" w:fill="FFFFFF"/>
        </w:rPr>
        <w:t xml:space="preserve"> pojazdów samochodowych (o</w:t>
      </w:r>
      <w:proofErr w:type="gramStart"/>
      <w:r w:rsidR="004D73EB">
        <w:rPr>
          <w:shd w:val="clear" w:color="auto" w:fill="FFFFFF"/>
        </w:rPr>
        <w:t xml:space="preserve"> 12,1%),</w:t>
      </w:r>
      <w:r w:rsidR="004D73EB" w:rsidRPr="004D73EB">
        <w:rPr>
          <w:shd w:val="clear" w:color="auto" w:fill="FFFFFF"/>
        </w:rPr>
        <w:t xml:space="preserve"> </w:t>
      </w:r>
      <w:r w:rsidR="004D73EB">
        <w:rPr>
          <w:shd w:val="clear" w:color="auto" w:fill="FFFFFF"/>
        </w:rPr>
        <w:t>inform</w:t>
      </w:r>
      <w:r w:rsidR="00EE39A3">
        <w:rPr>
          <w:shd w:val="clear" w:color="auto" w:fill="FFFFFF"/>
        </w:rPr>
        <w:t>acji</w:t>
      </w:r>
      <w:proofErr w:type="gramEnd"/>
      <w:r w:rsidR="00EE39A3">
        <w:rPr>
          <w:shd w:val="clear" w:color="auto" w:fill="FFFFFF"/>
        </w:rPr>
        <w:t xml:space="preserve"> i komunikacji (o 8,4%),</w:t>
      </w:r>
      <w:r w:rsidR="004D73EB">
        <w:rPr>
          <w:shd w:val="clear" w:color="auto" w:fill="FFFFFF"/>
        </w:rPr>
        <w:t xml:space="preserve"> transporcie i gospodarce mag</w:t>
      </w:r>
      <w:r w:rsidR="00EE3C22">
        <w:rPr>
          <w:shd w:val="clear" w:color="auto" w:fill="FFFFFF"/>
        </w:rPr>
        <w:t>a</w:t>
      </w:r>
      <w:r w:rsidR="00EE3C22">
        <w:rPr>
          <w:shd w:val="clear" w:color="auto" w:fill="FFFFFF"/>
        </w:rPr>
        <w:t xml:space="preserve">zynowej (o 7,5%), </w:t>
      </w:r>
      <w:r w:rsidR="00CD303C">
        <w:rPr>
          <w:shd w:val="clear" w:color="auto" w:fill="FFFFFF"/>
        </w:rPr>
        <w:t>usługach (o 7,4%),</w:t>
      </w:r>
      <w:r w:rsidR="007A6750">
        <w:rPr>
          <w:shd w:val="clear" w:color="auto" w:fill="FFFFFF"/>
        </w:rPr>
        <w:t xml:space="preserve"> </w:t>
      </w:r>
      <w:r w:rsidR="001D5820">
        <w:rPr>
          <w:shd w:val="clear" w:color="auto" w:fill="FFFFFF"/>
        </w:rPr>
        <w:t xml:space="preserve">zakwaterowaniu i </w:t>
      </w:r>
      <w:r>
        <w:rPr>
          <w:shd w:val="clear" w:color="auto" w:fill="FFFFFF"/>
        </w:rPr>
        <w:t>gastronomi</w:t>
      </w:r>
      <w:r w:rsidR="00CB739F">
        <w:rPr>
          <w:shd w:val="clear" w:color="auto" w:fill="FFFFFF"/>
        </w:rPr>
        <w:t>i</w:t>
      </w:r>
      <w:r w:rsidR="007A6750">
        <w:rPr>
          <w:shd w:val="clear" w:color="auto" w:fill="FFFFFF"/>
        </w:rPr>
        <w:t xml:space="preserve"> (o 5,8</w:t>
      </w:r>
      <w:r w:rsidR="001D5820">
        <w:rPr>
          <w:shd w:val="clear" w:color="auto" w:fill="FFFFFF"/>
        </w:rPr>
        <w:t xml:space="preserve">%), </w:t>
      </w:r>
      <w:r w:rsidR="004D73EB">
        <w:rPr>
          <w:shd w:val="clear" w:color="auto" w:fill="FFFFFF"/>
        </w:rPr>
        <w:t xml:space="preserve">oraz </w:t>
      </w:r>
      <w:r>
        <w:rPr>
          <w:shd w:val="clear" w:color="auto" w:fill="FFFFFF"/>
        </w:rPr>
        <w:t>prze</w:t>
      </w:r>
      <w:r w:rsidR="001D5820">
        <w:rPr>
          <w:shd w:val="clear" w:color="auto" w:fill="FFFFFF"/>
        </w:rPr>
        <w:t xml:space="preserve">myśle </w:t>
      </w:r>
      <w:r w:rsidR="007A6750">
        <w:rPr>
          <w:shd w:val="clear" w:color="auto" w:fill="FFFFFF"/>
        </w:rPr>
        <w:t>(o 5,8</w:t>
      </w:r>
      <w:r w:rsidR="005D3149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  <w:r w:rsidR="00117EDD" w:rsidRPr="00117EDD">
        <w:rPr>
          <w:shd w:val="clear" w:color="auto" w:fill="FFFFFF"/>
        </w:rPr>
        <w:t xml:space="preserve"> </w:t>
      </w:r>
      <w:r w:rsidR="00117EDD">
        <w:rPr>
          <w:shd w:val="clear" w:color="auto" w:fill="FFFFFF"/>
        </w:rPr>
        <w:t xml:space="preserve">Wzrost liczby rejestracji nastąpił jedynie w budownictwie (o 0,8%). </w:t>
      </w:r>
      <w:r>
        <w:rPr>
          <w:shd w:val="clear" w:color="auto" w:fill="FFFFFF"/>
        </w:rPr>
        <w:t>Osoby fizyczne prowadzące działal</w:t>
      </w:r>
      <w:r w:rsidR="00D32DA0">
        <w:rPr>
          <w:shd w:val="clear" w:color="auto" w:fill="FFFFFF"/>
        </w:rPr>
        <w:t>ność gospodarczą stanowiły</w:t>
      </w:r>
      <w:proofErr w:type="gramStart"/>
      <w:r w:rsidR="00D32DA0">
        <w:rPr>
          <w:shd w:val="clear" w:color="auto" w:fill="FFFFFF"/>
        </w:rPr>
        <w:t xml:space="preserve"> 86</w:t>
      </w:r>
      <w:r w:rsidR="001019A7">
        <w:rPr>
          <w:shd w:val="clear" w:color="auto" w:fill="FFFFFF"/>
        </w:rPr>
        <w:t>,9</w:t>
      </w:r>
      <w:r>
        <w:rPr>
          <w:shd w:val="clear" w:color="auto" w:fill="FFFFFF"/>
        </w:rPr>
        <w:t>%</w:t>
      </w:r>
      <w:r w:rsidR="008010A5">
        <w:rPr>
          <w:shd w:val="clear" w:color="auto" w:fill="FFFFFF"/>
        </w:rPr>
        <w:t xml:space="preserve"> </w:t>
      </w:r>
      <w:r>
        <w:rPr>
          <w:shd w:val="clear" w:color="auto" w:fill="FFFFFF"/>
        </w:rPr>
        <w:t>wszystkich</w:t>
      </w:r>
      <w:proofErr w:type="gramEnd"/>
      <w:r>
        <w:rPr>
          <w:shd w:val="clear" w:color="auto" w:fill="FFFFFF"/>
        </w:rPr>
        <w:t xml:space="preserve"> rejestracji podmiotów g</w:t>
      </w:r>
      <w:r>
        <w:rPr>
          <w:shd w:val="clear" w:color="auto" w:fill="FFFFFF"/>
        </w:rPr>
        <w:t>o</w:t>
      </w:r>
      <w:r>
        <w:rPr>
          <w:shd w:val="clear" w:color="auto" w:fill="FFFFFF"/>
        </w:rPr>
        <w:t>spodarczych.</w:t>
      </w:r>
    </w:p>
    <w:p w:rsidR="005D52D8" w:rsidRDefault="005D52D8" w:rsidP="00E76D26">
      <w:pPr>
        <w:rPr>
          <w:sz w:val="18"/>
        </w:rPr>
      </w:pPr>
    </w:p>
    <w:p w:rsidR="0082507A" w:rsidRDefault="0082507A" w:rsidP="0082507A">
      <w:pPr>
        <w:pStyle w:val="tytuwykresu"/>
      </w:pPr>
    </w:p>
    <w:p w:rsidR="0082507A" w:rsidRDefault="009409BA" w:rsidP="0082507A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margin">
              <wp:posOffset>36195</wp:posOffset>
            </wp:positionH>
            <wp:positionV relativeFrom="line">
              <wp:posOffset>360045</wp:posOffset>
            </wp:positionV>
            <wp:extent cx="5096510" cy="2677795"/>
            <wp:effectExtent l="0" t="0" r="0" b="0"/>
            <wp:wrapSquare wrapText="bothSides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67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507A" w:rsidRPr="00001C5B">
        <w:t xml:space="preserve">Wykres </w:t>
      </w:r>
      <w:r w:rsidR="0082507A">
        <w:t>1.</w:t>
      </w:r>
      <w:r w:rsidR="0082507A" w:rsidRPr="00074DD8">
        <w:rPr>
          <w:shd w:val="clear" w:color="auto" w:fill="FFFFFF"/>
        </w:rPr>
        <w:t xml:space="preserve"> </w:t>
      </w:r>
      <w:r w:rsidR="0082507A">
        <w:rPr>
          <w:shd w:val="clear" w:color="auto" w:fill="FFFFFF"/>
        </w:rPr>
        <w:t>Liczba rejestracji podmiotów gospodarczych</w:t>
      </w:r>
      <w:r w:rsidR="00106E2B">
        <w:rPr>
          <w:shd w:val="clear" w:color="auto" w:fill="FFFFFF"/>
        </w:rPr>
        <w:t xml:space="preserve"> </w:t>
      </w:r>
    </w:p>
    <w:p w:rsidR="009409BA" w:rsidRDefault="009409BA" w:rsidP="00E76D26">
      <w:pPr>
        <w:rPr>
          <w:b/>
          <w:spacing w:val="-2"/>
          <w:sz w:val="18"/>
          <w:shd w:val="clear" w:color="auto" w:fill="FFFFFF"/>
        </w:rPr>
      </w:pPr>
    </w:p>
    <w:p w:rsidR="004614A0" w:rsidRDefault="004614A0" w:rsidP="00E76D26">
      <w:pPr>
        <w:rPr>
          <w:b/>
          <w:spacing w:val="-2"/>
          <w:sz w:val="18"/>
          <w:shd w:val="clear" w:color="auto" w:fill="FFFFFF"/>
        </w:rPr>
        <w:sectPr w:rsidR="004614A0" w:rsidSect="00867C8E"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3" w:footer="284" w:gutter="0"/>
          <w:cols w:space="708"/>
          <w:titlePg/>
          <w:docGrid w:linePitch="360"/>
        </w:sectPr>
      </w:pPr>
    </w:p>
    <w:p w:rsidR="000F61F3" w:rsidRPr="000F61F3" w:rsidRDefault="00597826" w:rsidP="00074DD8">
      <w:pPr>
        <w:pStyle w:val="tytuinformacji"/>
        <w:rPr>
          <w:shd w:val="clear" w:color="auto" w:fill="FFFFFF"/>
        </w:rPr>
      </w:pPr>
      <w:r w:rsidRPr="00597826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lastRenderedPageBreak/>
        <w:pict>
          <v:shape id="_x0000_s1030" type="#_x0000_t202" style="position:absolute;margin-left:412.1pt;margin-top:8.6pt;width:135.85pt;height:77.2pt;z-index:-25157632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30">
              <w:txbxContent>
                <w:p w:rsidR="00EC1A6E" w:rsidRPr="00074DD8" w:rsidRDefault="00EC1A6E" w:rsidP="00074DD8">
                  <w:pPr>
                    <w:pStyle w:val="tekstzboku"/>
                  </w:pPr>
                  <w:r>
                    <w:t>W II kwartale 2019 r. liczba upadłości podmiotów gosp</w:t>
                  </w:r>
                  <w:r>
                    <w:t>o</w:t>
                  </w:r>
                  <w:r>
                    <w:t>darczych zmniejszyła się o</w:t>
                  </w:r>
                  <w:proofErr w:type="gramStart"/>
                  <w:r>
                    <w:t xml:space="preserve"> 26,0% w</w:t>
                  </w:r>
                  <w:proofErr w:type="gramEnd"/>
                  <w:r>
                    <w:t xml:space="preserve"> skali roku </w:t>
                  </w:r>
                </w:p>
              </w:txbxContent>
            </v:textbox>
            <w10:wrap type="tight"/>
          </v:shape>
        </w:pict>
      </w:r>
      <w:r w:rsid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U</w:t>
      </w:r>
      <w:r w:rsidR="001019A7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padłości </w: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podmiotów gospodarczych</w:t>
      </w:r>
    </w:p>
    <w:p w:rsidR="000F61F3" w:rsidRDefault="00D65E44" w:rsidP="00E76D26">
      <w:pPr>
        <w:rPr>
          <w:shd w:val="clear" w:color="auto" w:fill="FFFFFF"/>
        </w:rPr>
      </w:pPr>
      <w:r>
        <w:rPr>
          <w:shd w:val="clear" w:color="auto" w:fill="FFFFFF"/>
        </w:rPr>
        <w:t xml:space="preserve">Liczba upadłości </w:t>
      </w:r>
      <w:r w:rsidR="000F61F3">
        <w:rPr>
          <w:shd w:val="clear" w:color="auto" w:fill="FFFFFF"/>
        </w:rPr>
        <w:t>podmiotów gospodarczych w I</w:t>
      </w:r>
      <w:r w:rsidR="004C784C">
        <w:rPr>
          <w:shd w:val="clear" w:color="auto" w:fill="FFFFFF"/>
        </w:rPr>
        <w:t>I</w:t>
      </w:r>
      <w:r w:rsidR="000F61F3">
        <w:rPr>
          <w:shd w:val="clear" w:color="auto" w:fill="FFFFFF"/>
        </w:rPr>
        <w:t xml:space="preserve"> kwartale 2019 r.</w:t>
      </w:r>
      <w:r w:rsidR="000F61F3" w:rsidRPr="00380789">
        <w:rPr>
          <w:shd w:val="clear" w:color="auto" w:fill="FFFFFF"/>
        </w:rPr>
        <w:t xml:space="preserve"> </w:t>
      </w:r>
      <w:r w:rsidR="009E3C8C">
        <w:rPr>
          <w:shd w:val="clear" w:color="auto" w:fill="FFFFFF"/>
        </w:rPr>
        <w:t xml:space="preserve">wyniosła </w:t>
      </w:r>
      <w:r w:rsidR="004C784C">
        <w:rPr>
          <w:shd w:val="clear" w:color="auto" w:fill="FFFFFF"/>
        </w:rPr>
        <w:t>131 i była o</w:t>
      </w:r>
      <w:proofErr w:type="gramStart"/>
      <w:r w:rsidR="004C784C">
        <w:rPr>
          <w:shd w:val="clear" w:color="auto" w:fill="FFFFFF"/>
        </w:rPr>
        <w:t xml:space="preserve"> 26,0% ni</w:t>
      </w:r>
      <w:r w:rsidR="000F61F3">
        <w:rPr>
          <w:shd w:val="clear" w:color="auto" w:fill="FFFFFF"/>
        </w:rPr>
        <w:t>ższa</w:t>
      </w:r>
      <w:proofErr w:type="gramEnd"/>
      <w:r w:rsidR="000F61F3">
        <w:rPr>
          <w:shd w:val="clear" w:color="auto" w:fill="FFFFFF"/>
        </w:rPr>
        <w:t xml:space="preserve"> niż w analogicznym okresie roku poprzedniego.</w:t>
      </w:r>
      <w:r w:rsidR="0043630E" w:rsidRPr="0043630E">
        <w:rPr>
          <w:shd w:val="clear" w:color="auto" w:fill="FFFFFF"/>
        </w:rPr>
        <w:t xml:space="preserve"> </w:t>
      </w:r>
      <w:r w:rsidR="0043630E">
        <w:rPr>
          <w:shd w:val="clear" w:color="auto" w:fill="FFFFFF"/>
        </w:rPr>
        <w:t>Wzrost liczby upadłości zanotowano w usługach (21 wobec 17) oraz w</w:t>
      </w:r>
      <w:r w:rsidR="00A25EA8">
        <w:rPr>
          <w:shd w:val="clear" w:color="auto" w:fill="FFFFFF"/>
        </w:rPr>
        <w:t xml:space="preserve"> zakwaterowaniu i gastronomii (</w:t>
      </w:r>
      <w:r w:rsidR="0043630E">
        <w:rPr>
          <w:shd w:val="clear" w:color="auto" w:fill="FFFFFF"/>
        </w:rPr>
        <w:t>4 wobec 2).</w:t>
      </w:r>
      <w:r w:rsidR="000F61F3">
        <w:rPr>
          <w:shd w:val="clear" w:color="auto" w:fill="FFFFFF"/>
        </w:rPr>
        <w:t xml:space="preserve"> </w:t>
      </w:r>
      <w:r w:rsidR="008E799E">
        <w:rPr>
          <w:shd w:val="clear" w:color="auto" w:fill="FFFFFF"/>
        </w:rPr>
        <w:t xml:space="preserve">Największy </w:t>
      </w:r>
      <w:r w:rsidR="0020450A">
        <w:rPr>
          <w:shd w:val="clear" w:color="auto" w:fill="FFFFFF"/>
        </w:rPr>
        <w:t>spadek</w:t>
      </w:r>
      <w:r w:rsidR="000F61F3">
        <w:rPr>
          <w:shd w:val="clear" w:color="auto" w:fill="FFFFFF"/>
        </w:rPr>
        <w:t xml:space="preserve"> liczby upadłości nastąpił w</w:t>
      </w:r>
      <w:r w:rsidR="0020450A">
        <w:rPr>
          <w:shd w:val="clear" w:color="auto" w:fill="FFFFFF"/>
        </w:rPr>
        <w:t xml:space="preserve"> </w:t>
      </w:r>
      <w:r w:rsidR="008010A5">
        <w:rPr>
          <w:shd w:val="clear" w:color="auto" w:fill="FFFFFF"/>
        </w:rPr>
        <w:t>przemyśle (26 wobec 41</w:t>
      </w:r>
      <w:r w:rsidR="0020450A">
        <w:rPr>
          <w:shd w:val="clear" w:color="auto" w:fill="FFFFFF"/>
        </w:rPr>
        <w:t>),</w:t>
      </w:r>
      <w:r w:rsidR="00A25EA8" w:rsidRPr="00A25EA8">
        <w:rPr>
          <w:shd w:val="clear" w:color="auto" w:fill="FFFFFF"/>
        </w:rPr>
        <w:t xml:space="preserve"> </w:t>
      </w:r>
      <w:r w:rsidR="00A25EA8">
        <w:rPr>
          <w:shd w:val="clear" w:color="auto" w:fill="FFFFFF"/>
        </w:rPr>
        <w:t>handlu; naprawie pojazdów samoch</w:t>
      </w:r>
      <w:r w:rsidR="00A25EA8">
        <w:rPr>
          <w:shd w:val="clear" w:color="auto" w:fill="FFFFFF"/>
        </w:rPr>
        <w:t>o</w:t>
      </w:r>
      <w:r w:rsidR="00A25EA8">
        <w:rPr>
          <w:shd w:val="clear" w:color="auto" w:fill="FFFFFF"/>
        </w:rPr>
        <w:t xml:space="preserve">dowych (44 wobec 51), </w:t>
      </w:r>
      <w:r w:rsidR="0043630E">
        <w:rPr>
          <w:shd w:val="clear" w:color="auto" w:fill="FFFFFF"/>
        </w:rPr>
        <w:t>bud</w:t>
      </w:r>
      <w:r w:rsidR="00A25EA8">
        <w:rPr>
          <w:shd w:val="clear" w:color="auto" w:fill="FFFFFF"/>
        </w:rPr>
        <w:t>ownictwie (19 wobec 24</w:t>
      </w:r>
      <w:r w:rsidR="0043630E">
        <w:rPr>
          <w:shd w:val="clear" w:color="auto" w:fill="FFFFFF"/>
        </w:rPr>
        <w:t>)</w:t>
      </w:r>
      <w:r w:rsidR="00E56FB7">
        <w:rPr>
          <w:shd w:val="clear" w:color="auto" w:fill="FFFFFF"/>
        </w:rPr>
        <w:t xml:space="preserve">, </w:t>
      </w:r>
      <w:r w:rsidR="0043630E">
        <w:rPr>
          <w:shd w:val="clear" w:color="auto" w:fill="FFFFFF"/>
        </w:rPr>
        <w:t>t</w:t>
      </w:r>
      <w:r w:rsidR="000F61F3">
        <w:rPr>
          <w:shd w:val="clear" w:color="auto" w:fill="FFFFFF"/>
        </w:rPr>
        <w:t>ransporcie i gospodarce maga</w:t>
      </w:r>
      <w:r w:rsidR="0043630E">
        <w:rPr>
          <w:shd w:val="clear" w:color="auto" w:fill="FFFFFF"/>
        </w:rPr>
        <w:t xml:space="preserve">zynowej </w:t>
      </w:r>
      <w:r w:rsidR="00E81845">
        <w:rPr>
          <w:shd w:val="clear" w:color="auto" w:fill="FFFFFF"/>
        </w:rPr>
        <w:t> </w:t>
      </w:r>
      <w:r w:rsidR="0043630E">
        <w:rPr>
          <w:shd w:val="clear" w:color="auto" w:fill="FFFFFF"/>
        </w:rPr>
        <w:t>(9 wobec 10</w:t>
      </w:r>
      <w:r w:rsidR="007F7A68">
        <w:rPr>
          <w:shd w:val="clear" w:color="auto" w:fill="FFFFFF"/>
        </w:rPr>
        <w:t>)</w:t>
      </w:r>
      <w:r w:rsidR="000F61F3">
        <w:rPr>
          <w:shd w:val="clear" w:color="auto" w:fill="FFFFFF"/>
        </w:rPr>
        <w:t>.</w:t>
      </w:r>
      <w:r w:rsidR="00AC2781">
        <w:rPr>
          <w:shd w:val="clear" w:color="auto" w:fill="FFFFFF"/>
        </w:rPr>
        <w:t xml:space="preserve"> </w:t>
      </w:r>
      <w:r w:rsidR="00E1603C">
        <w:rPr>
          <w:shd w:val="clear" w:color="auto" w:fill="FFFFFF"/>
        </w:rPr>
        <w:t>Wśród</w:t>
      </w:r>
      <w:r w:rsidR="008E799E">
        <w:rPr>
          <w:shd w:val="clear" w:color="auto" w:fill="FFFFFF"/>
        </w:rPr>
        <w:t xml:space="preserve"> podmiotów, dla których ogłoszono </w:t>
      </w:r>
      <w:r w:rsidR="00061332">
        <w:rPr>
          <w:shd w:val="clear" w:color="auto" w:fill="FFFFFF"/>
        </w:rPr>
        <w:t>upa</w:t>
      </w:r>
      <w:r w:rsidR="00456E76">
        <w:rPr>
          <w:shd w:val="clear" w:color="auto" w:fill="FFFFFF"/>
        </w:rPr>
        <w:t>dłość, ponad 62</w:t>
      </w:r>
      <w:r w:rsidR="00061332">
        <w:rPr>
          <w:shd w:val="clear" w:color="auto" w:fill="FFFFFF"/>
        </w:rPr>
        <w:t>% stanowiły spółki z ograniczoną odpowiedzialnością</w:t>
      </w:r>
      <w:r w:rsidR="000F61F3">
        <w:rPr>
          <w:shd w:val="clear" w:color="auto" w:fill="FFFFFF"/>
        </w:rPr>
        <w:t>.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597826" w:rsidP="00523377">
      <w:pPr>
        <w:rPr>
          <w:b/>
          <w:spacing w:val="-2"/>
          <w:sz w:val="18"/>
          <w:shd w:val="clear" w:color="auto" w:fill="FFFFFF"/>
        </w:rPr>
      </w:pPr>
      <w:r w:rsidRPr="00597826">
        <w:rPr>
          <w:b/>
          <w:noProof/>
          <w:spacing w:val="-2"/>
          <w:szCs w:val="19"/>
          <w:lang w:eastAsia="pl-PL"/>
        </w:rPr>
        <w:pict>
          <v:shape id="_x0000_s1031" type="#_x0000_t202" style="position:absolute;margin-left:412.1pt;margin-top:7.2pt;width:135.85pt;height:62.6pt;z-index:-25157529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" filled="f" stroked="f">
            <v:textbox>
              <w:txbxContent>
                <w:p w:rsidR="00EC1A6E" w:rsidRPr="00B94737" w:rsidRDefault="00EC1A6E" w:rsidP="00A9731D">
                  <w:pPr>
                    <w:pStyle w:val="tekstzboku"/>
                  </w:pPr>
                  <w:r w:rsidRPr="00B94737">
                    <w:t>Liczba upadłości podmiotów gospodarczych w</w:t>
                  </w:r>
                  <w:r>
                    <w:t xml:space="preserve"> II kwartale 2019 r. wyniosła 131</w:t>
                  </w:r>
                </w:p>
              </w:txbxContent>
            </v:textbox>
            <w10:wrap type="tight"/>
          </v:shape>
        </w:pict>
      </w:r>
    </w:p>
    <w:p w:rsidR="000F61F3" w:rsidRDefault="00284845" w:rsidP="00523377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margin">
              <wp:posOffset>36195</wp:posOffset>
            </wp:positionH>
            <wp:positionV relativeFrom="line">
              <wp:posOffset>360045</wp:posOffset>
            </wp:positionV>
            <wp:extent cx="5038725" cy="2676525"/>
            <wp:effectExtent l="0" t="0" r="0" b="0"/>
            <wp:wrapNone/>
            <wp:docPr id="2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61F3" w:rsidRPr="00001C5B">
        <w:t xml:space="preserve">Wykres </w:t>
      </w:r>
      <w:r w:rsidR="000F61F3">
        <w:t>2.</w:t>
      </w:r>
      <w:r w:rsidR="000F61F3" w:rsidRPr="00074DD8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>Liczba upadłości podmiotów gospodarczych</w:t>
      </w:r>
      <w:r w:rsidR="00523377">
        <w:rPr>
          <w:shd w:val="clear" w:color="auto" w:fill="FFFFFF"/>
        </w:rPr>
        <w:t xml:space="preserve"> </w:t>
      </w:r>
    </w:p>
    <w:p w:rsidR="003C50EE" w:rsidRDefault="003C50EE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283A1F" w:rsidRDefault="00283A1F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7D4B18" w:rsidRPr="00865EDD" w:rsidRDefault="007D4B18" w:rsidP="007D4B18">
      <w:pPr>
        <w:spacing w:line="240" w:lineRule="auto"/>
        <w:rPr>
          <w:bCs/>
        </w:rPr>
      </w:pPr>
      <w:r w:rsidRPr="00E04CFC">
        <w:rPr>
          <w:rFonts w:eastAsia="Times New Roman" w:cs="Times New Roman"/>
          <w:sz w:val="18"/>
          <w:szCs w:val="18"/>
          <w:lang w:eastAsia="pl-PL"/>
        </w:rPr>
        <w:t xml:space="preserve">Dane prezentowane w niniejszym opracowaniu </w:t>
      </w:r>
      <w:r>
        <w:rPr>
          <w:rFonts w:eastAsia="Times New Roman" w:cs="Times New Roman"/>
          <w:sz w:val="18"/>
          <w:szCs w:val="18"/>
          <w:lang w:eastAsia="pl-PL"/>
        </w:rPr>
        <w:t>są przygo</w:t>
      </w:r>
      <w:r w:rsidR="001D5820">
        <w:rPr>
          <w:rFonts w:eastAsia="Times New Roman" w:cs="Times New Roman"/>
          <w:sz w:val="18"/>
          <w:szCs w:val="18"/>
          <w:lang w:eastAsia="pl-PL"/>
        </w:rPr>
        <w:t xml:space="preserve">towywane zgodnie z wytycznymi </w:t>
      </w:r>
      <w:r w:rsidR="00A24680">
        <w:rPr>
          <w:rFonts w:eastAsia="Times New Roman" w:cs="Times New Roman"/>
          <w:sz w:val="18"/>
          <w:szCs w:val="18"/>
          <w:lang w:eastAsia="pl-PL"/>
        </w:rPr>
        <w:t>oprac</w:t>
      </w:r>
      <w:r w:rsidR="00A24680">
        <w:rPr>
          <w:rFonts w:eastAsia="Times New Roman" w:cs="Times New Roman"/>
          <w:sz w:val="18"/>
          <w:szCs w:val="18"/>
          <w:lang w:eastAsia="pl-PL"/>
        </w:rPr>
        <w:t>o</w:t>
      </w:r>
      <w:r w:rsidR="00A24680">
        <w:rPr>
          <w:rFonts w:eastAsia="Times New Roman" w:cs="Times New Roman"/>
          <w:sz w:val="18"/>
          <w:szCs w:val="18"/>
          <w:lang w:eastAsia="pl-PL"/>
        </w:rPr>
        <w:t xml:space="preserve">wanymi przez </w:t>
      </w:r>
      <w:proofErr w:type="spellStart"/>
      <w:r w:rsidR="00A24680">
        <w:rPr>
          <w:rFonts w:eastAsia="Times New Roman" w:cs="Times New Roman"/>
          <w:sz w:val="18"/>
          <w:szCs w:val="18"/>
          <w:lang w:eastAsia="pl-PL"/>
        </w:rPr>
        <w:t>Eurostat</w:t>
      </w:r>
      <w:proofErr w:type="spellEnd"/>
      <w:r>
        <w:rPr>
          <w:rFonts w:eastAsia="Times New Roman" w:cs="Times New Roman"/>
          <w:sz w:val="18"/>
          <w:szCs w:val="18"/>
          <w:lang w:eastAsia="pl-PL"/>
        </w:rPr>
        <w:t xml:space="preserve"> i </w:t>
      </w:r>
      <w:r w:rsidRPr="00E04CFC">
        <w:rPr>
          <w:rFonts w:eastAsia="Times New Roman" w:cs="Times New Roman"/>
          <w:sz w:val="18"/>
          <w:szCs w:val="18"/>
          <w:lang w:eastAsia="pl-PL"/>
        </w:rPr>
        <w:t>zawierają informacje dotyczące rejestracji i upadłości podmiotów gosp</w:t>
      </w:r>
      <w:r w:rsidRPr="00E04CFC">
        <w:rPr>
          <w:rFonts w:eastAsia="Times New Roman" w:cs="Times New Roman"/>
          <w:sz w:val="18"/>
          <w:szCs w:val="18"/>
          <w:lang w:eastAsia="pl-PL"/>
        </w:rPr>
        <w:t>o</w:t>
      </w:r>
      <w:r w:rsidRPr="00E04CFC">
        <w:rPr>
          <w:rFonts w:eastAsia="Times New Roman" w:cs="Times New Roman"/>
          <w:sz w:val="18"/>
          <w:szCs w:val="18"/>
          <w:lang w:eastAsia="pl-PL"/>
        </w:rPr>
        <w:t xml:space="preserve">darczych </w:t>
      </w:r>
      <w:r w:rsidRPr="00E04CFC">
        <w:t xml:space="preserve">o przeważającym </w:t>
      </w:r>
      <w:r>
        <w:t>rodzaju działalności zaliczanym</w:t>
      </w:r>
      <w:r w:rsidR="00D168F1">
        <w:t xml:space="preserve"> według PKD 2007 </w:t>
      </w:r>
      <w:r w:rsidR="003956C9">
        <w:t>d</w:t>
      </w:r>
      <w:r w:rsidRPr="00E04CFC">
        <w:t>o sekcji</w:t>
      </w:r>
      <w:r w:rsidR="003956C9">
        <w:t xml:space="preserve"> od</w:t>
      </w:r>
      <w:r w:rsidRPr="00E04CFC">
        <w:t xml:space="preserve"> B</w:t>
      </w:r>
      <w:r>
        <w:rPr>
          <w:color w:val="FF0000"/>
        </w:rPr>
        <w:t xml:space="preserve"> </w:t>
      </w:r>
      <w:r w:rsidR="00C72CB6">
        <w:t>(</w:t>
      </w:r>
      <w:r w:rsidRPr="00865EDD">
        <w:rPr>
          <w:rFonts w:cs="Times New Roman"/>
          <w:sz w:val="18"/>
          <w:szCs w:val="18"/>
        </w:rPr>
        <w:t>górnictwo i wydobywanie</w:t>
      </w:r>
      <w:r w:rsidR="00D65E44">
        <w:t xml:space="preserve">) do </w:t>
      </w:r>
      <w:r w:rsidRPr="00865EDD">
        <w:t xml:space="preserve">S </w:t>
      </w:r>
      <w:r w:rsidR="00C72CB6">
        <w:rPr>
          <w:rFonts w:cs="Times New Roman"/>
          <w:sz w:val="18"/>
          <w:szCs w:val="18"/>
        </w:rPr>
        <w:t>(</w:t>
      </w:r>
      <w:r w:rsidRPr="00865EDD">
        <w:rPr>
          <w:rFonts w:cs="Times New Roman"/>
          <w:sz w:val="18"/>
          <w:szCs w:val="18"/>
        </w:rPr>
        <w:t>pozostała działalność usługowa)</w:t>
      </w:r>
      <w:r w:rsidRPr="00865EDD">
        <w:t xml:space="preserve"> z wyłączeniem sekcji O (</w:t>
      </w:r>
      <w:r w:rsidRPr="00865EDD">
        <w:rPr>
          <w:rStyle w:val="mw-headline"/>
        </w:rPr>
        <w:t>adm</w:t>
      </w:r>
      <w:r w:rsidRPr="00865EDD">
        <w:rPr>
          <w:rStyle w:val="mw-headline"/>
        </w:rPr>
        <w:t>i</w:t>
      </w:r>
      <w:r w:rsidRPr="00865EDD">
        <w:rPr>
          <w:rStyle w:val="mw-headline"/>
        </w:rPr>
        <w:t>nistracja publiczna i obrona narodowa; obowiązkowe zabezpieczenia społeczne)</w:t>
      </w:r>
      <w:r w:rsidRPr="00865EDD">
        <w:t xml:space="preserve"> oraz działu 94 </w:t>
      </w:r>
      <w:r w:rsidRPr="00432158">
        <w:rPr>
          <w:bCs/>
        </w:rPr>
        <w:t>(</w:t>
      </w:r>
      <w:r w:rsidRPr="00865EDD">
        <w:rPr>
          <w:bCs/>
        </w:rPr>
        <w:t>działalność organizacji członkowskich)</w:t>
      </w:r>
      <w:r w:rsidR="00D168F1">
        <w:rPr>
          <w:bCs/>
        </w:rPr>
        <w:t>.</w:t>
      </w:r>
    </w:p>
    <w:p w:rsidR="007D4B18" w:rsidRPr="00865EDD" w:rsidRDefault="001D5820" w:rsidP="00A24680">
      <w:p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W </w:t>
      </w:r>
      <w:r w:rsidR="00A24680">
        <w:rPr>
          <w:rFonts w:cs="Times New Roman"/>
          <w:sz w:val="18"/>
          <w:szCs w:val="18"/>
        </w:rPr>
        <w:t>opracowaniu wprowadzono dodatkowe</w:t>
      </w:r>
      <w:r w:rsidR="007D4B18" w:rsidRPr="00865EDD">
        <w:rPr>
          <w:rFonts w:cs="Times New Roman"/>
          <w:sz w:val="18"/>
          <w:szCs w:val="18"/>
        </w:rPr>
        <w:t xml:space="preserve"> grupowania w stosunku do ogólnie przyjętych przekr</w:t>
      </w:r>
      <w:r w:rsidR="007D4B18" w:rsidRPr="00865EDD">
        <w:rPr>
          <w:rFonts w:cs="Times New Roman"/>
          <w:sz w:val="18"/>
          <w:szCs w:val="18"/>
        </w:rPr>
        <w:t>o</w:t>
      </w:r>
      <w:r w:rsidR="007D4B18" w:rsidRPr="00865EDD">
        <w:rPr>
          <w:rFonts w:cs="Times New Roman"/>
          <w:sz w:val="18"/>
          <w:szCs w:val="18"/>
        </w:rPr>
        <w:t>jów klasyfikacyjnych</w:t>
      </w:r>
      <w:r w:rsidR="00A24680">
        <w:rPr>
          <w:rFonts w:cs="Times New Roman"/>
          <w:sz w:val="18"/>
          <w:szCs w:val="18"/>
        </w:rPr>
        <w:t>,</w:t>
      </w:r>
      <w:r w:rsidR="007D4B18" w:rsidRPr="00865EDD">
        <w:rPr>
          <w:rFonts w:cs="Times New Roman"/>
          <w:sz w:val="18"/>
          <w:szCs w:val="18"/>
        </w:rPr>
        <w:t xml:space="preserve"> ujmując pod pojęciem:</w:t>
      </w:r>
    </w:p>
    <w:p w:rsidR="007D4B18" w:rsidRPr="00865EDD" w:rsidRDefault="007D4B18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 w:rsidRPr="00865EDD">
        <w:rPr>
          <w:rFonts w:cs="Times New Roman"/>
          <w:sz w:val="18"/>
          <w:szCs w:val="18"/>
        </w:rPr>
        <w:t>„przemysł” sekcje</w:t>
      </w:r>
      <w:r w:rsidR="00773384">
        <w:rPr>
          <w:rFonts w:cs="Times New Roman"/>
          <w:sz w:val="18"/>
          <w:szCs w:val="18"/>
        </w:rPr>
        <w:t>: górnictwo i wydobywanie</w:t>
      </w:r>
      <w:r w:rsidR="000B0C6C">
        <w:rPr>
          <w:rFonts w:cs="Times New Roman"/>
          <w:sz w:val="18"/>
          <w:szCs w:val="18"/>
        </w:rPr>
        <w:t xml:space="preserve"> (sekcja B),</w:t>
      </w:r>
      <w:r w:rsidR="00773384">
        <w:rPr>
          <w:rFonts w:cs="Times New Roman"/>
          <w:sz w:val="18"/>
          <w:szCs w:val="18"/>
        </w:rPr>
        <w:t xml:space="preserve"> przetwórstwo przemysłowe</w:t>
      </w:r>
      <w:r w:rsidR="000B0C6C">
        <w:rPr>
          <w:rFonts w:cs="Times New Roman"/>
          <w:sz w:val="18"/>
          <w:szCs w:val="18"/>
        </w:rPr>
        <w:t xml:space="preserve"> (se</w:t>
      </w:r>
      <w:r w:rsidR="000B0C6C">
        <w:rPr>
          <w:rFonts w:cs="Times New Roman"/>
          <w:sz w:val="18"/>
          <w:szCs w:val="18"/>
        </w:rPr>
        <w:t>k</w:t>
      </w:r>
      <w:r w:rsidR="000B0C6C">
        <w:rPr>
          <w:rFonts w:cs="Times New Roman"/>
          <w:sz w:val="18"/>
          <w:szCs w:val="18"/>
        </w:rPr>
        <w:t xml:space="preserve">cja C), </w:t>
      </w:r>
      <w:r w:rsidR="00773384" w:rsidRPr="00933082">
        <w:rPr>
          <w:rFonts w:cs="Times New Roman"/>
          <w:sz w:val="18"/>
          <w:szCs w:val="18"/>
        </w:rPr>
        <w:t>wytwarzanie i zaopatrywanie w energię elektryczną, gaz, parę wod</w:t>
      </w:r>
      <w:r w:rsidR="00773384">
        <w:rPr>
          <w:rFonts w:cs="Times New Roman"/>
          <w:sz w:val="18"/>
          <w:szCs w:val="18"/>
        </w:rPr>
        <w:t>ną, gorącą wodę</w:t>
      </w:r>
      <w:r w:rsidR="000B0C6C">
        <w:rPr>
          <w:rFonts w:cs="Times New Roman"/>
          <w:sz w:val="18"/>
          <w:szCs w:val="18"/>
        </w:rPr>
        <w:t xml:space="preserve"> (sekcja D),</w:t>
      </w:r>
      <w:r w:rsidR="00773384" w:rsidRPr="00933082">
        <w:rPr>
          <w:rFonts w:cs="Times New Roman"/>
          <w:sz w:val="18"/>
          <w:szCs w:val="18"/>
        </w:rPr>
        <w:t xml:space="preserve"> dostawa wo</w:t>
      </w:r>
      <w:r w:rsidR="003114B0">
        <w:rPr>
          <w:rFonts w:cs="Times New Roman"/>
          <w:sz w:val="18"/>
          <w:szCs w:val="18"/>
        </w:rPr>
        <w:t>dy;</w:t>
      </w:r>
      <w:r w:rsidR="00773384" w:rsidRPr="00933082">
        <w:rPr>
          <w:rFonts w:cs="Times New Roman"/>
          <w:sz w:val="18"/>
          <w:szCs w:val="18"/>
        </w:rPr>
        <w:t xml:space="preserve"> gospodarowanie ściekami i odpadami, rekultywacja</w:t>
      </w:r>
      <w:r w:rsidR="000B0C6C">
        <w:rPr>
          <w:rFonts w:cs="Times New Roman"/>
          <w:sz w:val="18"/>
          <w:szCs w:val="18"/>
        </w:rPr>
        <w:t xml:space="preserve"> (sekcja E)</w:t>
      </w:r>
      <w:r w:rsidR="00A24680">
        <w:rPr>
          <w:rFonts w:cs="Times New Roman"/>
          <w:sz w:val="18"/>
          <w:szCs w:val="18"/>
        </w:rPr>
        <w:t>;</w:t>
      </w:r>
    </w:p>
    <w:p w:rsidR="007D4B18" w:rsidRPr="00865EDD" w:rsidRDefault="00224674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„usług</w:t>
      </w:r>
      <w:r w:rsidR="00773384">
        <w:rPr>
          <w:rFonts w:cs="Times New Roman"/>
          <w:sz w:val="18"/>
          <w:szCs w:val="18"/>
        </w:rPr>
        <w:t>i</w:t>
      </w:r>
      <w:r>
        <w:rPr>
          <w:rFonts w:cs="Times New Roman"/>
          <w:sz w:val="18"/>
          <w:szCs w:val="18"/>
        </w:rPr>
        <w:t>”</w:t>
      </w:r>
      <w:r w:rsidR="00270565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sekcje</w:t>
      </w:r>
      <w:r w:rsidR="00773384">
        <w:rPr>
          <w:rFonts w:cs="Times New Roman"/>
          <w:sz w:val="18"/>
          <w:szCs w:val="18"/>
        </w:rPr>
        <w:t>:</w:t>
      </w:r>
      <w:r w:rsidR="001D5820">
        <w:rPr>
          <w:rFonts w:cs="Times New Roman"/>
          <w:sz w:val="18"/>
          <w:szCs w:val="18"/>
        </w:rPr>
        <w:t xml:space="preserve"> działalność </w:t>
      </w:r>
      <w:r w:rsidR="00773384" w:rsidRPr="00933082">
        <w:rPr>
          <w:rFonts w:cs="Times New Roman"/>
          <w:sz w:val="18"/>
          <w:szCs w:val="18"/>
        </w:rPr>
        <w:t>finansowa i ubezpieczeniowa</w:t>
      </w:r>
      <w:r w:rsidR="000B0C6C">
        <w:rPr>
          <w:rFonts w:cs="Times New Roman"/>
          <w:sz w:val="18"/>
          <w:szCs w:val="18"/>
        </w:rPr>
        <w:t xml:space="preserve"> (sekcja K),</w:t>
      </w:r>
      <w:r w:rsidR="00773384" w:rsidRPr="00933082">
        <w:rPr>
          <w:rFonts w:cs="Times New Roman"/>
          <w:sz w:val="18"/>
          <w:szCs w:val="18"/>
        </w:rPr>
        <w:t xml:space="preserve"> </w:t>
      </w:r>
      <w:proofErr w:type="spellStart"/>
      <w:r w:rsidR="00773384" w:rsidRPr="00933082">
        <w:rPr>
          <w:rFonts w:cs="Times New Roman"/>
          <w:sz w:val="18"/>
          <w:szCs w:val="18"/>
        </w:rPr>
        <w:t>obsługa</w:t>
      </w:r>
      <w:proofErr w:type="spellEnd"/>
      <w:r w:rsidR="00773384" w:rsidRPr="00933082">
        <w:rPr>
          <w:rFonts w:cs="Times New Roman"/>
          <w:sz w:val="18"/>
          <w:szCs w:val="18"/>
        </w:rPr>
        <w:t xml:space="preserve"> rynku nier</w:t>
      </w:r>
      <w:r w:rsidR="00773384" w:rsidRPr="00933082">
        <w:rPr>
          <w:rFonts w:cs="Times New Roman"/>
          <w:sz w:val="18"/>
          <w:szCs w:val="18"/>
        </w:rPr>
        <w:t>u</w:t>
      </w:r>
      <w:r w:rsidR="00773384" w:rsidRPr="00933082">
        <w:rPr>
          <w:rFonts w:cs="Times New Roman"/>
          <w:sz w:val="18"/>
          <w:szCs w:val="18"/>
        </w:rPr>
        <w:t>chomości</w:t>
      </w:r>
      <w:r w:rsidR="000B0C6C">
        <w:rPr>
          <w:rFonts w:cs="Times New Roman"/>
          <w:sz w:val="18"/>
          <w:szCs w:val="18"/>
        </w:rPr>
        <w:t xml:space="preserve"> (sekcja L),</w:t>
      </w:r>
      <w:r w:rsidR="00270565">
        <w:rPr>
          <w:rFonts w:cs="Times New Roman"/>
          <w:sz w:val="18"/>
          <w:szCs w:val="18"/>
        </w:rPr>
        <w:t xml:space="preserve"> </w:t>
      </w:r>
      <w:r w:rsidR="00773384" w:rsidRPr="00933082">
        <w:rPr>
          <w:rFonts w:cs="Times New Roman"/>
          <w:sz w:val="18"/>
          <w:szCs w:val="18"/>
        </w:rPr>
        <w:t>działalność profesjonalna, naukowa i techniczna</w:t>
      </w:r>
      <w:r w:rsidR="000B0C6C">
        <w:rPr>
          <w:rFonts w:cs="Times New Roman"/>
          <w:sz w:val="18"/>
          <w:szCs w:val="18"/>
        </w:rPr>
        <w:t xml:space="preserve"> (sekcja M), </w:t>
      </w:r>
      <w:r w:rsidR="00773384" w:rsidRPr="00933082">
        <w:rPr>
          <w:rFonts w:cs="Times New Roman"/>
          <w:sz w:val="18"/>
          <w:szCs w:val="18"/>
        </w:rPr>
        <w:t>admin</w:t>
      </w:r>
      <w:r w:rsidR="00773384" w:rsidRPr="00933082">
        <w:rPr>
          <w:rFonts w:cs="Times New Roman"/>
          <w:sz w:val="18"/>
          <w:szCs w:val="18"/>
        </w:rPr>
        <w:t>i</w:t>
      </w:r>
      <w:r w:rsidR="00773384" w:rsidRPr="00933082">
        <w:rPr>
          <w:rFonts w:cs="Times New Roman"/>
          <w:sz w:val="18"/>
          <w:szCs w:val="18"/>
        </w:rPr>
        <w:t>strowanie i działalność wspierająca</w:t>
      </w:r>
      <w:r w:rsidR="000B0C6C">
        <w:rPr>
          <w:rFonts w:cs="Times New Roman"/>
          <w:sz w:val="18"/>
          <w:szCs w:val="18"/>
        </w:rPr>
        <w:t xml:space="preserve"> (sekcja N)</w:t>
      </w:r>
      <w:r w:rsidR="00A24680">
        <w:rPr>
          <w:rFonts w:cs="Times New Roman"/>
          <w:sz w:val="18"/>
          <w:szCs w:val="18"/>
        </w:rPr>
        <w:t>;</w:t>
      </w:r>
    </w:p>
    <w:p w:rsidR="007D4B18" w:rsidRPr="00865EDD" w:rsidRDefault="001D5820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„pozostałe sekcje” </w:t>
      </w:r>
      <w:r w:rsidR="00773384">
        <w:rPr>
          <w:rFonts w:cs="Times New Roman"/>
          <w:sz w:val="18"/>
          <w:szCs w:val="18"/>
        </w:rPr>
        <w:t>sekcje</w:t>
      </w:r>
      <w:r w:rsidR="000B0C6C">
        <w:rPr>
          <w:rFonts w:cs="Times New Roman"/>
          <w:sz w:val="18"/>
          <w:szCs w:val="18"/>
        </w:rPr>
        <w:t xml:space="preserve">: </w:t>
      </w:r>
      <w:r w:rsidR="00773384" w:rsidRPr="00933082">
        <w:rPr>
          <w:rFonts w:cs="Times New Roman"/>
          <w:sz w:val="18"/>
          <w:szCs w:val="18"/>
        </w:rPr>
        <w:t>edukacja</w:t>
      </w:r>
      <w:r w:rsidR="000B0C6C">
        <w:rPr>
          <w:rFonts w:cs="Times New Roman"/>
          <w:sz w:val="18"/>
          <w:szCs w:val="18"/>
        </w:rPr>
        <w:t xml:space="preserve"> (sekcja P), </w:t>
      </w:r>
      <w:r w:rsidR="00773384" w:rsidRPr="00933082">
        <w:rPr>
          <w:rFonts w:cs="Times New Roman"/>
          <w:sz w:val="18"/>
          <w:szCs w:val="18"/>
        </w:rPr>
        <w:t>opieka zdrowotna i pomoc społeczna</w:t>
      </w:r>
      <w:r w:rsidR="000B0C6C">
        <w:rPr>
          <w:rFonts w:cs="Times New Roman"/>
          <w:sz w:val="18"/>
          <w:szCs w:val="18"/>
        </w:rPr>
        <w:t xml:space="preserve"> (se</w:t>
      </w:r>
      <w:r w:rsidR="000B0C6C">
        <w:rPr>
          <w:rFonts w:cs="Times New Roman"/>
          <w:sz w:val="18"/>
          <w:szCs w:val="18"/>
        </w:rPr>
        <w:t>k</w:t>
      </w:r>
      <w:r w:rsidR="000B0C6C">
        <w:rPr>
          <w:rFonts w:cs="Times New Roman"/>
          <w:sz w:val="18"/>
          <w:szCs w:val="18"/>
        </w:rPr>
        <w:t>cja Q),</w:t>
      </w:r>
      <w:r w:rsidR="00773384" w:rsidRPr="00933082">
        <w:rPr>
          <w:rFonts w:cs="Times New Roman"/>
          <w:sz w:val="18"/>
          <w:szCs w:val="18"/>
        </w:rPr>
        <w:t xml:space="preserve"> kultura, rozrywka i rekreacja</w:t>
      </w:r>
      <w:r w:rsidR="000B0C6C">
        <w:rPr>
          <w:rFonts w:cs="Times New Roman"/>
          <w:sz w:val="18"/>
          <w:szCs w:val="18"/>
        </w:rPr>
        <w:t xml:space="preserve"> (sekcja R),</w:t>
      </w:r>
      <w:r w:rsidR="00773384" w:rsidRPr="00933082">
        <w:rPr>
          <w:rFonts w:cs="Times New Roman"/>
          <w:sz w:val="18"/>
          <w:szCs w:val="18"/>
        </w:rPr>
        <w:t xml:space="preserve"> </w:t>
      </w:r>
      <w:r w:rsidR="00773384">
        <w:rPr>
          <w:rFonts w:cs="Times New Roman"/>
          <w:sz w:val="18"/>
          <w:szCs w:val="18"/>
        </w:rPr>
        <w:t>pozostała działalność usługowa</w:t>
      </w:r>
      <w:r w:rsidR="00A24680">
        <w:rPr>
          <w:rFonts w:cs="Times New Roman"/>
          <w:sz w:val="18"/>
          <w:szCs w:val="18"/>
        </w:rPr>
        <w:t xml:space="preserve"> (sekcja S</w:t>
      </w:r>
      <w:r w:rsidR="00773384">
        <w:rPr>
          <w:rFonts w:cs="Times New Roman"/>
          <w:sz w:val="18"/>
          <w:szCs w:val="18"/>
        </w:rPr>
        <w:t xml:space="preserve"> </w:t>
      </w:r>
      <w:r w:rsidR="00773384" w:rsidRPr="00933082">
        <w:rPr>
          <w:rFonts w:cs="Times New Roman"/>
          <w:sz w:val="18"/>
          <w:szCs w:val="18"/>
        </w:rPr>
        <w:t>z wyłączeniem działu 94 działalność organizacji członkowskich</w:t>
      </w:r>
      <w:r w:rsidR="00A24680">
        <w:rPr>
          <w:rFonts w:cs="Times New Roman"/>
          <w:sz w:val="18"/>
          <w:szCs w:val="18"/>
        </w:rPr>
        <w:t>)</w:t>
      </w:r>
      <w:r w:rsidR="00773384" w:rsidRPr="00933082">
        <w:rPr>
          <w:rFonts w:cs="Times New Roman"/>
          <w:sz w:val="18"/>
          <w:szCs w:val="18"/>
        </w:rPr>
        <w:t>.</w:t>
      </w:r>
    </w:p>
    <w:p w:rsidR="007D4B18" w:rsidRPr="007D4B18" w:rsidRDefault="007D4B18" w:rsidP="007D4B18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7D4B18">
        <w:rPr>
          <w:rFonts w:eastAsia="Times New Roman" w:cs="Times New Roman"/>
          <w:bCs/>
          <w:sz w:val="18"/>
          <w:szCs w:val="18"/>
          <w:lang w:eastAsia="pl-PL"/>
        </w:rPr>
        <w:t>Liczba upadłości</w:t>
      </w:r>
      <w:r w:rsidR="003956C9">
        <w:rPr>
          <w:rFonts w:eastAsia="Times New Roman" w:cs="Times New Roman"/>
          <w:sz w:val="18"/>
          <w:szCs w:val="18"/>
          <w:lang w:eastAsia="pl-PL"/>
        </w:rPr>
        <w:t xml:space="preserve"> w danym kwartale dotyczy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podmiotów gospodarczych, wobec któr</w:t>
      </w:r>
      <w:r w:rsidR="00067CFA">
        <w:rPr>
          <w:rFonts w:eastAsia="Times New Roman" w:cs="Times New Roman"/>
          <w:sz w:val="18"/>
          <w:szCs w:val="18"/>
          <w:lang w:eastAsia="pl-PL"/>
        </w:rPr>
        <w:t>ych</w:t>
      </w:r>
      <w:r w:rsidR="00270565" w:rsidRPr="00270565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270565">
        <w:rPr>
          <w:rFonts w:eastAsia="Times New Roman" w:cs="Times New Roman"/>
          <w:sz w:val="18"/>
          <w:szCs w:val="18"/>
          <w:lang w:eastAsia="pl-PL"/>
        </w:rPr>
        <w:t>zostało wydane</w:t>
      </w:r>
      <w:r w:rsidR="001D5820">
        <w:rPr>
          <w:rFonts w:eastAsia="Times New Roman" w:cs="Times New Roman"/>
          <w:sz w:val="18"/>
          <w:szCs w:val="18"/>
          <w:lang w:eastAsia="pl-PL"/>
        </w:rPr>
        <w:t>,</w:t>
      </w:r>
      <w:r w:rsidR="00270565" w:rsidRPr="007D4B18">
        <w:rPr>
          <w:rFonts w:eastAsia="Times New Roman" w:cs="Times New Roman"/>
          <w:sz w:val="18"/>
          <w:szCs w:val="18"/>
          <w:lang w:eastAsia="pl-PL"/>
        </w:rPr>
        <w:t xml:space="preserve"> w danym kwartale</w:t>
      </w:r>
      <w:r w:rsidR="00067CFA">
        <w:rPr>
          <w:rFonts w:eastAsia="Times New Roman" w:cs="Times New Roman"/>
          <w:sz w:val="18"/>
          <w:szCs w:val="18"/>
          <w:lang w:eastAsia="pl-PL"/>
        </w:rPr>
        <w:t xml:space="preserve"> przez właściwy Sąd Rejonowy</w:t>
      </w:r>
      <w:r w:rsidRPr="007D4B18">
        <w:rPr>
          <w:rFonts w:eastAsia="Times New Roman" w:cs="Times New Roman"/>
          <w:sz w:val="18"/>
          <w:szCs w:val="18"/>
          <w:lang w:eastAsia="pl-PL"/>
        </w:rPr>
        <w:t>, postanowienie o ogłoszeniu upadłości.</w:t>
      </w:r>
    </w:p>
    <w:p w:rsidR="007D4B18" w:rsidRPr="007D4B18" w:rsidRDefault="007D4B18" w:rsidP="007D4B18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7D4B18">
        <w:rPr>
          <w:rFonts w:eastAsia="Times New Roman" w:cs="Times New Roman"/>
          <w:bCs/>
          <w:sz w:val="18"/>
          <w:szCs w:val="18"/>
          <w:lang w:eastAsia="pl-PL"/>
        </w:rPr>
        <w:t>Liczba rejestracji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w danym kwartale dotyczy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podmiotów gospodarczych, które zostały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270565" w:rsidRPr="007D4B18">
        <w:rPr>
          <w:rFonts w:eastAsia="Times New Roman" w:cs="Times New Roman"/>
          <w:sz w:val="18"/>
          <w:szCs w:val="18"/>
          <w:lang w:eastAsia="pl-PL"/>
        </w:rPr>
        <w:t>w danym kwartale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wpisane do Krajowego Rejestru Urzędowego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Podmiotów Gospodarki Narodowej (REGON).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0C5C62">
        <w:rPr>
          <w:rFonts w:eastAsia="Times New Roman" w:cs="Times New Roman"/>
          <w:sz w:val="18"/>
          <w:szCs w:val="18"/>
          <w:lang w:eastAsia="pl-PL"/>
        </w:rPr>
        <w:t xml:space="preserve">Rejestracje 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obejmują </w:t>
      </w:r>
      <w:r w:rsidR="000C5C62">
        <w:rPr>
          <w:rFonts w:eastAsia="Times New Roman" w:cs="Times New Roman"/>
          <w:sz w:val="18"/>
          <w:szCs w:val="18"/>
          <w:lang w:eastAsia="pl-PL"/>
        </w:rPr>
        <w:t>także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osoby fizyczne</w:t>
      </w:r>
      <w:r w:rsidR="000C5C62">
        <w:rPr>
          <w:rFonts w:eastAsia="Times New Roman" w:cs="Times New Roman"/>
          <w:sz w:val="18"/>
          <w:szCs w:val="18"/>
          <w:lang w:eastAsia="pl-PL"/>
        </w:rPr>
        <w:t>,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które zlikwidowały i ponownie podjęły działalność gospodarczą. 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61332" w:rsidRDefault="00061332" w:rsidP="00104D74">
      <w:pPr>
        <w:rPr>
          <w:b/>
          <w:spacing w:val="-2"/>
          <w:sz w:val="18"/>
          <w:shd w:val="clear" w:color="auto" w:fill="FFFFFF"/>
        </w:rPr>
      </w:pPr>
    </w:p>
    <w:p w:rsidR="00501E06" w:rsidRDefault="00501E06" w:rsidP="00104D74">
      <w:pPr>
        <w:rPr>
          <w:b/>
          <w:spacing w:val="-2"/>
          <w:sz w:val="18"/>
          <w:shd w:val="clear" w:color="auto" w:fill="FFFFFF"/>
        </w:rPr>
        <w:sectPr w:rsidR="00501E06" w:rsidSect="003B18B6">
          <w:head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podmiotów gospodarczych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2220"/>
        <w:gridCol w:w="1073"/>
        <w:gridCol w:w="1086"/>
        <w:gridCol w:w="1100"/>
        <w:gridCol w:w="1267"/>
        <w:gridCol w:w="1274"/>
        <w:gridCol w:w="1268"/>
      </w:tblGrid>
      <w:tr w:rsidR="002D6A0B" w:rsidRPr="00FA5128" w:rsidTr="00DF11BD">
        <w:trPr>
          <w:trHeight w:val="57"/>
        </w:trPr>
        <w:tc>
          <w:tcPr>
            <w:tcW w:w="2220" w:type="dxa"/>
            <w:vMerge w:val="restart"/>
            <w:tcBorders>
              <w:bottom w:val="single" w:sz="12" w:space="0" w:color="212492"/>
            </w:tcBorders>
            <w:vAlign w:val="center"/>
          </w:tcPr>
          <w:p w:rsidR="002D6A0B" w:rsidRPr="00FA5128" w:rsidRDefault="002D6A0B" w:rsidP="002D6A0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526" w:type="dxa"/>
            <w:gridSpan w:val="4"/>
            <w:tcBorders>
              <w:bottom w:val="single" w:sz="12" w:space="0" w:color="212492"/>
            </w:tcBorders>
          </w:tcPr>
          <w:p w:rsidR="002D6A0B" w:rsidRDefault="002D6A0B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2542" w:type="dxa"/>
            <w:gridSpan w:val="2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:rsidR="002D6A0B" w:rsidRDefault="002D6A0B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2D6A0B" w:rsidRPr="00FA5128" w:rsidTr="002D6A0B">
        <w:trPr>
          <w:trHeight w:val="57"/>
        </w:trPr>
        <w:tc>
          <w:tcPr>
            <w:tcW w:w="2220" w:type="dxa"/>
            <w:vMerge/>
            <w:tcBorders>
              <w:bottom w:val="single" w:sz="12" w:space="0" w:color="212492"/>
            </w:tcBorders>
            <w:vAlign w:val="center"/>
          </w:tcPr>
          <w:p w:rsidR="002D6A0B" w:rsidRPr="00FA5128" w:rsidRDefault="002D6A0B" w:rsidP="00523377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3" w:type="dxa"/>
            <w:tcBorders>
              <w:bottom w:val="single" w:sz="12" w:space="0" w:color="212492"/>
            </w:tcBorders>
          </w:tcPr>
          <w:p w:rsidR="002D6A0B" w:rsidRDefault="002D6A0B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086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2D6A0B" w:rsidRPr="00FA5128" w:rsidRDefault="002D6A0B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100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2D6A0B" w:rsidRPr="00FA5128" w:rsidRDefault="002D6A0B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267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2D6A0B" w:rsidRPr="00FA5128" w:rsidRDefault="002D6A0B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274" w:type="dxa"/>
            <w:tcBorders>
              <w:bottom w:val="single" w:sz="12" w:space="0" w:color="212492"/>
            </w:tcBorders>
            <w:vAlign w:val="center"/>
          </w:tcPr>
          <w:p w:rsidR="002D6A0B" w:rsidRPr="00FA5128" w:rsidRDefault="002D6A0B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268" w:type="dxa"/>
            <w:tcBorders>
              <w:bottom w:val="single" w:sz="12" w:space="0" w:color="212492"/>
            </w:tcBorders>
            <w:vAlign w:val="center"/>
          </w:tcPr>
          <w:p w:rsidR="002D6A0B" w:rsidRPr="00FA5128" w:rsidRDefault="002D6A0B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73" w:type="dxa"/>
            <w:tcBorders>
              <w:top w:val="single" w:sz="12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91 412</w:t>
            </w:r>
          </w:p>
        </w:tc>
        <w:tc>
          <w:tcPr>
            <w:tcW w:w="1086" w:type="dxa"/>
            <w:tcBorders>
              <w:top w:val="single" w:sz="12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99 982</w:t>
            </w:r>
          </w:p>
        </w:tc>
        <w:tc>
          <w:tcPr>
            <w:tcW w:w="1100" w:type="dxa"/>
            <w:tcBorders>
              <w:top w:val="single" w:sz="12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90 114</w:t>
            </w:r>
          </w:p>
        </w:tc>
        <w:tc>
          <w:tcPr>
            <w:tcW w:w="1267" w:type="dxa"/>
            <w:tcBorders>
              <w:top w:val="single" w:sz="12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84 871</w:t>
            </w:r>
          </w:p>
        </w:tc>
        <w:tc>
          <w:tcPr>
            <w:tcW w:w="1274" w:type="dxa"/>
            <w:tcBorders>
              <w:top w:val="single" w:sz="12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  <w:tc>
          <w:tcPr>
            <w:tcW w:w="1268" w:type="dxa"/>
            <w:tcBorders>
              <w:top w:val="single" w:sz="12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94 385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376E9C" w:rsidRPr="00FA5128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B</w:t>
            </w: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,C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,D,E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73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7 900</w:t>
            </w:r>
          </w:p>
        </w:tc>
        <w:tc>
          <w:tcPr>
            <w:tcW w:w="1086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8 283</w:t>
            </w:r>
          </w:p>
        </w:tc>
        <w:tc>
          <w:tcPr>
            <w:tcW w:w="1100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7 268</w:t>
            </w:r>
          </w:p>
        </w:tc>
        <w:tc>
          <w:tcPr>
            <w:tcW w:w="1267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6 969</w:t>
            </w:r>
          </w:p>
        </w:tc>
        <w:tc>
          <w:tcPr>
            <w:tcW w:w="1274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1268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7 805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Pr="00FA5128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Budownictwo (sekcja F)</w:t>
            </w:r>
          </w:p>
        </w:tc>
        <w:tc>
          <w:tcPr>
            <w:tcW w:w="1073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17 798</w:t>
            </w:r>
          </w:p>
        </w:tc>
        <w:tc>
          <w:tcPr>
            <w:tcW w:w="1086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21 854</w:t>
            </w:r>
          </w:p>
        </w:tc>
        <w:tc>
          <w:tcPr>
            <w:tcW w:w="1100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19 563</w:t>
            </w:r>
          </w:p>
        </w:tc>
        <w:tc>
          <w:tcPr>
            <w:tcW w:w="1267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15 570</w:t>
            </w:r>
          </w:p>
        </w:tc>
        <w:tc>
          <w:tcPr>
            <w:tcW w:w="1274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  <w:tc>
          <w:tcPr>
            <w:tcW w:w="1268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22 031</w:t>
            </w:r>
          </w:p>
        </w:tc>
      </w:tr>
      <w:tr w:rsidR="00376E9C" w:rsidRPr="00FA5128" w:rsidTr="00DF11BD">
        <w:trPr>
          <w:trHeight w:val="57"/>
        </w:trPr>
        <w:tc>
          <w:tcPr>
            <w:tcW w:w="2220" w:type="dxa"/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1073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17 324</w:t>
            </w:r>
          </w:p>
        </w:tc>
        <w:tc>
          <w:tcPr>
            <w:tcW w:w="1086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17 529</w:t>
            </w:r>
          </w:p>
        </w:tc>
        <w:tc>
          <w:tcPr>
            <w:tcW w:w="1100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14 794</w:t>
            </w:r>
          </w:p>
        </w:tc>
        <w:tc>
          <w:tcPr>
            <w:tcW w:w="1267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15 180</w:t>
            </w:r>
          </w:p>
        </w:tc>
        <w:tc>
          <w:tcPr>
            <w:tcW w:w="1274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  <w:tc>
          <w:tcPr>
            <w:tcW w:w="1268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15 413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Pr="00FA5128" w:rsidRDefault="00376E9C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 (sekcja H)</w:t>
            </w:r>
          </w:p>
        </w:tc>
        <w:tc>
          <w:tcPr>
            <w:tcW w:w="1073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6 760</w:t>
            </w:r>
          </w:p>
        </w:tc>
        <w:tc>
          <w:tcPr>
            <w:tcW w:w="1086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6 338</w:t>
            </w:r>
          </w:p>
        </w:tc>
        <w:tc>
          <w:tcPr>
            <w:tcW w:w="1100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5 849</w:t>
            </w:r>
          </w:p>
        </w:tc>
        <w:tc>
          <w:tcPr>
            <w:tcW w:w="1267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5 916</w:t>
            </w:r>
          </w:p>
        </w:tc>
        <w:tc>
          <w:tcPr>
            <w:tcW w:w="1274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  <w:tc>
          <w:tcPr>
            <w:tcW w:w="1268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5 865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Default="00376E9C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376E9C" w:rsidRPr="00694AF0" w:rsidRDefault="00376E9C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gastronomia</w:t>
            </w:r>
            <w:proofErr w:type="gramEnd"/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(sekcja I)</w:t>
            </w:r>
          </w:p>
        </w:tc>
        <w:tc>
          <w:tcPr>
            <w:tcW w:w="1073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3 004</w:t>
            </w:r>
          </w:p>
        </w:tc>
        <w:tc>
          <w:tcPr>
            <w:tcW w:w="1086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5 215</w:t>
            </w:r>
          </w:p>
        </w:tc>
        <w:tc>
          <w:tcPr>
            <w:tcW w:w="1100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3 339</w:t>
            </w:r>
          </w:p>
        </w:tc>
        <w:tc>
          <w:tcPr>
            <w:tcW w:w="1267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2 727</w:t>
            </w:r>
          </w:p>
        </w:tc>
        <w:tc>
          <w:tcPr>
            <w:tcW w:w="1274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  <w:tc>
          <w:tcPr>
            <w:tcW w:w="1268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4 912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Pr="00C3702F" w:rsidRDefault="00376E9C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Informacja i komunikacja (sekcja J)</w:t>
            </w:r>
          </w:p>
        </w:tc>
        <w:tc>
          <w:tcPr>
            <w:tcW w:w="1073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6 006</w:t>
            </w:r>
          </w:p>
        </w:tc>
        <w:tc>
          <w:tcPr>
            <w:tcW w:w="1086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6 275</w:t>
            </w:r>
          </w:p>
        </w:tc>
        <w:tc>
          <w:tcPr>
            <w:tcW w:w="1100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6 160</w:t>
            </w:r>
          </w:p>
        </w:tc>
        <w:tc>
          <w:tcPr>
            <w:tcW w:w="1267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6 104</w:t>
            </w:r>
          </w:p>
        </w:tc>
        <w:tc>
          <w:tcPr>
            <w:tcW w:w="1274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1268" w:type="dxa"/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5 746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tcBorders>
              <w:bottom w:val="single" w:sz="4" w:space="0" w:color="212492"/>
            </w:tcBorders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(sekcje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</w:t>
            </w: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,L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,M,N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73" w:type="dxa"/>
            <w:tcBorders>
              <w:bottom w:val="single" w:sz="4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20 485</w:t>
            </w:r>
          </w:p>
        </w:tc>
        <w:tc>
          <w:tcPr>
            <w:tcW w:w="1086" w:type="dxa"/>
            <w:tcBorders>
              <w:bottom w:val="single" w:sz="4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21 209</w:t>
            </w:r>
          </w:p>
        </w:tc>
        <w:tc>
          <w:tcPr>
            <w:tcW w:w="1100" w:type="dxa"/>
            <w:tcBorders>
              <w:bottom w:val="single" w:sz="4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19 816</w:t>
            </w:r>
          </w:p>
        </w:tc>
        <w:tc>
          <w:tcPr>
            <w:tcW w:w="1267" w:type="dxa"/>
            <w:tcBorders>
              <w:bottom w:val="single" w:sz="4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19 109</w:t>
            </w:r>
          </w:p>
        </w:tc>
        <w:tc>
          <w:tcPr>
            <w:tcW w:w="1274" w:type="dxa"/>
            <w:tcBorders>
              <w:bottom w:val="single" w:sz="4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1268" w:type="dxa"/>
            <w:tcBorders>
              <w:bottom w:val="single" w:sz="4" w:space="0" w:color="212492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19 649</w:t>
            </w:r>
          </w:p>
        </w:tc>
      </w:tr>
      <w:tr w:rsidR="00376E9C" w:rsidRPr="00FA5128" w:rsidTr="00DF11BD">
        <w:trPr>
          <w:trHeight w:val="57"/>
        </w:trPr>
        <w:tc>
          <w:tcPr>
            <w:tcW w:w="2220" w:type="dxa"/>
            <w:tcBorders>
              <w:top w:val="single" w:sz="4" w:space="0" w:color="212492"/>
              <w:bottom w:val="nil"/>
            </w:tcBorders>
            <w:vAlign w:val="center"/>
          </w:tcPr>
          <w:p w:rsidR="00376E9C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</w:t>
            </w: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,Q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,R,S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z wyłączeniem działu 94)</w:t>
            </w:r>
          </w:p>
        </w:tc>
        <w:tc>
          <w:tcPr>
            <w:tcW w:w="1073" w:type="dxa"/>
            <w:tcBorders>
              <w:top w:val="single" w:sz="4" w:space="0" w:color="212492"/>
              <w:bottom w:val="nil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12 135</w:t>
            </w:r>
          </w:p>
        </w:tc>
        <w:tc>
          <w:tcPr>
            <w:tcW w:w="1086" w:type="dxa"/>
            <w:tcBorders>
              <w:top w:val="single" w:sz="4" w:space="0" w:color="212492"/>
              <w:bottom w:val="nil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13 279</w:t>
            </w:r>
          </w:p>
        </w:tc>
        <w:tc>
          <w:tcPr>
            <w:tcW w:w="1100" w:type="dxa"/>
            <w:tcBorders>
              <w:top w:val="single" w:sz="4" w:space="0" w:color="212492"/>
              <w:bottom w:val="nil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13 325</w:t>
            </w:r>
          </w:p>
        </w:tc>
        <w:tc>
          <w:tcPr>
            <w:tcW w:w="1267" w:type="dxa"/>
            <w:tcBorders>
              <w:top w:val="single" w:sz="4" w:space="0" w:color="212492"/>
              <w:bottom w:val="nil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13 296</w:t>
            </w:r>
          </w:p>
        </w:tc>
        <w:tc>
          <w:tcPr>
            <w:tcW w:w="1274" w:type="dxa"/>
            <w:tcBorders>
              <w:top w:val="single" w:sz="4" w:space="0" w:color="212492"/>
              <w:bottom w:val="nil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  <w:tc>
          <w:tcPr>
            <w:tcW w:w="1268" w:type="dxa"/>
            <w:tcBorders>
              <w:top w:val="single" w:sz="4" w:space="0" w:color="212492"/>
              <w:bottom w:val="nil"/>
            </w:tcBorders>
            <w:vAlign w:val="center"/>
          </w:tcPr>
          <w:p w:rsidR="00376E9C" w:rsidRPr="000C5C62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12 964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1924"/>
        <w:gridCol w:w="1270"/>
        <w:gridCol w:w="1320"/>
        <w:gridCol w:w="1075"/>
        <w:gridCol w:w="1230"/>
        <w:gridCol w:w="1238"/>
        <w:gridCol w:w="1231"/>
      </w:tblGrid>
      <w:tr w:rsidR="00EA3BF1" w:rsidRPr="00FA5128" w:rsidTr="00DF11BD">
        <w:trPr>
          <w:trHeight w:val="57"/>
        </w:trPr>
        <w:tc>
          <w:tcPr>
            <w:tcW w:w="1924" w:type="dxa"/>
            <w:vMerge w:val="restart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895" w:type="dxa"/>
            <w:gridSpan w:val="4"/>
            <w:tcBorders>
              <w:bottom w:val="single" w:sz="12" w:space="0" w:color="212492"/>
            </w:tcBorders>
          </w:tcPr>
          <w:p w:rsidR="00EA3BF1" w:rsidRDefault="00EA3BF1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2469" w:type="dxa"/>
            <w:gridSpan w:val="2"/>
            <w:tcBorders>
              <w:bottom w:val="single" w:sz="12" w:space="0" w:color="212492"/>
            </w:tcBorders>
            <w:vAlign w:val="center"/>
          </w:tcPr>
          <w:p w:rsidR="00EA3BF1" w:rsidRDefault="00EA3BF1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A3BF1" w:rsidRPr="00FA5128" w:rsidTr="00EA3BF1">
        <w:trPr>
          <w:trHeight w:val="57"/>
        </w:trPr>
        <w:tc>
          <w:tcPr>
            <w:tcW w:w="1924" w:type="dxa"/>
            <w:vMerge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886D1F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0" w:type="dxa"/>
            <w:tcBorders>
              <w:bottom w:val="single" w:sz="12" w:space="0" w:color="212492"/>
            </w:tcBorders>
          </w:tcPr>
          <w:p w:rsidR="00EA3BF1" w:rsidRDefault="00EA3BF1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075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230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238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231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0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91 412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99 982</w:t>
            </w:r>
          </w:p>
        </w:tc>
        <w:tc>
          <w:tcPr>
            <w:tcW w:w="1075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90 114</w:t>
            </w:r>
          </w:p>
        </w:tc>
        <w:tc>
          <w:tcPr>
            <w:tcW w:w="1230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84 871</w:t>
            </w:r>
          </w:p>
        </w:tc>
        <w:tc>
          <w:tcPr>
            <w:tcW w:w="1238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  <w:tc>
          <w:tcPr>
            <w:tcW w:w="1231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94 385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Pr="001D5820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1 779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1 515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1 417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1 445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1 396</w:t>
            </w:r>
          </w:p>
        </w:tc>
      </w:tr>
      <w:tr w:rsidR="00376E9C" w:rsidRPr="00FA5128" w:rsidTr="00DF11BD">
        <w:trPr>
          <w:trHeight w:val="5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dzące działalność gospodarczą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78 015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87 685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78 094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71 878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81 994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45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23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43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71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79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77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76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Pr="00694AF0" w:rsidRDefault="00376E9C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9 545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8 748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8 802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9 551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9 279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Pr="00C3702F" w:rsidRDefault="00376E9C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312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285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283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307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1 494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1 496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1 239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1 410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11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14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40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51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61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57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41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56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45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69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63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</w:tr>
      <w:tr w:rsidR="00376E9C" w:rsidRPr="00FA5128" w:rsidTr="00DF11BD">
        <w:trPr>
          <w:trHeight w:val="39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</w:t>
            </w: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gólnej formy prawnej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33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25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25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17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>adłości podmiotów gospodarczych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2220"/>
        <w:gridCol w:w="1073"/>
        <w:gridCol w:w="1086"/>
        <w:gridCol w:w="1100"/>
        <w:gridCol w:w="1267"/>
        <w:gridCol w:w="1274"/>
        <w:gridCol w:w="1268"/>
      </w:tblGrid>
      <w:tr w:rsidR="00EA3BF1" w:rsidRPr="00FA5128" w:rsidTr="00DF11BD">
        <w:trPr>
          <w:trHeight w:val="57"/>
        </w:trPr>
        <w:tc>
          <w:tcPr>
            <w:tcW w:w="2220" w:type="dxa"/>
            <w:vMerge w:val="restart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526" w:type="dxa"/>
            <w:gridSpan w:val="4"/>
            <w:tcBorders>
              <w:bottom w:val="single" w:sz="12" w:space="0" w:color="212492"/>
            </w:tcBorders>
          </w:tcPr>
          <w:p w:rsidR="00EA3BF1" w:rsidRDefault="00EA3BF1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2542" w:type="dxa"/>
            <w:gridSpan w:val="2"/>
            <w:tcBorders>
              <w:bottom w:val="single" w:sz="12" w:space="0" w:color="212492"/>
            </w:tcBorders>
            <w:vAlign w:val="center"/>
          </w:tcPr>
          <w:p w:rsidR="00EA3BF1" w:rsidRDefault="00EA3BF1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A3BF1" w:rsidRPr="00FA5128" w:rsidTr="00EA3BF1">
        <w:trPr>
          <w:trHeight w:val="57"/>
        </w:trPr>
        <w:tc>
          <w:tcPr>
            <w:tcW w:w="2220" w:type="dxa"/>
            <w:vMerge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D56B98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73" w:type="dxa"/>
            <w:tcBorders>
              <w:bottom w:val="single" w:sz="12" w:space="0" w:color="212492"/>
            </w:tcBorders>
          </w:tcPr>
          <w:p w:rsidR="00EA3BF1" w:rsidRDefault="00EA3BF1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086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100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267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274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268" w:type="dxa"/>
            <w:tcBorders>
              <w:bottom w:val="single" w:sz="12" w:space="0" w:color="212492"/>
            </w:tcBorders>
            <w:vAlign w:val="center"/>
          </w:tcPr>
          <w:p w:rsidR="00EA3BF1" w:rsidRPr="00FA5128" w:rsidRDefault="00EA3BF1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73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086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100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267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274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268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376E9C" w:rsidRPr="00FA5128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B</w:t>
            </w: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,C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,D,E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73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086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100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67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74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268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Pr="00FA5128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Budownictwo (sekcja F)</w:t>
            </w:r>
          </w:p>
        </w:tc>
        <w:tc>
          <w:tcPr>
            <w:tcW w:w="1073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086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100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67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274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68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1073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086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00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267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274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268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Pr="00FA5128" w:rsidRDefault="00376E9C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 (sekcja H)</w:t>
            </w:r>
          </w:p>
        </w:tc>
        <w:tc>
          <w:tcPr>
            <w:tcW w:w="1073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86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00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67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4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68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Pr="00694AF0" w:rsidRDefault="00376E9C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Zakwaterowanie i gastr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nomia (sekcja I)</w:t>
            </w:r>
          </w:p>
        </w:tc>
        <w:tc>
          <w:tcPr>
            <w:tcW w:w="1073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6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00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7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4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68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Pr="00C3702F" w:rsidRDefault="00376E9C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Informacja i komunikacja (sekcja J)</w:t>
            </w:r>
          </w:p>
        </w:tc>
        <w:tc>
          <w:tcPr>
            <w:tcW w:w="1073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86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00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67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4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68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</w:t>
            </w: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,L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,M,N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73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086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100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267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274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268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</w:tr>
      <w:tr w:rsidR="00376E9C" w:rsidRPr="00FA5128" w:rsidTr="00DF11BD">
        <w:trPr>
          <w:trHeight w:val="397"/>
        </w:trPr>
        <w:tc>
          <w:tcPr>
            <w:tcW w:w="2220" w:type="dxa"/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 (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</w:t>
            </w: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,Q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,R,S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z wyłączeniem działu 94)</w:t>
            </w:r>
          </w:p>
        </w:tc>
        <w:tc>
          <w:tcPr>
            <w:tcW w:w="1073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86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00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67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4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68" w:type="dxa"/>
            <w:vAlign w:val="center"/>
          </w:tcPr>
          <w:p w:rsidR="00376E9C" w:rsidRPr="00FA5128" w:rsidRDefault="00376E9C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1924"/>
        <w:gridCol w:w="1270"/>
        <w:gridCol w:w="1320"/>
        <w:gridCol w:w="1075"/>
        <w:gridCol w:w="1230"/>
        <w:gridCol w:w="1238"/>
        <w:gridCol w:w="1231"/>
      </w:tblGrid>
      <w:tr w:rsidR="00F55D16" w:rsidRPr="00FA5128" w:rsidTr="00DF11BD">
        <w:trPr>
          <w:trHeight w:val="57"/>
        </w:trPr>
        <w:tc>
          <w:tcPr>
            <w:tcW w:w="1924" w:type="dxa"/>
            <w:vMerge w:val="restart"/>
            <w:tcBorders>
              <w:bottom w:val="single" w:sz="12" w:space="0" w:color="212492"/>
            </w:tcBorders>
            <w:vAlign w:val="center"/>
          </w:tcPr>
          <w:p w:rsidR="00F55D16" w:rsidRPr="00FA5128" w:rsidRDefault="00F55D16" w:rsidP="00E2506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895" w:type="dxa"/>
            <w:gridSpan w:val="4"/>
            <w:tcBorders>
              <w:bottom w:val="single" w:sz="12" w:space="0" w:color="212492"/>
            </w:tcBorders>
          </w:tcPr>
          <w:p w:rsidR="00F55D16" w:rsidRDefault="00F55D16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2469" w:type="dxa"/>
            <w:gridSpan w:val="2"/>
            <w:tcBorders>
              <w:bottom w:val="single" w:sz="12" w:space="0" w:color="212492"/>
            </w:tcBorders>
            <w:vAlign w:val="center"/>
          </w:tcPr>
          <w:p w:rsidR="00F55D16" w:rsidRDefault="00F55D16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F55D16" w:rsidRPr="00FA5128" w:rsidTr="00F55D16">
        <w:trPr>
          <w:trHeight w:val="57"/>
        </w:trPr>
        <w:tc>
          <w:tcPr>
            <w:tcW w:w="1924" w:type="dxa"/>
            <w:vMerge/>
            <w:tcBorders>
              <w:bottom w:val="single" w:sz="12" w:space="0" w:color="212492"/>
            </w:tcBorders>
            <w:vAlign w:val="center"/>
          </w:tcPr>
          <w:p w:rsidR="00F55D16" w:rsidRPr="00FA5128" w:rsidRDefault="00F55D16" w:rsidP="00E25069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0" w:type="dxa"/>
            <w:tcBorders>
              <w:bottom w:val="single" w:sz="12" w:space="0" w:color="212492"/>
            </w:tcBorders>
          </w:tcPr>
          <w:p w:rsidR="00F55D16" w:rsidRDefault="00B84B99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F55D16" w:rsidRPr="00FA5128" w:rsidRDefault="00F55D16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075" w:type="dxa"/>
            <w:tcBorders>
              <w:bottom w:val="single" w:sz="12" w:space="0" w:color="212492"/>
            </w:tcBorders>
            <w:vAlign w:val="center"/>
          </w:tcPr>
          <w:p w:rsidR="00F55D16" w:rsidRPr="00FA5128" w:rsidRDefault="00F55D16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230" w:type="dxa"/>
            <w:tcBorders>
              <w:bottom w:val="single" w:sz="12" w:space="0" w:color="212492"/>
            </w:tcBorders>
            <w:vAlign w:val="center"/>
          </w:tcPr>
          <w:p w:rsidR="00F55D16" w:rsidRPr="00FA5128" w:rsidRDefault="00F55D16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238" w:type="dxa"/>
            <w:tcBorders>
              <w:bottom w:val="single" w:sz="12" w:space="0" w:color="212492"/>
            </w:tcBorders>
            <w:vAlign w:val="center"/>
          </w:tcPr>
          <w:p w:rsidR="00F55D16" w:rsidRPr="00FA5128" w:rsidRDefault="00F55D16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231" w:type="dxa"/>
            <w:tcBorders>
              <w:bottom w:val="single" w:sz="12" w:space="0" w:color="212492"/>
            </w:tcBorders>
            <w:vAlign w:val="center"/>
          </w:tcPr>
          <w:p w:rsidR="00F55D16" w:rsidRPr="00FA5128" w:rsidRDefault="00F55D16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</w:tr>
      <w:tr w:rsidR="00376E9C" w:rsidRPr="00FA5128" w:rsidTr="00DF11BD">
        <w:trPr>
          <w:trHeight w:val="567"/>
        </w:trPr>
        <w:tc>
          <w:tcPr>
            <w:tcW w:w="1924" w:type="dxa"/>
            <w:tcBorders>
              <w:top w:val="single" w:sz="12" w:space="0" w:color="212492"/>
            </w:tcBorders>
            <w:vAlign w:val="center"/>
          </w:tcPr>
          <w:p w:rsidR="00376E9C" w:rsidRPr="00FA5128" w:rsidRDefault="00376E9C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0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075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230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238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231" w:type="dxa"/>
            <w:tcBorders>
              <w:top w:val="single" w:sz="12" w:space="0" w:color="212492"/>
            </w:tcBorders>
            <w:vAlign w:val="center"/>
          </w:tcPr>
          <w:p w:rsidR="00376E9C" w:rsidRPr="00F53E71" w:rsidRDefault="00376E9C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</w:tr>
      <w:tr w:rsidR="00376E9C" w:rsidRPr="00FA5128" w:rsidTr="00DF11BD">
        <w:trPr>
          <w:trHeight w:val="5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dzące działalność gospodarczą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Pr="0028746A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Pr="0028746A" w:rsidRDefault="00376E9C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Pr="0028746A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Pr="0028746A" w:rsidRDefault="00376E9C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Pr="00C3702F" w:rsidRDefault="00376E9C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376E9C" w:rsidRPr="00FA5128" w:rsidTr="00DF11BD">
        <w:trPr>
          <w:trHeight w:hRule="exact" w:val="567"/>
        </w:trPr>
        <w:tc>
          <w:tcPr>
            <w:tcW w:w="1924" w:type="dxa"/>
            <w:vAlign w:val="center"/>
          </w:tcPr>
          <w:p w:rsidR="00376E9C" w:rsidRPr="00FA5128" w:rsidRDefault="00376E9C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</w:t>
            </w: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gólnej formy prawnej</w:t>
            </w:r>
          </w:p>
        </w:tc>
        <w:tc>
          <w:tcPr>
            <w:tcW w:w="127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32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5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0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8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31" w:type="dxa"/>
            <w:vAlign w:val="center"/>
          </w:tcPr>
          <w:p w:rsidR="00376E9C" w:rsidRPr="00F53E71" w:rsidRDefault="00376E9C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501E06">
          <w:headerReference w:type="first" r:id="rId18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8"/>
        <w:gridCol w:w="3925"/>
      </w:tblGrid>
      <w:tr w:rsidR="000F61F3" w:rsidRPr="00134958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0F61F3" w:rsidRPr="00BB4F09" w:rsidRDefault="00D64819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Tadeusz Bujno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13495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</w:t>
            </w:r>
            <w:r w:rsidR="00D6481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29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proofErr w:type="gramStart"/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proofErr w:type="gramEnd"/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hyperlink r:id="rId19" w:history="1">
              <w:r w:rsidR="00D64819" w:rsidRPr="00134958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T.Bujno@stat.gov.pl</w:t>
              </w:r>
            </w:hyperlink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proofErr w:type="gramEnd"/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F61F3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F61F3" w:rsidRPr="00C91687">
              <w:rPr>
                <w:sz w:val="20"/>
              </w:rPr>
              <w:t xml:space="preserve">04 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21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GUS_STAT</w:t>
            </w:r>
            <w:proofErr w:type="spellEnd"/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0F61F3" w:rsidRPr="00001C5B" w:rsidRDefault="00597826" w:rsidP="00E76D26">
      <w:pPr>
        <w:rPr>
          <w:sz w:val="18"/>
        </w:rPr>
      </w:pPr>
      <w:r w:rsidRPr="00597826">
        <w:rPr>
          <w:b/>
          <w:noProof/>
          <w:spacing w:val="-2"/>
          <w:sz w:val="18"/>
          <w:lang w:eastAsia="pl-PL"/>
        </w:rPr>
        <w:pict>
          <v:shape id="_x0000_s1041" type="#_x0000_t202" style="position:absolute;margin-left:1.5pt;margin-top:40.8pt;width:516.5pt;height:349.85pt;z-index:25174835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EC1A6E" w:rsidRDefault="00EC1A6E" w:rsidP="009D1D06">
                  <w:pPr>
                    <w:rPr>
                      <w:b/>
                    </w:rPr>
                  </w:pPr>
                </w:p>
                <w:p w:rsidR="00EC1A6E" w:rsidRDefault="00EC1A6E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EC1A6E" w:rsidRPr="00A203E3" w:rsidRDefault="00597826" w:rsidP="009D1D0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tooltip="Rejestracje i upadłości podmiotow gospodarczych w I kwartale 2019 roku" w:history="1">
                    <w:r w:rsidR="00EC1A6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</w:t>
                    </w:r>
                    <w:r w:rsidR="00EC1A6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rczych w I kwartale 2019 roku</w:t>
                    </w:r>
                  </w:hyperlink>
                </w:p>
              </w:txbxContent>
            </v:textbox>
            <w10:wrap type="square" anchorx="margin"/>
          </v:shape>
        </w:pict>
      </w: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AF8" w:rsidRDefault="009E7AF8" w:rsidP="000662E2">
      <w:pPr>
        <w:spacing w:after="0" w:line="240" w:lineRule="auto"/>
      </w:pPr>
      <w:r>
        <w:separator/>
      </w:r>
    </w:p>
  </w:endnote>
  <w:endnote w:type="continuationSeparator" w:id="0">
    <w:p w:rsidR="009E7AF8" w:rsidRDefault="009E7A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B584256-33C8-4FBD-B988-6F618DB995CD}"/>
    <w:embedBold r:id="rId2" w:fontKey="{9156BE3F-2BDC-4AA1-BC8A-FB8694CE0FC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AC14580-4EB8-44FA-8C13-FB6F7EE316D8}"/>
    <w:embedBold r:id="rId4" w:fontKey="{140F0A93-A208-4463-BE7B-28AD15D47DE5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C5DFB57-EBB1-4082-A452-1F92A8933502}"/>
    <w:embedBold r:id="rId6" w:fontKey="{05A2782C-FA06-4DD7-AB5F-A8220F63C0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1132164-BEC8-46C6-B7AE-6462422C1362}"/>
    <w:embedItalic r:id="rId8" w:fontKey="{732BF638-D899-43DC-B218-9916EFFE451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43FFE83-939D-4753-82AB-C166F06D39D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087509C-65AF-4F62-91DA-DB8E8091B57B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2F1CD3A4-1FD9-4FF1-A9E3-46C405D828B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74845"/>
      <w:docPartObj>
        <w:docPartGallery w:val="Page Numbers (Bottom of Page)"/>
        <w:docPartUnique/>
      </w:docPartObj>
    </w:sdtPr>
    <w:sdtContent>
      <w:p w:rsidR="00EC1A6E" w:rsidRDefault="0059782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EC1A6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203E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74846"/>
      <w:docPartObj>
        <w:docPartGallery w:val="Page Numbers (Bottom of Page)"/>
        <w:docPartUnique/>
      </w:docPartObj>
    </w:sdtPr>
    <w:sdtContent>
      <w:p w:rsidR="00EC1A6E" w:rsidRDefault="0059782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EC1A6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203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6E" w:rsidRPr="00C3020D" w:rsidRDefault="00EC1A6E" w:rsidP="00C3020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AF8" w:rsidRDefault="009E7AF8" w:rsidP="000662E2">
      <w:pPr>
        <w:spacing w:after="0" w:line="240" w:lineRule="auto"/>
      </w:pPr>
      <w:r>
        <w:separator/>
      </w:r>
    </w:p>
  </w:footnote>
  <w:footnote w:type="continuationSeparator" w:id="0">
    <w:p w:rsidR="009E7AF8" w:rsidRDefault="009E7A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6E" w:rsidRDefault="00597826" w:rsidP="00867C8E">
    <w:pPr>
      <w:pStyle w:val="Nagwek"/>
      <w:tabs>
        <w:tab w:val="clear" w:pos="4536"/>
        <w:tab w:val="clear" w:pos="9072"/>
        <w:tab w:val="left" w:pos="2696"/>
        <w:tab w:val="center" w:pos="4033"/>
      </w:tabs>
      <w:rPr>
        <w:noProof/>
        <w:lang w:eastAsia="pl-PL"/>
      </w:rPr>
    </w:pPr>
    <w:r>
      <w:rPr>
        <w:noProof/>
        <w:lang w:eastAsia="pl-PL"/>
      </w:rPr>
      <w:pict>
        <v:rect id="Prostokąt 10" o:spid="_x0000_s2051" style="position:absolute;margin-left:411.45pt;margin-top:-53.8pt;width:147.4pt;height:1301.4pt;z-index:-251643904;visibility:visible;mso-position-horizontal-relative:margin;mso-position-vertical-relative:margin;mso-width-relative:margin;mso-height-relative:bottom-margin-area;v-text-anchor:middle" wrapcoords="-110 0 -110 21591 21600 21591 21600 0 -110 0" o:allowoverlap="f" fillcolor="#f2f2f2" stroked="f" strokeweight="1pt">
          <v:path arrowok="t"/>
          <w10:wrap type="square" anchorx="margin" anchory="margin"/>
        </v:rect>
      </w:pict>
    </w: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7360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EC1A6E" w:rsidRPr="003C6C8D" w:rsidRDefault="00EC1A6E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EC1A6E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6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1A6E">
      <w:rPr>
        <w:noProof/>
        <w:lang w:eastAsia="pl-PL"/>
      </w:rPr>
      <w:tab/>
    </w:r>
    <w:r w:rsidR="00EC1A6E">
      <w:rPr>
        <w:noProof/>
        <w:lang w:eastAsia="pl-PL"/>
      </w:rPr>
      <w:tab/>
    </w:r>
  </w:p>
  <w:p w:rsidR="00EC1A6E" w:rsidRDefault="00597826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pt;margin-top:20.95pt;width:112.8pt;height:26.5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<v:textbox style="mso-next-textbox:#_x0000_s2050">
            <w:txbxContent>
              <w:p w:rsidR="00EC1A6E" w:rsidRPr="00C97596" w:rsidRDefault="00EC1A6E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12.08.2019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</w:t>
                </w:r>
                <w:proofErr w:type="gramStart"/>
                <w:r w:rsidRPr="00C97596">
                  <w:rPr>
                    <w:rFonts w:ascii="Fira Sans SemiBold" w:hAnsi="Fira Sans SemiBold"/>
                    <w:color w:val="001D77"/>
                  </w:rPr>
                  <w:t>r</w:t>
                </w:r>
                <w:proofErr w:type="gramEnd"/>
                <w:r w:rsidRPr="00C97596">
                  <w:rPr>
                    <w:rFonts w:ascii="Fira Sans SemiBold" w:hAnsi="Fira Sans SemiBold"/>
                    <w:color w:val="001D77"/>
                  </w:rPr>
                  <w:t>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6E" w:rsidRDefault="00597826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pict>
        <v:rect id="_x0000_s2049" style="position:absolute;margin-left:410.95pt;margin-top:40.3pt;width:147.4pt;height:1803.55pt;z-index:-25163980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<v:path arrowok="t"/>
          <w10:wrap type="tight"/>
        </v:rect>
      </w:pict>
    </w:r>
    <w:r w:rsidR="00EC1A6E">
      <w:rPr>
        <w:noProof/>
        <w:lang w:eastAsia="pl-PL"/>
      </w:rPr>
      <w:tab/>
    </w:r>
  </w:p>
  <w:p w:rsidR="00EC1A6E" w:rsidRDefault="00EC1A6E">
    <w:pPr>
      <w:pStyle w:val="Nagwek"/>
      <w:rPr>
        <w:noProof/>
        <w:lang w:eastAsia="pl-P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6E" w:rsidRDefault="00EC1A6E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EC1A6E" w:rsidRDefault="00EC1A6E">
    <w:pPr>
      <w:pStyle w:val="Nagwek"/>
      <w:rPr>
        <w:noProof/>
        <w:lang w:eastAsia="pl-PL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6E" w:rsidRPr="00C3020D" w:rsidRDefault="00EC1A6E" w:rsidP="00C3020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4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hideGrammaticalErrors/>
  <w:activeWritingStyle w:appName="MSWord" w:lang="pl-PL" w:vendorID="12" w:dllVersion="512" w:checkStyle="1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13314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29C0"/>
    <w:rsid w:val="00003437"/>
    <w:rsid w:val="0000709F"/>
    <w:rsid w:val="000108B8"/>
    <w:rsid w:val="000152F5"/>
    <w:rsid w:val="00022021"/>
    <w:rsid w:val="0002550E"/>
    <w:rsid w:val="0003070F"/>
    <w:rsid w:val="0004582E"/>
    <w:rsid w:val="000470AA"/>
    <w:rsid w:val="00057CA1"/>
    <w:rsid w:val="00061332"/>
    <w:rsid w:val="000662E2"/>
    <w:rsid w:val="00066883"/>
    <w:rsid w:val="00067CFA"/>
    <w:rsid w:val="00074DD8"/>
    <w:rsid w:val="000806F7"/>
    <w:rsid w:val="000817C0"/>
    <w:rsid w:val="00087116"/>
    <w:rsid w:val="00097840"/>
    <w:rsid w:val="000A39E2"/>
    <w:rsid w:val="000B0727"/>
    <w:rsid w:val="000B0C6C"/>
    <w:rsid w:val="000C135D"/>
    <w:rsid w:val="000C152E"/>
    <w:rsid w:val="000C5C62"/>
    <w:rsid w:val="000D1D43"/>
    <w:rsid w:val="000D225C"/>
    <w:rsid w:val="000D2A5C"/>
    <w:rsid w:val="000D2DDB"/>
    <w:rsid w:val="000D4885"/>
    <w:rsid w:val="000E0918"/>
    <w:rsid w:val="000F227A"/>
    <w:rsid w:val="000F61F3"/>
    <w:rsid w:val="001011C3"/>
    <w:rsid w:val="001019A7"/>
    <w:rsid w:val="00104D74"/>
    <w:rsid w:val="00106E2B"/>
    <w:rsid w:val="00110D87"/>
    <w:rsid w:val="00114DB9"/>
    <w:rsid w:val="00116087"/>
    <w:rsid w:val="00117EDD"/>
    <w:rsid w:val="00130296"/>
    <w:rsid w:val="0013306E"/>
    <w:rsid w:val="00134958"/>
    <w:rsid w:val="001423B6"/>
    <w:rsid w:val="001438DF"/>
    <w:rsid w:val="001448A7"/>
    <w:rsid w:val="00146621"/>
    <w:rsid w:val="00146F88"/>
    <w:rsid w:val="00150132"/>
    <w:rsid w:val="001557D3"/>
    <w:rsid w:val="00162325"/>
    <w:rsid w:val="00171519"/>
    <w:rsid w:val="00171A60"/>
    <w:rsid w:val="00172B0E"/>
    <w:rsid w:val="00191BE6"/>
    <w:rsid w:val="001949C4"/>
    <w:rsid w:val="001951DA"/>
    <w:rsid w:val="001A24E9"/>
    <w:rsid w:val="001A67B0"/>
    <w:rsid w:val="001B287F"/>
    <w:rsid w:val="001B7BA5"/>
    <w:rsid w:val="001C3269"/>
    <w:rsid w:val="001D1DB4"/>
    <w:rsid w:val="001D5820"/>
    <w:rsid w:val="001F18F7"/>
    <w:rsid w:val="001F69CE"/>
    <w:rsid w:val="0020450A"/>
    <w:rsid w:val="00205890"/>
    <w:rsid w:val="0022460C"/>
    <w:rsid w:val="00224674"/>
    <w:rsid w:val="002317E2"/>
    <w:rsid w:val="002574F9"/>
    <w:rsid w:val="00262B61"/>
    <w:rsid w:val="00270565"/>
    <w:rsid w:val="00276811"/>
    <w:rsid w:val="00277C35"/>
    <w:rsid w:val="00282699"/>
    <w:rsid w:val="00283A1F"/>
    <w:rsid w:val="00284845"/>
    <w:rsid w:val="00284FBA"/>
    <w:rsid w:val="002926DF"/>
    <w:rsid w:val="00296697"/>
    <w:rsid w:val="002A7A79"/>
    <w:rsid w:val="002B0472"/>
    <w:rsid w:val="002B28FE"/>
    <w:rsid w:val="002B6B12"/>
    <w:rsid w:val="002C4FA2"/>
    <w:rsid w:val="002D6A0B"/>
    <w:rsid w:val="002E3D77"/>
    <w:rsid w:val="002E6140"/>
    <w:rsid w:val="002E6985"/>
    <w:rsid w:val="002E71B6"/>
    <w:rsid w:val="002F77C8"/>
    <w:rsid w:val="00304F22"/>
    <w:rsid w:val="00306C7C"/>
    <w:rsid w:val="003111E0"/>
    <w:rsid w:val="003114B0"/>
    <w:rsid w:val="00322EDD"/>
    <w:rsid w:val="003235D0"/>
    <w:rsid w:val="00332320"/>
    <w:rsid w:val="00347D72"/>
    <w:rsid w:val="00350EC4"/>
    <w:rsid w:val="00355A1D"/>
    <w:rsid w:val="00357611"/>
    <w:rsid w:val="00367237"/>
    <w:rsid w:val="0037077F"/>
    <w:rsid w:val="00372411"/>
    <w:rsid w:val="00373882"/>
    <w:rsid w:val="00376E9C"/>
    <w:rsid w:val="00380789"/>
    <w:rsid w:val="003843DB"/>
    <w:rsid w:val="00393761"/>
    <w:rsid w:val="003956C9"/>
    <w:rsid w:val="00397D18"/>
    <w:rsid w:val="003A1B36"/>
    <w:rsid w:val="003B1454"/>
    <w:rsid w:val="003B18B6"/>
    <w:rsid w:val="003B39E4"/>
    <w:rsid w:val="003C15D6"/>
    <w:rsid w:val="003C3C73"/>
    <w:rsid w:val="003C50EE"/>
    <w:rsid w:val="003C59E0"/>
    <w:rsid w:val="003C6C8D"/>
    <w:rsid w:val="003D4F95"/>
    <w:rsid w:val="003D513A"/>
    <w:rsid w:val="003D5254"/>
    <w:rsid w:val="003D5F42"/>
    <w:rsid w:val="003D60A9"/>
    <w:rsid w:val="003E24E4"/>
    <w:rsid w:val="003E5210"/>
    <w:rsid w:val="003F1364"/>
    <w:rsid w:val="003F4C97"/>
    <w:rsid w:val="003F7FE6"/>
    <w:rsid w:val="00400193"/>
    <w:rsid w:val="004041C7"/>
    <w:rsid w:val="00407D39"/>
    <w:rsid w:val="004132A1"/>
    <w:rsid w:val="00417B5C"/>
    <w:rsid w:val="004212E7"/>
    <w:rsid w:val="0042446D"/>
    <w:rsid w:val="00427BF8"/>
    <w:rsid w:val="00431C02"/>
    <w:rsid w:val="00432158"/>
    <w:rsid w:val="00432D56"/>
    <w:rsid w:val="0043630E"/>
    <w:rsid w:val="00437395"/>
    <w:rsid w:val="00445047"/>
    <w:rsid w:val="004555C7"/>
    <w:rsid w:val="00456E76"/>
    <w:rsid w:val="004614A0"/>
    <w:rsid w:val="00462544"/>
    <w:rsid w:val="00463E39"/>
    <w:rsid w:val="004657FC"/>
    <w:rsid w:val="004733F6"/>
    <w:rsid w:val="00474E69"/>
    <w:rsid w:val="0047507D"/>
    <w:rsid w:val="00490C69"/>
    <w:rsid w:val="00492879"/>
    <w:rsid w:val="0049621B"/>
    <w:rsid w:val="004A1A2E"/>
    <w:rsid w:val="004A2318"/>
    <w:rsid w:val="004B38C0"/>
    <w:rsid w:val="004B4D93"/>
    <w:rsid w:val="004C1895"/>
    <w:rsid w:val="004C6D40"/>
    <w:rsid w:val="004C784C"/>
    <w:rsid w:val="004D1639"/>
    <w:rsid w:val="004D73EB"/>
    <w:rsid w:val="004F0C3C"/>
    <w:rsid w:val="004F4377"/>
    <w:rsid w:val="004F63FC"/>
    <w:rsid w:val="00501E06"/>
    <w:rsid w:val="00505A92"/>
    <w:rsid w:val="0051472D"/>
    <w:rsid w:val="005203F1"/>
    <w:rsid w:val="00521BC3"/>
    <w:rsid w:val="00523377"/>
    <w:rsid w:val="00533632"/>
    <w:rsid w:val="00541E6E"/>
    <w:rsid w:val="00542382"/>
    <w:rsid w:val="0054251F"/>
    <w:rsid w:val="00545EE6"/>
    <w:rsid w:val="005520D8"/>
    <w:rsid w:val="00556C11"/>
    <w:rsid w:val="00556CF1"/>
    <w:rsid w:val="00557FB3"/>
    <w:rsid w:val="0056425B"/>
    <w:rsid w:val="0057190E"/>
    <w:rsid w:val="005762A7"/>
    <w:rsid w:val="00576F6F"/>
    <w:rsid w:val="00580A8C"/>
    <w:rsid w:val="005916D0"/>
    <w:rsid w:val="005916D7"/>
    <w:rsid w:val="00597826"/>
    <w:rsid w:val="005A698C"/>
    <w:rsid w:val="005B1B25"/>
    <w:rsid w:val="005B2225"/>
    <w:rsid w:val="005B77FD"/>
    <w:rsid w:val="005C2522"/>
    <w:rsid w:val="005C7A93"/>
    <w:rsid w:val="005D3149"/>
    <w:rsid w:val="005D3EC6"/>
    <w:rsid w:val="005D52D8"/>
    <w:rsid w:val="005E0799"/>
    <w:rsid w:val="005E0A95"/>
    <w:rsid w:val="005E30CE"/>
    <w:rsid w:val="005F046D"/>
    <w:rsid w:val="005F5A80"/>
    <w:rsid w:val="005F665C"/>
    <w:rsid w:val="005F6CC7"/>
    <w:rsid w:val="006019E5"/>
    <w:rsid w:val="006044FF"/>
    <w:rsid w:val="00607CC5"/>
    <w:rsid w:val="00630B15"/>
    <w:rsid w:val="00633014"/>
    <w:rsid w:val="0063437B"/>
    <w:rsid w:val="00640E57"/>
    <w:rsid w:val="00655C11"/>
    <w:rsid w:val="00661546"/>
    <w:rsid w:val="00661EBA"/>
    <w:rsid w:val="00667322"/>
    <w:rsid w:val="006673CA"/>
    <w:rsid w:val="00673C26"/>
    <w:rsid w:val="00675602"/>
    <w:rsid w:val="006812AF"/>
    <w:rsid w:val="0068327D"/>
    <w:rsid w:val="006937E0"/>
    <w:rsid w:val="00694AF0"/>
    <w:rsid w:val="006972F5"/>
    <w:rsid w:val="006A16C6"/>
    <w:rsid w:val="006A4686"/>
    <w:rsid w:val="006B0E9E"/>
    <w:rsid w:val="006B5AE4"/>
    <w:rsid w:val="006D1507"/>
    <w:rsid w:val="006D4054"/>
    <w:rsid w:val="006E02EC"/>
    <w:rsid w:val="006E4055"/>
    <w:rsid w:val="006E62BB"/>
    <w:rsid w:val="00715D48"/>
    <w:rsid w:val="007211B1"/>
    <w:rsid w:val="00723305"/>
    <w:rsid w:val="00746187"/>
    <w:rsid w:val="00753311"/>
    <w:rsid w:val="007565F8"/>
    <w:rsid w:val="0076254F"/>
    <w:rsid w:val="00773384"/>
    <w:rsid w:val="007801F5"/>
    <w:rsid w:val="00781436"/>
    <w:rsid w:val="00783CA4"/>
    <w:rsid w:val="007842FB"/>
    <w:rsid w:val="00785B63"/>
    <w:rsid w:val="00786124"/>
    <w:rsid w:val="0079514B"/>
    <w:rsid w:val="00796206"/>
    <w:rsid w:val="007A2DC1"/>
    <w:rsid w:val="007A6750"/>
    <w:rsid w:val="007D0874"/>
    <w:rsid w:val="007D3319"/>
    <w:rsid w:val="007D335D"/>
    <w:rsid w:val="007D4B18"/>
    <w:rsid w:val="007D6BEB"/>
    <w:rsid w:val="007E0E22"/>
    <w:rsid w:val="007E146C"/>
    <w:rsid w:val="007E3314"/>
    <w:rsid w:val="007E4B03"/>
    <w:rsid w:val="007F324B"/>
    <w:rsid w:val="007F3281"/>
    <w:rsid w:val="007F7A68"/>
    <w:rsid w:val="008010A5"/>
    <w:rsid w:val="0080553C"/>
    <w:rsid w:val="00805B46"/>
    <w:rsid w:val="008069A2"/>
    <w:rsid w:val="0082507A"/>
    <w:rsid w:val="00825DC2"/>
    <w:rsid w:val="00831F90"/>
    <w:rsid w:val="00834AD3"/>
    <w:rsid w:val="00837721"/>
    <w:rsid w:val="00841E66"/>
    <w:rsid w:val="00843795"/>
    <w:rsid w:val="00847F0F"/>
    <w:rsid w:val="00852448"/>
    <w:rsid w:val="008569B5"/>
    <w:rsid w:val="00861F2A"/>
    <w:rsid w:val="008655F4"/>
    <w:rsid w:val="00865EDD"/>
    <w:rsid w:val="00867C8E"/>
    <w:rsid w:val="00875CD9"/>
    <w:rsid w:val="008774BF"/>
    <w:rsid w:val="0088258A"/>
    <w:rsid w:val="00886332"/>
    <w:rsid w:val="00886D1F"/>
    <w:rsid w:val="008870B0"/>
    <w:rsid w:val="008A26D9"/>
    <w:rsid w:val="008A62A5"/>
    <w:rsid w:val="008B575C"/>
    <w:rsid w:val="008C0C29"/>
    <w:rsid w:val="008C5BFD"/>
    <w:rsid w:val="008C5EE0"/>
    <w:rsid w:val="008D06A2"/>
    <w:rsid w:val="008D2C91"/>
    <w:rsid w:val="008E799E"/>
    <w:rsid w:val="008E79D2"/>
    <w:rsid w:val="008F3638"/>
    <w:rsid w:val="008F4441"/>
    <w:rsid w:val="008F6F31"/>
    <w:rsid w:val="008F74DF"/>
    <w:rsid w:val="009127BA"/>
    <w:rsid w:val="00921002"/>
    <w:rsid w:val="009227A6"/>
    <w:rsid w:val="00933EC1"/>
    <w:rsid w:val="009409BA"/>
    <w:rsid w:val="00952686"/>
    <w:rsid w:val="009530DB"/>
    <w:rsid w:val="00953676"/>
    <w:rsid w:val="009609DB"/>
    <w:rsid w:val="009705EE"/>
    <w:rsid w:val="009754CD"/>
    <w:rsid w:val="00977927"/>
    <w:rsid w:val="0098135C"/>
    <w:rsid w:val="0098156A"/>
    <w:rsid w:val="00985C43"/>
    <w:rsid w:val="00991BAC"/>
    <w:rsid w:val="009A368D"/>
    <w:rsid w:val="009A6EA0"/>
    <w:rsid w:val="009C0C94"/>
    <w:rsid w:val="009C1335"/>
    <w:rsid w:val="009C1AB2"/>
    <w:rsid w:val="009C408D"/>
    <w:rsid w:val="009C7251"/>
    <w:rsid w:val="009D11C2"/>
    <w:rsid w:val="009D144A"/>
    <w:rsid w:val="009D1D06"/>
    <w:rsid w:val="009D603B"/>
    <w:rsid w:val="009E2E91"/>
    <w:rsid w:val="009E3C8C"/>
    <w:rsid w:val="009E7AF8"/>
    <w:rsid w:val="009F4721"/>
    <w:rsid w:val="009F53BA"/>
    <w:rsid w:val="00A01B38"/>
    <w:rsid w:val="00A11B84"/>
    <w:rsid w:val="00A139F5"/>
    <w:rsid w:val="00A149E8"/>
    <w:rsid w:val="00A203E3"/>
    <w:rsid w:val="00A24680"/>
    <w:rsid w:val="00A25920"/>
    <w:rsid w:val="00A25EA8"/>
    <w:rsid w:val="00A3179A"/>
    <w:rsid w:val="00A31DD0"/>
    <w:rsid w:val="00A365F4"/>
    <w:rsid w:val="00A47D80"/>
    <w:rsid w:val="00A53132"/>
    <w:rsid w:val="00A53864"/>
    <w:rsid w:val="00A563F2"/>
    <w:rsid w:val="00A566E8"/>
    <w:rsid w:val="00A601FB"/>
    <w:rsid w:val="00A665EC"/>
    <w:rsid w:val="00A766DB"/>
    <w:rsid w:val="00A810F9"/>
    <w:rsid w:val="00A86ECC"/>
    <w:rsid w:val="00A86FCC"/>
    <w:rsid w:val="00A918AB"/>
    <w:rsid w:val="00A9731D"/>
    <w:rsid w:val="00AA710D"/>
    <w:rsid w:val="00AB5E5E"/>
    <w:rsid w:val="00AB6D25"/>
    <w:rsid w:val="00AC2781"/>
    <w:rsid w:val="00AC3650"/>
    <w:rsid w:val="00AC3D12"/>
    <w:rsid w:val="00AD161F"/>
    <w:rsid w:val="00AE2D4B"/>
    <w:rsid w:val="00AE4BCB"/>
    <w:rsid w:val="00AE4F99"/>
    <w:rsid w:val="00AF1349"/>
    <w:rsid w:val="00B11B69"/>
    <w:rsid w:val="00B120BE"/>
    <w:rsid w:val="00B14952"/>
    <w:rsid w:val="00B25298"/>
    <w:rsid w:val="00B31E5A"/>
    <w:rsid w:val="00B46A3B"/>
    <w:rsid w:val="00B653AB"/>
    <w:rsid w:val="00B6559B"/>
    <w:rsid w:val="00B65F9E"/>
    <w:rsid w:val="00B66B19"/>
    <w:rsid w:val="00B84558"/>
    <w:rsid w:val="00B84B99"/>
    <w:rsid w:val="00B914E9"/>
    <w:rsid w:val="00B93B5F"/>
    <w:rsid w:val="00B94737"/>
    <w:rsid w:val="00B956EE"/>
    <w:rsid w:val="00B967D2"/>
    <w:rsid w:val="00BA2BA1"/>
    <w:rsid w:val="00BA3562"/>
    <w:rsid w:val="00BB4F09"/>
    <w:rsid w:val="00BD4E33"/>
    <w:rsid w:val="00BD670B"/>
    <w:rsid w:val="00BE260B"/>
    <w:rsid w:val="00BE303D"/>
    <w:rsid w:val="00BF5B40"/>
    <w:rsid w:val="00C030DE"/>
    <w:rsid w:val="00C22105"/>
    <w:rsid w:val="00C244B6"/>
    <w:rsid w:val="00C25905"/>
    <w:rsid w:val="00C3020D"/>
    <w:rsid w:val="00C32C9C"/>
    <w:rsid w:val="00C32FED"/>
    <w:rsid w:val="00C3702F"/>
    <w:rsid w:val="00C4500A"/>
    <w:rsid w:val="00C45AB3"/>
    <w:rsid w:val="00C53BF3"/>
    <w:rsid w:val="00C64A37"/>
    <w:rsid w:val="00C7158E"/>
    <w:rsid w:val="00C7250B"/>
    <w:rsid w:val="00C72CB6"/>
    <w:rsid w:val="00C7346B"/>
    <w:rsid w:val="00C76018"/>
    <w:rsid w:val="00C77C0E"/>
    <w:rsid w:val="00C8739F"/>
    <w:rsid w:val="00C91687"/>
    <w:rsid w:val="00C924A8"/>
    <w:rsid w:val="00C945FE"/>
    <w:rsid w:val="00C96FAA"/>
    <w:rsid w:val="00C97A04"/>
    <w:rsid w:val="00CA0399"/>
    <w:rsid w:val="00CA107B"/>
    <w:rsid w:val="00CA484D"/>
    <w:rsid w:val="00CA4FB6"/>
    <w:rsid w:val="00CB739F"/>
    <w:rsid w:val="00CC3A66"/>
    <w:rsid w:val="00CC739E"/>
    <w:rsid w:val="00CD303C"/>
    <w:rsid w:val="00CD58B7"/>
    <w:rsid w:val="00CE74CF"/>
    <w:rsid w:val="00CF4099"/>
    <w:rsid w:val="00CF4FEB"/>
    <w:rsid w:val="00D00796"/>
    <w:rsid w:val="00D01ECE"/>
    <w:rsid w:val="00D0547F"/>
    <w:rsid w:val="00D168F1"/>
    <w:rsid w:val="00D20E6B"/>
    <w:rsid w:val="00D261A2"/>
    <w:rsid w:val="00D32DA0"/>
    <w:rsid w:val="00D5218F"/>
    <w:rsid w:val="00D56B98"/>
    <w:rsid w:val="00D616D2"/>
    <w:rsid w:val="00D63B5F"/>
    <w:rsid w:val="00D64819"/>
    <w:rsid w:val="00D65E44"/>
    <w:rsid w:val="00D65E82"/>
    <w:rsid w:val="00D70EF7"/>
    <w:rsid w:val="00D71FA5"/>
    <w:rsid w:val="00D755CC"/>
    <w:rsid w:val="00D8397C"/>
    <w:rsid w:val="00D86D31"/>
    <w:rsid w:val="00D9018C"/>
    <w:rsid w:val="00D94EED"/>
    <w:rsid w:val="00D96026"/>
    <w:rsid w:val="00DA1DD4"/>
    <w:rsid w:val="00DA5FA7"/>
    <w:rsid w:val="00DA7C1C"/>
    <w:rsid w:val="00DA7F67"/>
    <w:rsid w:val="00DB147A"/>
    <w:rsid w:val="00DB1B7A"/>
    <w:rsid w:val="00DB227D"/>
    <w:rsid w:val="00DC6708"/>
    <w:rsid w:val="00DD037A"/>
    <w:rsid w:val="00DD4B22"/>
    <w:rsid w:val="00DD7DAB"/>
    <w:rsid w:val="00DF11BD"/>
    <w:rsid w:val="00E01436"/>
    <w:rsid w:val="00E02DB5"/>
    <w:rsid w:val="00E045BD"/>
    <w:rsid w:val="00E04CFC"/>
    <w:rsid w:val="00E04E3F"/>
    <w:rsid w:val="00E1603C"/>
    <w:rsid w:val="00E17B77"/>
    <w:rsid w:val="00E23337"/>
    <w:rsid w:val="00E25069"/>
    <w:rsid w:val="00E259EA"/>
    <w:rsid w:val="00E27F79"/>
    <w:rsid w:val="00E32061"/>
    <w:rsid w:val="00E42FF9"/>
    <w:rsid w:val="00E4714C"/>
    <w:rsid w:val="00E51AEB"/>
    <w:rsid w:val="00E51C4E"/>
    <w:rsid w:val="00E522A7"/>
    <w:rsid w:val="00E54452"/>
    <w:rsid w:val="00E56FB7"/>
    <w:rsid w:val="00E664C5"/>
    <w:rsid w:val="00E671A2"/>
    <w:rsid w:val="00E76D26"/>
    <w:rsid w:val="00E81845"/>
    <w:rsid w:val="00E830EE"/>
    <w:rsid w:val="00EA3BF1"/>
    <w:rsid w:val="00EA436A"/>
    <w:rsid w:val="00EB1390"/>
    <w:rsid w:val="00EB2C71"/>
    <w:rsid w:val="00EB4340"/>
    <w:rsid w:val="00EB556D"/>
    <w:rsid w:val="00EB5A7D"/>
    <w:rsid w:val="00EC1A6E"/>
    <w:rsid w:val="00ED55C0"/>
    <w:rsid w:val="00ED682B"/>
    <w:rsid w:val="00EE1FEC"/>
    <w:rsid w:val="00EE39A3"/>
    <w:rsid w:val="00EE3C22"/>
    <w:rsid w:val="00EE41D5"/>
    <w:rsid w:val="00EE61E8"/>
    <w:rsid w:val="00F037A4"/>
    <w:rsid w:val="00F27C8F"/>
    <w:rsid w:val="00F32749"/>
    <w:rsid w:val="00F37172"/>
    <w:rsid w:val="00F40719"/>
    <w:rsid w:val="00F41C14"/>
    <w:rsid w:val="00F4477E"/>
    <w:rsid w:val="00F53E71"/>
    <w:rsid w:val="00F554B0"/>
    <w:rsid w:val="00F55D16"/>
    <w:rsid w:val="00F67D8F"/>
    <w:rsid w:val="00F761EB"/>
    <w:rsid w:val="00F77308"/>
    <w:rsid w:val="00F802BE"/>
    <w:rsid w:val="00F80E93"/>
    <w:rsid w:val="00F82ACD"/>
    <w:rsid w:val="00F86024"/>
    <w:rsid w:val="00F8611A"/>
    <w:rsid w:val="00FA25AD"/>
    <w:rsid w:val="00FA2F5E"/>
    <w:rsid w:val="00FA5128"/>
    <w:rsid w:val="00FA71C4"/>
    <w:rsid w:val="00FB1981"/>
    <w:rsid w:val="00FB42D4"/>
    <w:rsid w:val="00FB5906"/>
    <w:rsid w:val="00FB762F"/>
    <w:rsid w:val="00FB7EC9"/>
    <w:rsid w:val="00FC2AED"/>
    <w:rsid w:val="00FC7867"/>
    <w:rsid w:val="00FD15D4"/>
    <w:rsid w:val="00FD4E98"/>
    <w:rsid w:val="00FD5EA7"/>
    <w:rsid w:val="00FE4F2D"/>
    <w:rsid w:val="00FE4F57"/>
    <w:rsid w:val="00FE5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podmioty-gospodarcze-wyniki-finansowe/przedsiebiorstwa-niefinansowe/rejestracje-i-upadlosci-podmiotow-gospodarczych-w-i-kwartale-2019-roku,29,1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mailto:rzecznik@stat.gov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T.Bujno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CF44B8-0CB9-4341-866D-7BB4EC777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7</Pages>
  <Words>1011</Words>
  <Characters>6072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GUS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BujnoT</cp:lastModifiedBy>
  <cp:revision>98</cp:revision>
  <cp:lastPrinted>2019-08-07T05:32:00Z</cp:lastPrinted>
  <dcterms:created xsi:type="dcterms:W3CDTF">2019-05-06T12:50:00Z</dcterms:created>
  <dcterms:modified xsi:type="dcterms:W3CDTF">2019-08-08T08:18:00Z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