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14FAD660" w:rsidR="000F1CBC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FC72BB">
        <w:rPr>
          <w:szCs w:val="40"/>
        </w:rPr>
        <w:t>Budownictwo w</w:t>
      </w:r>
      <w:r w:rsidRPr="00FC72BB">
        <w:rPr>
          <w:color w:val="auto"/>
          <w:szCs w:val="40"/>
        </w:rPr>
        <w:t xml:space="preserve"> </w:t>
      </w:r>
      <w:r w:rsidRPr="00FC72BB">
        <w:rPr>
          <w:color w:val="auto"/>
          <w:szCs w:val="40"/>
          <w:shd w:val="clear" w:color="auto" w:fill="FFFFFF"/>
        </w:rPr>
        <w:t>2018</w:t>
      </w:r>
      <w:r w:rsidRPr="00FC72BB">
        <w:rPr>
          <w:szCs w:val="40"/>
          <w:shd w:val="clear" w:color="auto" w:fill="FFFFFF"/>
        </w:rPr>
        <w:t xml:space="preserve"> r.</w:t>
      </w:r>
    </w:p>
    <w:p w14:paraId="40592E09" w14:textId="3AB8CA24" w:rsidR="000F1CBC" w:rsidRPr="00C10D7A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7FB18B8C" w:rsidR="000F1CBC" w:rsidRPr="00E212A6" w:rsidRDefault="000F1CBC" w:rsidP="000F1CBC">
      <w:pPr>
        <w:pStyle w:val="LID"/>
      </w:pPr>
      <w:r w:rsidRPr="002543F3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3856" behindDoc="0" locked="0" layoutInCell="1" allowOverlap="1" wp14:anchorId="2708133B" wp14:editId="7BD6908D">
                <wp:simplePos x="0" y="0"/>
                <wp:positionH relativeFrom="margin">
                  <wp:posOffset>17780</wp:posOffset>
                </wp:positionH>
                <wp:positionV relativeFrom="paragraph">
                  <wp:posOffset>107315</wp:posOffset>
                </wp:positionV>
                <wp:extent cx="1828800" cy="1002030"/>
                <wp:effectExtent l="0" t="0" r="0" b="7620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020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77777777" w:rsidR="000F1CBC" w:rsidRPr="001A5784" w:rsidRDefault="000F1CBC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A029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031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</w:p>
                          <w:p w14:paraId="1AEB3FC6" w14:textId="77777777" w:rsidR="000F1CBC" w:rsidRPr="0050555C" w:rsidRDefault="000F1CBC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58132F">
                              <w:t xml:space="preserve">Dynamika </w:t>
                            </w:r>
                            <w:r>
                              <w:t>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4pt;margin-top:8.45pt;width:2in;height:78.9pt;z-index:25183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" fillcolor="#001d77" stroked="f">
                <v:textbox>
                  <w:txbxContent>
                    <w:p w14:paraId="4699F225" w14:textId="77777777" w:rsidR="000F1CBC" w:rsidRPr="001A5784" w:rsidRDefault="000F1CBC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A029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031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</w:p>
                    <w:p w14:paraId="1AEB3FC6" w14:textId="77777777" w:rsidR="000F1CBC" w:rsidRPr="0050555C" w:rsidRDefault="000F1CBC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58132F">
                        <w:t xml:space="preserve">Dynamika </w:t>
                      </w:r>
                      <w:r>
                        <w:t>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543F3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4880" behindDoc="0" locked="0" layoutInCell="1" allowOverlap="1" wp14:anchorId="7174746B" wp14:editId="1BA32F2D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3F3">
        <w:rPr>
          <w:color w:val="000000" w:themeColor="text1"/>
        </w:rPr>
        <w:t xml:space="preserve">W 2018 r. odnotowano wzrost liczby oraz powierzchni </w:t>
      </w:r>
      <w:r w:rsidR="00F75EFD">
        <w:rPr>
          <w:color w:val="000000" w:themeColor="text1"/>
        </w:rPr>
        <w:t xml:space="preserve">użytkowej mieszkań, a także </w:t>
      </w:r>
      <w:r w:rsidRPr="002543F3">
        <w:rPr>
          <w:color w:val="000000" w:themeColor="text1"/>
        </w:rPr>
        <w:t>niewielki spadek liczby i</w:t>
      </w:r>
      <w:r>
        <w:rPr>
          <w:color w:val="000000" w:themeColor="text1"/>
        </w:rPr>
        <w:t> </w:t>
      </w:r>
      <w:r w:rsidRPr="002543F3">
        <w:rPr>
          <w:color w:val="000000" w:themeColor="text1"/>
        </w:rPr>
        <w:t>powierzchni użytkowej budynków niemieszkalnych oddanych do użytkowania w stosunku do roku poprzedniego.</w:t>
      </w:r>
    </w:p>
    <w:p w14:paraId="37AD2107" w14:textId="77777777" w:rsidR="000F1CBC" w:rsidRDefault="000F1CBC" w:rsidP="000F1CBC">
      <w:pPr>
        <w:spacing w:before="240"/>
        <w:rPr>
          <w:rFonts w:ascii="Fira Sans SemiBold" w:hAnsi="Fira Sans SemiBold"/>
          <w:color w:val="001D77"/>
          <w:sz w:val="20"/>
          <w:shd w:val="clear" w:color="auto" w:fill="FFFFFF"/>
        </w:rPr>
      </w:pPr>
    </w:p>
    <w:p w14:paraId="07D8E64F" w14:textId="77777777" w:rsidR="000F1CBC" w:rsidRDefault="000F1CBC" w:rsidP="000F1CBC">
      <w:pPr>
        <w:spacing w:before="360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65CC6">
        <w:rPr>
          <w:rFonts w:ascii="Fira Sans SemiBold" w:hAnsi="Fira Sans SemiBold"/>
          <w:noProof/>
          <w:sz w:val="24"/>
          <w:highlight w:val="green"/>
          <w:lang w:eastAsia="pl-PL"/>
        </w:rPr>
        <mc:AlternateContent>
          <mc:Choice Requires="wps">
            <w:drawing>
              <wp:anchor distT="45720" distB="45720" distL="114300" distR="114300" simplePos="0" relativeHeight="251835904" behindDoc="0" locked="0" layoutInCell="1" allowOverlap="1" wp14:anchorId="5E558007" wp14:editId="111D6C9B">
                <wp:simplePos x="0" y="0"/>
                <wp:positionH relativeFrom="column">
                  <wp:posOffset>5235829</wp:posOffset>
                </wp:positionH>
                <wp:positionV relativeFrom="paragraph">
                  <wp:posOffset>242875</wp:posOffset>
                </wp:positionV>
                <wp:extent cx="1748155" cy="885825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77777777" w:rsidR="000F1CBC" w:rsidRPr="00EE77C6" w:rsidRDefault="000F1CBC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Liczba mieszkań oddanych do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>
                              <w:rPr>
                                <w:szCs w:val="19"/>
                              </w:rPr>
                              <w:t> 2018 roku o 3,8%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12.25pt;margin-top:19.1pt;width:137.65pt;height:69.75pt;z-index:25183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" filled="f" stroked="f">
                <v:textbox>
                  <w:txbxContent>
                    <w:p w14:paraId="4DFA4999" w14:textId="77777777" w:rsidR="000F1CBC" w:rsidRPr="00EE77C6" w:rsidRDefault="000F1CBC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Liczba mieszkań oddanych do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E77C6">
                        <w:rPr>
                          <w:szCs w:val="19"/>
                        </w:rPr>
                        <w:t>użytkowania wzrosła w</w:t>
                      </w:r>
                      <w:r>
                        <w:rPr>
                          <w:szCs w:val="19"/>
                        </w:rPr>
                        <w:t> 2018 roku o 3,8% r/r</w:t>
                      </w:r>
                    </w:p>
                  </w:txbxContent>
                </v:textbox>
              </v:shape>
            </w:pict>
          </mc:Fallback>
        </mc:AlternateConten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>Efekty rzeczowe bu</w:t>
      </w:r>
      <w:r w:rsidRPr="0003129D">
        <w:rPr>
          <w:rFonts w:ascii="Fira Sans SemiBold" w:hAnsi="Fira Sans SemiBold"/>
          <w:color w:val="001D77"/>
          <w:sz w:val="24"/>
          <w:shd w:val="clear" w:color="auto" w:fill="FFFFFF"/>
        </w:rPr>
        <w:t>downictwa</w: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 xml:space="preserve"> mieszka</w: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>niowego</w:t>
      </w:r>
      <w:r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1"/>
      </w:r>
    </w:p>
    <w:p w14:paraId="33E55497" w14:textId="7E2F61CD" w:rsidR="002543F3" w:rsidRPr="003D4DC6" w:rsidRDefault="002F1F22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D4DC6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7712" behindDoc="0" locked="0" layoutInCell="1" allowOverlap="1" wp14:anchorId="2B3646B3" wp14:editId="23FC2F63">
                <wp:simplePos x="0" y="0"/>
                <wp:positionH relativeFrom="column">
                  <wp:posOffset>5229225</wp:posOffset>
                </wp:positionH>
                <wp:positionV relativeFrom="paragraph">
                  <wp:posOffset>558165</wp:posOffset>
                </wp:positionV>
                <wp:extent cx="1748155" cy="885825"/>
                <wp:effectExtent l="0" t="0" r="0" b="0"/>
                <wp:wrapNone/>
                <wp:docPr id="20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8336B" w14:textId="79F9BDDF" w:rsidR="002543F3" w:rsidRPr="00E83E5B" w:rsidRDefault="002543F3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Przeciętna powierzchnia użytkowa</w:t>
                            </w:r>
                            <w:r>
                              <w:rPr>
                                <w:szCs w:val="19"/>
                              </w:rPr>
                              <w:t xml:space="preserve"> nowo oddanego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mieszkania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>wyniosła 90,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</w:t>
                            </w:r>
                            <w:r w:rsidRPr="00E83E5B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Cs w:val="19"/>
                              </w:rPr>
                              <w:t xml:space="preserve"> i</w:t>
                            </w:r>
                            <w:r w:rsidR="003C5078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zmniejszyła się o 2,5 m</w:t>
                            </w:r>
                            <w:r w:rsidRPr="00E83E5B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46B3" id="_x0000_s1028" type="#_x0000_t202" style="position:absolute;margin-left:411.75pt;margin-top:43.95pt;width:137.65pt;height:69.75pt;z-index:25182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" filled="f" stroked="f">
                <v:textbox>
                  <w:txbxContent>
                    <w:p w14:paraId="7BC8336B" w14:textId="79F9BDDF" w:rsidR="002543F3" w:rsidRPr="00E83E5B" w:rsidRDefault="002543F3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Przeciętna powierzchnia użytkowa</w:t>
                      </w:r>
                      <w:r>
                        <w:rPr>
                          <w:szCs w:val="19"/>
                        </w:rPr>
                        <w:t xml:space="preserve"> nowo oddanego</w:t>
                      </w:r>
                      <w:r w:rsidRPr="00EE77C6">
                        <w:rPr>
                          <w:szCs w:val="19"/>
                        </w:rPr>
                        <w:t xml:space="preserve"> mieszkania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>wyniosła 90,</w:t>
                      </w:r>
                      <w:r>
                        <w:rPr>
                          <w:szCs w:val="19"/>
                        </w:rPr>
                        <w:t>2</w:t>
                      </w:r>
                      <w:r w:rsidRPr="00EE77C6">
                        <w:rPr>
                          <w:szCs w:val="19"/>
                        </w:rPr>
                        <w:t xml:space="preserve"> m</w:t>
                      </w:r>
                      <w:r w:rsidRPr="00E83E5B">
                        <w:rPr>
                          <w:szCs w:val="19"/>
                          <w:vertAlign w:val="superscript"/>
                        </w:rPr>
                        <w:t>2</w:t>
                      </w:r>
                      <w:r>
                        <w:rPr>
                          <w:szCs w:val="19"/>
                        </w:rPr>
                        <w:t xml:space="preserve"> i</w:t>
                      </w:r>
                      <w:r w:rsidR="003C5078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zmniejszyła się o 2,5 m</w:t>
                      </w:r>
                      <w:r w:rsidRPr="00E83E5B">
                        <w:rPr>
                          <w:szCs w:val="19"/>
                          <w:vertAlign w:val="superscript"/>
                        </w:rPr>
                        <w:t>2</w:t>
                      </w:r>
                      <w:r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</v:shape>
            </w:pict>
          </mc:Fallback>
        </mc:AlternateContent>
      </w:r>
      <w:r w:rsidR="002543F3" w:rsidRPr="003D4DC6">
        <w:rPr>
          <w:rFonts w:cs="Fira Sans"/>
          <w:szCs w:val="19"/>
        </w:rPr>
        <w:t xml:space="preserve">W 2018 roku oddano do użytkowania 185 170 </w:t>
      </w:r>
      <w:r w:rsidR="002543F3" w:rsidRPr="00B47CB4">
        <w:rPr>
          <w:rFonts w:cs="Fira Sans"/>
          <w:b/>
          <w:szCs w:val="19"/>
        </w:rPr>
        <w:t>mieszkań</w:t>
      </w:r>
      <w:r w:rsidR="002543F3" w:rsidRPr="003D4DC6">
        <w:rPr>
          <w:rFonts w:cs="Fira Sans"/>
          <w:szCs w:val="19"/>
        </w:rPr>
        <w:t xml:space="preserve"> o łącznej powierzchni użytkowej 16 708,7 tys. m</w:t>
      </w:r>
      <w:r w:rsidR="002543F3" w:rsidRPr="003D4DC6">
        <w:rPr>
          <w:rFonts w:cs="Fira Sans"/>
          <w:szCs w:val="19"/>
          <w:vertAlign w:val="superscript"/>
        </w:rPr>
        <w:t>2</w:t>
      </w:r>
      <w:r w:rsidR="002543F3" w:rsidRPr="003D4DC6">
        <w:rPr>
          <w:rFonts w:cs="Fira Sans"/>
          <w:szCs w:val="19"/>
        </w:rPr>
        <w:t xml:space="preserve"> oraz liczbie izb równej 713 552. W porów</w:t>
      </w:r>
      <w:r w:rsidR="002543F3">
        <w:rPr>
          <w:rFonts w:cs="Fira Sans"/>
          <w:szCs w:val="19"/>
        </w:rPr>
        <w:t xml:space="preserve">naniu z poprzednim rokiem </w:t>
      </w:r>
      <w:r w:rsidR="002543F3">
        <w:rPr>
          <w:rFonts w:cs="Fira Sans"/>
          <w:szCs w:val="19"/>
        </w:rPr>
        <w:br/>
        <w:t>odnoto</w:t>
      </w:r>
      <w:r w:rsidR="002543F3" w:rsidRPr="003D4DC6">
        <w:rPr>
          <w:rFonts w:cs="Fira Sans"/>
          <w:szCs w:val="19"/>
        </w:rPr>
        <w:t>wano wzrosty: liczby mieszkań o 6828 (3,8%), powierzchni – o 168,4 tys. m</w:t>
      </w:r>
      <w:r w:rsidR="002543F3" w:rsidRPr="003D4DC6">
        <w:rPr>
          <w:rFonts w:cs="Fira Sans"/>
          <w:szCs w:val="19"/>
          <w:vertAlign w:val="superscript"/>
        </w:rPr>
        <w:t>2</w:t>
      </w:r>
      <w:r w:rsidR="002543F3" w:rsidRPr="003D4DC6">
        <w:rPr>
          <w:rFonts w:cs="Fira Sans"/>
          <w:szCs w:val="19"/>
        </w:rPr>
        <w:t xml:space="preserve"> (1,0%) oraz liczby izb – o 16 495 (2,4%).</w:t>
      </w:r>
    </w:p>
    <w:p w14:paraId="7FEAE25E" w14:textId="3B03EB06" w:rsidR="002543F3" w:rsidRPr="00D37F7E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B47CB4">
        <w:rPr>
          <w:rFonts w:cs="Fira Sans"/>
          <w:b/>
          <w:szCs w:val="19"/>
        </w:rPr>
        <w:t xml:space="preserve">Przeciętna powierzchnia użytkowa </w:t>
      </w:r>
      <w:r w:rsidRPr="00D57544">
        <w:rPr>
          <w:rFonts w:cs="Fira Sans"/>
          <w:szCs w:val="19"/>
        </w:rPr>
        <w:t>w</w:t>
      </w:r>
      <w:r w:rsidRPr="003D4DC6">
        <w:rPr>
          <w:rFonts w:cs="Fira Sans"/>
          <w:szCs w:val="19"/>
        </w:rPr>
        <w:t xml:space="preserve">ybudowanego </w:t>
      </w:r>
      <w:r w:rsidRPr="00D57544">
        <w:rPr>
          <w:rFonts w:cs="Fira Sans"/>
          <w:szCs w:val="19"/>
        </w:rPr>
        <w:t>mieszkania</w:t>
      </w:r>
      <w:r w:rsidRPr="003D4DC6">
        <w:rPr>
          <w:rFonts w:cs="Fira Sans"/>
          <w:szCs w:val="19"/>
        </w:rPr>
        <w:t xml:space="preserve"> wyniosła 90,2 m</w:t>
      </w:r>
      <w:r w:rsidRPr="003D4DC6">
        <w:rPr>
          <w:rFonts w:cs="Fira Sans"/>
          <w:szCs w:val="19"/>
          <w:vertAlign w:val="superscript"/>
        </w:rPr>
        <w:t>2</w:t>
      </w:r>
      <w:r w:rsidR="001E2609">
        <w:rPr>
          <w:rFonts w:cs="Fira Sans"/>
          <w:szCs w:val="19"/>
        </w:rPr>
        <w:t xml:space="preserve"> </w:t>
      </w:r>
      <w:r w:rsidRPr="003D4DC6">
        <w:rPr>
          <w:rFonts w:cs="Fira Sans"/>
          <w:szCs w:val="19"/>
        </w:rPr>
        <w:t>i</w:t>
      </w:r>
      <w:r>
        <w:rPr>
          <w:rFonts w:cs="Fira Sans"/>
          <w:szCs w:val="19"/>
        </w:rPr>
        <w:t> </w:t>
      </w:r>
      <w:r w:rsidRPr="003D4DC6">
        <w:rPr>
          <w:rFonts w:cs="Fira Sans"/>
          <w:szCs w:val="19"/>
        </w:rPr>
        <w:t>w</w:t>
      </w:r>
      <w:r>
        <w:rPr>
          <w:rFonts w:cs="Fira Sans"/>
          <w:szCs w:val="19"/>
        </w:rPr>
        <w:t> </w:t>
      </w:r>
      <w:r w:rsidRPr="003D4DC6">
        <w:rPr>
          <w:rFonts w:cs="Fira Sans"/>
          <w:szCs w:val="19"/>
        </w:rPr>
        <w:t>porównaniu do roku 2017 zmniejszyła się o 2,5 m</w:t>
      </w:r>
      <w:r w:rsidRPr="003D4DC6">
        <w:rPr>
          <w:rFonts w:cs="Fira Sans"/>
          <w:szCs w:val="19"/>
          <w:vertAlign w:val="superscript"/>
        </w:rPr>
        <w:t>2</w:t>
      </w:r>
      <w:r w:rsidRPr="003D4DC6">
        <w:rPr>
          <w:rFonts w:cs="Fira Sans"/>
          <w:szCs w:val="19"/>
        </w:rPr>
        <w:t>.</w:t>
      </w:r>
      <w:r>
        <w:rPr>
          <w:rFonts w:cs="Fira Sans"/>
          <w:szCs w:val="19"/>
        </w:rPr>
        <w:t xml:space="preserve"> Średnia powierzchnia mieszkania</w:t>
      </w:r>
      <w:r w:rsidR="001E2609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w</w:t>
      </w:r>
      <w:r w:rsidR="001E2609">
        <w:rPr>
          <w:rFonts w:cs="Fira Sans"/>
          <w:szCs w:val="19"/>
        </w:rPr>
        <w:t> </w:t>
      </w:r>
      <w:r>
        <w:rPr>
          <w:rFonts w:cs="Fira Sans"/>
          <w:szCs w:val="19"/>
        </w:rPr>
        <w:t>nowych budynkach jednorodzinnych wyniosła 136,0 m</w:t>
      </w:r>
      <w:r w:rsidRPr="00D37F7E">
        <w:rPr>
          <w:rFonts w:cs="Fira Sans"/>
          <w:szCs w:val="19"/>
          <w:vertAlign w:val="superscript"/>
        </w:rPr>
        <w:t>2</w:t>
      </w:r>
      <w:r>
        <w:rPr>
          <w:rFonts w:cs="Fira Sans"/>
          <w:szCs w:val="19"/>
        </w:rPr>
        <w:t>, natomiast w nowych budynkach wielorodzinnych – 53,0 m</w:t>
      </w:r>
      <w:r w:rsidRPr="00D37F7E">
        <w:rPr>
          <w:rFonts w:cs="Fira Sans"/>
          <w:szCs w:val="19"/>
          <w:vertAlign w:val="superscript"/>
        </w:rPr>
        <w:t>2</w:t>
      </w:r>
      <w:r>
        <w:rPr>
          <w:rFonts w:cs="Fira Sans"/>
          <w:szCs w:val="19"/>
        </w:rPr>
        <w:t xml:space="preserve">. Rozpatrując przeciętną powierzchnię </w:t>
      </w:r>
      <w:r w:rsidRPr="00D37F7E">
        <w:rPr>
          <w:rFonts w:cs="Fira Sans"/>
          <w:szCs w:val="19"/>
        </w:rPr>
        <w:t>mieszkania według form</w:t>
      </w:r>
      <w:r>
        <w:rPr>
          <w:rFonts w:cs="Fira Sans"/>
          <w:szCs w:val="19"/>
        </w:rPr>
        <w:t xml:space="preserve"> </w:t>
      </w:r>
      <w:r w:rsidRPr="00D37F7E">
        <w:rPr>
          <w:rFonts w:cs="Fira Sans"/>
          <w:szCs w:val="19"/>
        </w:rPr>
        <w:t xml:space="preserve">budownictwa, największe </w:t>
      </w:r>
      <w:r>
        <w:rPr>
          <w:rFonts w:cs="Fira Sans"/>
          <w:szCs w:val="19"/>
        </w:rPr>
        <w:t>mieszkania odnotowano w budownictwie indywidualnym (144,2</w:t>
      </w:r>
      <w:r w:rsidR="001E2609">
        <w:rPr>
          <w:rFonts w:cs="Fira Sans"/>
          <w:szCs w:val="19"/>
        </w:rPr>
        <w:t> </w:t>
      </w:r>
      <w:r>
        <w:rPr>
          <w:rFonts w:cs="Fira Sans"/>
          <w:szCs w:val="19"/>
        </w:rPr>
        <w:t>m</w:t>
      </w:r>
      <w:r w:rsidRPr="00D37F7E">
        <w:rPr>
          <w:rFonts w:cs="Fira Sans"/>
          <w:szCs w:val="19"/>
          <w:vertAlign w:val="superscript"/>
        </w:rPr>
        <w:t>2</w:t>
      </w:r>
      <w:r>
        <w:rPr>
          <w:rFonts w:cs="Fira Sans"/>
          <w:szCs w:val="19"/>
        </w:rPr>
        <w:t>)</w:t>
      </w:r>
      <w:r w:rsidR="00DA2545">
        <w:rPr>
          <w:rFonts w:cs="Fira Sans"/>
          <w:szCs w:val="19"/>
        </w:rPr>
        <w:t>,</w:t>
      </w:r>
      <w:r>
        <w:rPr>
          <w:rFonts w:cs="Fira Sans"/>
          <w:szCs w:val="19"/>
        </w:rPr>
        <w:t xml:space="preserve"> najmniejsze w komunalnym (40,7 m</w:t>
      </w:r>
      <w:r w:rsidRPr="00D37F7E">
        <w:rPr>
          <w:rFonts w:cs="Fira Sans"/>
          <w:szCs w:val="19"/>
          <w:vertAlign w:val="superscript"/>
        </w:rPr>
        <w:t>2</w:t>
      </w:r>
      <w:r>
        <w:rPr>
          <w:rFonts w:cs="Fira Sans"/>
          <w:szCs w:val="19"/>
        </w:rPr>
        <w:t xml:space="preserve">). </w:t>
      </w:r>
    </w:p>
    <w:p w14:paraId="70FB3538" w14:textId="2C67B752" w:rsidR="002543F3" w:rsidRPr="00C86F50" w:rsidRDefault="002543F3" w:rsidP="00F0240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86F50">
        <w:rPr>
          <w:rFonts w:cs="Fira Sans"/>
          <w:szCs w:val="19"/>
        </w:rPr>
        <w:t>Porównanie danych dla poszczególnych województw w ujęciu bezwzględnym wskazuje, że najwięcej now</w:t>
      </w:r>
      <w:r>
        <w:rPr>
          <w:rFonts w:cs="Fira Sans"/>
          <w:szCs w:val="19"/>
        </w:rPr>
        <w:t>ych</w:t>
      </w:r>
      <w:r w:rsidRPr="00C86F50">
        <w:rPr>
          <w:rFonts w:cs="Fira Sans"/>
          <w:szCs w:val="19"/>
        </w:rPr>
        <w:t xml:space="preserve"> mieszkań </w:t>
      </w:r>
      <w:r>
        <w:rPr>
          <w:rFonts w:cs="Fira Sans"/>
          <w:szCs w:val="19"/>
        </w:rPr>
        <w:t>wybudowano</w:t>
      </w:r>
      <w:r w:rsidRPr="00C86F50">
        <w:rPr>
          <w:rFonts w:cs="Fira Sans"/>
          <w:szCs w:val="19"/>
        </w:rPr>
        <w:t xml:space="preserve">: </w:t>
      </w:r>
      <w:r w:rsidR="00DA2545" w:rsidRPr="00C86F50">
        <w:rPr>
          <w:rFonts w:cs="Fira Sans"/>
          <w:szCs w:val="19"/>
        </w:rPr>
        <w:t xml:space="preserve">w </w:t>
      </w:r>
      <w:r w:rsidRPr="00C86F50">
        <w:rPr>
          <w:rFonts w:cs="Fira Sans"/>
          <w:szCs w:val="19"/>
        </w:rPr>
        <w:t>mazowieckim (22,2% wartości krajowej), wielkopolskim (10,7%) i dolnośląskim (10,0%). Analizując wskaźnik nasilenia budownictwa</w:t>
      </w:r>
      <w:r>
        <w:rPr>
          <w:rFonts w:cs="Fira Sans"/>
          <w:szCs w:val="19"/>
        </w:rPr>
        <w:t xml:space="preserve"> mieszkaniowego wyrażony liczbą mieszkań oddanych do użytkowania w</w:t>
      </w:r>
      <w:r w:rsidR="00D57B57">
        <w:rPr>
          <w:rFonts w:cs="Fira Sans"/>
          <w:szCs w:val="19"/>
        </w:rPr>
        <w:t> </w:t>
      </w:r>
      <w:r>
        <w:rPr>
          <w:rFonts w:cs="Fira Sans"/>
          <w:szCs w:val="19"/>
        </w:rPr>
        <w:t>przeliczeniu na 1</w:t>
      </w:r>
      <w:r w:rsidR="00F02404">
        <w:rPr>
          <w:rFonts w:cs="Fira Sans"/>
          <w:szCs w:val="19"/>
        </w:rPr>
        <w:t> </w:t>
      </w:r>
      <w:r>
        <w:rPr>
          <w:rFonts w:cs="Fira Sans"/>
          <w:szCs w:val="19"/>
        </w:rPr>
        <w:t>tys.</w:t>
      </w:r>
      <w:r w:rsidR="00F02404">
        <w:rPr>
          <w:rFonts w:cs="Fira Sans"/>
          <w:szCs w:val="19"/>
        </w:rPr>
        <w:t> </w:t>
      </w:r>
      <w:r>
        <w:rPr>
          <w:rFonts w:cs="Fira Sans"/>
          <w:szCs w:val="19"/>
        </w:rPr>
        <w:t>mieszkańców</w:t>
      </w:r>
      <w:r w:rsidRPr="00C86F50">
        <w:rPr>
          <w:rFonts w:cs="Fira Sans"/>
          <w:szCs w:val="19"/>
        </w:rPr>
        <w:t>, największe wartości odnotowano w województwach: mazowieckim (7,</w:t>
      </w:r>
      <w:r w:rsidR="00956094">
        <w:rPr>
          <w:rFonts w:cs="Fira Sans"/>
          <w:szCs w:val="19"/>
        </w:rPr>
        <w:t>6</w:t>
      </w:r>
      <w:r w:rsidRPr="00C86F50">
        <w:rPr>
          <w:rFonts w:cs="Fira Sans"/>
          <w:szCs w:val="19"/>
        </w:rPr>
        <w:t>), pomorskim (7,2) i dolnośląskim (6,4); najmniejsze</w:t>
      </w:r>
      <w:r>
        <w:rPr>
          <w:rFonts w:cs="Fira Sans"/>
          <w:szCs w:val="19"/>
        </w:rPr>
        <w:t>:</w:t>
      </w:r>
      <w:r w:rsidRPr="00C86F50">
        <w:rPr>
          <w:rFonts w:cs="Fira Sans"/>
          <w:szCs w:val="19"/>
        </w:rPr>
        <w:t xml:space="preserve"> w opolskim (2,4),</w:t>
      </w:r>
      <w:r w:rsidR="001E2609">
        <w:rPr>
          <w:rFonts w:cs="Fira Sans"/>
          <w:szCs w:val="19"/>
        </w:rPr>
        <w:t xml:space="preserve"> </w:t>
      </w:r>
      <w:r w:rsidRPr="00C86F50">
        <w:rPr>
          <w:rFonts w:cs="Fira Sans"/>
          <w:szCs w:val="19"/>
        </w:rPr>
        <w:t>świętokrzyskim (2,6) i</w:t>
      </w:r>
      <w:r w:rsidR="00F02404">
        <w:rPr>
          <w:rFonts w:cs="Fira Sans"/>
          <w:szCs w:val="19"/>
        </w:rPr>
        <w:t> </w:t>
      </w:r>
      <w:r w:rsidRPr="00C86F50">
        <w:rPr>
          <w:rFonts w:cs="Fira Sans"/>
          <w:szCs w:val="19"/>
        </w:rPr>
        <w:t>śląskim (2,7).</w:t>
      </w:r>
    </w:p>
    <w:p w14:paraId="5636964D" w14:textId="6EBC8F79" w:rsidR="002543F3" w:rsidRDefault="002543F3" w:rsidP="00F02404">
      <w:pPr>
        <w:autoSpaceDE w:val="0"/>
        <w:autoSpaceDN w:val="0"/>
        <w:adjustRightInd w:val="0"/>
        <w:spacing w:before="0" w:after="0" w:line="240" w:lineRule="atLeast"/>
        <w:jc w:val="both"/>
        <w:textAlignment w:val="center"/>
        <w:rPr>
          <w:rFonts w:cs="Fira Sans"/>
          <w:b/>
          <w:sz w:val="18"/>
          <w:szCs w:val="19"/>
        </w:rPr>
      </w:pPr>
    </w:p>
    <w:p w14:paraId="703595F5" w14:textId="2BE13A36" w:rsidR="002543F3" w:rsidRPr="00FC72BB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D4DC6">
        <w:rPr>
          <w:rFonts w:cs="Fira Sans"/>
          <w:b/>
          <w:sz w:val="18"/>
          <w:szCs w:val="19"/>
        </w:rPr>
        <w:t xml:space="preserve">Wykres 1. Mieszkania oddane do użytkowania </w:t>
      </w:r>
      <w:r>
        <w:rPr>
          <w:rFonts w:cs="Fira Sans"/>
          <w:b/>
          <w:sz w:val="18"/>
          <w:szCs w:val="19"/>
        </w:rPr>
        <w:t>w przeliczeniu na 1 tys. mieszkańców</w:t>
      </w:r>
    </w:p>
    <w:p w14:paraId="52C6D881" w14:textId="7A82F032" w:rsidR="002543F3" w:rsidRDefault="00F02404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  <w:r>
        <w:rPr>
          <w:noProof/>
          <w:lang w:eastAsia="pl-PL"/>
        </w:rPr>
        <w:drawing>
          <wp:anchor distT="0" distB="0" distL="114300" distR="114300" simplePos="0" relativeHeight="251831808" behindDoc="1" locked="0" layoutInCell="1" allowOverlap="1" wp14:anchorId="5D7DF1C0" wp14:editId="67631691">
            <wp:simplePos x="0" y="0"/>
            <wp:positionH relativeFrom="margin">
              <wp:posOffset>10973</wp:posOffset>
            </wp:positionH>
            <wp:positionV relativeFrom="paragraph">
              <wp:posOffset>54558</wp:posOffset>
            </wp:positionV>
            <wp:extent cx="4895000" cy="3233319"/>
            <wp:effectExtent l="0" t="0" r="0" b="571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190" cy="324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CBA7C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333AF6EC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781F8755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6C97D2A5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1778ED12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152B7906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3FCE9879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73BC23C2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13B4C676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35883C5A" w14:textId="77777777" w:rsidR="00F02404" w:rsidRDefault="00F02404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192E4F72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20AA9332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</w:p>
    <w:p w14:paraId="4ADDA347" w14:textId="7C43DD57" w:rsidR="002543F3" w:rsidRPr="00334837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34837">
        <w:rPr>
          <w:rFonts w:cs="Fira Sans"/>
          <w:szCs w:val="19"/>
        </w:rPr>
        <w:lastRenderedPageBreak/>
        <w:t>Prawie 61% nowo oddanych mieszkań w 2018 r. wybudow</w:t>
      </w:r>
      <w:r w:rsidR="00DA2545">
        <w:rPr>
          <w:rFonts w:cs="Fira Sans"/>
          <w:szCs w:val="19"/>
        </w:rPr>
        <w:t>a</w:t>
      </w:r>
      <w:r w:rsidR="00AF1B3A">
        <w:rPr>
          <w:rFonts w:cs="Fira Sans"/>
          <w:szCs w:val="19"/>
        </w:rPr>
        <w:t>li</w:t>
      </w:r>
      <w:r w:rsidR="00DA2545">
        <w:rPr>
          <w:rFonts w:cs="Fira Sans"/>
          <w:szCs w:val="19"/>
        </w:rPr>
        <w:t xml:space="preserve"> </w:t>
      </w:r>
      <w:r w:rsidRPr="00334837">
        <w:rPr>
          <w:rFonts w:cs="Fira Sans"/>
          <w:szCs w:val="19"/>
        </w:rPr>
        <w:t>deweloperzy</w:t>
      </w:r>
      <w:r w:rsidR="00DA2545">
        <w:rPr>
          <w:rFonts w:cs="Fira Sans"/>
          <w:szCs w:val="19"/>
        </w:rPr>
        <w:t>,</w:t>
      </w:r>
      <w:r w:rsidR="00D57B57">
        <w:rPr>
          <w:rFonts w:cs="Fira Sans"/>
          <w:szCs w:val="19"/>
        </w:rPr>
        <w:t xml:space="preserve"> </w:t>
      </w:r>
      <w:r w:rsidR="001E2609">
        <w:rPr>
          <w:rFonts w:cs="Fira Sans"/>
          <w:szCs w:val="19"/>
        </w:rPr>
        <w:t>inwestorzy i</w:t>
      </w:r>
      <w:r w:rsidRPr="00334837">
        <w:rPr>
          <w:rFonts w:cs="Fira Sans"/>
          <w:szCs w:val="19"/>
        </w:rPr>
        <w:t>ndywidualni – 35,8%; pozostałe mieszkania powstały w</w:t>
      </w:r>
      <w:r>
        <w:rPr>
          <w:rFonts w:cs="Fira Sans"/>
          <w:szCs w:val="19"/>
        </w:rPr>
        <w:t> </w:t>
      </w:r>
      <w:r w:rsidRPr="00334837">
        <w:rPr>
          <w:rFonts w:cs="Fira Sans"/>
          <w:szCs w:val="19"/>
        </w:rPr>
        <w:t>spółdzielczej, komunalnej, społecznej czynszowej oraz zakładowej formie budownictwa (odpowiednio: 1,6</w:t>
      </w:r>
      <w:r>
        <w:rPr>
          <w:rFonts w:cs="Fira Sans"/>
          <w:szCs w:val="19"/>
        </w:rPr>
        <w:t>%,</w:t>
      </w:r>
      <w:r w:rsidRPr="00334837">
        <w:rPr>
          <w:rFonts w:cs="Fira Sans"/>
          <w:szCs w:val="19"/>
        </w:rPr>
        <w:t xml:space="preserve"> 1,0%, 0,8% i 0,1% wartości ogółem).</w:t>
      </w:r>
    </w:p>
    <w:p w14:paraId="33CDCAE3" w14:textId="77DE5DCB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34837">
        <w:rPr>
          <w:rFonts w:cs="Fira Sans"/>
          <w:szCs w:val="19"/>
        </w:rPr>
        <w:t>W porównaniu z rokiem poprzednim zwiększył się udział mieszkań przeznaczonych na</w:t>
      </w:r>
      <w:r w:rsidR="001E2609">
        <w:rPr>
          <w:rFonts w:cs="Fira Sans"/>
          <w:szCs w:val="19"/>
        </w:rPr>
        <w:t> </w:t>
      </w:r>
      <w:r w:rsidRPr="00334837">
        <w:rPr>
          <w:rFonts w:cs="Fira Sans"/>
          <w:szCs w:val="19"/>
        </w:rPr>
        <w:t>sprzedaż lub wynajem (o 1,8 p. proc.), natomiast udział mieszkań wybudowanych przez inwestorów i</w:t>
      </w:r>
      <w:r>
        <w:rPr>
          <w:rFonts w:cs="Fira Sans"/>
          <w:szCs w:val="19"/>
        </w:rPr>
        <w:t xml:space="preserve">ndywidualnych zmniejszył się o </w:t>
      </w:r>
      <w:r w:rsidRPr="00334837">
        <w:rPr>
          <w:rFonts w:cs="Fira Sans"/>
          <w:szCs w:val="19"/>
        </w:rPr>
        <w:t>2,1 p. proc. Udziały pozostałych form budownictwa p</w:t>
      </w:r>
      <w:r w:rsidR="008510DF">
        <w:rPr>
          <w:rFonts w:cs="Fira Sans"/>
          <w:szCs w:val="19"/>
        </w:rPr>
        <w:t>ozostały na zbliżonym poziomie.</w:t>
      </w:r>
    </w:p>
    <w:p w14:paraId="590D8CC6" w14:textId="77777777" w:rsidR="008510DF" w:rsidRDefault="008510DF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8ED361C" w14:textId="77777777" w:rsidR="002543F3" w:rsidRPr="00FC72BB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D4DC6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3010EC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55182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55182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  <w:lang w:val="en-US"/>
              </w:rPr>
              <w:t>b ― 2017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551828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F02404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55182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3010EC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>rzeciętn</w:t>
            </w:r>
            <w:r>
              <w:rPr>
                <w:rFonts w:cs="Fira Sans"/>
                <w:color w:val="000000"/>
                <w:sz w:val="16"/>
                <w:szCs w:val="16"/>
              </w:rPr>
              <w:t>ie na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334837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2543F3" w:rsidRPr="003010EC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185 170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713 552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16 708 726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90,2</w:t>
            </w:r>
          </w:p>
        </w:tc>
      </w:tr>
      <w:tr w:rsidR="002543F3" w:rsidRPr="003010EC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103,8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97,3</w:t>
            </w:r>
          </w:p>
        </w:tc>
      </w:tr>
      <w:tr w:rsidR="002543F3" w:rsidRPr="003010EC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66 290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367 763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5,6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9 558 162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144,2</w:t>
            </w:r>
          </w:p>
        </w:tc>
      </w:tr>
      <w:tr w:rsidR="002543F3" w:rsidRPr="003010EC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98,0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98,2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99,4</w:t>
            </w:r>
          </w:p>
        </w:tc>
      </w:tr>
      <w:tr w:rsidR="002543F3" w:rsidRPr="003010EC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Przeznaczone </w:t>
            </w:r>
            <w:r>
              <w:rPr>
                <w:rFonts w:cs="Fira Sans"/>
                <w:color w:val="000000"/>
                <w:sz w:val="16"/>
                <w:szCs w:val="16"/>
              </w:rPr>
              <w:t>na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112 374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328 327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6 823 314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60,7</w:t>
            </w:r>
          </w:p>
        </w:tc>
      </w:tr>
      <w:tr w:rsidR="002543F3" w:rsidRPr="003010EC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107,0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99,2</w:t>
            </w:r>
          </w:p>
        </w:tc>
      </w:tr>
      <w:tr w:rsidR="002543F3" w:rsidRPr="003010EC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Spółdzielcze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3 007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8 909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167 224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55,6</w:t>
            </w:r>
          </w:p>
        </w:tc>
      </w:tr>
      <w:tr w:rsidR="002543F3" w:rsidRPr="003010EC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130,1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135,3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107,1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125,4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96,4</w:t>
            </w:r>
          </w:p>
        </w:tc>
      </w:tr>
      <w:tr w:rsidR="002543F3" w:rsidRPr="003010EC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1 508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4 107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74 244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49,2</w:t>
            </w:r>
          </w:p>
        </w:tc>
      </w:tr>
      <w:tr w:rsidR="002543F3" w:rsidRPr="003010EC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101,5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103,8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100,0</w:t>
            </w:r>
          </w:p>
        </w:tc>
      </w:tr>
      <w:tr w:rsidR="002543F3" w:rsidRPr="003010EC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1 863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3 963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2,1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75 889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40,7</w:t>
            </w:r>
          </w:p>
        </w:tc>
      </w:tr>
      <w:tr w:rsidR="002543F3" w:rsidRPr="003010EC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108,6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91,3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94,2</w:t>
            </w:r>
          </w:p>
        </w:tc>
      </w:tr>
      <w:tr w:rsidR="002543F3" w:rsidRPr="003010EC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128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483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9 893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77,3</w:t>
            </w:r>
          </w:p>
        </w:tc>
      </w:tr>
      <w:tr w:rsidR="002543F3" w:rsidRPr="003010EC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2543F3" w:rsidRPr="003D4DC6" w:rsidRDefault="002543F3" w:rsidP="008510D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87,7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115,2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77777777" w:rsidR="002543F3" w:rsidRPr="003D4DC6" w:rsidRDefault="002543F3" w:rsidP="008510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101,3</w:t>
            </w:r>
          </w:p>
        </w:tc>
      </w:tr>
    </w:tbl>
    <w:p w14:paraId="21BC57F3" w14:textId="017DB8C5" w:rsidR="002543F3" w:rsidRPr="003D4DC6" w:rsidRDefault="002543F3" w:rsidP="008510DF">
      <w:pPr>
        <w:autoSpaceDE w:val="0"/>
        <w:autoSpaceDN w:val="0"/>
        <w:adjustRightInd w:val="0"/>
        <w:spacing w:before="240" w:line="240" w:lineRule="atLeast"/>
        <w:textAlignment w:val="center"/>
        <w:rPr>
          <w:rFonts w:cs="Fira Sans"/>
          <w:szCs w:val="19"/>
        </w:rPr>
      </w:pPr>
      <w:r w:rsidRPr="00334837">
        <w:rPr>
          <w:rFonts w:cs="Fira Sans"/>
          <w:szCs w:val="19"/>
        </w:rPr>
        <w:t xml:space="preserve">Przewaga inwestorów indywidualnych zaznaczyła się w największym stopniu </w:t>
      </w:r>
      <w:r w:rsidRPr="00B35E7B">
        <w:rPr>
          <w:rFonts w:cs="Fira Sans"/>
          <w:b/>
          <w:szCs w:val="19"/>
        </w:rPr>
        <w:t>w strukturze budownictwa mieszkaniowego</w:t>
      </w:r>
      <w:r w:rsidRPr="00334837">
        <w:rPr>
          <w:rFonts w:cs="Fira Sans"/>
          <w:szCs w:val="19"/>
        </w:rPr>
        <w:t xml:space="preserve"> województwa świętokrzyskiego i podkarpackiego, w których udziały tej formy budownictwa kształtowały się na poziomie odpowiednio</w:t>
      </w:r>
      <w:r w:rsidR="001E7F82">
        <w:rPr>
          <w:rFonts w:cs="Fira Sans"/>
          <w:szCs w:val="19"/>
        </w:rPr>
        <w:t xml:space="preserve"> - </w:t>
      </w:r>
      <w:r w:rsidRPr="00334837">
        <w:rPr>
          <w:rFonts w:cs="Fira Sans"/>
          <w:szCs w:val="19"/>
        </w:rPr>
        <w:t>69,4% oraz 60,5%. Z kolei w województwach</w:t>
      </w:r>
      <w:r w:rsidR="001E7F82">
        <w:rPr>
          <w:rFonts w:cs="Fira Sans"/>
          <w:szCs w:val="19"/>
        </w:rPr>
        <w:t>:</w:t>
      </w:r>
      <w:r w:rsidRPr="00334837">
        <w:rPr>
          <w:rFonts w:cs="Fira Sans"/>
          <w:szCs w:val="19"/>
        </w:rPr>
        <w:t xml:space="preserve"> mazowieckim, dolnośląskim i pomorskim odnotowano największe udziały budownictwa </w:t>
      </w:r>
      <w:r>
        <w:rPr>
          <w:rFonts w:cs="Fira Sans"/>
          <w:szCs w:val="19"/>
        </w:rPr>
        <w:t xml:space="preserve">z przeznaczeniem </w:t>
      </w:r>
      <w:r w:rsidRPr="00334837">
        <w:rPr>
          <w:rFonts w:cs="Fira Sans"/>
          <w:szCs w:val="19"/>
        </w:rPr>
        <w:t>na sprzedaż lub wynajem – odpowiednio: 76,3%, 74,8% oraz 73,3%.</w:t>
      </w:r>
    </w:p>
    <w:p w14:paraId="5186D9A5" w14:textId="4E5C3BB8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34837">
        <w:rPr>
          <w:rFonts w:cs="Fira Sans"/>
          <w:szCs w:val="19"/>
        </w:rPr>
        <w:t xml:space="preserve">Wszystkie </w:t>
      </w:r>
      <w:r w:rsidRPr="00B35E7B">
        <w:rPr>
          <w:rFonts w:cs="Fira Sans"/>
          <w:b/>
          <w:szCs w:val="19"/>
        </w:rPr>
        <w:t>mieszkania oddane do użytkowania wyposażone</w:t>
      </w:r>
      <w:r w:rsidRPr="00334837">
        <w:rPr>
          <w:rFonts w:cs="Fira Sans"/>
          <w:szCs w:val="19"/>
        </w:rPr>
        <w:t xml:space="preserve"> były w podstawowe urządzenia techniczno-sanitarne (wodociąg, kanalizację oraz centralne ogrzewanie). Wodociąg z sieci posiadało 95,4% mieszkań, a kanalizację z odprowadzeniem do sieci 81,6%. </w:t>
      </w:r>
      <w:r w:rsidR="003341CD">
        <w:rPr>
          <w:rFonts w:cs="Fira Sans"/>
          <w:szCs w:val="19"/>
        </w:rPr>
        <w:t>W g</w:t>
      </w:r>
      <w:r w:rsidRPr="00334837">
        <w:rPr>
          <w:rFonts w:cs="Fira Sans"/>
          <w:szCs w:val="19"/>
        </w:rPr>
        <w:t xml:space="preserve">az z sieci </w:t>
      </w:r>
      <w:r w:rsidR="003341CD">
        <w:rPr>
          <w:rFonts w:cs="Fira Sans"/>
          <w:szCs w:val="19"/>
        </w:rPr>
        <w:t>wyposażonych było</w:t>
      </w:r>
      <w:r w:rsidRPr="00334837">
        <w:rPr>
          <w:rFonts w:cs="Fira Sans"/>
          <w:szCs w:val="19"/>
        </w:rPr>
        <w:t xml:space="preserve"> 38,4% mieszkań, natomiast </w:t>
      </w:r>
      <w:r w:rsidR="003341CD" w:rsidRPr="00334837">
        <w:rPr>
          <w:rFonts w:cs="Fira Sans"/>
          <w:szCs w:val="19"/>
        </w:rPr>
        <w:t>w ciepłą wodę dostarczaną</w:t>
      </w:r>
      <w:r w:rsidR="003341CD">
        <w:rPr>
          <w:rFonts w:cs="Fira Sans"/>
          <w:szCs w:val="19"/>
        </w:rPr>
        <w:t xml:space="preserve"> </w:t>
      </w:r>
      <w:r w:rsidR="003341CD" w:rsidRPr="00334837">
        <w:rPr>
          <w:rFonts w:cs="Fira Sans"/>
          <w:szCs w:val="19"/>
        </w:rPr>
        <w:t>z</w:t>
      </w:r>
      <w:r w:rsidR="003341CD">
        <w:rPr>
          <w:rFonts w:cs="Fira Sans"/>
          <w:szCs w:val="19"/>
        </w:rPr>
        <w:t> </w:t>
      </w:r>
      <w:r w:rsidR="003341CD" w:rsidRPr="00334837">
        <w:rPr>
          <w:rFonts w:cs="Fira Sans"/>
          <w:szCs w:val="19"/>
        </w:rPr>
        <w:t xml:space="preserve">elektrociepłowni, ciepłowni lub kotłowni osiedlowej </w:t>
      </w:r>
      <w:r w:rsidR="003341CD">
        <w:rPr>
          <w:rFonts w:cs="Fira Sans"/>
          <w:szCs w:val="19"/>
        </w:rPr>
        <w:t xml:space="preserve">– </w:t>
      </w:r>
      <w:r w:rsidRPr="00334837">
        <w:rPr>
          <w:rFonts w:cs="Fira Sans"/>
          <w:szCs w:val="19"/>
        </w:rPr>
        <w:t>40,8%. Do centralnej sieci grzewcze</w:t>
      </w:r>
      <w:r>
        <w:rPr>
          <w:rFonts w:cs="Fira Sans"/>
          <w:szCs w:val="19"/>
        </w:rPr>
        <w:t>j</w:t>
      </w:r>
      <w:r w:rsidRPr="00334837">
        <w:rPr>
          <w:rFonts w:cs="Fira Sans"/>
          <w:szCs w:val="19"/>
        </w:rPr>
        <w:t xml:space="preserve"> podłączonych było</w:t>
      </w:r>
      <w:r>
        <w:rPr>
          <w:rFonts w:cs="Fira Sans"/>
          <w:szCs w:val="19"/>
        </w:rPr>
        <w:t> </w:t>
      </w:r>
      <w:r w:rsidRPr="00334837">
        <w:rPr>
          <w:rFonts w:cs="Fira Sans"/>
          <w:szCs w:val="19"/>
        </w:rPr>
        <w:t>40,9% mieszkań</w:t>
      </w:r>
      <w:r>
        <w:rPr>
          <w:rFonts w:cs="Fira Sans"/>
          <w:szCs w:val="19"/>
        </w:rPr>
        <w:t>,</w:t>
      </w:r>
      <w:r w:rsidRPr="00334837">
        <w:rPr>
          <w:rFonts w:cs="Fira Sans"/>
          <w:szCs w:val="19"/>
        </w:rPr>
        <w:t xml:space="preserve"> a w 59,1%</w:t>
      </w:r>
      <w:r>
        <w:rPr>
          <w:rFonts w:cs="Fira Sans"/>
          <w:szCs w:val="19"/>
        </w:rPr>
        <w:t xml:space="preserve"> przypadków</w:t>
      </w:r>
      <w:r w:rsidRPr="00334837">
        <w:rPr>
          <w:rFonts w:cs="Fira Sans"/>
          <w:szCs w:val="19"/>
        </w:rPr>
        <w:t xml:space="preserve"> wykazano indywidualne centralne ogrzewanie (22,1% stanowiły piece/kotły na paliwo stałe; 33,9% </w:t>
      </w:r>
      <w:r>
        <w:rPr>
          <w:rFonts w:cs="Fira Sans"/>
          <w:szCs w:val="19"/>
        </w:rPr>
        <w:t xml:space="preserve">- </w:t>
      </w:r>
      <w:r w:rsidRPr="00334837">
        <w:rPr>
          <w:rFonts w:cs="Fira Sans"/>
          <w:szCs w:val="19"/>
        </w:rPr>
        <w:t>kotły/piece na paliwo gazowe</w:t>
      </w:r>
      <w:r>
        <w:rPr>
          <w:rFonts w:cs="Fira Sans"/>
          <w:szCs w:val="19"/>
        </w:rPr>
        <w:t>; pozostałe formy ogrzewania – 3,</w:t>
      </w:r>
      <w:r w:rsidR="009D4D66">
        <w:rPr>
          <w:rFonts w:cs="Fira Sans"/>
          <w:szCs w:val="19"/>
        </w:rPr>
        <w:t>1</w:t>
      </w:r>
      <w:r>
        <w:rPr>
          <w:rFonts w:cs="Fira Sans"/>
          <w:szCs w:val="19"/>
        </w:rPr>
        <w:t>%)</w:t>
      </w:r>
      <w:r w:rsidRPr="00334837">
        <w:rPr>
          <w:rFonts w:cs="Fira Sans"/>
          <w:szCs w:val="19"/>
        </w:rPr>
        <w:t>.</w:t>
      </w:r>
    </w:p>
    <w:p w14:paraId="3D587D03" w14:textId="77777777" w:rsidR="002543F3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06C0AF6A" w14:textId="01D09CFA" w:rsidR="002543F3" w:rsidRPr="003D4DC6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B47CB4">
        <w:rPr>
          <w:rFonts w:ascii="Fira Sans SemiBold" w:hAnsi="Fira Sans SemiBold"/>
          <w:b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46739CD9" wp14:editId="63FC0DC1">
                <wp:simplePos x="0" y="0"/>
                <wp:positionH relativeFrom="rightMargin">
                  <wp:posOffset>126289</wp:posOffset>
                </wp:positionH>
                <wp:positionV relativeFrom="paragraph">
                  <wp:posOffset>-140310</wp:posOffset>
                </wp:positionV>
                <wp:extent cx="1748155" cy="885825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98489" w14:textId="5278A90A" w:rsidR="002543F3" w:rsidRPr="00EE77C6" w:rsidRDefault="002543F3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nowych budynków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mieszkalnych </w:t>
                            </w:r>
                            <w:r w:rsidRPr="00EE77C6">
                              <w:rPr>
                                <w:szCs w:val="19"/>
                              </w:rPr>
                              <w:t>oddanych do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2018 roku o </w:t>
                            </w:r>
                            <w:r>
                              <w:rPr>
                                <w:szCs w:val="19"/>
                              </w:rPr>
                              <w:t>0</w:t>
                            </w:r>
                            <w:r w:rsidRPr="00EE77C6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7</w:t>
                            </w:r>
                            <w:r w:rsidRPr="00EE77C6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39CD9" id="_x0000_s1029" type="#_x0000_t202" style="position:absolute;margin-left:9.95pt;margin-top:-11.05pt;width:137.65pt;height:69.75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" filled="f" stroked="f">
                <v:textbox>
                  <w:txbxContent>
                    <w:p w14:paraId="4A698489" w14:textId="5278A90A" w:rsidR="002543F3" w:rsidRPr="00EE77C6" w:rsidRDefault="002543F3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nowych budynków</w:t>
                      </w:r>
                      <w:r w:rsidRPr="00EE77C6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mieszkalnych </w:t>
                      </w:r>
                      <w:r w:rsidRPr="00EE77C6">
                        <w:rPr>
                          <w:szCs w:val="19"/>
                        </w:rPr>
                        <w:t>oddanych do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E77C6">
                        <w:rPr>
                          <w:szCs w:val="19"/>
                        </w:rPr>
                        <w:t>użytkowania wzrosła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E77C6">
                        <w:rPr>
                          <w:szCs w:val="19"/>
                        </w:rPr>
                        <w:t xml:space="preserve">2018 roku o </w:t>
                      </w:r>
                      <w:r>
                        <w:rPr>
                          <w:szCs w:val="19"/>
                        </w:rPr>
                        <w:t>0</w:t>
                      </w:r>
                      <w:r w:rsidRPr="00EE77C6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7</w:t>
                      </w:r>
                      <w:r w:rsidRPr="00EE77C6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4DC6">
        <w:rPr>
          <w:rFonts w:cs="Fira Sans"/>
          <w:szCs w:val="19"/>
        </w:rPr>
        <w:t xml:space="preserve">W 2018 roku oddano do użytkowania 79 295 </w:t>
      </w:r>
      <w:r w:rsidRPr="00B47CB4">
        <w:rPr>
          <w:rFonts w:cs="Fira Sans"/>
          <w:b/>
          <w:szCs w:val="19"/>
        </w:rPr>
        <w:t>nowych budynków mieszkalnych</w:t>
      </w:r>
      <w:r w:rsidRPr="003D4DC6">
        <w:rPr>
          <w:rFonts w:cs="Fira Sans"/>
          <w:szCs w:val="19"/>
        </w:rPr>
        <w:t xml:space="preserve"> o łącznej kubaturze 80 123,3  tys. m</w:t>
      </w:r>
      <w:r w:rsidRPr="003D4DC6">
        <w:rPr>
          <w:rFonts w:cs="Fira Sans"/>
          <w:szCs w:val="19"/>
          <w:vertAlign w:val="superscript"/>
        </w:rPr>
        <w:t>3</w:t>
      </w:r>
      <w:r w:rsidRPr="003D4DC6">
        <w:rPr>
          <w:rFonts w:cs="Fira Sans"/>
          <w:szCs w:val="19"/>
        </w:rPr>
        <w:t xml:space="preserve"> (odpowiednio o 0,7% i 0,5% więcej w porównaniu do roku</w:t>
      </w:r>
      <w:r w:rsidR="00E91F20">
        <w:rPr>
          <w:rFonts w:cs="Fira Sans"/>
          <w:szCs w:val="19"/>
        </w:rPr>
        <w:t xml:space="preserve"> </w:t>
      </w:r>
      <w:r w:rsidRPr="003D4DC6">
        <w:rPr>
          <w:rFonts w:cs="Fira Sans"/>
          <w:szCs w:val="19"/>
        </w:rPr>
        <w:t>poprzedniego). Budynki jednorodzinne stanowiły 96,6% wszystkich budynków oddanych</w:t>
      </w:r>
      <w:r w:rsidR="00E91F20">
        <w:rPr>
          <w:rFonts w:cs="Fira Sans"/>
          <w:szCs w:val="19"/>
        </w:rPr>
        <w:t xml:space="preserve"> </w:t>
      </w:r>
      <w:r w:rsidRPr="003D4DC6">
        <w:rPr>
          <w:rFonts w:cs="Fira Sans"/>
          <w:szCs w:val="19"/>
        </w:rPr>
        <w:t>do użytkowania</w:t>
      </w:r>
      <w:r>
        <w:rPr>
          <w:rFonts w:cs="Fira Sans"/>
          <w:szCs w:val="19"/>
        </w:rPr>
        <w:t>.</w:t>
      </w:r>
      <w:r w:rsidR="009222DE" w:rsidRPr="009222DE">
        <w:t xml:space="preserve"> </w:t>
      </w:r>
      <w:r w:rsidR="009222DE" w:rsidRPr="009222DE">
        <w:rPr>
          <w:rFonts w:cs="Fira Sans"/>
          <w:szCs w:val="19"/>
        </w:rPr>
        <w:t>Mimo stosunkowo niewielkiego udziału (3,4%) budynków wielorodzinnych</w:t>
      </w:r>
      <w:r w:rsidR="00AF1B3A">
        <w:rPr>
          <w:rFonts w:cs="Fira Sans"/>
          <w:szCs w:val="19"/>
        </w:rPr>
        <w:t>,</w:t>
      </w:r>
      <w:r w:rsidR="009222DE" w:rsidRPr="009222DE">
        <w:rPr>
          <w:rFonts w:cs="Fira Sans"/>
          <w:szCs w:val="19"/>
        </w:rPr>
        <w:t xml:space="preserve"> wybudowano w nich 54,9% wszystkich mieszkań.</w:t>
      </w:r>
      <w:r w:rsidR="009222DE">
        <w:rPr>
          <w:rFonts w:cs="Fira Sans"/>
          <w:szCs w:val="19"/>
        </w:rPr>
        <w:t xml:space="preserve"> </w:t>
      </w:r>
    </w:p>
    <w:p w14:paraId="29162863" w14:textId="39B6EA67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4A1934">
        <w:rPr>
          <w:rFonts w:cs="Fira Sans"/>
          <w:szCs w:val="19"/>
        </w:rPr>
        <w:t xml:space="preserve">W budownictwie mieszkaniowym dominowała tradycyjna udoskonalona </w:t>
      </w:r>
      <w:r w:rsidRPr="00DB794F">
        <w:rPr>
          <w:rFonts w:cs="Fira Sans"/>
          <w:b/>
          <w:szCs w:val="19"/>
        </w:rPr>
        <w:t>technologia wznoszenia</w:t>
      </w:r>
      <w:r>
        <w:rPr>
          <w:rFonts w:cs="Fira Sans"/>
          <w:szCs w:val="19"/>
        </w:rPr>
        <w:t>, którą zastosowano przy budowie</w:t>
      </w:r>
      <w:r w:rsidRPr="004A1934">
        <w:rPr>
          <w:rFonts w:cs="Fira Sans"/>
          <w:szCs w:val="19"/>
        </w:rPr>
        <w:t xml:space="preserve"> 98,5% nowych budynków mieszkalnych oddanych do</w:t>
      </w:r>
      <w:r>
        <w:rPr>
          <w:rFonts w:cs="Fira Sans"/>
          <w:szCs w:val="19"/>
        </w:rPr>
        <w:t> </w:t>
      </w:r>
      <w:r w:rsidRPr="004A1934">
        <w:rPr>
          <w:rFonts w:cs="Fira Sans"/>
          <w:szCs w:val="19"/>
        </w:rPr>
        <w:t>użytkowania</w:t>
      </w:r>
      <w:r>
        <w:rPr>
          <w:rFonts w:cs="Fira Sans"/>
          <w:szCs w:val="19"/>
        </w:rPr>
        <w:t>;</w:t>
      </w:r>
      <w:r w:rsidRPr="004A1934">
        <w:rPr>
          <w:rFonts w:cs="Fira Sans"/>
          <w:szCs w:val="19"/>
        </w:rPr>
        <w:t xml:space="preserve"> w</w:t>
      </w:r>
      <w:r>
        <w:rPr>
          <w:rFonts w:cs="Fira Sans"/>
          <w:szCs w:val="19"/>
        </w:rPr>
        <w:t> </w:t>
      </w:r>
      <w:r w:rsidRPr="004A1934">
        <w:rPr>
          <w:rFonts w:cs="Fira Sans"/>
          <w:szCs w:val="19"/>
        </w:rPr>
        <w:t>roku poprzednim udział ten wyniósł 99,1</w:t>
      </w:r>
      <w:r w:rsidRPr="00DB794F">
        <w:rPr>
          <w:rFonts w:cs="Fira Sans"/>
          <w:szCs w:val="19"/>
        </w:rPr>
        <w:t xml:space="preserve">%. </w:t>
      </w:r>
    </w:p>
    <w:p w14:paraId="52181E41" w14:textId="78E9C7FA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color w:val="00B0F0"/>
          <w:szCs w:val="19"/>
        </w:rPr>
      </w:pPr>
      <w:r w:rsidRPr="00DB794F">
        <w:rPr>
          <w:rFonts w:cs="Fira Sans"/>
          <w:szCs w:val="19"/>
        </w:rPr>
        <w:t xml:space="preserve">Biorąc pod uwagę </w:t>
      </w:r>
      <w:r w:rsidRPr="00DB794F">
        <w:rPr>
          <w:rFonts w:cs="Fira Sans"/>
          <w:b/>
          <w:szCs w:val="19"/>
        </w:rPr>
        <w:t>liczbę kondygnacji</w:t>
      </w:r>
      <w:r w:rsidRPr="00DB794F">
        <w:rPr>
          <w:rFonts w:cs="Fira Sans"/>
          <w:szCs w:val="19"/>
        </w:rPr>
        <w:t xml:space="preserve">, najwięcej wybudowano budynków </w:t>
      </w:r>
      <w:r w:rsidR="00D82D42" w:rsidRPr="00DB794F">
        <w:rPr>
          <w:rFonts w:cs="Fira Sans"/>
          <w:szCs w:val="19"/>
        </w:rPr>
        <w:t>2-kondygnacyjnych (67,8%)</w:t>
      </w:r>
      <w:r w:rsidR="00D82D42">
        <w:rPr>
          <w:rFonts w:cs="Fira Sans"/>
          <w:szCs w:val="19"/>
        </w:rPr>
        <w:t xml:space="preserve"> i </w:t>
      </w:r>
      <w:r w:rsidRPr="00DB794F">
        <w:rPr>
          <w:rFonts w:cs="Fira Sans"/>
          <w:szCs w:val="19"/>
        </w:rPr>
        <w:t xml:space="preserve">1-kondygnacyjnych (26,9% nowych budynków), w których </w:t>
      </w:r>
      <w:r w:rsidR="009B32CA">
        <w:rPr>
          <w:rFonts w:cs="Fira Sans"/>
          <w:szCs w:val="19"/>
        </w:rPr>
        <w:t>znalazło</w:t>
      </w:r>
      <w:r w:rsidRPr="00DB794F">
        <w:rPr>
          <w:rFonts w:cs="Fira Sans"/>
          <w:szCs w:val="19"/>
        </w:rPr>
        <w:t xml:space="preserve"> się odpowiednio </w:t>
      </w:r>
      <w:r w:rsidR="00D82D42" w:rsidRPr="00DB794F">
        <w:rPr>
          <w:rFonts w:cs="Fira Sans"/>
          <w:szCs w:val="19"/>
        </w:rPr>
        <w:t>32,9%</w:t>
      </w:r>
      <w:r w:rsidR="00D82D42">
        <w:rPr>
          <w:rFonts w:cs="Fira Sans"/>
          <w:szCs w:val="19"/>
        </w:rPr>
        <w:t xml:space="preserve"> i </w:t>
      </w:r>
      <w:r w:rsidRPr="00DB794F">
        <w:rPr>
          <w:rFonts w:cs="Fira Sans"/>
          <w:szCs w:val="19"/>
        </w:rPr>
        <w:t xml:space="preserve">12,1% </w:t>
      </w:r>
      <w:r w:rsidR="00802E28">
        <w:rPr>
          <w:rFonts w:cs="Fira Sans"/>
          <w:szCs w:val="19"/>
        </w:rPr>
        <w:t xml:space="preserve">ogółu </w:t>
      </w:r>
      <w:r w:rsidRPr="00DB794F">
        <w:rPr>
          <w:rFonts w:cs="Fira Sans"/>
          <w:szCs w:val="19"/>
        </w:rPr>
        <w:t>oddanych do użytkowania mieszkań. Z kolei w</w:t>
      </w:r>
      <w:r w:rsidR="00E91F20">
        <w:rPr>
          <w:rFonts w:cs="Fira Sans"/>
          <w:szCs w:val="19"/>
        </w:rPr>
        <w:t> </w:t>
      </w:r>
      <w:r w:rsidRPr="00DB794F">
        <w:rPr>
          <w:rFonts w:cs="Fira Sans"/>
          <w:szCs w:val="19"/>
        </w:rPr>
        <w:t>budynkach</w:t>
      </w:r>
      <w:r w:rsidR="008510DF">
        <w:rPr>
          <w:rFonts w:cs="Fira Sans"/>
          <w:szCs w:val="19"/>
        </w:rPr>
        <w:br/>
      </w:r>
      <w:r w:rsidRPr="00DB794F">
        <w:rPr>
          <w:rFonts w:cs="Fira Sans"/>
          <w:szCs w:val="19"/>
        </w:rPr>
        <w:t>3-, 4- i 5-kondygnacyjnych (4,</w:t>
      </w:r>
      <w:r w:rsidR="00B52B28">
        <w:rPr>
          <w:rFonts w:cs="Fira Sans"/>
          <w:szCs w:val="19"/>
        </w:rPr>
        <w:t>7</w:t>
      </w:r>
      <w:r w:rsidRPr="00DB794F">
        <w:rPr>
          <w:rFonts w:cs="Fira Sans"/>
          <w:szCs w:val="19"/>
        </w:rPr>
        <w:t xml:space="preserve">% nowych budynków) usytuowanych </w:t>
      </w:r>
      <w:r w:rsidR="009B32CA">
        <w:rPr>
          <w:rFonts w:cs="Fira Sans"/>
          <w:szCs w:val="19"/>
        </w:rPr>
        <w:t>zostało</w:t>
      </w:r>
      <w:r w:rsidRPr="00DB794F">
        <w:rPr>
          <w:rFonts w:cs="Fira Sans"/>
          <w:szCs w:val="19"/>
        </w:rPr>
        <w:t xml:space="preserve"> 31,2% mieszkań.  </w:t>
      </w:r>
    </w:p>
    <w:p w14:paraId="024D779D" w14:textId="05E72BDA" w:rsidR="002543F3" w:rsidRPr="003D4DC6" w:rsidRDefault="002543F3" w:rsidP="002543F3">
      <w:pPr>
        <w:autoSpaceDE w:val="0"/>
        <w:autoSpaceDN w:val="0"/>
        <w:adjustRightInd w:val="0"/>
        <w:spacing w:before="280" w:after="0" w:line="240" w:lineRule="atLeast"/>
        <w:ind w:left="850" w:hanging="850"/>
        <w:textAlignment w:val="center"/>
        <w:rPr>
          <w:rFonts w:cs="Fira Sans"/>
          <w:sz w:val="18"/>
          <w:szCs w:val="19"/>
        </w:rPr>
      </w:pPr>
      <w:r w:rsidRPr="003D4DC6">
        <w:rPr>
          <w:rFonts w:cs="Fira Sans"/>
          <w:b/>
          <w:bCs/>
          <w:sz w:val="18"/>
          <w:szCs w:val="19"/>
        </w:rPr>
        <w:t xml:space="preserve">Tablica 2. Nowe budynki mieszkalne oddane do użytkowania według </w:t>
      </w:r>
      <w:r>
        <w:rPr>
          <w:rFonts w:cs="Fira Sans"/>
          <w:b/>
          <w:bCs/>
          <w:sz w:val="18"/>
          <w:szCs w:val="19"/>
        </w:rPr>
        <w:t>rodzajów budynków i</w:t>
      </w:r>
      <w:r w:rsidR="004F2AF9">
        <w:rPr>
          <w:rFonts w:cs="Fira Sans"/>
          <w:b/>
          <w:bCs/>
          <w:sz w:val="18"/>
          <w:szCs w:val="19"/>
        </w:rPr>
        <w:t> </w:t>
      </w:r>
      <w:r w:rsidRPr="003D4DC6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3D4DC6" w14:paraId="5620BA12" w14:textId="77777777" w:rsidTr="00853904">
        <w:trPr>
          <w:trHeight w:val="751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7777777" w:rsidR="002543F3" w:rsidRPr="003D4DC6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GB"/>
              </w:rPr>
            </w:pPr>
            <w:r w:rsidRPr="008510DF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3D4DC6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3D4DC6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3D4DC6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3D4DC6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3D4DC6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B11BAA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B11BAA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3D4DC6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budowy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w miesiącach</w:t>
            </w:r>
          </w:p>
        </w:tc>
      </w:tr>
      <w:tr w:rsidR="002543F3" w:rsidRPr="003D4DC6" w14:paraId="3A1DECC2" w14:textId="77777777" w:rsidTr="0085390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2C77" w14:textId="77777777" w:rsidR="002543F3" w:rsidRPr="003D4DC6" w:rsidRDefault="002543F3" w:rsidP="00B2526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9A899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79 295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5C77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80 123 261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2819D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color w:val="000000"/>
                <w:sz w:val="16"/>
                <w:szCs w:val="16"/>
              </w:rPr>
              <w:t>180 897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34C42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color w:val="000000"/>
                <w:sz w:val="16"/>
                <w:szCs w:val="16"/>
              </w:rPr>
              <w:t>16 359 383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17338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color w:val="000000"/>
                <w:sz w:val="16"/>
                <w:szCs w:val="16"/>
              </w:rPr>
              <w:t>39,6</w:t>
            </w:r>
          </w:p>
        </w:tc>
      </w:tr>
      <w:tr w:rsidR="002543F3" w:rsidRPr="003D4DC6" w14:paraId="712286CF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97E8" w14:textId="77777777" w:rsidR="002543F3" w:rsidRPr="003D4DC6" w:rsidRDefault="002543F3" w:rsidP="00B2526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796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76 620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EEB6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52 625 727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30ED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81 656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3D1C1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11 104 120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2DB45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48,7</w:t>
            </w:r>
          </w:p>
        </w:tc>
      </w:tr>
      <w:tr w:rsidR="002543F3" w:rsidRPr="003D4DC6" w14:paraId="13A8B51C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A9B80" w14:textId="77777777" w:rsidR="002543F3" w:rsidRPr="003D4DC6" w:rsidRDefault="002543F3" w:rsidP="00B2526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C686C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2 675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ED8CA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27 497 534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FAA42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99 241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3569A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5 255 263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E4DB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color w:val="000000"/>
                <w:sz w:val="16"/>
                <w:szCs w:val="16"/>
              </w:rPr>
            </w:pPr>
            <w:r w:rsidRPr="003D4DC6">
              <w:rPr>
                <w:b/>
                <w:sz w:val="16"/>
                <w:szCs w:val="16"/>
              </w:rPr>
              <w:t>22,2</w:t>
            </w:r>
          </w:p>
        </w:tc>
      </w:tr>
      <w:tr w:rsidR="002543F3" w:rsidRPr="003D4DC6" w14:paraId="07CFF225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8B329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E0A60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78 120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106F3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72 645 822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47EB4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155 276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DA4EC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14 959 344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CA9EE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41,3</w:t>
            </w:r>
          </w:p>
        </w:tc>
      </w:tr>
      <w:tr w:rsidR="002543F3" w:rsidRPr="003D4DC6" w14:paraId="3BB6C8A6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3162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8626D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4EA08" w14:textId="1A943379" w:rsidR="002543F3" w:rsidRPr="003D4DC6" w:rsidRDefault="002543F3" w:rsidP="00B52B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5 88</w:t>
            </w:r>
            <w:r w:rsidR="00B52B28">
              <w:rPr>
                <w:rFonts w:cs="Fira Sans"/>
                <w:color w:val="000000"/>
                <w:sz w:val="16"/>
                <w:szCs w:val="16"/>
              </w:rPr>
              <w:t>1</w:t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267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3071A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20 236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5440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1 085 013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0F2FE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22,7</w:t>
            </w:r>
          </w:p>
        </w:tc>
      </w:tr>
      <w:tr w:rsidR="002543F3" w:rsidRPr="003D4DC6" w14:paraId="02862D8E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61FE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83760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11926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1 026 475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6DE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3 755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BA32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195 426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F7772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21,7</w:t>
            </w:r>
          </w:p>
        </w:tc>
      </w:tr>
      <w:tr w:rsidR="002543F3" w:rsidRPr="003D4DC6" w14:paraId="590FB2A3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4B98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6EA1A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FB6CC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251 271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4714C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B4B80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49 154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C2DA3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20,8</w:t>
            </w:r>
          </w:p>
        </w:tc>
      </w:tr>
      <w:tr w:rsidR="002543F3" w:rsidRPr="003D4DC6" w14:paraId="76CC257B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EAAF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22C0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658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FE2A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313 882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3FA3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674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23AC3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69 233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52FEC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35,9</w:t>
            </w:r>
          </w:p>
        </w:tc>
      </w:tr>
      <w:tr w:rsidR="002543F3" w:rsidRPr="003D4DC6" w14:paraId="1D4C8E70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6DB18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FE17D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A53F9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4 544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4FF2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BE49B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1 213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E0B84" w14:textId="77777777" w:rsidR="002543F3" w:rsidRPr="003D4D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sz w:val="16"/>
                <w:szCs w:val="16"/>
              </w:rPr>
              <w:t>9,2</w:t>
            </w:r>
          </w:p>
        </w:tc>
      </w:tr>
    </w:tbl>
    <w:p w14:paraId="1D011D1B" w14:textId="51F405FD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00A17">
        <w:rPr>
          <w:rFonts w:cs="Fira Sans"/>
          <w:b/>
          <w:szCs w:val="19"/>
        </w:rPr>
        <w:t>Przeciętny czas trwania budowy</w:t>
      </w:r>
      <w:r w:rsidRPr="00500A17">
        <w:rPr>
          <w:rFonts w:cs="Fira Sans"/>
          <w:szCs w:val="19"/>
        </w:rPr>
        <w:t xml:space="preserve"> nowego budynku mieszkalnego, liczony od daty jej </w:t>
      </w:r>
      <w:r>
        <w:rPr>
          <w:rFonts w:cs="Fira Sans"/>
          <w:szCs w:val="19"/>
        </w:rPr>
        <w:br/>
      </w:r>
      <w:r w:rsidRPr="00500A17">
        <w:rPr>
          <w:rFonts w:cs="Fira Sans"/>
          <w:szCs w:val="19"/>
        </w:rPr>
        <w:t>rozpoczęcia do terminu oddania budynku do użytkowania, w 2018 roku skrócił się,</w:t>
      </w:r>
      <w:r>
        <w:rPr>
          <w:rFonts w:cs="Fira Sans"/>
          <w:szCs w:val="19"/>
        </w:rPr>
        <w:br/>
      </w:r>
      <w:r w:rsidRPr="00500A17">
        <w:rPr>
          <w:rFonts w:cs="Fira Sans"/>
          <w:szCs w:val="19"/>
        </w:rPr>
        <w:t>w stosunku do roku poprzedniego, o 3 miesiąc</w:t>
      </w:r>
      <w:r w:rsidR="00F75EFD">
        <w:rPr>
          <w:rFonts w:cs="Fira Sans"/>
          <w:szCs w:val="19"/>
        </w:rPr>
        <w:t>e</w:t>
      </w:r>
      <w:r w:rsidRPr="00500A17">
        <w:rPr>
          <w:rFonts w:cs="Fira Sans"/>
          <w:szCs w:val="19"/>
        </w:rPr>
        <w:t xml:space="preserve"> i wyniósł 39,6 miesiąca. Budynki </w:t>
      </w:r>
      <w:r>
        <w:rPr>
          <w:rFonts w:cs="Fira Sans"/>
          <w:szCs w:val="19"/>
        </w:rPr>
        <w:br/>
      </w:r>
      <w:r w:rsidRPr="00500A17">
        <w:rPr>
          <w:rFonts w:cs="Fira Sans"/>
          <w:szCs w:val="19"/>
        </w:rPr>
        <w:t>wielorodzinne wybudowane w analizowanym okresie wznoszono w czasie ponad 2-krotnie krótszym niż jednorodzinne (odpowiednio 22,2</w:t>
      </w:r>
      <w:r>
        <w:rPr>
          <w:rFonts w:cs="Fira Sans"/>
          <w:szCs w:val="19"/>
        </w:rPr>
        <w:t xml:space="preserve"> i</w:t>
      </w:r>
      <w:r w:rsidRPr="00500A17">
        <w:rPr>
          <w:rFonts w:cs="Fira Sans"/>
          <w:szCs w:val="19"/>
        </w:rPr>
        <w:t xml:space="preserve"> 48,7 miesiąca).</w:t>
      </w:r>
    </w:p>
    <w:p w14:paraId="223ABD93" w14:textId="77777777" w:rsidR="002543F3" w:rsidRPr="00500A17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99335E4" w14:textId="77777777" w:rsidR="002543F3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D4DC6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5664" behindDoc="0" locked="0" layoutInCell="1" allowOverlap="1" wp14:anchorId="468FAE42" wp14:editId="636A06BD">
                <wp:simplePos x="0" y="0"/>
                <wp:positionH relativeFrom="rightMargin">
                  <wp:posOffset>109728</wp:posOffset>
                </wp:positionH>
                <wp:positionV relativeFrom="paragraph">
                  <wp:posOffset>311429</wp:posOffset>
                </wp:positionV>
                <wp:extent cx="1748155" cy="885825"/>
                <wp:effectExtent l="0" t="0" r="0" b="0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E4E91" w14:textId="7D417028" w:rsidR="002543F3" w:rsidRPr="00EE77C6" w:rsidRDefault="002543F3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mieszkań, których budowę rozpoczęto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wzrosła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2018 roku o </w:t>
                            </w:r>
                            <w:r>
                              <w:rPr>
                                <w:szCs w:val="19"/>
                              </w:rPr>
                              <w:t>7</w:t>
                            </w:r>
                            <w:r w:rsidRPr="00EE77C6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7</w:t>
                            </w:r>
                            <w:r w:rsidRPr="00EE77C6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FAE42" id="_x0000_s1030" type="#_x0000_t202" style="position:absolute;margin-left:8.65pt;margin-top:24.5pt;width:137.65pt;height:69.75pt;z-index:251825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" filled="f" stroked="f">
                <v:textbox>
                  <w:txbxContent>
                    <w:p w14:paraId="4D0E4E91" w14:textId="7D417028" w:rsidR="002543F3" w:rsidRPr="00EE77C6" w:rsidRDefault="002543F3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mieszkań, których budowę rozpoczęto</w:t>
                      </w:r>
                      <w:r w:rsidRPr="00EE77C6">
                        <w:rPr>
                          <w:szCs w:val="19"/>
                        </w:rPr>
                        <w:t xml:space="preserve"> wzrosła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E77C6">
                        <w:rPr>
                          <w:szCs w:val="19"/>
                        </w:rPr>
                        <w:t xml:space="preserve">2018 roku o </w:t>
                      </w:r>
                      <w:r>
                        <w:rPr>
                          <w:szCs w:val="19"/>
                        </w:rPr>
                        <w:t>7</w:t>
                      </w:r>
                      <w:r w:rsidRPr="00EE77C6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7</w:t>
                      </w:r>
                      <w:r w:rsidRPr="00EE77C6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 xml:space="preserve">Mieszkania, których budowę rozpoczęto </w:t>
      </w:r>
      <w:r w:rsidRPr="002543F3">
        <w:rPr>
          <w:rFonts w:ascii="Fira Sans SemiBold" w:hAnsi="Fira Sans SemiBold"/>
          <w:color w:val="001D77"/>
          <w:sz w:val="24"/>
          <w:shd w:val="clear" w:color="auto" w:fill="FFFFFF"/>
        </w:rPr>
        <w:t>oraz mieszkania</w: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>, na których</w: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br/>
        <w:t>budowę wydano pozwolenia</w:t>
      </w:r>
      <w:r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2"/>
      </w:r>
    </w:p>
    <w:p w14:paraId="0F872407" w14:textId="77777777" w:rsidR="002543F3" w:rsidRPr="003D4DC6" w:rsidRDefault="002543F3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D4DC6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9760" behindDoc="0" locked="0" layoutInCell="1" allowOverlap="1" wp14:anchorId="1F5DA39E" wp14:editId="7A9994D9">
                <wp:simplePos x="0" y="0"/>
                <wp:positionH relativeFrom="rightMargin">
                  <wp:posOffset>108051</wp:posOffset>
                </wp:positionH>
                <wp:positionV relativeFrom="paragraph">
                  <wp:posOffset>711404</wp:posOffset>
                </wp:positionV>
                <wp:extent cx="1748155" cy="10668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8DF80" w14:textId="77777777" w:rsidR="002543F3" w:rsidRPr="00EE77C6" w:rsidRDefault="002543F3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mieszkań, na których budowę wydano pozwolenia lub dokonano zgłoszenia z projektem budowlanym wzrosła o 2,7%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DA39E" id="_x0000_s1031" type="#_x0000_t202" style="position:absolute;margin-left:8.5pt;margin-top:56pt;width:137.65pt;height:84pt;z-index:251829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" filled="f" stroked="f">
                <v:textbox>
                  <w:txbxContent>
                    <w:p w14:paraId="38E8DF80" w14:textId="77777777" w:rsidR="002543F3" w:rsidRPr="00EE77C6" w:rsidRDefault="002543F3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mieszkań, na których budowę wydano pozwolenia lub dokonano zgłoszenia z projektem budowlanym wzrosła o 2,7% 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4DC6">
        <w:rPr>
          <w:rFonts w:cs="Fira Sans"/>
          <w:szCs w:val="19"/>
        </w:rPr>
        <w:t>W 2018 r</w:t>
      </w:r>
      <w:r>
        <w:rPr>
          <w:rFonts w:cs="Fira Sans"/>
          <w:szCs w:val="19"/>
        </w:rPr>
        <w:t>oku</w:t>
      </w:r>
      <w:r w:rsidRPr="003D4DC6">
        <w:rPr>
          <w:rFonts w:cs="Fira Sans"/>
          <w:szCs w:val="19"/>
        </w:rPr>
        <w:t xml:space="preserve"> </w:t>
      </w:r>
      <w:r w:rsidRPr="00B47CB4">
        <w:rPr>
          <w:rFonts w:cs="Fira Sans"/>
          <w:b/>
          <w:szCs w:val="19"/>
        </w:rPr>
        <w:t>rozpoczęto budowę</w:t>
      </w:r>
      <w:r w:rsidRPr="003D4DC6">
        <w:rPr>
          <w:rFonts w:cs="Fira Sans"/>
          <w:szCs w:val="19"/>
        </w:rPr>
        <w:t xml:space="preserve"> 221 907 </w:t>
      </w:r>
      <w:r w:rsidRPr="00B47CB4">
        <w:rPr>
          <w:rFonts w:cs="Fira Sans"/>
          <w:b/>
          <w:szCs w:val="19"/>
        </w:rPr>
        <w:t>mieszkań</w:t>
      </w:r>
      <w:r w:rsidRPr="003D4DC6">
        <w:rPr>
          <w:rFonts w:cs="Fira Sans"/>
          <w:szCs w:val="19"/>
        </w:rPr>
        <w:t>, tj. o 15 917 mieszkań (o 7,7%) więcej niż w</w:t>
      </w:r>
      <w:r>
        <w:rPr>
          <w:rFonts w:cs="Fira Sans"/>
          <w:szCs w:val="19"/>
        </w:rPr>
        <w:t> </w:t>
      </w:r>
      <w:r w:rsidRPr="003D4DC6">
        <w:rPr>
          <w:rFonts w:cs="Fira Sans"/>
          <w:szCs w:val="19"/>
        </w:rPr>
        <w:t>roku 2017. Mieszkania realizowane w budownictwie indywidualnym stanowiły 38,4% ogółu, zaś mieszkania przeznaczone na sprzedaż lub wynajem</w:t>
      </w:r>
      <w:r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softHyphen/>
      </w:r>
      <w:r w:rsidRPr="00334837">
        <w:rPr>
          <w:rFonts w:cs="Fira Sans"/>
          <w:szCs w:val="19"/>
        </w:rPr>
        <w:t>–</w:t>
      </w:r>
      <w:r w:rsidRPr="003D4DC6">
        <w:rPr>
          <w:rFonts w:cs="Fira Sans"/>
          <w:szCs w:val="19"/>
        </w:rPr>
        <w:t xml:space="preserve"> 59,3%. Pozostałe 2,3% mieszkań, </w:t>
      </w:r>
      <w:r>
        <w:rPr>
          <w:rFonts w:cs="Fira Sans"/>
          <w:szCs w:val="19"/>
        </w:rPr>
        <w:br/>
      </w:r>
      <w:r w:rsidRPr="003D4DC6">
        <w:rPr>
          <w:rFonts w:cs="Fira Sans"/>
          <w:szCs w:val="19"/>
        </w:rPr>
        <w:t xml:space="preserve">których budowę rozpoczęto, stanowiły inwestycje mieszkaniowe realizowane w spółdzielczej, komunalnej, społecznej czynszowej i zakładowej formie budownictwa. </w:t>
      </w:r>
    </w:p>
    <w:p w14:paraId="7BEED419" w14:textId="77777777" w:rsidR="002E795A" w:rsidRDefault="002543F3" w:rsidP="002543F3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4A1934">
        <w:rPr>
          <w:rFonts w:cs="Fira Sans"/>
          <w:szCs w:val="19"/>
        </w:rPr>
        <w:t>W 2018</w:t>
      </w:r>
      <w:r>
        <w:rPr>
          <w:rFonts w:cs="Fira Sans"/>
          <w:szCs w:val="19"/>
        </w:rPr>
        <w:t xml:space="preserve"> roku</w:t>
      </w:r>
      <w:r w:rsidRPr="004A1934">
        <w:rPr>
          <w:rFonts w:cs="Fira Sans"/>
          <w:szCs w:val="19"/>
        </w:rPr>
        <w:t xml:space="preserve"> wydano </w:t>
      </w:r>
      <w:r w:rsidRPr="00126670">
        <w:rPr>
          <w:rFonts w:cs="Fira Sans"/>
          <w:b/>
          <w:szCs w:val="19"/>
        </w:rPr>
        <w:t>pozwolenia na budowę</w:t>
      </w:r>
      <w:r w:rsidRPr="004A1934">
        <w:rPr>
          <w:rFonts w:cs="Fira Sans"/>
          <w:szCs w:val="19"/>
        </w:rPr>
        <w:t xml:space="preserve"> lub dokonano zgłoszeń z projektem </w:t>
      </w:r>
      <w:r>
        <w:rPr>
          <w:rFonts w:cs="Fira Sans"/>
          <w:szCs w:val="19"/>
        </w:rPr>
        <w:br/>
      </w:r>
      <w:r w:rsidRPr="004A1934">
        <w:rPr>
          <w:rFonts w:cs="Fira Sans"/>
          <w:szCs w:val="19"/>
        </w:rPr>
        <w:t xml:space="preserve">budowlanym budowy 257 568 mieszkań tj. o 2,7% więcej niż w 2017 r., z czego 97,5% </w:t>
      </w:r>
      <w:r>
        <w:rPr>
          <w:rFonts w:cs="Fira Sans"/>
          <w:szCs w:val="19"/>
        </w:rPr>
        <w:br/>
      </w:r>
      <w:r w:rsidRPr="004A1934">
        <w:rPr>
          <w:rFonts w:cs="Fira Sans"/>
          <w:szCs w:val="19"/>
        </w:rPr>
        <w:t>zrealizowanych będzie w</w:t>
      </w:r>
      <w:r>
        <w:rPr>
          <w:rFonts w:cs="Fira Sans"/>
          <w:szCs w:val="19"/>
        </w:rPr>
        <w:t> </w:t>
      </w:r>
      <w:r w:rsidRPr="004A1934">
        <w:rPr>
          <w:rFonts w:cs="Fira Sans"/>
          <w:szCs w:val="19"/>
        </w:rPr>
        <w:t xml:space="preserve">nowych budynkach </w:t>
      </w:r>
      <w:r w:rsidRPr="005F4D75">
        <w:rPr>
          <w:rFonts w:cs="Fira Sans"/>
          <w:szCs w:val="19"/>
        </w:rPr>
        <w:t xml:space="preserve">mieszkalnych (wobec 96,8% w roku 2017). </w:t>
      </w:r>
      <w:r>
        <w:rPr>
          <w:rFonts w:cs="Fira Sans"/>
          <w:szCs w:val="19"/>
        </w:rPr>
        <w:br/>
      </w:r>
      <w:r w:rsidRPr="005F4D75">
        <w:rPr>
          <w:rFonts w:cs="Fira Sans"/>
          <w:szCs w:val="19"/>
        </w:rPr>
        <w:t>Pozostałe mieszkania powstaną w nowych budynkach niemieszka</w:t>
      </w:r>
      <w:r>
        <w:rPr>
          <w:rFonts w:cs="Fira Sans"/>
          <w:szCs w:val="19"/>
        </w:rPr>
        <w:t xml:space="preserve">lnych i zbiorowego </w:t>
      </w:r>
      <w:r>
        <w:rPr>
          <w:rFonts w:cs="Fira Sans"/>
          <w:szCs w:val="19"/>
        </w:rPr>
        <w:br/>
        <w:t>zamieszkania</w:t>
      </w:r>
      <w:r w:rsidRPr="005F4D75">
        <w:rPr>
          <w:rFonts w:cs="Fira Sans"/>
          <w:szCs w:val="19"/>
        </w:rPr>
        <w:t xml:space="preserve"> </w:t>
      </w:r>
      <w:r w:rsidRPr="00B511A7">
        <w:rPr>
          <w:rFonts w:cs="Fira Sans"/>
          <w:szCs w:val="19"/>
        </w:rPr>
        <w:t>oraz w rozbudowywanych i przebudowywanych budyn</w:t>
      </w:r>
      <w:r>
        <w:rPr>
          <w:rFonts w:cs="Fira Sans"/>
          <w:szCs w:val="19"/>
        </w:rPr>
        <w:t>kach mieszkalnych</w:t>
      </w:r>
      <w:r>
        <w:rPr>
          <w:rFonts w:cs="Fira Sans"/>
          <w:szCs w:val="19"/>
        </w:rPr>
        <w:br/>
        <w:t>i niemieszkal</w:t>
      </w:r>
      <w:r w:rsidRPr="00B511A7">
        <w:rPr>
          <w:rFonts w:cs="Fira Sans"/>
          <w:szCs w:val="19"/>
        </w:rPr>
        <w:t>nych</w:t>
      </w:r>
      <w:r w:rsidRPr="005F4D75">
        <w:rPr>
          <w:rFonts w:cs="Fira Sans"/>
          <w:szCs w:val="19"/>
        </w:rPr>
        <w:t>.</w:t>
      </w:r>
      <w:r>
        <w:rPr>
          <w:rFonts w:cs="Fira Sans"/>
          <w:szCs w:val="19"/>
        </w:rPr>
        <w:t xml:space="preserve"> </w:t>
      </w:r>
    </w:p>
    <w:p w14:paraId="4E7DDCDC" w14:textId="6975316F" w:rsidR="002543F3" w:rsidRPr="002E795A" w:rsidRDefault="002543F3" w:rsidP="00853904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2E795A">
        <w:rPr>
          <w:rFonts w:cs="Fira Sans"/>
          <w:szCs w:val="19"/>
        </w:rPr>
        <w:lastRenderedPageBreak/>
        <w:t>Średnia prognozowana powierzchnia mieszkań w nowych budynkach wielorodzinnych ukształtowała się na poziome 55,1 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 xml:space="preserve"> (201</w:t>
      </w:r>
      <w:r w:rsidR="004F2AF9">
        <w:rPr>
          <w:rFonts w:cs="Fira Sans"/>
          <w:szCs w:val="19"/>
        </w:rPr>
        <w:t>7 rok – 56,1 m</w:t>
      </w:r>
      <w:r w:rsidR="004F2AF9" w:rsidRPr="005B386B">
        <w:rPr>
          <w:rFonts w:cs="Fira Sans"/>
          <w:szCs w:val="19"/>
          <w:vertAlign w:val="superscript"/>
        </w:rPr>
        <w:t>2</w:t>
      </w:r>
      <w:r w:rsidR="004F2AF9">
        <w:rPr>
          <w:rFonts w:cs="Fira Sans"/>
          <w:szCs w:val="19"/>
        </w:rPr>
        <w:t xml:space="preserve">), a w budynkach </w:t>
      </w:r>
      <w:r w:rsidRPr="002E795A">
        <w:rPr>
          <w:rFonts w:cs="Fira Sans"/>
          <w:szCs w:val="19"/>
        </w:rPr>
        <w:br/>
        <w:t>jednorodzinnych – 136,7 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 xml:space="preserve"> (2017 rok – 137,3 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>).</w:t>
      </w:r>
    </w:p>
    <w:p w14:paraId="4D8EC63A" w14:textId="77777777" w:rsidR="002543F3" w:rsidRPr="00FC72BB" w:rsidRDefault="002543F3" w:rsidP="00853904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3D4DC6">
        <w:rPr>
          <w:rFonts w:cs="Fira Sans"/>
          <w:b/>
          <w:bCs/>
          <w:sz w:val="18"/>
          <w:szCs w:val="19"/>
        </w:rPr>
        <w:t xml:space="preserve">Tablica </w:t>
      </w:r>
      <w:r>
        <w:rPr>
          <w:rFonts w:cs="Fira Sans"/>
          <w:b/>
          <w:bCs/>
          <w:sz w:val="18"/>
          <w:szCs w:val="19"/>
        </w:rPr>
        <w:t>3</w:t>
      </w:r>
      <w:r w:rsidRPr="003D4DC6">
        <w:rPr>
          <w:rFonts w:cs="Fira Sans"/>
          <w:b/>
          <w:bCs/>
          <w:sz w:val="18"/>
          <w:szCs w:val="19"/>
        </w:rPr>
        <w:t>. 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2543F3" w:rsidRPr="00354337" w14:paraId="0E027227" w14:textId="77777777" w:rsidTr="00853904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784E5" w14:textId="77777777" w:rsidR="002543F3" w:rsidRPr="003223DE" w:rsidRDefault="002543F3" w:rsidP="00B252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23FA0" w14:textId="77777777" w:rsidR="002543F3" w:rsidRPr="003223DE" w:rsidRDefault="002543F3" w:rsidP="00B252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Pozwolenia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i zgłoszenia </w:t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br/>
              <w:t xml:space="preserve">z projektem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proofErr w:type="spellStart"/>
            <w:r w:rsidRPr="003223DE">
              <w:rPr>
                <w:rFonts w:cs="Fira Sans"/>
                <w:color w:val="000000"/>
                <w:sz w:val="16"/>
                <w:szCs w:val="16"/>
              </w:rPr>
              <w:t>budowlanym</w:t>
            </w:r>
            <w:r w:rsidRPr="003223D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FAF78" w14:textId="77777777" w:rsidR="002543F3" w:rsidRPr="003223DE" w:rsidRDefault="002543F3" w:rsidP="00B252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3223DE">
              <w:rPr>
                <w:rFonts w:cs="Fira Sans"/>
                <w:color w:val="000000"/>
                <w:sz w:val="16"/>
                <w:szCs w:val="16"/>
              </w:rPr>
              <w:t>Budynki</w:t>
            </w:r>
            <w:r w:rsidRPr="003223D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B8056" w14:textId="77777777" w:rsidR="002543F3" w:rsidRPr="003223DE" w:rsidRDefault="002543F3" w:rsidP="00B252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32BE" w14:textId="77777777" w:rsidR="002543F3" w:rsidRPr="00156CF9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156CF9">
              <w:rPr>
                <w:rFonts w:cs="Fira Sans"/>
                <w:color w:val="000000"/>
                <w:sz w:val="16"/>
                <w:szCs w:val="16"/>
              </w:rPr>
              <w:t>Powierzchnia użytkowa mieszkań w m</w:t>
            </w:r>
            <w:r w:rsidRPr="00156CF9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354337" w14:paraId="2A6B0688" w14:textId="77777777" w:rsidTr="00853904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1EE74" w14:textId="77777777" w:rsidR="002543F3" w:rsidRPr="00156CF9" w:rsidRDefault="002543F3" w:rsidP="00B2526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59908" w14:textId="77777777" w:rsidR="002543F3" w:rsidRPr="00156CF9" w:rsidRDefault="002543F3" w:rsidP="00B2526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C86EB" w14:textId="77777777" w:rsidR="002543F3" w:rsidRPr="00156CF9" w:rsidRDefault="002543F3" w:rsidP="00B2526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0DC5C" w14:textId="77777777" w:rsidR="002543F3" w:rsidRPr="00156CF9" w:rsidRDefault="002543F3" w:rsidP="00B2526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279FB" w14:textId="77777777" w:rsidR="002543F3" w:rsidRPr="003223DE" w:rsidRDefault="002543F3" w:rsidP="00B252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ogółem</w:t>
            </w:r>
            <w:proofErr w:type="spellEnd"/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49BE73BD" w14:textId="77777777" w:rsidR="002543F3" w:rsidRPr="003223DE" w:rsidRDefault="002543F3" w:rsidP="00B2526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2543F3" w:rsidRPr="00354337" w14:paraId="0F683961" w14:textId="77777777" w:rsidTr="00853904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6652" w14:textId="77777777" w:rsidR="002543F3" w:rsidRPr="00354337" w:rsidRDefault="002543F3" w:rsidP="00B2526B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US"/>
              </w:rPr>
            </w:pPr>
            <w:r>
              <w:rPr>
                <w:rFonts w:cs="Fira Sans"/>
                <w:b/>
                <w:bCs/>
                <w:color w:val="000000"/>
                <w:sz w:val="16"/>
                <w:szCs w:val="16"/>
                <w:lang w:val="en-US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04C9B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 w:rsidRPr="00A65CC6">
              <w:rPr>
                <w:b/>
                <w:sz w:val="16"/>
                <w:szCs w:val="16"/>
              </w:rPr>
              <w:t>95 463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7909B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 w:rsidRPr="00A65CC6">
              <w:rPr>
                <w:b/>
                <w:sz w:val="16"/>
                <w:szCs w:val="16"/>
              </w:rPr>
              <w:t>112 914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349ED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 w:rsidRPr="00A65CC6">
              <w:rPr>
                <w:b/>
                <w:sz w:val="16"/>
                <w:szCs w:val="16"/>
              </w:rPr>
              <w:t>251 030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C4BF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 w:rsidRPr="00A65CC6">
              <w:rPr>
                <w:b/>
                <w:sz w:val="16"/>
                <w:szCs w:val="16"/>
              </w:rPr>
              <w:t>23 443 735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563376FA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 w:rsidRPr="00A65CC6">
              <w:rPr>
                <w:b/>
                <w:sz w:val="16"/>
                <w:szCs w:val="16"/>
              </w:rPr>
              <w:t>93,4</w:t>
            </w:r>
          </w:p>
        </w:tc>
      </w:tr>
      <w:tr w:rsidR="002543F3" w:rsidRPr="003010EC" w14:paraId="1723C047" w14:textId="77777777" w:rsidTr="00853904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DE893" w14:textId="77777777" w:rsidR="002543F3" w:rsidRPr="003010EC" w:rsidRDefault="002543F3" w:rsidP="00B2526B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US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1AEF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93 281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5F9E6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109 334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0B370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117 767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0A315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16 098 936</w:t>
            </w:r>
          </w:p>
        </w:tc>
        <w:tc>
          <w:tcPr>
            <w:tcW w:w="1134" w:type="dxa"/>
          </w:tcPr>
          <w:p w14:paraId="7D4D3CD5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136,7</w:t>
            </w:r>
          </w:p>
        </w:tc>
      </w:tr>
      <w:tr w:rsidR="002543F3" w:rsidRPr="003010EC" w14:paraId="6B345303" w14:textId="77777777" w:rsidTr="00853904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411E0" w14:textId="77777777" w:rsidR="002543F3" w:rsidRPr="003010EC" w:rsidRDefault="002543F3" w:rsidP="00B2526B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pacing w:val="-2"/>
                <w:sz w:val="16"/>
                <w:szCs w:val="16"/>
                <w:lang w:val="en-GB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E8D0D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2 182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5FAEB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3 580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8095A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133 263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B7E76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7 344 799</w:t>
            </w:r>
          </w:p>
        </w:tc>
        <w:tc>
          <w:tcPr>
            <w:tcW w:w="1134" w:type="dxa"/>
          </w:tcPr>
          <w:p w14:paraId="1DAF5A9F" w14:textId="77777777" w:rsidR="002543F3" w:rsidRPr="00A65CC6" w:rsidRDefault="002543F3" w:rsidP="00B252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65CC6">
              <w:rPr>
                <w:sz w:val="16"/>
                <w:szCs w:val="16"/>
              </w:rPr>
              <w:t>55,1</w:t>
            </w:r>
          </w:p>
        </w:tc>
      </w:tr>
    </w:tbl>
    <w:p w14:paraId="51617E58" w14:textId="076E2750" w:rsidR="002543F3" w:rsidRPr="00FE638A" w:rsidRDefault="002543F3" w:rsidP="002543F3">
      <w:pPr>
        <w:autoSpaceDE w:val="0"/>
        <w:autoSpaceDN w:val="0"/>
        <w:adjustRightInd w:val="0"/>
        <w:spacing w:before="60" w:after="60" w:line="160" w:lineRule="atLeast"/>
        <w:ind w:left="142" w:hanging="142"/>
        <w:jc w:val="both"/>
        <w:textAlignment w:val="center"/>
        <w:rPr>
          <w:rFonts w:cs="Fira Sans"/>
          <w:sz w:val="16"/>
          <w:szCs w:val="15"/>
        </w:rPr>
      </w:pPr>
      <w:r w:rsidRPr="00FE638A">
        <w:rPr>
          <w:rFonts w:cs="Fira Sans"/>
          <w:sz w:val="16"/>
          <w:szCs w:val="15"/>
          <w:vertAlign w:val="superscript"/>
        </w:rPr>
        <w:t xml:space="preserve">a </w:t>
      </w:r>
      <w:r w:rsidR="003E5534" w:rsidRPr="00FE638A">
        <w:rPr>
          <w:rFonts w:cs="Fira Sans"/>
          <w:sz w:val="16"/>
          <w:szCs w:val="15"/>
        </w:rPr>
        <w:t xml:space="preserve">Dane prezentowane są łącznie z </w:t>
      </w:r>
      <w:r w:rsidRPr="00FE638A">
        <w:rPr>
          <w:rFonts w:cs="Fira Sans"/>
          <w:sz w:val="16"/>
          <w:szCs w:val="15"/>
        </w:rPr>
        <w:t>domami letnimi i domkami wypoczynkowymi oraz rezydencjami wiejskimi nieprzystosowanymi do stałego zamieszkania.</w:t>
      </w:r>
    </w:p>
    <w:p w14:paraId="2438D14F" w14:textId="216D7FA6" w:rsidR="002543F3" w:rsidRDefault="002543F3" w:rsidP="00853904">
      <w:pPr>
        <w:autoSpaceDE w:val="0"/>
        <w:autoSpaceDN w:val="0"/>
        <w:adjustRightInd w:val="0"/>
        <w:spacing w:before="240" w:line="240" w:lineRule="atLeast"/>
        <w:textAlignment w:val="center"/>
        <w:rPr>
          <w:rFonts w:cs="Fira Sans"/>
          <w:szCs w:val="19"/>
        </w:rPr>
      </w:pPr>
      <w:r w:rsidRPr="004A1934">
        <w:rPr>
          <w:rFonts w:cs="Fira Sans"/>
          <w:szCs w:val="19"/>
        </w:rPr>
        <w:t xml:space="preserve">Biorąc pod uwagę strukturę liczby mieszkań, na budowę których wydano pozwolenia lub </w:t>
      </w:r>
      <w:r w:rsidR="003E5534">
        <w:rPr>
          <w:rFonts w:cs="Fira Sans"/>
          <w:szCs w:val="19"/>
        </w:rPr>
        <w:t>d</w:t>
      </w:r>
      <w:r w:rsidRPr="004A1934">
        <w:rPr>
          <w:rFonts w:cs="Fira Sans"/>
          <w:szCs w:val="19"/>
        </w:rPr>
        <w:t>okonano zgłoszenia z projektem budowlanym wg form budownictwa, największe udziały odnotowano dla budownictwa „na sprzedaż lub wynajem” (62,2%) oraz „indywidualnego” (35,6%). Pozostałe mieszkania będą realizowane w spółdzielczej, komunalnej, społecznej czynszowej i</w:t>
      </w:r>
      <w:r>
        <w:rPr>
          <w:rFonts w:cs="Fira Sans"/>
          <w:szCs w:val="19"/>
        </w:rPr>
        <w:t> </w:t>
      </w:r>
      <w:r w:rsidRPr="004A1934">
        <w:rPr>
          <w:rFonts w:cs="Fira Sans"/>
          <w:szCs w:val="19"/>
        </w:rPr>
        <w:t>zakładowej formie budownictwa.</w:t>
      </w:r>
    </w:p>
    <w:p w14:paraId="3A1ED68C" w14:textId="71DF3A88" w:rsidR="00B968F9" w:rsidRDefault="00B968F9" w:rsidP="002543F3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highlight w:val="magenta"/>
          <w:shd w:val="clear" w:color="auto" w:fill="FFFFFF"/>
        </w:rPr>
      </w:pPr>
    </w:p>
    <w:p w14:paraId="4C199B3D" w14:textId="5A93B092" w:rsidR="00B968F9" w:rsidRPr="00D31EF5" w:rsidRDefault="002F1F22" w:rsidP="002543F3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D31EF5">
        <w:rPr>
          <w:rFonts w:ascii="Fira Sans SemiBold" w:hAnsi="Fira Sans SemiBold"/>
          <w:noProof/>
          <w:color w:val="001D77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766272" behindDoc="0" locked="0" layoutInCell="1" allowOverlap="1" wp14:anchorId="620FF382" wp14:editId="70B9DB81">
                <wp:simplePos x="0" y="0"/>
                <wp:positionH relativeFrom="column">
                  <wp:posOffset>5235829</wp:posOffset>
                </wp:positionH>
                <wp:positionV relativeFrom="paragraph">
                  <wp:posOffset>161849</wp:posOffset>
                </wp:positionV>
                <wp:extent cx="1748155" cy="783771"/>
                <wp:effectExtent l="0" t="0" r="0" b="0"/>
                <wp:wrapNone/>
                <wp:docPr id="2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83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B3A00" w14:textId="77777777" w:rsidR="00B30291" w:rsidRPr="002543F3" w:rsidRDefault="00B30291" w:rsidP="00B968F9">
                            <w:pPr>
                              <w:pStyle w:val="tekstzboku"/>
                              <w:spacing w:after="120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1E0901">
                              <w:rPr>
                                <w:sz w:val="19"/>
                                <w:szCs w:val="19"/>
                              </w:rPr>
                              <w:t>Największy udział (44,4%) w oddanej do użytkowania powierzchni miały budynki przemysłowe i magazynowe</w:t>
                            </w:r>
                          </w:p>
                          <w:p w14:paraId="497CD2AA" w14:textId="77777777" w:rsidR="00B30291" w:rsidRPr="009E0D29" w:rsidRDefault="00B30291" w:rsidP="00B968F9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FF382" id="_x0000_s1032" type="#_x0000_t202" style="position:absolute;margin-left:412.25pt;margin-top:12.75pt;width:137.65pt;height:61.7pt;z-index:25176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" filled="f" stroked="f">
                <v:textbox>
                  <w:txbxContent>
                    <w:p w14:paraId="02CB3A00" w14:textId="77777777" w:rsidR="00B30291" w:rsidRPr="002543F3" w:rsidRDefault="00B30291" w:rsidP="00B968F9">
                      <w:pPr>
                        <w:pStyle w:val="tekstzboku"/>
                        <w:spacing w:after="120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1E0901">
                        <w:rPr>
                          <w:sz w:val="19"/>
                          <w:szCs w:val="19"/>
                        </w:rPr>
                        <w:t>Największy udział (44,4%) w oddanej do użytkowania powierzchni miały budynki przemysłowe i magazynowe</w:t>
                      </w:r>
                    </w:p>
                    <w:p w14:paraId="497CD2AA" w14:textId="77777777" w:rsidR="00B30291" w:rsidRPr="009E0D29" w:rsidRDefault="00B30291" w:rsidP="00B968F9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68F9" w:rsidRPr="00D31EF5">
        <w:rPr>
          <w:rFonts w:ascii="Fira Sans SemiBold" w:hAnsi="Fira Sans SemiBold"/>
          <w:color w:val="001D77"/>
          <w:sz w:val="24"/>
          <w:shd w:val="clear" w:color="auto" w:fill="FFFFFF"/>
        </w:rPr>
        <w:t>Efekty rzeczowe bu</w:t>
      </w:r>
      <w:r w:rsidR="00B968F9" w:rsidRPr="0003129D">
        <w:rPr>
          <w:rFonts w:ascii="Fira Sans SemiBold" w:hAnsi="Fira Sans SemiBold"/>
          <w:color w:val="001D77"/>
          <w:sz w:val="24"/>
          <w:shd w:val="clear" w:color="auto" w:fill="FFFFFF"/>
        </w:rPr>
        <w:t>downictwa</w:t>
      </w:r>
      <w:r w:rsidR="00B968F9" w:rsidRPr="00D31EF5">
        <w:rPr>
          <w:rFonts w:ascii="Fira Sans SemiBold" w:hAnsi="Fira Sans SemiBold"/>
          <w:color w:val="001D77"/>
          <w:sz w:val="24"/>
          <w:shd w:val="clear" w:color="auto" w:fill="FFFFFF"/>
        </w:rPr>
        <w:t xml:space="preserve"> budynków niemieszkalnych</w:t>
      </w:r>
    </w:p>
    <w:p w14:paraId="0D655FF6" w14:textId="7858B5A7" w:rsidR="00B968F9" w:rsidRPr="003D4DC6" w:rsidRDefault="00B968F9" w:rsidP="002543F3">
      <w:pPr>
        <w:rPr>
          <w:szCs w:val="19"/>
          <w:shd w:val="clear" w:color="auto" w:fill="FFFFFF"/>
        </w:rPr>
      </w:pPr>
      <w:r w:rsidRPr="003D4DC6">
        <w:rPr>
          <w:szCs w:val="19"/>
          <w:shd w:val="clear" w:color="auto" w:fill="FFFFFF"/>
        </w:rPr>
        <w:t>W roku 2018 przekazano do eksploatacji 22 917</w:t>
      </w:r>
      <w:r w:rsidRPr="003D4DC6">
        <w:rPr>
          <w:color w:val="FF0000"/>
          <w:szCs w:val="19"/>
          <w:shd w:val="clear" w:color="auto" w:fill="FFFFFF"/>
        </w:rPr>
        <w:t xml:space="preserve"> </w:t>
      </w:r>
      <w:r w:rsidRPr="006319E2">
        <w:rPr>
          <w:b/>
          <w:szCs w:val="19"/>
          <w:shd w:val="clear" w:color="auto" w:fill="FFFFFF"/>
        </w:rPr>
        <w:t>nowych budynków niemieszkalnych</w:t>
      </w:r>
      <w:r w:rsidRPr="003D4DC6">
        <w:rPr>
          <w:szCs w:val="19"/>
          <w:shd w:val="clear" w:color="auto" w:fill="FFFFFF"/>
        </w:rPr>
        <w:t xml:space="preserve"> oraz rozbudowano 3</w:t>
      </w:r>
      <w:r w:rsidR="00853904">
        <w:rPr>
          <w:szCs w:val="19"/>
          <w:shd w:val="clear" w:color="auto" w:fill="FFFFFF"/>
        </w:rPr>
        <w:t xml:space="preserve"> </w:t>
      </w:r>
      <w:r w:rsidRPr="003D4DC6">
        <w:rPr>
          <w:szCs w:val="19"/>
          <w:shd w:val="clear" w:color="auto" w:fill="FFFFFF"/>
        </w:rPr>
        <w:t>698 (odpowiednio o 2,2% i 3,8% mniej niż w roku poprzednim). Łączna powierzchnia użytkowa nowych i rozbudowanych budynków niemieszkalnych</w:t>
      </w:r>
      <w:r w:rsidR="00B26160">
        <w:rPr>
          <w:rStyle w:val="Odwoanieprzypisudolnego"/>
          <w:szCs w:val="19"/>
          <w:shd w:val="clear" w:color="auto" w:fill="FFFFFF"/>
        </w:rPr>
        <w:footnoteReference w:id="3"/>
      </w:r>
      <w:r w:rsidRPr="003D4DC6">
        <w:rPr>
          <w:szCs w:val="19"/>
          <w:shd w:val="clear" w:color="auto" w:fill="FFFFFF"/>
        </w:rPr>
        <w:t xml:space="preserve"> wyniosła 15 964,2 tys. 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, o</w:t>
      </w:r>
      <w:r w:rsidR="00C15DF8" w:rsidRPr="003D4DC6">
        <w:rPr>
          <w:szCs w:val="19"/>
          <w:shd w:val="clear" w:color="auto" w:fill="FFFFFF"/>
        </w:rPr>
        <w:t> </w:t>
      </w:r>
      <w:r w:rsidRPr="003D4DC6">
        <w:rPr>
          <w:szCs w:val="19"/>
          <w:shd w:val="clear" w:color="auto" w:fill="FFFFFF"/>
        </w:rPr>
        <w:t>0,7% mniej niż w roku 2017. Pod względem powierzchni przekazanej do eksploatacji w roku 2018 przeważały budynki prz</w:t>
      </w:r>
      <w:r w:rsidR="00F775A7">
        <w:rPr>
          <w:szCs w:val="19"/>
          <w:shd w:val="clear" w:color="auto" w:fill="FFFFFF"/>
        </w:rPr>
        <w:t xml:space="preserve">emysłowe i magazynowe (44,4%). </w:t>
      </w:r>
      <w:r w:rsidRPr="003D4DC6">
        <w:rPr>
          <w:szCs w:val="19"/>
          <w:shd w:val="clear" w:color="auto" w:fill="FFFFFF"/>
        </w:rPr>
        <w:t xml:space="preserve">Znaczące udziały miały </w:t>
      </w:r>
      <w:r w:rsidR="009B004C">
        <w:rPr>
          <w:szCs w:val="19"/>
          <w:shd w:val="clear" w:color="auto" w:fill="FFFFFF"/>
        </w:rPr>
        <w:t>„</w:t>
      </w:r>
      <w:r w:rsidRPr="003D4DC6">
        <w:rPr>
          <w:szCs w:val="19"/>
          <w:shd w:val="clear" w:color="auto" w:fill="FFFFFF"/>
        </w:rPr>
        <w:t>pozostałe budynki niemieszkalne</w:t>
      </w:r>
      <w:r w:rsidR="009B004C">
        <w:rPr>
          <w:szCs w:val="19"/>
          <w:shd w:val="clear" w:color="auto" w:fill="FFFFFF"/>
        </w:rPr>
        <w:t>”</w:t>
      </w:r>
      <w:r w:rsidRPr="003D4DC6">
        <w:rPr>
          <w:szCs w:val="19"/>
          <w:shd w:val="clear" w:color="auto" w:fill="FFFFFF"/>
        </w:rPr>
        <w:t xml:space="preserve"> (21,1%) oraz budynki handlowo-usługowe (14,7%).</w:t>
      </w:r>
      <w:r w:rsidR="00FF4B2F" w:rsidRPr="00FF4B2F">
        <w:t xml:space="preserve"> </w:t>
      </w:r>
      <w:r w:rsidR="00FF4B2F" w:rsidRPr="00FF4B2F">
        <w:rPr>
          <w:szCs w:val="19"/>
          <w:shd w:val="clear" w:color="auto" w:fill="FFFFFF"/>
        </w:rPr>
        <w:t>Największe wzrosty oddanej do użytkowania powierzchni odnotowano dla budynków biurowych (30,6%) oraz hoteli i budynków zakwaterowania turystycznego (30,0%).</w:t>
      </w:r>
    </w:p>
    <w:p w14:paraId="051F09F5" w14:textId="094C065A" w:rsidR="00B968F9" w:rsidRPr="003D4DC6" w:rsidRDefault="00B968F9" w:rsidP="00853904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3D4DC6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71392" behindDoc="1" locked="1" layoutInCell="1" allowOverlap="1" wp14:anchorId="563BACB2" wp14:editId="7B125529">
            <wp:simplePos x="0" y="0"/>
            <wp:positionH relativeFrom="column">
              <wp:posOffset>-294005</wp:posOffset>
            </wp:positionH>
            <wp:positionV relativeFrom="paragraph">
              <wp:posOffset>-30480</wp:posOffset>
            </wp:positionV>
            <wp:extent cx="2760980" cy="3134995"/>
            <wp:effectExtent l="0" t="0" r="0" b="0"/>
            <wp:wrapNone/>
            <wp:docPr id="202" name="Obraz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313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E73" w:rsidRPr="003D4DC6">
        <w:rPr>
          <w:b/>
          <w:sz w:val="18"/>
          <w:szCs w:val="19"/>
          <w:shd w:val="clear" w:color="auto" w:fill="FFFFFF"/>
        </w:rPr>
        <w:t xml:space="preserve">Wykres </w:t>
      </w:r>
      <w:r w:rsidR="005009E1">
        <w:rPr>
          <w:b/>
          <w:sz w:val="18"/>
          <w:szCs w:val="19"/>
          <w:shd w:val="clear" w:color="auto" w:fill="FFFFFF"/>
        </w:rPr>
        <w:t>2</w:t>
      </w:r>
      <w:r w:rsidR="007E1E73" w:rsidRPr="003D4DC6">
        <w:rPr>
          <w:b/>
          <w:sz w:val="18"/>
          <w:szCs w:val="19"/>
          <w:shd w:val="clear" w:color="auto" w:fill="FFFFFF"/>
        </w:rPr>
        <w:t xml:space="preserve">. </w:t>
      </w:r>
      <w:r w:rsidRPr="003D4DC6">
        <w:rPr>
          <w:b/>
          <w:sz w:val="18"/>
          <w:szCs w:val="19"/>
          <w:shd w:val="clear" w:color="auto" w:fill="FFFFFF"/>
        </w:rPr>
        <w:t>Struktura powierzchni użytkowej budyn</w:t>
      </w:r>
      <w:r w:rsidR="00C81BB7">
        <w:rPr>
          <w:b/>
          <w:sz w:val="18"/>
          <w:szCs w:val="19"/>
          <w:shd w:val="clear" w:color="auto" w:fill="FFFFFF"/>
        </w:rPr>
        <w:t xml:space="preserve">ków niemieszkalnych oddanych do </w:t>
      </w:r>
      <w:r w:rsidRPr="003D4DC6">
        <w:rPr>
          <w:b/>
          <w:sz w:val="18"/>
          <w:szCs w:val="19"/>
          <w:shd w:val="clear" w:color="auto" w:fill="FFFFFF"/>
        </w:rPr>
        <w:t>użytkowania w 2018 r.</w:t>
      </w:r>
    </w:p>
    <w:p w14:paraId="12CDA837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6BAFFE6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EF8040D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3D4DC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320" behindDoc="0" locked="0" layoutInCell="1" allowOverlap="1" wp14:anchorId="23D9028A" wp14:editId="57432D37">
                <wp:simplePos x="0" y="0"/>
                <wp:positionH relativeFrom="margin">
                  <wp:posOffset>2156271</wp:posOffset>
                </wp:positionH>
                <wp:positionV relativeFrom="paragraph">
                  <wp:posOffset>127000</wp:posOffset>
                </wp:positionV>
                <wp:extent cx="3055048" cy="1400671"/>
                <wp:effectExtent l="0" t="0" r="0" b="0"/>
                <wp:wrapNone/>
                <wp:docPr id="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048" cy="140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58F6D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035C02F9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7BEAAAAC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74A28CBB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1AFDD2B4" w14:textId="77777777" w:rsidR="00B30291" w:rsidRPr="00672716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budynki </w:t>
                            </w:r>
                            <w:r>
                              <w:rPr>
                                <w:sz w:val="16"/>
                              </w:rPr>
                              <w:t xml:space="preserve">kulturalne, budynki o charakterze edukacyjnym, budynki szpitali i zakładów opieki medycznej oraz budynki kultury fizycznej </w:t>
                            </w:r>
                            <w:r w:rsidRPr="005E2E60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689051B" w14:textId="77777777" w:rsidR="00B30291" w:rsidRPr="00672716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1959BC0" w14:textId="77777777" w:rsidR="00B30291" w:rsidRPr="00672716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9028A" id="_x0000_s1033" type="#_x0000_t202" style="position:absolute;left:0;text-align:left;margin-left:169.8pt;margin-top:10pt;width:240.55pt;height:110.3pt;z-index:251768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" filled="f" stroked="f">
                <v:textbox>
                  <w:txbxContent>
                    <w:p w14:paraId="2F058F6D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035C02F9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7BEAAAAC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74A28CBB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1AFDD2B4" w14:textId="77777777" w:rsidR="00B30291" w:rsidRPr="00672716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 w:rsidRPr="005E2E60">
                        <w:rPr>
                          <w:sz w:val="16"/>
                        </w:rPr>
                        <w:t xml:space="preserve">budynki </w:t>
                      </w:r>
                      <w:r>
                        <w:rPr>
                          <w:sz w:val="16"/>
                        </w:rPr>
                        <w:t xml:space="preserve">kulturalne, budynki o charakterze edukacyjnym, budynki szpitali i zakładów opieki medycznej oraz budynki kultury fizycznej </w:t>
                      </w:r>
                      <w:r w:rsidRPr="005E2E60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1689051B" w14:textId="77777777" w:rsidR="00B30291" w:rsidRPr="00672716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1959BC0" w14:textId="77777777" w:rsidR="00B30291" w:rsidRPr="00672716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C05D56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6DC97465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648343D2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CDB651" w14:textId="77777777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60D811E6" w14:textId="7A9773CD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C33818A" w14:textId="085798DF" w:rsidR="00B968F9" w:rsidRPr="003D4DC6" w:rsidRDefault="00B968F9" w:rsidP="002543F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1B1C417" w14:textId="107BCC49" w:rsidR="00B968F9" w:rsidRPr="003D4DC6" w:rsidRDefault="000E66FF" w:rsidP="002543F3">
      <w:pPr>
        <w:rPr>
          <w:shd w:val="clear" w:color="auto" w:fill="FFFFFF"/>
        </w:rPr>
      </w:pPr>
      <w:r w:rsidRPr="003D4DC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7296" behindDoc="0" locked="0" layoutInCell="1" allowOverlap="1" wp14:anchorId="1BA44203" wp14:editId="6E0B9DAF">
                <wp:simplePos x="0" y="0"/>
                <wp:positionH relativeFrom="page">
                  <wp:posOffset>5688635</wp:posOffset>
                </wp:positionH>
                <wp:positionV relativeFrom="paragraph">
                  <wp:posOffset>-91593</wp:posOffset>
                </wp:positionV>
                <wp:extent cx="1772285" cy="1400175"/>
                <wp:effectExtent l="0" t="0" r="0" b="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28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50477" w14:textId="77777777" w:rsidR="00B30291" w:rsidRPr="00D13E4D" w:rsidRDefault="00B30291" w:rsidP="00B968F9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58132F">
                              <w:rPr>
                                <w:sz w:val="19"/>
                                <w:szCs w:val="19"/>
                              </w:rPr>
                              <w:t>Powierzchnia użytkowa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58132F">
                              <w:rPr>
                                <w:sz w:val="19"/>
                                <w:szCs w:val="19"/>
                              </w:rPr>
                              <w:t xml:space="preserve">budynków niemieszkalnych oddanych do użytkowania 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t>na terenie województwa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br/>
                              <w:t xml:space="preserve">mazowieckiego, wielkopolskiego i śląskiego stanowiła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blisko</w:t>
                            </w:r>
                            <w:r w:rsidRPr="009E71C7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t xml:space="preserve">40% </w:t>
                            </w:r>
                            <w:r w:rsidRPr="0058132F">
                              <w:rPr>
                                <w:sz w:val="19"/>
                                <w:szCs w:val="19"/>
                              </w:rPr>
                              <w:t>ogółu oddanej powierzchni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44203" id="Pole tekstowe 195" o:spid="_x0000_s1034" type="#_x0000_t202" style="position:absolute;margin-left:447.9pt;margin-top:-7.2pt;width:139.55pt;height:110.25pt;z-index:251767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" filled="f" stroked="f">
                <v:textbox inset="2.5mm,0">
                  <w:txbxContent>
                    <w:p w14:paraId="1B550477" w14:textId="77777777" w:rsidR="00B30291" w:rsidRPr="00D13E4D" w:rsidRDefault="00B30291" w:rsidP="00B968F9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58132F">
                        <w:rPr>
                          <w:sz w:val="19"/>
                          <w:szCs w:val="19"/>
                        </w:rPr>
                        <w:t>Powierzchnia użytkowa</w:t>
                      </w:r>
                      <w:r>
                        <w:rPr>
                          <w:sz w:val="19"/>
                          <w:szCs w:val="19"/>
                        </w:rPr>
                        <w:br/>
                      </w:r>
                      <w:r w:rsidRPr="0058132F">
                        <w:rPr>
                          <w:sz w:val="19"/>
                          <w:szCs w:val="19"/>
                        </w:rPr>
                        <w:t xml:space="preserve">budynków niemieszkalnych oddanych do użytkowania </w:t>
                      </w:r>
                      <w:r w:rsidRPr="009010C2">
                        <w:rPr>
                          <w:sz w:val="19"/>
                          <w:szCs w:val="19"/>
                        </w:rPr>
                        <w:t>na terenie województwa</w:t>
                      </w:r>
                      <w:r w:rsidRPr="009010C2">
                        <w:rPr>
                          <w:sz w:val="19"/>
                          <w:szCs w:val="19"/>
                        </w:rPr>
                        <w:br/>
                        <w:t xml:space="preserve">mazowieckiego, wielkopolskiego i śląskiego stanowiła </w:t>
                      </w:r>
                      <w:r>
                        <w:rPr>
                          <w:sz w:val="19"/>
                          <w:szCs w:val="19"/>
                        </w:rPr>
                        <w:t>blisko</w:t>
                      </w:r>
                      <w:r w:rsidRPr="009E71C7">
                        <w:rPr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Pr="009010C2">
                        <w:rPr>
                          <w:sz w:val="19"/>
                          <w:szCs w:val="19"/>
                        </w:rPr>
                        <w:t xml:space="preserve">40% </w:t>
                      </w:r>
                      <w:r w:rsidRPr="0058132F">
                        <w:rPr>
                          <w:sz w:val="19"/>
                          <w:szCs w:val="19"/>
                        </w:rPr>
                        <w:t>ogółu oddanej powierzchni</w:t>
                      </w:r>
                      <w:r>
                        <w:rPr>
                          <w:sz w:val="19"/>
                          <w:szCs w:val="19"/>
                        </w:rPr>
                        <w:t xml:space="preserve">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968F9" w:rsidRPr="003D4DC6">
        <w:rPr>
          <w:shd w:val="clear" w:color="auto" w:fill="FFFFFF"/>
        </w:rPr>
        <w:t xml:space="preserve">Największą </w:t>
      </w:r>
      <w:r w:rsidR="00B968F9" w:rsidRPr="006319E2">
        <w:rPr>
          <w:b/>
          <w:shd w:val="clear" w:color="auto" w:fill="FFFFFF"/>
        </w:rPr>
        <w:t>powierzchnię użytkową budynków niemieszkalnych</w:t>
      </w:r>
      <w:r w:rsidR="00B968F9" w:rsidRPr="003D4DC6">
        <w:rPr>
          <w:shd w:val="clear" w:color="auto" w:fill="FFFFFF"/>
        </w:rPr>
        <w:t xml:space="preserve"> w 2018 r. oddano do użytkowania w województwach: mazowieckim (2</w:t>
      </w:r>
      <w:r w:rsidR="00853904">
        <w:rPr>
          <w:shd w:val="clear" w:color="auto" w:fill="FFFFFF"/>
        </w:rPr>
        <w:t xml:space="preserve"> </w:t>
      </w:r>
      <w:r w:rsidR="00B968F9" w:rsidRPr="003D4DC6">
        <w:rPr>
          <w:shd w:val="clear" w:color="auto" w:fill="FFFFFF"/>
        </w:rPr>
        <w:t>418,5 tys. m</w:t>
      </w:r>
      <w:r w:rsidR="00B968F9" w:rsidRPr="003D4DC6">
        <w:rPr>
          <w:shd w:val="clear" w:color="auto" w:fill="FFFFFF"/>
          <w:vertAlign w:val="superscript"/>
        </w:rPr>
        <w:t>2</w:t>
      </w:r>
      <w:r w:rsidR="00B968F9" w:rsidRPr="003D4DC6">
        <w:rPr>
          <w:shd w:val="clear" w:color="auto" w:fill="FFFFFF"/>
        </w:rPr>
        <w:t>), wielkopolskim (2</w:t>
      </w:r>
      <w:r w:rsidR="00853904">
        <w:rPr>
          <w:shd w:val="clear" w:color="auto" w:fill="FFFFFF"/>
        </w:rPr>
        <w:t xml:space="preserve"> </w:t>
      </w:r>
      <w:r w:rsidR="00B968F9" w:rsidRPr="003D4DC6">
        <w:rPr>
          <w:shd w:val="clear" w:color="auto" w:fill="FFFFFF"/>
        </w:rPr>
        <w:t>115,4 tys. m</w:t>
      </w:r>
      <w:r w:rsidR="00B968F9" w:rsidRPr="003D4DC6">
        <w:rPr>
          <w:shd w:val="clear" w:color="auto" w:fill="FFFFFF"/>
          <w:vertAlign w:val="superscript"/>
        </w:rPr>
        <w:t>2</w:t>
      </w:r>
      <w:r w:rsidR="00B968F9" w:rsidRPr="003D4DC6">
        <w:rPr>
          <w:shd w:val="clear" w:color="auto" w:fill="FFFFFF"/>
        </w:rPr>
        <w:t>) i śląskim (1</w:t>
      </w:r>
      <w:r w:rsidR="00853904">
        <w:rPr>
          <w:shd w:val="clear" w:color="auto" w:fill="FFFFFF"/>
        </w:rPr>
        <w:t xml:space="preserve"> </w:t>
      </w:r>
      <w:r w:rsidR="00B968F9" w:rsidRPr="003D4DC6">
        <w:rPr>
          <w:shd w:val="clear" w:color="auto" w:fill="FFFFFF"/>
        </w:rPr>
        <w:t>795,4 tys. m</w:t>
      </w:r>
      <w:r w:rsidR="00B968F9" w:rsidRPr="003D4DC6">
        <w:rPr>
          <w:shd w:val="clear" w:color="auto" w:fill="FFFFFF"/>
          <w:vertAlign w:val="superscript"/>
        </w:rPr>
        <w:t>2</w:t>
      </w:r>
      <w:r w:rsidR="00B968F9" w:rsidRPr="003D4DC6">
        <w:rPr>
          <w:shd w:val="clear" w:color="auto" w:fill="FFFFFF"/>
        </w:rPr>
        <w:t>), najmniejszą zaś w opolskim (356,5 tys. m</w:t>
      </w:r>
      <w:r w:rsidR="00B968F9" w:rsidRPr="003D4DC6">
        <w:rPr>
          <w:shd w:val="clear" w:color="auto" w:fill="FFFFFF"/>
          <w:vertAlign w:val="superscript"/>
        </w:rPr>
        <w:t>2</w:t>
      </w:r>
      <w:r w:rsidR="00B968F9" w:rsidRPr="003D4DC6">
        <w:rPr>
          <w:shd w:val="clear" w:color="auto" w:fill="FFFFFF"/>
        </w:rPr>
        <w:t>), świętokrzyskim (395,0</w:t>
      </w:r>
      <w:r w:rsidR="003E5534">
        <w:rPr>
          <w:shd w:val="clear" w:color="auto" w:fill="FFFFFF"/>
        </w:rPr>
        <w:t> </w:t>
      </w:r>
      <w:r w:rsidR="00B968F9" w:rsidRPr="003D4DC6">
        <w:rPr>
          <w:shd w:val="clear" w:color="auto" w:fill="FFFFFF"/>
        </w:rPr>
        <w:t>tys.</w:t>
      </w:r>
      <w:r w:rsidR="003E5534">
        <w:rPr>
          <w:shd w:val="clear" w:color="auto" w:fill="FFFFFF"/>
        </w:rPr>
        <w:t> </w:t>
      </w:r>
      <w:r w:rsidR="00B968F9" w:rsidRPr="003D4DC6">
        <w:rPr>
          <w:shd w:val="clear" w:color="auto" w:fill="FFFFFF"/>
        </w:rPr>
        <w:t>m</w:t>
      </w:r>
      <w:r w:rsidR="00B968F9" w:rsidRPr="003D4DC6">
        <w:rPr>
          <w:shd w:val="clear" w:color="auto" w:fill="FFFFFF"/>
          <w:vertAlign w:val="superscript"/>
        </w:rPr>
        <w:t>2</w:t>
      </w:r>
      <w:r w:rsidR="00B968F9" w:rsidRPr="003D4DC6">
        <w:rPr>
          <w:shd w:val="clear" w:color="auto" w:fill="FFFFFF"/>
        </w:rPr>
        <w:t>) i lubuskim (524,2</w:t>
      </w:r>
      <w:r w:rsidR="00B968F9" w:rsidRPr="003D4DC6">
        <w:rPr>
          <w:color w:val="FF0000"/>
          <w:shd w:val="clear" w:color="auto" w:fill="FFFFFF"/>
        </w:rPr>
        <w:t xml:space="preserve"> </w:t>
      </w:r>
      <w:r w:rsidR="00B968F9" w:rsidRPr="003D4DC6">
        <w:rPr>
          <w:shd w:val="clear" w:color="auto" w:fill="FFFFFF"/>
        </w:rPr>
        <w:t>tys. m</w:t>
      </w:r>
      <w:r w:rsidR="00B968F9" w:rsidRPr="003D4DC6">
        <w:rPr>
          <w:shd w:val="clear" w:color="auto" w:fill="FFFFFF"/>
          <w:vertAlign w:val="superscript"/>
        </w:rPr>
        <w:t>2</w:t>
      </w:r>
      <w:r w:rsidR="00B968F9" w:rsidRPr="003D4DC6">
        <w:rPr>
          <w:shd w:val="clear" w:color="auto" w:fill="FFFFFF"/>
        </w:rPr>
        <w:t>). W stosunku do roku poprzedniego</w:t>
      </w:r>
      <w:r w:rsidR="006373E5">
        <w:rPr>
          <w:shd w:val="clear" w:color="auto" w:fill="FFFFFF"/>
        </w:rPr>
        <w:t>,</w:t>
      </w:r>
      <w:r w:rsidR="00B968F9" w:rsidRPr="003D4DC6">
        <w:rPr>
          <w:shd w:val="clear" w:color="auto" w:fill="FFFFFF"/>
        </w:rPr>
        <w:t xml:space="preserve"> największy przyrost powierzchni odnotowano w województwie</w:t>
      </w:r>
      <w:r w:rsidR="00B968F9" w:rsidRPr="003D4DC6">
        <w:t xml:space="preserve"> </w:t>
      </w:r>
      <w:r w:rsidR="00B968F9" w:rsidRPr="003D4DC6">
        <w:rPr>
          <w:shd w:val="clear" w:color="auto" w:fill="FFFFFF"/>
        </w:rPr>
        <w:t>świętokrzyskim (wzrost o 41,9%), lubuskim (38,0%), pomorskim (30,9%) oraz warmińsko-mazurskim</w:t>
      </w:r>
      <w:r w:rsidR="00B968F9" w:rsidRPr="003D4DC6">
        <w:rPr>
          <w:color w:val="FF0000"/>
          <w:shd w:val="clear" w:color="auto" w:fill="FFFFFF"/>
        </w:rPr>
        <w:t xml:space="preserve"> </w:t>
      </w:r>
      <w:r w:rsidR="00B968F9" w:rsidRPr="003D4DC6">
        <w:rPr>
          <w:shd w:val="clear" w:color="auto" w:fill="FFFFFF"/>
        </w:rPr>
        <w:t>(29,9%).</w:t>
      </w:r>
    </w:p>
    <w:p w14:paraId="78471E93" w14:textId="2C1C05D1" w:rsidR="00B968F9" w:rsidRPr="003D4DC6" w:rsidRDefault="004943E8" w:rsidP="002543F3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b/>
          <w:color w:val="auto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zCs w:val="19"/>
          <w:shd w:val="clear" w:color="auto" w:fill="FFFFFF"/>
        </w:rPr>
        <w:t>3</w:t>
      </w:r>
      <w:r>
        <w:rPr>
          <w:b/>
          <w:color w:val="auto"/>
          <w:szCs w:val="19"/>
          <w:shd w:val="clear" w:color="auto" w:fill="FFFFFF"/>
        </w:rPr>
        <w:t xml:space="preserve">. </w:t>
      </w:r>
      <w:r w:rsidR="00B968F9" w:rsidRPr="003D4DC6">
        <w:rPr>
          <w:b/>
          <w:color w:val="auto"/>
          <w:szCs w:val="19"/>
          <w:shd w:val="clear" w:color="auto" w:fill="FFFFFF"/>
        </w:rPr>
        <w:t>Powierzchnia użytkowa budynków niemieszkalnych oddanych do użytkowania</w:t>
      </w:r>
      <w:r w:rsidR="00A65CC6" w:rsidRPr="003D4DC6">
        <w:rPr>
          <w:b/>
          <w:color w:val="auto"/>
          <w:szCs w:val="19"/>
          <w:shd w:val="clear" w:color="auto" w:fill="FFFFFF"/>
        </w:rPr>
        <w:t xml:space="preserve"> </w:t>
      </w:r>
      <w:r w:rsidR="00B968F9" w:rsidRPr="003D4DC6">
        <w:rPr>
          <w:b/>
          <w:color w:val="auto"/>
          <w:szCs w:val="19"/>
          <w:shd w:val="clear" w:color="auto" w:fill="FFFFFF"/>
        </w:rPr>
        <w:t>w</w:t>
      </w:r>
      <w:r w:rsidR="00A65CC6" w:rsidRPr="003D4DC6">
        <w:rPr>
          <w:b/>
          <w:color w:val="auto"/>
          <w:szCs w:val="19"/>
          <w:shd w:val="clear" w:color="auto" w:fill="FFFFFF"/>
        </w:rPr>
        <w:t> </w:t>
      </w:r>
      <w:r w:rsidR="00B968F9" w:rsidRPr="003D4DC6">
        <w:rPr>
          <w:b/>
          <w:color w:val="auto"/>
          <w:szCs w:val="19"/>
          <w:shd w:val="clear" w:color="auto" w:fill="FFFFFF"/>
        </w:rPr>
        <w:t>2018 r. według województw</w:t>
      </w:r>
    </w:p>
    <w:p w14:paraId="5B6CF698" w14:textId="77777777" w:rsidR="00B968F9" w:rsidRPr="003D4DC6" w:rsidRDefault="00B968F9" w:rsidP="002543F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3D4DC6"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72416" behindDoc="1" locked="1" layoutInCell="1" allowOverlap="1" wp14:anchorId="10B0454D" wp14:editId="655B4EFD">
            <wp:simplePos x="0" y="0"/>
            <wp:positionH relativeFrom="column">
              <wp:posOffset>-18415</wp:posOffset>
            </wp:positionH>
            <wp:positionV relativeFrom="paragraph">
              <wp:posOffset>2540</wp:posOffset>
            </wp:positionV>
            <wp:extent cx="5082540" cy="3547745"/>
            <wp:effectExtent l="0" t="0" r="0" b="0"/>
            <wp:wrapNone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54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65782" w14:textId="399A8F6B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C57D7CB" w14:textId="7274E17B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0FE37C0" w14:textId="2BC83F37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3AD92A5" w14:textId="489C1739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4DFB23C" w14:textId="26A6011B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4C59005" w14:textId="30ACB06C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A33030F" w14:textId="07BCE18D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20917DC" w14:textId="7FA61A09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7AC057A" w14:textId="77777777" w:rsidR="00E34341" w:rsidRDefault="00E34341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11D935C" w14:textId="77777777" w:rsidR="00E34341" w:rsidRDefault="00E34341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1E542B7" w14:textId="12FE11F6" w:rsidR="00D247EC" w:rsidRDefault="00D247EC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651BE3" w14:textId="336079BD" w:rsidR="003D35A2" w:rsidRDefault="003D35A2" w:rsidP="00E34341">
      <w:pPr>
        <w:rPr>
          <w:szCs w:val="19"/>
          <w:shd w:val="clear" w:color="auto" w:fill="FFFFFF"/>
        </w:rPr>
      </w:pPr>
      <w:r w:rsidRPr="003D35A2">
        <w:rPr>
          <w:szCs w:val="19"/>
          <w:shd w:val="clear" w:color="auto" w:fill="FFFFFF"/>
        </w:rPr>
        <w:t xml:space="preserve">Budynki niemieszkalne stanowią niejednorodną kategorię obiektów budowlanych, </w:t>
      </w:r>
      <w:r w:rsidR="006373E5">
        <w:rPr>
          <w:szCs w:val="19"/>
          <w:shd w:val="clear" w:color="auto" w:fill="FFFFFF"/>
        </w:rPr>
        <w:t>w celu uzupełnienia ogólnego opisu,</w:t>
      </w:r>
      <w:r w:rsidR="006373E5" w:rsidRPr="003D35A2">
        <w:rPr>
          <w:szCs w:val="19"/>
          <w:shd w:val="clear" w:color="auto" w:fill="FFFFFF"/>
        </w:rPr>
        <w:t xml:space="preserve"> </w:t>
      </w:r>
      <w:r w:rsidRPr="003D35A2">
        <w:rPr>
          <w:szCs w:val="19"/>
          <w:shd w:val="clear" w:color="auto" w:fill="FFFFFF"/>
        </w:rPr>
        <w:t>poniżej przedstawiono krótk</w:t>
      </w:r>
      <w:r>
        <w:rPr>
          <w:szCs w:val="19"/>
          <w:shd w:val="clear" w:color="auto" w:fill="FFFFFF"/>
        </w:rPr>
        <w:t>ą</w:t>
      </w:r>
      <w:r w:rsidRPr="003D35A2">
        <w:rPr>
          <w:szCs w:val="19"/>
          <w:shd w:val="clear" w:color="auto" w:fill="FFFFFF"/>
        </w:rPr>
        <w:t xml:space="preserve"> charakt</w:t>
      </w:r>
      <w:r>
        <w:rPr>
          <w:szCs w:val="19"/>
          <w:shd w:val="clear" w:color="auto" w:fill="FFFFFF"/>
        </w:rPr>
        <w:t>erystykę wybranych</w:t>
      </w:r>
      <w:r w:rsidR="00930E76">
        <w:rPr>
          <w:szCs w:val="19"/>
          <w:shd w:val="clear" w:color="auto" w:fill="FFFFFF"/>
        </w:rPr>
        <w:t xml:space="preserve"> grup i</w:t>
      </w:r>
      <w:r>
        <w:rPr>
          <w:szCs w:val="19"/>
          <w:shd w:val="clear" w:color="auto" w:fill="FFFFFF"/>
        </w:rPr>
        <w:t xml:space="preserve"> klas budynków</w:t>
      </w:r>
      <w:r w:rsidR="009B004C">
        <w:rPr>
          <w:szCs w:val="19"/>
          <w:shd w:val="clear" w:color="auto" w:fill="FFFFFF"/>
        </w:rPr>
        <w:t xml:space="preserve"> wg</w:t>
      </w:r>
      <w:r>
        <w:rPr>
          <w:szCs w:val="19"/>
          <w:shd w:val="clear" w:color="auto" w:fill="FFFFFF"/>
        </w:rPr>
        <w:t xml:space="preserve"> Polskiej Klasyfikacji Obiektów Budowlanych</w:t>
      </w:r>
      <w:r w:rsidRPr="003D35A2">
        <w:rPr>
          <w:szCs w:val="19"/>
          <w:shd w:val="clear" w:color="auto" w:fill="FFFFFF"/>
        </w:rPr>
        <w:t xml:space="preserve">. </w:t>
      </w:r>
    </w:p>
    <w:p w14:paraId="6FC9B184" w14:textId="27AC1143" w:rsidR="00930E76" w:rsidRPr="00930E76" w:rsidRDefault="00930E76" w:rsidP="002543F3">
      <w:pPr>
        <w:spacing w:before="240"/>
        <w:rPr>
          <w:b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biurowe</w:t>
      </w:r>
    </w:p>
    <w:p w14:paraId="385479DB" w14:textId="1147946C" w:rsidR="009F28A1" w:rsidRDefault="00FF4B2F" w:rsidP="00E34341">
      <w:pPr>
        <w:rPr>
          <w:b/>
          <w:spacing w:val="-2"/>
          <w:szCs w:val="19"/>
          <w:shd w:val="clear" w:color="auto" w:fill="FFFFFF"/>
        </w:rPr>
      </w:pPr>
      <w:r w:rsidRPr="002543F3">
        <w:rPr>
          <w:color w:val="000000" w:themeColor="text1"/>
          <w:szCs w:val="19"/>
          <w:shd w:val="clear" w:color="auto" w:fill="FFFFFF"/>
        </w:rPr>
        <w:t xml:space="preserve">W </w:t>
      </w:r>
      <w:r w:rsidR="00930E76" w:rsidRPr="002543F3">
        <w:rPr>
          <w:color w:val="000000" w:themeColor="text1"/>
          <w:szCs w:val="19"/>
          <w:shd w:val="clear" w:color="auto" w:fill="FFFFFF"/>
        </w:rPr>
        <w:t>2018 r.</w:t>
      </w:r>
      <w:r w:rsidRPr="002543F3">
        <w:rPr>
          <w:color w:val="000000" w:themeColor="text1"/>
          <w:szCs w:val="19"/>
          <w:shd w:val="clear" w:color="auto" w:fill="FFFFFF"/>
        </w:rPr>
        <w:t xml:space="preserve"> oddano do użytkowania 520 nowych budynków biurowych, co oznaczało wzrost o</w:t>
      </w:r>
      <w:r w:rsidR="005B386B">
        <w:rPr>
          <w:color w:val="000000" w:themeColor="text1"/>
          <w:szCs w:val="19"/>
          <w:shd w:val="clear" w:color="auto" w:fill="FFFFFF"/>
        </w:rPr>
        <w:t> </w:t>
      </w:r>
      <w:r w:rsidRPr="002543F3">
        <w:rPr>
          <w:color w:val="000000" w:themeColor="text1"/>
          <w:szCs w:val="19"/>
          <w:shd w:val="clear" w:color="auto" w:fill="FFFFFF"/>
        </w:rPr>
        <w:t xml:space="preserve">15,3% względem roku 2017. Łączna powierzchnia użytkowa </w:t>
      </w:r>
      <w:r w:rsidR="00930E76" w:rsidRPr="002543F3">
        <w:rPr>
          <w:color w:val="000000" w:themeColor="text1"/>
          <w:szCs w:val="19"/>
          <w:shd w:val="clear" w:color="auto" w:fill="FFFFFF"/>
        </w:rPr>
        <w:t xml:space="preserve">charakteryzowanych </w:t>
      </w:r>
      <w:r w:rsidRPr="002543F3">
        <w:rPr>
          <w:color w:val="000000" w:themeColor="text1"/>
          <w:szCs w:val="19"/>
          <w:shd w:val="clear" w:color="auto" w:fill="FFFFFF"/>
        </w:rPr>
        <w:t>budynków wyniosła 1234,3 tys. m</w:t>
      </w:r>
      <w:r w:rsidRPr="002543F3">
        <w:rPr>
          <w:color w:val="000000" w:themeColor="text1"/>
          <w:szCs w:val="19"/>
          <w:shd w:val="clear" w:color="auto" w:fill="FFFFFF"/>
          <w:vertAlign w:val="superscript"/>
        </w:rPr>
        <w:t>2</w:t>
      </w:r>
      <w:r w:rsidR="00930E76" w:rsidRPr="002543F3">
        <w:rPr>
          <w:color w:val="000000" w:themeColor="text1"/>
          <w:szCs w:val="19"/>
          <w:shd w:val="clear" w:color="auto" w:fill="FFFFFF"/>
        </w:rPr>
        <w:t>, a największa jej część przypadła</w:t>
      </w:r>
      <w:r w:rsidRPr="002543F3">
        <w:rPr>
          <w:color w:val="000000" w:themeColor="text1"/>
          <w:szCs w:val="19"/>
          <w:shd w:val="clear" w:color="auto" w:fill="FFFFFF"/>
        </w:rPr>
        <w:t xml:space="preserve"> </w:t>
      </w:r>
      <w:r w:rsidR="00930E76" w:rsidRPr="002543F3">
        <w:rPr>
          <w:color w:val="000000" w:themeColor="text1"/>
          <w:szCs w:val="19"/>
          <w:shd w:val="clear" w:color="auto" w:fill="FFFFFF"/>
        </w:rPr>
        <w:t>na</w:t>
      </w:r>
      <w:r w:rsidRPr="002543F3">
        <w:rPr>
          <w:color w:val="000000" w:themeColor="text1"/>
          <w:szCs w:val="19"/>
          <w:shd w:val="clear" w:color="auto" w:fill="FFFFFF"/>
        </w:rPr>
        <w:t xml:space="preserve"> województwa</w:t>
      </w:r>
      <w:r w:rsidR="00930E76" w:rsidRPr="002543F3">
        <w:rPr>
          <w:color w:val="000000" w:themeColor="text1"/>
          <w:szCs w:val="19"/>
          <w:shd w:val="clear" w:color="auto" w:fill="FFFFFF"/>
        </w:rPr>
        <w:t>:</w:t>
      </w:r>
      <w:r w:rsidRPr="002543F3">
        <w:rPr>
          <w:color w:val="000000" w:themeColor="text1"/>
          <w:szCs w:val="19"/>
          <w:shd w:val="clear" w:color="auto" w:fill="FFFFFF"/>
        </w:rPr>
        <w:t xml:space="preserve"> mazowieckie (28,2% wartości krajowej), małopolskie (16,5%) i dolnośląskie (13,3%). Z kolei najmniejszy</w:t>
      </w:r>
      <w:r w:rsidR="00BF005C" w:rsidRPr="002543F3">
        <w:rPr>
          <w:color w:val="000000" w:themeColor="text1"/>
          <w:szCs w:val="19"/>
          <w:shd w:val="clear" w:color="auto" w:fill="FFFFFF"/>
        </w:rPr>
        <w:t xml:space="preserve"> jej</w:t>
      </w:r>
      <w:r w:rsidRPr="002543F3">
        <w:rPr>
          <w:color w:val="000000" w:themeColor="text1"/>
          <w:szCs w:val="19"/>
          <w:shd w:val="clear" w:color="auto" w:fill="FFFFFF"/>
        </w:rPr>
        <w:t xml:space="preserve"> udział odnotowano w województwie podlaskim</w:t>
      </w:r>
      <w:r w:rsidR="00930E76" w:rsidRPr="002543F3">
        <w:rPr>
          <w:color w:val="000000" w:themeColor="text1"/>
          <w:szCs w:val="19"/>
          <w:shd w:val="clear" w:color="auto" w:fill="FFFFFF"/>
        </w:rPr>
        <w:t>, opolskim (</w:t>
      </w:r>
      <w:r w:rsidR="00BF005C" w:rsidRPr="002543F3">
        <w:rPr>
          <w:color w:val="000000" w:themeColor="text1"/>
          <w:szCs w:val="19"/>
          <w:shd w:val="clear" w:color="auto" w:fill="FFFFFF"/>
        </w:rPr>
        <w:t>po</w:t>
      </w:r>
      <w:r w:rsidR="003E5534">
        <w:rPr>
          <w:color w:val="000000" w:themeColor="text1"/>
          <w:szCs w:val="19"/>
          <w:shd w:val="clear" w:color="auto" w:fill="FFFFFF"/>
        </w:rPr>
        <w:t> </w:t>
      </w:r>
      <w:r w:rsidR="00930E76" w:rsidRPr="002543F3">
        <w:rPr>
          <w:color w:val="000000" w:themeColor="text1"/>
          <w:szCs w:val="19"/>
          <w:shd w:val="clear" w:color="auto" w:fill="FFFFFF"/>
        </w:rPr>
        <w:t>0,6%)</w:t>
      </w:r>
      <w:r w:rsidRPr="002543F3">
        <w:rPr>
          <w:color w:val="000000" w:themeColor="text1"/>
          <w:szCs w:val="19"/>
          <w:shd w:val="clear" w:color="auto" w:fill="FFFFFF"/>
        </w:rPr>
        <w:t xml:space="preserve"> i lubuskim (0,7%).</w:t>
      </w:r>
    </w:p>
    <w:p w14:paraId="29FAEE64" w14:textId="66404730" w:rsidR="00A12C03" w:rsidRPr="006D4B73" w:rsidRDefault="00E34341" w:rsidP="00E34341">
      <w:pPr>
        <w:pStyle w:val="tekstzboku"/>
        <w:spacing w:after="120"/>
        <w:ind w:left="851" w:hanging="851"/>
        <w:rPr>
          <w:b/>
          <w:color w:val="auto"/>
          <w:spacing w:val="-2"/>
          <w:sz w:val="19"/>
          <w:szCs w:val="19"/>
          <w:shd w:val="clear" w:color="auto" w:fill="FFFFFF"/>
        </w:rPr>
      </w:pPr>
      <w:r>
        <w:rPr>
          <w:noProof/>
          <w:szCs w:val="19"/>
        </w:rPr>
        <w:drawing>
          <wp:anchor distT="0" distB="0" distL="114300" distR="114300" simplePos="0" relativeHeight="251808256" behindDoc="1" locked="0" layoutInCell="1" allowOverlap="1" wp14:anchorId="1FCA2F60" wp14:editId="363FAF1B">
            <wp:simplePos x="0" y="0"/>
            <wp:positionH relativeFrom="column">
              <wp:posOffset>-25603</wp:posOffset>
            </wp:positionH>
            <wp:positionV relativeFrom="paragraph">
              <wp:posOffset>184201</wp:posOffset>
            </wp:positionV>
            <wp:extent cx="5078095" cy="2670048"/>
            <wp:effectExtent l="0" t="0" r="8255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322" cy="2672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C03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pacing w:val="-2"/>
          <w:sz w:val="19"/>
          <w:szCs w:val="19"/>
          <w:shd w:val="clear" w:color="auto" w:fill="FFFFFF"/>
        </w:rPr>
        <w:t>4</w:t>
      </w:r>
      <w:r w:rsidR="00A12C03" w:rsidRPr="006D4B73">
        <w:rPr>
          <w:b/>
          <w:color w:val="auto"/>
          <w:spacing w:val="-2"/>
          <w:sz w:val="19"/>
          <w:szCs w:val="19"/>
          <w:shd w:val="clear" w:color="auto" w:fill="FFFFFF"/>
        </w:rPr>
        <w:t>.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 xml:space="preserve"> </w:t>
      </w:r>
      <w:r w:rsidR="00A12C03">
        <w:rPr>
          <w:b/>
          <w:color w:val="auto"/>
          <w:spacing w:val="-2"/>
          <w:sz w:val="19"/>
          <w:szCs w:val="19"/>
          <w:shd w:val="clear" w:color="auto" w:fill="FFFFFF"/>
        </w:rPr>
        <w:t>P</w:t>
      </w:r>
      <w:r w:rsidR="00A12C03" w:rsidRPr="006D4B73">
        <w:rPr>
          <w:b/>
          <w:color w:val="auto"/>
          <w:spacing w:val="-2"/>
          <w:sz w:val="19"/>
          <w:szCs w:val="19"/>
          <w:shd w:val="clear" w:color="auto" w:fill="FFFFFF"/>
        </w:rPr>
        <w:t>owierzchni</w:t>
      </w:r>
      <w:r w:rsidR="00A12C03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A12C03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użytkow</w:t>
      </w:r>
      <w:r w:rsidR="00A12C03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A12C03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budynków </w:t>
      </w:r>
      <w:r w:rsidR="00A12C03">
        <w:rPr>
          <w:b/>
          <w:color w:val="auto"/>
          <w:spacing w:val="-2"/>
          <w:sz w:val="19"/>
          <w:szCs w:val="19"/>
          <w:shd w:val="clear" w:color="auto" w:fill="FFFFFF"/>
        </w:rPr>
        <w:t>biurowych</w:t>
      </w:r>
      <w:r w:rsidR="00A12C03" w:rsidRPr="001E0121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A12C03" w:rsidRPr="006D4B73">
        <w:rPr>
          <w:b/>
          <w:color w:val="auto"/>
          <w:sz w:val="19"/>
          <w:szCs w:val="19"/>
          <w:shd w:val="clear" w:color="auto" w:fill="FFFFFF"/>
        </w:rPr>
        <w:t>oddanych do użytkowania</w:t>
      </w:r>
      <w:r w:rsidR="00A12C03" w:rsidRPr="006D4B73">
        <w:rPr>
          <w:b/>
          <w:color w:val="auto"/>
          <w:sz w:val="19"/>
          <w:szCs w:val="19"/>
          <w:shd w:val="clear" w:color="auto" w:fill="FFFFFF"/>
        </w:rPr>
        <w:br/>
        <w:t>w </w:t>
      </w:r>
      <w:r w:rsidR="00A12C03">
        <w:rPr>
          <w:b/>
          <w:color w:val="auto"/>
          <w:sz w:val="19"/>
          <w:szCs w:val="19"/>
          <w:shd w:val="clear" w:color="auto" w:fill="FFFFFF"/>
        </w:rPr>
        <w:t>2</w:t>
      </w:r>
      <w:r w:rsidR="00A12C03" w:rsidRPr="009E119A">
        <w:rPr>
          <w:b/>
          <w:color w:val="auto"/>
          <w:sz w:val="19"/>
          <w:szCs w:val="19"/>
          <w:shd w:val="clear" w:color="auto" w:fill="FFFFFF"/>
        </w:rPr>
        <w:t>018 r</w:t>
      </w:r>
      <w:r w:rsidR="00A12C03" w:rsidRPr="006D4B73">
        <w:rPr>
          <w:b/>
          <w:color w:val="auto"/>
          <w:sz w:val="19"/>
          <w:szCs w:val="19"/>
          <w:shd w:val="clear" w:color="auto" w:fill="FFFFFF"/>
        </w:rPr>
        <w:t>. według województw</w:t>
      </w:r>
    </w:p>
    <w:p w14:paraId="2624FC37" w14:textId="6EE326AF" w:rsidR="00271FF4" w:rsidRDefault="00271FF4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37D5443" w14:textId="17087466" w:rsidR="00A12C03" w:rsidRDefault="00A12C03" w:rsidP="002543F3">
      <w:pPr>
        <w:spacing w:before="240"/>
        <w:rPr>
          <w:szCs w:val="19"/>
          <w:shd w:val="clear" w:color="auto" w:fill="FFFFFF"/>
        </w:rPr>
      </w:pPr>
    </w:p>
    <w:p w14:paraId="0A1662A3" w14:textId="52B1AD02" w:rsidR="00A12C03" w:rsidRDefault="00A12C03" w:rsidP="002543F3">
      <w:pPr>
        <w:spacing w:before="240"/>
        <w:rPr>
          <w:szCs w:val="19"/>
          <w:shd w:val="clear" w:color="auto" w:fill="FFFFFF"/>
        </w:rPr>
      </w:pPr>
    </w:p>
    <w:p w14:paraId="17D2C7F5" w14:textId="77777777" w:rsidR="00A12C03" w:rsidRDefault="00A12C03" w:rsidP="002543F3">
      <w:pPr>
        <w:spacing w:before="240"/>
        <w:rPr>
          <w:szCs w:val="19"/>
          <w:shd w:val="clear" w:color="auto" w:fill="FFFFFF"/>
        </w:rPr>
      </w:pPr>
    </w:p>
    <w:p w14:paraId="0C4DB316" w14:textId="77777777" w:rsidR="00A12C03" w:rsidRDefault="00A12C03" w:rsidP="002543F3">
      <w:pPr>
        <w:spacing w:before="240"/>
        <w:rPr>
          <w:szCs w:val="19"/>
          <w:shd w:val="clear" w:color="auto" w:fill="FFFFFF"/>
        </w:rPr>
      </w:pPr>
    </w:p>
    <w:p w14:paraId="1BDC057F" w14:textId="56256082" w:rsidR="00A12C03" w:rsidRDefault="00A12C03" w:rsidP="002543F3">
      <w:pPr>
        <w:spacing w:before="240"/>
        <w:rPr>
          <w:szCs w:val="19"/>
          <w:shd w:val="clear" w:color="auto" w:fill="FFFFFF"/>
        </w:rPr>
      </w:pPr>
    </w:p>
    <w:p w14:paraId="62CB9CF2" w14:textId="77777777" w:rsidR="00A12C03" w:rsidRDefault="00A12C03" w:rsidP="002543F3">
      <w:pPr>
        <w:spacing w:before="240"/>
        <w:rPr>
          <w:szCs w:val="19"/>
          <w:shd w:val="clear" w:color="auto" w:fill="FFFFFF"/>
        </w:rPr>
      </w:pPr>
    </w:p>
    <w:p w14:paraId="70CA9903" w14:textId="405DDF30" w:rsidR="00BF005C" w:rsidRPr="002543F3" w:rsidRDefault="00BF005C" w:rsidP="002543F3">
      <w:pPr>
        <w:spacing w:before="240"/>
        <w:rPr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lastRenderedPageBreak/>
        <w:t>Budynki handlowo-usługowe</w:t>
      </w:r>
    </w:p>
    <w:p w14:paraId="1BE1A6EB" w14:textId="66858C41" w:rsidR="0077736D" w:rsidRDefault="00FF4B2F" w:rsidP="00E34341">
      <w:pPr>
        <w:rPr>
          <w:szCs w:val="19"/>
          <w:shd w:val="clear" w:color="auto" w:fill="FFFFFF"/>
        </w:rPr>
      </w:pPr>
      <w:r w:rsidRPr="00FF4B2F">
        <w:rPr>
          <w:szCs w:val="19"/>
          <w:shd w:val="clear" w:color="auto" w:fill="FFFFFF"/>
        </w:rPr>
        <w:t xml:space="preserve">W roku 2018 oddano do </w:t>
      </w:r>
      <w:r w:rsidR="006C5B4F">
        <w:rPr>
          <w:szCs w:val="19"/>
          <w:shd w:val="clear" w:color="auto" w:fill="FFFFFF"/>
        </w:rPr>
        <w:t>eksploatacji</w:t>
      </w:r>
      <w:r w:rsidRPr="00FF4B2F">
        <w:rPr>
          <w:szCs w:val="19"/>
          <w:shd w:val="clear" w:color="auto" w:fill="FFFFFF"/>
        </w:rPr>
        <w:t xml:space="preserve"> 2</w:t>
      </w:r>
      <w:r w:rsidR="00E34341">
        <w:rPr>
          <w:szCs w:val="19"/>
          <w:shd w:val="clear" w:color="auto" w:fill="FFFFFF"/>
        </w:rPr>
        <w:t xml:space="preserve"> </w:t>
      </w:r>
      <w:r w:rsidRPr="00FF4B2F">
        <w:rPr>
          <w:szCs w:val="19"/>
          <w:shd w:val="clear" w:color="auto" w:fill="FFFFFF"/>
        </w:rPr>
        <w:t xml:space="preserve">624 nowe </w:t>
      </w:r>
      <w:r w:rsidRPr="00BF005C">
        <w:rPr>
          <w:szCs w:val="19"/>
          <w:shd w:val="clear" w:color="auto" w:fill="FFFFFF"/>
        </w:rPr>
        <w:t>budynki handlowo-usługowe</w:t>
      </w:r>
      <w:r w:rsidRPr="00FF4B2F">
        <w:rPr>
          <w:szCs w:val="19"/>
          <w:shd w:val="clear" w:color="auto" w:fill="FFFFFF"/>
        </w:rPr>
        <w:t xml:space="preserve"> (spadek o</w:t>
      </w:r>
      <w:r w:rsidR="003D35A2">
        <w:rPr>
          <w:szCs w:val="19"/>
          <w:shd w:val="clear" w:color="auto" w:fill="FFFFFF"/>
        </w:rPr>
        <w:t> </w:t>
      </w:r>
      <w:r w:rsidRPr="00FF4B2F">
        <w:rPr>
          <w:szCs w:val="19"/>
          <w:shd w:val="clear" w:color="auto" w:fill="FFFFFF"/>
        </w:rPr>
        <w:t>2,7%</w:t>
      </w:r>
      <w:r w:rsidR="003D35A2">
        <w:t> </w:t>
      </w:r>
      <w:r w:rsidRPr="00FF4B2F">
        <w:rPr>
          <w:szCs w:val="19"/>
          <w:shd w:val="clear" w:color="auto" w:fill="FFFFFF"/>
        </w:rPr>
        <w:t>r/r). Łączna powierzchnia użytkowa tego typu budynków wyniosła 2</w:t>
      </w:r>
      <w:r w:rsidR="00E34341">
        <w:rPr>
          <w:szCs w:val="19"/>
          <w:shd w:val="clear" w:color="auto" w:fill="FFFFFF"/>
        </w:rPr>
        <w:t xml:space="preserve"> </w:t>
      </w:r>
      <w:r w:rsidRPr="00FF4B2F">
        <w:rPr>
          <w:szCs w:val="19"/>
          <w:shd w:val="clear" w:color="auto" w:fill="FFFFFF"/>
        </w:rPr>
        <w:t>343,9 tys. m</w:t>
      </w:r>
      <w:r w:rsidRPr="00FF4B2F">
        <w:rPr>
          <w:szCs w:val="19"/>
          <w:shd w:val="clear" w:color="auto" w:fill="FFFFFF"/>
          <w:vertAlign w:val="superscript"/>
        </w:rPr>
        <w:t>2</w:t>
      </w:r>
      <w:r w:rsidRPr="00FF4B2F">
        <w:rPr>
          <w:szCs w:val="19"/>
          <w:shd w:val="clear" w:color="auto" w:fill="FFFFFF"/>
        </w:rPr>
        <w:t>, co oznaczało wzrost o 4,5% w stosunku do poprzedniego roku. Województwami, na terenie których odnotowano największą now</w:t>
      </w:r>
      <w:r w:rsidR="00BF005C">
        <w:rPr>
          <w:szCs w:val="19"/>
          <w:shd w:val="clear" w:color="auto" w:fill="FFFFFF"/>
        </w:rPr>
        <w:t>o wybudowaną</w:t>
      </w:r>
      <w:r w:rsidRPr="00FF4B2F">
        <w:rPr>
          <w:szCs w:val="19"/>
          <w:shd w:val="clear" w:color="auto" w:fill="FFFFFF"/>
        </w:rPr>
        <w:t xml:space="preserve"> powierzchnię handlowo-usługową, były: śląskie (17,8% udziału w kraju), mazowieckie (13,4%), wielkopolskie (11,1%) oraz pomorskie (10,9%). Najmniejszą powierzchnię oddano do użytkowania w wo</w:t>
      </w:r>
      <w:r w:rsidR="00B26160">
        <w:rPr>
          <w:szCs w:val="19"/>
          <w:shd w:val="clear" w:color="auto" w:fill="FFFFFF"/>
        </w:rPr>
        <w:t>jewództwie opolskim (1,6%) i</w:t>
      </w:r>
      <w:r w:rsidR="002E795A">
        <w:rPr>
          <w:szCs w:val="19"/>
          <w:shd w:val="clear" w:color="auto" w:fill="FFFFFF"/>
        </w:rPr>
        <w:t> </w:t>
      </w:r>
      <w:r w:rsidR="00B26160">
        <w:rPr>
          <w:szCs w:val="19"/>
          <w:shd w:val="clear" w:color="auto" w:fill="FFFFFF"/>
        </w:rPr>
        <w:t>za</w:t>
      </w:r>
      <w:r w:rsidRPr="00FF4B2F">
        <w:rPr>
          <w:szCs w:val="19"/>
          <w:shd w:val="clear" w:color="auto" w:fill="FFFFFF"/>
        </w:rPr>
        <w:t>chodniopomorskim (2,2%).</w:t>
      </w:r>
    </w:p>
    <w:p w14:paraId="2C628FED" w14:textId="77777777" w:rsidR="00E34341" w:rsidRPr="00271FF4" w:rsidRDefault="00E34341" w:rsidP="00E34341">
      <w:pPr>
        <w:rPr>
          <w:szCs w:val="19"/>
          <w:shd w:val="clear" w:color="auto" w:fill="FFFFFF"/>
        </w:rPr>
      </w:pPr>
    </w:p>
    <w:p w14:paraId="4BC45EFE" w14:textId="5599A29D" w:rsidR="00E0283E" w:rsidRPr="006D4B73" w:rsidRDefault="00E34341" w:rsidP="00E34341">
      <w:pPr>
        <w:pStyle w:val="tekstzboku"/>
        <w:spacing w:after="120"/>
        <w:ind w:left="851" w:hanging="851"/>
        <w:rPr>
          <w:b/>
          <w:color w:val="auto"/>
          <w:spacing w:val="-2"/>
          <w:sz w:val="19"/>
          <w:szCs w:val="19"/>
          <w:shd w:val="clear" w:color="auto" w:fill="FFFFFF"/>
        </w:rPr>
      </w:pPr>
      <w:r>
        <w:rPr>
          <w:noProof/>
          <w:szCs w:val="19"/>
        </w:rPr>
        <w:drawing>
          <wp:anchor distT="0" distB="0" distL="114300" distR="114300" simplePos="0" relativeHeight="251810304" behindDoc="1" locked="0" layoutInCell="1" allowOverlap="1" wp14:anchorId="31454BF3" wp14:editId="6A3D6CA9">
            <wp:simplePos x="0" y="0"/>
            <wp:positionH relativeFrom="column">
              <wp:posOffset>-43891</wp:posOffset>
            </wp:positionH>
            <wp:positionV relativeFrom="paragraph">
              <wp:posOffset>256006</wp:posOffset>
            </wp:positionV>
            <wp:extent cx="5078095" cy="2743200"/>
            <wp:effectExtent l="0" t="0" r="8255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pacing w:val="-2"/>
          <w:sz w:val="19"/>
          <w:szCs w:val="19"/>
          <w:shd w:val="clear" w:color="auto" w:fill="FFFFFF"/>
        </w:rPr>
        <w:t>5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>.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 xml:space="preserve"> 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P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>owierzchni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użytkow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budynków 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handlowo-usługowych</w:t>
      </w:r>
      <w:r w:rsidR="00E0283E" w:rsidRPr="001E0121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oddanych do użytkowania</w:t>
      </w:r>
      <w:r w:rsidR="00E0283E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w</w:t>
      </w:r>
      <w:r w:rsidR="00E0283E">
        <w:rPr>
          <w:b/>
          <w:color w:val="auto"/>
          <w:sz w:val="19"/>
          <w:szCs w:val="19"/>
          <w:shd w:val="clear" w:color="auto" w:fill="FFFFFF"/>
        </w:rPr>
        <w:t xml:space="preserve"> 2</w:t>
      </w:r>
      <w:r w:rsidR="00E0283E" w:rsidRPr="009E119A">
        <w:rPr>
          <w:b/>
          <w:color w:val="auto"/>
          <w:sz w:val="19"/>
          <w:szCs w:val="19"/>
          <w:shd w:val="clear" w:color="auto" w:fill="FFFFFF"/>
        </w:rPr>
        <w:t>018 r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. według województw</w:t>
      </w:r>
    </w:p>
    <w:p w14:paraId="1373B866" w14:textId="1D4FC945" w:rsidR="000A7F5B" w:rsidRDefault="000A7F5B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3F03F2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37873368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58CBE41D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20FB0361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58BD67B8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7540E29F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5A1122B4" w14:textId="77777777" w:rsidR="00BF005C" w:rsidRDefault="00BF005C" w:rsidP="002543F3">
      <w:pPr>
        <w:spacing w:before="240"/>
        <w:rPr>
          <w:szCs w:val="19"/>
          <w:shd w:val="clear" w:color="auto" w:fill="FFFFFF"/>
        </w:rPr>
      </w:pPr>
    </w:p>
    <w:p w14:paraId="517E7286" w14:textId="77777777" w:rsidR="00E34341" w:rsidRDefault="00E34341" w:rsidP="002543F3">
      <w:pPr>
        <w:spacing w:before="240"/>
        <w:rPr>
          <w:szCs w:val="19"/>
          <w:shd w:val="clear" w:color="auto" w:fill="FFFFFF"/>
        </w:rPr>
      </w:pPr>
    </w:p>
    <w:p w14:paraId="7FB37C4F" w14:textId="321ECFAC" w:rsidR="00E0283E" w:rsidRDefault="00BF005C" w:rsidP="002543F3">
      <w:pPr>
        <w:spacing w:before="240"/>
        <w:rPr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przemysłowe</w:t>
      </w:r>
      <w:r w:rsidRPr="002543F3">
        <w:rPr>
          <w:noProof/>
          <w:color w:val="001D77"/>
          <w:szCs w:val="19"/>
          <w:shd w:val="clear" w:color="auto" w:fill="FFFFFF"/>
          <w:lang w:eastAsia="pl-PL"/>
        </w:rPr>
        <w:t xml:space="preserve"> </w:t>
      </w:r>
    </w:p>
    <w:p w14:paraId="6B40DCA6" w14:textId="204A8E50" w:rsidR="00FF4B2F" w:rsidRDefault="00FF4B2F" w:rsidP="002543F3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BD2AF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</w:t>
      </w:r>
      <w:r w:rsidR="00BD2AFE" w:rsidRPr="00BD2AF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2018 roku </w:t>
      </w:r>
      <w:r w:rsidR="009C354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wybudowano</w:t>
      </w:r>
      <w:r w:rsidRPr="00BD2AF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E3434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083 nowe</w:t>
      </w:r>
      <w:r w:rsidR="00BF005C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budynki przemysłowe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 co oznaczało wzrost o 10,6% w</w:t>
      </w:r>
      <w:r w:rsidR="00E3434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porównaniu z 2017 rokiem. Łączna</w:t>
      </w:r>
      <w:r w:rsidR="00BF005C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ich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powierzchnia użytkowa wyniosła 3</w:t>
      </w:r>
      <w:r w:rsidR="00E3434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033,2 tys. m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</w:t>
      </w:r>
      <w:r w:rsidR="0057114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była większa o 1,9% niż rok wcześniej. Największy udział w powierzchni budynków przemysłowych posiadało województwo śląskie (16,5%), dolnośląskie (9,9%) oraz wielkopolskie (9,5%); najmniejszy - województwo lubelskie (2,1%) oraz kujawsko-pomorskie i świętokrzyskie (</w:t>
      </w:r>
      <w:r w:rsidR="00D82434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</w:t>
      </w:r>
      <w:r w:rsidR="00D82434">
        <w:rPr>
          <w:rFonts w:eastAsia="Fira Sans Light"/>
        </w:rPr>
        <w:t> </w:t>
      </w:r>
      <w:r w:rsidRPr="00FF4B2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2,8%).</w:t>
      </w:r>
    </w:p>
    <w:p w14:paraId="674243D7" w14:textId="77777777" w:rsidR="00E34341" w:rsidRDefault="00E34341" w:rsidP="002543F3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</w:p>
    <w:p w14:paraId="5A54C532" w14:textId="618D8379" w:rsidR="00E0283E" w:rsidRPr="006D4B73" w:rsidRDefault="00E34341" w:rsidP="00E34341">
      <w:pPr>
        <w:pStyle w:val="tekstzboku"/>
        <w:spacing w:after="120"/>
        <w:ind w:left="851" w:hanging="851"/>
        <w:rPr>
          <w:b/>
          <w:color w:val="auto"/>
          <w:spacing w:val="-2"/>
          <w:sz w:val="19"/>
          <w:szCs w:val="19"/>
          <w:shd w:val="clear" w:color="auto" w:fill="FFFFFF"/>
        </w:rPr>
      </w:pPr>
      <w:r>
        <w:rPr>
          <w:noProof/>
          <w:szCs w:val="19"/>
        </w:rPr>
        <w:drawing>
          <wp:anchor distT="0" distB="0" distL="114300" distR="114300" simplePos="0" relativeHeight="251812352" behindDoc="1" locked="0" layoutInCell="1" allowOverlap="1" wp14:anchorId="5CDB67CF" wp14:editId="1B3F37B4">
            <wp:simplePos x="0" y="0"/>
            <wp:positionH relativeFrom="column">
              <wp:posOffset>-51206</wp:posOffset>
            </wp:positionH>
            <wp:positionV relativeFrom="paragraph">
              <wp:posOffset>365735</wp:posOffset>
            </wp:positionV>
            <wp:extent cx="5078095" cy="2743200"/>
            <wp:effectExtent l="0" t="0" r="8255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pacing w:val="-2"/>
          <w:sz w:val="19"/>
          <w:szCs w:val="19"/>
          <w:shd w:val="clear" w:color="auto" w:fill="FFFFFF"/>
        </w:rPr>
        <w:t>6</w:t>
      </w:r>
      <w:r w:rsidR="00FF4B2F">
        <w:rPr>
          <w:b/>
          <w:color w:val="auto"/>
          <w:spacing w:val="-2"/>
          <w:sz w:val="19"/>
          <w:szCs w:val="19"/>
          <w:shd w:val="clear" w:color="auto" w:fill="FFFFFF"/>
        </w:rPr>
        <w:t xml:space="preserve">. 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P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>owierzchni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użytkow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budynków 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przemysłowych</w:t>
      </w:r>
      <w:r w:rsidR="00E0283E" w:rsidRPr="001E0121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oddanych do użytkowania</w:t>
      </w:r>
      <w:r w:rsidR="00E0283E">
        <w:rPr>
          <w:b/>
          <w:color w:val="auto"/>
          <w:sz w:val="19"/>
          <w:szCs w:val="19"/>
          <w:shd w:val="clear" w:color="auto" w:fill="FFFFFF"/>
        </w:rPr>
        <w:br/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w</w:t>
      </w:r>
      <w:r w:rsidR="00E0283E">
        <w:rPr>
          <w:b/>
          <w:color w:val="auto"/>
          <w:sz w:val="19"/>
          <w:szCs w:val="19"/>
          <w:shd w:val="clear" w:color="auto" w:fill="FFFFFF"/>
        </w:rPr>
        <w:t xml:space="preserve"> 2</w:t>
      </w:r>
      <w:r w:rsidR="00E0283E" w:rsidRPr="009E119A">
        <w:rPr>
          <w:b/>
          <w:color w:val="auto"/>
          <w:sz w:val="19"/>
          <w:szCs w:val="19"/>
          <w:shd w:val="clear" w:color="auto" w:fill="FFFFFF"/>
        </w:rPr>
        <w:t>018 r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. według województw</w:t>
      </w:r>
    </w:p>
    <w:p w14:paraId="6D8276D3" w14:textId="1D9112DE" w:rsidR="00271FF4" w:rsidRDefault="00B005DF" w:rsidP="002543F3">
      <w:pPr>
        <w:spacing w:before="240"/>
        <w:rPr>
          <w:szCs w:val="19"/>
          <w:shd w:val="clear" w:color="auto" w:fill="FFFFFF"/>
          <w:vertAlign w:val="superscript"/>
        </w:rPr>
      </w:pPr>
      <w:r>
        <w:rPr>
          <w:szCs w:val="19"/>
          <w:shd w:val="clear" w:color="auto" w:fill="FFFFFF"/>
        </w:rPr>
        <w:t xml:space="preserve">  </w:t>
      </w:r>
      <w:r w:rsidR="00141DBE">
        <w:rPr>
          <w:szCs w:val="19"/>
          <w:shd w:val="clear" w:color="auto" w:fill="FFFFFF"/>
        </w:rPr>
        <w:t xml:space="preserve"> </w:t>
      </w:r>
      <w:r w:rsidR="00141DBE">
        <w:rPr>
          <w:szCs w:val="19"/>
          <w:shd w:val="clear" w:color="auto" w:fill="FFFFFF"/>
          <w:vertAlign w:val="superscript"/>
        </w:rPr>
        <w:t xml:space="preserve"> </w:t>
      </w:r>
    </w:p>
    <w:p w14:paraId="2EDFDEAF" w14:textId="77777777" w:rsidR="00E0283E" w:rsidRPr="00141DBE" w:rsidRDefault="00E0283E" w:rsidP="002543F3">
      <w:pPr>
        <w:spacing w:before="240"/>
        <w:rPr>
          <w:szCs w:val="19"/>
          <w:shd w:val="clear" w:color="auto" w:fill="FFFFFF"/>
        </w:rPr>
      </w:pPr>
    </w:p>
    <w:p w14:paraId="7EFF9D75" w14:textId="39194E07" w:rsidR="00271FF4" w:rsidRDefault="00271FF4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B159FD1" w14:textId="77777777" w:rsidR="00E0283E" w:rsidRDefault="00E0283E" w:rsidP="002543F3">
      <w:pPr>
        <w:spacing w:before="240"/>
        <w:rPr>
          <w:szCs w:val="19"/>
          <w:highlight w:val="yellow"/>
          <w:shd w:val="clear" w:color="auto" w:fill="FFFFFF"/>
        </w:rPr>
      </w:pPr>
    </w:p>
    <w:p w14:paraId="57A0D224" w14:textId="4477EFD4" w:rsidR="00E0283E" w:rsidRDefault="00E0283E" w:rsidP="002543F3">
      <w:pPr>
        <w:spacing w:before="240"/>
        <w:rPr>
          <w:szCs w:val="19"/>
          <w:highlight w:val="yellow"/>
          <w:shd w:val="clear" w:color="auto" w:fill="FFFFFF"/>
        </w:rPr>
      </w:pPr>
    </w:p>
    <w:p w14:paraId="4FAA9847" w14:textId="4F02D892" w:rsidR="00E0283E" w:rsidRDefault="00E0283E" w:rsidP="002543F3">
      <w:pPr>
        <w:spacing w:before="240"/>
        <w:rPr>
          <w:szCs w:val="19"/>
          <w:highlight w:val="yellow"/>
          <w:shd w:val="clear" w:color="auto" w:fill="FFFFFF"/>
        </w:rPr>
      </w:pPr>
    </w:p>
    <w:p w14:paraId="5EA0B688" w14:textId="709FE120" w:rsidR="00E0283E" w:rsidRDefault="00E0283E" w:rsidP="002543F3">
      <w:pPr>
        <w:spacing w:before="240"/>
        <w:rPr>
          <w:szCs w:val="19"/>
          <w:highlight w:val="yellow"/>
          <w:shd w:val="clear" w:color="auto" w:fill="FFFFFF"/>
        </w:rPr>
      </w:pPr>
    </w:p>
    <w:p w14:paraId="568757F8" w14:textId="675CEA2D" w:rsidR="00E0283E" w:rsidRDefault="00E0283E" w:rsidP="002543F3">
      <w:pPr>
        <w:spacing w:before="240"/>
        <w:rPr>
          <w:szCs w:val="19"/>
          <w:highlight w:val="yellow"/>
          <w:shd w:val="clear" w:color="auto" w:fill="FFFFFF"/>
        </w:rPr>
      </w:pPr>
    </w:p>
    <w:p w14:paraId="2146B9C2" w14:textId="1889C1F1" w:rsidR="00E0283E" w:rsidRDefault="00E0283E" w:rsidP="002543F3">
      <w:pPr>
        <w:spacing w:before="240"/>
        <w:rPr>
          <w:szCs w:val="19"/>
          <w:highlight w:val="yellow"/>
          <w:shd w:val="clear" w:color="auto" w:fill="FFFFFF"/>
        </w:rPr>
      </w:pPr>
    </w:p>
    <w:p w14:paraId="11185468" w14:textId="58D77F18" w:rsidR="000D674D" w:rsidRPr="002543F3" w:rsidRDefault="000D674D" w:rsidP="002543F3">
      <w:pPr>
        <w:spacing w:before="240"/>
        <w:rPr>
          <w:b/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="00D82434">
        <w:rPr>
          <w:rStyle w:val="Odwoanieprzypisudolnego"/>
          <w:b/>
          <w:color w:val="001D77"/>
          <w:szCs w:val="19"/>
          <w:shd w:val="clear" w:color="auto" w:fill="FFFFFF"/>
        </w:rPr>
        <w:footnoteReference w:id="4"/>
      </w:r>
    </w:p>
    <w:p w14:paraId="092B7BE7" w14:textId="2C094F14" w:rsidR="00271FF4" w:rsidRDefault="00273347" w:rsidP="00E34341">
      <w:pPr>
        <w:rPr>
          <w:szCs w:val="19"/>
          <w:shd w:val="clear" w:color="auto" w:fill="FFFFFF"/>
        </w:rPr>
      </w:pPr>
      <w:r w:rsidRPr="00273347">
        <w:rPr>
          <w:szCs w:val="19"/>
          <w:shd w:val="clear" w:color="auto" w:fill="FFFFFF"/>
        </w:rPr>
        <w:t>W 2018 roku przekazano do użytkowania 2</w:t>
      </w:r>
      <w:r w:rsidR="00E34341">
        <w:rPr>
          <w:szCs w:val="19"/>
          <w:shd w:val="clear" w:color="auto" w:fill="FFFFFF"/>
        </w:rPr>
        <w:t xml:space="preserve"> </w:t>
      </w:r>
      <w:r w:rsidRPr="00273347">
        <w:rPr>
          <w:szCs w:val="19"/>
          <w:shd w:val="clear" w:color="auto" w:fill="FFFFFF"/>
        </w:rPr>
        <w:t>182 now</w:t>
      </w:r>
      <w:r w:rsidR="009C3541">
        <w:rPr>
          <w:szCs w:val="19"/>
          <w:shd w:val="clear" w:color="auto" w:fill="FFFFFF"/>
        </w:rPr>
        <w:t>e</w:t>
      </w:r>
      <w:r w:rsidRPr="00273347">
        <w:rPr>
          <w:szCs w:val="19"/>
          <w:shd w:val="clear" w:color="auto" w:fill="FFFFFF"/>
        </w:rPr>
        <w:t xml:space="preserve"> </w:t>
      </w:r>
      <w:r w:rsidRPr="000D674D">
        <w:rPr>
          <w:szCs w:val="19"/>
          <w:shd w:val="clear" w:color="auto" w:fill="FFFFFF"/>
        </w:rPr>
        <w:t>budynk</w:t>
      </w:r>
      <w:r w:rsidR="009C3541">
        <w:rPr>
          <w:szCs w:val="19"/>
          <w:shd w:val="clear" w:color="auto" w:fill="FFFFFF"/>
        </w:rPr>
        <w:t>i</w:t>
      </w:r>
      <w:r w:rsidRPr="000D674D">
        <w:rPr>
          <w:szCs w:val="19"/>
          <w:shd w:val="clear" w:color="auto" w:fill="FFFFFF"/>
        </w:rPr>
        <w:t xml:space="preserve"> magazynow</w:t>
      </w:r>
      <w:r w:rsidR="009C3541">
        <w:rPr>
          <w:szCs w:val="19"/>
          <w:shd w:val="clear" w:color="auto" w:fill="FFFFFF"/>
        </w:rPr>
        <w:t>e</w:t>
      </w:r>
      <w:r w:rsidRPr="00273347">
        <w:rPr>
          <w:szCs w:val="19"/>
          <w:shd w:val="clear" w:color="auto" w:fill="FFFFFF"/>
        </w:rPr>
        <w:t xml:space="preserve"> (spadek</w:t>
      </w:r>
      <w:r w:rsidR="00E34341">
        <w:rPr>
          <w:szCs w:val="19"/>
          <w:shd w:val="clear" w:color="auto" w:fill="FFFFFF"/>
        </w:rPr>
        <w:br/>
      </w:r>
      <w:r w:rsidRPr="00273347"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> </w:t>
      </w:r>
      <w:r w:rsidR="006373E5">
        <w:rPr>
          <w:szCs w:val="19"/>
          <w:shd w:val="clear" w:color="auto" w:fill="FFFFFF"/>
        </w:rPr>
        <w:t>5,1</w:t>
      </w:r>
      <w:r w:rsidRPr="00273347">
        <w:rPr>
          <w:szCs w:val="19"/>
          <w:shd w:val="clear" w:color="auto" w:fill="FFFFFF"/>
        </w:rPr>
        <w:t>% r/r). Łączna powierzchnia użytkowa tego rodzaju budynków spadła względem poprzedniego roku o 11,7% i wyniosła 4</w:t>
      </w:r>
      <w:r w:rsidR="00E34341">
        <w:rPr>
          <w:szCs w:val="19"/>
          <w:shd w:val="clear" w:color="auto" w:fill="FFFFFF"/>
        </w:rPr>
        <w:t xml:space="preserve"> </w:t>
      </w:r>
      <w:r w:rsidRPr="00273347">
        <w:rPr>
          <w:szCs w:val="19"/>
          <w:shd w:val="clear" w:color="auto" w:fill="FFFFFF"/>
        </w:rPr>
        <w:t>063,0 tys. m</w:t>
      </w:r>
      <w:r w:rsidRPr="00273347">
        <w:rPr>
          <w:szCs w:val="19"/>
          <w:shd w:val="clear" w:color="auto" w:fill="FFFFFF"/>
          <w:vertAlign w:val="superscript"/>
        </w:rPr>
        <w:t>2</w:t>
      </w:r>
      <w:r w:rsidR="009C3541" w:rsidRPr="009C3541">
        <w:rPr>
          <w:szCs w:val="19"/>
          <w:shd w:val="clear" w:color="auto" w:fill="FFFFFF"/>
        </w:rPr>
        <w:t>,</w:t>
      </w:r>
      <w:r w:rsidR="000D674D">
        <w:rPr>
          <w:szCs w:val="19"/>
          <w:shd w:val="clear" w:color="auto" w:fill="FFFFFF"/>
        </w:rPr>
        <w:t xml:space="preserve"> osiągając</w:t>
      </w:r>
      <w:r w:rsidRPr="00273347">
        <w:rPr>
          <w:szCs w:val="19"/>
          <w:shd w:val="clear" w:color="auto" w:fill="FFFFFF"/>
        </w:rPr>
        <w:t xml:space="preserve"> </w:t>
      </w:r>
      <w:r w:rsidR="000D674D">
        <w:rPr>
          <w:szCs w:val="19"/>
          <w:shd w:val="clear" w:color="auto" w:fill="FFFFFF"/>
        </w:rPr>
        <w:t>n</w:t>
      </w:r>
      <w:r w:rsidRPr="00273347">
        <w:rPr>
          <w:szCs w:val="19"/>
          <w:shd w:val="clear" w:color="auto" w:fill="FFFFFF"/>
        </w:rPr>
        <w:t>ajwiększą wartość w</w:t>
      </w:r>
      <w:r w:rsidR="00D82434">
        <w:rPr>
          <w:szCs w:val="19"/>
          <w:shd w:val="clear" w:color="auto" w:fill="FFFFFF"/>
        </w:rPr>
        <w:t> </w:t>
      </w:r>
      <w:r w:rsidRPr="00273347">
        <w:rPr>
          <w:szCs w:val="19"/>
          <w:shd w:val="clear" w:color="auto" w:fill="FFFFFF"/>
        </w:rPr>
        <w:t>województwie mazowieckim (14,1% udziału w kraju), wielkopolskim (13,5%) i śląskim (13,2%). Najmniejszą powierzchnię odnotowano w województwie podlaskim (1,4%) oraz świętokrzyskim (1,9%).</w:t>
      </w:r>
    </w:p>
    <w:p w14:paraId="3C8C0F18" w14:textId="77777777" w:rsidR="0098051A" w:rsidRDefault="0098051A" w:rsidP="002543F3">
      <w:pPr>
        <w:pStyle w:val="tekstzboku"/>
        <w:spacing w:after="120"/>
        <w:ind w:left="993" w:hanging="993"/>
        <w:rPr>
          <w:b/>
          <w:color w:val="auto"/>
          <w:spacing w:val="-2"/>
          <w:sz w:val="19"/>
          <w:szCs w:val="19"/>
          <w:shd w:val="clear" w:color="auto" w:fill="FFFFFF"/>
        </w:rPr>
      </w:pPr>
    </w:p>
    <w:p w14:paraId="6469B216" w14:textId="0B60D6B5" w:rsidR="00E0283E" w:rsidRPr="006D4B73" w:rsidRDefault="00E0283E" w:rsidP="00E34341">
      <w:pPr>
        <w:pStyle w:val="tekstzboku"/>
        <w:spacing w:after="120"/>
        <w:ind w:left="851" w:hanging="851"/>
        <w:rPr>
          <w:b/>
          <w:color w:val="auto"/>
          <w:spacing w:val="-2"/>
          <w:sz w:val="19"/>
          <w:szCs w:val="19"/>
          <w:shd w:val="clear" w:color="auto" w:fill="FFFFFF"/>
        </w:rPr>
      </w:pPr>
      <w:r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pacing w:val="-2"/>
          <w:sz w:val="19"/>
          <w:szCs w:val="19"/>
          <w:shd w:val="clear" w:color="auto" w:fill="FFFFFF"/>
        </w:rPr>
        <w:t>7</w:t>
      </w:r>
      <w:r w:rsidRPr="006D4B73">
        <w:rPr>
          <w:b/>
          <w:color w:val="auto"/>
          <w:spacing w:val="-2"/>
          <w:sz w:val="19"/>
          <w:szCs w:val="19"/>
          <w:shd w:val="clear" w:color="auto" w:fill="FFFFFF"/>
        </w:rPr>
        <w:t>.</w:t>
      </w:r>
      <w:r w:rsidR="00E34341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>P</w:t>
      </w:r>
      <w:r w:rsidRPr="006D4B73">
        <w:rPr>
          <w:b/>
          <w:color w:val="auto"/>
          <w:spacing w:val="-2"/>
          <w:sz w:val="19"/>
          <w:szCs w:val="19"/>
          <w:shd w:val="clear" w:color="auto" w:fill="FFFFFF"/>
        </w:rPr>
        <w:t>owierzchni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użytkow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budynków 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>magazynowych</w:t>
      </w:r>
      <w:r w:rsidRPr="001E0121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6D4B73">
        <w:rPr>
          <w:b/>
          <w:color w:val="auto"/>
          <w:sz w:val="19"/>
          <w:szCs w:val="19"/>
          <w:shd w:val="clear" w:color="auto" w:fill="FFFFFF"/>
        </w:rPr>
        <w:t>oddanych do użytkowania</w:t>
      </w:r>
      <w:r>
        <w:rPr>
          <w:b/>
          <w:color w:val="auto"/>
          <w:sz w:val="19"/>
          <w:szCs w:val="19"/>
          <w:shd w:val="clear" w:color="auto" w:fill="FFFFFF"/>
        </w:rPr>
        <w:br/>
      </w:r>
      <w:r w:rsidRPr="006D4B73">
        <w:rPr>
          <w:b/>
          <w:color w:val="auto"/>
          <w:sz w:val="19"/>
          <w:szCs w:val="19"/>
          <w:shd w:val="clear" w:color="auto" w:fill="FFFFFF"/>
        </w:rPr>
        <w:t>w</w:t>
      </w:r>
      <w:r>
        <w:rPr>
          <w:b/>
          <w:color w:val="auto"/>
          <w:sz w:val="19"/>
          <w:szCs w:val="19"/>
          <w:shd w:val="clear" w:color="auto" w:fill="FFFFFF"/>
        </w:rPr>
        <w:t xml:space="preserve"> 2</w:t>
      </w:r>
      <w:r w:rsidRPr="009E119A">
        <w:rPr>
          <w:b/>
          <w:color w:val="auto"/>
          <w:sz w:val="19"/>
          <w:szCs w:val="19"/>
          <w:shd w:val="clear" w:color="auto" w:fill="FFFFFF"/>
        </w:rPr>
        <w:t>018 r</w:t>
      </w:r>
      <w:r w:rsidRPr="006D4B73">
        <w:rPr>
          <w:b/>
          <w:color w:val="auto"/>
          <w:sz w:val="19"/>
          <w:szCs w:val="19"/>
          <w:shd w:val="clear" w:color="auto" w:fill="FFFFFF"/>
        </w:rPr>
        <w:t>. według województw</w:t>
      </w:r>
    </w:p>
    <w:p w14:paraId="5BAF7C64" w14:textId="2DD8F0FE" w:rsidR="004C4CC5" w:rsidRDefault="0098051A" w:rsidP="002543F3">
      <w:pPr>
        <w:spacing w:before="240"/>
        <w:rPr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4400" behindDoc="1" locked="0" layoutInCell="1" allowOverlap="1" wp14:anchorId="76A21889" wp14:editId="43943EE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78095" cy="2743200"/>
            <wp:effectExtent l="0" t="0" r="8255" b="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2A1D3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1497261F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059E4084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231DC5D9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483BCAA8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38DA6B0B" w14:textId="77777777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2E4960EF" w14:textId="72AC858B" w:rsidR="00E0283E" w:rsidRDefault="00E0283E" w:rsidP="002543F3">
      <w:pPr>
        <w:spacing w:before="240"/>
        <w:rPr>
          <w:szCs w:val="19"/>
          <w:shd w:val="clear" w:color="auto" w:fill="FFFFFF"/>
        </w:rPr>
      </w:pPr>
    </w:p>
    <w:p w14:paraId="138B613A" w14:textId="10C89555" w:rsidR="009F28A1" w:rsidRDefault="009F28A1" w:rsidP="002543F3">
      <w:pPr>
        <w:spacing w:before="240"/>
        <w:rPr>
          <w:szCs w:val="19"/>
          <w:shd w:val="clear" w:color="auto" w:fill="FFFFFF"/>
        </w:rPr>
      </w:pPr>
    </w:p>
    <w:p w14:paraId="5EB3F3B9" w14:textId="40C5997E" w:rsidR="000D674D" w:rsidRPr="002543F3" w:rsidRDefault="000D674D" w:rsidP="002543F3">
      <w:pPr>
        <w:spacing w:before="240"/>
        <w:rPr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gospodarstw rolnych</w:t>
      </w:r>
    </w:p>
    <w:p w14:paraId="7747FB21" w14:textId="77777777" w:rsidR="00E34341" w:rsidRDefault="000D674D" w:rsidP="00E34341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="00273347" w:rsidRPr="00273347">
        <w:rPr>
          <w:szCs w:val="19"/>
          <w:shd w:val="clear" w:color="auto" w:fill="FFFFFF"/>
        </w:rPr>
        <w:t xml:space="preserve"> 2018 roku wybudowano 6</w:t>
      </w:r>
      <w:r w:rsidR="00E34341">
        <w:rPr>
          <w:szCs w:val="19"/>
          <w:shd w:val="clear" w:color="auto" w:fill="FFFFFF"/>
        </w:rPr>
        <w:t xml:space="preserve"> </w:t>
      </w:r>
      <w:r w:rsidR="00273347" w:rsidRPr="00273347">
        <w:rPr>
          <w:szCs w:val="19"/>
          <w:shd w:val="clear" w:color="auto" w:fill="FFFFFF"/>
        </w:rPr>
        <w:t xml:space="preserve">867 nowych </w:t>
      </w:r>
      <w:r w:rsidR="00273347" w:rsidRPr="000D674D">
        <w:rPr>
          <w:szCs w:val="19"/>
          <w:shd w:val="clear" w:color="auto" w:fill="FFFFFF"/>
        </w:rPr>
        <w:t>budynków gospodarstw rolnych</w:t>
      </w:r>
      <w:r w:rsidR="00273347" w:rsidRPr="00273347">
        <w:rPr>
          <w:szCs w:val="19"/>
          <w:shd w:val="clear" w:color="auto" w:fill="FFFFFF"/>
        </w:rPr>
        <w:t xml:space="preserve"> – 0,9% mniej niż rok wcześniej. Łączna powierzchnia użytkowa tego typu obiektów wyniosła 3</w:t>
      </w:r>
      <w:r w:rsidR="00E34341">
        <w:rPr>
          <w:szCs w:val="19"/>
          <w:shd w:val="clear" w:color="auto" w:fill="FFFFFF"/>
        </w:rPr>
        <w:t xml:space="preserve"> </w:t>
      </w:r>
      <w:r w:rsidR="00273347" w:rsidRPr="00273347">
        <w:rPr>
          <w:szCs w:val="19"/>
          <w:shd w:val="clear" w:color="auto" w:fill="FFFFFF"/>
        </w:rPr>
        <w:t>135,6 tys. m</w:t>
      </w:r>
      <w:r w:rsidR="00273347" w:rsidRPr="00127256">
        <w:rPr>
          <w:szCs w:val="19"/>
          <w:shd w:val="clear" w:color="auto" w:fill="FFFFFF"/>
          <w:vertAlign w:val="superscript"/>
        </w:rPr>
        <w:t>2</w:t>
      </w:r>
      <w:r w:rsidR="00273347" w:rsidRPr="00273347">
        <w:rPr>
          <w:szCs w:val="19"/>
          <w:shd w:val="clear" w:color="auto" w:fill="FFFFFF"/>
        </w:rPr>
        <w:t xml:space="preserve"> (spadek o 6,5% r/r). Największym udziałem powierzchni w wartości ogólnopolskiej cechowało się województwo wielkopolskie (22,8%) oraz mazowieckie (21,6%</w:t>
      </w:r>
      <w:r>
        <w:rPr>
          <w:szCs w:val="19"/>
          <w:shd w:val="clear" w:color="auto" w:fill="FFFFFF"/>
        </w:rPr>
        <w:t xml:space="preserve">), </w:t>
      </w:r>
      <w:r w:rsidR="00BD2AFE">
        <w:rPr>
          <w:szCs w:val="19"/>
          <w:shd w:val="clear" w:color="auto" w:fill="FFFFFF"/>
        </w:rPr>
        <w:t xml:space="preserve">najmniejszym </w:t>
      </w:r>
      <w:r w:rsidR="00273347" w:rsidRPr="00273347">
        <w:rPr>
          <w:szCs w:val="19"/>
          <w:shd w:val="clear" w:color="auto" w:fill="FFFFFF"/>
        </w:rPr>
        <w:t>województw</w:t>
      </w:r>
      <w:r w:rsidR="00BD2AFE">
        <w:rPr>
          <w:szCs w:val="19"/>
          <w:shd w:val="clear" w:color="auto" w:fill="FFFFFF"/>
        </w:rPr>
        <w:t>a: podkarpackie, dolnośląskie oraz zachodniopomorskie</w:t>
      </w:r>
      <w:r w:rsidR="00273347" w:rsidRPr="0027334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- </w:t>
      </w:r>
      <w:r w:rsidR="00273347" w:rsidRPr="00273347">
        <w:rPr>
          <w:szCs w:val="19"/>
          <w:shd w:val="clear" w:color="auto" w:fill="FFFFFF"/>
        </w:rPr>
        <w:t xml:space="preserve">odpowiednio 1,2%, 1,3% oraz 1,5%. </w:t>
      </w:r>
    </w:p>
    <w:p w14:paraId="7643EEFA" w14:textId="1F7A11E8" w:rsidR="004C4CC5" w:rsidRPr="00465AAB" w:rsidRDefault="000E363D" w:rsidP="00E34341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 </w:t>
      </w:r>
    </w:p>
    <w:p w14:paraId="07EFB467" w14:textId="6E518DD9" w:rsidR="00E0283E" w:rsidRPr="006D4B73" w:rsidRDefault="00E34341" w:rsidP="00E34341">
      <w:pPr>
        <w:pStyle w:val="tekstzboku"/>
        <w:spacing w:after="120"/>
        <w:ind w:left="851" w:hanging="851"/>
        <w:rPr>
          <w:b/>
          <w:color w:val="auto"/>
          <w:spacing w:val="-2"/>
          <w:sz w:val="19"/>
          <w:szCs w:val="19"/>
          <w:shd w:val="clear" w:color="auto" w:fill="FFFFFF"/>
        </w:rPr>
      </w:pPr>
      <w:r>
        <w:rPr>
          <w:noProof/>
          <w:szCs w:val="19"/>
        </w:rPr>
        <w:drawing>
          <wp:anchor distT="0" distB="0" distL="114300" distR="114300" simplePos="0" relativeHeight="251816448" behindDoc="1" locked="0" layoutInCell="1" allowOverlap="1" wp14:anchorId="6EE85861" wp14:editId="7CFE5D34">
            <wp:simplePos x="0" y="0"/>
            <wp:positionH relativeFrom="column">
              <wp:posOffset>-51207</wp:posOffset>
            </wp:positionH>
            <wp:positionV relativeFrom="paragraph">
              <wp:posOffset>292582</wp:posOffset>
            </wp:positionV>
            <wp:extent cx="5078095" cy="2743200"/>
            <wp:effectExtent l="0" t="0" r="8255" b="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pacing w:val="-2"/>
          <w:sz w:val="19"/>
          <w:szCs w:val="19"/>
          <w:shd w:val="clear" w:color="auto" w:fill="FFFFFF"/>
        </w:rPr>
        <w:t>8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>.</w:t>
      </w:r>
      <w:r>
        <w:rPr>
          <w:b/>
          <w:color w:val="auto"/>
          <w:spacing w:val="-2"/>
          <w:sz w:val="19"/>
          <w:szCs w:val="19"/>
          <w:shd w:val="clear" w:color="auto" w:fill="FFFFFF"/>
        </w:rPr>
        <w:t xml:space="preserve"> 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P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>owierzchni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użytkow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a</w:t>
      </w:r>
      <w:r w:rsidR="00E0283E" w:rsidRPr="006D4B73">
        <w:rPr>
          <w:b/>
          <w:color w:val="auto"/>
          <w:spacing w:val="-2"/>
          <w:sz w:val="19"/>
          <w:szCs w:val="19"/>
          <w:shd w:val="clear" w:color="auto" w:fill="FFFFFF"/>
        </w:rPr>
        <w:t xml:space="preserve"> budynków </w:t>
      </w:r>
      <w:r w:rsidR="00E0283E">
        <w:rPr>
          <w:b/>
          <w:color w:val="auto"/>
          <w:spacing w:val="-2"/>
          <w:sz w:val="19"/>
          <w:szCs w:val="19"/>
          <w:shd w:val="clear" w:color="auto" w:fill="FFFFFF"/>
        </w:rPr>
        <w:t>gospodarstw rolnych</w:t>
      </w:r>
      <w:r w:rsidR="00E0283E" w:rsidRPr="001E0121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oddanych do użytkowania</w:t>
      </w:r>
      <w:r w:rsidR="00E0283E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w</w:t>
      </w:r>
      <w:r w:rsidR="00E0283E">
        <w:rPr>
          <w:b/>
          <w:color w:val="auto"/>
          <w:sz w:val="19"/>
          <w:szCs w:val="19"/>
          <w:shd w:val="clear" w:color="auto" w:fill="FFFFFF"/>
        </w:rPr>
        <w:t xml:space="preserve"> 2</w:t>
      </w:r>
      <w:r w:rsidR="00E0283E" w:rsidRPr="009E119A">
        <w:rPr>
          <w:b/>
          <w:color w:val="auto"/>
          <w:sz w:val="19"/>
          <w:szCs w:val="19"/>
          <w:shd w:val="clear" w:color="auto" w:fill="FFFFFF"/>
        </w:rPr>
        <w:t>018 r</w:t>
      </w:r>
      <w:r w:rsidR="00E0283E" w:rsidRPr="006D4B73">
        <w:rPr>
          <w:b/>
          <w:color w:val="auto"/>
          <w:sz w:val="19"/>
          <w:szCs w:val="19"/>
          <w:shd w:val="clear" w:color="auto" w:fill="FFFFFF"/>
        </w:rPr>
        <w:t>. według województw</w:t>
      </w:r>
    </w:p>
    <w:p w14:paraId="643CFD65" w14:textId="780A396D" w:rsidR="00271FF4" w:rsidRDefault="00271FF4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975CC36" w14:textId="77777777" w:rsidR="000A7F5B" w:rsidRDefault="000A7F5B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D9EFE0B" w14:textId="77777777" w:rsidR="00E0283E" w:rsidRDefault="00E0283E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784BD5F" w14:textId="77777777" w:rsidR="00E0283E" w:rsidRDefault="00E0283E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A61A307" w14:textId="77777777" w:rsidR="00E0283E" w:rsidRDefault="00E0283E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EB82240" w14:textId="77777777" w:rsidR="00E0283E" w:rsidRDefault="00E0283E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906E1DE" w14:textId="77777777" w:rsidR="00E0283E" w:rsidRDefault="00E0283E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813DBCA" w14:textId="77777777" w:rsidR="00E0283E" w:rsidRDefault="00E0283E" w:rsidP="002543F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2BA606F" w14:textId="6C4A9B99" w:rsidR="00B968F9" w:rsidRPr="003D4DC6" w:rsidRDefault="00B968F9" w:rsidP="002543F3">
      <w:pPr>
        <w:spacing w:before="240"/>
        <w:rPr>
          <w:shd w:val="clear" w:color="auto" w:fill="FFFFFF"/>
        </w:rPr>
      </w:pPr>
      <w:r w:rsidRPr="003D4DC6">
        <w:rPr>
          <w:rFonts w:ascii="Fira Sans SemiBold" w:hAnsi="Fira Sans SemiBold"/>
          <w:noProof/>
          <w:color w:val="001D77"/>
          <w:sz w:val="24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5248" behindDoc="0" locked="0" layoutInCell="1" allowOverlap="1" wp14:anchorId="44AA7F71" wp14:editId="3956B368">
                <wp:simplePos x="0" y="0"/>
                <wp:positionH relativeFrom="column">
                  <wp:posOffset>5240985</wp:posOffset>
                </wp:positionH>
                <wp:positionV relativeFrom="paragraph">
                  <wp:posOffset>127584</wp:posOffset>
                </wp:positionV>
                <wp:extent cx="1762125" cy="1419367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193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D30C1" w14:textId="428B386D" w:rsidR="00B30291" w:rsidRPr="0093736C" w:rsidRDefault="00B30291" w:rsidP="00B968F9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 w:val="19"/>
                                <w:szCs w:val="19"/>
                              </w:rPr>
                            </w:pPr>
                            <w:r w:rsidRPr="006F7713">
                              <w:rPr>
                                <w:spacing w:val="-2"/>
                                <w:sz w:val="19"/>
                                <w:szCs w:val="19"/>
                              </w:rPr>
                              <w:t>Największy udział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(45,9%) w powierzchni użytkowej nowych budynków niemieszkalnych, na których budowę wydano pozwolenia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,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miały budynki przemysłowe i</w:t>
                            </w:r>
                            <w:r w:rsidR="003C5078">
                              <w:rPr>
                                <w:spacing w:val="-2"/>
                                <w:sz w:val="19"/>
                                <w:szCs w:val="19"/>
                              </w:rPr>
                              <w:t> 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A7F71" id="_x0000_s1035" type="#_x0000_t202" style="position:absolute;margin-left:412.7pt;margin-top:10.05pt;width:138.75pt;height:111.75pt;z-index:25176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" filled="f" stroked="f">
                <v:textbox inset="2.5mm,0">
                  <w:txbxContent>
                    <w:p w14:paraId="343D30C1" w14:textId="428B386D" w:rsidR="00B30291" w:rsidRPr="0093736C" w:rsidRDefault="00B30291" w:rsidP="00B968F9">
                      <w:pPr>
                        <w:pStyle w:val="tekstzboku"/>
                        <w:spacing w:after="120"/>
                        <w:rPr>
                          <w:spacing w:val="-2"/>
                          <w:sz w:val="19"/>
                          <w:szCs w:val="19"/>
                        </w:rPr>
                      </w:pPr>
                      <w:r w:rsidRPr="006F7713">
                        <w:rPr>
                          <w:spacing w:val="-2"/>
                          <w:sz w:val="19"/>
                          <w:szCs w:val="19"/>
                        </w:rPr>
                        <w:t>Największy udział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 xml:space="preserve"> (45,9%) w powierzchni użytkowej nowych budynków niemieszkalnych, na których budowę wydano pozwolenia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,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 xml:space="preserve"> miały budynki przemysłowe i</w:t>
                      </w:r>
                      <w:r w:rsidR="003C5078">
                        <w:rPr>
                          <w:spacing w:val="-2"/>
                          <w:sz w:val="19"/>
                          <w:szCs w:val="19"/>
                        </w:rPr>
                        <w:t> 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>magazynowe</w:t>
                      </w:r>
                    </w:p>
                  </w:txbxContent>
                </v:textbox>
              </v:shape>
            </w:pict>
          </mc:Fallback>
        </mc:AlternateContent>
      </w:r>
      <w:r w:rsidR="00D82434">
        <w:rPr>
          <w:rFonts w:ascii="Fira Sans SemiBold" w:hAnsi="Fira Sans SemiBold"/>
          <w:color w:val="001D77"/>
          <w:sz w:val="24"/>
          <w:shd w:val="clear" w:color="auto" w:fill="FFFFFF"/>
        </w:rPr>
        <w:t>P</w:t>
      </w:r>
      <w:r w:rsidRPr="003D4DC6">
        <w:rPr>
          <w:rFonts w:ascii="Fira Sans SemiBold" w:hAnsi="Fira Sans SemiBold"/>
          <w:color w:val="001D77"/>
          <w:sz w:val="24"/>
          <w:shd w:val="clear" w:color="auto" w:fill="FFFFFF"/>
        </w:rPr>
        <w:t>ozwolenia na budowę nowych budynków niemieszkalnych</w:t>
      </w:r>
    </w:p>
    <w:p w14:paraId="6D388154" w14:textId="6834624D" w:rsidR="000704CA" w:rsidRDefault="006417A1" w:rsidP="002543F3">
      <w:pPr>
        <w:rPr>
          <w:szCs w:val="19"/>
          <w:shd w:val="clear" w:color="auto" w:fill="FFFFFF"/>
        </w:rPr>
      </w:pPr>
      <w:r w:rsidRPr="003D4DC6">
        <w:rPr>
          <w:b/>
          <w:noProof/>
          <w:spacing w:val="-2"/>
          <w:sz w:val="18"/>
          <w:szCs w:val="18"/>
          <w:lang w:eastAsia="pl-PL"/>
        </w:rPr>
        <w:drawing>
          <wp:anchor distT="0" distB="0" distL="114300" distR="114300" simplePos="0" relativeHeight="251773440" behindDoc="1" locked="0" layoutInCell="1" allowOverlap="1" wp14:anchorId="754356BD" wp14:editId="1F2AF0EE">
            <wp:simplePos x="0" y="0"/>
            <wp:positionH relativeFrom="margin">
              <wp:posOffset>-310312</wp:posOffset>
            </wp:positionH>
            <wp:positionV relativeFrom="paragraph">
              <wp:posOffset>1357655</wp:posOffset>
            </wp:positionV>
            <wp:extent cx="2601595" cy="2867559"/>
            <wp:effectExtent l="0" t="0" r="0" b="0"/>
            <wp:wrapNone/>
            <wp:docPr id="204" name="Obraz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867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F9" w:rsidRPr="003D4DC6">
        <w:rPr>
          <w:szCs w:val="19"/>
          <w:shd w:val="clear" w:color="auto" w:fill="FFFFFF"/>
        </w:rPr>
        <w:t xml:space="preserve">W 2018 roku wydano </w:t>
      </w:r>
      <w:r w:rsidR="00B968F9" w:rsidRPr="006319E2">
        <w:rPr>
          <w:b/>
          <w:szCs w:val="19"/>
          <w:shd w:val="clear" w:color="auto" w:fill="FFFFFF"/>
        </w:rPr>
        <w:t>pozwolenia na budowę</w:t>
      </w:r>
      <w:r w:rsidR="00B968F9" w:rsidRPr="003D4DC6">
        <w:rPr>
          <w:szCs w:val="19"/>
          <w:shd w:val="clear" w:color="auto" w:fill="FFFFFF"/>
        </w:rPr>
        <w:t xml:space="preserve"> 35 873 nowych budynków niemieszkalnych o</w:t>
      </w:r>
      <w:r w:rsidR="00D82434">
        <w:rPr>
          <w:szCs w:val="19"/>
          <w:shd w:val="clear" w:color="auto" w:fill="FFFFFF"/>
        </w:rPr>
        <w:t> </w:t>
      </w:r>
      <w:r w:rsidR="00B968F9" w:rsidRPr="003D4DC6">
        <w:rPr>
          <w:szCs w:val="19"/>
          <w:shd w:val="clear" w:color="auto" w:fill="FFFFFF"/>
        </w:rPr>
        <w:t xml:space="preserve">łącznej powierzchni użytkowej 21 882,5 tys. m². W porównaniu z rokiem poprzednim nastąpił </w:t>
      </w:r>
      <w:r w:rsidR="00351404">
        <w:rPr>
          <w:szCs w:val="19"/>
          <w:shd w:val="clear" w:color="auto" w:fill="FFFFFF"/>
        </w:rPr>
        <w:t>wzr</w:t>
      </w:r>
      <w:r w:rsidR="00B968F9" w:rsidRPr="003D4DC6">
        <w:rPr>
          <w:szCs w:val="19"/>
          <w:shd w:val="clear" w:color="auto" w:fill="FFFFFF"/>
        </w:rPr>
        <w:t xml:space="preserve">ost powierzchni o 6,4%, natomiast </w:t>
      </w:r>
      <w:r w:rsidR="006C5B4F">
        <w:rPr>
          <w:szCs w:val="19"/>
          <w:shd w:val="clear" w:color="auto" w:fill="FFFFFF"/>
        </w:rPr>
        <w:t>dla</w:t>
      </w:r>
      <w:r w:rsidR="00B968F9" w:rsidRPr="003D4DC6">
        <w:rPr>
          <w:szCs w:val="19"/>
          <w:shd w:val="clear" w:color="auto" w:fill="FFFFFF"/>
        </w:rPr>
        <w:t xml:space="preserve"> liczby budynków odnotowano spadek o</w:t>
      </w:r>
      <w:r>
        <w:rPr>
          <w:szCs w:val="19"/>
          <w:shd w:val="clear" w:color="auto" w:fill="FFFFFF"/>
        </w:rPr>
        <w:t> </w:t>
      </w:r>
      <w:r w:rsidR="00B968F9" w:rsidRPr="003D4DC6">
        <w:rPr>
          <w:szCs w:val="19"/>
          <w:shd w:val="clear" w:color="auto" w:fill="FFFFFF"/>
        </w:rPr>
        <w:t xml:space="preserve">4,7%. </w:t>
      </w:r>
      <w:r w:rsidR="00BD2AFE">
        <w:rPr>
          <w:szCs w:val="19"/>
          <w:shd w:val="clear" w:color="auto" w:fill="FFFFFF"/>
        </w:rPr>
        <w:t xml:space="preserve">Największą dynamikę </w:t>
      </w:r>
      <w:r w:rsidR="00B968F9" w:rsidRPr="003D4DC6">
        <w:rPr>
          <w:szCs w:val="19"/>
          <w:shd w:val="clear" w:color="auto" w:fill="FFFFFF"/>
        </w:rPr>
        <w:t>planowanej do wybudowania powierzchni użytkowej nowych budynków niemieszkalnych odnotowano w przypadku hoteli i budynków zakwaterowania turystycznego (więcej o 76,5%), budynków przemysłowych i magazynowych (14,2%) oraz handlowo-usługowych (6,1%). W strukturze powierzchni użytkowej nowych budynków, na budowę których wydano pozwolenia</w:t>
      </w:r>
      <w:r w:rsidR="006C5B4F">
        <w:rPr>
          <w:szCs w:val="19"/>
          <w:shd w:val="clear" w:color="auto" w:fill="FFFFFF"/>
        </w:rPr>
        <w:t>,</w:t>
      </w:r>
      <w:r w:rsidR="00B968F9" w:rsidRPr="003D4DC6">
        <w:rPr>
          <w:szCs w:val="19"/>
          <w:shd w:val="clear" w:color="auto" w:fill="FFFFFF"/>
        </w:rPr>
        <w:t xml:space="preserve"> dominowały budynki przemysłowe i</w:t>
      </w:r>
      <w:r w:rsidR="00D82434">
        <w:rPr>
          <w:szCs w:val="19"/>
          <w:shd w:val="clear" w:color="auto" w:fill="FFFFFF"/>
        </w:rPr>
        <w:t> </w:t>
      </w:r>
      <w:r w:rsidR="00B968F9" w:rsidRPr="003D4DC6">
        <w:rPr>
          <w:szCs w:val="19"/>
          <w:shd w:val="clear" w:color="auto" w:fill="FFFFFF"/>
        </w:rPr>
        <w:t>magazynowe (45,9%), pozostałe budynki niemieszkalne (22,1%) oraz budynki handlowo-usługowe (12,7%).</w:t>
      </w:r>
    </w:p>
    <w:p w14:paraId="2606FF4F" w14:textId="4A50B4D1" w:rsidR="00B968F9" w:rsidRPr="000704CA" w:rsidRDefault="00B968F9" w:rsidP="002543F3">
      <w:pPr>
        <w:ind w:left="851" w:hanging="851"/>
        <w:rPr>
          <w:szCs w:val="19"/>
          <w:shd w:val="clear" w:color="auto" w:fill="FFFFFF"/>
        </w:rPr>
      </w:pPr>
      <w:r w:rsidRPr="003D4DC6">
        <w:rPr>
          <w:b/>
          <w:spacing w:val="-2"/>
          <w:sz w:val="18"/>
          <w:szCs w:val="18"/>
          <w:shd w:val="clear" w:color="auto" w:fill="FFFFFF"/>
        </w:rPr>
        <w:t xml:space="preserve">Wykres </w:t>
      </w:r>
      <w:r w:rsidR="005009E1">
        <w:rPr>
          <w:b/>
          <w:spacing w:val="-2"/>
          <w:sz w:val="18"/>
          <w:szCs w:val="18"/>
          <w:shd w:val="clear" w:color="auto" w:fill="FFFFFF"/>
        </w:rPr>
        <w:t>9</w:t>
      </w:r>
      <w:r w:rsidRPr="003D4DC6">
        <w:rPr>
          <w:b/>
          <w:spacing w:val="-2"/>
          <w:sz w:val="18"/>
          <w:szCs w:val="18"/>
          <w:shd w:val="clear" w:color="auto" w:fill="FFFFFF"/>
        </w:rPr>
        <w:t>. Struktura powierzchni użytkowej nowych budynków niemieszkalnych, na których budowę wydano pozwolenia w 2018 r.</w:t>
      </w:r>
    </w:p>
    <w:p w14:paraId="757D4659" w14:textId="7B07A9A1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6200BD90" w14:textId="700370B5" w:rsidR="00B968F9" w:rsidRPr="003D4DC6" w:rsidRDefault="00D82434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3D4DC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368" behindDoc="0" locked="0" layoutInCell="1" allowOverlap="1" wp14:anchorId="2DC02392" wp14:editId="3E37ED86">
                <wp:simplePos x="0" y="0"/>
                <wp:positionH relativeFrom="margin">
                  <wp:posOffset>2077910</wp:posOffset>
                </wp:positionH>
                <wp:positionV relativeFrom="paragraph">
                  <wp:posOffset>62147</wp:posOffset>
                </wp:positionV>
                <wp:extent cx="3055048" cy="1400671"/>
                <wp:effectExtent l="0" t="0" r="0" b="0"/>
                <wp:wrapNone/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048" cy="140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D4702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7499E3A0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4EBE7167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7B11550E" w14:textId="77777777" w:rsidR="00B30291" w:rsidRPr="008573DA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62F8F5B7" w14:textId="77777777" w:rsidR="00B30291" w:rsidRPr="00672716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budynki </w:t>
                            </w:r>
                            <w:r>
                              <w:rPr>
                                <w:sz w:val="16"/>
                              </w:rPr>
                              <w:t xml:space="preserve">kulturalne, budynki o charakterze edukacyjnym, budynki szpitali i zakładów opieki medycznej oraz budynki kultury fizycznej </w:t>
                            </w:r>
                            <w:r w:rsidRPr="005E2E60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03F76299" w14:textId="77777777" w:rsidR="00B30291" w:rsidRPr="00672716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 xml:space="preserve">budynki </w:t>
                            </w:r>
                            <w:r>
                              <w:rPr>
                                <w:sz w:val="16"/>
                              </w:rPr>
                              <w:t>biurowe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48E3763" w14:textId="77777777" w:rsidR="00B30291" w:rsidRPr="00672716" w:rsidRDefault="00B30291" w:rsidP="00B968F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2392" id="_x0000_s1036" type="#_x0000_t202" style="position:absolute;margin-left:163.6pt;margin-top:4.9pt;width:240.55pt;height:110.3pt;z-index:251770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" filled="f" stroked="f">
                <v:textbox>
                  <w:txbxContent>
                    <w:p w14:paraId="29FD4702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7499E3A0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4EBE7167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7B11550E" w14:textId="77777777" w:rsidR="00B30291" w:rsidRPr="008573DA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62F8F5B7" w14:textId="77777777" w:rsidR="00B30291" w:rsidRPr="00672716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 w:rsidRPr="005E2E60">
                        <w:rPr>
                          <w:sz w:val="16"/>
                        </w:rPr>
                        <w:t xml:space="preserve">budynki </w:t>
                      </w:r>
                      <w:r>
                        <w:rPr>
                          <w:sz w:val="16"/>
                        </w:rPr>
                        <w:t xml:space="preserve">kulturalne, budynki o charakterze edukacyjnym, budynki szpitali i zakładów opieki medycznej oraz budynki kultury fizycznej </w:t>
                      </w:r>
                      <w:r w:rsidRPr="005E2E60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03F76299" w14:textId="77777777" w:rsidR="00B30291" w:rsidRPr="00672716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 xml:space="preserve">budynki </w:t>
                      </w:r>
                      <w:r>
                        <w:rPr>
                          <w:sz w:val="16"/>
                        </w:rPr>
                        <w:t>biurowe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448E3763" w14:textId="77777777" w:rsidR="00B30291" w:rsidRPr="00672716" w:rsidRDefault="00B30291" w:rsidP="00B968F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75399E" w14:textId="2B7648E6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930495A" w14:textId="77777777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6C7ACB33" w14:textId="77777777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DD244A3" w14:textId="77777777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469FE447" w14:textId="77777777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F054112" w14:textId="04EE8DF1" w:rsidR="00B968F9" w:rsidRPr="003D4DC6" w:rsidRDefault="00B968F9" w:rsidP="002543F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9A52CBA" w14:textId="43987D44" w:rsidR="007E1E73" w:rsidRPr="003D4DC6" w:rsidRDefault="007E1E73" w:rsidP="002543F3">
      <w:pPr>
        <w:spacing w:before="0" w:after="0" w:line="240" w:lineRule="auto"/>
        <w:rPr>
          <w:szCs w:val="19"/>
          <w:shd w:val="clear" w:color="auto" w:fill="FFFFFF"/>
        </w:rPr>
      </w:pPr>
    </w:p>
    <w:p w14:paraId="30B1C4D9" w14:textId="4C0A69A7" w:rsidR="007E1E73" w:rsidRPr="003D4DC6" w:rsidRDefault="006417A1" w:rsidP="002543F3">
      <w:pPr>
        <w:spacing w:before="0" w:after="0" w:line="240" w:lineRule="auto"/>
        <w:rPr>
          <w:szCs w:val="19"/>
          <w:shd w:val="clear" w:color="auto" w:fill="FFFFFF"/>
        </w:rPr>
      </w:pPr>
      <w:r w:rsidRPr="003D4DC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030B5345" wp14:editId="1C6F87BF">
                <wp:simplePos x="0" y="0"/>
                <wp:positionH relativeFrom="column">
                  <wp:posOffset>5230495</wp:posOffset>
                </wp:positionH>
                <wp:positionV relativeFrom="paragraph">
                  <wp:posOffset>55677</wp:posOffset>
                </wp:positionV>
                <wp:extent cx="1762125" cy="1739900"/>
                <wp:effectExtent l="0" t="0" r="0" b="0"/>
                <wp:wrapNone/>
                <wp:docPr id="20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3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1BA02" w14:textId="77777777" w:rsidR="00B30291" w:rsidRPr="002A437B" w:rsidRDefault="00B30291" w:rsidP="00B968F9">
                            <w:pPr>
                              <w:pStyle w:val="tekstzboku"/>
                              <w:spacing w:after="120"/>
                              <w:rPr>
                                <w:bCs w:val="0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Powierzchnia użytkowa nowych budynków niemieszkalnych, na których budowę wydano pozwole</w:t>
                            </w:r>
                            <w:r w:rsidRPr="000907A0">
                              <w:rPr>
                                <w:sz w:val="19"/>
                                <w:szCs w:val="19"/>
                              </w:rPr>
                              <w:t>nia w województwie mazowieckim, wielkopolskim i łódzkim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Pr="000907A0">
                              <w:rPr>
                                <w:sz w:val="19"/>
                                <w:szCs w:val="19"/>
                              </w:rPr>
                              <w:t xml:space="preserve"> stanowiła prawie 41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% ogółu planowanej do wybudowania powierzchni</w:t>
                            </w:r>
                          </w:p>
                        </w:txbxContent>
                      </wps:txbx>
                      <wps:bodyPr rot="0" vert="horz" wrap="square" lIns="90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B5345" id="_x0000_s1037" type="#_x0000_t202" style="position:absolute;margin-left:411.85pt;margin-top:4.4pt;width:138.75pt;height:137pt;z-index:25176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" filled="f" stroked="f">
                <v:textbox inset="2.5mm,0">
                  <w:txbxContent>
                    <w:p w14:paraId="6AD1BA02" w14:textId="77777777" w:rsidR="00B30291" w:rsidRPr="002A437B" w:rsidRDefault="00B30291" w:rsidP="00B968F9">
                      <w:pPr>
                        <w:pStyle w:val="tekstzboku"/>
                        <w:spacing w:after="120"/>
                        <w:rPr>
                          <w:bCs w:val="0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Powierzchnia użytkowa nowych budynków niemieszkalnych, na których budowę wydano pozwole</w:t>
                      </w:r>
                      <w:r w:rsidRPr="000907A0">
                        <w:rPr>
                          <w:sz w:val="19"/>
                          <w:szCs w:val="19"/>
                        </w:rPr>
                        <w:t>nia w województwie mazowieckim, wielkopolskim i łódzkim</w:t>
                      </w:r>
                      <w:r>
                        <w:rPr>
                          <w:sz w:val="19"/>
                          <w:szCs w:val="19"/>
                        </w:rPr>
                        <w:t>,</w:t>
                      </w:r>
                      <w:r w:rsidRPr="000907A0">
                        <w:rPr>
                          <w:sz w:val="19"/>
                          <w:szCs w:val="19"/>
                        </w:rPr>
                        <w:t xml:space="preserve"> stanowiła prawie 41</w:t>
                      </w:r>
                      <w:r>
                        <w:rPr>
                          <w:sz w:val="19"/>
                          <w:szCs w:val="19"/>
                        </w:rPr>
                        <w:t>% ogółu planowanej do wybudowania powierzchni</w:t>
                      </w:r>
                    </w:p>
                  </w:txbxContent>
                </v:textbox>
              </v:shape>
            </w:pict>
          </mc:Fallback>
        </mc:AlternateContent>
      </w:r>
    </w:p>
    <w:p w14:paraId="079E421C" w14:textId="20359C2A" w:rsidR="00B968F9" w:rsidRPr="00BF04DA" w:rsidRDefault="00B968F9" w:rsidP="002543F3">
      <w:pPr>
        <w:spacing w:before="0" w:after="0" w:line="240" w:lineRule="auto"/>
        <w:rPr>
          <w:szCs w:val="19"/>
          <w:shd w:val="clear" w:color="auto" w:fill="FFFFFF"/>
        </w:rPr>
      </w:pPr>
      <w:r w:rsidRPr="003D4DC6">
        <w:rPr>
          <w:szCs w:val="19"/>
          <w:shd w:val="clear" w:color="auto" w:fill="FFFFFF"/>
        </w:rPr>
        <w:t>Według pozwoleń wydanych w 2018 r. największą powierzchnię nowych budynków niemieszkalnych planuje się wybudować w województwach: mazowieckim (3</w:t>
      </w:r>
      <w:r w:rsidR="006417A1">
        <w:rPr>
          <w:szCs w:val="19"/>
          <w:shd w:val="clear" w:color="auto" w:fill="FFFFFF"/>
        </w:rPr>
        <w:t xml:space="preserve"> </w:t>
      </w:r>
      <w:r w:rsidRPr="003D4DC6">
        <w:rPr>
          <w:szCs w:val="19"/>
          <w:shd w:val="clear" w:color="auto" w:fill="FFFFFF"/>
        </w:rPr>
        <w:t>364,2 tys. 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), wielkopolskim (3</w:t>
      </w:r>
      <w:r w:rsidR="006417A1">
        <w:rPr>
          <w:szCs w:val="19"/>
          <w:shd w:val="clear" w:color="auto" w:fill="FFFFFF"/>
        </w:rPr>
        <w:t xml:space="preserve"> </w:t>
      </w:r>
      <w:r w:rsidRPr="003D4DC6">
        <w:rPr>
          <w:szCs w:val="19"/>
          <w:shd w:val="clear" w:color="auto" w:fill="FFFFFF"/>
        </w:rPr>
        <w:t>154,3 tys. 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) i łódzkim (2</w:t>
      </w:r>
      <w:r w:rsidR="006417A1">
        <w:rPr>
          <w:szCs w:val="19"/>
          <w:shd w:val="clear" w:color="auto" w:fill="FFFFFF"/>
        </w:rPr>
        <w:t xml:space="preserve"> </w:t>
      </w:r>
      <w:r w:rsidRPr="003D4DC6">
        <w:rPr>
          <w:szCs w:val="19"/>
          <w:shd w:val="clear" w:color="auto" w:fill="FFFFFF"/>
        </w:rPr>
        <w:t>376,4 tys. 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), najmniejszą zaś w opolskim (399,7 tys. 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), lubuskim (491,4 tys. 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) oraz świętokrzyskim (558,8</w:t>
      </w:r>
      <w:r w:rsidRPr="003D4DC6">
        <w:rPr>
          <w:color w:val="FF0000"/>
          <w:szCs w:val="19"/>
          <w:shd w:val="clear" w:color="auto" w:fill="FFFFFF"/>
        </w:rPr>
        <w:t xml:space="preserve"> </w:t>
      </w:r>
      <w:r w:rsidRPr="003D4DC6">
        <w:rPr>
          <w:szCs w:val="19"/>
          <w:shd w:val="clear" w:color="auto" w:fill="FFFFFF"/>
        </w:rPr>
        <w:t>tys. m</w:t>
      </w:r>
      <w:r w:rsidRPr="003D4DC6">
        <w:rPr>
          <w:szCs w:val="19"/>
          <w:shd w:val="clear" w:color="auto" w:fill="FFFFFF"/>
          <w:vertAlign w:val="superscript"/>
        </w:rPr>
        <w:t>2</w:t>
      </w:r>
      <w:r w:rsidRPr="003D4DC6">
        <w:rPr>
          <w:szCs w:val="19"/>
          <w:shd w:val="clear" w:color="auto" w:fill="FFFFFF"/>
        </w:rPr>
        <w:t>). Największy wzrost planowanej do wybudowania powierzchni w stosunku do roku poprzedniego zanotowano w</w:t>
      </w:r>
      <w:r w:rsidR="00B85693">
        <w:rPr>
          <w:szCs w:val="19"/>
          <w:shd w:val="clear" w:color="auto" w:fill="FFFFFF"/>
        </w:rPr>
        <w:t> </w:t>
      </w:r>
      <w:r w:rsidRPr="003D4DC6">
        <w:rPr>
          <w:szCs w:val="19"/>
          <w:shd w:val="clear" w:color="auto" w:fill="FFFFFF"/>
        </w:rPr>
        <w:t>województwie świętokrzyskim (44,9%), łódzkim (41,1%) oraz podlaskim (38,9%).</w:t>
      </w:r>
    </w:p>
    <w:p w14:paraId="00B606D4" w14:textId="67E27665" w:rsidR="00B968F9" w:rsidRPr="00A65CC6" w:rsidRDefault="006417A1" w:rsidP="002543F3">
      <w:pPr>
        <w:pStyle w:val="tekstzboku"/>
        <w:spacing w:after="120"/>
        <w:ind w:left="993" w:hanging="993"/>
        <w:rPr>
          <w:b/>
          <w:color w:val="auto"/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774464" behindDoc="1" locked="0" layoutInCell="1" allowOverlap="1" wp14:anchorId="1C0AADB8" wp14:editId="1DA44F14">
            <wp:simplePos x="0" y="0"/>
            <wp:positionH relativeFrom="column">
              <wp:posOffset>-3658</wp:posOffset>
            </wp:positionH>
            <wp:positionV relativeFrom="paragraph">
              <wp:posOffset>440842</wp:posOffset>
            </wp:positionV>
            <wp:extent cx="5088255" cy="3232974"/>
            <wp:effectExtent l="0" t="0" r="0" b="5715"/>
            <wp:wrapNone/>
            <wp:docPr id="205" name="Obraz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78" cy="3236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F9" w:rsidRPr="003D4DC6">
        <w:rPr>
          <w:b/>
          <w:color w:val="auto"/>
          <w:szCs w:val="19"/>
          <w:shd w:val="clear" w:color="auto" w:fill="FFFFFF"/>
        </w:rPr>
        <w:t xml:space="preserve">Wykres </w:t>
      </w:r>
      <w:r w:rsidR="005009E1">
        <w:rPr>
          <w:b/>
          <w:color w:val="auto"/>
          <w:szCs w:val="19"/>
          <w:shd w:val="clear" w:color="auto" w:fill="FFFFFF"/>
        </w:rPr>
        <w:t>10</w:t>
      </w:r>
      <w:r w:rsidR="00B968F9" w:rsidRPr="003D4DC6">
        <w:rPr>
          <w:b/>
          <w:color w:val="auto"/>
          <w:szCs w:val="19"/>
          <w:shd w:val="clear" w:color="auto" w:fill="FFFFFF"/>
        </w:rPr>
        <w:t>.</w:t>
      </w:r>
      <w:r w:rsidR="007E1E73" w:rsidRPr="003D4DC6">
        <w:rPr>
          <w:b/>
          <w:color w:val="auto"/>
          <w:szCs w:val="19"/>
          <w:shd w:val="clear" w:color="auto" w:fill="FFFFFF"/>
        </w:rPr>
        <w:t xml:space="preserve"> </w:t>
      </w:r>
      <w:r w:rsidR="00B968F9" w:rsidRPr="003D4DC6">
        <w:rPr>
          <w:b/>
          <w:color w:val="auto"/>
          <w:szCs w:val="19"/>
          <w:shd w:val="clear" w:color="auto" w:fill="FFFFFF"/>
        </w:rPr>
        <w:t>Powierzchnia użytkowa nowych budynków nie</w:t>
      </w:r>
      <w:r w:rsidR="00A65CC6" w:rsidRPr="003D4DC6">
        <w:rPr>
          <w:b/>
          <w:color w:val="auto"/>
          <w:szCs w:val="19"/>
          <w:shd w:val="clear" w:color="auto" w:fill="FFFFFF"/>
        </w:rPr>
        <w:t xml:space="preserve">mieszkalnych, na których budowę </w:t>
      </w:r>
      <w:r w:rsidR="00B968F9" w:rsidRPr="003D4DC6">
        <w:rPr>
          <w:b/>
          <w:color w:val="auto"/>
          <w:szCs w:val="19"/>
          <w:shd w:val="clear" w:color="auto" w:fill="FFFFFF"/>
        </w:rPr>
        <w:t>wydano pozwolenia w 2018 r. według województw</w:t>
      </w:r>
    </w:p>
    <w:p w14:paraId="62309F4C" w14:textId="75A57766" w:rsidR="00B968F9" w:rsidRDefault="00B968F9" w:rsidP="002543F3">
      <w:pPr>
        <w:rPr>
          <w:color w:val="000000"/>
          <w:szCs w:val="19"/>
        </w:rPr>
      </w:pPr>
    </w:p>
    <w:p w14:paraId="7E5C0DDC" w14:textId="1D94C52B" w:rsidR="00B968F9" w:rsidRDefault="00B968F9" w:rsidP="002543F3">
      <w:pPr>
        <w:rPr>
          <w:color w:val="000000"/>
          <w:szCs w:val="19"/>
        </w:rPr>
      </w:pPr>
    </w:p>
    <w:p w14:paraId="2C8CA1C4" w14:textId="77777777" w:rsidR="00B968F9" w:rsidRDefault="00B968F9" w:rsidP="002543F3">
      <w:pPr>
        <w:rPr>
          <w:color w:val="000000"/>
          <w:szCs w:val="19"/>
        </w:rPr>
      </w:pPr>
    </w:p>
    <w:p w14:paraId="2A26A4F6" w14:textId="77777777" w:rsidR="00B968F9" w:rsidRDefault="00B968F9" w:rsidP="002543F3">
      <w:pPr>
        <w:rPr>
          <w:color w:val="000000"/>
          <w:szCs w:val="19"/>
        </w:rPr>
      </w:pPr>
    </w:p>
    <w:p w14:paraId="2F2050F0" w14:textId="77777777" w:rsidR="006417A1" w:rsidRDefault="006417A1" w:rsidP="002543F3">
      <w:pPr>
        <w:rPr>
          <w:color w:val="000000"/>
          <w:szCs w:val="19"/>
        </w:rPr>
      </w:pPr>
    </w:p>
    <w:p w14:paraId="05CDC1EF" w14:textId="77777777" w:rsidR="006417A1" w:rsidRDefault="006417A1" w:rsidP="002543F3">
      <w:pPr>
        <w:rPr>
          <w:color w:val="000000"/>
          <w:szCs w:val="19"/>
        </w:rPr>
      </w:pPr>
    </w:p>
    <w:p w14:paraId="4195B0E3" w14:textId="77777777" w:rsidR="006417A1" w:rsidRDefault="006417A1" w:rsidP="002543F3">
      <w:pPr>
        <w:rPr>
          <w:color w:val="000000"/>
          <w:szCs w:val="19"/>
        </w:rPr>
      </w:pPr>
    </w:p>
    <w:p w14:paraId="27933328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551E4B70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0640F397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26AFBDBF" w14:textId="77777777" w:rsidR="006417A1" w:rsidRDefault="006417A1" w:rsidP="006417A1">
      <w:pPr>
        <w:spacing w:before="0" w:after="0"/>
        <w:rPr>
          <w:color w:val="000000"/>
          <w:szCs w:val="19"/>
        </w:rPr>
      </w:pPr>
    </w:p>
    <w:p w14:paraId="5C48FA85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76BF9C1A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2FD47ED8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0612DF71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1D12A3A8" w14:textId="77777777" w:rsidR="00B968F9" w:rsidRDefault="00B968F9" w:rsidP="006417A1">
      <w:pPr>
        <w:spacing w:before="0" w:after="0"/>
        <w:rPr>
          <w:color w:val="000000"/>
          <w:szCs w:val="19"/>
        </w:rPr>
      </w:pPr>
    </w:p>
    <w:p w14:paraId="7369B176" w14:textId="77777777" w:rsidR="006417A1" w:rsidRDefault="006417A1" w:rsidP="006417A1">
      <w:pPr>
        <w:spacing w:before="0" w:after="0"/>
        <w:rPr>
          <w:color w:val="000000"/>
          <w:szCs w:val="19"/>
        </w:rPr>
      </w:pPr>
    </w:p>
    <w:p w14:paraId="241F526C" w14:textId="77777777" w:rsidR="006417A1" w:rsidRDefault="006417A1" w:rsidP="006417A1">
      <w:pPr>
        <w:spacing w:before="0" w:after="0"/>
        <w:rPr>
          <w:color w:val="000000"/>
          <w:szCs w:val="19"/>
        </w:rPr>
      </w:pPr>
    </w:p>
    <w:p w14:paraId="717FDE78" w14:textId="727ED919" w:rsidR="0064104F" w:rsidRPr="006417A1" w:rsidRDefault="00B968F9" w:rsidP="006417A1">
      <w:pPr>
        <w:spacing w:before="0" w:after="0"/>
        <w:rPr>
          <w:color w:val="000000"/>
          <w:szCs w:val="19"/>
        </w:rPr>
        <w:sectPr w:rsidR="0064104F" w:rsidRPr="006417A1" w:rsidSect="00853635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7A3A7A">
        <w:rPr>
          <w:szCs w:val="19"/>
        </w:rPr>
        <w:t>W</w:t>
      </w:r>
      <w:r w:rsidRPr="00C91EDB">
        <w:rPr>
          <w:szCs w:val="19"/>
        </w:rPr>
        <w:t xml:space="preserve"> 2018</w:t>
      </w:r>
      <w:r w:rsidRPr="00E64644">
        <w:rPr>
          <w:color w:val="000000"/>
          <w:szCs w:val="19"/>
        </w:rPr>
        <w:t xml:space="preserve"> r. wydano </w:t>
      </w:r>
      <w:r>
        <w:rPr>
          <w:color w:val="000000"/>
          <w:szCs w:val="19"/>
        </w:rPr>
        <w:t xml:space="preserve">50 595 </w:t>
      </w:r>
      <w:r w:rsidRPr="00E64644">
        <w:rPr>
          <w:color w:val="000000"/>
          <w:szCs w:val="19"/>
        </w:rPr>
        <w:t>pozwole</w:t>
      </w:r>
      <w:r>
        <w:rPr>
          <w:color w:val="000000"/>
          <w:szCs w:val="19"/>
        </w:rPr>
        <w:t>ń</w:t>
      </w:r>
      <w:r w:rsidRPr="00E64644">
        <w:rPr>
          <w:color w:val="000000"/>
          <w:szCs w:val="19"/>
        </w:rPr>
        <w:t xml:space="preserve"> na budowę</w:t>
      </w:r>
      <w:r>
        <w:rPr>
          <w:color w:val="000000"/>
          <w:szCs w:val="19"/>
        </w:rPr>
        <w:t xml:space="preserve"> lub dokonano zgłoszenia z projektem </w:t>
      </w:r>
      <w:r w:rsidRPr="000907A0">
        <w:rPr>
          <w:szCs w:val="19"/>
        </w:rPr>
        <w:t>budowlanym budowy nowych obiektów inżynierii lądowej i wodnej, co stanowi wzrost o 5,1</w:t>
      </w:r>
      <w:r w:rsidRPr="00C91EDB">
        <w:rPr>
          <w:szCs w:val="19"/>
        </w:rPr>
        <w:t>%</w:t>
      </w:r>
      <w:r>
        <w:rPr>
          <w:color w:val="000000"/>
          <w:szCs w:val="19"/>
        </w:rPr>
        <w:t xml:space="preserve"> w stosunku do roku 2</w:t>
      </w:r>
      <w:r w:rsidRPr="00E14D38">
        <w:rPr>
          <w:szCs w:val="19"/>
        </w:rPr>
        <w:t>017</w:t>
      </w:r>
      <w:r w:rsidR="000A0457">
        <w:rPr>
          <w:color w:val="000000"/>
          <w:szCs w:val="19"/>
        </w:rPr>
        <w:t>.</w:t>
      </w: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6417A1" w:rsidRPr="007A3B31" w14:paraId="5E6B7136" w14:textId="77777777" w:rsidTr="00782F60">
        <w:trPr>
          <w:trHeight w:val="1912"/>
        </w:trPr>
        <w:tc>
          <w:tcPr>
            <w:tcW w:w="4249" w:type="dxa"/>
          </w:tcPr>
          <w:p w14:paraId="19D55420" w14:textId="77777777" w:rsidR="006417A1" w:rsidRPr="007A3B31" w:rsidRDefault="006417A1" w:rsidP="00782F6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A3B3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8091D67" w14:textId="77777777" w:rsidR="006417A1" w:rsidRPr="007A3B31" w:rsidRDefault="006417A1" w:rsidP="00782F60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7A3B31">
              <w:rPr>
                <w:rFonts w:cs="Arial"/>
                <w:b/>
                <w:sz w:val="20"/>
              </w:rPr>
              <w:t>US LUBLIN</w:t>
            </w:r>
          </w:p>
          <w:p w14:paraId="00B9C0BA" w14:textId="77777777" w:rsidR="006417A1" w:rsidRPr="007A3B31" w:rsidRDefault="006417A1" w:rsidP="00782F6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7A3B31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1235DE8" w14:textId="77777777" w:rsidR="006417A1" w:rsidRPr="007A3B31" w:rsidRDefault="006417A1" w:rsidP="00782F6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7A3B31">
              <w:rPr>
                <w:rFonts w:ascii="Fira Sans" w:hAnsi="Fira Sans" w:cs="Arial"/>
                <w:color w:val="auto"/>
                <w:sz w:val="20"/>
                <w:lang w:val="fi-FI"/>
              </w:rPr>
              <w:t>Tel: 81 533 23 01</w:t>
            </w:r>
          </w:p>
          <w:p w14:paraId="74D69247" w14:textId="77777777" w:rsidR="006417A1" w:rsidRPr="007A3B31" w:rsidRDefault="006417A1" w:rsidP="00782F60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 w:eastAsia="en-US"/>
              </w:rPr>
            </w:pPr>
            <w:r w:rsidRPr="007A3B31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7A3B3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818" w:type="dxa"/>
          </w:tcPr>
          <w:p w14:paraId="66B6A30E" w14:textId="77777777" w:rsidR="006417A1" w:rsidRPr="007A3B31" w:rsidRDefault="006417A1" w:rsidP="00782F60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7A3B31">
              <w:rPr>
                <w:rFonts w:cs="Arial"/>
                <w:color w:val="000000"/>
                <w:sz w:val="20"/>
              </w:rPr>
              <w:t>Rozpowszechnianie:</w:t>
            </w:r>
            <w:r w:rsidRPr="007A3B31">
              <w:rPr>
                <w:rFonts w:cs="Arial"/>
                <w:color w:val="000000"/>
                <w:sz w:val="20"/>
              </w:rPr>
              <w:br/>
            </w:r>
            <w:r w:rsidRPr="007A3B31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079A3445" w14:textId="77777777" w:rsidR="006417A1" w:rsidRPr="007A3B31" w:rsidRDefault="006417A1" w:rsidP="00782F6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7A3B31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Dawidziuk</w:t>
            </w:r>
          </w:p>
          <w:p w14:paraId="41D3E8EC" w14:textId="77777777" w:rsidR="006417A1" w:rsidRPr="007A3B31" w:rsidRDefault="006417A1" w:rsidP="00782F60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7A3B31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Tel: 22 608 3475, 22 608 3009</w:t>
            </w:r>
          </w:p>
          <w:p w14:paraId="799B85DD" w14:textId="77777777" w:rsidR="006417A1" w:rsidRPr="007A3B31" w:rsidRDefault="006417A1" w:rsidP="00782F60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  <w:r w:rsidRPr="007A3B31">
              <w:rPr>
                <w:rFonts w:ascii="Fira Sans" w:hAnsi="Fira Sans" w:cs="Arial"/>
                <w:b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24" w:history="1">
              <w:r w:rsidRPr="007A3B3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C1DD93C" w14:textId="40F209A4" w:rsidR="0064104F" w:rsidRPr="007A3B31" w:rsidRDefault="0064104F" w:rsidP="00BF04DA">
      <w:pPr>
        <w:rPr>
          <w:sz w:val="18"/>
          <w:lang w:val="en-US"/>
        </w:rPr>
      </w:pPr>
    </w:p>
    <w:p w14:paraId="5AE2FD42" w14:textId="77777777" w:rsidR="006417A1" w:rsidRPr="007A3B31" w:rsidRDefault="006417A1" w:rsidP="00BF04DA">
      <w:pPr>
        <w:rPr>
          <w:sz w:val="18"/>
          <w:lang w:val="en-US"/>
        </w:rPr>
      </w:pPr>
      <w:bookmarkStart w:id="0" w:name="_GoBack"/>
      <w:bookmarkEnd w:id="0"/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6417A1" w:rsidRPr="007A3B31" w14:paraId="20D2B9C4" w14:textId="77777777" w:rsidTr="00782F6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C22F1F7" w14:textId="18D86642" w:rsidR="006417A1" w:rsidRPr="007A3B31" w:rsidRDefault="007343FE" w:rsidP="00782F60">
            <w:pPr>
              <w:rPr>
                <w:b/>
                <w:sz w:val="20"/>
              </w:rPr>
            </w:pPr>
            <w:r w:rsidRPr="007A3B31">
              <w:rPr>
                <w:b/>
                <w:sz w:val="20"/>
                <w:lang w:val="en-US"/>
              </w:rPr>
              <w:t xml:space="preserve"> </w:t>
            </w:r>
            <w:r w:rsidR="006417A1" w:rsidRPr="007A3B31">
              <w:rPr>
                <w:b/>
                <w:sz w:val="20"/>
              </w:rPr>
              <w:t xml:space="preserve">Wydział Współpracy z Mediami </w:t>
            </w:r>
          </w:p>
          <w:p w14:paraId="12D51275" w14:textId="67988586" w:rsidR="006417A1" w:rsidRPr="007A3B31" w:rsidRDefault="006417A1" w:rsidP="00782F60">
            <w:pPr>
              <w:rPr>
                <w:sz w:val="20"/>
                <w:lang w:val="en-US"/>
              </w:rPr>
            </w:pPr>
            <w:r w:rsidRPr="007A3B31">
              <w:rPr>
                <w:b/>
                <w:sz w:val="20"/>
              </w:rPr>
              <w:t xml:space="preserve"> </w:t>
            </w:r>
            <w:r w:rsidR="007A3B31" w:rsidRPr="007A3B31">
              <w:rPr>
                <w:sz w:val="20"/>
                <w:lang w:val="en-US"/>
              </w:rPr>
              <w:t>Tel</w:t>
            </w:r>
            <w:r w:rsidRPr="007A3B31">
              <w:rPr>
                <w:sz w:val="20"/>
                <w:lang w:val="en-US"/>
              </w:rPr>
              <w:t>:</w:t>
            </w:r>
            <w:r w:rsidRPr="007A3B31">
              <w:rPr>
                <w:b/>
                <w:sz w:val="20"/>
                <w:lang w:val="en-US"/>
              </w:rPr>
              <w:t xml:space="preserve"> </w:t>
            </w:r>
            <w:r w:rsidRPr="007A3B31">
              <w:rPr>
                <w:sz w:val="20"/>
                <w:lang w:val="en-US"/>
              </w:rPr>
              <w:t xml:space="preserve">+48 22 608 34 91, +48 22 608 38 04 </w:t>
            </w:r>
          </w:p>
          <w:p w14:paraId="1331E0A8" w14:textId="77777777" w:rsidR="006417A1" w:rsidRPr="007A3B31" w:rsidRDefault="006417A1" w:rsidP="00782F60">
            <w:pPr>
              <w:rPr>
                <w:b/>
                <w:sz w:val="18"/>
                <w:lang w:val="en-US"/>
              </w:rPr>
            </w:pPr>
            <w:r w:rsidRPr="007A3B31">
              <w:rPr>
                <w:b/>
                <w:sz w:val="20"/>
                <w:lang w:val="en-US"/>
              </w:rPr>
              <w:t xml:space="preserve"> e-mail: </w:t>
            </w:r>
            <w:hyperlink r:id="rId25" w:history="1">
              <w:r w:rsidRPr="007A3B3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8451D0" w14:textId="77777777" w:rsidR="006417A1" w:rsidRPr="0050555C" w:rsidRDefault="006417A1" w:rsidP="00782F60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7952" behindDoc="0" locked="0" layoutInCell="1" allowOverlap="1" wp14:anchorId="7C8798E7" wp14:editId="7901C170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17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E438F07" w14:textId="77777777" w:rsidR="006417A1" w:rsidRPr="007A3B31" w:rsidRDefault="006417A1" w:rsidP="00782F60">
            <w:pPr>
              <w:rPr>
                <w:sz w:val="18"/>
                <w:lang w:val="en-US"/>
              </w:rPr>
            </w:pPr>
            <w:r w:rsidRPr="007A3B31">
              <w:rPr>
                <w:sz w:val="20"/>
                <w:lang w:val="en-US"/>
              </w:rPr>
              <w:t>www.stat.gov.pl</w:t>
            </w:r>
          </w:p>
        </w:tc>
      </w:tr>
      <w:tr w:rsidR="006417A1" w:rsidRPr="007A3B31" w14:paraId="620B2FFD" w14:textId="77777777" w:rsidTr="00782F60">
        <w:trPr>
          <w:trHeight w:val="436"/>
        </w:trPr>
        <w:tc>
          <w:tcPr>
            <w:tcW w:w="2721" w:type="pct"/>
            <w:vMerge/>
            <w:vAlign w:val="center"/>
          </w:tcPr>
          <w:p w14:paraId="4F2D4CD9" w14:textId="77777777" w:rsidR="006417A1" w:rsidRPr="007A3B31" w:rsidRDefault="006417A1" w:rsidP="00782F60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EA06F6" w14:textId="77777777" w:rsidR="006417A1" w:rsidRPr="007A3B31" w:rsidRDefault="006417A1" w:rsidP="00782F60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40000" behindDoc="0" locked="0" layoutInCell="1" allowOverlap="1" wp14:anchorId="5366D8B4" wp14:editId="2B944456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18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819D4F3" w14:textId="77777777" w:rsidR="006417A1" w:rsidRPr="007A3B31" w:rsidRDefault="006417A1" w:rsidP="00782F60">
            <w:pPr>
              <w:rPr>
                <w:sz w:val="18"/>
                <w:lang w:val="en-US"/>
              </w:rPr>
            </w:pPr>
            <w:r w:rsidRPr="007A3B31">
              <w:rPr>
                <w:sz w:val="20"/>
                <w:lang w:val="en-US"/>
              </w:rPr>
              <w:t>@GUS_STAT</w:t>
            </w:r>
          </w:p>
        </w:tc>
      </w:tr>
      <w:tr w:rsidR="006417A1" w:rsidRPr="007A3B31" w14:paraId="41FF5C60" w14:textId="77777777" w:rsidTr="00782F60">
        <w:trPr>
          <w:trHeight w:val="436"/>
        </w:trPr>
        <w:tc>
          <w:tcPr>
            <w:tcW w:w="2721" w:type="pct"/>
            <w:vMerge/>
            <w:vAlign w:val="center"/>
          </w:tcPr>
          <w:p w14:paraId="623CE236" w14:textId="77777777" w:rsidR="006417A1" w:rsidRPr="007A3B31" w:rsidRDefault="006417A1" w:rsidP="00782F60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4BF21A2" w14:textId="77777777" w:rsidR="006417A1" w:rsidRPr="007A3B31" w:rsidRDefault="006417A1" w:rsidP="00782F60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8976" behindDoc="0" locked="0" layoutInCell="1" allowOverlap="1" wp14:anchorId="720E7400" wp14:editId="2F851F42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19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37A32E5" w14:textId="77777777" w:rsidR="006417A1" w:rsidRPr="007A3B31" w:rsidRDefault="006417A1" w:rsidP="00782F60">
            <w:pPr>
              <w:rPr>
                <w:sz w:val="20"/>
                <w:lang w:val="en-US"/>
              </w:rPr>
            </w:pPr>
            <w:r w:rsidRPr="007A3B31">
              <w:rPr>
                <w:sz w:val="20"/>
                <w:lang w:val="en-US"/>
              </w:rPr>
              <w:t>@</w:t>
            </w:r>
            <w:proofErr w:type="spellStart"/>
            <w:r w:rsidRPr="007A3B31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11AA23F" w14:textId="77777777" w:rsidR="006417A1" w:rsidRPr="007A3B31" w:rsidRDefault="006417A1" w:rsidP="00BF04DA">
      <w:pPr>
        <w:rPr>
          <w:sz w:val="18"/>
          <w:lang w:val="en-US"/>
        </w:rPr>
      </w:pPr>
    </w:p>
    <w:p w14:paraId="05CF197E" w14:textId="77777777" w:rsidR="006417A1" w:rsidRPr="007A3B31" w:rsidRDefault="006417A1" w:rsidP="00BF04DA">
      <w:pPr>
        <w:rPr>
          <w:sz w:val="18"/>
          <w:lang w:val="en-US"/>
        </w:rPr>
      </w:pPr>
    </w:p>
    <w:p w14:paraId="751198A3" w14:textId="1D97931D" w:rsidR="006417A1" w:rsidRPr="007A3B31" w:rsidRDefault="006417A1" w:rsidP="00BF04DA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048" behindDoc="1" locked="0" layoutInCell="1" allowOverlap="1" wp14:anchorId="5AF38CDC" wp14:editId="443829A1">
                <wp:simplePos x="0" y="0"/>
                <wp:positionH relativeFrom="margin">
                  <wp:posOffset>-49835</wp:posOffset>
                </wp:positionH>
                <wp:positionV relativeFrom="paragraph">
                  <wp:posOffset>52705</wp:posOffset>
                </wp:positionV>
                <wp:extent cx="4871924" cy="4513478"/>
                <wp:effectExtent l="0" t="0" r="24130" b="20955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924" cy="451347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B9A2F" w14:textId="77777777" w:rsidR="006417A1" w:rsidRDefault="006417A1" w:rsidP="006417A1">
                            <w:pPr>
                              <w:rPr>
                                <w:b/>
                              </w:rPr>
                            </w:pPr>
                          </w:p>
                          <w:p w14:paraId="2AE6E261" w14:textId="77777777" w:rsidR="006417A1" w:rsidRDefault="006417A1" w:rsidP="006417A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6876CE4" w14:textId="77777777" w:rsidR="006417A1" w:rsidRPr="00F75ECD" w:rsidRDefault="006417A1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 xml:space="preserve"> HYPERLINK "http://stat.gov.pl/obszary-tematyczne/przemysl-budownictwo-srodki-trwale/budownictwo/efekty-dzialalnosci-budowlanej-w-2017-roku,3,13.html" 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działalności budowlanej w 2017 r.</w:t>
                            </w:r>
                          </w:p>
                          <w:p w14:paraId="446955DF" w14:textId="77777777" w:rsidR="006417A1" w:rsidRPr="001E07D3" w:rsidRDefault="006417A1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9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18102D59" w14:textId="77777777" w:rsidR="006417A1" w:rsidRDefault="006417A1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3FA860EF" w14:textId="77777777" w:rsidR="006417A1" w:rsidRPr="00E36CA6" w:rsidRDefault="006417A1" w:rsidP="006417A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99B941B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208D9D23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73D20C92" w14:textId="77777777" w:rsidR="006417A1" w:rsidRDefault="006417A1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5C393A78" w14:textId="77777777" w:rsidR="006417A1" w:rsidRDefault="006417A1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A84EA22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</w:t>
                              </w:r>
                            </w:hyperlink>
                          </w:p>
                          <w:p w14:paraId="7816DA56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</w:t>
                              </w:r>
                            </w:hyperlink>
                          </w:p>
                          <w:p w14:paraId="1FC31A18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Mieszkanie</w:t>
                              </w:r>
                            </w:hyperlink>
                          </w:p>
                          <w:p w14:paraId="1ACCC025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</w:t>
                              </w:r>
                            </w:hyperlink>
                          </w:p>
                          <w:p w14:paraId="3BF41279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6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1D758D4B" w14:textId="77777777" w:rsidR="006417A1" w:rsidRPr="001E07D3" w:rsidRDefault="000F3CBC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7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41BA27D9" w14:textId="77777777" w:rsidR="006417A1" w:rsidRPr="001E07D3" w:rsidRDefault="000F3CBC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8" w:history="1">
                              <w:r w:rsidR="006417A1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38CDC" id="Text Box 3" o:spid="_x0000_s1038" type="#_x0000_t202" style="position:absolute;margin-left:-3.9pt;margin-top:4.15pt;width:383.6pt;height:355.4pt;z-index:-25147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" fillcolor="#f2f2f2" strokecolor="white">
                <v:textbox>
                  <w:txbxContent>
                    <w:p w14:paraId="71CB9A2F" w14:textId="77777777" w:rsidR="006417A1" w:rsidRDefault="006417A1" w:rsidP="006417A1">
                      <w:pPr>
                        <w:rPr>
                          <w:b/>
                        </w:rPr>
                      </w:pPr>
                    </w:p>
                    <w:p w14:paraId="2AE6E261" w14:textId="77777777" w:rsidR="006417A1" w:rsidRDefault="006417A1" w:rsidP="006417A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76876CE4" w14:textId="77777777" w:rsidR="006417A1" w:rsidRPr="00F75ECD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instrText xml:space="preserve"> HYPERLINK "http://stat.gov.pl/obszary-tematyczne/przemysl-budownictwo-srodki-trwale/budownictwo/efekty-dzialalnosci-budowlanej-w-2017-roku,3,13.html" 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działalności budowlanej w 2017 r.</w:t>
                      </w:r>
                    </w:p>
                    <w:p w14:paraId="446955DF" w14:textId="77777777" w:rsidR="006417A1" w:rsidRPr="001E07D3" w:rsidRDefault="006417A1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9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18102D59" w14:textId="77777777" w:rsidR="006417A1" w:rsidRDefault="006417A1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3FA860EF" w14:textId="77777777" w:rsidR="006417A1" w:rsidRPr="00E36CA6" w:rsidRDefault="006417A1" w:rsidP="006417A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399B941B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208D9D23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73D20C92" w14:textId="77777777" w:rsidR="006417A1" w:rsidRDefault="006417A1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5C393A78" w14:textId="77777777" w:rsidR="006417A1" w:rsidRDefault="006417A1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1A84EA22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</w:t>
                        </w:r>
                      </w:hyperlink>
                    </w:p>
                    <w:p w14:paraId="7816DA56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 mieszkalny</w:t>
                        </w:r>
                      </w:hyperlink>
                    </w:p>
                    <w:p w14:paraId="1FC31A18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Mieszkanie</w:t>
                        </w:r>
                      </w:hyperlink>
                    </w:p>
                    <w:p w14:paraId="1ACCC025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</w:t>
                        </w:r>
                      </w:hyperlink>
                    </w:p>
                    <w:p w14:paraId="3BF41279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1D758D4B" w14:textId="77777777" w:rsidR="006417A1" w:rsidRPr="001E07D3" w:rsidRDefault="006417A1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7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41BA27D9" w14:textId="77777777" w:rsidR="006417A1" w:rsidRPr="001E07D3" w:rsidRDefault="006417A1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9A950" w14:textId="77777777" w:rsidR="006417A1" w:rsidRPr="007A3B31" w:rsidRDefault="006417A1" w:rsidP="00BF04DA">
      <w:pPr>
        <w:rPr>
          <w:sz w:val="18"/>
          <w:lang w:val="en-US"/>
        </w:rPr>
      </w:pPr>
    </w:p>
    <w:p w14:paraId="568144E4" w14:textId="77777777" w:rsidR="006417A1" w:rsidRPr="007A3B31" w:rsidRDefault="006417A1" w:rsidP="00BF04DA">
      <w:pPr>
        <w:rPr>
          <w:sz w:val="18"/>
          <w:lang w:val="en-US"/>
        </w:rPr>
      </w:pPr>
    </w:p>
    <w:p w14:paraId="383CCF12" w14:textId="77777777" w:rsidR="006417A1" w:rsidRPr="007A3B31" w:rsidRDefault="006417A1" w:rsidP="00BF04DA">
      <w:pPr>
        <w:rPr>
          <w:sz w:val="18"/>
          <w:lang w:val="en-US"/>
        </w:rPr>
      </w:pPr>
    </w:p>
    <w:p w14:paraId="0FE0C321" w14:textId="77777777" w:rsidR="006417A1" w:rsidRPr="007A3B31" w:rsidRDefault="006417A1" w:rsidP="00BF04DA">
      <w:pPr>
        <w:rPr>
          <w:sz w:val="18"/>
          <w:lang w:val="en-US"/>
        </w:rPr>
      </w:pPr>
    </w:p>
    <w:p w14:paraId="3CAA7772" w14:textId="77777777" w:rsidR="006417A1" w:rsidRPr="007A3B31" w:rsidRDefault="006417A1" w:rsidP="00BF04DA">
      <w:pPr>
        <w:rPr>
          <w:sz w:val="18"/>
          <w:lang w:val="en-US"/>
        </w:rPr>
      </w:pPr>
    </w:p>
    <w:p w14:paraId="72B51B90" w14:textId="77777777" w:rsidR="006417A1" w:rsidRPr="007A3B31" w:rsidRDefault="006417A1" w:rsidP="00BF04DA">
      <w:pPr>
        <w:rPr>
          <w:sz w:val="18"/>
          <w:lang w:val="en-US"/>
        </w:rPr>
      </w:pPr>
    </w:p>
    <w:p w14:paraId="28EF6AA2" w14:textId="77777777" w:rsidR="006417A1" w:rsidRPr="007A3B31" w:rsidRDefault="006417A1" w:rsidP="00BF04DA">
      <w:pPr>
        <w:rPr>
          <w:sz w:val="18"/>
          <w:lang w:val="en-US"/>
        </w:rPr>
      </w:pPr>
    </w:p>
    <w:p w14:paraId="03DAA47E" w14:textId="77777777" w:rsidR="006417A1" w:rsidRPr="007A3B31" w:rsidRDefault="006417A1" w:rsidP="00BF04DA">
      <w:pPr>
        <w:rPr>
          <w:sz w:val="18"/>
          <w:lang w:val="en-US"/>
        </w:rPr>
      </w:pPr>
    </w:p>
    <w:p w14:paraId="75E52EDE" w14:textId="77777777" w:rsidR="006417A1" w:rsidRPr="007A3B31" w:rsidRDefault="006417A1" w:rsidP="00BF04DA">
      <w:pPr>
        <w:rPr>
          <w:sz w:val="18"/>
          <w:lang w:val="en-US"/>
        </w:rPr>
      </w:pPr>
    </w:p>
    <w:p w14:paraId="7443E438" w14:textId="77777777" w:rsidR="006417A1" w:rsidRPr="007A3B31" w:rsidRDefault="006417A1" w:rsidP="00BF04DA">
      <w:pPr>
        <w:rPr>
          <w:sz w:val="18"/>
          <w:lang w:val="en-US"/>
        </w:rPr>
      </w:pPr>
    </w:p>
    <w:p w14:paraId="6B9735FF" w14:textId="77777777" w:rsidR="006417A1" w:rsidRPr="007A3B31" w:rsidRDefault="006417A1" w:rsidP="00BF04DA">
      <w:pPr>
        <w:rPr>
          <w:sz w:val="18"/>
          <w:lang w:val="en-US"/>
        </w:rPr>
      </w:pPr>
    </w:p>
    <w:p w14:paraId="22FF6901" w14:textId="77777777" w:rsidR="006417A1" w:rsidRPr="007A3B31" w:rsidRDefault="006417A1" w:rsidP="00BF04DA">
      <w:pPr>
        <w:rPr>
          <w:sz w:val="18"/>
          <w:lang w:val="en-US"/>
        </w:rPr>
      </w:pPr>
    </w:p>
    <w:p w14:paraId="3B6C1E76" w14:textId="77777777" w:rsidR="006417A1" w:rsidRPr="007A3B31" w:rsidRDefault="006417A1" w:rsidP="00BF04DA">
      <w:pPr>
        <w:rPr>
          <w:sz w:val="18"/>
          <w:lang w:val="en-US"/>
        </w:rPr>
      </w:pPr>
    </w:p>
    <w:sectPr w:rsidR="006417A1" w:rsidRPr="007A3B31" w:rsidSect="00AE4F99">
      <w:headerReference w:type="default" r:id="rId4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2D3FA" w14:textId="77777777" w:rsidR="000F3CBC" w:rsidRDefault="000F3CBC" w:rsidP="000662E2">
      <w:pPr>
        <w:spacing w:after="0" w:line="240" w:lineRule="auto"/>
      </w:pPr>
      <w:r>
        <w:separator/>
      </w:r>
    </w:p>
  </w:endnote>
  <w:endnote w:type="continuationSeparator" w:id="0">
    <w:p w14:paraId="67199347" w14:textId="77777777" w:rsidR="000F3CBC" w:rsidRDefault="000F3C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66620" w14:textId="77777777" w:rsidR="00B30291" w:rsidRDefault="00B3029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3B31">
      <w:rPr>
        <w:noProof/>
      </w:rPr>
      <w:t>9</w:t>
    </w:r>
    <w:r>
      <w:rPr>
        <w:noProof/>
      </w:rPr>
      <w:fldChar w:fldCharType="end"/>
    </w:r>
  </w:p>
  <w:p w14:paraId="4248C0A7" w14:textId="77777777" w:rsidR="00B30291" w:rsidRPr="007B4F73" w:rsidRDefault="00B30291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05901" w14:textId="77777777" w:rsidR="00B30291" w:rsidRDefault="00B3029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3B31">
      <w:rPr>
        <w:noProof/>
      </w:rPr>
      <w:t>1</w:t>
    </w:r>
    <w:r>
      <w:rPr>
        <w:noProof/>
      </w:rPr>
      <w:fldChar w:fldCharType="end"/>
    </w:r>
  </w:p>
  <w:p w14:paraId="4AD34997" w14:textId="77777777" w:rsidR="00B30291" w:rsidRPr="00CC1C7C" w:rsidRDefault="00B30291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D1BA1" w14:textId="77777777" w:rsidR="000F3CBC" w:rsidRDefault="000F3CBC" w:rsidP="000662E2">
      <w:pPr>
        <w:spacing w:after="0" w:line="240" w:lineRule="auto"/>
      </w:pPr>
      <w:r>
        <w:separator/>
      </w:r>
    </w:p>
  </w:footnote>
  <w:footnote w:type="continuationSeparator" w:id="0">
    <w:p w14:paraId="309766FB" w14:textId="77777777" w:rsidR="000F3CBC" w:rsidRDefault="000F3CBC" w:rsidP="000662E2">
      <w:pPr>
        <w:spacing w:after="0" w:line="240" w:lineRule="auto"/>
      </w:pPr>
      <w:r>
        <w:continuationSeparator/>
      </w:r>
    </w:p>
  </w:footnote>
  <w:footnote w:id="1">
    <w:p w14:paraId="30DC248A" w14:textId="77777777" w:rsidR="000F1CBC" w:rsidRPr="006F5B67" w:rsidRDefault="000F1CBC" w:rsidP="000F1CBC">
      <w:pPr>
        <w:pStyle w:val="Tekstprzypisudolnego"/>
        <w:rPr>
          <w:rFonts w:ascii="Fira Sans" w:hAnsi="Fira Sans"/>
          <w:sz w:val="16"/>
          <w:szCs w:val="16"/>
        </w:rPr>
      </w:pPr>
      <w:r w:rsidRPr="006F5B67">
        <w:rPr>
          <w:rStyle w:val="Odwoanieprzypisudolnego"/>
          <w:rFonts w:ascii="Fira Sans" w:hAnsi="Fira Sans"/>
          <w:sz w:val="16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opracowaniu</w:t>
      </w:r>
    </w:p>
  </w:footnote>
  <w:footnote w:id="2">
    <w:p w14:paraId="1F9DE141" w14:textId="77777777" w:rsidR="002543F3" w:rsidRPr="005C5E14" w:rsidRDefault="002543F3" w:rsidP="002543F3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Łącznie ze zgłoszeniami budowy z projektem budowlanym.</w:t>
      </w:r>
    </w:p>
  </w:footnote>
  <w:footnote w:id="3">
    <w:p w14:paraId="678DF68E" w14:textId="5BDB0223" w:rsidR="00B26160" w:rsidRPr="005C5E14" w:rsidRDefault="00B26160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Ilekroć w notatce jest mowa o powierzchni użytkowej budynków niemieszkalnych oddanych do użytkowania należy przez to rozumieć sumę powierzchni budynków nowych oraz nowopowstałych części budynków rozbudowanych</w:t>
      </w:r>
    </w:p>
  </w:footnote>
  <w:footnote w:id="4">
    <w:p w14:paraId="74693401" w14:textId="2192F152" w:rsidR="00D82434" w:rsidRPr="005C5E14" w:rsidRDefault="00D82434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62574" w14:textId="77777777" w:rsidR="00B30291" w:rsidRDefault="00B3029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6AAC46" wp14:editId="335FD3C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4445" t="1905" r="0" b="0"/>
              <wp:wrapNone/>
              <wp:docPr id="11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B6605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" fillcolor="#f2f2f2" stroked="f" strokeweight="1pt"/>
          </w:pict>
        </mc:Fallback>
      </mc:AlternateContent>
    </w:r>
  </w:p>
  <w:p w14:paraId="65077C33" w14:textId="77777777" w:rsidR="00B30291" w:rsidRDefault="00B302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A1D11" w14:textId="053D26A2" w:rsidR="00B30291" w:rsidRDefault="000F1CBC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37E25AF" wp14:editId="272B2BE9">
          <wp:simplePos x="0" y="0"/>
          <wp:positionH relativeFrom="column">
            <wp:posOffset>13005</wp:posOffset>
          </wp:positionH>
          <wp:positionV relativeFrom="page">
            <wp:posOffset>332740</wp:posOffset>
          </wp:positionV>
          <wp:extent cx="1044267" cy="444500"/>
          <wp:effectExtent l="0" t="0" r="381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267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0291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4CEED4" wp14:editId="4FCC99F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A0DD9B" w14:textId="77777777" w:rsidR="00B30291" w:rsidRPr="003C6C8D" w:rsidRDefault="00B3029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4CEED4" id="Schemat blokowy: opóźnienie 6" o:spid="_x0000_s1039" style="position:absolute;margin-left:396.6pt;margin-top:15.6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Cr6+j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A0DD9B" w14:textId="77777777" w:rsidR="00B30291" w:rsidRPr="003C6C8D" w:rsidRDefault="00B3029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30291">
      <w:rPr>
        <w:noProof/>
      </w:rPr>
      <mc:AlternateContent>
        <mc:Choice Requires="wps">
          <w:drawing>
            <wp:anchor distT="0" distB="0" distL="114300" distR="114300" simplePos="0" relativeHeight="251655167" behindDoc="1" locked="0" layoutInCell="1" allowOverlap="1" wp14:anchorId="290F755E" wp14:editId="72F754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3E2DAC" id="Prostokąt 10" o:spid="_x0000_s1026" style="position:absolute;margin-left:410.95pt;margin-top:40.3pt;width:147.4pt;height:1803.55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</w:p>
  <w:p w14:paraId="78551098" w14:textId="5A6F91E7" w:rsidR="000F1CBC" w:rsidRDefault="000F1CBC">
    <w:pPr>
      <w:pStyle w:val="Nagwek"/>
      <w:rPr>
        <w:noProof/>
      </w:rPr>
    </w:pPr>
  </w:p>
  <w:p w14:paraId="04EBE79A" w14:textId="532CDFB3" w:rsidR="00B30291" w:rsidRDefault="00B30291">
    <w:pPr>
      <w:pStyle w:val="Nagwek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4EB0C3A" wp14:editId="34720371">
              <wp:simplePos x="0" y="0"/>
              <wp:positionH relativeFrom="column">
                <wp:posOffset>5226380</wp:posOffset>
              </wp:positionH>
              <wp:positionV relativeFrom="paragraph">
                <wp:posOffset>313131</wp:posOffset>
              </wp:positionV>
              <wp:extent cx="1104595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B32B0" w14:textId="77777777" w:rsidR="00B30291" w:rsidRPr="00C97596" w:rsidRDefault="00B302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B0C3A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.55pt;margin-top:24.65pt;width:87pt;height:26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" filled="f" stroked="f">
              <v:textbox>
                <w:txbxContent>
                  <w:p w14:paraId="31DB32B0" w14:textId="77777777" w:rsidR="00B30291" w:rsidRPr="00C97596" w:rsidRDefault="00B3029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5F631" w14:textId="2C9E355E" w:rsidR="00B30291" w:rsidRPr="00BD2AFE" w:rsidRDefault="006417A1" w:rsidP="00BD2AF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C721EC8" wp14:editId="6CA2D5C2">
              <wp:simplePos x="0" y="0"/>
              <wp:positionH relativeFrom="column">
                <wp:posOffset>5223053</wp:posOffset>
              </wp:positionH>
              <wp:positionV relativeFrom="paragraph">
                <wp:posOffset>-130404</wp:posOffset>
              </wp:positionV>
              <wp:extent cx="1874520" cy="22680295"/>
              <wp:effectExtent l="4445" t="1905" r="0" b="0"/>
              <wp:wrapNone/>
              <wp:docPr id="3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AD898" id="Prostokąt 24" o:spid="_x0000_s1026" style="position:absolute;margin-left:411.25pt;margin-top:-10.2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" fillcolor="#f2f2f2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45pt;height:124.9pt;visibility:visible" o:bullet="t">
        <v:imagedata r:id="rId1" o:title=""/>
      </v:shape>
    </w:pict>
  </w:numPicBullet>
  <w:numPicBullet w:numPicBulletId="1">
    <w:pict>
      <v:shape id="_x0000_i1081" type="#_x0000_t75" style="width:123.9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B1F"/>
    <w:rsid w:val="00001C5B"/>
    <w:rsid w:val="000024F6"/>
    <w:rsid w:val="00003437"/>
    <w:rsid w:val="000039D0"/>
    <w:rsid w:val="00003ED8"/>
    <w:rsid w:val="0000709F"/>
    <w:rsid w:val="00010016"/>
    <w:rsid w:val="000108B8"/>
    <w:rsid w:val="00010E3A"/>
    <w:rsid w:val="00012CBE"/>
    <w:rsid w:val="00013B5C"/>
    <w:rsid w:val="00013B5E"/>
    <w:rsid w:val="000152F5"/>
    <w:rsid w:val="00015EF1"/>
    <w:rsid w:val="00022FA3"/>
    <w:rsid w:val="000232FC"/>
    <w:rsid w:val="0002341F"/>
    <w:rsid w:val="00023621"/>
    <w:rsid w:val="00027A5E"/>
    <w:rsid w:val="00027B92"/>
    <w:rsid w:val="00030CB0"/>
    <w:rsid w:val="0003121F"/>
    <w:rsid w:val="0003129D"/>
    <w:rsid w:val="0003165C"/>
    <w:rsid w:val="00031D01"/>
    <w:rsid w:val="000333CD"/>
    <w:rsid w:val="00033F94"/>
    <w:rsid w:val="00040AA0"/>
    <w:rsid w:val="00044EC8"/>
    <w:rsid w:val="0004582E"/>
    <w:rsid w:val="000470AA"/>
    <w:rsid w:val="00047869"/>
    <w:rsid w:val="000508A2"/>
    <w:rsid w:val="00050EDE"/>
    <w:rsid w:val="00053DC7"/>
    <w:rsid w:val="00057B90"/>
    <w:rsid w:val="00057CA1"/>
    <w:rsid w:val="00061586"/>
    <w:rsid w:val="000662E2"/>
    <w:rsid w:val="00066883"/>
    <w:rsid w:val="000704CA"/>
    <w:rsid w:val="00070982"/>
    <w:rsid w:val="00074DD8"/>
    <w:rsid w:val="00075BF9"/>
    <w:rsid w:val="000761AC"/>
    <w:rsid w:val="00076474"/>
    <w:rsid w:val="000764B0"/>
    <w:rsid w:val="00077285"/>
    <w:rsid w:val="000806F7"/>
    <w:rsid w:val="000809C8"/>
    <w:rsid w:val="00085121"/>
    <w:rsid w:val="0008643A"/>
    <w:rsid w:val="0008743E"/>
    <w:rsid w:val="00090877"/>
    <w:rsid w:val="00092F25"/>
    <w:rsid w:val="0009389F"/>
    <w:rsid w:val="000969BC"/>
    <w:rsid w:val="000A0457"/>
    <w:rsid w:val="000A2C30"/>
    <w:rsid w:val="000A68CB"/>
    <w:rsid w:val="000A7137"/>
    <w:rsid w:val="000A7614"/>
    <w:rsid w:val="000A7F5B"/>
    <w:rsid w:val="000B0727"/>
    <w:rsid w:val="000B6E1A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674D"/>
    <w:rsid w:val="000E01F9"/>
    <w:rsid w:val="000E0918"/>
    <w:rsid w:val="000E2191"/>
    <w:rsid w:val="000E363D"/>
    <w:rsid w:val="000E4099"/>
    <w:rsid w:val="000E41A2"/>
    <w:rsid w:val="000E663E"/>
    <w:rsid w:val="000E66FF"/>
    <w:rsid w:val="000F1CBC"/>
    <w:rsid w:val="000F363F"/>
    <w:rsid w:val="000F3CBC"/>
    <w:rsid w:val="001008E9"/>
    <w:rsid w:val="001011C3"/>
    <w:rsid w:val="00102F1A"/>
    <w:rsid w:val="001031F1"/>
    <w:rsid w:val="00104DAC"/>
    <w:rsid w:val="0010687B"/>
    <w:rsid w:val="00110D87"/>
    <w:rsid w:val="00114DB9"/>
    <w:rsid w:val="001158BE"/>
    <w:rsid w:val="00116087"/>
    <w:rsid w:val="001169D7"/>
    <w:rsid w:val="0011736A"/>
    <w:rsid w:val="00117AB4"/>
    <w:rsid w:val="00126670"/>
    <w:rsid w:val="00126F8E"/>
    <w:rsid w:val="00127256"/>
    <w:rsid w:val="00130296"/>
    <w:rsid w:val="001304F1"/>
    <w:rsid w:val="00137B21"/>
    <w:rsid w:val="00141DBE"/>
    <w:rsid w:val="001423B6"/>
    <w:rsid w:val="00142B7C"/>
    <w:rsid w:val="00142DAC"/>
    <w:rsid w:val="001437F2"/>
    <w:rsid w:val="001448A7"/>
    <w:rsid w:val="00146621"/>
    <w:rsid w:val="00152273"/>
    <w:rsid w:val="00155438"/>
    <w:rsid w:val="00155DEE"/>
    <w:rsid w:val="001563B6"/>
    <w:rsid w:val="00156CF9"/>
    <w:rsid w:val="00156EE7"/>
    <w:rsid w:val="00157FE3"/>
    <w:rsid w:val="00161204"/>
    <w:rsid w:val="00161D94"/>
    <w:rsid w:val="00162125"/>
    <w:rsid w:val="00162325"/>
    <w:rsid w:val="00164743"/>
    <w:rsid w:val="00166274"/>
    <w:rsid w:val="00170750"/>
    <w:rsid w:val="00170966"/>
    <w:rsid w:val="00171E9C"/>
    <w:rsid w:val="00173973"/>
    <w:rsid w:val="00174E7E"/>
    <w:rsid w:val="00175652"/>
    <w:rsid w:val="001758E0"/>
    <w:rsid w:val="00176BC0"/>
    <w:rsid w:val="001770D2"/>
    <w:rsid w:val="00177231"/>
    <w:rsid w:val="0017779B"/>
    <w:rsid w:val="001777D8"/>
    <w:rsid w:val="00180E85"/>
    <w:rsid w:val="001850EA"/>
    <w:rsid w:val="00185AAE"/>
    <w:rsid w:val="0019029D"/>
    <w:rsid w:val="00190E0D"/>
    <w:rsid w:val="001926FC"/>
    <w:rsid w:val="00192D62"/>
    <w:rsid w:val="001951DA"/>
    <w:rsid w:val="001952F2"/>
    <w:rsid w:val="00195767"/>
    <w:rsid w:val="00197675"/>
    <w:rsid w:val="001A0A33"/>
    <w:rsid w:val="001A324E"/>
    <w:rsid w:val="001A4380"/>
    <w:rsid w:val="001A5784"/>
    <w:rsid w:val="001A6F80"/>
    <w:rsid w:val="001B2192"/>
    <w:rsid w:val="001C2DA2"/>
    <w:rsid w:val="001C306C"/>
    <w:rsid w:val="001C3269"/>
    <w:rsid w:val="001C52A0"/>
    <w:rsid w:val="001C5D15"/>
    <w:rsid w:val="001D03B4"/>
    <w:rsid w:val="001D0CB4"/>
    <w:rsid w:val="001D0ECD"/>
    <w:rsid w:val="001D1DB4"/>
    <w:rsid w:val="001D270F"/>
    <w:rsid w:val="001D2A8C"/>
    <w:rsid w:val="001D2AD6"/>
    <w:rsid w:val="001D6352"/>
    <w:rsid w:val="001E0901"/>
    <w:rsid w:val="001E1C67"/>
    <w:rsid w:val="001E2609"/>
    <w:rsid w:val="001E3BE5"/>
    <w:rsid w:val="001E6E9D"/>
    <w:rsid w:val="001E7336"/>
    <w:rsid w:val="001E7F82"/>
    <w:rsid w:val="001F1CC9"/>
    <w:rsid w:val="001F3B90"/>
    <w:rsid w:val="001F6797"/>
    <w:rsid w:val="00201179"/>
    <w:rsid w:val="00202665"/>
    <w:rsid w:val="00202E71"/>
    <w:rsid w:val="00204A8E"/>
    <w:rsid w:val="00205EE5"/>
    <w:rsid w:val="00210383"/>
    <w:rsid w:val="00213A79"/>
    <w:rsid w:val="00213C1D"/>
    <w:rsid w:val="00213CA2"/>
    <w:rsid w:val="0022147F"/>
    <w:rsid w:val="002230B1"/>
    <w:rsid w:val="002245C4"/>
    <w:rsid w:val="00230C53"/>
    <w:rsid w:val="00233DC9"/>
    <w:rsid w:val="00236405"/>
    <w:rsid w:val="0023734A"/>
    <w:rsid w:val="00240B3E"/>
    <w:rsid w:val="002424C3"/>
    <w:rsid w:val="00246ECD"/>
    <w:rsid w:val="002508DE"/>
    <w:rsid w:val="002543F3"/>
    <w:rsid w:val="002574F9"/>
    <w:rsid w:val="002629F5"/>
    <w:rsid w:val="002631F3"/>
    <w:rsid w:val="00264314"/>
    <w:rsid w:val="0026524A"/>
    <w:rsid w:val="00265707"/>
    <w:rsid w:val="00266D35"/>
    <w:rsid w:val="00270FCF"/>
    <w:rsid w:val="002710F7"/>
    <w:rsid w:val="00271FF4"/>
    <w:rsid w:val="002725D4"/>
    <w:rsid w:val="00273347"/>
    <w:rsid w:val="00275F66"/>
    <w:rsid w:val="00276811"/>
    <w:rsid w:val="0027785E"/>
    <w:rsid w:val="00282699"/>
    <w:rsid w:val="00284612"/>
    <w:rsid w:val="00290126"/>
    <w:rsid w:val="0029047B"/>
    <w:rsid w:val="00290F23"/>
    <w:rsid w:val="00292220"/>
    <w:rsid w:val="002926DF"/>
    <w:rsid w:val="00296697"/>
    <w:rsid w:val="002A0E7B"/>
    <w:rsid w:val="002A167D"/>
    <w:rsid w:val="002A359F"/>
    <w:rsid w:val="002A4348"/>
    <w:rsid w:val="002A437B"/>
    <w:rsid w:val="002A5BE1"/>
    <w:rsid w:val="002A7668"/>
    <w:rsid w:val="002B0009"/>
    <w:rsid w:val="002B0472"/>
    <w:rsid w:val="002B18C6"/>
    <w:rsid w:val="002B29B9"/>
    <w:rsid w:val="002B47BE"/>
    <w:rsid w:val="002B6B12"/>
    <w:rsid w:val="002B6B7B"/>
    <w:rsid w:val="002B7514"/>
    <w:rsid w:val="002C1D1A"/>
    <w:rsid w:val="002C6270"/>
    <w:rsid w:val="002D01F9"/>
    <w:rsid w:val="002D0DA2"/>
    <w:rsid w:val="002D1C52"/>
    <w:rsid w:val="002D2547"/>
    <w:rsid w:val="002D4AFD"/>
    <w:rsid w:val="002D7793"/>
    <w:rsid w:val="002E13A8"/>
    <w:rsid w:val="002E1A9E"/>
    <w:rsid w:val="002E3284"/>
    <w:rsid w:val="002E3888"/>
    <w:rsid w:val="002E5257"/>
    <w:rsid w:val="002E6140"/>
    <w:rsid w:val="002E6985"/>
    <w:rsid w:val="002E71B6"/>
    <w:rsid w:val="002E795A"/>
    <w:rsid w:val="002F0AF1"/>
    <w:rsid w:val="002F1F22"/>
    <w:rsid w:val="002F2D8E"/>
    <w:rsid w:val="002F348B"/>
    <w:rsid w:val="002F472E"/>
    <w:rsid w:val="002F77C8"/>
    <w:rsid w:val="00303046"/>
    <w:rsid w:val="00304F22"/>
    <w:rsid w:val="00306C7C"/>
    <w:rsid w:val="00306F47"/>
    <w:rsid w:val="00313891"/>
    <w:rsid w:val="00320924"/>
    <w:rsid w:val="003223DE"/>
    <w:rsid w:val="00322858"/>
    <w:rsid w:val="00322A6A"/>
    <w:rsid w:val="00322EDD"/>
    <w:rsid w:val="0032490A"/>
    <w:rsid w:val="00326B05"/>
    <w:rsid w:val="00332320"/>
    <w:rsid w:val="00333420"/>
    <w:rsid w:val="003341CD"/>
    <w:rsid w:val="00334837"/>
    <w:rsid w:val="00335BE5"/>
    <w:rsid w:val="00340961"/>
    <w:rsid w:val="0034440F"/>
    <w:rsid w:val="0034475D"/>
    <w:rsid w:val="00347A3C"/>
    <w:rsid w:val="00347D72"/>
    <w:rsid w:val="00351404"/>
    <w:rsid w:val="00351D29"/>
    <w:rsid w:val="00351E73"/>
    <w:rsid w:val="003557E1"/>
    <w:rsid w:val="00357000"/>
    <w:rsid w:val="00357611"/>
    <w:rsid w:val="00360544"/>
    <w:rsid w:val="00361746"/>
    <w:rsid w:val="00363693"/>
    <w:rsid w:val="00365A3C"/>
    <w:rsid w:val="00365F22"/>
    <w:rsid w:val="00367237"/>
    <w:rsid w:val="00367B3F"/>
    <w:rsid w:val="00367EC7"/>
    <w:rsid w:val="0037077F"/>
    <w:rsid w:val="00373882"/>
    <w:rsid w:val="00374475"/>
    <w:rsid w:val="00375215"/>
    <w:rsid w:val="003759F8"/>
    <w:rsid w:val="00381354"/>
    <w:rsid w:val="00381995"/>
    <w:rsid w:val="00381B0D"/>
    <w:rsid w:val="003843DB"/>
    <w:rsid w:val="00386065"/>
    <w:rsid w:val="00392B01"/>
    <w:rsid w:val="00393761"/>
    <w:rsid w:val="003958C3"/>
    <w:rsid w:val="00396FBD"/>
    <w:rsid w:val="00397D18"/>
    <w:rsid w:val="003A117E"/>
    <w:rsid w:val="003A1B36"/>
    <w:rsid w:val="003A2890"/>
    <w:rsid w:val="003A2F3A"/>
    <w:rsid w:val="003A4A2B"/>
    <w:rsid w:val="003A567B"/>
    <w:rsid w:val="003B1454"/>
    <w:rsid w:val="003B2CE3"/>
    <w:rsid w:val="003B401E"/>
    <w:rsid w:val="003B49BF"/>
    <w:rsid w:val="003B6350"/>
    <w:rsid w:val="003B76FD"/>
    <w:rsid w:val="003C0486"/>
    <w:rsid w:val="003C09EB"/>
    <w:rsid w:val="003C0E05"/>
    <w:rsid w:val="003C49B8"/>
    <w:rsid w:val="003C5078"/>
    <w:rsid w:val="003C59E0"/>
    <w:rsid w:val="003C63EB"/>
    <w:rsid w:val="003C6C8D"/>
    <w:rsid w:val="003D329A"/>
    <w:rsid w:val="003D35A2"/>
    <w:rsid w:val="003D3ADB"/>
    <w:rsid w:val="003D4DC6"/>
    <w:rsid w:val="003D4F95"/>
    <w:rsid w:val="003D5F42"/>
    <w:rsid w:val="003D60A9"/>
    <w:rsid w:val="003D6B34"/>
    <w:rsid w:val="003E30BB"/>
    <w:rsid w:val="003E4816"/>
    <w:rsid w:val="003E5534"/>
    <w:rsid w:val="003F147E"/>
    <w:rsid w:val="003F272D"/>
    <w:rsid w:val="003F4A91"/>
    <w:rsid w:val="003F4C97"/>
    <w:rsid w:val="003F7FE6"/>
    <w:rsid w:val="00400193"/>
    <w:rsid w:val="00407169"/>
    <w:rsid w:val="00411842"/>
    <w:rsid w:val="0041188E"/>
    <w:rsid w:val="00413D56"/>
    <w:rsid w:val="00416A63"/>
    <w:rsid w:val="00420C2A"/>
    <w:rsid w:val="004212E7"/>
    <w:rsid w:val="0042446D"/>
    <w:rsid w:val="00427281"/>
    <w:rsid w:val="00427BF8"/>
    <w:rsid w:val="00431C02"/>
    <w:rsid w:val="00434177"/>
    <w:rsid w:val="00434773"/>
    <w:rsid w:val="004358B0"/>
    <w:rsid w:val="00435BD0"/>
    <w:rsid w:val="00436369"/>
    <w:rsid w:val="00436707"/>
    <w:rsid w:val="00437395"/>
    <w:rsid w:val="004441AB"/>
    <w:rsid w:val="00444FD6"/>
    <w:rsid w:val="00445047"/>
    <w:rsid w:val="004466B1"/>
    <w:rsid w:val="00450F5D"/>
    <w:rsid w:val="0045654E"/>
    <w:rsid w:val="00456783"/>
    <w:rsid w:val="00457FDB"/>
    <w:rsid w:val="00463E39"/>
    <w:rsid w:val="00464E0B"/>
    <w:rsid w:val="004657FC"/>
    <w:rsid w:val="00465AAB"/>
    <w:rsid w:val="0047005B"/>
    <w:rsid w:val="00470DB5"/>
    <w:rsid w:val="004733F6"/>
    <w:rsid w:val="00474E69"/>
    <w:rsid w:val="00485267"/>
    <w:rsid w:val="00487096"/>
    <w:rsid w:val="0049221D"/>
    <w:rsid w:val="004943E8"/>
    <w:rsid w:val="00494700"/>
    <w:rsid w:val="004954AA"/>
    <w:rsid w:val="00495CA7"/>
    <w:rsid w:val="0049621B"/>
    <w:rsid w:val="00497505"/>
    <w:rsid w:val="004A17C9"/>
    <w:rsid w:val="004A1934"/>
    <w:rsid w:val="004A3242"/>
    <w:rsid w:val="004A4649"/>
    <w:rsid w:val="004A51B7"/>
    <w:rsid w:val="004B32B3"/>
    <w:rsid w:val="004B3557"/>
    <w:rsid w:val="004B5745"/>
    <w:rsid w:val="004C00DF"/>
    <w:rsid w:val="004C062B"/>
    <w:rsid w:val="004C1895"/>
    <w:rsid w:val="004C2091"/>
    <w:rsid w:val="004C257A"/>
    <w:rsid w:val="004C284F"/>
    <w:rsid w:val="004C2986"/>
    <w:rsid w:val="004C4CC5"/>
    <w:rsid w:val="004C6D40"/>
    <w:rsid w:val="004D09B9"/>
    <w:rsid w:val="004D665D"/>
    <w:rsid w:val="004F0C3C"/>
    <w:rsid w:val="004F2AF9"/>
    <w:rsid w:val="004F63FC"/>
    <w:rsid w:val="005009E1"/>
    <w:rsid w:val="00500A17"/>
    <w:rsid w:val="0050313D"/>
    <w:rsid w:val="005038B2"/>
    <w:rsid w:val="005038CA"/>
    <w:rsid w:val="0050555C"/>
    <w:rsid w:val="00505A92"/>
    <w:rsid w:val="00512169"/>
    <w:rsid w:val="00512C5A"/>
    <w:rsid w:val="005143FA"/>
    <w:rsid w:val="00517624"/>
    <w:rsid w:val="005203F1"/>
    <w:rsid w:val="00521B5E"/>
    <w:rsid w:val="00521BC3"/>
    <w:rsid w:val="005229A6"/>
    <w:rsid w:val="00527F29"/>
    <w:rsid w:val="0053024A"/>
    <w:rsid w:val="00533166"/>
    <w:rsid w:val="00533632"/>
    <w:rsid w:val="00534424"/>
    <w:rsid w:val="00535B20"/>
    <w:rsid w:val="00537F42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61E8"/>
    <w:rsid w:val="00556CF1"/>
    <w:rsid w:val="00556E5D"/>
    <w:rsid w:val="0056183F"/>
    <w:rsid w:val="00563312"/>
    <w:rsid w:val="00565BC0"/>
    <w:rsid w:val="0057114E"/>
    <w:rsid w:val="00573E16"/>
    <w:rsid w:val="00575476"/>
    <w:rsid w:val="005762A7"/>
    <w:rsid w:val="00577662"/>
    <w:rsid w:val="00580931"/>
    <w:rsid w:val="005810FF"/>
    <w:rsid w:val="0058132F"/>
    <w:rsid w:val="00582DE0"/>
    <w:rsid w:val="0058529D"/>
    <w:rsid w:val="00587857"/>
    <w:rsid w:val="00587DBB"/>
    <w:rsid w:val="005916D7"/>
    <w:rsid w:val="00592731"/>
    <w:rsid w:val="00593509"/>
    <w:rsid w:val="00595681"/>
    <w:rsid w:val="005973DD"/>
    <w:rsid w:val="005973F6"/>
    <w:rsid w:val="005A047D"/>
    <w:rsid w:val="005A0649"/>
    <w:rsid w:val="005A61D6"/>
    <w:rsid w:val="005A698C"/>
    <w:rsid w:val="005A725A"/>
    <w:rsid w:val="005B1E34"/>
    <w:rsid w:val="005B386B"/>
    <w:rsid w:val="005B5FEA"/>
    <w:rsid w:val="005C00FD"/>
    <w:rsid w:val="005C464A"/>
    <w:rsid w:val="005C5065"/>
    <w:rsid w:val="005C5E14"/>
    <w:rsid w:val="005D01B4"/>
    <w:rsid w:val="005D4E8B"/>
    <w:rsid w:val="005D6964"/>
    <w:rsid w:val="005E0799"/>
    <w:rsid w:val="005E2614"/>
    <w:rsid w:val="005E40CF"/>
    <w:rsid w:val="005E4B3F"/>
    <w:rsid w:val="005E4E00"/>
    <w:rsid w:val="005E5557"/>
    <w:rsid w:val="005F2E17"/>
    <w:rsid w:val="005F4D75"/>
    <w:rsid w:val="005F5A80"/>
    <w:rsid w:val="005F5DEC"/>
    <w:rsid w:val="005F61D3"/>
    <w:rsid w:val="0060379C"/>
    <w:rsid w:val="006044FF"/>
    <w:rsid w:val="00607CC5"/>
    <w:rsid w:val="006102AA"/>
    <w:rsid w:val="00610965"/>
    <w:rsid w:val="006120C8"/>
    <w:rsid w:val="00613E35"/>
    <w:rsid w:val="00621207"/>
    <w:rsid w:val="00622054"/>
    <w:rsid w:val="00626402"/>
    <w:rsid w:val="0062733E"/>
    <w:rsid w:val="006277A8"/>
    <w:rsid w:val="00627CBE"/>
    <w:rsid w:val="006319E2"/>
    <w:rsid w:val="006322BA"/>
    <w:rsid w:val="00633014"/>
    <w:rsid w:val="0063437B"/>
    <w:rsid w:val="006373E5"/>
    <w:rsid w:val="0064104F"/>
    <w:rsid w:val="006417A1"/>
    <w:rsid w:val="00643412"/>
    <w:rsid w:val="0065335A"/>
    <w:rsid w:val="00655F4D"/>
    <w:rsid w:val="00660957"/>
    <w:rsid w:val="00664C68"/>
    <w:rsid w:val="00664F4A"/>
    <w:rsid w:val="00665417"/>
    <w:rsid w:val="006672A5"/>
    <w:rsid w:val="006673CA"/>
    <w:rsid w:val="00667D6F"/>
    <w:rsid w:val="00672716"/>
    <w:rsid w:val="006738A9"/>
    <w:rsid w:val="00673C26"/>
    <w:rsid w:val="00673F58"/>
    <w:rsid w:val="00674ABE"/>
    <w:rsid w:val="0067553F"/>
    <w:rsid w:val="006812AF"/>
    <w:rsid w:val="00681587"/>
    <w:rsid w:val="006820D0"/>
    <w:rsid w:val="0068221F"/>
    <w:rsid w:val="0068327D"/>
    <w:rsid w:val="00683284"/>
    <w:rsid w:val="00687DCB"/>
    <w:rsid w:val="0069051E"/>
    <w:rsid w:val="00690F8C"/>
    <w:rsid w:val="00691447"/>
    <w:rsid w:val="00694AF0"/>
    <w:rsid w:val="00694DF4"/>
    <w:rsid w:val="006A0715"/>
    <w:rsid w:val="006A1938"/>
    <w:rsid w:val="006A1E17"/>
    <w:rsid w:val="006A1F23"/>
    <w:rsid w:val="006A2E57"/>
    <w:rsid w:val="006A3682"/>
    <w:rsid w:val="006B03BF"/>
    <w:rsid w:val="006B0E9E"/>
    <w:rsid w:val="006B4A55"/>
    <w:rsid w:val="006B5AE4"/>
    <w:rsid w:val="006B6138"/>
    <w:rsid w:val="006B70B9"/>
    <w:rsid w:val="006C0272"/>
    <w:rsid w:val="006C5B4F"/>
    <w:rsid w:val="006D3228"/>
    <w:rsid w:val="006D38A1"/>
    <w:rsid w:val="006D3B7E"/>
    <w:rsid w:val="006D3B94"/>
    <w:rsid w:val="006D4054"/>
    <w:rsid w:val="006D4B73"/>
    <w:rsid w:val="006D5022"/>
    <w:rsid w:val="006D5AA2"/>
    <w:rsid w:val="006D71DD"/>
    <w:rsid w:val="006E02EC"/>
    <w:rsid w:val="006E062A"/>
    <w:rsid w:val="006E658B"/>
    <w:rsid w:val="006F4043"/>
    <w:rsid w:val="006F5152"/>
    <w:rsid w:val="006F5D51"/>
    <w:rsid w:val="006F5EF5"/>
    <w:rsid w:val="006F7713"/>
    <w:rsid w:val="007005FD"/>
    <w:rsid w:val="0070081B"/>
    <w:rsid w:val="00700E4D"/>
    <w:rsid w:val="00703A1D"/>
    <w:rsid w:val="00706682"/>
    <w:rsid w:val="00711B06"/>
    <w:rsid w:val="007120E6"/>
    <w:rsid w:val="007129A4"/>
    <w:rsid w:val="0071324F"/>
    <w:rsid w:val="0071624F"/>
    <w:rsid w:val="00716320"/>
    <w:rsid w:val="0071752E"/>
    <w:rsid w:val="00717B53"/>
    <w:rsid w:val="007211B1"/>
    <w:rsid w:val="00721CB2"/>
    <w:rsid w:val="0072272D"/>
    <w:rsid w:val="00724C5D"/>
    <w:rsid w:val="00726610"/>
    <w:rsid w:val="007317AC"/>
    <w:rsid w:val="00732601"/>
    <w:rsid w:val="00732B0E"/>
    <w:rsid w:val="0073336D"/>
    <w:rsid w:val="007343FE"/>
    <w:rsid w:val="00734CF1"/>
    <w:rsid w:val="00743A47"/>
    <w:rsid w:val="00746187"/>
    <w:rsid w:val="00746816"/>
    <w:rsid w:val="007502EC"/>
    <w:rsid w:val="00752C5E"/>
    <w:rsid w:val="0075442E"/>
    <w:rsid w:val="007608BE"/>
    <w:rsid w:val="0076254F"/>
    <w:rsid w:val="00763A78"/>
    <w:rsid w:val="007663B2"/>
    <w:rsid w:val="00770725"/>
    <w:rsid w:val="00774267"/>
    <w:rsid w:val="0077736D"/>
    <w:rsid w:val="007801F5"/>
    <w:rsid w:val="007804AF"/>
    <w:rsid w:val="00783600"/>
    <w:rsid w:val="007836EF"/>
    <w:rsid w:val="00783CA4"/>
    <w:rsid w:val="007842FB"/>
    <w:rsid w:val="00786124"/>
    <w:rsid w:val="0078679A"/>
    <w:rsid w:val="007918BC"/>
    <w:rsid w:val="00791B8A"/>
    <w:rsid w:val="0079227A"/>
    <w:rsid w:val="00794896"/>
    <w:rsid w:val="0079514B"/>
    <w:rsid w:val="00795DD2"/>
    <w:rsid w:val="007961A8"/>
    <w:rsid w:val="00797294"/>
    <w:rsid w:val="007A01F9"/>
    <w:rsid w:val="007A1014"/>
    <w:rsid w:val="007A2DC1"/>
    <w:rsid w:val="007A3A7A"/>
    <w:rsid w:val="007A3B31"/>
    <w:rsid w:val="007A57FF"/>
    <w:rsid w:val="007B0E35"/>
    <w:rsid w:val="007B19CF"/>
    <w:rsid w:val="007B1FA9"/>
    <w:rsid w:val="007B3DB7"/>
    <w:rsid w:val="007B4786"/>
    <w:rsid w:val="007B4F73"/>
    <w:rsid w:val="007C792E"/>
    <w:rsid w:val="007D1339"/>
    <w:rsid w:val="007D3319"/>
    <w:rsid w:val="007D335D"/>
    <w:rsid w:val="007D3DF3"/>
    <w:rsid w:val="007D51B3"/>
    <w:rsid w:val="007D585A"/>
    <w:rsid w:val="007E18E5"/>
    <w:rsid w:val="007E1E73"/>
    <w:rsid w:val="007E2E07"/>
    <w:rsid w:val="007E3314"/>
    <w:rsid w:val="007E4B03"/>
    <w:rsid w:val="007E5F5E"/>
    <w:rsid w:val="007E6683"/>
    <w:rsid w:val="007F04EF"/>
    <w:rsid w:val="007F324B"/>
    <w:rsid w:val="007F5386"/>
    <w:rsid w:val="007F54BA"/>
    <w:rsid w:val="007F69A5"/>
    <w:rsid w:val="007F6B07"/>
    <w:rsid w:val="007F7483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78BA"/>
    <w:rsid w:val="00811428"/>
    <w:rsid w:val="00814321"/>
    <w:rsid w:val="008167A7"/>
    <w:rsid w:val="00816EE2"/>
    <w:rsid w:val="00824894"/>
    <w:rsid w:val="008254DD"/>
    <w:rsid w:val="00825DC2"/>
    <w:rsid w:val="00832E37"/>
    <w:rsid w:val="00833823"/>
    <w:rsid w:val="00833F80"/>
    <w:rsid w:val="00834AD3"/>
    <w:rsid w:val="008359A7"/>
    <w:rsid w:val="00836E7B"/>
    <w:rsid w:val="0083711C"/>
    <w:rsid w:val="00837139"/>
    <w:rsid w:val="008374FC"/>
    <w:rsid w:val="008402CD"/>
    <w:rsid w:val="00843795"/>
    <w:rsid w:val="008450AB"/>
    <w:rsid w:val="00846059"/>
    <w:rsid w:val="0084691F"/>
    <w:rsid w:val="00847A2B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70E2D"/>
    <w:rsid w:val="00871300"/>
    <w:rsid w:val="0087289A"/>
    <w:rsid w:val="00872DA5"/>
    <w:rsid w:val="00873A94"/>
    <w:rsid w:val="00874132"/>
    <w:rsid w:val="00874F6B"/>
    <w:rsid w:val="00876A0A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D51"/>
    <w:rsid w:val="008A26D9"/>
    <w:rsid w:val="008A29D6"/>
    <w:rsid w:val="008A3599"/>
    <w:rsid w:val="008A396E"/>
    <w:rsid w:val="008B050C"/>
    <w:rsid w:val="008B1B4A"/>
    <w:rsid w:val="008B2F34"/>
    <w:rsid w:val="008B32B1"/>
    <w:rsid w:val="008B3CA0"/>
    <w:rsid w:val="008B6D3E"/>
    <w:rsid w:val="008B71CD"/>
    <w:rsid w:val="008B7C02"/>
    <w:rsid w:val="008C0C29"/>
    <w:rsid w:val="008D053E"/>
    <w:rsid w:val="008D09F3"/>
    <w:rsid w:val="008D2074"/>
    <w:rsid w:val="008D3585"/>
    <w:rsid w:val="008D5E69"/>
    <w:rsid w:val="008D6BDA"/>
    <w:rsid w:val="008E045C"/>
    <w:rsid w:val="008E6225"/>
    <w:rsid w:val="008F06DF"/>
    <w:rsid w:val="008F11F6"/>
    <w:rsid w:val="008F13E3"/>
    <w:rsid w:val="008F1915"/>
    <w:rsid w:val="008F1F5F"/>
    <w:rsid w:val="008F2F98"/>
    <w:rsid w:val="008F3638"/>
    <w:rsid w:val="008F6A8E"/>
    <w:rsid w:val="008F6F31"/>
    <w:rsid w:val="008F74DF"/>
    <w:rsid w:val="008F7533"/>
    <w:rsid w:val="00902BF6"/>
    <w:rsid w:val="009065FA"/>
    <w:rsid w:val="00907CCC"/>
    <w:rsid w:val="009127BA"/>
    <w:rsid w:val="00913F92"/>
    <w:rsid w:val="00914EB6"/>
    <w:rsid w:val="00915193"/>
    <w:rsid w:val="00916C22"/>
    <w:rsid w:val="00916ECA"/>
    <w:rsid w:val="009170F3"/>
    <w:rsid w:val="00917964"/>
    <w:rsid w:val="00921240"/>
    <w:rsid w:val="009216C3"/>
    <w:rsid w:val="009222DE"/>
    <w:rsid w:val="00922794"/>
    <w:rsid w:val="009227A6"/>
    <w:rsid w:val="009249D6"/>
    <w:rsid w:val="009301B3"/>
    <w:rsid w:val="00930E76"/>
    <w:rsid w:val="00931AE5"/>
    <w:rsid w:val="0093209A"/>
    <w:rsid w:val="00933EC1"/>
    <w:rsid w:val="0093694C"/>
    <w:rsid w:val="009375B9"/>
    <w:rsid w:val="00941D29"/>
    <w:rsid w:val="009444F7"/>
    <w:rsid w:val="00947954"/>
    <w:rsid w:val="0095121C"/>
    <w:rsid w:val="009527CC"/>
    <w:rsid w:val="009530DB"/>
    <w:rsid w:val="00953676"/>
    <w:rsid w:val="00956094"/>
    <w:rsid w:val="00960A9C"/>
    <w:rsid w:val="00960BE4"/>
    <w:rsid w:val="00963563"/>
    <w:rsid w:val="009635A8"/>
    <w:rsid w:val="009666E8"/>
    <w:rsid w:val="00967481"/>
    <w:rsid w:val="009705EE"/>
    <w:rsid w:val="00971982"/>
    <w:rsid w:val="0097328B"/>
    <w:rsid w:val="00974591"/>
    <w:rsid w:val="00976DE6"/>
    <w:rsid w:val="00977927"/>
    <w:rsid w:val="0098051A"/>
    <w:rsid w:val="0098135C"/>
    <w:rsid w:val="0098156A"/>
    <w:rsid w:val="00984209"/>
    <w:rsid w:val="00984481"/>
    <w:rsid w:val="009856B1"/>
    <w:rsid w:val="009875E9"/>
    <w:rsid w:val="00987F5D"/>
    <w:rsid w:val="00991BAC"/>
    <w:rsid w:val="009944B9"/>
    <w:rsid w:val="009A1D39"/>
    <w:rsid w:val="009A3BF0"/>
    <w:rsid w:val="009A480B"/>
    <w:rsid w:val="009A5631"/>
    <w:rsid w:val="009A6EA0"/>
    <w:rsid w:val="009B004C"/>
    <w:rsid w:val="009B32CA"/>
    <w:rsid w:val="009B39CE"/>
    <w:rsid w:val="009B3F7D"/>
    <w:rsid w:val="009B48DD"/>
    <w:rsid w:val="009B7919"/>
    <w:rsid w:val="009B7A06"/>
    <w:rsid w:val="009C0CCF"/>
    <w:rsid w:val="009C1335"/>
    <w:rsid w:val="009C1AB2"/>
    <w:rsid w:val="009C32E5"/>
    <w:rsid w:val="009C3541"/>
    <w:rsid w:val="009C7251"/>
    <w:rsid w:val="009D4D66"/>
    <w:rsid w:val="009E09B2"/>
    <w:rsid w:val="009E0D29"/>
    <w:rsid w:val="009E119A"/>
    <w:rsid w:val="009E2157"/>
    <w:rsid w:val="009E2E91"/>
    <w:rsid w:val="009E4EFA"/>
    <w:rsid w:val="009E7534"/>
    <w:rsid w:val="009F28A1"/>
    <w:rsid w:val="009F4495"/>
    <w:rsid w:val="00A0061A"/>
    <w:rsid w:val="00A029D9"/>
    <w:rsid w:val="00A04304"/>
    <w:rsid w:val="00A0464D"/>
    <w:rsid w:val="00A06C38"/>
    <w:rsid w:val="00A07F6D"/>
    <w:rsid w:val="00A10589"/>
    <w:rsid w:val="00A109B4"/>
    <w:rsid w:val="00A11943"/>
    <w:rsid w:val="00A12C03"/>
    <w:rsid w:val="00A1372A"/>
    <w:rsid w:val="00A139F5"/>
    <w:rsid w:val="00A17589"/>
    <w:rsid w:val="00A20E9E"/>
    <w:rsid w:val="00A20F36"/>
    <w:rsid w:val="00A225A9"/>
    <w:rsid w:val="00A242D7"/>
    <w:rsid w:val="00A24879"/>
    <w:rsid w:val="00A25AB4"/>
    <w:rsid w:val="00A27102"/>
    <w:rsid w:val="00A3002B"/>
    <w:rsid w:val="00A33A46"/>
    <w:rsid w:val="00A35767"/>
    <w:rsid w:val="00A365F4"/>
    <w:rsid w:val="00A4333F"/>
    <w:rsid w:val="00A444E9"/>
    <w:rsid w:val="00A4469F"/>
    <w:rsid w:val="00A46049"/>
    <w:rsid w:val="00A47D80"/>
    <w:rsid w:val="00A506F1"/>
    <w:rsid w:val="00A519B5"/>
    <w:rsid w:val="00A53132"/>
    <w:rsid w:val="00A5450E"/>
    <w:rsid w:val="00A563F2"/>
    <w:rsid w:val="00A566E8"/>
    <w:rsid w:val="00A602DB"/>
    <w:rsid w:val="00A60F95"/>
    <w:rsid w:val="00A61254"/>
    <w:rsid w:val="00A65CC6"/>
    <w:rsid w:val="00A67000"/>
    <w:rsid w:val="00A74B6C"/>
    <w:rsid w:val="00A76762"/>
    <w:rsid w:val="00A810F9"/>
    <w:rsid w:val="00A86173"/>
    <w:rsid w:val="00A8668F"/>
    <w:rsid w:val="00A86ECC"/>
    <w:rsid w:val="00A86FCC"/>
    <w:rsid w:val="00A87939"/>
    <w:rsid w:val="00A9154E"/>
    <w:rsid w:val="00A92A6F"/>
    <w:rsid w:val="00A92C80"/>
    <w:rsid w:val="00A97DCC"/>
    <w:rsid w:val="00AA3EB6"/>
    <w:rsid w:val="00AA4ACE"/>
    <w:rsid w:val="00AA710D"/>
    <w:rsid w:val="00AB097F"/>
    <w:rsid w:val="00AB6D25"/>
    <w:rsid w:val="00AC0CDD"/>
    <w:rsid w:val="00AC176D"/>
    <w:rsid w:val="00AC1D45"/>
    <w:rsid w:val="00AC7C0C"/>
    <w:rsid w:val="00AD000B"/>
    <w:rsid w:val="00AD17D4"/>
    <w:rsid w:val="00AD4C32"/>
    <w:rsid w:val="00AD7ECC"/>
    <w:rsid w:val="00AE2D4B"/>
    <w:rsid w:val="00AE3FB3"/>
    <w:rsid w:val="00AE4F99"/>
    <w:rsid w:val="00AE51C7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E7B"/>
    <w:rsid w:val="00B36F27"/>
    <w:rsid w:val="00B407D3"/>
    <w:rsid w:val="00B41DFD"/>
    <w:rsid w:val="00B42455"/>
    <w:rsid w:val="00B45219"/>
    <w:rsid w:val="00B4641A"/>
    <w:rsid w:val="00B47CB4"/>
    <w:rsid w:val="00B52B28"/>
    <w:rsid w:val="00B538AC"/>
    <w:rsid w:val="00B5405F"/>
    <w:rsid w:val="00B5616E"/>
    <w:rsid w:val="00B57B4F"/>
    <w:rsid w:val="00B64AF3"/>
    <w:rsid w:val="00B653AB"/>
    <w:rsid w:val="00B65F9E"/>
    <w:rsid w:val="00B66B19"/>
    <w:rsid w:val="00B677B3"/>
    <w:rsid w:val="00B75532"/>
    <w:rsid w:val="00B76621"/>
    <w:rsid w:val="00B8129D"/>
    <w:rsid w:val="00B81852"/>
    <w:rsid w:val="00B81880"/>
    <w:rsid w:val="00B82EB4"/>
    <w:rsid w:val="00B85693"/>
    <w:rsid w:val="00B87A5A"/>
    <w:rsid w:val="00B914E9"/>
    <w:rsid w:val="00B92FD4"/>
    <w:rsid w:val="00B9356F"/>
    <w:rsid w:val="00B935E9"/>
    <w:rsid w:val="00B956EE"/>
    <w:rsid w:val="00B95A49"/>
    <w:rsid w:val="00B968F9"/>
    <w:rsid w:val="00B96AD0"/>
    <w:rsid w:val="00BA2BA1"/>
    <w:rsid w:val="00BA31CD"/>
    <w:rsid w:val="00BB29D4"/>
    <w:rsid w:val="00BB2DCF"/>
    <w:rsid w:val="00BB4436"/>
    <w:rsid w:val="00BB4F09"/>
    <w:rsid w:val="00BB50B6"/>
    <w:rsid w:val="00BB6CDD"/>
    <w:rsid w:val="00BB77D5"/>
    <w:rsid w:val="00BC2340"/>
    <w:rsid w:val="00BD2577"/>
    <w:rsid w:val="00BD2AFE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58EB"/>
    <w:rsid w:val="00BE6548"/>
    <w:rsid w:val="00BE7401"/>
    <w:rsid w:val="00BE7B58"/>
    <w:rsid w:val="00BF005C"/>
    <w:rsid w:val="00BF04DA"/>
    <w:rsid w:val="00BF06D8"/>
    <w:rsid w:val="00BF5A59"/>
    <w:rsid w:val="00BF5A69"/>
    <w:rsid w:val="00C030DE"/>
    <w:rsid w:val="00C12D05"/>
    <w:rsid w:val="00C15DF8"/>
    <w:rsid w:val="00C168D4"/>
    <w:rsid w:val="00C207FF"/>
    <w:rsid w:val="00C21628"/>
    <w:rsid w:val="00C22105"/>
    <w:rsid w:val="00C230EE"/>
    <w:rsid w:val="00C244B6"/>
    <w:rsid w:val="00C27E88"/>
    <w:rsid w:val="00C30AC7"/>
    <w:rsid w:val="00C34DFE"/>
    <w:rsid w:val="00C367B9"/>
    <w:rsid w:val="00C3702F"/>
    <w:rsid w:val="00C4118F"/>
    <w:rsid w:val="00C45C6B"/>
    <w:rsid w:val="00C46C64"/>
    <w:rsid w:val="00C477D5"/>
    <w:rsid w:val="00C47820"/>
    <w:rsid w:val="00C47E73"/>
    <w:rsid w:val="00C50C8C"/>
    <w:rsid w:val="00C55EA2"/>
    <w:rsid w:val="00C579F3"/>
    <w:rsid w:val="00C605D3"/>
    <w:rsid w:val="00C61739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69EB"/>
    <w:rsid w:val="00C76B2F"/>
    <w:rsid w:val="00C77A62"/>
    <w:rsid w:val="00C77C0E"/>
    <w:rsid w:val="00C81BB7"/>
    <w:rsid w:val="00C81E05"/>
    <w:rsid w:val="00C86F50"/>
    <w:rsid w:val="00C91258"/>
    <w:rsid w:val="00C91687"/>
    <w:rsid w:val="00C91EDB"/>
    <w:rsid w:val="00C924A8"/>
    <w:rsid w:val="00C945FE"/>
    <w:rsid w:val="00C96E79"/>
    <w:rsid w:val="00C96FAA"/>
    <w:rsid w:val="00C97135"/>
    <w:rsid w:val="00C97596"/>
    <w:rsid w:val="00C97A04"/>
    <w:rsid w:val="00CA107B"/>
    <w:rsid w:val="00CA2DC0"/>
    <w:rsid w:val="00CA484D"/>
    <w:rsid w:val="00CA56E2"/>
    <w:rsid w:val="00CA5A72"/>
    <w:rsid w:val="00CB137D"/>
    <w:rsid w:val="00CB1714"/>
    <w:rsid w:val="00CB17F1"/>
    <w:rsid w:val="00CB2E97"/>
    <w:rsid w:val="00CB77FC"/>
    <w:rsid w:val="00CC0A96"/>
    <w:rsid w:val="00CC1C7C"/>
    <w:rsid w:val="00CC20F2"/>
    <w:rsid w:val="00CC3119"/>
    <w:rsid w:val="00CC3D49"/>
    <w:rsid w:val="00CC5399"/>
    <w:rsid w:val="00CC739E"/>
    <w:rsid w:val="00CD07B6"/>
    <w:rsid w:val="00CD19A6"/>
    <w:rsid w:val="00CD58B7"/>
    <w:rsid w:val="00CE04C2"/>
    <w:rsid w:val="00CE3A47"/>
    <w:rsid w:val="00CE7D7D"/>
    <w:rsid w:val="00CF0172"/>
    <w:rsid w:val="00CF0937"/>
    <w:rsid w:val="00CF35F4"/>
    <w:rsid w:val="00CF4099"/>
    <w:rsid w:val="00CF58C8"/>
    <w:rsid w:val="00CF6575"/>
    <w:rsid w:val="00D00796"/>
    <w:rsid w:val="00D110E3"/>
    <w:rsid w:val="00D1198D"/>
    <w:rsid w:val="00D12174"/>
    <w:rsid w:val="00D13E4D"/>
    <w:rsid w:val="00D16AE5"/>
    <w:rsid w:val="00D23432"/>
    <w:rsid w:val="00D23C58"/>
    <w:rsid w:val="00D242D7"/>
    <w:rsid w:val="00D247EC"/>
    <w:rsid w:val="00D254E8"/>
    <w:rsid w:val="00D2614A"/>
    <w:rsid w:val="00D261A2"/>
    <w:rsid w:val="00D3100F"/>
    <w:rsid w:val="00D319AA"/>
    <w:rsid w:val="00D31EF5"/>
    <w:rsid w:val="00D326B3"/>
    <w:rsid w:val="00D34DB9"/>
    <w:rsid w:val="00D3785A"/>
    <w:rsid w:val="00D37F7E"/>
    <w:rsid w:val="00D40EE5"/>
    <w:rsid w:val="00D41349"/>
    <w:rsid w:val="00D41E92"/>
    <w:rsid w:val="00D41F22"/>
    <w:rsid w:val="00D43C5B"/>
    <w:rsid w:val="00D44740"/>
    <w:rsid w:val="00D45A80"/>
    <w:rsid w:val="00D52431"/>
    <w:rsid w:val="00D54994"/>
    <w:rsid w:val="00D569E3"/>
    <w:rsid w:val="00D57544"/>
    <w:rsid w:val="00D57B57"/>
    <w:rsid w:val="00D6027A"/>
    <w:rsid w:val="00D604E6"/>
    <w:rsid w:val="00D611CB"/>
    <w:rsid w:val="00D616D2"/>
    <w:rsid w:val="00D63B5F"/>
    <w:rsid w:val="00D66632"/>
    <w:rsid w:val="00D70EF7"/>
    <w:rsid w:val="00D7204D"/>
    <w:rsid w:val="00D72420"/>
    <w:rsid w:val="00D732E9"/>
    <w:rsid w:val="00D75AC8"/>
    <w:rsid w:val="00D82434"/>
    <w:rsid w:val="00D82D42"/>
    <w:rsid w:val="00D8397C"/>
    <w:rsid w:val="00D84227"/>
    <w:rsid w:val="00D84674"/>
    <w:rsid w:val="00D909DE"/>
    <w:rsid w:val="00D9348C"/>
    <w:rsid w:val="00D93B52"/>
    <w:rsid w:val="00D94303"/>
    <w:rsid w:val="00D94370"/>
    <w:rsid w:val="00D944D5"/>
    <w:rsid w:val="00D94EED"/>
    <w:rsid w:val="00D96026"/>
    <w:rsid w:val="00DA2545"/>
    <w:rsid w:val="00DA6EA0"/>
    <w:rsid w:val="00DA7B02"/>
    <w:rsid w:val="00DA7C1C"/>
    <w:rsid w:val="00DB147A"/>
    <w:rsid w:val="00DB1B7A"/>
    <w:rsid w:val="00DB34F6"/>
    <w:rsid w:val="00DB397E"/>
    <w:rsid w:val="00DB536E"/>
    <w:rsid w:val="00DB562E"/>
    <w:rsid w:val="00DB794F"/>
    <w:rsid w:val="00DC04FC"/>
    <w:rsid w:val="00DC1417"/>
    <w:rsid w:val="00DC4F14"/>
    <w:rsid w:val="00DC55FE"/>
    <w:rsid w:val="00DC622B"/>
    <w:rsid w:val="00DC6708"/>
    <w:rsid w:val="00DD11D3"/>
    <w:rsid w:val="00DD4DFB"/>
    <w:rsid w:val="00DD581E"/>
    <w:rsid w:val="00DD6499"/>
    <w:rsid w:val="00DD7927"/>
    <w:rsid w:val="00DE1FF8"/>
    <w:rsid w:val="00DE3D0B"/>
    <w:rsid w:val="00DE526D"/>
    <w:rsid w:val="00DF0DB3"/>
    <w:rsid w:val="00DF18C1"/>
    <w:rsid w:val="00DF1F1F"/>
    <w:rsid w:val="00DF217B"/>
    <w:rsid w:val="00DF2C5B"/>
    <w:rsid w:val="00DF347E"/>
    <w:rsid w:val="00E01436"/>
    <w:rsid w:val="00E019E8"/>
    <w:rsid w:val="00E0283E"/>
    <w:rsid w:val="00E045BD"/>
    <w:rsid w:val="00E04DA7"/>
    <w:rsid w:val="00E0590E"/>
    <w:rsid w:val="00E05D9B"/>
    <w:rsid w:val="00E14D38"/>
    <w:rsid w:val="00E15B87"/>
    <w:rsid w:val="00E15D68"/>
    <w:rsid w:val="00E17B77"/>
    <w:rsid w:val="00E20016"/>
    <w:rsid w:val="00E20A2F"/>
    <w:rsid w:val="00E2320E"/>
    <w:rsid w:val="00E23337"/>
    <w:rsid w:val="00E259EA"/>
    <w:rsid w:val="00E27C44"/>
    <w:rsid w:val="00E27E57"/>
    <w:rsid w:val="00E30E0C"/>
    <w:rsid w:val="00E32061"/>
    <w:rsid w:val="00E34341"/>
    <w:rsid w:val="00E35326"/>
    <w:rsid w:val="00E358B8"/>
    <w:rsid w:val="00E365E7"/>
    <w:rsid w:val="00E36CA6"/>
    <w:rsid w:val="00E41755"/>
    <w:rsid w:val="00E42FF9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22A7"/>
    <w:rsid w:val="00E52BE5"/>
    <w:rsid w:val="00E54452"/>
    <w:rsid w:val="00E564CB"/>
    <w:rsid w:val="00E608B4"/>
    <w:rsid w:val="00E61B1D"/>
    <w:rsid w:val="00E641D0"/>
    <w:rsid w:val="00E64644"/>
    <w:rsid w:val="00E65AD8"/>
    <w:rsid w:val="00E664C5"/>
    <w:rsid w:val="00E671A2"/>
    <w:rsid w:val="00E67A9D"/>
    <w:rsid w:val="00E71A71"/>
    <w:rsid w:val="00E72AEF"/>
    <w:rsid w:val="00E74EFD"/>
    <w:rsid w:val="00E76D26"/>
    <w:rsid w:val="00E77CA0"/>
    <w:rsid w:val="00E82417"/>
    <w:rsid w:val="00E8241F"/>
    <w:rsid w:val="00E827C6"/>
    <w:rsid w:val="00E839A3"/>
    <w:rsid w:val="00E83E5B"/>
    <w:rsid w:val="00E911D8"/>
    <w:rsid w:val="00E91F20"/>
    <w:rsid w:val="00E92C50"/>
    <w:rsid w:val="00E933C8"/>
    <w:rsid w:val="00E94640"/>
    <w:rsid w:val="00E9796C"/>
    <w:rsid w:val="00EA08FC"/>
    <w:rsid w:val="00EA66F1"/>
    <w:rsid w:val="00EA7720"/>
    <w:rsid w:val="00EB1390"/>
    <w:rsid w:val="00EB2C71"/>
    <w:rsid w:val="00EB4340"/>
    <w:rsid w:val="00EB556D"/>
    <w:rsid w:val="00EB597B"/>
    <w:rsid w:val="00EB5A7D"/>
    <w:rsid w:val="00EB62AD"/>
    <w:rsid w:val="00EC41E1"/>
    <w:rsid w:val="00EC4857"/>
    <w:rsid w:val="00ED0DA5"/>
    <w:rsid w:val="00ED162C"/>
    <w:rsid w:val="00ED190D"/>
    <w:rsid w:val="00ED382A"/>
    <w:rsid w:val="00ED3946"/>
    <w:rsid w:val="00ED55C0"/>
    <w:rsid w:val="00ED682B"/>
    <w:rsid w:val="00ED6887"/>
    <w:rsid w:val="00ED7F24"/>
    <w:rsid w:val="00EE104A"/>
    <w:rsid w:val="00EE41D5"/>
    <w:rsid w:val="00EE747D"/>
    <w:rsid w:val="00EE77C6"/>
    <w:rsid w:val="00EE7B74"/>
    <w:rsid w:val="00EF0084"/>
    <w:rsid w:val="00EF0EFB"/>
    <w:rsid w:val="00EF2747"/>
    <w:rsid w:val="00EF37B7"/>
    <w:rsid w:val="00EF46CC"/>
    <w:rsid w:val="00EF7BDA"/>
    <w:rsid w:val="00F02404"/>
    <w:rsid w:val="00F02688"/>
    <w:rsid w:val="00F037A4"/>
    <w:rsid w:val="00F10DEB"/>
    <w:rsid w:val="00F11A4E"/>
    <w:rsid w:val="00F135F5"/>
    <w:rsid w:val="00F141C5"/>
    <w:rsid w:val="00F16725"/>
    <w:rsid w:val="00F21E25"/>
    <w:rsid w:val="00F279C1"/>
    <w:rsid w:val="00F27C8F"/>
    <w:rsid w:val="00F30026"/>
    <w:rsid w:val="00F31E41"/>
    <w:rsid w:val="00F32749"/>
    <w:rsid w:val="00F35B03"/>
    <w:rsid w:val="00F3689B"/>
    <w:rsid w:val="00F36FBC"/>
    <w:rsid w:val="00F37172"/>
    <w:rsid w:val="00F428FB"/>
    <w:rsid w:val="00F43718"/>
    <w:rsid w:val="00F4477E"/>
    <w:rsid w:val="00F5176B"/>
    <w:rsid w:val="00F56387"/>
    <w:rsid w:val="00F564AF"/>
    <w:rsid w:val="00F6158E"/>
    <w:rsid w:val="00F63CF6"/>
    <w:rsid w:val="00F64547"/>
    <w:rsid w:val="00F64AC1"/>
    <w:rsid w:val="00F65B96"/>
    <w:rsid w:val="00F6649C"/>
    <w:rsid w:val="00F67AC9"/>
    <w:rsid w:val="00F67D8F"/>
    <w:rsid w:val="00F72D50"/>
    <w:rsid w:val="00F742E9"/>
    <w:rsid w:val="00F75289"/>
    <w:rsid w:val="00F75EFD"/>
    <w:rsid w:val="00F76881"/>
    <w:rsid w:val="00F775A7"/>
    <w:rsid w:val="00F802BE"/>
    <w:rsid w:val="00F86024"/>
    <w:rsid w:val="00F8611A"/>
    <w:rsid w:val="00F8742E"/>
    <w:rsid w:val="00F93B0D"/>
    <w:rsid w:val="00F94C36"/>
    <w:rsid w:val="00F95916"/>
    <w:rsid w:val="00F9784B"/>
    <w:rsid w:val="00FA1F0C"/>
    <w:rsid w:val="00FA1FBA"/>
    <w:rsid w:val="00FA5128"/>
    <w:rsid w:val="00FA544B"/>
    <w:rsid w:val="00FA6130"/>
    <w:rsid w:val="00FB42D4"/>
    <w:rsid w:val="00FB5472"/>
    <w:rsid w:val="00FB5906"/>
    <w:rsid w:val="00FB73D5"/>
    <w:rsid w:val="00FB762F"/>
    <w:rsid w:val="00FC0A3C"/>
    <w:rsid w:val="00FC19E8"/>
    <w:rsid w:val="00FC2AED"/>
    <w:rsid w:val="00FC3D6D"/>
    <w:rsid w:val="00FC72BB"/>
    <w:rsid w:val="00FD440A"/>
    <w:rsid w:val="00FD4A9C"/>
    <w:rsid w:val="00FD5EA7"/>
    <w:rsid w:val="00FE0E7F"/>
    <w:rsid w:val="00FE17E2"/>
    <w:rsid w:val="00FE51A2"/>
    <w:rsid w:val="00FE638A"/>
    <w:rsid w:val="00FE6CB4"/>
    <w:rsid w:val="00FF0242"/>
    <w:rsid w:val="00FF1064"/>
    <w:rsid w:val="00FF147C"/>
    <w:rsid w:val="00FF407B"/>
    <w:rsid w:val="00FF45E1"/>
    <w:rsid w:val="00FF4B2F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5F08DB01-66BD-4E2A-B46A-6C7560A1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5.png"/><Relationship Id="rId39" Type="http://schemas.openxmlformats.org/officeDocument/2006/relationships/hyperlink" Target="https://stat.gov.pl/obszary-tematyczne/przemysl-budownictwo-srodki-trwale/budownictwo/budownictwo-mieszkaniowe-i-iii-kwartal-2018-roku,4,35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202,pojecie.html" TargetMode="External"/><Relationship Id="rId42" Type="http://schemas.openxmlformats.org/officeDocument/2006/relationships/hyperlink" Target="http://stat.gov.pl/metainformacje/slownik-pojec/pojecia-stosowane-w-statystyce-publicznej/26,pojecie.html" TargetMode="External"/><Relationship Id="rId47" Type="http://schemas.openxmlformats.org/officeDocument/2006/relationships/hyperlink" Target="http://stat.gov.pl/metainformacje/slownik-pojec/pojecia-stosowane-w-statystyce-publicznej/1743,pojecie.html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stat.gov.pl/obszary-tematyczne/przemysl-budownictwo-srodki-trwale/budownictwo/budownictwo-mieszkaniowe-i-iii-kwartal-2018-roku,4,35.html" TargetMode="External"/><Relationship Id="rId11" Type="http://schemas.openxmlformats.org/officeDocument/2006/relationships/image" Target="media/image6.png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stat.gov.pl/metainformacje/slownik-pojec/pojecia-stosowane-w-statystyce-publicznej/26,pojecie.html" TargetMode="External"/><Relationship Id="rId37" Type="http://schemas.openxmlformats.org/officeDocument/2006/relationships/hyperlink" Target="http://stat.gov.pl/metainformacje/slownik-pojec/pojecia-stosowane-w-statystyce-publicznej/1743,pojecie.html" TargetMode="External"/><Relationship Id="rId40" Type="http://schemas.openxmlformats.org/officeDocument/2006/relationships/hyperlink" Target="http://swaid.stat.gov.pl/SitePagesDBW/Budownictwo.aspx" TargetMode="External"/><Relationship Id="rId45" Type="http://schemas.openxmlformats.org/officeDocument/2006/relationships/hyperlink" Target="http://stat.gov.pl/metainformacje/slownik-pojec/pojecia-stosowane-w-statystyce-publicznej/1021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mailto:Z.Kurlej@stat.gov.pl" TargetMode="External"/><Relationship Id="rId28" Type="http://schemas.openxmlformats.org/officeDocument/2006/relationships/image" Target="media/image17.png"/><Relationship Id="rId36" Type="http://schemas.openxmlformats.org/officeDocument/2006/relationships/hyperlink" Target="http://stat.gov.pl/metainformacje/slownik-pojec/pojecia-stosowane-w-statystyce-publicznej/3176,pojecie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s://stat.gov.pl/metainformacje/slownik-pojec/pojecia-stosowane-w-statystyce-publicznej/202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2.xml"/><Relationship Id="rId27" Type="http://schemas.openxmlformats.org/officeDocument/2006/relationships/image" Target="media/image16.png"/><Relationship Id="rId30" Type="http://schemas.openxmlformats.org/officeDocument/2006/relationships/hyperlink" Target="http://swaid.stat.gov.pl/SitePagesDBW/Budownictwo.aspx" TargetMode="External"/><Relationship Id="rId35" Type="http://schemas.openxmlformats.org/officeDocument/2006/relationships/hyperlink" Target="http://stat.gov.pl/metainformacje/slownik-pojec/pojecia-stosowane-w-statystyce-publicznej/1021,pojecie.html" TargetMode="External"/><Relationship Id="rId43" Type="http://schemas.openxmlformats.org/officeDocument/2006/relationships/hyperlink" Target="https://stat.gov.pl/metainformacje/slownik-pojec/pojecia-stosowane-w-statystyce-publicznej/1018,pojecie.html" TargetMode="External"/><Relationship Id="rId48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image" Target="media/image3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stat.gov.pl/metainformacje/slownik-pojec/pojecia-stosowane-w-statystyce-publicznej/1018,pojecie.html" TargetMode="External"/><Relationship Id="rId38" Type="http://schemas.openxmlformats.org/officeDocument/2006/relationships/hyperlink" Target="http://stat.gov.pl/metainformacje/slownik-pojec/pojecia-stosowane-w-statystyce-publicznej/329,pojecie.html" TargetMode="External"/><Relationship Id="rId46" Type="http://schemas.openxmlformats.org/officeDocument/2006/relationships/hyperlink" Target="http://stat.gov.pl/metainformacje/slownik-pojec/pojecia-stosowane-w-statystyce-publicznej/3176,pojecie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E0F6-2386-4AC5-B84E-3263B769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2181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2018 r.</dc:title>
  <cp:revision>3</cp:revision>
  <cp:lastPrinted>2018-11-30T07:52:00Z</cp:lastPrinted>
  <dcterms:created xsi:type="dcterms:W3CDTF">2019-03-15T07:14:00Z</dcterms:created>
  <dcterms:modified xsi:type="dcterms:W3CDTF">2019-03-15T07:24:00Z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0x00FBEB7090D5ED8B4AADA9FC396769AC9B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