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829" w:rsidRDefault="00695829" w:rsidP="00F95962">
      <w:pPr>
        <w:pStyle w:val="Default"/>
        <w:jc w:val="right"/>
        <w:rPr>
          <w:rFonts w:cstheme="minorBidi"/>
          <w:color w:val="auto"/>
          <w:sz w:val="28"/>
          <w:szCs w:val="28"/>
        </w:rPr>
      </w:pPr>
    </w:p>
    <w:p w:rsidR="00B62282" w:rsidRPr="00B62282" w:rsidRDefault="00B62282" w:rsidP="00B6228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B62282">
        <w:rPr>
          <w:rFonts w:cstheme="minorHAnsi"/>
          <w:sz w:val="24"/>
          <w:szCs w:val="24"/>
        </w:rPr>
        <w:t>Warszawa, 1</w:t>
      </w:r>
      <w:r w:rsidR="00433802">
        <w:rPr>
          <w:rFonts w:cstheme="minorHAnsi"/>
          <w:sz w:val="24"/>
          <w:szCs w:val="24"/>
        </w:rPr>
        <w:t>2</w:t>
      </w:r>
      <w:r w:rsidRPr="00B62282">
        <w:rPr>
          <w:rFonts w:cstheme="minorHAnsi"/>
          <w:sz w:val="24"/>
          <w:szCs w:val="24"/>
        </w:rPr>
        <w:t>.08.2016 r.</w:t>
      </w:r>
    </w:p>
    <w:p w:rsidR="00B62282" w:rsidRDefault="00B62282" w:rsidP="00387F49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EB7E5D" w:rsidRPr="007B2965" w:rsidRDefault="00EB7E5D" w:rsidP="00387F49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7B2965">
        <w:rPr>
          <w:rFonts w:cstheme="minorHAnsi"/>
          <w:b/>
          <w:sz w:val="32"/>
          <w:szCs w:val="32"/>
        </w:rPr>
        <w:t>Zasięg ubóstwa ekonomicznego w Polsce w latach 2012-2015 -</w:t>
      </w:r>
    </w:p>
    <w:p w:rsidR="00EB7E5D" w:rsidRPr="007B2965" w:rsidRDefault="00EB7E5D" w:rsidP="00387F49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7B2965">
        <w:rPr>
          <w:rFonts w:cstheme="minorHAnsi"/>
          <w:b/>
          <w:sz w:val="32"/>
          <w:szCs w:val="32"/>
        </w:rPr>
        <w:t xml:space="preserve">podstawowe dane </w:t>
      </w:r>
    </w:p>
    <w:p w:rsidR="00387F49" w:rsidRPr="00C5153C" w:rsidRDefault="00EE53E6" w:rsidP="00387F49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(na podstawie B</w:t>
      </w:r>
      <w:r w:rsidR="00387F49" w:rsidRPr="00C5153C">
        <w:rPr>
          <w:rFonts w:cstheme="minorHAnsi"/>
          <w:i/>
          <w:sz w:val="24"/>
          <w:szCs w:val="24"/>
        </w:rPr>
        <w:t>adania budżetów gospodarstw domowych)</w:t>
      </w:r>
    </w:p>
    <w:p w:rsidR="005D3F75" w:rsidRPr="00E63AEA" w:rsidRDefault="00EB7E5D" w:rsidP="00EB7E5D">
      <w:pPr>
        <w:spacing w:before="240" w:after="0" w:line="240" w:lineRule="auto"/>
        <w:jc w:val="both"/>
        <w:rPr>
          <w:rFonts w:cstheme="minorHAnsi"/>
        </w:rPr>
      </w:pPr>
      <w:r w:rsidRPr="00E63AEA">
        <w:rPr>
          <w:rFonts w:cstheme="minorHAnsi"/>
        </w:rPr>
        <w:t xml:space="preserve">Prezentowane dane stanowią uzupełnienie do opracowania sygnalnego </w:t>
      </w:r>
      <w:r w:rsidRPr="00E63AEA">
        <w:rPr>
          <w:rFonts w:cstheme="minorHAnsi"/>
          <w:i/>
        </w:rPr>
        <w:t>Ubóstwo ekonomiczne w</w:t>
      </w:r>
      <w:r w:rsidR="0076351C">
        <w:rPr>
          <w:rFonts w:cstheme="minorHAnsi"/>
          <w:i/>
        </w:rPr>
        <w:t> </w:t>
      </w:r>
      <w:r w:rsidRPr="00E63AEA">
        <w:rPr>
          <w:rFonts w:cstheme="minorHAnsi"/>
          <w:i/>
        </w:rPr>
        <w:t xml:space="preserve"> Polsce w 2015 r</w:t>
      </w:r>
      <w:r w:rsidRPr="00E63AEA">
        <w:rPr>
          <w:rFonts w:cstheme="minorHAnsi"/>
        </w:rPr>
        <w:t xml:space="preserve">. W skład zestawu tablic wchodzą: </w:t>
      </w:r>
    </w:p>
    <w:p w:rsidR="005D3F75" w:rsidRDefault="005D3F75" w:rsidP="005D3F75">
      <w:pPr>
        <w:pStyle w:val="Akapitzlist"/>
        <w:numPr>
          <w:ilvl w:val="0"/>
          <w:numId w:val="2"/>
        </w:numPr>
        <w:spacing w:after="60" w:line="320" w:lineRule="exact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Granice ubóstwa </w:t>
      </w:r>
      <w:r w:rsidR="005826D4">
        <w:rPr>
          <w:rFonts w:cstheme="minorHAnsi"/>
        </w:rPr>
        <w:t>dla wybranych typów gospodarstw.</w:t>
      </w:r>
    </w:p>
    <w:p w:rsidR="005D3F75" w:rsidRDefault="005D3F75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ubóstwa według grup społeczno-eko</w:t>
      </w:r>
      <w:r w:rsidR="005826D4">
        <w:rPr>
          <w:rFonts w:cstheme="minorHAnsi"/>
        </w:rPr>
        <w:t>nomicznych gospodarstw domowych.</w:t>
      </w:r>
    </w:p>
    <w:p w:rsidR="005D3F75" w:rsidRPr="005D3F75" w:rsidRDefault="005D3F75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ubóstwa we</w:t>
      </w:r>
      <w:r w:rsidR="005826D4">
        <w:rPr>
          <w:rFonts w:cstheme="minorHAnsi"/>
        </w:rPr>
        <w:t>dług typów gospodarstw domowych.</w:t>
      </w:r>
    </w:p>
    <w:p w:rsidR="005826D4" w:rsidRDefault="005D3F75" w:rsidP="006173F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 w:rsidRPr="005826D4">
        <w:rPr>
          <w:rFonts w:cstheme="minorHAnsi"/>
        </w:rPr>
        <w:t>Zasięg ubóstwa w gospodarstwach domowych z osobami niepełnosprawnymi prawnie</w:t>
      </w:r>
      <w:r w:rsidR="005826D4" w:rsidRPr="005826D4">
        <w:rPr>
          <w:rFonts w:cstheme="minorHAnsi"/>
        </w:rPr>
        <w:t>.</w:t>
      </w:r>
    </w:p>
    <w:p w:rsidR="005D3F75" w:rsidRPr="005826D4" w:rsidRDefault="005826D4" w:rsidP="006173F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ubóstwa według wieku.</w:t>
      </w:r>
    </w:p>
    <w:p w:rsidR="005D3F75" w:rsidRDefault="005D3F75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ubóstwa według poziomu wykształce</w:t>
      </w:r>
      <w:r w:rsidR="005826D4">
        <w:rPr>
          <w:rFonts w:cstheme="minorHAnsi"/>
        </w:rPr>
        <w:t>nia głowy gospodarstwa domowego.</w:t>
      </w:r>
    </w:p>
    <w:p w:rsidR="005D3F75" w:rsidRDefault="005D3F75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ubós</w:t>
      </w:r>
      <w:r w:rsidR="005826D4">
        <w:rPr>
          <w:rFonts w:cstheme="minorHAnsi"/>
        </w:rPr>
        <w:t>twa według miejsca zamieszkania.</w:t>
      </w:r>
    </w:p>
    <w:p w:rsidR="00942043" w:rsidRDefault="005826D4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Zasięg ubóstwa według regionów.</w:t>
      </w:r>
    </w:p>
    <w:p w:rsidR="005D3F75" w:rsidRDefault="005D3F75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Z</w:t>
      </w:r>
      <w:r w:rsidR="005826D4">
        <w:rPr>
          <w:rFonts w:cstheme="minorHAnsi"/>
        </w:rPr>
        <w:t>asięg ubóstwa według województw.</w:t>
      </w:r>
    </w:p>
    <w:p w:rsidR="00942043" w:rsidRPr="004F2373" w:rsidRDefault="00942043" w:rsidP="005D3F75">
      <w:pPr>
        <w:pStyle w:val="Akapitzlist"/>
        <w:numPr>
          <w:ilvl w:val="0"/>
          <w:numId w:val="2"/>
        </w:numPr>
        <w:spacing w:before="120" w:after="60" w:line="320" w:lineRule="exact"/>
        <w:jc w:val="both"/>
        <w:rPr>
          <w:rFonts w:cstheme="minorHAnsi"/>
        </w:rPr>
      </w:pPr>
      <w:r>
        <w:rPr>
          <w:rFonts w:cstheme="minorHAnsi"/>
        </w:rPr>
        <w:t>Bezwzględne błędy szacunków zasięgu ubóstwa według województw w latach 2014-2015.</w:t>
      </w:r>
    </w:p>
    <w:p w:rsidR="00387F49" w:rsidRPr="006A33D1" w:rsidRDefault="00387F49" w:rsidP="00387F49">
      <w:pPr>
        <w:spacing w:before="240" w:after="120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Uwagi </w:t>
      </w:r>
      <w:r w:rsidRPr="002C3EE0">
        <w:rPr>
          <w:rFonts w:cstheme="minorHAnsi"/>
          <w:u w:val="single"/>
        </w:rPr>
        <w:t>metod</w:t>
      </w:r>
      <w:r w:rsidR="00711F1E">
        <w:rPr>
          <w:rFonts w:cstheme="minorHAnsi"/>
          <w:u w:val="single"/>
        </w:rPr>
        <w:t>ologiczne</w:t>
      </w:r>
    </w:p>
    <w:p w:rsidR="00387F49" w:rsidRPr="00A204F8" w:rsidRDefault="00387F49" w:rsidP="00387F49">
      <w:pPr>
        <w:spacing w:before="60" w:after="0" w:line="320" w:lineRule="exact"/>
        <w:ind w:firstLine="709"/>
        <w:jc w:val="both"/>
        <w:rPr>
          <w:rFonts w:cstheme="minorHAnsi"/>
        </w:rPr>
      </w:pPr>
      <w:r w:rsidRPr="00A204F8">
        <w:rPr>
          <w:rFonts w:cstheme="minorHAnsi"/>
        </w:rPr>
        <w:t>Od lat dziewięćdziesiątych GUS regularn</w:t>
      </w:r>
      <w:r w:rsidR="00433802">
        <w:rPr>
          <w:rFonts w:cstheme="minorHAnsi"/>
        </w:rPr>
        <w:t>ie</w:t>
      </w:r>
      <w:r w:rsidRPr="00A204F8">
        <w:rPr>
          <w:rFonts w:cstheme="minorHAnsi"/>
        </w:rPr>
        <w:t xml:space="preserve"> publikuje dane dotyczące zasięgu ubóstwa ekonomicznego szacowanego w oparciu o wyniki </w:t>
      </w:r>
      <w:r w:rsidR="003A1614">
        <w:rPr>
          <w:rFonts w:cstheme="minorHAnsi"/>
        </w:rPr>
        <w:t>B</w:t>
      </w:r>
      <w:r w:rsidRPr="00A204F8">
        <w:rPr>
          <w:rFonts w:cstheme="minorHAnsi"/>
        </w:rPr>
        <w:t>adania budżetów gospodarstw domowych</w:t>
      </w:r>
      <w:r>
        <w:rPr>
          <w:rFonts w:cstheme="minorHAnsi"/>
        </w:rPr>
        <w:t>,</w:t>
      </w:r>
      <w:r w:rsidRPr="00A204F8">
        <w:rPr>
          <w:rFonts w:cstheme="minorHAnsi"/>
        </w:rPr>
        <w:t xml:space="preserve"> przy zastosowaniu różnych granic ubóstwa. Uwzględnienie kilku, a nie jedne</w:t>
      </w:r>
      <w:r>
        <w:rPr>
          <w:rFonts w:cstheme="minorHAnsi"/>
        </w:rPr>
        <w:t>j wybranej granicy wynika m.in. </w:t>
      </w:r>
      <w:r w:rsidRPr="00A204F8">
        <w:rPr>
          <w:rFonts w:cstheme="minorHAnsi"/>
        </w:rPr>
        <w:t>z faktu, iż żadna z granic nie została określona w Polsce jako granica urzędowa, a</w:t>
      </w:r>
      <w:r>
        <w:rPr>
          <w:rFonts w:cstheme="minorHAnsi"/>
        </w:rPr>
        <w:t> </w:t>
      </w:r>
      <w:r w:rsidRPr="00A204F8">
        <w:rPr>
          <w:rFonts w:cstheme="minorHAnsi"/>
        </w:rPr>
        <w:t>z</w:t>
      </w:r>
      <w:r>
        <w:rPr>
          <w:rFonts w:cstheme="minorHAnsi"/>
        </w:rPr>
        <w:t> </w:t>
      </w:r>
      <w:r w:rsidRPr="00A204F8">
        <w:rPr>
          <w:rFonts w:cstheme="minorHAnsi"/>
        </w:rPr>
        <w:t xml:space="preserve">metodologicznego punktu widzenia nie ma podstaw, aby bezspornie preferować którąś z nich. Każda ma bowiem zalety i wady </w:t>
      </w:r>
      <w:r>
        <w:rPr>
          <w:rFonts w:cstheme="minorHAnsi"/>
        </w:rPr>
        <w:t>oraz</w:t>
      </w:r>
      <w:r w:rsidRPr="00A204F8">
        <w:rPr>
          <w:rFonts w:cstheme="minorHAnsi"/>
        </w:rPr>
        <w:t xml:space="preserve"> odmienną interpretację. </w:t>
      </w:r>
    </w:p>
    <w:p w:rsidR="00387F49" w:rsidRPr="00BE32A1" w:rsidRDefault="00387F49" w:rsidP="00387F49">
      <w:pPr>
        <w:spacing w:before="60" w:after="120" w:line="320" w:lineRule="exact"/>
        <w:jc w:val="both"/>
        <w:rPr>
          <w:rFonts w:cstheme="minorHAnsi"/>
        </w:rPr>
      </w:pPr>
      <w:r>
        <w:rPr>
          <w:rFonts w:cstheme="minorHAnsi"/>
          <w:b/>
        </w:rPr>
        <w:t>S</w:t>
      </w:r>
      <w:r w:rsidRPr="00302A97">
        <w:rPr>
          <w:rFonts w:cstheme="minorHAnsi"/>
          <w:b/>
        </w:rPr>
        <w:t>top</w:t>
      </w:r>
      <w:r>
        <w:rPr>
          <w:rFonts w:cstheme="minorHAnsi"/>
          <w:b/>
        </w:rPr>
        <w:t>a</w:t>
      </w:r>
      <w:r w:rsidRPr="00302A97">
        <w:rPr>
          <w:rFonts w:cstheme="minorHAnsi"/>
          <w:b/>
        </w:rPr>
        <w:t xml:space="preserve"> ubóstwa</w:t>
      </w:r>
      <w:r>
        <w:rPr>
          <w:rFonts w:cstheme="minorHAnsi"/>
        </w:rPr>
        <w:t xml:space="preserve"> </w:t>
      </w:r>
      <w:r w:rsidR="0017531B" w:rsidRPr="0017531B">
        <w:rPr>
          <w:rFonts w:cstheme="minorHAnsi"/>
          <w:b/>
        </w:rPr>
        <w:t>(zasięg ubóstwa)</w:t>
      </w:r>
      <w:r w:rsidR="0017531B">
        <w:rPr>
          <w:rFonts w:cstheme="minorHAnsi"/>
        </w:rPr>
        <w:t xml:space="preserve"> </w:t>
      </w:r>
      <w:r w:rsidRPr="00A204F8">
        <w:rPr>
          <w:rFonts w:cstheme="minorHAnsi"/>
        </w:rPr>
        <w:t>jest to odsetek osób w</w:t>
      </w:r>
      <w:r>
        <w:rPr>
          <w:rFonts w:cstheme="minorHAnsi"/>
        </w:rPr>
        <w:t> </w:t>
      </w:r>
      <w:r w:rsidRPr="00A204F8">
        <w:rPr>
          <w:rFonts w:cstheme="minorHAnsi"/>
        </w:rPr>
        <w:t>gospodarstwach domowych, w których poziom wydatków (obejmujących również wartość artykułów otrzymanych bezpłatnie oraz wartość spożycia naturalnego</w:t>
      </w:r>
      <w:r>
        <w:rPr>
          <w:rStyle w:val="Odwoanieprzypisudolnego"/>
          <w:rFonts w:cstheme="minorHAnsi"/>
        </w:rPr>
        <w:footnoteReference w:id="1"/>
      </w:r>
      <w:r w:rsidRPr="00A204F8">
        <w:rPr>
          <w:rFonts w:cstheme="minorHAnsi"/>
        </w:rPr>
        <w:t>) był niższy od przyjętej granicy ubóstwa.</w:t>
      </w:r>
    </w:p>
    <w:p w:rsidR="00387F49" w:rsidRPr="00993004" w:rsidRDefault="00387F49" w:rsidP="00387F49">
      <w:pPr>
        <w:spacing w:after="0" w:line="320" w:lineRule="exact"/>
        <w:jc w:val="both"/>
        <w:rPr>
          <w:rFonts w:cstheme="minorHAnsi"/>
          <w:b/>
        </w:rPr>
      </w:pPr>
      <w:r w:rsidRPr="00993004">
        <w:rPr>
          <w:rFonts w:cstheme="minorHAnsi"/>
          <w:b/>
        </w:rPr>
        <w:t>Przyjęte granice ubóstwa ekonomicznego:</w:t>
      </w:r>
    </w:p>
    <w:p w:rsidR="00387F49" w:rsidRPr="00A204F8" w:rsidRDefault="00387F49" w:rsidP="00387F49">
      <w:pPr>
        <w:pStyle w:val="Akapitzlist"/>
        <w:numPr>
          <w:ilvl w:val="0"/>
          <w:numId w:val="1"/>
        </w:numPr>
        <w:spacing w:before="60" w:after="60" w:line="320" w:lineRule="exact"/>
        <w:ind w:left="714" w:hanging="357"/>
        <w:contextualSpacing w:val="0"/>
        <w:jc w:val="both"/>
        <w:rPr>
          <w:rFonts w:cstheme="minorHAnsi"/>
        </w:rPr>
      </w:pPr>
      <w:r w:rsidRPr="00A204F8">
        <w:rPr>
          <w:rFonts w:cstheme="minorHAnsi"/>
        </w:rPr>
        <w:t xml:space="preserve">Poziom minimum egzystencji, przyjmowany jako </w:t>
      </w:r>
      <w:r w:rsidRPr="00166FEA">
        <w:rPr>
          <w:rFonts w:cstheme="minorHAnsi"/>
          <w:b/>
        </w:rPr>
        <w:t>granica ubóstwa skrajnego</w:t>
      </w:r>
      <w:r w:rsidRPr="00A204F8">
        <w:rPr>
          <w:rFonts w:cstheme="minorHAnsi"/>
        </w:rPr>
        <w:t>. Minimum egzystencji obliczane jest przez Instytut Pracy i Spraw Socjalnych (</w:t>
      </w:r>
      <w:proofErr w:type="spellStart"/>
      <w:r w:rsidRPr="00A204F8">
        <w:rPr>
          <w:rFonts w:cstheme="minorHAnsi"/>
        </w:rPr>
        <w:t>IPiSS</w:t>
      </w:r>
      <w:proofErr w:type="spellEnd"/>
      <w:r w:rsidRPr="00A204F8">
        <w:rPr>
          <w:rFonts w:cstheme="minorHAnsi"/>
        </w:rPr>
        <w:t>). Uwzględnia ono jedynie te potrzeby, których zaspokojenie nie może być odłożone w czasie, a konsumpcja niższa od tego poziomu prowadzi do biologicznego wyniszczenia</w:t>
      </w:r>
      <w:r>
        <w:rPr>
          <w:rStyle w:val="Odwoanieprzypisudolnego"/>
          <w:rFonts w:cstheme="minorHAnsi"/>
        </w:rPr>
        <w:footnoteReference w:id="2"/>
      </w:r>
      <w:r w:rsidRPr="00A204F8">
        <w:rPr>
          <w:rFonts w:cstheme="minorHAnsi"/>
        </w:rPr>
        <w:t xml:space="preserve">. </w:t>
      </w:r>
    </w:p>
    <w:p w:rsidR="00387F49" w:rsidRPr="00A204F8" w:rsidRDefault="00A45CEC" w:rsidP="00387F49">
      <w:pPr>
        <w:pStyle w:val="Akapitzlist"/>
        <w:numPr>
          <w:ilvl w:val="0"/>
          <w:numId w:val="1"/>
        </w:numPr>
        <w:spacing w:after="60" w:line="320" w:lineRule="exact"/>
        <w:contextualSpacing w:val="0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Ustawowa g</w:t>
      </w:r>
      <w:r w:rsidR="00BC47E2">
        <w:rPr>
          <w:rFonts w:cstheme="minorHAnsi"/>
          <w:b/>
        </w:rPr>
        <w:t>ranica u</w:t>
      </w:r>
      <w:r>
        <w:rPr>
          <w:rFonts w:cstheme="minorHAnsi"/>
          <w:b/>
        </w:rPr>
        <w:t>bóstwa</w:t>
      </w:r>
      <w:r w:rsidR="00387F49" w:rsidRPr="00A204F8">
        <w:rPr>
          <w:rFonts w:cstheme="minorHAnsi"/>
        </w:rPr>
        <w:t>, określon</w:t>
      </w:r>
      <w:r w:rsidR="00387F49">
        <w:rPr>
          <w:rFonts w:cstheme="minorHAnsi"/>
        </w:rPr>
        <w:t>a</w:t>
      </w:r>
      <w:r w:rsidR="00387F49" w:rsidRPr="00A204F8">
        <w:rPr>
          <w:rFonts w:cstheme="minorHAnsi"/>
        </w:rPr>
        <w:t xml:space="preserve"> jako kwot</w:t>
      </w:r>
      <w:r w:rsidR="00387F49">
        <w:rPr>
          <w:rFonts w:cstheme="minorHAnsi"/>
        </w:rPr>
        <w:t>a</w:t>
      </w:r>
      <w:r w:rsidR="00387F49" w:rsidRPr="00A204F8">
        <w:rPr>
          <w:rFonts w:cstheme="minorHAnsi"/>
        </w:rPr>
        <w:t>, która zgodnie z obowiązującą ustawą o</w:t>
      </w:r>
      <w:r w:rsidR="000E6EE3">
        <w:rPr>
          <w:rFonts w:cstheme="minorHAnsi"/>
        </w:rPr>
        <w:t> </w:t>
      </w:r>
      <w:r w:rsidR="00387F49" w:rsidRPr="00A204F8">
        <w:rPr>
          <w:rFonts w:cstheme="minorHAnsi"/>
        </w:rPr>
        <w:t>pomocy społecznej uprawnia do ubiegania się o przyznanie świadczenia pieniężnego z</w:t>
      </w:r>
      <w:r w:rsidR="000E6EE3">
        <w:rPr>
          <w:rFonts w:cstheme="minorHAnsi"/>
        </w:rPr>
        <w:t> </w:t>
      </w:r>
      <w:r w:rsidR="00387F49" w:rsidRPr="00A204F8">
        <w:rPr>
          <w:rFonts w:cstheme="minorHAnsi"/>
        </w:rPr>
        <w:t>pomocy społecznej.</w:t>
      </w:r>
    </w:p>
    <w:p w:rsidR="00387F49" w:rsidRPr="00BE32A1" w:rsidRDefault="00387F49" w:rsidP="00387F49">
      <w:pPr>
        <w:pStyle w:val="Akapitzlist"/>
        <w:numPr>
          <w:ilvl w:val="0"/>
          <w:numId w:val="1"/>
        </w:numPr>
        <w:spacing w:after="60" w:line="320" w:lineRule="exact"/>
        <w:ind w:left="714" w:hanging="357"/>
        <w:contextualSpacing w:val="0"/>
        <w:jc w:val="both"/>
        <w:rPr>
          <w:rFonts w:cstheme="minorHAnsi"/>
        </w:rPr>
      </w:pPr>
      <w:r w:rsidRPr="00166FEA">
        <w:rPr>
          <w:rFonts w:cstheme="minorHAnsi"/>
          <w:b/>
        </w:rPr>
        <w:t>Relatywna granica ubóstwa</w:t>
      </w:r>
      <w:r>
        <w:rPr>
          <w:rFonts w:cstheme="minorHAnsi"/>
        </w:rPr>
        <w:t>, określona</w:t>
      </w:r>
      <w:r w:rsidRPr="00A204F8">
        <w:rPr>
          <w:rFonts w:cstheme="minorHAnsi"/>
        </w:rPr>
        <w:t xml:space="preserve"> jako 50% średnich wydatków ogółu gospodarstw domowych (obliczonych na podstawie wyników badania budżetów gospodarstw domowych).</w:t>
      </w:r>
    </w:p>
    <w:p w:rsidR="00387F49" w:rsidRPr="00A204F8" w:rsidRDefault="00387F49" w:rsidP="00387F49">
      <w:pPr>
        <w:pStyle w:val="Akapitzlist"/>
        <w:spacing w:after="60" w:line="320" w:lineRule="exact"/>
        <w:ind w:left="0" w:firstLine="357"/>
        <w:contextualSpacing w:val="0"/>
        <w:jc w:val="both"/>
        <w:rPr>
          <w:rFonts w:cstheme="minorHAnsi"/>
        </w:rPr>
      </w:pPr>
      <w:r w:rsidRPr="00A204F8">
        <w:rPr>
          <w:rFonts w:cstheme="minorHAnsi"/>
        </w:rPr>
        <w:t xml:space="preserve">W przypadku ubóstwa skrajnego i relatywnego, w celu wyeliminowania wpływu jaki na koszty utrzymania gospodarstw domowych wywiera ich </w:t>
      </w:r>
      <w:r w:rsidR="0017531B">
        <w:rPr>
          <w:rFonts w:cstheme="minorHAnsi"/>
        </w:rPr>
        <w:t xml:space="preserve">skład </w:t>
      </w:r>
      <w:r w:rsidRPr="00A204F8">
        <w:rPr>
          <w:rFonts w:cstheme="minorHAnsi"/>
        </w:rPr>
        <w:t>społeczno-demograficzny, zarówno prz</w:t>
      </w:r>
      <w:r>
        <w:rPr>
          <w:rFonts w:cstheme="minorHAnsi"/>
        </w:rPr>
        <w:t>y obliczaniu poziomu wydatków w </w:t>
      </w:r>
      <w:r w:rsidRPr="00A204F8">
        <w:rPr>
          <w:rFonts w:cstheme="minorHAnsi"/>
        </w:rPr>
        <w:t>gospodarstwach domowych, jak i ustalaniu granic ubóstwa, zastosowano tzw. oryginalną skalę ekwiwalentności OECD. Według tej skali wagę 1 przypisuje się pierwszej osobie w gospodarstwie domowym w wieku 14 lat i więcej; 0,7 – każdej następnej osobie w</w:t>
      </w:r>
      <w:r w:rsidR="000E6EE3">
        <w:rPr>
          <w:rFonts w:cstheme="minorHAnsi"/>
        </w:rPr>
        <w:t> </w:t>
      </w:r>
      <w:r w:rsidRPr="00A204F8">
        <w:rPr>
          <w:rFonts w:cstheme="minorHAnsi"/>
        </w:rPr>
        <w:t>tym wieku; 0,5 – każdemu dziecku w wieku poniżej 14 lat. Oznacza to, że granica ubóstwa dla gospodarstwa 4-osobowego złożonego z dwóch osób dorosłych i dwojga dzieci w wieku poniżej 14 lat jest 2,7 razy wyższa niż dla gospodarstwa 1-osobowego.</w:t>
      </w:r>
    </w:p>
    <w:p w:rsidR="00387F49" w:rsidRDefault="00387F49" w:rsidP="00387F49">
      <w:pPr>
        <w:pStyle w:val="Akapitzlist"/>
        <w:spacing w:after="60" w:line="320" w:lineRule="exact"/>
        <w:ind w:left="0" w:firstLine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W IV kwartale 2015 r. dla gospodarstwa 1-osobowego minimum egzystencji wyniosło </w:t>
      </w:r>
      <w:r w:rsidR="00F968BF">
        <w:rPr>
          <w:rFonts w:cstheme="minorHAnsi"/>
        </w:rPr>
        <w:t xml:space="preserve">545 </w:t>
      </w:r>
      <w:r>
        <w:rPr>
          <w:rFonts w:cstheme="minorHAnsi"/>
        </w:rPr>
        <w:t>zł</w:t>
      </w:r>
      <w:r w:rsidR="001A7540">
        <w:rPr>
          <w:rFonts w:cstheme="minorHAnsi"/>
        </w:rPr>
        <w:t xml:space="preserve"> a</w:t>
      </w:r>
      <w:r w:rsidR="000E6EE3">
        <w:rPr>
          <w:rFonts w:cstheme="minorHAnsi"/>
        </w:rPr>
        <w:t> </w:t>
      </w:r>
      <w:r w:rsidR="001A7540">
        <w:rPr>
          <w:rFonts w:cstheme="minorHAnsi"/>
        </w:rPr>
        <w:t xml:space="preserve">granica ubóstwa relatywnego </w:t>
      </w:r>
      <w:r w:rsidR="00F968BF">
        <w:rPr>
          <w:rFonts w:cstheme="minorHAnsi"/>
        </w:rPr>
        <w:t>734</w:t>
      </w:r>
      <w:r>
        <w:rPr>
          <w:rFonts w:cstheme="minorHAnsi"/>
        </w:rPr>
        <w:t xml:space="preserve"> zł. </w:t>
      </w:r>
    </w:p>
    <w:p w:rsidR="001A7540" w:rsidRDefault="00387F49" w:rsidP="001A7540">
      <w:pPr>
        <w:pStyle w:val="Akapitzlist"/>
        <w:spacing w:after="60" w:line="320" w:lineRule="exact"/>
        <w:ind w:left="0" w:firstLine="357"/>
        <w:contextualSpacing w:val="0"/>
        <w:jc w:val="both"/>
        <w:rPr>
          <w:rFonts w:cstheme="minorHAnsi"/>
        </w:rPr>
      </w:pPr>
      <w:r w:rsidRPr="00A204F8">
        <w:rPr>
          <w:rFonts w:cstheme="minorHAnsi"/>
        </w:rPr>
        <w:t>W przypadku ubóstwa ustawowego przy obliczaniu granic ubóstwa obowiązują dwie wielkości progowe: dla osoby samotnie gospodarującej (gospodarstwo jednoosobowe) oraz dla osoby w</w:t>
      </w:r>
      <w:r>
        <w:rPr>
          <w:rFonts w:cstheme="minorHAnsi"/>
        </w:rPr>
        <w:t xml:space="preserve"> gospodarstwie wieloosobowym. </w:t>
      </w:r>
      <w:r w:rsidR="001A7540">
        <w:rPr>
          <w:rFonts w:cstheme="minorHAnsi"/>
        </w:rPr>
        <w:t xml:space="preserve">W IV kwartale 2015 r. granica ubóstwa </w:t>
      </w:r>
      <w:r w:rsidR="00F968BF">
        <w:rPr>
          <w:rFonts w:cstheme="minorHAnsi"/>
        </w:rPr>
        <w:t>ustawowego</w:t>
      </w:r>
      <w:r w:rsidR="001A7540">
        <w:rPr>
          <w:rFonts w:cstheme="minorHAnsi"/>
        </w:rPr>
        <w:t xml:space="preserve"> dla gospodarstwa 1-osobowego wyniosła </w:t>
      </w:r>
      <w:r w:rsidR="00F968BF">
        <w:rPr>
          <w:rFonts w:cstheme="minorHAnsi"/>
        </w:rPr>
        <w:t>634 zł</w:t>
      </w:r>
      <w:r w:rsidR="001A7540">
        <w:rPr>
          <w:rFonts w:cstheme="minorHAnsi"/>
        </w:rPr>
        <w:t xml:space="preserve">.  </w:t>
      </w:r>
    </w:p>
    <w:p w:rsidR="00387F49" w:rsidRDefault="00387F49" w:rsidP="00682D95">
      <w:pPr>
        <w:spacing w:after="60" w:line="320" w:lineRule="exact"/>
        <w:jc w:val="both"/>
        <w:rPr>
          <w:rFonts w:cstheme="minorHAnsi"/>
        </w:rPr>
      </w:pPr>
    </w:p>
    <w:tbl>
      <w:tblPr>
        <w:tblpPr w:leftFromText="141" w:rightFromText="141" w:vertAnchor="text" w:horzAnchor="margin" w:tblpX="-709" w:tblpY="47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387F49" w:rsidRPr="00A204F8" w:rsidTr="00E25769">
        <w:trPr>
          <w:trHeight w:val="82"/>
        </w:trPr>
        <w:tc>
          <w:tcPr>
            <w:tcW w:w="104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F49" w:rsidRPr="000746AE" w:rsidRDefault="00387F49" w:rsidP="00AD59F3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0746AE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TABL.1. GRANICE UBÓSTWA DLA WYBRANYCH TYPÓW GOSPODARSTW W LATACH 201</w:t>
            </w:r>
            <w:r w:rsidR="00EC4A6E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2</w:t>
            </w:r>
            <w:r w:rsidRPr="000746AE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-201</w:t>
            </w:r>
            <w:r w:rsidR="001A7540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5</w:t>
            </w:r>
            <w:r w:rsidR="00433802" w:rsidRPr="00433802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387F49" w:rsidRPr="00A204F8" w:rsidTr="00E25769">
        <w:trPr>
          <w:trHeight w:val="40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line="360" w:lineRule="auto"/>
              <w:ind w:left="72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Granice ubóstwa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before="60" w:after="60" w:line="360" w:lineRule="auto"/>
              <w:ind w:left="352" w:hanging="352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Gospodarstwa 1- osobowe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Gospodarstwa 4 – osobowe (2 osoby dorosłe + 2 dzieci do lat 14)</w:t>
            </w:r>
          </w:p>
        </w:tc>
      </w:tr>
      <w:tr w:rsidR="00E25769" w:rsidRPr="00A204F8" w:rsidTr="00E25769">
        <w:trPr>
          <w:trHeight w:val="29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49" w:rsidRPr="00484EDF" w:rsidRDefault="00387F49" w:rsidP="00E25769">
            <w:pPr>
              <w:spacing w:line="360" w:lineRule="auto"/>
              <w:ind w:left="72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201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387F49" w:rsidRPr="00A204F8" w:rsidTr="00E25769">
        <w:trPr>
          <w:trHeight w:val="40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49" w:rsidRPr="00484EDF" w:rsidRDefault="00387F49" w:rsidP="00E25769">
            <w:pPr>
              <w:spacing w:line="360" w:lineRule="auto"/>
              <w:ind w:left="72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w zł</w:t>
            </w:r>
          </w:p>
        </w:tc>
      </w:tr>
      <w:tr w:rsidR="00E25769" w:rsidRPr="00A204F8" w:rsidTr="00E25769">
        <w:trPr>
          <w:trHeight w:val="7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after="0" w:line="240" w:lineRule="auto"/>
              <w:ind w:left="74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Skrajnego (minimum egzystencji)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F968BF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1486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4EDF">
              <w:rPr>
                <w:rFonts w:ascii="Arial" w:hAnsi="Arial" w:cs="Arial"/>
                <w:sz w:val="18"/>
                <w:szCs w:val="18"/>
              </w:rPr>
              <w:t>1458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DF31BB" w:rsidP="00E2576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1472</w:t>
            </w:r>
          </w:p>
        </w:tc>
      </w:tr>
      <w:tr w:rsidR="00E25769" w:rsidRPr="00A204F8" w:rsidTr="00E25769"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after="0" w:line="360" w:lineRule="auto"/>
              <w:ind w:left="74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Relatywnego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F968BF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1871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1906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4EDF">
              <w:rPr>
                <w:rFonts w:ascii="Arial" w:hAnsi="Arial" w:cs="Arial"/>
                <w:sz w:val="18"/>
                <w:szCs w:val="18"/>
              </w:rPr>
              <w:t>1926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DF31BB" w:rsidP="00E2576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1982</w:t>
            </w:r>
          </w:p>
        </w:tc>
      </w:tr>
      <w:tr w:rsidR="00E25769" w:rsidRPr="00A204F8" w:rsidTr="00E25769">
        <w:trPr>
          <w:trHeight w:val="4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F49" w:rsidRPr="00484EDF" w:rsidRDefault="00387F49" w:rsidP="00E25769">
            <w:pPr>
              <w:spacing w:after="0" w:line="360" w:lineRule="auto"/>
              <w:ind w:left="74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proofErr w:type="spellStart"/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Ustawowego</w:t>
            </w:r>
            <w:r w:rsidR="00433802" w:rsidRPr="00484EDF">
              <w:rPr>
                <w:rFonts w:ascii="Arial" w:eastAsia="Calibri" w:hAnsi="Arial" w:cs="Arial"/>
                <w:i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542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F968BF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387F49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84EDF">
              <w:rPr>
                <w:rFonts w:ascii="Arial" w:eastAsia="Calibri" w:hAnsi="Arial" w:cs="Arial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F49" w:rsidRPr="00484EDF" w:rsidRDefault="00E85601" w:rsidP="00E25769">
            <w:pPr>
              <w:spacing w:before="60" w:after="60"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2056</w:t>
            </w:r>
          </w:p>
        </w:tc>
      </w:tr>
    </w:tbl>
    <w:p w:rsidR="00387F49" w:rsidRDefault="00387F49" w:rsidP="00387F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</w:rPr>
      </w:pPr>
    </w:p>
    <w:p w:rsidR="00387F49" w:rsidRPr="008C28EE" w:rsidRDefault="00433802" w:rsidP="00387F49">
      <w:pPr>
        <w:spacing w:after="0" w:line="240" w:lineRule="auto"/>
        <w:jc w:val="both"/>
        <w:rPr>
          <w:rFonts w:ascii="Arial" w:eastAsia="Calibri" w:hAnsi="Arial" w:cs="Arial"/>
          <w:i/>
          <w:sz w:val="18"/>
        </w:rPr>
      </w:pPr>
      <w:r w:rsidRPr="00950A9E">
        <w:rPr>
          <w:rFonts w:ascii="Arial" w:eastAsia="Calibri" w:hAnsi="Arial" w:cs="Arial"/>
          <w:i/>
          <w:sz w:val="18"/>
          <w:vertAlign w:val="superscript"/>
        </w:rPr>
        <w:t>a</w:t>
      </w:r>
      <w:r w:rsidRPr="00BE32A1">
        <w:rPr>
          <w:rFonts w:ascii="Times New Roman" w:eastAsia="Calibri" w:hAnsi="Times New Roman" w:cs="Times New Roman"/>
          <w:i/>
          <w:sz w:val="18"/>
        </w:rPr>
        <w:t xml:space="preserve"> </w:t>
      </w:r>
      <w:r w:rsidR="00387F49" w:rsidRPr="008C28EE">
        <w:rPr>
          <w:rFonts w:ascii="Arial" w:eastAsia="Calibri" w:hAnsi="Arial" w:cs="Arial"/>
          <w:sz w:val="16"/>
          <w:szCs w:val="16"/>
        </w:rPr>
        <w:t>Poziom granic w IV kwartale.</w:t>
      </w:r>
    </w:p>
    <w:p w:rsidR="00387F49" w:rsidRDefault="00433802" w:rsidP="00387F49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950A9E">
        <w:rPr>
          <w:rFonts w:ascii="Arial" w:eastAsia="Calibri" w:hAnsi="Arial" w:cs="Arial"/>
          <w:i/>
          <w:sz w:val="18"/>
          <w:vertAlign w:val="superscript"/>
        </w:rPr>
        <w:t>b</w:t>
      </w:r>
      <w:r w:rsidR="00387F49">
        <w:rPr>
          <w:rFonts w:ascii="Arial" w:eastAsia="Calibri" w:hAnsi="Arial" w:cs="Arial"/>
          <w:i/>
          <w:sz w:val="18"/>
        </w:rPr>
        <w:t> </w:t>
      </w:r>
      <w:r w:rsidR="00387F49" w:rsidRPr="008D62FF">
        <w:rPr>
          <w:rFonts w:ascii="Arial" w:eastAsia="Calibri" w:hAnsi="Arial" w:cs="Arial"/>
          <w:sz w:val="16"/>
          <w:szCs w:val="16"/>
        </w:rPr>
        <w:t>Dla os</w:t>
      </w:r>
      <w:r w:rsidR="008D62FF">
        <w:rPr>
          <w:rFonts w:ascii="Arial" w:eastAsia="Calibri" w:hAnsi="Arial" w:cs="Arial"/>
          <w:sz w:val="16"/>
          <w:szCs w:val="16"/>
        </w:rPr>
        <w:t>oby</w:t>
      </w:r>
      <w:r w:rsidR="00387F49" w:rsidRPr="008D62FF">
        <w:rPr>
          <w:rFonts w:ascii="Arial" w:eastAsia="Calibri" w:hAnsi="Arial" w:cs="Arial"/>
          <w:sz w:val="16"/>
          <w:szCs w:val="16"/>
        </w:rPr>
        <w:t xml:space="preserve"> samotnie gospodarując</w:t>
      </w:r>
      <w:r w:rsidR="008D62FF">
        <w:rPr>
          <w:rFonts w:ascii="Arial" w:eastAsia="Calibri" w:hAnsi="Arial" w:cs="Arial"/>
          <w:sz w:val="16"/>
          <w:szCs w:val="16"/>
        </w:rPr>
        <w:t>ej</w:t>
      </w:r>
      <w:r w:rsidR="00387F49" w:rsidRPr="008D62FF">
        <w:rPr>
          <w:rFonts w:ascii="Arial" w:eastAsia="Calibri" w:hAnsi="Arial" w:cs="Arial"/>
          <w:sz w:val="16"/>
          <w:szCs w:val="16"/>
        </w:rPr>
        <w:t xml:space="preserve"> próg ubóstwa wynosił: do września 2012 r. – 477 zł, od października 2012 </w:t>
      </w:r>
      <w:r w:rsidR="008D62FF" w:rsidRPr="008D62FF">
        <w:rPr>
          <w:rFonts w:ascii="Arial" w:eastAsia="Calibri" w:hAnsi="Arial" w:cs="Arial"/>
          <w:sz w:val="16"/>
          <w:szCs w:val="16"/>
        </w:rPr>
        <w:t>r</w:t>
      </w:r>
      <w:r w:rsidR="00387F49" w:rsidRPr="008D62FF">
        <w:rPr>
          <w:rFonts w:ascii="Arial" w:eastAsia="Calibri" w:hAnsi="Arial" w:cs="Arial"/>
          <w:sz w:val="16"/>
          <w:szCs w:val="16"/>
        </w:rPr>
        <w:t xml:space="preserve">. </w:t>
      </w:r>
      <w:r w:rsidR="008D62FF" w:rsidRPr="008D62FF">
        <w:rPr>
          <w:rFonts w:ascii="Arial" w:eastAsia="Calibri" w:hAnsi="Arial" w:cs="Arial"/>
          <w:sz w:val="16"/>
          <w:szCs w:val="16"/>
        </w:rPr>
        <w:t>d</w:t>
      </w:r>
      <w:r w:rsidR="00387F49" w:rsidRPr="008D62FF">
        <w:rPr>
          <w:rFonts w:ascii="Arial" w:eastAsia="Calibri" w:hAnsi="Arial" w:cs="Arial"/>
          <w:sz w:val="16"/>
          <w:szCs w:val="16"/>
        </w:rPr>
        <w:t xml:space="preserve">o września 2015 r. – 542 zł a od </w:t>
      </w:r>
      <w:r w:rsidR="00073FC8">
        <w:rPr>
          <w:rFonts w:ascii="Arial" w:eastAsia="Calibri" w:hAnsi="Arial" w:cs="Arial"/>
          <w:sz w:val="16"/>
          <w:szCs w:val="16"/>
        </w:rPr>
        <w:t xml:space="preserve">października </w:t>
      </w:r>
      <w:r w:rsidR="00387F49" w:rsidRPr="008D62FF">
        <w:rPr>
          <w:rFonts w:ascii="Arial" w:eastAsia="Calibri" w:hAnsi="Arial" w:cs="Arial"/>
          <w:sz w:val="16"/>
          <w:szCs w:val="16"/>
        </w:rPr>
        <w:t xml:space="preserve">2015 r. </w:t>
      </w:r>
      <w:r w:rsidR="00F968BF">
        <w:rPr>
          <w:rFonts w:ascii="Arial" w:eastAsia="Calibri" w:hAnsi="Arial" w:cs="Arial"/>
          <w:sz w:val="16"/>
          <w:szCs w:val="16"/>
        </w:rPr>
        <w:t>–</w:t>
      </w:r>
      <w:r w:rsidR="00387F49" w:rsidRPr="008D62FF">
        <w:rPr>
          <w:rFonts w:ascii="Arial" w:eastAsia="Calibri" w:hAnsi="Arial" w:cs="Arial"/>
          <w:sz w:val="16"/>
          <w:szCs w:val="16"/>
        </w:rPr>
        <w:t xml:space="preserve"> </w:t>
      </w:r>
      <w:r w:rsidR="00F968BF">
        <w:rPr>
          <w:rFonts w:ascii="Arial" w:eastAsia="Calibri" w:hAnsi="Arial" w:cs="Arial"/>
          <w:sz w:val="16"/>
          <w:szCs w:val="16"/>
        </w:rPr>
        <w:t>634 zł</w:t>
      </w:r>
      <w:r w:rsidR="00387F49" w:rsidRPr="008D62FF">
        <w:rPr>
          <w:rFonts w:ascii="Arial" w:eastAsia="Calibri" w:hAnsi="Arial" w:cs="Arial"/>
          <w:sz w:val="16"/>
          <w:szCs w:val="16"/>
        </w:rPr>
        <w:t>.</w:t>
      </w:r>
      <w:r w:rsidR="00F968BF">
        <w:rPr>
          <w:rFonts w:ascii="Arial" w:eastAsia="Calibri" w:hAnsi="Arial" w:cs="Arial"/>
          <w:sz w:val="16"/>
          <w:szCs w:val="16"/>
        </w:rPr>
        <w:t xml:space="preserve"> </w:t>
      </w:r>
      <w:r w:rsidR="008D62FF" w:rsidRPr="008D62FF">
        <w:rPr>
          <w:rFonts w:ascii="Arial" w:eastAsia="Calibri" w:hAnsi="Arial" w:cs="Arial"/>
          <w:sz w:val="16"/>
          <w:szCs w:val="16"/>
        </w:rPr>
        <w:t>Dla os</w:t>
      </w:r>
      <w:r w:rsidR="008D62FF">
        <w:rPr>
          <w:rFonts w:ascii="Arial" w:eastAsia="Calibri" w:hAnsi="Arial" w:cs="Arial"/>
          <w:sz w:val="16"/>
          <w:szCs w:val="16"/>
        </w:rPr>
        <w:t>oby</w:t>
      </w:r>
      <w:r w:rsidR="008D62FF" w:rsidRPr="008D62FF">
        <w:rPr>
          <w:rFonts w:ascii="Arial" w:eastAsia="Calibri" w:hAnsi="Arial" w:cs="Arial"/>
          <w:sz w:val="16"/>
          <w:szCs w:val="16"/>
        </w:rPr>
        <w:t xml:space="preserve"> </w:t>
      </w:r>
      <w:r w:rsidR="00387F49" w:rsidRPr="008C28EE">
        <w:rPr>
          <w:rFonts w:ascii="Arial" w:eastAsia="Calibri" w:hAnsi="Arial" w:cs="Arial"/>
          <w:sz w:val="16"/>
          <w:szCs w:val="16"/>
        </w:rPr>
        <w:t>w gospodarstw</w:t>
      </w:r>
      <w:r w:rsidR="008D62FF">
        <w:rPr>
          <w:rFonts w:ascii="Arial" w:eastAsia="Calibri" w:hAnsi="Arial" w:cs="Arial"/>
          <w:sz w:val="16"/>
          <w:szCs w:val="16"/>
        </w:rPr>
        <w:t>ie</w:t>
      </w:r>
      <w:r w:rsidR="00387F49" w:rsidRPr="008C28EE">
        <w:rPr>
          <w:rFonts w:ascii="Arial" w:eastAsia="Calibri" w:hAnsi="Arial" w:cs="Arial"/>
          <w:sz w:val="16"/>
          <w:szCs w:val="16"/>
        </w:rPr>
        <w:t xml:space="preserve"> wieloosobowym</w:t>
      </w:r>
      <w:r w:rsidR="00F968BF">
        <w:rPr>
          <w:rFonts w:ascii="Arial" w:eastAsia="Calibri" w:hAnsi="Arial" w:cs="Arial"/>
          <w:sz w:val="16"/>
          <w:szCs w:val="16"/>
        </w:rPr>
        <w:t xml:space="preserve"> próg ubóstwa wynosił</w:t>
      </w:r>
      <w:r w:rsidR="008D62FF">
        <w:rPr>
          <w:rFonts w:ascii="Arial" w:eastAsia="Calibri" w:hAnsi="Arial" w:cs="Arial"/>
          <w:sz w:val="16"/>
          <w:szCs w:val="16"/>
        </w:rPr>
        <w:t xml:space="preserve">: do września 2012 r. – 351 zł, od października 2012 r. do września 2015 r. – 456 zł a od października 2015 r. - </w:t>
      </w:r>
      <w:r w:rsidR="00F968BF">
        <w:rPr>
          <w:rFonts w:ascii="Arial" w:eastAsia="Calibri" w:hAnsi="Arial" w:cs="Arial"/>
          <w:sz w:val="16"/>
          <w:szCs w:val="16"/>
        </w:rPr>
        <w:t>514 zł.</w:t>
      </w:r>
    </w:p>
    <w:p w:rsidR="00B6174E" w:rsidRDefault="00B6174E" w:rsidP="00387F49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7C5DFE" w:rsidRPr="008F287A" w:rsidRDefault="007C5DFE" w:rsidP="007C5DFE">
      <w:pPr>
        <w:spacing w:after="60" w:line="320" w:lineRule="exact"/>
        <w:ind w:firstLine="357"/>
        <w:jc w:val="both"/>
        <w:rPr>
          <w:rFonts w:ascii="Calibri" w:hAnsi="Calibri" w:cs="Arial"/>
          <w:szCs w:val="16"/>
        </w:rPr>
      </w:pPr>
      <w:r w:rsidRPr="008F287A">
        <w:rPr>
          <w:rFonts w:ascii="Calibri" w:hAnsi="Calibri" w:cs="Arial"/>
          <w:szCs w:val="16"/>
        </w:rPr>
        <w:t>Wyniki badań statystycznych prowadzonych metodą reprezentacyjną obarczone są błędem</w:t>
      </w:r>
      <w:r>
        <w:rPr>
          <w:rFonts w:ascii="Calibri" w:hAnsi="Calibri" w:cs="Arial"/>
          <w:szCs w:val="16"/>
        </w:rPr>
        <w:t xml:space="preserve"> losowym</w:t>
      </w:r>
      <w:r w:rsidRPr="008F287A">
        <w:rPr>
          <w:rFonts w:ascii="Calibri" w:hAnsi="Calibri" w:cs="Arial"/>
          <w:szCs w:val="16"/>
        </w:rPr>
        <w:t xml:space="preserve">. Dotyczy to także Badania budżetów gospodarstw domowych, na podstawie którego szacowany jest zasięg </w:t>
      </w:r>
      <w:r w:rsidR="003B43D5">
        <w:rPr>
          <w:rFonts w:ascii="Calibri" w:hAnsi="Calibri" w:cs="Arial"/>
          <w:szCs w:val="16"/>
        </w:rPr>
        <w:t>ubóstwa</w:t>
      </w:r>
      <w:r w:rsidRPr="008F287A">
        <w:rPr>
          <w:rFonts w:ascii="Calibri" w:hAnsi="Calibri" w:cs="Arial"/>
          <w:szCs w:val="16"/>
        </w:rPr>
        <w:t xml:space="preserve">. Błąd ten wiąże się z wykorzystaniem </w:t>
      </w:r>
      <w:r>
        <w:rPr>
          <w:rFonts w:ascii="Calibri" w:hAnsi="Calibri" w:cs="Arial"/>
          <w:szCs w:val="16"/>
        </w:rPr>
        <w:t xml:space="preserve">do szacowania parametrów dotyczących całej populacji wyłącznie jej części (wyznaczonej w sposób losowy i reprezentatywnej), tj. </w:t>
      </w:r>
      <w:r w:rsidRPr="008F287A">
        <w:rPr>
          <w:rFonts w:ascii="Calibri" w:hAnsi="Calibri" w:cs="Arial"/>
          <w:szCs w:val="16"/>
        </w:rPr>
        <w:t xml:space="preserve">wylosowanej próby gospodarstw domowych. Błąd losowy zależy m.in. od wielkości próby. W Badaniu budżetów gospodarstw domowych stosunkowo dużym błędem losowym obarczone są dane dla </w:t>
      </w:r>
      <w:r w:rsidRPr="008F287A">
        <w:rPr>
          <w:rFonts w:ascii="Calibri" w:hAnsi="Calibri" w:cs="Arial"/>
          <w:szCs w:val="16"/>
        </w:rPr>
        <w:lastRenderedPageBreak/>
        <w:t>województw (</w:t>
      </w:r>
      <w:r>
        <w:rPr>
          <w:rFonts w:ascii="Calibri" w:hAnsi="Calibri" w:cs="Arial"/>
          <w:szCs w:val="16"/>
        </w:rPr>
        <w:t>próba na poziomie województwa liczy od ok</w:t>
      </w:r>
      <w:r w:rsidR="00E80CE7">
        <w:rPr>
          <w:rFonts w:ascii="Calibri" w:hAnsi="Calibri" w:cs="Arial"/>
          <w:szCs w:val="16"/>
        </w:rPr>
        <w:t>.</w:t>
      </w:r>
      <w:r>
        <w:rPr>
          <w:rFonts w:ascii="Calibri" w:hAnsi="Calibri" w:cs="Arial"/>
          <w:szCs w:val="16"/>
        </w:rPr>
        <w:t xml:space="preserve"> 1 tys. do nieco ponad 5 tys. gospodarstw), dlatego dane dotyczące tego poziomu agregacji (tabl. 9) uzupełniono oceną precyzji (tabl. 10). </w:t>
      </w:r>
      <w:r w:rsidRPr="008F287A">
        <w:rPr>
          <w:rFonts w:ascii="Calibri" w:hAnsi="Calibri" w:cs="Arial"/>
          <w:szCs w:val="16"/>
        </w:rPr>
        <w:t xml:space="preserve"> </w:t>
      </w:r>
    </w:p>
    <w:p w:rsidR="007C5DFE" w:rsidRDefault="007C5DFE" w:rsidP="000E6EE3">
      <w:pPr>
        <w:spacing w:after="60" w:line="320" w:lineRule="exact"/>
        <w:ind w:firstLine="357"/>
        <w:jc w:val="both"/>
        <w:rPr>
          <w:rFonts w:ascii="Calibri" w:hAnsi="Calibri" w:cs="Arial"/>
          <w:szCs w:val="16"/>
        </w:rPr>
      </w:pPr>
      <w:r>
        <w:rPr>
          <w:rFonts w:ascii="Calibri" w:hAnsi="Calibri" w:cs="Arial"/>
          <w:szCs w:val="16"/>
        </w:rPr>
        <w:t xml:space="preserve">W tabl. 10 zaprezentowano wartości błędu standardowego oszacowań zasięgu </w:t>
      </w:r>
      <w:r w:rsidR="003B43D5">
        <w:rPr>
          <w:rFonts w:ascii="Calibri" w:hAnsi="Calibri" w:cs="Arial"/>
          <w:szCs w:val="16"/>
        </w:rPr>
        <w:t>ubóstwa</w:t>
      </w:r>
      <w:r>
        <w:rPr>
          <w:rFonts w:ascii="Calibri" w:hAnsi="Calibri" w:cs="Arial"/>
          <w:szCs w:val="16"/>
        </w:rPr>
        <w:t xml:space="preserve">. Błąd standardowy stanowi miarę błędu bezwzględnego. Obrazuje on niepewność oszacowań przedstawionych w tabl. 9. wyrażoną w punktach procentowych. </w:t>
      </w:r>
      <w:r w:rsidRPr="00ED736B">
        <w:rPr>
          <w:rFonts w:ascii="Calibri" w:hAnsi="Calibri" w:cs="Arial"/>
          <w:szCs w:val="16"/>
        </w:rPr>
        <w:t>Wartość błędu standardowego pozwala wyznaczyć tzw. przedział ufności dla szacowanego parametru, tzn. przedział</w:t>
      </w:r>
      <w:r>
        <w:rPr>
          <w:rFonts w:ascii="Calibri" w:hAnsi="Calibri" w:cs="Arial"/>
          <w:szCs w:val="16"/>
        </w:rPr>
        <w:t>,</w:t>
      </w:r>
      <w:r w:rsidRPr="00ED736B">
        <w:rPr>
          <w:rFonts w:ascii="Calibri" w:hAnsi="Calibri" w:cs="Arial"/>
          <w:szCs w:val="16"/>
        </w:rPr>
        <w:t xml:space="preserve"> który z określonym prawdopodobieństwem (np. 95%) obejmuje prawdziwą jego wartość. Dolną/górną granicę przedziału ufności odpowiadającego prawdopodobieństwu 95% stanowi oszacowanie parametru z tablicy </w:t>
      </w:r>
      <w:r>
        <w:rPr>
          <w:rFonts w:ascii="Calibri" w:hAnsi="Calibri" w:cs="Arial"/>
          <w:szCs w:val="16"/>
        </w:rPr>
        <w:t>9</w:t>
      </w:r>
      <w:r w:rsidRPr="00ED736B">
        <w:rPr>
          <w:rFonts w:ascii="Calibri" w:hAnsi="Calibri" w:cs="Arial"/>
          <w:szCs w:val="16"/>
        </w:rPr>
        <w:t xml:space="preserve">. pomniejszone/powiększone o wartość błędu standardowego z tablicy </w:t>
      </w:r>
      <w:r>
        <w:rPr>
          <w:rFonts w:ascii="Calibri" w:hAnsi="Calibri" w:cs="Arial"/>
          <w:szCs w:val="16"/>
        </w:rPr>
        <w:t>10</w:t>
      </w:r>
      <w:r w:rsidRPr="00ED736B">
        <w:rPr>
          <w:rFonts w:ascii="Calibri" w:hAnsi="Calibri" w:cs="Arial"/>
          <w:szCs w:val="16"/>
        </w:rPr>
        <w:t xml:space="preserve"> pomnożoną przez 1,96.</w:t>
      </w:r>
    </w:p>
    <w:p w:rsidR="00111831" w:rsidRDefault="00111831" w:rsidP="007C5DFE">
      <w:pPr>
        <w:spacing w:after="60" w:line="320" w:lineRule="exact"/>
        <w:ind w:firstLine="357"/>
        <w:jc w:val="both"/>
        <w:rPr>
          <w:rFonts w:ascii="Calibri" w:hAnsi="Calibri" w:cs="Arial"/>
          <w:szCs w:val="16"/>
        </w:rPr>
      </w:pPr>
    </w:p>
    <w:p w:rsidR="00111831" w:rsidRDefault="00111831" w:rsidP="00111831">
      <w:pPr>
        <w:spacing w:after="60" w:line="320" w:lineRule="exact"/>
        <w:jc w:val="both"/>
        <w:rPr>
          <w:rFonts w:ascii="Calibri" w:hAnsi="Calibri" w:cs="Arial"/>
          <w:szCs w:val="16"/>
        </w:rPr>
      </w:pPr>
      <w:r>
        <w:rPr>
          <w:rFonts w:ascii="Calibri" w:hAnsi="Calibri" w:cs="Arial"/>
          <w:szCs w:val="16"/>
        </w:rPr>
        <w:t xml:space="preserve">Opracowanie: </w:t>
      </w:r>
      <w:r w:rsidRPr="00111831">
        <w:rPr>
          <w:bCs/>
          <w:sz w:val="21"/>
          <w:szCs w:val="21"/>
        </w:rPr>
        <w:t>Departament Badań Społecznych i  Warunków Życia, Wydział Analiz Przekrojowych</w:t>
      </w:r>
    </w:p>
    <w:p w:rsidR="007C5DFE" w:rsidRDefault="007C5DFE" w:rsidP="008F287A">
      <w:pPr>
        <w:spacing w:after="60" w:line="320" w:lineRule="exact"/>
        <w:ind w:firstLine="357"/>
        <w:jc w:val="both"/>
        <w:rPr>
          <w:rFonts w:ascii="Calibri" w:hAnsi="Calibri" w:cs="Arial"/>
          <w:szCs w:val="16"/>
        </w:rPr>
      </w:pPr>
    </w:p>
    <w:p w:rsidR="005D3F75" w:rsidRPr="007C5DFE" w:rsidRDefault="005D3F75">
      <w:pPr>
        <w:spacing w:after="160" w:line="259" w:lineRule="auto"/>
        <w:rPr>
          <w:rFonts w:ascii="Arial" w:hAnsi="Arial" w:cs="Arial"/>
          <w:b/>
          <w:bCs/>
          <w:caps/>
          <w:color w:val="000000"/>
          <w:sz w:val="20"/>
          <w:szCs w:val="20"/>
        </w:rPr>
      </w:pPr>
      <w:r w:rsidRPr="007C5DFE">
        <w:rPr>
          <w:rFonts w:ascii="Arial" w:hAnsi="Arial" w:cs="Arial"/>
          <w:b/>
          <w:bCs/>
          <w:caps/>
          <w:color w:val="000000"/>
          <w:sz w:val="20"/>
          <w:szCs w:val="20"/>
        </w:rPr>
        <w:br w:type="page"/>
      </w:r>
    </w:p>
    <w:p w:rsidR="009B78C5" w:rsidRPr="000746AE" w:rsidRDefault="009B78C5" w:rsidP="005D3F75">
      <w:pPr>
        <w:spacing w:after="120"/>
        <w:jc w:val="center"/>
        <w:rPr>
          <w:rFonts w:ascii="Arial" w:hAnsi="Arial" w:cs="Arial"/>
          <w:caps/>
          <w:sz w:val="20"/>
          <w:szCs w:val="20"/>
        </w:rPr>
      </w:pP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lastRenderedPageBreak/>
        <w:t xml:space="preserve">TABL. 2. Zasięg ubóstwa według </w:t>
      </w:r>
      <w:r w:rsidR="004B3EEE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grup </w:t>
      </w: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społeczno-ekonomicznych gospodarstw domowych </w:t>
      </w:r>
      <w:r w:rsidRPr="000746AE">
        <w:rPr>
          <w:rFonts w:ascii="Arial" w:hAnsi="Arial" w:cs="Arial"/>
          <w:b/>
          <w:bCs/>
          <w:caps/>
          <w:sz w:val="20"/>
          <w:szCs w:val="20"/>
        </w:rPr>
        <w:t>w latach 201</w:t>
      </w:r>
      <w:r>
        <w:rPr>
          <w:rFonts w:ascii="Arial" w:hAnsi="Arial" w:cs="Arial"/>
          <w:b/>
          <w:bCs/>
          <w:caps/>
          <w:sz w:val="20"/>
          <w:szCs w:val="20"/>
        </w:rPr>
        <w:t>2</w:t>
      </w:r>
      <w:r w:rsidRPr="000746AE">
        <w:rPr>
          <w:rFonts w:ascii="Arial" w:hAnsi="Arial" w:cs="Arial"/>
          <w:b/>
          <w:bCs/>
          <w:caps/>
          <w:sz w:val="20"/>
          <w:szCs w:val="20"/>
        </w:rPr>
        <w:t>-201</w:t>
      </w:r>
      <w:r>
        <w:rPr>
          <w:rFonts w:ascii="Arial" w:hAnsi="Arial" w:cs="Arial"/>
          <w:b/>
          <w:bCs/>
          <w:caps/>
          <w:sz w:val="20"/>
          <w:szCs w:val="20"/>
        </w:rPr>
        <w:t>5</w:t>
      </w:r>
      <w:r w:rsidRPr="000746AE">
        <w:rPr>
          <w:rFonts w:ascii="Arial" w:hAnsi="Arial" w:cs="Arial"/>
          <w:b/>
          <w:bCs/>
          <w:caps/>
          <w:sz w:val="20"/>
          <w:szCs w:val="20"/>
        </w:rPr>
        <w:t>.</w:t>
      </w:r>
    </w:p>
    <w:tbl>
      <w:tblPr>
        <w:tblW w:w="106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65"/>
        <w:gridCol w:w="595"/>
        <w:gridCol w:w="680"/>
      </w:tblGrid>
      <w:tr w:rsidR="009B78C5" w:rsidRPr="005E54E6" w:rsidTr="003B7DAF">
        <w:trPr>
          <w:trHeight w:val="300"/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1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9B78C5" w:rsidRPr="005E54E6" w:rsidTr="003B7DAF">
        <w:trPr>
          <w:trHeight w:val="635"/>
          <w:jc w:val="center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8C5" w:rsidRPr="005E54E6" w:rsidRDefault="009B78C5" w:rsidP="003B7DAF">
            <w:pPr>
              <w:spacing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9B78C5" w:rsidRPr="005E54E6" w:rsidTr="003B7DAF">
        <w:trPr>
          <w:trHeight w:val="300"/>
          <w:jc w:val="center"/>
        </w:trPr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8C5" w:rsidRPr="005E54E6" w:rsidRDefault="009B78C5" w:rsidP="003B7DAF">
            <w:pPr>
              <w:spacing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 xml:space="preserve"> </w:t>
            </w: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 xml:space="preserve"> </w:t>
            </w: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</w:tr>
      <w:tr w:rsidR="009B78C5" w:rsidRPr="005E54E6" w:rsidTr="003B7DAF">
        <w:trPr>
          <w:trHeight w:val="322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682D95">
            <w:pPr>
              <w:spacing w:after="0" w:line="360" w:lineRule="auto"/>
              <w:ind w:left="74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</w:t>
            </w: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</w:tr>
      <w:tr w:rsidR="009B78C5" w:rsidRPr="005E54E6" w:rsidTr="003B7DAF">
        <w:trPr>
          <w:trHeight w:val="797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8E7BE0">
            <w:pPr>
              <w:spacing w:after="0" w:line="240" w:lineRule="auto"/>
              <w:ind w:left="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sz w:val="16"/>
                <w:szCs w:val="16"/>
              </w:rPr>
              <w:t>Grupy społeczno-ekonomiczne gospodarstw domowych</w:t>
            </w:r>
            <w:r w:rsidRPr="005E54E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9B78C5" w:rsidRPr="005E54E6" w:rsidRDefault="009B78C5" w:rsidP="003B7DAF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color w:val="808080" w:themeColor="background1" w:themeShade="80"/>
                <w:sz w:val="18"/>
                <w:szCs w:val="16"/>
                <w:highlight w:val="lightGray"/>
              </w:rPr>
            </w:pPr>
          </w:p>
        </w:tc>
        <w:tc>
          <w:tcPr>
            <w:tcW w:w="7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B78C5" w:rsidRPr="005E54E6" w:rsidRDefault="009B78C5" w:rsidP="003B7DAF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color w:val="000000"/>
                <w:sz w:val="18"/>
                <w:szCs w:val="16"/>
                <w:highlight w:val="lightGray"/>
              </w:rPr>
            </w:pPr>
          </w:p>
        </w:tc>
      </w:tr>
      <w:tr w:rsidR="009B78C5" w:rsidRPr="005E54E6" w:rsidTr="003B7DAF">
        <w:trPr>
          <w:trHeight w:val="362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682D95">
            <w:pPr>
              <w:spacing w:after="0" w:line="36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E54E6">
              <w:rPr>
                <w:rFonts w:ascii="Arial" w:hAnsi="Arial" w:cs="Arial"/>
                <w:sz w:val="16"/>
                <w:szCs w:val="16"/>
              </w:rPr>
              <w:t xml:space="preserve">Pracowników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6,5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15,3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14,4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6,9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12,0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11,9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11,7</w:t>
            </w:r>
          </w:p>
        </w:tc>
      </w:tr>
      <w:tr w:rsidR="009B78C5" w:rsidRPr="005E54E6" w:rsidTr="003B7DAF">
        <w:trPr>
          <w:trHeight w:val="440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8E7BE0">
            <w:pPr>
              <w:spacing w:after="0" w:line="240" w:lineRule="auto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5E54E6">
              <w:rPr>
                <w:rFonts w:ascii="Arial" w:hAnsi="Arial" w:cs="Arial"/>
                <w:sz w:val="16"/>
                <w:szCs w:val="16"/>
              </w:rPr>
              <w:t>Rolników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13,4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14,7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22,8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25,2</w:t>
            </w:r>
          </w:p>
        </w:tc>
      </w:tr>
      <w:tr w:rsidR="009B78C5" w:rsidRPr="005E54E6" w:rsidTr="003B7DAF">
        <w:trPr>
          <w:trHeight w:val="532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8E7BE0">
            <w:pPr>
              <w:spacing w:after="0" w:line="24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Pracujących na własny rachunek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3,1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7,9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9,2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2,6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7,5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7,0</w:t>
            </w:r>
          </w:p>
        </w:tc>
      </w:tr>
      <w:tr w:rsidR="009B78C5" w:rsidRPr="005E54E6" w:rsidTr="003B7DAF">
        <w:trPr>
          <w:trHeight w:val="330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682D95">
            <w:pPr>
              <w:spacing w:after="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Emerytów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4,3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5,8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11,9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11,4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3,6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7,3</w:t>
            </w:r>
          </w:p>
        </w:tc>
      </w:tr>
      <w:tr w:rsidR="009B78C5" w:rsidRPr="005E54E6" w:rsidTr="003B7DAF">
        <w:trPr>
          <w:trHeight w:val="408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682D95">
            <w:pPr>
              <w:spacing w:after="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Rencistów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25,8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26,3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10,7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18,2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17,8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15,9</w:t>
            </w:r>
          </w:p>
        </w:tc>
      </w:tr>
      <w:tr w:rsidR="009B78C5" w:rsidRPr="005E54E6" w:rsidTr="003B7DAF">
        <w:trPr>
          <w:trHeight w:val="540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8E7BE0">
            <w:pPr>
              <w:spacing w:after="0" w:line="24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Utrzymujących się z innych niezarobkowych źródeł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17,9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24,9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34,6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29,9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30,3</w:t>
            </w:r>
          </w:p>
        </w:tc>
      </w:tr>
    </w:tbl>
    <w:p w:rsidR="004B3EEE" w:rsidRDefault="004B3EEE"/>
    <w:tbl>
      <w:tblPr>
        <w:tblW w:w="106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5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65"/>
        <w:gridCol w:w="595"/>
        <w:gridCol w:w="680"/>
      </w:tblGrid>
      <w:tr w:rsidR="004B3EEE" w:rsidRPr="005E54E6" w:rsidTr="001D7623">
        <w:trPr>
          <w:trHeight w:val="442"/>
          <w:jc w:val="center"/>
        </w:trPr>
        <w:tc>
          <w:tcPr>
            <w:tcW w:w="10635" w:type="dxa"/>
            <w:gridSpan w:val="1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B3EEE" w:rsidRPr="004B3EEE" w:rsidRDefault="004B3EEE" w:rsidP="005D3F75">
            <w:pPr>
              <w:spacing w:after="12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0746AE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 xml:space="preserve">TABL. </w:t>
            </w:r>
            <w:r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Pr="000746AE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 xml:space="preserve">. Zasięg ubóstwa według </w:t>
            </w:r>
            <w:r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 xml:space="preserve">typów </w:t>
            </w:r>
            <w:r w:rsidRPr="000746AE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 xml:space="preserve">gospodarstw domowych </w:t>
            </w:r>
            <w:r w:rsidRPr="000746AE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w latach 201</w:t>
            </w: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2</w:t>
            </w:r>
            <w:r w:rsidRPr="000746AE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-201</w:t>
            </w: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5</w:t>
            </w:r>
            <w:r w:rsidRPr="000746AE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.</w:t>
            </w:r>
          </w:p>
        </w:tc>
      </w:tr>
      <w:tr w:rsidR="00646715" w:rsidRPr="005E54E6" w:rsidTr="001D7623">
        <w:trPr>
          <w:trHeight w:val="442"/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1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Default="0064671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646715" w:rsidRPr="005E54E6" w:rsidTr="003B7DAF">
        <w:trPr>
          <w:trHeight w:val="442"/>
          <w:jc w:val="center"/>
        </w:trPr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Default="00646715" w:rsidP="00075EA3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Default="0064671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7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Default="001D7623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646715" w:rsidRPr="005E54E6" w:rsidTr="003B7DAF">
        <w:trPr>
          <w:trHeight w:val="442"/>
          <w:jc w:val="center"/>
        </w:trPr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 xml:space="preserve"> </w:t>
            </w: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 xml:space="preserve"> </w:t>
            </w: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</w:tr>
      <w:tr w:rsidR="00646715" w:rsidRPr="005E54E6" w:rsidTr="003B7DAF">
        <w:trPr>
          <w:trHeight w:val="442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after="0" w:line="360" w:lineRule="auto"/>
              <w:ind w:left="74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</w:t>
            </w: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715" w:rsidRPr="005E54E6" w:rsidRDefault="00646715" w:rsidP="00646715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</w:tr>
      <w:tr w:rsidR="009B78C5" w:rsidRPr="005E54E6" w:rsidTr="003B7DAF">
        <w:trPr>
          <w:trHeight w:val="442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1 osobowe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2,8</w:t>
            </w:r>
          </w:p>
        </w:tc>
      </w:tr>
      <w:tr w:rsidR="001D7623" w:rsidRPr="005E54E6" w:rsidTr="003B7DAF">
        <w:trPr>
          <w:trHeight w:val="567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623" w:rsidRPr="005E54E6" w:rsidRDefault="001D7623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Małżeństwa:</w:t>
            </w:r>
          </w:p>
        </w:tc>
        <w:tc>
          <w:tcPr>
            <w:tcW w:w="81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D7623" w:rsidRPr="005E54E6" w:rsidRDefault="001D7623" w:rsidP="003B7DAF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9B78C5" w:rsidRPr="005E54E6" w:rsidTr="003B7DAF">
        <w:trPr>
          <w:trHeight w:val="513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bez dzieci na utrzymaniu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1,7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5,3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1,0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1,7</w:t>
            </w:r>
          </w:p>
        </w:tc>
      </w:tr>
      <w:tr w:rsidR="009B78C5" w:rsidRPr="005E54E6" w:rsidTr="003B7DAF">
        <w:trPr>
          <w:trHeight w:val="311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z 1 dzieckiem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2,1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3,5</w:t>
            </w:r>
          </w:p>
        </w:tc>
      </w:tr>
      <w:tr w:rsidR="009B78C5" w:rsidRPr="005E54E6" w:rsidTr="003B7DAF">
        <w:trPr>
          <w:trHeight w:val="567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z 2 dzieci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12,3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12,1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4,9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9,9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9,6</w:t>
            </w:r>
          </w:p>
        </w:tc>
      </w:tr>
      <w:tr w:rsidR="009B78C5" w:rsidRPr="005E54E6" w:rsidTr="003B7DAF">
        <w:trPr>
          <w:trHeight w:val="384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9B78C5" w:rsidP="003B7DAF">
            <w:pPr>
              <w:spacing w:before="60" w:after="6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z 3 dzieci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9,8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23,1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13,4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21,8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21,8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20,5</w:t>
            </w:r>
          </w:p>
        </w:tc>
      </w:tr>
      <w:tr w:rsidR="009B78C5" w:rsidRPr="005E54E6" w:rsidTr="003B7DAF">
        <w:trPr>
          <w:trHeight w:val="617"/>
          <w:jc w:val="center"/>
        </w:trPr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1C6923" w:rsidRDefault="009B78C5" w:rsidP="00075EA3">
            <w:pPr>
              <w:spacing w:before="60" w:after="60" w:line="24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</w:pP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 xml:space="preserve">z 4 i więcej </w:t>
            </w:r>
            <w:r w:rsidR="001D7623">
              <w:rPr>
                <w:rFonts w:ascii="Arial" w:hAnsi="Arial" w:cs="Arial"/>
                <w:color w:val="000000"/>
                <w:sz w:val="16"/>
                <w:szCs w:val="16"/>
              </w:rPr>
              <w:t xml:space="preserve">dzieci </w:t>
            </w:r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 xml:space="preserve">na </w:t>
            </w:r>
            <w:proofErr w:type="spellStart"/>
            <w:r w:rsidRPr="005E54E6">
              <w:rPr>
                <w:rFonts w:ascii="Arial" w:hAnsi="Arial" w:cs="Arial"/>
                <w:color w:val="000000"/>
                <w:sz w:val="16"/>
                <w:szCs w:val="16"/>
              </w:rPr>
              <w:t>utrzymaniu</w:t>
            </w:r>
            <w:r w:rsidR="00433802">
              <w:rPr>
                <w:rFonts w:ascii="Arial" w:hAnsi="Arial" w:cs="Arial"/>
                <w:i/>
                <w:color w:val="00000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26,6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22,8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26,9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18,1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45,0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32,7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49,8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47,8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46,3</w:t>
            </w:r>
          </w:p>
        </w:tc>
      </w:tr>
      <w:tr w:rsidR="009B78C5" w:rsidRPr="005E54E6" w:rsidTr="003B7DAF">
        <w:trPr>
          <w:trHeight w:val="269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C5" w:rsidRPr="005E54E6" w:rsidRDefault="001D7623" w:rsidP="00075EA3">
            <w:pPr>
              <w:spacing w:before="60" w:after="60" w:line="24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="009B78C5" w:rsidRPr="005E54E6">
              <w:rPr>
                <w:rFonts w:ascii="Arial" w:hAnsi="Arial" w:cs="Arial"/>
                <w:color w:val="000000"/>
                <w:sz w:val="16"/>
                <w:szCs w:val="16"/>
              </w:rPr>
              <w:t>atka lub ojciec z dziećmi na utrzymaniu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E54E6">
              <w:rPr>
                <w:rFonts w:ascii="Arial" w:hAnsi="Arial" w:cs="Arial"/>
                <w:color w:val="000000"/>
                <w:sz w:val="18"/>
                <w:szCs w:val="16"/>
              </w:rPr>
              <w:t>8,1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7,9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5,6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6,5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19,5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20,4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14,5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13,5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9,1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17,7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5E54E6">
              <w:rPr>
                <w:rFonts w:ascii="Arial" w:hAnsi="Arial" w:cs="Arial"/>
                <w:sz w:val="18"/>
                <w:szCs w:val="16"/>
              </w:rPr>
              <w:t>12,1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C5" w:rsidRPr="005E54E6" w:rsidRDefault="009B78C5" w:rsidP="003B7DA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11,5</w:t>
            </w:r>
          </w:p>
        </w:tc>
      </w:tr>
      <w:tr w:rsidR="009B78C5" w:rsidRPr="005E54E6" w:rsidTr="003B7DAF">
        <w:trPr>
          <w:trHeight w:val="269"/>
          <w:jc w:val="center"/>
        </w:trPr>
        <w:tc>
          <w:tcPr>
            <w:tcW w:w="10635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78C5" w:rsidRPr="005E54E6" w:rsidRDefault="00433802" w:rsidP="00075EA3">
            <w:pPr>
              <w:spacing w:before="60" w:after="60" w:line="240" w:lineRule="auto"/>
              <w:rPr>
                <w:rFonts w:ascii="Arial" w:hAnsi="Arial" w:cs="Arial"/>
                <w:sz w:val="18"/>
                <w:szCs w:val="16"/>
              </w:rPr>
            </w:pPr>
            <w:r w:rsidRPr="004553BB">
              <w:rPr>
                <w:rFonts w:ascii="Arial" w:hAnsi="Arial" w:cs="Arial"/>
                <w:i/>
                <w:color w:val="000000"/>
                <w:sz w:val="16"/>
                <w:szCs w:val="16"/>
                <w:vertAlign w:val="superscript"/>
              </w:rPr>
              <w:t>c</w:t>
            </w:r>
            <w:r w:rsidR="009B78C5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="009B78C5">
              <w:rPr>
                <w:rFonts w:ascii="Arial" w:hAnsi="Arial" w:cs="Arial"/>
                <w:color w:val="000000"/>
                <w:sz w:val="16"/>
                <w:szCs w:val="16"/>
              </w:rPr>
              <w:t>Dziecko na utrzymaniu jest to osoba w wieku 0-14 lat (włącznie), będąca w składzie gospodarstwa domowego lub osoba w wieku 15-25 lat, o ile nie posiada własnego źródła utrzymania lub nie pozostaje w związku małżeńskim (lub związku nieformalnym).</w:t>
            </w:r>
          </w:p>
        </w:tc>
      </w:tr>
    </w:tbl>
    <w:p w:rsidR="001D7623" w:rsidRDefault="001D7623">
      <w:pPr>
        <w:spacing w:after="160" w:line="259" w:lineRule="auto"/>
      </w:pPr>
      <w:r>
        <w:br w:type="page"/>
      </w:r>
    </w:p>
    <w:p w:rsidR="00CF5864" w:rsidRPr="00B651E1" w:rsidRDefault="00CF5864" w:rsidP="00CF5864">
      <w:pPr>
        <w:jc w:val="center"/>
        <w:rPr>
          <w:rFonts w:ascii="Arial" w:hAnsi="Arial"/>
          <w:b/>
          <w:caps/>
          <w:sz w:val="20"/>
          <w:szCs w:val="20"/>
        </w:rPr>
      </w:pPr>
      <w:r w:rsidRPr="00B651E1">
        <w:rPr>
          <w:rFonts w:ascii="Arial" w:hAnsi="Arial"/>
          <w:b/>
          <w:caps/>
          <w:sz w:val="20"/>
          <w:szCs w:val="20"/>
        </w:rPr>
        <w:lastRenderedPageBreak/>
        <w:t xml:space="preserve">TABL. </w:t>
      </w:r>
      <w:r>
        <w:rPr>
          <w:rFonts w:ascii="Arial" w:hAnsi="Arial"/>
          <w:b/>
          <w:caps/>
          <w:sz w:val="20"/>
          <w:szCs w:val="20"/>
        </w:rPr>
        <w:t>4</w:t>
      </w:r>
      <w:r w:rsidRPr="00B651E1">
        <w:rPr>
          <w:rFonts w:ascii="Arial" w:hAnsi="Arial"/>
          <w:b/>
          <w:caps/>
          <w:sz w:val="20"/>
          <w:szCs w:val="20"/>
        </w:rPr>
        <w:t>.</w:t>
      </w:r>
      <w:r w:rsidRPr="00B651E1">
        <w:rPr>
          <w:rFonts w:ascii="Arial" w:hAnsi="Arial"/>
          <w:b/>
          <w:bCs/>
          <w:caps/>
          <w:color w:val="000000"/>
          <w:sz w:val="20"/>
          <w:szCs w:val="20"/>
        </w:rPr>
        <w:t xml:space="preserve"> zasięg ubóstwa w gospodarstwach domowych  </w:t>
      </w:r>
      <w:r w:rsidRPr="00B651E1">
        <w:rPr>
          <w:rFonts w:ascii="Arial" w:hAnsi="Arial"/>
          <w:b/>
          <w:bCs/>
          <w:caps/>
          <w:color w:val="000000"/>
          <w:sz w:val="20"/>
          <w:szCs w:val="20"/>
        </w:rPr>
        <w:br/>
        <w:t xml:space="preserve">z osobami niepełnosprawnymi </w:t>
      </w:r>
      <w:proofErr w:type="spellStart"/>
      <w:r w:rsidRPr="00B651E1">
        <w:rPr>
          <w:rFonts w:ascii="Arial" w:hAnsi="Arial"/>
          <w:b/>
          <w:bCs/>
          <w:caps/>
          <w:color w:val="000000"/>
          <w:sz w:val="20"/>
          <w:szCs w:val="20"/>
        </w:rPr>
        <w:t>prawnie</w:t>
      </w:r>
      <w:r w:rsidR="00433802" w:rsidRPr="00B651E1">
        <w:rPr>
          <w:rFonts w:ascii="Arial" w:hAnsi="Arial"/>
          <w:b/>
          <w:bCs/>
          <w:i/>
          <w:color w:val="000000"/>
          <w:sz w:val="20"/>
          <w:szCs w:val="20"/>
          <w:vertAlign w:val="superscript"/>
        </w:rPr>
        <w:t>d</w:t>
      </w:r>
      <w:proofErr w:type="spellEnd"/>
      <w:r w:rsidRPr="00B651E1">
        <w:rPr>
          <w:rFonts w:ascii="Arial" w:hAnsi="Arial"/>
          <w:b/>
          <w:bCs/>
          <w:caps/>
          <w:color w:val="000000"/>
          <w:sz w:val="20"/>
          <w:szCs w:val="20"/>
        </w:rPr>
        <w:t xml:space="preserve"> </w:t>
      </w:r>
      <w:r w:rsidRPr="00B651E1">
        <w:rPr>
          <w:rFonts w:ascii="Arial" w:hAnsi="Arial"/>
          <w:b/>
          <w:bCs/>
          <w:caps/>
          <w:sz w:val="20"/>
          <w:szCs w:val="20"/>
        </w:rPr>
        <w:t>w latach 201</w:t>
      </w:r>
      <w:r>
        <w:rPr>
          <w:rFonts w:ascii="Arial" w:hAnsi="Arial"/>
          <w:b/>
          <w:bCs/>
          <w:caps/>
          <w:sz w:val="20"/>
          <w:szCs w:val="20"/>
        </w:rPr>
        <w:t>2</w:t>
      </w:r>
      <w:r w:rsidRPr="00B651E1">
        <w:rPr>
          <w:rFonts w:ascii="Arial" w:hAnsi="Arial"/>
          <w:b/>
          <w:bCs/>
          <w:caps/>
          <w:sz w:val="20"/>
          <w:szCs w:val="20"/>
        </w:rPr>
        <w:t>-201</w:t>
      </w:r>
      <w:r>
        <w:rPr>
          <w:rFonts w:ascii="Arial" w:hAnsi="Arial"/>
          <w:b/>
          <w:bCs/>
          <w:caps/>
          <w:sz w:val="20"/>
          <w:szCs w:val="20"/>
        </w:rPr>
        <w:t>5</w:t>
      </w:r>
    </w:p>
    <w:tbl>
      <w:tblPr>
        <w:tblW w:w="31680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674"/>
        <w:gridCol w:w="23"/>
        <w:gridCol w:w="68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46"/>
        <w:gridCol w:w="5134"/>
        <w:gridCol w:w="5134"/>
        <w:gridCol w:w="5134"/>
      </w:tblGrid>
      <w:tr w:rsidR="00CF5864" w:rsidRPr="0037773D" w:rsidTr="00CF5864">
        <w:trPr>
          <w:gridAfter w:val="4"/>
          <w:wAfter w:w="21048" w:type="dxa"/>
          <w:trHeight w:val="30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after="0" w:line="360" w:lineRule="auto"/>
              <w:jc w:val="center"/>
              <w:rPr>
                <w:rFonts w:ascii="Arial" w:hAnsi="Arial" w:cs="Times New Roman"/>
                <w:color w:val="000000"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CF5864" w:rsidRPr="0037773D" w:rsidTr="00CF5864">
        <w:trPr>
          <w:gridAfter w:val="4"/>
          <w:wAfter w:w="21048" w:type="dxa"/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line="360" w:lineRule="auto"/>
              <w:ind w:left="72"/>
              <w:rPr>
                <w:rFonts w:ascii="Arial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b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6"/>
                <w:szCs w:val="16"/>
              </w:rPr>
              <w:t>granicy ubóstwa skrajnego (minimum egzystencji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hanging="212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hanging="212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CF5864" w:rsidRPr="0037773D" w:rsidTr="00CF5864">
        <w:trPr>
          <w:gridAfter w:val="4"/>
          <w:wAfter w:w="21048" w:type="dxa"/>
          <w:trHeight w:val="300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37773D" w:rsidRDefault="00CF5864" w:rsidP="003B7DAF">
            <w:pPr>
              <w:spacing w:line="360" w:lineRule="auto"/>
              <w:ind w:left="72"/>
              <w:rPr>
                <w:rFonts w:ascii="Arial" w:hAnsi="Arial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3B0BE8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B0BE8">
              <w:rPr>
                <w:rFonts w:ascii="Arial" w:hAnsi="Arial" w:cs="Times New Roman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3B0BE8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>
              <w:rPr>
                <w:rFonts w:ascii="Arial" w:hAnsi="Arial" w:cs="Times New Roman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>
              <w:rPr>
                <w:rFonts w:ascii="Arial" w:hAnsi="Arial" w:cs="Times New Roman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Times New Roman"/>
                <w:color w:val="000000"/>
                <w:sz w:val="18"/>
                <w:szCs w:val="16"/>
              </w:rPr>
            </w:pPr>
            <w:r>
              <w:rPr>
                <w:rFonts w:ascii="Arial" w:hAnsi="Arial" w:cs="Times New Roman"/>
                <w:color w:val="000000"/>
                <w:sz w:val="18"/>
                <w:szCs w:val="16"/>
              </w:rPr>
              <w:t>2015</w:t>
            </w:r>
          </w:p>
        </w:tc>
      </w:tr>
      <w:tr w:rsidR="00CF5864" w:rsidRPr="0037773D" w:rsidTr="00CF5864">
        <w:trPr>
          <w:gridAfter w:val="4"/>
          <w:wAfter w:w="21048" w:type="dxa"/>
          <w:trHeight w:val="56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37773D" w:rsidRDefault="00CF5864" w:rsidP="003B7DAF">
            <w:pPr>
              <w:spacing w:before="60" w:after="60" w:line="360" w:lineRule="auto"/>
              <w:ind w:left="74"/>
              <w:rPr>
                <w:rFonts w:ascii="Arial" w:hAnsi="Arial" w:cs="Times New Roman"/>
                <w:b/>
                <w:bCs/>
                <w:color w:val="000000"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 w:rsidRPr="0037773D"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</w:tr>
      <w:tr w:rsidR="00CF5864" w:rsidRPr="0037773D" w:rsidTr="00CF5864">
        <w:trPr>
          <w:gridAfter w:val="4"/>
          <w:wAfter w:w="21048" w:type="dxa"/>
          <w:trHeight w:val="56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864" w:rsidRPr="0037773D" w:rsidRDefault="00CF5864" w:rsidP="003B7DAF">
            <w:pPr>
              <w:spacing w:before="60" w:after="60" w:line="360" w:lineRule="auto"/>
              <w:ind w:left="91" w:hanging="57"/>
              <w:rPr>
                <w:rFonts w:ascii="Arial" w:hAnsi="Arial" w:cs="Times New Roman"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sz w:val="16"/>
                <w:szCs w:val="16"/>
              </w:rPr>
              <w:t xml:space="preserve">Gospodarstwa domowe z co najmniej 1 osobą niepełnosprawną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15,8</w:t>
            </w:r>
          </w:p>
        </w:tc>
      </w:tr>
      <w:tr w:rsidR="00CF5864" w:rsidRPr="0037773D" w:rsidTr="00CF5864">
        <w:trPr>
          <w:trHeight w:val="56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rPr>
                <w:rFonts w:ascii="Arial" w:hAnsi="Arial" w:cs="Times New Roman"/>
                <w:b/>
                <w:bCs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sz w:val="16"/>
                <w:szCs w:val="16"/>
              </w:rPr>
              <w:t>w tym:</w:t>
            </w:r>
          </w:p>
        </w:tc>
        <w:tc>
          <w:tcPr>
            <w:tcW w:w="850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</w:p>
        </w:tc>
        <w:tc>
          <w:tcPr>
            <w:tcW w:w="5646" w:type="dxa"/>
          </w:tcPr>
          <w:p w:rsidR="00CF5864" w:rsidRPr="0037773D" w:rsidRDefault="00CF5864" w:rsidP="003B7DAF"/>
        </w:tc>
        <w:tc>
          <w:tcPr>
            <w:tcW w:w="5134" w:type="dxa"/>
          </w:tcPr>
          <w:p w:rsidR="00CF5864" w:rsidRPr="0037773D" w:rsidRDefault="00CF5864" w:rsidP="003B7DAF"/>
        </w:tc>
        <w:tc>
          <w:tcPr>
            <w:tcW w:w="5134" w:type="dxa"/>
          </w:tcPr>
          <w:p w:rsidR="00CF5864" w:rsidRPr="0037773D" w:rsidRDefault="00CF5864" w:rsidP="003B7DAF"/>
        </w:tc>
        <w:tc>
          <w:tcPr>
            <w:tcW w:w="5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</w:p>
        </w:tc>
      </w:tr>
      <w:tr w:rsidR="00CF5864" w:rsidRPr="0037773D" w:rsidTr="00CF5864">
        <w:trPr>
          <w:gridAfter w:val="4"/>
          <w:wAfter w:w="21048" w:type="dxa"/>
          <w:trHeight w:val="56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rPr>
                <w:rFonts w:ascii="Arial" w:hAnsi="Arial" w:cs="Times New Roman"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sz w:val="16"/>
                <w:szCs w:val="16"/>
              </w:rPr>
              <w:t>z niepełnosprawną głową gospodarstwa domowego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19,6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13,2</w:t>
            </w:r>
          </w:p>
        </w:tc>
      </w:tr>
      <w:tr w:rsidR="00CF5864" w:rsidRPr="0037773D" w:rsidTr="00CF5864">
        <w:trPr>
          <w:gridAfter w:val="4"/>
          <w:wAfter w:w="21048" w:type="dxa"/>
          <w:trHeight w:val="567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rPr>
                <w:rFonts w:ascii="Arial" w:hAnsi="Arial" w:cs="Times New Roman"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sz w:val="16"/>
                <w:szCs w:val="16"/>
              </w:rPr>
              <w:t>przynajmniej z 1 dzieckiem do lat 16 posiadającym orzeczenie o  niepełnosprawności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10,7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21,1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26,6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21,5</w:t>
            </w:r>
          </w:p>
        </w:tc>
      </w:tr>
      <w:tr w:rsidR="00CF5864" w:rsidRPr="0037773D" w:rsidTr="00CF5864">
        <w:trPr>
          <w:gridAfter w:val="4"/>
          <w:wAfter w:w="21048" w:type="dxa"/>
          <w:trHeight w:val="56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rPr>
                <w:rFonts w:ascii="Arial" w:hAnsi="Arial" w:cs="Times New Roman"/>
                <w:sz w:val="16"/>
                <w:szCs w:val="16"/>
              </w:rPr>
            </w:pPr>
            <w:r w:rsidRPr="0037773D">
              <w:rPr>
                <w:rFonts w:ascii="Arial" w:hAnsi="Arial" w:cs="Times New Roman"/>
                <w:sz w:val="16"/>
                <w:szCs w:val="16"/>
              </w:rPr>
              <w:t xml:space="preserve">Gospodarstwa domowe </w:t>
            </w:r>
            <w:r w:rsidRPr="0037773D">
              <w:rPr>
                <w:rFonts w:ascii="Arial" w:hAnsi="Arial" w:cs="Times New Roman"/>
                <w:sz w:val="16"/>
                <w:szCs w:val="16"/>
              </w:rPr>
              <w:br/>
              <w:t>bez osób  niepełnosprawnych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6,0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14,6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14,1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 w:rsidRPr="0037773D">
              <w:rPr>
                <w:rFonts w:ascii="Arial" w:hAnsi="Arial" w:cs="Times New Roman"/>
                <w:sz w:val="18"/>
                <w:szCs w:val="16"/>
              </w:rPr>
              <w:t>10,9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37773D" w:rsidRDefault="00CF5864" w:rsidP="003B7DAF">
            <w:pPr>
              <w:spacing w:before="60" w:after="60" w:line="360" w:lineRule="auto"/>
              <w:ind w:left="87" w:hanging="55"/>
              <w:jc w:val="center"/>
              <w:rPr>
                <w:rFonts w:ascii="Arial" w:hAnsi="Arial" w:cs="Times New Roman"/>
                <w:sz w:val="18"/>
                <w:szCs w:val="16"/>
              </w:rPr>
            </w:pPr>
            <w:r>
              <w:rPr>
                <w:rFonts w:ascii="Arial" w:hAnsi="Arial" w:cs="Times New Roman"/>
                <w:sz w:val="18"/>
                <w:szCs w:val="16"/>
              </w:rPr>
              <w:t>11,2</w:t>
            </w:r>
          </w:p>
        </w:tc>
      </w:tr>
      <w:tr w:rsidR="00CF5864" w:rsidRPr="0037773D" w:rsidTr="00CF5864">
        <w:trPr>
          <w:gridAfter w:val="5"/>
          <w:wAfter w:w="21757" w:type="dxa"/>
          <w:trHeight w:val="300"/>
        </w:trPr>
        <w:tc>
          <w:tcPr>
            <w:tcW w:w="1453" w:type="dxa"/>
            <w:tcBorders>
              <w:top w:val="nil"/>
              <w:left w:val="nil"/>
              <w:bottom w:val="nil"/>
            </w:tcBorders>
          </w:tcPr>
          <w:p w:rsidR="00CF5864" w:rsidRPr="0037773D" w:rsidRDefault="00CF5864" w:rsidP="003B7DAF">
            <w:pPr>
              <w:spacing w:line="360" w:lineRule="auto"/>
              <w:ind w:left="214" w:hanging="212"/>
              <w:rPr>
                <w:rFonts w:ascii="Arial" w:hAnsi="Arial"/>
                <w:noProof/>
              </w:rPr>
            </w:pPr>
          </w:p>
        </w:tc>
        <w:tc>
          <w:tcPr>
            <w:tcW w:w="697" w:type="dxa"/>
            <w:gridSpan w:val="2"/>
            <w:tcBorders>
              <w:top w:val="nil"/>
              <w:bottom w:val="nil"/>
            </w:tcBorders>
          </w:tcPr>
          <w:p w:rsidR="00CF5864" w:rsidRPr="0037773D" w:rsidRDefault="00CF5864" w:rsidP="003B7DAF">
            <w:pPr>
              <w:spacing w:line="360" w:lineRule="auto"/>
              <w:ind w:left="214" w:hanging="212"/>
              <w:rPr>
                <w:rFonts w:ascii="Arial" w:hAnsi="Arial"/>
                <w:noProof/>
              </w:rPr>
            </w:pPr>
          </w:p>
        </w:tc>
        <w:tc>
          <w:tcPr>
            <w:tcW w:w="7064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CF5864" w:rsidRPr="0037773D" w:rsidRDefault="00CF5864" w:rsidP="003B7DAF">
            <w:pPr>
              <w:spacing w:line="360" w:lineRule="auto"/>
              <w:ind w:left="214" w:hanging="212"/>
              <w:rPr>
                <w:rFonts w:ascii="Arial" w:hAnsi="Arial" w:cs="Times New Roman"/>
                <w:i/>
                <w:iCs/>
                <w:color w:val="000000"/>
                <w:sz w:val="16"/>
                <w:szCs w:val="16"/>
              </w:rPr>
            </w:pPr>
            <w:r w:rsidRPr="0037773D"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179DB7" wp14:editId="330A522B">
                      <wp:simplePos x="0" y="0"/>
                      <wp:positionH relativeFrom="column">
                        <wp:posOffset>-1344295</wp:posOffset>
                      </wp:positionH>
                      <wp:positionV relativeFrom="paragraph">
                        <wp:posOffset>118745</wp:posOffset>
                      </wp:positionV>
                      <wp:extent cx="6667500" cy="533400"/>
                      <wp:effectExtent l="0" t="0" r="0" b="0"/>
                      <wp:wrapNone/>
                      <wp:docPr id="3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5829" w:rsidRPr="00022788" w:rsidRDefault="00433802" w:rsidP="00CF586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  <w:r w:rsidRPr="00D46A60">
                                    <w:rPr>
                                      <w:i/>
                                      <w:sz w:val="16"/>
                                      <w:vertAlign w:val="superscript"/>
                                    </w:rPr>
                                    <w:t>d</w:t>
                                  </w:r>
                                  <w:r w:rsidR="00695829" w:rsidRPr="00022788">
                                    <w:rPr>
                                      <w:i/>
                                      <w:sz w:val="16"/>
                                    </w:rPr>
                                    <w:t xml:space="preserve"> </w:t>
                                  </w:r>
                                  <w:r w:rsidR="00695829" w:rsidRPr="00022788"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>Przez niepełnosprawność należy rozumieć ograniczenie w funkcjonowaniu osoby, będące skutkiem naruszenia fizycznej, psychicznej lub intelektualnej sprawności organizmu, spowodowane chorobą, urazem lub wadą. Stopień niepełnosprawności osoby orzeka się na czas określony lub na stałe.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179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0" o:spid="_x0000_s1026" type="#_x0000_t202" style="position:absolute;left:0;text-align:left;margin-left:-105.85pt;margin-top:9.35pt;width:5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3OtQIAALo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" filled="f" stroked="f">
                      <v:textbox>
                        <w:txbxContent>
                          <w:p w:rsidR="00695829" w:rsidRPr="00022788" w:rsidRDefault="00433802" w:rsidP="00CF5864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D46A60">
                              <w:rPr>
                                <w:i/>
                                <w:sz w:val="16"/>
                                <w:vertAlign w:val="superscript"/>
                              </w:rPr>
                              <w:t>d</w:t>
                            </w:r>
                            <w:r w:rsidR="00695829" w:rsidRPr="00022788">
                              <w:rPr>
                                <w:i/>
                                <w:sz w:val="16"/>
                              </w:rPr>
                              <w:t xml:space="preserve"> </w:t>
                            </w:r>
                            <w:r w:rsidR="00695829" w:rsidRPr="00022788">
                              <w:rPr>
                                <w:rFonts w:ascii="Arial" w:hAnsi="Arial" w:cs="Arial"/>
                                <w:sz w:val="16"/>
                              </w:rPr>
                              <w:t>Przez niepełnosprawność należy rozumieć ograniczenie w funkcjonowaniu osoby, będące skutkiem naruszenia fizycznej, psychicznej lub intelektualnej sprawności organizmu, spowodowane chorobą, urazem lub wadą. Stopień niepełnosprawności osoby orzeka się na czas określony lub na stałe.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F5864" w:rsidRPr="0037773D" w:rsidRDefault="00CF5864" w:rsidP="003B7DAF">
            <w:pPr>
              <w:spacing w:line="360" w:lineRule="auto"/>
              <w:ind w:left="214" w:hanging="212"/>
              <w:rPr>
                <w:rFonts w:ascii="Arial" w:hAnsi="Arial"/>
                <w:noProof/>
              </w:rPr>
            </w:pPr>
          </w:p>
        </w:tc>
      </w:tr>
    </w:tbl>
    <w:p w:rsidR="00CF5864" w:rsidRPr="0037773D" w:rsidRDefault="00CF5864" w:rsidP="00CF5864">
      <w:pPr>
        <w:spacing w:line="360" w:lineRule="auto"/>
        <w:rPr>
          <w:rFonts w:ascii="Arial" w:hAnsi="Arial"/>
        </w:rPr>
      </w:pPr>
    </w:p>
    <w:p w:rsidR="00CF5864" w:rsidRPr="0037773D" w:rsidRDefault="00CF5864" w:rsidP="00CF5864">
      <w:pPr>
        <w:spacing w:line="360" w:lineRule="auto"/>
        <w:rPr>
          <w:rFonts w:ascii="Arial" w:hAnsi="Arial"/>
        </w:rPr>
      </w:pPr>
      <w:r w:rsidRPr="0037773D">
        <w:rPr>
          <w:rFonts w:ascii="Arial" w:hAnsi="Arial"/>
        </w:rPr>
        <w:br w:type="page"/>
      </w:r>
    </w:p>
    <w:p w:rsidR="00CF5864" w:rsidRPr="00263774" w:rsidRDefault="00CF5864" w:rsidP="00CF5864">
      <w:pPr>
        <w:spacing w:before="60" w:after="60" w:line="360" w:lineRule="auto"/>
        <w:ind w:left="426" w:firstLine="283"/>
        <w:jc w:val="center"/>
        <w:rPr>
          <w:rFonts w:ascii="Arial" w:hAnsi="Arial" w:cs="Arial"/>
          <w:caps/>
          <w:sz w:val="20"/>
          <w:szCs w:val="20"/>
        </w:rPr>
      </w:pPr>
      <w:r w:rsidRPr="00263774">
        <w:rPr>
          <w:rFonts w:ascii="Arial" w:hAnsi="Arial" w:cs="Arial"/>
          <w:b/>
          <w:caps/>
          <w:sz w:val="20"/>
          <w:szCs w:val="20"/>
        </w:rPr>
        <w:lastRenderedPageBreak/>
        <w:t xml:space="preserve">TABL. </w:t>
      </w:r>
      <w:r>
        <w:rPr>
          <w:rFonts w:ascii="Arial" w:hAnsi="Arial" w:cs="Arial"/>
          <w:b/>
          <w:caps/>
          <w:sz w:val="20"/>
          <w:szCs w:val="20"/>
        </w:rPr>
        <w:t>5</w:t>
      </w:r>
      <w:r w:rsidRPr="00263774">
        <w:rPr>
          <w:rFonts w:ascii="Arial" w:hAnsi="Arial" w:cs="Arial"/>
          <w:b/>
          <w:caps/>
          <w:sz w:val="20"/>
          <w:szCs w:val="20"/>
        </w:rPr>
        <w:t>.</w:t>
      </w:r>
      <w:r w:rsidRPr="00263774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 zasięg ub</w:t>
      </w: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t>ó</w:t>
      </w:r>
      <w:r w:rsidRPr="00263774">
        <w:rPr>
          <w:rFonts w:ascii="Arial" w:hAnsi="Arial" w:cs="Arial"/>
          <w:b/>
          <w:bCs/>
          <w:caps/>
          <w:color w:val="000000"/>
          <w:sz w:val="20"/>
          <w:szCs w:val="20"/>
        </w:rPr>
        <w:t xml:space="preserve">stwa według wieku 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w latach 201</w:t>
      </w:r>
      <w:r>
        <w:rPr>
          <w:rFonts w:ascii="Arial" w:hAnsi="Arial" w:cs="Arial"/>
          <w:b/>
          <w:bCs/>
          <w:caps/>
          <w:sz w:val="20"/>
          <w:szCs w:val="20"/>
        </w:rPr>
        <w:t>2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-201</w:t>
      </w:r>
      <w:r>
        <w:rPr>
          <w:rFonts w:ascii="Arial" w:hAnsi="Arial" w:cs="Arial"/>
          <w:b/>
          <w:bCs/>
          <w:caps/>
          <w:sz w:val="20"/>
          <w:szCs w:val="20"/>
        </w:rPr>
        <w:t>5</w:t>
      </w:r>
    </w:p>
    <w:tbl>
      <w:tblPr>
        <w:tblW w:w="99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CF5864" w:rsidRPr="00F24894" w:rsidTr="003B7DAF">
        <w:trPr>
          <w:trHeight w:val="30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7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Wyszczegól-nienie</w:t>
            </w:r>
            <w:proofErr w:type="spellEnd"/>
          </w:p>
        </w:tc>
        <w:tc>
          <w:tcPr>
            <w:tcW w:w="87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CF5864" w:rsidRPr="00F24894" w:rsidTr="003B7DAF">
        <w:trPr>
          <w:trHeight w:val="1200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CF5864" w:rsidRPr="00F24894" w:rsidTr="003B7DAF">
        <w:trPr>
          <w:trHeight w:val="300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12.2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0-17 lat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21,8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19,3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18-64 lat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14,8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11,0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65 i więcej lat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6,2</w:t>
            </w:r>
          </w:p>
        </w:tc>
      </w:tr>
    </w:tbl>
    <w:p w:rsidR="00CF5864" w:rsidRPr="00F24894" w:rsidRDefault="00CF5864" w:rsidP="00CF5864">
      <w:pPr>
        <w:spacing w:before="60" w:after="60" w:line="360" w:lineRule="auto"/>
        <w:rPr>
          <w:rFonts w:ascii="Arial" w:hAnsi="Arial" w:cs="Arial"/>
        </w:rPr>
      </w:pPr>
    </w:p>
    <w:p w:rsidR="00CF5864" w:rsidRPr="00263774" w:rsidRDefault="00433802" w:rsidP="00CF5864">
      <w:pPr>
        <w:spacing w:before="60" w:after="60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 w:rsidRPr="00F2489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52464" wp14:editId="4551D9FC">
                <wp:simplePos x="0" y="0"/>
                <wp:positionH relativeFrom="margin">
                  <wp:posOffset>-242569</wp:posOffset>
                </wp:positionH>
                <wp:positionV relativeFrom="paragraph">
                  <wp:posOffset>3871595</wp:posOffset>
                </wp:positionV>
                <wp:extent cx="6286500" cy="646430"/>
                <wp:effectExtent l="0" t="0" r="0" b="8255"/>
                <wp:wrapNone/>
                <wp:docPr id="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5829" w:rsidRPr="00A1303D" w:rsidRDefault="00433802" w:rsidP="00CF5864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bookmarkStart w:id="0" w:name="_GoBack"/>
                            <w:r w:rsidRPr="00D46A60">
                              <w:rPr>
                                <w:rFonts w:ascii="Arial" w:hAnsi="Arial" w:cs="Arial"/>
                                <w:i/>
                                <w:sz w:val="16"/>
                                <w:vertAlign w:val="superscript"/>
                              </w:rPr>
                              <w:t>e</w:t>
                            </w:r>
                            <w:bookmarkEnd w:id="0"/>
                            <w:r w:rsidRPr="00A1303D">
                              <w:rPr>
                                <w:rFonts w:ascii="Arial" w:hAnsi="Arial" w:cs="Arial"/>
                                <w:i/>
                                <w:sz w:val="16"/>
                              </w:rPr>
                              <w:t xml:space="preserve"> </w:t>
                            </w:r>
                            <w:r w:rsidR="00695829" w:rsidRPr="00A1303D">
                              <w:rPr>
                                <w:rFonts w:ascii="Arial" w:hAnsi="Arial" w:cs="Arial"/>
                                <w:sz w:val="16"/>
                              </w:rPr>
                              <w:t>Głowa gospodarstwa domowego (zwana również osobą odniesienia) jest to osoba, która ukończyła 16 lat i osiąga najwyższy, stały w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 </w:t>
                            </w:r>
                            <w:r w:rsidR="00695829" w:rsidRPr="00A1303D">
                              <w:rPr>
                                <w:rFonts w:ascii="Arial" w:hAnsi="Arial" w:cs="Arial"/>
                                <w:sz w:val="16"/>
                              </w:rPr>
                              <w:t xml:space="preserve"> dłuższym okresie czasu, dochód spośród wszystkich członków gospodarstwa domowego.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2464" id="_x0000_s1027" type="#_x0000_t202" style="position:absolute;left:0;text-align:left;margin-left:-19.1pt;margin-top:304.85pt;width:495pt;height:50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0aluA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" filled="f" stroked="f">
                <v:textbox style="mso-fit-shape-to-text:t">
                  <w:txbxContent>
                    <w:p w:rsidR="00695829" w:rsidRPr="00A1303D" w:rsidRDefault="00433802" w:rsidP="00CF5864">
                      <w:pPr>
                        <w:jc w:val="both"/>
                        <w:rPr>
                          <w:rFonts w:ascii="Arial" w:hAnsi="Arial" w:cs="Arial"/>
                          <w:sz w:val="16"/>
                        </w:rPr>
                      </w:pPr>
                      <w:bookmarkStart w:id="1" w:name="_GoBack"/>
                      <w:r w:rsidRPr="00D46A60">
                        <w:rPr>
                          <w:rFonts w:ascii="Arial" w:hAnsi="Arial" w:cs="Arial"/>
                          <w:i/>
                          <w:sz w:val="16"/>
                          <w:vertAlign w:val="superscript"/>
                        </w:rPr>
                        <w:t>e</w:t>
                      </w:r>
                      <w:bookmarkEnd w:id="1"/>
                      <w:r w:rsidRPr="00A1303D">
                        <w:rPr>
                          <w:rFonts w:ascii="Arial" w:hAnsi="Arial" w:cs="Arial"/>
                          <w:i/>
                          <w:sz w:val="16"/>
                        </w:rPr>
                        <w:t xml:space="preserve"> </w:t>
                      </w:r>
                      <w:r w:rsidR="00695829" w:rsidRPr="00A1303D">
                        <w:rPr>
                          <w:rFonts w:ascii="Arial" w:hAnsi="Arial" w:cs="Arial"/>
                          <w:sz w:val="16"/>
                        </w:rPr>
                        <w:t>Głowa gospodarstwa domowego (zwana również osobą odniesienia) jest to osoba, która ukończyła 16 lat i osiąga najwyższy, stały w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 </w:t>
                      </w:r>
                      <w:r w:rsidR="00695829" w:rsidRPr="00A1303D">
                        <w:rPr>
                          <w:rFonts w:ascii="Arial" w:hAnsi="Arial" w:cs="Arial"/>
                          <w:sz w:val="16"/>
                        </w:rPr>
                        <w:t xml:space="preserve"> dłuższym okresie czasu, dochód spośród wszystkich członków gospodarstwa domowego.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864" w:rsidRPr="0026377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 xml:space="preserve">TABL. </w:t>
      </w:r>
      <w:r w:rsidR="00CF586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6</w:t>
      </w:r>
      <w:r w:rsidR="00CF5864" w:rsidRPr="0026377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. ZASIĘG UBÓSTWA WEDŁU</w:t>
      </w:r>
      <w:r w:rsidR="00CF586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G POZIOMU</w:t>
      </w:r>
      <w:r w:rsidR="00CF5864" w:rsidRPr="0026377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 xml:space="preserve"> WYKSZTAŁCENIA GŁOWY GOSPODARSTWA </w:t>
      </w:r>
      <w:proofErr w:type="spellStart"/>
      <w:r w:rsidR="00CF5864" w:rsidRPr="0026377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DOMOWEGO</w:t>
      </w:r>
      <w:r w:rsidRPr="00263774">
        <w:rPr>
          <w:rFonts w:ascii="Arial" w:eastAsia="Times New Roman" w:hAnsi="Arial" w:cs="Arial"/>
          <w:b/>
          <w:bCs/>
          <w:i/>
          <w:color w:val="000000"/>
          <w:sz w:val="20"/>
          <w:szCs w:val="20"/>
          <w:vertAlign w:val="superscript"/>
        </w:rPr>
        <w:t>e</w:t>
      </w:r>
      <w:proofErr w:type="spellEnd"/>
      <w:r w:rsidR="00CF5864" w:rsidRPr="00263774">
        <w:rPr>
          <w:rFonts w:ascii="Arial" w:eastAsia="Times New Roman" w:hAnsi="Arial" w:cs="Arial"/>
          <w:b/>
          <w:bCs/>
          <w:i/>
          <w:caps/>
          <w:color w:val="000000"/>
          <w:sz w:val="20"/>
          <w:szCs w:val="20"/>
        </w:rPr>
        <w:t xml:space="preserve"> </w:t>
      </w:r>
      <w:r w:rsidR="00CF5864" w:rsidRPr="0026377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W LATACH 201</w:t>
      </w:r>
      <w:r w:rsidR="00CF586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</w:t>
      </w:r>
      <w:r w:rsidR="00CF5864" w:rsidRPr="0026377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-201</w:t>
      </w:r>
      <w:r w:rsidR="00CF5864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</w:t>
      </w:r>
    </w:p>
    <w:tbl>
      <w:tblPr>
        <w:tblW w:w="99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CF5864" w:rsidRPr="00F24894" w:rsidTr="003B7DAF">
        <w:trPr>
          <w:trHeight w:val="30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Wyszczegól-nienie</w:t>
            </w:r>
            <w:proofErr w:type="spellEnd"/>
          </w:p>
        </w:tc>
        <w:tc>
          <w:tcPr>
            <w:tcW w:w="87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CF5864" w:rsidRPr="00F24894" w:rsidTr="003B7DAF">
        <w:trPr>
          <w:trHeight w:val="1200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CF5864" w:rsidRPr="00F24894" w:rsidTr="003B7DAF">
        <w:trPr>
          <w:trHeight w:val="300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864" w:rsidRPr="00F24894" w:rsidRDefault="00CF5864" w:rsidP="003B7DAF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 najwyżej gimnazjalne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32,3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25,6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Zasadnicze zawodowe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18,2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Średnie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8,0</w:t>
            </w:r>
          </w:p>
        </w:tc>
      </w:tr>
      <w:tr w:rsidR="00CF5864" w:rsidRPr="00F24894" w:rsidTr="003B7DAF">
        <w:trPr>
          <w:trHeight w:val="680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Wyższe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864" w:rsidRPr="00F24894" w:rsidRDefault="00CF5864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2,0</w:t>
            </w:r>
          </w:p>
        </w:tc>
      </w:tr>
    </w:tbl>
    <w:p w:rsidR="00CF5864" w:rsidRPr="00F24894" w:rsidRDefault="00CF5864" w:rsidP="00CF5864">
      <w:pPr>
        <w:spacing w:before="60" w:after="60" w:line="360" w:lineRule="auto"/>
        <w:rPr>
          <w:rFonts w:ascii="Arial" w:hAnsi="Arial" w:cs="Arial"/>
        </w:rPr>
      </w:pPr>
    </w:p>
    <w:p w:rsidR="00CF5864" w:rsidRPr="00F24894" w:rsidRDefault="00CF5864" w:rsidP="00CF5864">
      <w:pPr>
        <w:spacing w:before="60" w:after="60" w:line="360" w:lineRule="auto"/>
        <w:rPr>
          <w:rFonts w:ascii="Arial" w:hAnsi="Arial" w:cs="Arial"/>
        </w:rPr>
      </w:pPr>
    </w:p>
    <w:p w:rsidR="00CF5864" w:rsidRDefault="00CF5864">
      <w:pPr>
        <w:spacing w:after="160" w:line="259" w:lineRule="auto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br w:type="page"/>
      </w:r>
    </w:p>
    <w:p w:rsidR="00CF5864" w:rsidRDefault="00CF5864" w:rsidP="006F29C0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:rsidR="005623BE" w:rsidRPr="00263774" w:rsidRDefault="005623BE" w:rsidP="006F29C0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263774">
        <w:rPr>
          <w:rFonts w:ascii="Arial" w:hAnsi="Arial" w:cs="Arial"/>
          <w:b/>
          <w:bCs/>
          <w:caps/>
          <w:sz w:val="20"/>
          <w:szCs w:val="20"/>
        </w:rPr>
        <w:t xml:space="preserve">TABL. </w:t>
      </w:r>
      <w:r w:rsidR="00CF5864">
        <w:rPr>
          <w:rFonts w:ascii="Arial" w:hAnsi="Arial" w:cs="Arial"/>
          <w:b/>
          <w:bCs/>
          <w:caps/>
          <w:sz w:val="20"/>
          <w:szCs w:val="20"/>
        </w:rPr>
        <w:t>7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. ZASIĘG UB</w:t>
      </w: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t>ó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STWA WEDŁUG MIEJSCA ZAMIESZKANIA W LATACH 201</w:t>
      </w:r>
      <w:r>
        <w:rPr>
          <w:rFonts w:ascii="Arial" w:hAnsi="Arial" w:cs="Arial"/>
          <w:b/>
          <w:bCs/>
          <w:caps/>
          <w:sz w:val="20"/>
          <w:szCs w:val="20"/>
        </w:rPr>
        <w:t>2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-201</w:t>
      </w:r>
      <w:r>
        <w:rPr>
          <w:rFonts w:ascii="Arial" w:hAnsi="Arial" w:cs="Arial"/>
          <w:b/>
          <w:bCs/>
          <w:caps/>
          <w:sz w:val="20"/>
          <w:szCs w:val="20"/>
        </w:rPr>
        <w:t>5</w:t>
      </w:r>
    </w:p>
    <w:tbl>
      <w:tblPr>
        <w:tblW w:w="1077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387"/>
        <w:gridCol w:w="7"/>
        <w:gridCol w:w="376"/>
        <w:gridCol w:w="394"/>
        <w:gridCol w:w="769"/>
        <w:gridCol w:w="770"/>
        <w:gridCol w:w="642"/>
        <w:gridCol w:w="641"/>
        <w:gridCol w:w="770"/>
        <w:gridCol w:w="769"/>
        <w:gridCol w:w="642"/>
        <w:gridCol w:w="769"/>
        <w:gridCol w:w="641"/>
        <w:gridCol w:w="748"/>
        <w:gridCol w:w="851"/>
      </w:tblGrid>
      <w:tr w:rsidR="005623BE" w:rsidRPr="00F24894" w:rsidTr="00646715">
        <w:trPr>
          <w:trHeight w:val="296"/>
        </w:trPr>
        <w:tc>
          <w:tcPr>
            <w:tcW w:w="1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7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Wyszczegó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nienie</w:t>
            </w:r>
          </w:p>
        </w:tc>
        <w:tc>
          <w:tcPr>
            <w:tcW w:w="87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3BE" w:rsidRPr="00F24894" w:rsidRDefault="005623BE" w:rsidP="003B7DAF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5623BE" w:rsidRPr="00F24894" w:rsidTr="00075EA3">
        <w:trPr>
          <w:trHeight w:val="551"/>
        </w:trPr>
        <w:tc>
          <w:tcPr>
            <w:tcW w:w="19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3BE" w:rsidRPr="00F24894" w:rsidRDefault="005623BE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3BE" w:rsidRPr="00F24894" w:rsidRDefault="005623BE" w:rsidP="00075EA3">
            <w:pPr>
              <w:spacing w:before="60" w:after="60" w:line="240" w:lineRule="auto"/>
              <w:ind w:left="7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3BE" w:rsidRPr="00F24894" w:rsidRDefault="005623BE" w:rsidP="003B7DAF">
            <w:pPr>
              <w:spacing w:before="60" w:after="60" w:line="360" w:lineRule="auto"/>
              <w:ind w:left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3BE" w:rsidRPr="00F24894" w:rsidRDefault="005623BE" w:rsidP="003B7DAF">
            <w:pPr>
              <w:spacing w:before="60" w:after="60" w:line="360" w:lineRule="auto"/>
              <w:ind w:left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5623BE" w:rsidRPr="00F24894" w:rsidTr="00646715">
        <w:trPr>
          <w:trHeight w:val="296"/>
        </w:trPr>
        <w:tc>
          <w:tcPr>
            <w:tcW w:w="19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3BE" w:rsidRPr="00F24894" w:rsidRDefault="005623BE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3BE" w:rsidRPr="00F24894" w:rsidRDefault="005623BE" w:rsidP="005623BE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E6643D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E6643D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E6643D" w:rsidP="00701FA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166FEA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166FEA">
              <w:rPr>
                <w:rFonts w:ascii="Arial" w:hAnsi="Arial" w:cs="Arial"/>
                <w:b/>
                <w:sz w:val="16"/>
                <w:szCs w:val="16"/>
              </w:rPr>
              <w:t xml:space="preserve">Miasta </w:t>
            </w: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166FEA">
              <w:rPr>
                <w:rFonts w:ascii="Arial" w:hAnsi="Arial" w:cs="Arial"/>
                <w:b/>
                <w:sz w:val="16"/>
                <w:szCs w:val="16"/>
              </w:rPr>
              <w:t>azem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4,3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3,5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11,2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10,0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8,4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701FA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7,4</w:t>
            </w:r>
          </w:p>
        </w:tc>
      </w:tr>
      <w:tr w:rsidR="00073FC8" w:rsidRPr="00F24894" w:rsidTr="00073FC8">
        <w:trPr>
          <w:trHeight w:val="56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FC8" w:rsidRPr="00F24894" w:rsidRDefault="00073FC8" w:rsidP="005623BE">
            <w:pPr>
              <w:spacing w:before="60" w:after="60" w:line="360" w:lineRule="auto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o liczbie mieszkańców:</w:t>
            </w:r>
          </w:p>
        </w:tc>
        <w:tc>
          <w:tcPr>
            <w:tcW w:w="87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3FC8" w:rsidRPr="00F24894" w:rsidRDefault="00073FC8" w:rsidP="005623BE">
            <w:pPr>
              <w:spacing w:before="60" w:after="60" w:line="360" w:lineRule="auto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F24894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 xml:space="preserve">     500 tys. i więcej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1,1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1,0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1,0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3,3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3,8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3,4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3,3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2,6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2,2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F24894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 xml:space="preserve">     200 - 500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2,9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3,2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9,1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9,5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9,6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7,4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6,7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4,8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F24894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 xml:space="preserve">     100 - 200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3,5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3,7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10,9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10,5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9,4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7,5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6,6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F24894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 xml:space="preserve">       20 - 100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5,3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4,9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5,1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13,6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12,6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12,7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5,8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9,8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10,1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F24894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 xml:space="preserve">      poniżej 20 tys.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6,8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8,2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8,5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15,8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17,4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18,8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7,4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13,2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10,6</w:t>
            </w:r>
          </w:p>
        </w:tc>
      </w:tr>
      <w:tr w:rsidR="005623BE" w:rsidRPr="00F24894" w:rsidTr="00646715">
        <w:trPr>
          <w:trHeight w:val="562"/>
        </w:trPr>
        <w:tc>
          <w:tcPr>
            <w:tcW w:w="19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23BE" w:rsidRPr="00166FEA" w:rsidRDefault="005623BE" w:rsidP="005623BE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166FEA">
              <w:rPr>
                <w:rFonts w:ascii="Arial" w:hAnsi="Arial" w:cs="Arial"/>
                <w:b/>
                <w:sz w:val="16"/>
                <w:szCs w:val="16"/>
              </w:rPr>
              <w:t>Wieś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10,6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24,5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24,0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24,4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24,0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11,1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19,6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5623BE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24894">
              <w:rPr>
                <w:rFonts w:ascii="Arial" w:hAnsi="Arial" w:cs="Arial"/>
                <w:sz w:val="18"/>
                <w:szCs w:val="16"/>
              </w:rPr>
              <w:t>18,7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23BE" w:rsidRPr="00F24894" w:rsidRDefault="00806997" w:rsidP="00AC1449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19,8</w:t>
            </w:r>
          </w:p>
        </w:tc>
      </w:tr>
      <w:tr w:rsidR="005623BE" w:rsidRPr="00F24894" w:rsidTr="00646715">
        <w:trPr>
          <w:trHeight w:val="296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5623BE" w:rsidRPr="00F24894" w:rsidRDefault="005623BE" w:rsidP="005623BE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23BE" w:rsidRPr="00F24894" w:rsidRDefault="005623BE" w:rsidP="005623BE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555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623BE" w:rsidRPr="00F24894" w:rsidRDefault="005623BE" w:rsidP="005623BE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623BE" w:rsidRPr="00F24894" w:rsidRDefault="005623BE" w:rsidP="005623BE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B318E8" w:rsidRDefault="00B318E8" w:rsidP="00B318E8">
      <w:pPr>
        <w:spacing w:before="60" w:after="60" w:line="360" w:lineRule="auto"/>
        <w:rPr>
          <w:rFonts w:ascii="Arial" w:hAnsi="Arial" w:cs="Arial"/>
        </w:rPr>
      </w:pPr>
    </w:p>
    <w:p w:rsidR="00B318E8" w:rsidRDefault="00B318E8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318E8" w:rsidRPr="00263774" w:rsidRDefault="00B318E8" w:rsidP="00B318E8">
      <w:pPr>
        <w:spacing w:before="60" w:after="60" w:line="360" w:lineRule="auto"/>
        <w:ind w:left="426" w:hanging="284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263774">
        <w:rPr>
          <w:rFonts w:ascii="Arial" w:hAnsi="Arial" w:cs="Arial"/>
          <w:b/>
          <w:bCs/>
          <w:caps/>
          <w:sz w:val="20"/>
          <w:szCs w:val="20"/>
        </w:rPr>
        <w:lastRenderedPageBreak/>
        <w:t xml:space="preserve">TABL. 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8. 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ZASIĘG UB</w:t>
      </w: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t>ó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 xml:space="preserve">STWA WEDŁUG </w:t>
      </w:r>
      <w:r>
        <w:rPr>
          <w:rFonts w:ascii="Arial" w:hAnsi="Arial" w:cs="Arial"/>
          <w:b/>
          <w:bCs/>
          <w:caps/>
          <w:sz w:val="20"/>
          <w:szCs w:val="20"/>
        </w:rPr>
        <w:t>regionów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 xml:space="preserve"> W LATACH 201</w:t>
      </w:r>
      <w:r w:rsidR="00C8742F">
        <w:rPr>
          <w:rFonts w:ascii="Arial" w:hAnsi="Arial" w:cs="Arial"/>
          <w:b/>
          <w:bCs/>
          <w:caps/>
          <w:sz w:val="20"/>
          <w:szCs w:val="20"/>
        </w:rPr>
        <w:t>2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-201</w:t>
      </w:r>
      <w:r w:rsidR="00C8742F">
        <w:rPr>
          <w:rFonts w:ascii="Arial" w:hAnsi="Arial" w:cs="Arial"/>
          <w:b/>
          <w:bCs/>
          <w:caps/>
          <w:sz w:val="20"/>
          <w:szCs w:val="20"/>
        </w:rPr>
        <w:t>5</w:t>
      </w:r>
    </w:p>
    <w:tbl>
      <w:tblPr>
        <w:tblW w:w="9923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435"/>
        <w:gridCol w:w="416"/>
        <w:gridCol w:w="293"/>
        <w:gridCol w:w="709"/>
        <w:gridCol w:w="708"/>
        <w:gridCol w:w="567"/>
        <w:gridCol w:w="19"/>
        <w:gridCol w:w="690"/>
        <w:gridCol w:w="709"/>
        <w:gridCol w:w="709"/>
        <w:gridCol w:w="708"/>
        <w:gridCol w:w="709"/>
        <w:gridCol w:w="851"/>
        <w:gridCol w:w="708"/>
        <w:gridCol w:w="709"/>
      </w:tblGrid>
      <w:tr w:rsidR="00B318E8" w:rsidRPr="00F24894" w:rsidTr="00376BE2">
        <w:trPr>
          <w:trHeight w:val="30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8E8" w:rsidRPr="00F24894" w:rsidRDefault="00B318E8" w:rsidP="003B7DAF">
            <w:pPr>
              <w:spacing w:before="60" w:after="60" w:line="360" w:lineRule="auto"/>
              <w:ind w:left="7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Wyszczegól-nienie</w:t>
            </w:r>
            <w:proofErr w:type="spellEnd"/>
          </w:p>
        </w:tc>
        <w:tc>
          <w:tcPr>
            <w:tcW w:w="85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8E8" w:rsidRPr="00F24894" w:rsidRDefault="00B318E8" w:rsidP="003B7DAF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B318E8" w:rsidRPr="00F24894" w:rsidTr="00376BE2">
        <w:trPr>
          <w:trHeight w:val="1200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8E8" w:rsidRPr="00F24894" w:rsidRDefault="00B318E8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8E8" w:rsidRPr="00F24894" w:rsidRDefault="00B318E8" w:rsidP="003B7DAF">
            <w:pPr>
              <w:spacing w:before="60" w:after="60" w:line="360" w:lineRule="auto"/>
              <w:ind w:left="74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8E8" w:rsidRPr="00F24894" w:rsidRDefault="00B318E8" w:rsidP="003B7DAF">
            <w:pPr>
              <w:spacing w:before="60" w:after="60" w:line="360" w:lineRule="auto"/>
              <w:ind w:left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8E8" w:rsidRPr="00F24894" w:rsidRDefault="00B318E8" w:rsidP="003B7DAF">
            <w:pPr>
              <w:spacing w:before="60" w:after="60" w:line="360" w:lineRule="auto"/>
              <w:ind w:left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376BE2" w:rsidRPr="00F24894" w:rsidTr="003B7DAF">
        <w:trPr>
          <w:trHeight w:val="300"/>
        </w:trPr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BE2" w:rsidRPr="00F24894" w:rsidRDefault="00376BE2" w:rsidP="00376BE2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BE2" w:rsidRPr="00F24894" w:rsidRDefault="00636E95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BE2" w:rsidRPr="00F24894" w:rsidRDefault="00636E95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BE2" w:rsidRPr="00F24894" w:rsidRDefault="00376BE2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6BE2" w:rsidRPr="00F24894" w:rsidRDefault="00636E95" w:rsidP="00376BE2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2015</w:t>
            </w:r>
          </w:p>
        </w:tc>
      </w:tr>
      <w:tr w:rsidR="00376BE2" w:rsidRPr="00F24894" w:rsidTr="003B7DA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BE2" w:rsidRPr="00F24894" w:rsidRDefault="00376BE2" w:rsidP="00376BE2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BE2" w:rsidRPr="00F24894" w:rsidRDefault="00636E95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ind w:left="426" w:hanging="212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BE2" w:rsidRPr="00F24894" w:rsidRDefault="00636E95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6BE2" w:rsidRPr="00F24894" w:rsidRDefault="00636E95" w:rsidP="00376BE2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12,2</w:t>
            </w:r>
          </w:p>
        </w:tc>
      </w:tr>
      <w:tr w:rsidR="00376BE2" w:rsidRPr="00F24894" w:rsidTr="00376BE2">
        <w:trPr>
          <w:trHeight w:val="5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6BE2" w:rsidRPr="00166FEA" w:rsidRDefault="00376BE2" w:rsidP="00376BE2">
            <w:pPr>
              <w:spacing w:before="60" w:after="60" w:line="360" w:lineRule="auto"/>
              <w:ind w:left="426" w:hanging="28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Region:</w:t>
            </w:r>
          </w:p>
        </w:tc>
        <w:tc>
          <w:tcPr>
            <w:tcW w:w="85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76BE2" w:rsidRPr="00F24894" w:rsidRDefault="00376BE2" w:rsidP="00376BE2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C8742F" w:rsidRPr="00F24894" w:rsidTr="00C8742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2F" w:rsidRPr="00F24894" w:rsidRDefault="00C8742F" w:rsidP="00C8742F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Centralny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8,9</w:t>
            </w:r>
          </w:p>
        </w:tc>
      </w:tr>
      <w:tr w:rsidR="00C8742F" w:rsidRPr="00F24894" w:rsidTr="00C8742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2F" w:rsidRPr="00F24894" w:rsidRDefault="00C8742F" w:rsidP="00C8742F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Południowy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5,5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5,5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10,5</w:t>
            </w:r>
          </w:p>
        </w:tc>
      </w:tr>
      <w:tr w:rsidR="00C8742F" w:rsidRPr="00F24894" w:rsidTr="00C8742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2F" w:rsidRPr="00F24894" w:rsidRDefault="00C8742F" w:rsidP="00C8742F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Wschodni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9,6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9,2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20,7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16,0</w:t>
            </w:r>
          </w:p>
        </w:tc>
      </w:tr>
      <w:tr w:rsidR="00C8742F" w:rsidRPr="00F24894" w:rsidTr="00C8742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2F" w:rsidRPr="00F24894" w:rsidRDefault="00C8742F" w:rsidP="00C8742F">
            <w:pPr>
              <w:spacing w:before="60" w:after="60" w:line="36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Północno-zachodni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9,0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6,9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13,6</w:t>
            </w:r>
          </w:p>
        </w:tc>
      </w:tr>
      <w:tr w:rsidR="00C8742F" w:rsidRPr="00F24894" w:rsidTr="00C8742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2F" w:rsidRPr="00F24894" w:rsidRDefault="00C8742F" w:rsidP="00C8742F">
            <w:pPr>
              <w:spacing w:before="60" w:after="60" w:line="36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Południowo-zachodni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6,2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9,8</w:t>
            </w:r>
          </w:p>
        </w:tc>
      </w:tr>
      <w:tr w:rsidR="00C8742F" w:rsidRPr="00F24894" w:rsidTr="00C8742F">
        <w:trPr>
          <w:trHeight w:val="567"/>
        </w:trPr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2F" w:rsidRPr="00E030E3" w:rsidRDefault="00C8742F" w:rsidP="00C8742F">
            <w:pPr>
              <w:spacing w:before="60" w:after="60" w:line="360" w:lineRule="auto"/>
              <w:ind w:left="426" w:hanging="284"/>
              <w:rPr>
                <w:rFonts w:ascii="Arial" w:hAnsi="Arial" w:cs="Arial"/>
                <w:sz w:val="16"/>
                <w:szCs w:val="16"/>
              </w:rPr>
            </w:pPr>
            <w:r w:rsidRPr="00E030E3">
              <w:rPr>
                <w:rFonts w:ascii="Arial" w:hAnsi="Arial" w:cs="Arial"/>
                <w:sz w:val="16"/>
                <w:szCs w:val="16"/>
              </w:rPr>
              <w:t>Północny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9,5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8,7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F24894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15,3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742F" w:rsidRPr="00C8742F" w:rsidRDefault="00C8742F" w:rsidP="00C8742F">
            <w:pPr>
              <w:spacing w:before="60" w:after="6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742F">
              <w:rPr>
                <w:rFonts w:ascii="Arial" w:hAnsi="Arial" w:cs="Arial"/>
                <w:sz w:val="18"/>
                <w:szCs w:val="18"/>
              </w:rPr>
              <w:t>15,0</w:t>
            </w:r>
          </w:p>
        </w:tc>
      </w:tr>
      <w:tr w:rsidR="00376BE2" w:rsidRPr="00F24894" w:rsidTr="00376BE2">
        <w:trPr>
          <w:trHeight w:val="30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376BE2" w:rsidRPr="00F24894" w:rsidRDefault="00376BE2" w:rsidP="00376BE2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BE2" w:rsidRPr="00F24894" w:rsidRDefault="00376BE2" w:rsidP="00376BE2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380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76BE2" w:rsidRPr="00F24894" w:rsidRDefault="00376BE2" w:rsidP="00376BE2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76BE2" w:rsidRPr="00F24894" w:rsidRDefault="00376BE2" w:rsidP="00376BE2">
            <w:pPr>
              <w:spacing w:before="60" w:after="60" w:line="360" w:lineRule="auto"/>
              <w:ind w:left="214" w:hanging="212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</w:tr>
    </w:tbl>
    <w:p w:rsidR="008B1919" w:rsidRDefault="008B1919" w:rsidP="005623BE">
      <w:pPr>
        <w:spacing w:before="60" w:after="60" w:line="360" w:lineRule="auto"/>
        <w:rPr>
          <w:rFonts w:ascii="Arial" w:hAnsi="Arial" w:cs="Arial"/>
        </w:rPr>
      </w:pPr>
    </w:p>
    <w:p w:rsidR="008B1919" w:rsidRDefault="008B191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B1919" w:rsidRPr="00263774" w:rsidRDefault="008B1919" w:rsidP="008B1919">
      <w:pPr>
        <w:spacing w:before="60" w:after="60" w:line="360" w:lineRule="auto"/>
        <w:ind w:left="426" w:hanging="284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263774">
        <w:rPr>
          <w:rFonts w:ascii="Arial" w:hAnsi="Arial" w:cs="Arial"/>
          <w:b/>
          <w:bCs/>
          <w:caps/>
          <w:sz w:val="20"/>
          <w:szCs w:val="20"/>
        </w:rPr>
        <w:lastRenderedPageBreak/>
        <w:t xml:space="preserve">TABL. </w:t>
      </w:r>
      <w:r w:rsidR="007654FA">
        <w:rPr>
          <w:rFonts w:ascii="Arial" w:hAnsi="Arial" w:cs="Arial"/>
          <w:b/>
          <w:bCs/>
          <w:caps/>
          <w:sz w:val="20"/>
          <w:szCs w:val="20"/>
        </w:rPr>
        <w:t>9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. ZASIĘG UB</w:t>
      </w: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t>ó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STWA według wojew</w:t>
      </w:r>
      <w:r w:rsidRPr="000746AE">
        <w:rPr>
          <w:rFonts w:ascii="Arial" w:hAnsi="Arial" w:cs="Arial"/>
          <w:b/>
          <w:bCs/>
          <w:caps/>
          <w:color w:val="000000"/>
          <w:sz w:val="20"/>
          <w:szCs w:val="20"/>
        </w:rPr>
        <w:t>ó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dztw w latach 201</w:t>
      </w:r>
      <w:r>
        <w:rPr>
          <w:rFonts w:ascii="Arial" w:hAnsi="Arial" w:cs="Arial"/>
          <w:b/>
          <w:bCs/>
          <w:caps/>
          <w:sz w:val="20"/>
          <w:szCs w:val="20"/>
        </w:rPr>
        <w:t>2</w:t>
      </w:r>
      <w:r w:rsidRPr="00263774">
        <w:rPr>
          <w:rFonts w:ascii="Arial" w:hAnsi="Arial" w:cs="Arial"/>
          <w:b/>
          <w:bCs/>
          <w:caps/>
          <w:sz w:val="20"/>
          <w:szCs w:val="20"/>
        </w:rPr>
        <w:t>-201</w:t>
      </w:r>
      <w:r>
        <w:rPr>
          <w:rFonts w:ascii="Arial" w:hAnsi="Arial" w:cs="Arial"/>
          <w:b/>
          <w:bCs/>
          <w:caps/>
          <w:sz w:val="20"/>
          <w:szCs w:val="20"/>
        </w:rPr>
        <w:t>5</w:t>
      </w:r>
    </w:p>
    <w:tbl>
      <w:tblPr>
        <w:tblW w:w="99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B1919" w:rsidRPr="00F24894" w:rsidTr="00FD2D9E">
        <w:trPr>
          <w:trHeight w:val="559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9" w:rsidRPr="00F24894" w:rsidRDefault="008B1919" w:rsidP="00686952">
            <w:pPr>
              <w:spacing w:before="60" w:after="60" w:line="360" w:lineRule="auto"/>
              <w:ind w:left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Wyszczegól</w:t>
            </w:r>
            <w:r w:rsidR="00686952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nienie</w:t>
            </w:r>
            <w:proofErr w:type="spellEnd"/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ind w:hanging="21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% osób w gospodarstwach domowych o wydatkach poniżej</w:t>
            </w:r>
          </w:p>
        </w:tc>
      </w:tr>
      <w:tr w:rsidR="008B1919" w:rsidRPr="00F24894" w:rsidTr="00FD2D9E">
        <w:trPr>
          <w:trHeight w:val="781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8B1919" w:rsidRPr="00F24894" w:rsidTr="00FD2D9E">
        <w:trPr>
          <w:trHeight w:val="300"/>
          <w:jc w:val="center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2015</w:t>
            </w:r>
          </w:p>
        </w:tc>
      </w:tr>
      <w:tr w:rsidR="008B1919" w:rsidRPr="00F24894" w:rsidTr="00FD2D9E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919" w:rsidRPr="00F24894" w:rsidRDefault="008B1919" w:rsidP="00E70943">
            <w:pPr>
              <w:spacing w:before="20" w:after="20" w:line="360" w:lineRule="auto"/>
              <w:ind w:left="74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12.2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6"/>
              </w:rPr>
              <w:t>12.2</w:t>
            </w:r>
          </w:p>
        </w:tc>
      </w:tr>
      <w:tr w:rsidR="008B1919" w:rsidRPr="00F24894" w:rsidTr="00FD2D9E">
        <w:trPr>
          <w:trHeight w:val="30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Województwo: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B1919" w:rsidRPr="00F24894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sz w:val="18"/>
                <w:szCs w:val="16"/>
              </w:rPr>
            </w:pP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>Dolnośląskie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11,9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9,5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F24894">
              <w:rPr>
                <w:rFonts w:ascii="Arial" w:hAnsi="Arial" w:cs="Arial"/>
                <w:sz w:val="16"/>
                <w:szCs w:val="16"/>
              </w:rPr>
              <w:t>Kujawsko-pomorskie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19,6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18,8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14,9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Lubuskie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11,4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Łódzkie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10,3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18,4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14,3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8,3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Mazowieckie  bez Warszawy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11,9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Opolskie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10,6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7,0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21,1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17,1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7,8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19,1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13,4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13,6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7,8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Świętokrzyskie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11,3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24,3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19,7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24,4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18,6</w:t>
            </w:r>
          </w:p>
        </w:tc>
      </w:tr>
      <w:tr w:rsidR="008B1919" w:rsidRPr="00F24894" w:rsidTr="00FD2D9E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25,4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25,0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13,8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20,2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21,1</w:t>
            </w:r>
          </w:p>
        </w:tc>
      </w:tr>
      <w:tr w:rsidR="008B1919" w:rsidRPr="00F24894" w:rsidTr="004C2ABC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19,7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21,7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20,8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8,5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16,4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16,7</w:t>
            </w:r>
          </w:p>
        </w:tc>
      </w:tr>
      <w:tr w:rsidR="008B1919" w:rsidRPr="00F24894" w:rsidTr="004C2ABC">
        <w:trPr>
          <w:trHeight w:val="39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74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Zachodnio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F24894">
              <w:rPr>
                <w:rFonts w:ascii="Arial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5,7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7,1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0F0873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0873">
              <w:rPr>
                <w:rFonts w:ascii="Arial" w:hAnsi="Arial" w:cs="Arial"/>
                <w:sz w:val="18"/>
                <w:szCs w:val="18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14,8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7E1411" w:rsidRDefault="008B1919" w:rsidP="00E70943">
            <w:pPr>
              <w:spacing w:before="20" w:after="20" w:line="360" w:lineRule="auto"/>
              <w:jc w:val="center"/>
              <w:rPr>
                <w:rFonts w:ascii="Arial" w:hAnsi="Arial"/>
                <w:sz w:val="18"/>
              </w:rPr>
            </w:pPr>
            <w:r w:rsidRPr="007E1411">
              <w:rPr>
                <w:rFonts w:ascii="Arial" w:hAnsi="Arial"/>
                <w:sz w:val="18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6,4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F24894" w:rsidRDefault="008B1919" w:rsidP="00E70943">
            <w:pPr>
              <w:spacing w:before="20" w:after="20" w:line="360" w:lineRule="auto"/>
              <w:ind w:left="210" w:hanging="210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F24894">
              <w:rPr>
                <w:rFonts w:ascii="Arial" w:hAnsi="Arial" w:cs="Arial"/>
                <w:color w:val="000000"/>
                <w:sz w:val="18"/>
                <w:szCs w:val="16"/>
              </w:rPr>
              <w:t>12,0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919" w:rsidRPr="00C13D6F" w:rsidRDefault="008B1919" w:rsidP="00E70943">
            <w:pPr>
              <w:spacing w:before="20" w:after="2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3D6F">
              <w:rPr>
                <w:rFonts w:ascii="Arial" w:hAnsi="Arial" w:cs="Arial"/>
                <w:sz w:val="18"/>
                <w:szCs w:val="18"/>
              </w:rPr>
              <w:t>8,1</w:t>
            </w:r>
          </w:p>
        </w:tc>
      </w:tr>
      <w:tr w:rsidR="004C2ABC" w:rsidRPr="00F24894" w:rsidTr="004C2ABC">
        <w:trPr>
          <w:trHeight w:val="397"/>
          <w:jc w:val="center"/>
        </w:trPr>
        <w:tc>
          <w:tcPr>
            <w:tcW w:w="9918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2ABC" w:rsidRPr="00C13D6F" w:rsidRDefault="004C2ABC" w:rsidP="007E747C">
            <w:p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623BE" w:rsidRDefault="005623BE"/>
    <w:p w:rsidR="003B7DAF" w:rsidRDefault="003B7DAF">
      <w:pPr>
        <w:sectPr w:rsidR="003B7DAF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B7DAF" w:rsidRPr="003B7DAF" w:rsidRDefault="003B7DAF" w:rsidP="003B7DAF">
      <w:pPr>
        <w:spacing w:before="60" w:after="60" w:line="360" w:lineRule="auto"/>
        <w:ind w:left="426" w:hanging="284"/>
        <w:jc w:val="center"/>
        <w:rPr>
          <w:rFonts w:ascii="Arial" w:eastAsia="Times New Roman" w:hAnsi="Arial" w:cs="Arial"/>
          <w:b/>
          <w:bCs/>
          <w:caps/>
          <w:sz w:val="20"/>
          <w:szCs w:val="20"/>
        </w:rPr>
      </w:pPr>
      <w:r w:rsidRPr="003B7DAF">
        <w:rPr>
          <w:rFonts w:ascii="Arial" w:eastAsia="Times New Roman" w:hAnsi="Arial" w:cs="Arial"/>
          <w:b/>
          <w:bCs/>
          <w:caps/>
          <w:sz w:val="20"/>
          <w:szCs w:val="20"/>
        </w:rPr>
        <w:lastRenderedPageBreak/>
        <w:t>TABL. 1</w:t>
      </w:r>
      <w:r>
        <w:rPr>
          <w:rFonts w:ascii="Arial" w:eastAsia="Times New Roman" w:hAnsi="Arial" w:cs="Arial"/>
          <w:b/>
          <w:bCs/>
          <w:caps/>
          <w:sz w:val="20"/>
          <w:szCs w:val="20"/>
        </w:rPr>
        <w:t>0</w:t>
      </w:r>
      <w:r w:rsidRPr="003B7DAF">
        <w:rPr>
          <w:rFonts w:ascii="Arial" w:eastAsia="Times New Roman" w:hAnsi="Arial" w:cs="Arial"/>
          <w:b/>
          <w:bCs/>
          <w:caps/>
          <w:sz w:val="20"/>
          <w:szCs w:val="20"/>
        </w:rPr>
        <w:t>. Bezwzględne Błędy szacunkÓw ZASIĘGu UB</w:t>
      </w:r>
      <w:r w:rsidRPr="003B7DAF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ó</w:t>
      </w:r>
      <w:r w:rsidRPr="003B7DAF">
        <w:rPr>
          <w:rFonts w:ascii="Arial" w:eastAsia="Times New Roman" w:hAnsi="Arial" w:cs="Arial"/>
          <w:b/>
          <w:bCs/>
          <w:caps/>
          <w:sz w:val="20"/>
          <w:szCs w:val="20"/>
        </w:rPr>
        <w:t>STWA według wojew</w:t>
      </w:r>
      <w:r w:rsidRPr="003B7DAF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ó</w:t>
      </w:r>
      <w:r w:rsidRPr="003B7DAF">
        <w:rPr>
          <w:rFonts w:ascii="Arial" w:eastAsia="Times New Roman" w:hAnsi="Arial" w:cs="Arial"/>
          <w:b/>
          <w:bCs/>
          <w:caps/>
          <w:sz w:val="20"/>
          <w:szCs w:val="20"/>
        </w:rPr>
        <w:t>dztw w latach 2014-2015</w:t>
      </w:r>
    </w:p>
    <w:tbl>
      <w:tblPr>
        <w:tblW w:w="141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984"/>
        <w:gridCol w:w="1985"/>
        <w:gridCol w:w="1984"/>
        <w:gridCol w:w="1985"/>
        <w:gridCol w:w="1984"/>
      </w:tblGrid>
      <w:tr w:rsidR="00193DD3" w:rsidRPr="003B7DAF" w:rsidTr="00F023E5">
        <w:trPr>
          <w:trHeight w:val="301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DD3" w:rsidRPr="003B7DAF" w:rsidRDefault="00193DD3" w:rsidP="003B7DAF">
            <w:pPr>
              <w:spacing w:before="60" w:after="60" w:line="360" w:lineRule="auto"/>
              <w:ind w:left="72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D3" w:rsidRPr="003B7DAF" w:rsidRDefault="00193DD3" w:rsidP="00CF03CC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Błąd standardowy oceny procenta </w:t>
            </w:r>
            <w:r w:rsidRPr="00A827B1">
              <w:rPr>
                <w:rFonts w:ascii="Arial" w:hAnsi="Arial" w:cs="Arial"/>
                <w:color w:val="000000"/>
                <w:sz w:val="16"/>
                <w:szCs w:val="16"/>
              </w:rPr>
              <w:t xml:space="preserve">osób w gospodarstwach domowych o wydatkach poniżej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przyjętej granicy ubóstwa (danych z tabl. 9) </w:t>
            </w:r>
          </w:p>
        </w:tc>
      </w:tr>
      <w:tr w:rsidR="00193DD3" w:rsidRPr="003B7DAF" w:rsidTr="00F023E5">
        <w:trPr>
          <w:trHeight w:val="462"/>
          <w:jc w:val="center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D3" w:rsidRPr="003B7DAF" w:rsidRDefault="00193DD3" w:rsidP="003B7DAF">
            <w:pPr>
              <w:spacing w:before="60" w:after="6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D3" w:rsidRPr="003B7DAF" w:rsidRDefault="00193DD3" w:rsidP="003B7D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granicy ubóstwa skrajnego (minimum egzystencji)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D3" w:rsidRPr="003B7DAF" w:rsidRDefault="00193DD3" w:rsidP="003B7D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relatywnej granicy ubóstwa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D3" w:rsidRPr="003B7DAF" w:rsidRDefault="00193DD3" w:rsidP="003B7D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ustawowej granicy ubóstwa</w:t>
            </w:r>
          </w:p>
        </w:tc>
      </w:tr>
      <w:tr w:rsidR="00193DD3" w:rsidRPr="003B7DAF" w:rsidTr="00F023E5">
        <w:trPr>
          <w:trHeight w:val="270"/>
          <w:jc w:val="center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DD3" w:rsidRPr="003B7DAF" w:rsidRDefault="00193DD3" w:rsidP="003B7DAF">
            <w:pPr>
              <w:spacing w:before="60" w:after="6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DD3" w:rsidRPr="003B7DAF" w:rsidRDefault="00193DD3" w:rsidP="003B7DAF">
            <w:pPr>
              <w:spacing w:before="60" w:after="60" w:line="36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D3" w:rsidRPr="003B7DAF" w:rsidRDefault="00193DD3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DD3" w:rsidRPr="003B7DAF" w:rsidRDefault="00193DD3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D3" w:rsidRPr="003B7DAF" w:rsidRDefault="00193DD3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DD3" w:rsidRPr="003B7DAF" w:rsidRDefault="00193DD3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D3" w:rsidRPr="003B7DAF" w:rsidRDefault="00193DD3" w:rsidP="003B7DAF">
            <w:pPr>
              <w:spacing w:before="60" w:after="60" w:line="360" w:lineRule="auto"/>
              <w:ind w:left="210" w:hanging="21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2015</w:t>
            </w:r>
          </w:p>
        </w:tc>
      </w:tr>
      <w:tr w:rsidR="00193DD3" w:rsidRPr="003B7DAF" w:rsidTr="001C2074">
        <w:trPr>
          <w:trHeight w:val="345"/>
          <w:jc w:val="center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DD3" w:rsidRPr="003B7DAF" w:rsidRDefault="00193DD3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07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DD3" w:rsidRPr="00CF03CC" w:rsidRDefault="00193DD3" w:rsidP="00CF03CC">
            <w:pPr>
              <w:spacing w:before="60" w:after="20" w:line="360" w:lineRule="auto"/>
              <w:jc w:val="center"/>
              <w:rPr>
                <w:rFonts w:ascii="Arial" w:eastAsia="Times New Roman" w:hAnsi="Arial" w:cs="Arial CE"/>
                <w:sz w:val="16"/>
                <w:szCs w:val="16"/>
              </w:rPr>
            </w:pPr>
            <w:r w:rsidRPr="00CF03CC">
              <w:rPr>
                <w:rFonts w:ascii="Arial" w:eastAsia="Times New Roman" w:hAnsi="Arial" w:cs="Arial CE"/>
                <w:sz w:val="16"/>
                <w:szCs w:val="16"/>
              </w:rPr>
              <w:t>w punktach procentowych</w:t>
            </w:r>
          </w:p>
        </w:tc>
      </w:tr>
      <w:tr w:rsidR="0022128C" w:rsidRPr="003B7DAF" w:rsidTr="00F023E5">
        <w:trPr>
          <w:trHeight w:val="345"/>
          <w:jc w:val="center"/>
        </w:trPr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0,4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0,3</w:t>
            </w:r>
          </w:p>
        </w:tc>
      </w:tr>
      <w:tr w:rsidR="003B7DAF" w:rsidRPr="003B7DAF" w:rsidTr="00F023E5">
        <w:trPr>
          <w:trHeight w:val="22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AF" w:rsidRPr="003B7DAF" w:rsidRDefault="003B7DAF" w:rsidP="007A03D2">
            <w:pPr>
              <w:spacing w:before="20" w:after="20" w:line="240" w:lineRule="auto"/>
              <w:ind w:left="74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Województwo: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B7DAF" w:rsidRPr="003B7DAF" w:rsidRDefault="003B7DAF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"/>
                <w:b/>
                <w:bCs/>
                <w:color w:val="BFBFBF"/>
                <w:sz w:val="18"/>
                <w:szCs w:val="16"/>
              </w:rPr>
            </w:pP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4"/>
              <w:rPr>
                <w:rFonts w:ascii="Arial" w:eastAsia="Times New Roman" w:hAnsi="Arial" w:cs="Arial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sz w:val="16"/>
                <w:szCs w:val="16"/>
              </w:rPr>
              <w:t>Dolnośląskie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sz w:val="16"/>
                <w:szCs w:val="16"/>
              </w:rPr>
              <w:t>Kujawsko-pomorskie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1,1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Lubelskie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6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Lubuskie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2,1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Łódzkie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Małopolskie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1,3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Mazowieckie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0,8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240" w:lineRule="auto"/>
              <w:ind w:left="74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Mazowieckie  bez Warszawy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2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Opolskie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Podkarpackie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8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Podlaskie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2</w:t>
            </w: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1,8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Pomorskie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0,9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1,7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Śląskie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0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,8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Świętokrzyskie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2,0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2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Warmińsko-mazurskie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2,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4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Wielkopolskie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</w:t>
            </w: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1,3</w:t>
            </w:r>
          </w:p>
        </w:tc>
      </w:tr>
      <w:tr w:rsidR="0022128C" w:rsidRPr="003B7DAF" w:rsidTr="00F023E5">
        <w:trPr>
          <w:trHeight w:hRule="exact" w:val="3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ind w:left="74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7DA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Zachodnio-pomorskie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>
              <w:rPr>
                <w:rFonts w:ascii="Arial" w:eastAsia="Times New Roman" w:hAnsi="Arial" w:cs="Arial CE"/>
                <w:sz w:val="18"/>
                <w:szCs w:val="20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</w:t>
            </w:r>
            <w:r>
              <w:rPr>
                <w:rFonts w:ascii="Arial" w:eastAsia="Times New Roman" w:hAnsi="Arial" w:cs="Arial CE"/>
                <w:sz w:val="18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8C" w:rsidRPr="003B7DAF" w:rsidRDefault="0022128C" w:rsidP="007A03D2">
            <w:pPr>
              <w:spacing w:before="20" w:after="20" w:line="360" w:lineRule="auto"/>
              <w:jc w:val="center"/>
              <w:rPr>
                <w:rFonts w:ascii="Arial" w:eastAsia="Times New Roman" w:hAnsi="Arial" w:cs="Arial CE"/>
                <w:sz w:val="18"/>
                <w:szCs w:val="20"/>
              </w:rPr>
            </w:pPr>
            <w:r w:rsidRPr="003B7DAF">
              <w:rPr>
                <w:rFonts w:ascii="Arial" w:eastAsia="Times New Roman" w:hAnsi="Arial" w:cs="Arial CE"/>
                <w:sz w:val="18"/>
                <w:szCs w:val="20"/>
              </w:rPr>
              <w:t>1,5</w:t>
            </w:r>
          </w:p>
        </w:tc>
      </w:tr>
      <w:tr w:rsidR="009F6F72" w:rsidRPr="003B7DAF" w:rsidTr="00CF03CC">
        <w:trPr>
          <w:trHeight w:hRule="exact" w:val="468"/>
          <w:jc w:val="center"/>
        </w:trPr>
        <w:tc>
          <w:tcPr>
            <w:tcW w:w="14175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03D2" w:rsidRPr="007A03D2" w:rsidRDefault="007A03D2" w:rsidP="003E74D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3B7DAF" w:rsidRDefault="003B7DAF" w:rsidP="007A03D2">
      <w:pPr>
        <w:spacing w:after="160" w:line="259" w:lineRule="auto"/>
      </w:pPr>
    </w:p>
    <w:sectPr w:rsidR="003B7DAF" w:rsidSect="00193D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CF6" w:rsidRDefault="000C2CF6" w:rsidP="00387F49">
      <w:pPr>
        <w:spacing w:after="0" w:line="240" w:lineRule="auto"/>
      </w:pPr>
      <w:r>
        <w:separator/>
      </w:r>
    </w:p>
  </w:endnote>
  <w:endnote w:type="continuationSeparator" w:id="0">
    <w:p w:rsidR="000C2CF6" w:rsidRDefault="000C2CF6" w:rsidP="0038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4164778"/>
      <w:docPartObj>
        <w:docPartGallery w:val="Page Numbers (Bottom of Page)"/>
        <w:docPartUnique/>
      </w:docPartObj>
    </w:sdtPr>
    <w:sdtEndPr/>
    <w:sdtContent>
      <w:p w:rsidR="00695829" w:rsidRDefault="006958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A60">
          <w:rPr>
            <w:noProof/>
          </w:rPr>
          <w:t>10</w:t>
        </w:r>
        <w:r>
          <w:fldChar w:fldCharType="end"/>
        </w:r>
      </w:p>
    </w:sdtContent>
  </w:sdt>
  <w:p w:rsidR="00695829" w:rsidRDefault="006958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CF6" w:rsidRDefault="000C2CF6" w:rsidP="00387F49">
      <w:pPr>
        <w:spacing w:after="0" w:line="240" w:lineRule="auto"/>
      </w:pPr>
      <w:r>
        <w:separator/>
      </w:r>
    </w:p>
  </w:footnote>
  <w:footnote w:type="continuationSeparator" w:id="0">
    <w:p w:rsidR="000C2CF6" w:rsidRDefault="000C2CF6" w:rsidP="00387F49">
      <w:pPr>
        <w:spacing w:after="0" w:line="240" w:lineRule="auto"/>
      </w:pPr>
      <w:r>
        <w:continuationSeparator/>
      </w:r>
    </w:p>
  </w:footnote>
  <w:footnote w:id="1">
    <w:p w:rsidR="00695829" w:rsidRDefault="00695829" w:rsidP="00387F4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Artykuły pobrane z indywidualnego gospodarstwa rolnego, działki bądź prowadzonej działalności na własny rachunek.</w:t>
      </w:r>
    </w:p>
  </w:footnote>
  <w:footnote w:id="2">
    <w:p w:rsidR="00695829" w:rsidRDefault="00695829" w:rsidP="00387F4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32A1">
        <w:t>Za punkt wyjścia do ustalania granic ubóstwa skrajnego bierze się poziom minimum obliczony dla 1-osobowego gospodarstwa pracowniczego a następnie mnoży się tę wartość przez liczbę „osób ekwiwalentnych”</w:t>
      </w:r>
      <w:r>
        <w:t xml:space="preserve"> wg oryginalnej skali ekwiwalentności OECD</w:t>
      </w:r>
      <w:r w:rsidRPr="00BE32A1">
        <w:t xml:space="preserve">. Przyjęcie tej reguły powoduje, że wartość granic ubóstwa skrajnego różni się (z wyjątkiem jednoosobowego gospodarstwa pracowniczego) od poziomu minimum egzystencji oszacowanego przez </w:t>
      </w:r>
      <w:proofErr w:type="spellStart"/>
      <w:r w:rsidRPr="00BE32A1">
        <w:t>IPiSS</w:t>
      </w:r>
      <w:proofErr w:type="spellEnd"/>
      <w:r w:rsidRPr="00BE32A1">
        <w:t xml:space="preserve"> dla konkretnego typu gospodarstwa (na przykład 4-osobowego gospodarstwa pracowniczego złożonego z dwóch osób dorosłych i dwojga dzieci).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50C6C"/>
    <w:multiLevelType w:val="hybridMultilevel"/>
    <w:tmpl w:val="6010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A1AB1"/>
    <w:multiLevelType w:val="hybridMultilevel"/>
    <w:tmpl w:val="5470CD5E"/>
    <w:lvl w:ilvl="0" w:tplc="37F4D52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631CD"/>
    <w:multiLevelType w:val="hybridMultilevel"/>
    <w:tmpl w:val="8E1C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002"/>
    <w:rsid w:val="00047566"/>
    <w:rsid w:val="00061F84"/>
    <w:rsid w:val="00071EE7"/>
    <w:rsid w:val="00073FC8"/>
    <w:rsid w:val="00075EA3"/>
    <w:rsid w:val="00091870"/>
    <w:rsid w:val="000B2D3F"/>
    <w:rsid w:val="000C2CF6"/>
    <w:rsid w:val="000E6EE3"/>
    <w:rsid w:val="00111831"/>
    <w:rsid w:val="00114C62"/>
    <w:rsid w:val="001224A0"/>
    <w:rsid w:val="001425DA"/>
    <w:rsid w:val="0017531B"/>
    <w:rsid w:val="00193DD3"/>
    <w:rsid w:val="00194836"/>
    <w:rsid w:val="001A7540"/>
    <w:rsid w:val="001D7623"/>
    <w:rsid w:val="0020197A"/>
    <w:rsid w:val="00205A46"/>
    <w:rsid w:val="00206326"/>
    <w:rsid w:val="0022128C"/>
    <w:rsid w:val="00224D05"/>
    <w:rsid w:val="0022775E"/>
    <w:rsid w:val="00230E0E"/>
    <w:rsid w:val="002A5A09"/>
    <w:rsid w:val="002B612C"/>
    <w:rsid w:val="002D0A5B"/>
    <w:rsid w:val="002D30D8"/>
    <w:rsid w:val="00310306"/>
    <w:rsid w:val="003126F0"/>
    <w:rsid w:val="003256FD"/>
    <w:rsid w:val="0033139C"/>
    <w:rsid w:val="00376BE2"/>
    <w:rsid w:val="00387F49"/>
    <w:rsid w:val="003A1614"/>
    <w:rsid w:val="003B43D5"/>
    <w:rsid w:val="003B7DAF"/>
    <w:rsid w:val="003D08D3"/>
    <w:rsid w:val="003D7125"/>
    <w:rsid w:val="003E25E4"/>
    <w:rsid w:val="003E74D3"/>
    <w:rsid w:val="00433802"/>
    <w:rsid w:val="004553BB"/>
    <w:rsid w:val="00467530"/>
    <w:rsid w:val="004B056F"/>
    <w:rsid w:val="004B3EEE"/>
    <w:rsid w:val="004C2ABC"/>
    <w:rsid w:val="004F57ED"/>
    <w:rsid w:val="005623BE"/>
    <w:rsid w:val="005735D4"/>
    <w:rsid w:val="005826D4"/>
    <w:rsid w:val="0059258C"/>
    <w:rsid w:val="005926A7"/>
    <w:rsid w:val="005A7BDC"/>
    <w:rsid w:val="005D3F75"/>
    <w:rsid w:val="00626752"/>
    <w:rsid w:val="00636E95"/>
    <w:rsid w:val="00646715"/>
    <w:rsid w:val="00682D95"/>
    <w:rsid w:val="006851BB"/>
    <w:rsid w:val="00686952"/>
    <w:rsid w:val="00695829"/>
    <w:rsid w:val="006A4FEE"/>
    <w:rsid w:val="006F29C0"/>
    <w:rsid w:val="00701FA2"/>
    <w:rsid w:val="00711F1E"/>
    <w:rsid w:val="007624E3"/>
    <w:rsid w:val="0076351C"/>
    <w:rsid w:val="0076532E"/>
    <w:rsid w:val="007654FA"/>
    <w:rsid w:val="0077668C"/>
    <w:rsid w:val="00782B99"/>
    <w:rsid w:val="007A03D2"/>
    <w:rsid w:val="007A1BD9"/>
    <w:rsid w:val="007A5FA4"/>
    <w:rsid w:val="007B2965"/>
    <w:rsid w:val="007C5DFE"/>
    <w:rsid w:val="007D2619"/>
    <w:rsid w:val="007E747C"/>
    <w:rsid w:val="00803F9A"/>
    <w:rsid w:val="00806997"/>
    <w:rsid w:val="0081332D"/>
    <w:rsid w:val="00837318"/>
    <w:rsid w:val="008B1919"/>
    <w:rsid w:val="008B1B6B"/>
    <w:rsid w:val="008D62FF"/>
    <w:rsid w:val="008E7BE0"/>
    <w:rsid w:val="008F287A"/>
    <w:rsid w:val="009040BD"/>
    <w:rsid w:val="0093412B"/>
    <w:rsid w:val="009352B1"/>
    <w:rsid w:val="00942043"/>
    <w:rsid w:val="00950A9E"/>
    <w:rsid w:val="00965A11"/>
    <w:rsid w:val="009B78C5"/>
    <w:rsid w:val="009F09FE"/>
    <w:rsid w:val="009F6F72"/>
    <w:rsid w:val="00A250DB"/>
    <w:rsid w:val="00A25F6E"/>
    <w:rsid w:val="00A32053"/>
    <w:rsid w:val="00A33F7E"/>
    <w:rsid w:val="00A43379"/>
    <w:rsid w:val="00A45CEC"/>
    <w:rsid w:val="00A859D9"/>
    <w:rsid w:val="00AC0002"/>
    <w:rsid w:val="00AC13FB"/>
    <w:rsid w:val="00AC1449"/>
    <w:rsid w:val="00AD59F3"/>
    <w:rsid w:val="00B318E8"/>
    <w:rsid w:val="00B35E9E"/>
    <w:rsid w:val="00B6174E"/>
    <w:rsid w:val="00B62282"/>
    <w:rsid w:val="00BC0F9D"/>
    <w:rsid w:val="00BC47E2"/>
    <w:rsid w:val="00BE084B"/>
    <w:rsid w:val="00C06761"/>
    <w:rsid w:val="00C320D2"/>
    <w:rsid w:val="00C35DAC"/>
    <w:rsid w:val="00C4215C"/>
    <w:rsid w:val="00C62F5D"/>
    <w:rsid w:val="00C8742F"/>
    <w:rsid w:val="00C950B3"/>
    <w:rsid w:val="00C95ECE"/>
    <w:rsid w:val="00CB1668"/>
    <w:rsid w:val="00CD3083"/>
    <w:rsid w:val="00CE598A"/>
    <w:rsid w:val="00CF03CC"/>
    <w:rsid w:val="00CF5864"/>
    <w:rsid w:val="00D028AE"/>
    <w:rsid w:val="00D30E49"/>
    <w:rsid w:val="00D46A60"/>
    <w:rsid w:val="00D47DE9"/>
    <w:rsid w:val="00D6173F"/>
    <w:rsid w:val="00D652FC"/>
    <w:rsid w:val="00D73ACB"/>
    <w:rsid w:val="00DD6F3C"/>
    <w:rsid w:val="00DE5FAF"/>
    <w:rsid w:val="00DE614A"/>
    <w:rsid w:val="00DF31BB"/>
    <w:rsid w:val="00DF3CD7"/>
    <w:rsid w:val="00E25769"/>
    <w:rsid w:val="00E26586"/>
    <w:rsid w:val="00E4058A"/>
    <w:rsid w:val="00E40FAC"/>
    <w:rsid w:val="00E63AEA"/>
    <w:rsid w:val="00E6643D"/>
    <w:rsid w:val="00E67D6F"/>
    <w:rsid w:val="00E70943"/>
    <w:rsid w:val="00E734A0"/>
    <w:rsid w:val="00E80CE7"/>
    <w:rsid w:val="00E82070"/>
    <w:rsid w:val="00E85601"/>
    <w:rsid w:val="00EB7E5D"/>
    <w:rsid w:val="00EC4A6E"/>
    <w:rsid w:val="00ED0BA2"/>
    <w:rsid w:val="00EE53E6"/>
    <w:rsid w:val="00F023E5"/>
    <w:rsid w:val="00F05E8E"/>
    <w:rsid w:val="00F62FF4"/>
    <w:rsid w:val="00F70813"/>
    <w:rsid w:val="00F75BCB"/>
    <w:rsid w:val="00F95962"/>
    <w:rsid w:val="00F968BF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52DEE-578D-4F05-8BE5-4739C1EB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8C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6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43D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87F49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nhideWhenUsed/>
    <w:rsid w:val="00387F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rsid w:val="00387F49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semiHidden/>
    <w:unhideWhenUsed/>
    <w:rsid w:val="00387F4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5E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E9E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5E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E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4D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7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4D3"/>
    <w:rPr>
      <w:rFonts w:eastAsiaTheme="minorEastAsia"/>
      <w:lang w:eastAsia="pl-PL"/>
    </w:rPr>
  </w:style>
  <w:style w:type="paragraph" w:customStyle="1" w:styleId="Default">
    <w:name w:val="Default"/>
    <w:rsid w:val="006958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2040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Haponiuk Mikołaj</dc:creator>
  <cp:keywords/>
  <dc:description/>
  <cp:lastModifiedBy>Haponiuk Mikołaj</cp:lastModifiedBy>
  <cp:revision>39</cp:revision>
  <cp:lastPrinted>2016-08-12T08:58:00Z</cp:lastPrinted>
  <dcterms:created xsi:type="dcterms:W3CDTF">2016-08-09T08:56:00Z</dcterms:created>
  <dcterms:modified xsi:type="dcterms:W3CDTF">2016-08-12T09:01:00Z</dcterms:modified>
</cp:coreProperties>
</file>