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12831289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F86887">
        <w:rPr>
          <w:color w:val="auto"/>
          <w:lang w:val="en-US"/>
        </w:rPr>
        <w:t>1st</w:t>
      </w:r>
      <w:r w:rsidR="0084797C">
        <w:rPr>
          <w:color w:val="auto"/>
          <w:lang w:val="en-US"/>
        </w:rPr>
        <w:t xml:space="preserve"> </w:t>
      </w:r>
      <w:r>
        <w:rPr>
          <w:lang w:val="en-US"/>
        </w:rPr>
        <w:t>quarter of 202</w:t>
      </w:r>
      <w:r w:rsidR="00F86887">
        <w:rPr>
          <w:lang w:val="en-US"/>
        </w:rPr>
        <w:t>5</w:t>
      </w:r>
      <w:r w:rsidR="00364AF9" w:rsidRPr="007D5C3A">
        <w:rPr>
          <w:sz w:val="32"/>
          <w:lang w:val="en-US"/>
        </w:rPr>
        <w:tab/>
      </w:r>
    </w:p>
    <w:p w14:paraId="0EEFE193" w14:textId="5633940E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058E3103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3.2&#10;GDP growth rate in the 4th quarter of 2024 according to the flash estimate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04D6A8E8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9D5D1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103.2</w:t>
                            </w:r>
                          </w:p>
                          <w:p w14:paraId="5259CC5A" w14:textId="4C3747EE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353616">
                              <w:rPr>
                                <w:color w:val="auto"/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353616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3.2&#10;GDP growth rate in the 4th quarter of 2024 according to the flash estimate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04D6A8E8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9D5D1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103.2</w:t>
                      </w:r>
                    </w:p>
                    <w:p w14:paraId="5259CC5A" w14:textId="4C3747EE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353616">
                        <w:rPr>
                          <w:color w:val="auto"/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353616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9D5D18">
        <w:rPr>
          <w:lang w:val="en-US"/>
        </w:rPr>
        <w:t>3.2</w:t>
      </w:r>
      <w:r w:rsidR="00726580">
        <w:rPr>
          <w:lang w:val="en-US"/>
        </w:rPr>
        <w:t xml:space="preserve">% in the </w:t>
      </w:r>
      <w:r w:rsidR="00353616">
        <w:rPr>
          <w:lang w:val="en-US"/>
        </w:rPr>
        <w:t>1st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353616">
        <w:rPr>
          <w:lang w:val="en-US"/>
        </w:rPr>
        <w:t>5</w:t>
      </w:r>
      <w:r w:rsidR="00726580">
        <w:rPr>
          <w:lang w:val="en-US"/>
        </w:rPr>
        <w:t xml:space="preserve"> year-to-year against </w:t>
      </w:r>
      <w:r w:rsidR="00353616">
        <w:rPr>
          <w:lang w:val="en-US"/>
        </w:rPr>
        <w:t>2.2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353616">
        <w:rPr>
          <w:lang w:val="en-US"/>
        </w:rPr>
        <w:t>4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28C8E628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18169F">
        <w:rPr>
          <w:rFonts w:ascii="Fira Sans" w:hAnsi="Fira Sans"/>
          <w:color w:val="auto"/>
          <w:szCs w:val="19"/>
          <w:lang w:val="en-US"/>
        </w:rPr>
        <w:t>1st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18169F">
        <w:rPr>
          <w:rFonts w:ascii="Fira Sans" w:hAnsi="Fira Sans"/>
          <w:color w:val="auto"/>
          <w:szCs w:val="19"/>
          <w:lang w:val="en-US"/>
        </w:rPr>
        <w:t>5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0028A">
        <w:rPr>
          <w:rFonts w:ascii="Fira Sans" w:hAnsi="Fira Sans"/>
          <w:color w:val="auto"/>
          <w:szCs w:val="19"/>
          <w:lang w:val="en-US"/>
        </w:rPr>
        <w:t>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F0601C">
        <w:rPr>
          <w:rFonts w:ascii="Fira Sans" w:hAnsi="Fira Sans"/>
          <w:color w:val="auto"/>
          <w:szCs w:val="19"/>
          <w:lang w:val="en-US"/>
        </w:rPr>
        <w:t>0.7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F0601C">
        <w:rPr>
          <w:rFonts w:ascii="Fira Sans" w:hAnsi="Fira Sans"/>
          <w:color w:val="auto"/>
          <w:szCs w:val="19"/>
          <w:lang w:val="en-US"/>
        </w:rPr>
        <w:t>3.8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18169F">
        <w:rPr>
          <w:rFonts w:ascii="Fira Sans" w:hAnsi="Fira Sans"/>
          <w:color w:val="auto"/>
          <w:szCs w:val="19"/>
          <w:lang w:val="en-US"/>
        </w:rPr>
        <w:t>1st</w:t>
      </w:r>
      <w:r w:rsidR="00821A32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3FE2907A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00028A">
        <w:rPr>
          <w:lang w:val="en-US" w:eastAsia="pl-PL"/>
        </w:rPr>
        <w:t>3.2</w:t>
      </w:r>
      <w:r>
        <w:rPr>
          <w:lang w:val="en-US" w:eastAsia="pl-PL"/>
        </w:rPr>
        <w:t>% than in the corresponding quarter of the previous year.</w:t>
      </w:r>
    </w:p>
    <w:p w14:paraId="0D02CE2B" w14:textId="63D332F2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18169F">
        <w:rPr>
          <w:szCs w:val="19"/>
          <w:lang w:val="en-US"/>
        </w:rPr>
        <w:t>1st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18169F">
        <w:rPr>
          <w:lang w:val="en-US" w:eastAsia="pl-PL"/>
        </w:rPr>
        <w:t>5</w:t>
      </w:r>
      <w:r>
        <w:rPr>
          <w:lang w:val="en-US" w:eastAsia="pl-PL"/>
        </w:rPr>
        <w:t xml:space="preserve"> which will be released on </w:t>
      </w:r>
      <w:r w:rsidR="0018169F">
        <w:rPr>
          <w:lang w:val="en-US" w:eastAsia="pl-PL"/>
        </w:rPr>
        <w:t>June</w:t>
      </w:r>
      <w:r w:rsidR="00821A32">
        <w:rPr>
          <w:lang w:val="en-US" w:eastAsia="pl-PL"/>
        </w:rPr>
        <w:t xml:space="preserve"> 2</w:t>
      </w:r>
      <w:r>
        <w:rPr>
          <w:lang w:val="en-US" w:eastAsia="pl-PL"/>
        </w:rPr>
        <w:t>, 202</w:t>
      </w:r>
      <w:r w:rsidR="00821A32">
        <w:rPr>
          <w:lang w:val="en-US" w:eastAsia="pl-PL"/>
        </w:rPr>
        <w:t>5</w:t>
      </w:r>
      <w:r>
        <w:rPr>
          <w:lang w:val="en-US" w:eastAsia="pl-PL"/>
        </w:rPr>
        <w:t>.</w:t>
      </w:r>
    </w:p>
    <w:p w14:paraId="3FABF015" w14:textId="5D722898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</w:t>
      </w:r>
      <w:r w:rsidR="00EF331E">
        <w:rPr>
          <w:lang w:val="en-US"/>
        </w:rPr>
        <w:t>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20"/>
        <w:tblDescription w:val="The table presents volume growth rates of GDP by quarters for 2023-2024 and the 1st quater of 2025 at constant prices of 2020, seasonally adjusted with previous quarter = 100 and corresponding quarter of previous year = 100 plus comparing news releases of April 17, 2025 and May 15, 2025"/>
      </w:tblPr>
      <w:tblGrid>
        <w:gridCol w:w="1093"/>
        <w:gridCol w:w="769"/>
        <w:gridCol w:w="764"/>
        <w:gridCol w:w="6"/>
        <w:gridCol w:w="761"/>
        <w:gridCol w:w="10"/>
        <w:gridCol w:w="761"/>
        <w:gridCol w:w="13"/>
        <w:gridCol w:w="762"/>
        <w:gridCol w:w="13"/>
        <w:gridCol w:w="762"/>
        <w:gridCol w:w="13"/>
        <w:gridCol w:w="762"/>
        <w:gridCol w:w="16"/>
        <w:gridCol w:w="791"/>
        <w:gridCol w:w="771"/>
      </w:tblGrid>
      <w:tr w:rsidR="002B5A97" w:rsidRPr="00E34AA3" w14:paraId="0D3F5BE8" w14:textId="0AB00992" w:rsidTr="002C15FD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22632C4" w14:textId="77777777" w:rsidR="002B5A97" w:rsidRPr="00E34AA3" w:rsidRDefault="002B5A97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05" w:type="pct"/>
            <w:gridSpan w:val="6"/>
            <w:vAlign w:val="center"/>
          </w:tcPr>
          <w:p w14:paraId="7681B41B" w14:textId="5079B094" w:rsidR="002B5A97" w:rsidRDefault="002B5A97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940" w:type="pct"/>
            <w:gridSpan w:val="8"/>
            <w:vAlign w:val="center"/>
          </w:tcPr>
          <w:p w14:paraId="19CFE93B" w14:textId="762E6FCF" w:rsidR="002B5A97" w:rsidRDefault="002B5A97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78" w:type="pct"/>
            <w:vAlign w:val="center"/>
          </w:tcPr>
          <w:p w14:paraId="1E6BE91B" w14:textId="134EEF1D" w:rsidR="002B5A97" w:rsidRDefault="002B5A97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2B5A97" w:rsidRPr="00E34AA3" w14:paraId="2D337664" w14:textId="2CDA6AB8" w:rsidTr="002C15FD">
        <w:trPr>
          <w:trHeight w:hRule="exact" w:val="397"/>
        </w:trPr>
        <w:tc>
          <w:tcPr>
            <w:tcW w:w="677" w:type="pct"/>
            <w:vMerge/>
          </w:tcPr>
          <w:p w14:paraId="52B586FB" w14:textId="77777777" w:rsidR="002B5A97" w:rsidRPr="00E34AA3" w:rsidRDefault="002B5A97" w:rsidP="002B5A9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14:paraId="5E0AB925" w14:textId="77777777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4" w:type="pct"/>
            <w:vAlign w:val="center"/>
          </w:tcPr>
          <w:p w14:paraId="5C6D9F86" w14:textId="1953DF79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5" w:type="pct"/>
            <w:gridSpan w:val="2"/>
            <w:vAlign w:val="center"/>
          </w:tcPr>
          <w:p w14:paraId="748DC4C6" w14:textId="6D6F19FE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79" w:type="pct"/>
            <w:gridSpan w:val="2"/>
            <w:vAlign w:val="center"/>
          </w:tcPr>
          <w:p w14:paraId="7DC2CBC0" w14:textId="5A451358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0" w:type="pct"/>
            <w:gridSpan w:val="2"/>
            <w:vAlign w:val="center"/>
          </w:tcPr>
          <w:p w14:paraId="350F6D47" w14:textId="2703EA5E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gridSpan w:val="2"/>
            <w:vAlign w:val="center"/>
          </w:tcPr>
          <w:p w14:paraId="2BDFFF42" w14:textId="5C42D1FE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gridSpan w:val="2"/>
            <w:vAlign w:val="center"/>
          </w:tcPr>
          <w:p w14:paraId="4B503EDF" w14:textId="0A7EDFCF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99" w:type="pct"/>
            <w:gridSpan w:val="2"/>
            <w:vAlign w:val="center"/>
          </w:tcPr>
          <w:p w14:paraId="6088DE2E" w14:textId="405CB635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8" w:type="pct"/>
            <w:vAlign w:val="center"/>
          </w:tcPr>
          <w:p w14:paraId="523CEF18" w14:textId="3FC6D6F6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2B5A97" w:rsidRPr="00E34AA3" w14:paraId="60AFDECB" w14:textId="06AD508A" w:rsidTr="00821A32">
        <w:trPr>
          <w:trHeight w:hRule="exact" w:val="397"/>
        </w:trPr>
        <w:tc>
          <w:tcPr>
            <w:tcW w:w="677" w:type="pct"/>
            <w:vMerge/>
          </w:tcPr>
          <w:p w14:paraId="2A519ED0" w14:textId="77777777" w:rsidR="002B5A97" w:rsidRPr="00E34AA3" w:rsidRDefault="002B5A97" w:rsidP="002B5A9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5"/>
            <w:vAlign w:val="center"/>
          </w:tcPr>
          <w:p w14:paraId="41F76DA3" w14:textId="42F376EA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7F2C0B" w:rsidRPr="00311441" w14:paraId="5ECFD053" w14:textId="4C35E633" w:rsidTr="002C15FD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56030EA7" w14:textId="75D4833C" w:rsidR="007F2C0B" w:rsidRPr="00F54F97" w:rsidRDefault="007F2C0B" w:rsidP="007F2C0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17.04.2025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77" w:type="pct"/>
            <w:tcMar>
              <w:left w:w="28" w:type="dxa"/>
              <w:right w:w="28" w:type="dxa"/>
            </w:tcMar>
            <w:vAlign w:val="center"/>
          </w:tcPr>
          <w:p w14:paraId="41253045" w14:textId="7586B18B" w:rsidR="007F2C0B" w:rsidRPr="00C76C74" w:rsidRDefault="007F2C0B" w:rsidP="007F2C0B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0</w:t>
            </w:r>
          </w:p>
        </w:tc>
        <w:tc>
          <w:tcPr>
            <w:tcW w:w="477" w:type="pct"/>
            <w:gridSpan w:val="2"/>
            <w:vAlign w:val="center"/>
          </w:tcPr>
          <w:p w14:paraId="4AB9AC85" w14:textId="4B560886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9" w:type="pct"/>
            <w:gridSpan w:val="2"/>
            <w:vAlign w:val="center"/>
          </w:tcPr>
          <w:p w14:paraId="501C41E8" w14:textId="3E91CD3A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0" w:type="pct"/>
            <w:gridSpan w:val="2"/>
            <w:vAlign w:val="center"/>
          </w:tcPr>
          <w:p w14:paraId="67194815" w14:textId="7A7B0E05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7</w:t>
            </w:r>
          </w:p>
        </w:tc>
        <w:tc>
          <w:tcPr>
            <w:tcW w:w="480" w:type="pct"/>
            <w:gridSpan w:val="2"/>
            <w:vAlign w:val="center"/>
          </w:tcPr>
          <w:p w14:paraId="4FEF2F8F" w14:textId="5DD5E1DB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80" w:type="pct"/>
            <w:gridSpan w:val="2"/>
            <w:vAlign w:val="center"/>
          </w:tcPr>
          <w:p w14:paraId="26006A4D" w14:textId="71467B21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2" w:type="pct"/>
            <w:gridSpan w:val="2"/>
            <w:vAlign w:val="center"/>
          </w:tcPr>
          <w:p w14:paraId="78FACE48" w14:textId="37EE8265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vAlign w:val="center"/>
          </w:tcPr>
          <w:p w14:paraId="48C896D8" w14:textId="540D3BA0" w:rsidR="007F2C0B" w:rsidRPr="00C76C74" w:rsidRDefault="007F2C0B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8" w:type="pct"/>
            <w:vAlign w:val="center"/>
          </w:tcPr>
          <w:p w14:paraId="4ACD0027" w14:textId="7AACB7DE" w:rsidR="007F2C0B" w:rsidRPr="00C76C74" w:rsidRDefault="00995F36" w:rsidP="007F2C0B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5F36" w:rsidRPr="00D720A5" w14:paraId="16EFDB15" w14:textId="358BB8E7" w:rsidTr="002C15FD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6577E022" w14:textId="46478265" w:rsidR="00995F36" w:rsidRPr="00F54F97" w:rsidRDefault="00995F36" w:rsidP="00995F36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15.05.2025</w:t>
            </w:r>
          </w:p>
        </w:tc>
        <w:tc>
          <w:tcPr>
            <w:tcW w:w="477" w:type="pct"/>
            <w:tcMar>
              <w:left w:w="28" w:type="dxa"/>
              <w:right w:w="28" w:type="dxa"/>
            </w:tcMar>
            <w:vAlign w:val="center"/>
          </w:tcPr>
          <w:p w14:paraId="5C2409CC" w14:textId="6C2AA8C0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0</w:t>
            </w:r>
          </w:p>
        </w:tc>
        <w:tc>
          <w:tcPr>
            <w:tcW w:w="477" w:type="pct"/>
            <w:gridSpan w:val="2"/>
            <w:vAlign w:val="center"/>
          </w:tcPr>
          <w:p w14:paraId="6D98B07F" w14:textId="3B98C6C3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9" w:type="pct"/>
            <w:gridSpan w:val="2"/>
            <w:vAlign w:val="center"/>
          </w:tcPr>
          <w:p w14:paraId="15B7ECBA" w14:textId="6F0DE7CD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0" w:type="pct"/>
            <w:gridSpan w:val="2"/>
            <w:vAlign w:val="center"/>
          </w:tcPr>
          <w:p w14:paraId="4C016753" w14:textId="03828FD3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7</w:t>
            </w:r>
          </w:p>
        </w:tc>
        <w:tc>
          <w:tcPr>
            <w:tcW w:w="480" w:type="pct"/>
            <w:gridSpan w:val="2"/>
            <w:vAlign w:val="center"/>
          </w:tcPr>
          <w:p w14:paraId="6CE5A721" w14:textId="42D437F1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80" w:type="pct"/>
            <w:gridSpan w:val="2"/>
            <w:vAlign w:val="center"/>
          </w:tcPr>
          <w:p w14:paraId="41497DDF" w14:textId="6272EB6B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2" w:type="pct"/>
            <w:gridSpan w:val="2"/>
            <w:vAlign w:val="center"/>
          </w:tcPr>
          <w:p w14:paraId="3B6EA89B" w14:textId="6DBE6406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vAlign w:val="center"/>
          </w:tcPr>
          <w:p w14:paraId="1F471EEC" w14:textId="3C10398F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8" w:type="pct"/>
            <w:vAlign w:val="center"/>
          </w:tcPr>
          <w:p w14:paraId="4C413C80" w14:textId="1455BD79" w:rsidR="00995F36" w:rsidRPr="00C76C74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</w:t>
            </w:r>
          </w:p>
        </w:tc>
      </w:tr>
      <w:tr w:rsidR="00995F36" w:rsidRPr="00D720A5" w14:paraId="4AB32334" w14:textId="7DBAD862" w:rsidTr="002C15FD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995F36" w:rsidRPr="00E34AA3" w:rsidRDefault="00995F36" w:rsidP="00995F36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7" w:type="pct"/>
            <w:tcMar>
              <w:left w:w="28" w:type="dxa"/>
              <w:right w:w="28" w:type="dxa"/>
            </w:tcMar>
          </w:tcPr>
          <w:p w14:paraId="19073EF2" w14:textId="1814496D" w:rsidR="00995F36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77" w:type="pct"/>
            <w:gridSpan w:val="2"/>
          </w:tcPr>
          <w:p w14:paraId="46068448" w14:textId="47455D2B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79" w:type="pct"/>
            <w:gridSpan w:val="2"/>
          </w:tcPr>
          <w:p w14:paraId="030DAB1B" w14:textId="3619E89D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3E69E255" w14:textId="1AFDAF78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7F1CA135" w14:textId="11415FAB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0861664B" w14:textId="13FFEB21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2" w:type="pct"/>
            <w:gridSpan w:val="2"/>
          </w:tcPr>
          <w:p w14:paraId="1B9DFE6D" w14:textId="5BEC19D1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9" w:type="pct"/>
          </w:tcPr>
          <w:p w14:paraId="17365166" w14:textId="0BA7560C" w:rsidR="00995F36" w:rsidRDefault="00995F36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78" w:type="pct"/>
          </w:tcPr>
          <w:p w14:paraId="040C184C" w14:textId="19BDC272" w:rsidR="00995F36" w:rsidRDefault="00995F36" w:rsidP="00995F3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95F36" w:rsidRPr="00EB01E1" w14:paraId="794457C6" w14:textId="5F0CD647" w:rsidTr="00F160BA">
        <w:trPr>
          <w:trHeight w:hRule="exact" w:val="397"/>
        </w:trPr>
        <w:tc>
          <w:tcPr>
            <w:tcW w:w="677" w:type="pct"/>
            <w:vAlign w:val="center"/>
          </w:tcPr>
          <w:p w14:paraId="555A640C" w14:textId="77777777" w:rsidR="00995F36" w:rsidRPr="00FB2D95" w:rsidRDefault="00995F36" w:rsidP="00995F36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5"/>
            <w:vAlign w:val="center"/>
          </w:tcPr>
          <w:p w14:paraId="0A854441" w14:textId="6AEC6E93" w:rsidR="00995F36" w:rsidRPr="006A3B7D" w:rsidRDefault="00F160BA" w:rsidP="00F160B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995F36" w:rsidRPr="00D720A5" w14:paraId="483DA562" w14:textId="359818A7" w:rsidTr="002C15FD">
        <w:tc>
          <w:tcPr>
            <w:tcW w:w="677" w:type="pct"/>
            <w:vAlign w:val="center"/>
          </w:tcPr>
          <w:p w14:paraId="4DE82E08" w14:textId="3D10D254" w:rsidR="00995F36" w:rsidRPr="00F54F97" w:rsidRDefault="00995F36" w:rsidP="00995F36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17.04.2025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14:paraId="333733D0" w14:textId="4D32AEB2" w:rsidR="00995F36" w:rsidRPr="00FB27B8" w:rsidRDefault="00995F36" w:rsidP="00995F36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77" w:type="pct"/>
            <w:gridSpan w:val="2"/>
            <w:vAlign w:val="center"/>
          </w:tcPr>
          <w:p w14:paraId="67CB7433" w14:textId="2C64B982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3</w:t>
            </w:r>
          </w:p>
        </w:tc>
        <w:tc>
          <w:tcPr>
            <w:tcW w:w="479" w:type="pct"/>
            <w:gridSpan w:val="2"/>
            <w:vAlign w:val="center"/>
          </w:tcPr>
          <w:p w14:paraId="0335A6DE" w14:textId="2F2D77B6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6</w:t>
            </w:r>
          </w:p>
        </w:tc>
        <w:tc>
          <w:tcPr>
            <w:tcW w:w="480" w:type="pct"/>
            <w:gridSpan w:val="2"/>
            <w:vAlign w:val="center"/>
          </w:tcPr>
          <w:p w14:paraId="3C4F3A10" w14:textId="7E563F87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0" w:type="pct"/>
            <w:gridSpan w:val="2"/>
            <w:vAlign w:val="center"/>
          </w:tcPr>
          <w:p w14:paraId="4673401F" w14:textId="4DD02A02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7</w:t>
            </w:r>
          </w:p>
        </w:tc>
        <w:tc>
          <w:tcPr>
            <w:tcW w:w="480" w:type="pct"/>
            <w:gridSpan w:val="2"/>
            <w:vAlign w:val="center"/>
          </w:tcPr>
          <w:p w14:paraId="4E6FBA9B" w14:textId="45E87441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2" w:type="pct"/>
            <w:gridSpan w:val="2"/>
            <w:vAlign w:val="center"/>
          </w:tcPr>
          <w:p w14:paraId="2F56A1E1" w14:textId="01C0C02D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vAlign w:val="center"/>
          </w:tcPr>
          <w:p w14:paraId="298CF8DA" w14:textId="5A993AAA" w:rsidR="00995F36" w:rsidRPr="00FB27B8" w:rsidRDefault="00995F36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78" w:type="pct"/>
            <w:vAlign w:val="center"/>
          </w:tcPr>
          <w:p w14:paraId="26F68A7F" w14:textId="19282953" w:rsidR="00995F36" w:rsidRPr="00FB27B8" w:rsidRDefault="002C15FD" w:rsidP="00995F3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C15FD" w:rsidRPr="00D720A5" w14:paraId="6BC3144E" w14:textId="5B2BFD15" w:rsidTr="002C15FD">
        <w:tc>
          <w:tcPr>
            <w:tcW w:w="677" w:type="pct"/>
            <w:vAlign w:val="center"/>
          </w:tcPr>
          <w:p w14:paraId="7FFE8035" w14:textId="065049DD" w:rsidR="002C15FD" w:rsidRPr="00F54F97" w:rsidRDefault="002C15FD" w:rsidP="002C15F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15.05.2025</w:t>
            </w:r>
          </w:p>
        </w:tc>
        <w:tc>
          <w:tcPr>
            <w:tcW w:w="477" w:type="pct"/>
            <w:vAlign w:val="center"/>
          </w:tcPr>
          <w:p w14:paraId="4E336E11" w14:textId="681150D9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77" w:type="pct"/>
            <w:gridSpan w:val="2"/>
            <w:vAlign w:val="center"/>
          </w:tcPr>
          <w:p w14:paraId="26126695" w14:textId="7B5782D3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3</w:t>
            </w:r>
          </w:p>
        </w:tc>
        <w:tc>
          <w:tcPr>
            <w:tcW w:w="479" w:type="pct"/>
            <w:gridSpan w:val="2"/>
            <w:vAlign w:val="center"/>
          </w:tcPr>
          <w:p w14:paraId="2AF624E4" w14:textId="6742CB5E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6</w:t>
            </w:r>
          </w:p>
        </w:tc>
        <w:tc>
          <w:tcPr>
            <w:tcW w:w="480" w:type="pct"/>
            <w:gridSpan w:val="2"/>
            <w:vAlign w:val="center"/>
          </w:tcPr>
          <w:p w14:paraId="3FF21299" w14:textId="0880B296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0" w:type="pct"/>
            <w:gridSpan w:val="2"/>
            <w:vAlign w:val="center"/>
          </w:tcPr>
          <w:p w14:paraId="44C05445" w14:textId="4C4FEB60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7</w:t>
            </w:r>
          </w:p>
        </w:tc>
        <w:tc>
          <w:tcPr>
            <w:tcW w:w="480" w:type="pct"/>
            <w:gridSpan w:val="2"/>
            <w:vAlign w:val="center"/>
          </w:tcPr>
          <w:p w14:paraId="216DA8FE" w14:textId="31059545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9</w:t>
            </w:r>
          </w:p>
        </w:tc>
        <w:tc>
          <w:tcPr>
            <w:tcW w:w="482" w:type="pct"/>
            <w:gridSpan w:val="2"/>
            <w:vAlign w:val="center"/>
          </w:tcPr>
          <w:p w14:paraId="06F8EE85" w14:textId="3E3C5846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vAlign w:val="center"/>
          </w:tcPr>
          <w:p w14:paraId="16E31A6B" w14:textId="65013FB4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.9</w:t>
            </w:r>
          </w:p>
        </w:tc>
        <w:tc>
          <w:tcPr>
            <w:tcW w:w="478" w:type="pct"/>
            <w:vAlign w:val="center"/>
          </w:tcPr>
          <w:p w14:paraId="4198EB64" w14:textId="26372BAB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</w:t>
            </w:r>
          </w:p>
        </w:tc>
      </w:tr>
      <w:tr w:rsidR="002C15FD" w:rsidRPr="00E34AA3" w14:paraId="0C0FA677" w14:textId="228B3039" w:rsidTr="002C15FD">
        <w:tc>
          <w:tcPr>
            <w:tcW w:w="677" w:type="pct"/>
            <w:vAlign w:val="center"/>
          </w:tcPr>
          <w:p w14:paraId="35EED452" w14:textId="77777777" w:rsidR="002C15FD" w:rsidRPr="00E34AA3" w:rsidRDefault="002C15FD" w:rsidP="002C15FD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77" w:type="pct"/>
          </w:tcPr>
          <w:p w14:paraId="0C7FB7C8" w14:textId="5E9A5FE8" w:rsidR="002C15FD" w:rsidRDefault="002C15FD" w:rsidP="002C15F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77" w:type="pct"/>
            <w:gridSpan w:val="2"/>
          </w:tcPr>
          <w:p w14:paraId="1ABA2988" w14:textId="635E331A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79" w:type="pct"/>
            <w:gridSpan w:val="2"/>
          </w:tcPr>
          <w:p w14:paraId="72D810E2" w14:textId="2FDB54E6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660C9D12" w14:textId="0C54B6FA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0CF295D5" w14:textId="28FC49DF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  <w:gridSpan w:val="2"/>
          </w:tcPr>
          <w:p w14:paraId="516ABB22" w14:textId="71AABA90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2" w:type="pct"/>
            <w:gridSpan w:val="2"/>
          </w:tcPr>
          <w:p w14:paraId="0699EE62" w14:textId="3DC41C40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 w:rsidRPr="00D46595">
              <w:rPr>
                <w:sz w:val="18"/>
                <w:szCs w:val="18"/>
              </w:rPr>
              <w:t>0.0</w:t>
            </w:r>
          </w:p>
        </w:tc>
        <w:tc>
          <w:tcPr>
            <w:tcW w:w="489" w:type="pct"/>
          </w:tcPr>
          <w:p w14:paraId="5A5ACFB6" w14:textId="65FC3B64" w:rsidR="002C15FD" w:rsidRDefault="002C15FD" w:rsidP="0068449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D46595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8" w:type="pct"/>
          </w:tcPr>
          <w:p w14:paraId="50C5CCD4" w14:textId="187F4DA3" w:rsidR="002C15FD" w:rsidRDefault="002C15FD" w:rsidP="002C15F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4FCC8FE" w14:textId="191A1B03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76DB2005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volume growth rates of GDP by quarters for 2023-2024 and the 1st quater of 2025 at constant prices of previous year seasonally unadjusted with corresponding quarter of previous year = 100 plus comparing news releases of Aril 17, 2025 and May 15, 2025"/>
      </w:tblPr>
      <w:tblGrid>
        <w:gridCol w:w="1096"/>
        <w:gridCol w:w="775"/>
        <w:gridCol w:w="775"/>
        <w:gridCol w:w="775"/>
        <w:gridCol w:w="784"/>
        <w:gridCol w:w="774"/>
        <w:gridCol w:w="774"/>
        <w:gridCol w:w="774"/>
        <w:gridCol w:w="774"/>
        <w:gridCol w:w="766"/>
      </w:tblGrid>
      <w:tr w:rsidR="002B5A97" w:rsidRPr="00E34AA3" w14:paraId="4B53204A" w14:textId="0B698F98" w:rsidTr="00B96246">
        <w:trPr>
          <w:trHeight w:hRule="exact" w:val="397"/>
        </w:trPr>
        <w:tc>
          <w:tcPr>
            <w:tcW w:w="679" w:type="pct"/>
            <w:vMerge w:val="restart"/>
            <w:vAlign w:val="center"/>
          </w:tcPr>
          <w:p w14:paraId="47099DCB" w14:textId="77777777" w:rsidR="002B5A97" w:rsidRPr="00E34AA3" w:rsidRDefault="002B5A97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26" w:type="pct"/>
            <w:gridSpan w:val="4"/>
            <w:vAlign w:val="center"/>
          </w:tcPr>
          <w:p w14:paraId="4C2C6450" w14:textId="1658B9FE" w:rsidR="002B5A97" w:rsidRDefault="002B5A97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919" w:type="pct"/>
            <w:gridSpan w:val="4"/>
            <w:vAlign w:val="center"/>
          </w:tcPr>
          <w:p w14:paraId="634FEB5D" w14:textId="0B8D8AA7" w:rsidR="002B5A97" w:rsidRDefault="002B5A97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76" w:type="pct"/>
            <w:vAlign w:val="center"/>
          </w:tcPr>
          <w:p w14:paraId="6BB67BB4" w14:textId="5056F08E" w:rsidR="002B5A97" w:rsidRDefault="002B5A97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2B5A97" w:rsidRPr="00E34AA3" w14:paraId="33159938" w14:textId="52B49F27" w:rsidTr="00B96246">
        <w:trPr>
          <w:trHeight w:hRule="exact" w:val="397"/>
        </w:trPr>
        <w:tc>
          <w:tcPr>
            <w:tcW w:w="679" w:type="pct"/>
            <w:vMerge/>
          </w:tcPr>
          <w:p w14:paraId="4F0A9C8F" w14:textId="77777777" w:rsidR="002B5A97" w:rsidRPr="00E34AA3" w:rsidRDefault="002B5A97" w:rsidP="002B5A9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7DD1F12C" w14:textId="77777777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7A1E227C" w14:textId="1B661CC7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711DF8D6" w14:textId="376AC075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5" w:type="pct"/>
            <w:vAlign w:val="center"/>
          </w:tcPr>
          <w:p w14:paraId="25E02B72" w14:textId="15660AE5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0" w:type="pct"/>
            <w:vAlign w:val="center"/>
          </w:tcPr>
          <w:p w14:paraId="23EF7814" w14:textId="06BCA420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34DE4B91" w14:textId="0DF10432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4F05CB46" w14:textId="723A97DA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0" w:type="pct"/>
            <w:vAlign w:val="center"/>
          </w:tcPr>
          <w:p w14:paraId="2C540EDA" w14:textId="4CE06E0C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6" w:type="pct"/>
            <w:vAlign w:val="center"/>
          </w:tcPr>
          <w:p w14:paraId="764A7142" w14:textId="58EA92E8" w:rsidR="002B5A97" w:rsidRDefault="002B5A97" w:rsidP="002B5A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821A32" w:rsidRPr="00EB01E1" w14:paraId="2C60C7AD" w14:textId="20E7E5DE" w:rsidTr="00030D30">
        <w:trPr>
          <w:trHeight w:hRule="exact" w:val="397"/>
        </w:trPr>
        <w:tc>
          <w:tcPr>
            <w:tcW w:w="679" w:type="pct"/>
            <w:vMerge/>
          </w:tcPr>
          <w:p w14:paraId="5EA3C58B" w14:textId="77777777" w:rsidR="00821A32" w:rsidRPr="00E34AA3" w:rsidRDefault="00821A32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1" w:type="pct"/>
            <w:gridSpan w:val="9"/>
            <w:vAlign w:val="center"/>
          </w:tcPr>
          <w:p w14:paraId="7B6A36E8" w14:textId="4AB02EB5" w:rsidR="00821A32" w:rsidRDefault="00821A32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030D30" w:rsidRPr="00AF332F" w14:paraId="58FA460E" w14:textId="34C96A80" w:rsidTr="00B96246">
        <w:trPr>
          <w:trHeight w:val="397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14:paraId="17D90E9E" w14:textId="3591D7F9" w:rsidR="00030D30" w:rsidRPr="00F54F97" w:rsidRDefault="00030D30" w:rsidP="00030D3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17.04.2025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  <w:vAlign w:val="center"/>
          </w:tcPr>
          <w:p w14:paraId="43910D7B" w14:textId="7FED422B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vAlign w:val="center"/>
          </w:tcPr>
          <w:p w14:paraId="2EBF0EB6" w14:textId="46258243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vAlign w:val="center"/>
          </w:tcPr>
          <w:p w14:paraId="72A42C96" w14:textId="2A8A0C0F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6</w:t>
            </w:r>
          </w:p>
        </w:tc>
        <w:tc>
          <w:tcPr>
            <w:tcW w:w="485" w:type="pct"/>
            <w:vAlign w:val="center"/>
          </w:tcPr>
          <w:p w14:paraId="1F4F79D8" w14:textId="0CFD5273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470216FB" w14:textId="5FD41F5C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363867E9" w14:textId="67C3EE80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2CF72F7C" w14:textId="62A19BC9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80" w:type="pct"/>
            <w:vAlign w:val="center"/>
          </w:tcPr>
          <w:p w14:paraId="21E579B9" w14:textId="6CE24E73" w:rsidR="00030D30" w:rsidRDefault="00030D30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6" w:type="pct"/>
            <w:vAlign w:val="center"/>
          </w:tcPr>
          <w:p w14:paraId="2E079308" w14:textId="79724546" w:rsidR="00030D30" w:rsidRDefault="00030D30" w:rsidP="00030D3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96246" w:rsidRPr="00AF332F" w14:paraId="43C54BFF" w14:textId="73A06E46" w:rsidTr="00B96246">
        <w:trPr>
          <w:trHeight w:val="397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14:paraId="145E69FF" w14:textId="129C485B" w:rsidR="00B96246" w:rsidRPr="00F54F97" w:rsidRDefault="00B96246" w:rsidP="00B96246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15.05.2025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  <w:vAlign w:val="center"/>
          </w:tcPr>
          <w:p w14:paraId="4B959DFF" w14:textId="1FD9B154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vAlign w:val="center"/>
          </w:tcPr>
          <w:p w14:paraId="45DB1C53" w14:textId="7D74B2F0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vAlign w:val="center"/>
          </w:tcPr>
          <w:p w14:paraId="01DA6A15" w14:textId="01018FB6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6</w:t>
            </w:r>
          </w:p>
        </w:tc>
        <w:tc>
          <w:tcPr>
            <w:tcW w:w="485" w:type="pct"/>
            <w:vAlign w:val="center"/>
          </w:tcPr>
          <w:p w14:paraId="33245782" w14:textId="33F2E999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143DF2B2" w14:textId="08F85A12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27944053" w14:textId="3AA40818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vAlign w:val="center"/>
          </w:tcPr>
          <w:p w14:paraId="7D7489B0" w14:textId="41D74E9B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8</w:t>
            </w:r>
          </w:p>
        </w:tc>
        <w:tc>
          <w:tcPr>
            <w:tcW w:w="480" w:type="pct"/>
            <w:vAlign w:val="center"/>
          </w:tcPr>
          <w:p w14:paraId="7AD32776" w14:textId="7BEF7635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450090">
              <w:rPr>
                <w:sz w:val="18"/>
                <w:szCs w:val="18"/>
              </w:rPr>
              <w:t>4</w:t>
            </w:r>
          </w:p>
        </w:tc>
        <w:tc>
          <w:tcPr>
            <w:tcW w:w="476" w:type="pct"/>
            <w:vAlign w:val="center"/>
          </w:tcPr>
          <w:p w14:paraId="6CB3617F" w14:textId="0C97A00D" w:rsidR="00B96246" w:rsidRDefault="00B96246" w:rsidP="00B9624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103.2</w:t>
            </w:r>
          </w:p>
        </w:tc>
      </w:tr>
      <w:tr w:rsidR="00B96246" w:rsidRPr="00E34AA3" w14:paraId="1C052C19" w14:textId="38B03EE5" w:rsidTr="00B96246">
        <w:trPr>
          <w:trHeight w:val="397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B96246" w:rsidRPr="00E34AA3" w:rsidRDefault="00B96246" w:rsidP="00B96246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</w:tcPr>
          <w:p w14:paraId="3C996AE1" w14:textId="200F0BDB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64A619F2" w14:textId="7C468528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533E3B72" w14:textId="386F3D01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5" w:type="pct"/>
          </w:tcPr>
          <w:p w14:paraId="157B58C9" w14:textId="1E841161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3809DEBA" w14:textId="4B9B6AB0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6DB258E3" w14:textId="2458C179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6E08FC11" w14:textId="7C030922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80" w:type="pct"/>
          </w:tcPr>
          <w:p w14:paraId="69BAFEE6" w14:textId="1B8256D0" w:rsidR="00B96246" w:rsidRDefault="00B96246" w:rsidP="00D4611D">
            <w:pPr>
              <w:pStyle w:val="Tablicanotka"/>
              <w:jc w:val="right"/>
              <w:rPr>
                <w:sz w:val="18"/>
                <w:szCs w:val="18"/>
              </w:rPr>
            </w:pPr>
            <w:r w:rsidRPr="00F3081B">
              <w:rPr>
                <w:sz w:val="18"/>
                <w:szCs w:val="18"/>
              </w:rPr>
              <w:t>0.0</w:t>
            </w:r>
          </w:p>
        </w:tc>
        <w:tc>
          <w:tcPr>
            <w:tcW w:w="476" w:type="pct"/>
            <w:vAlign w:val="center"/>
          </w:tcPr>
          <w:p w14:paraId="5C69B779" w14:textId="2FD88A37" w:rsidR="00B96246" w:rsidRDefault="00B96246" w:rsidP="00B9624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4DE0A6AB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3ECDA90A" w14:textId="716BFAB0" w:rsidR="00E90606" w:rsidRDefault="00E90606" w:rsidP="00966C9A">
      <w:pPr>
        <w:pStyle w:val="Tablicanotka"/>
        <w:rPr>
          <w:lang w:val="en-US"/>
        </w:rPr>
      </w:pPr>
    </w:p>
    <w:p w14:paraId="5E705EB6" w14:textId="4798DCC6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unjusted</w:t>
      </w:r>
    </w:p>
    <w:p w14:paraId="216A3E45" w14:textId="5ECEE649" w:rsidR="004953F4" w:rsidRDefault="008C532B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 w:rsidRPr="008C532B">
        <w:drawing>
          <wp:anchor distT="0" distB="0" distL="114300" distR="114300" simplePos="0" relativeHeight="251838464" behindDoc="0" locked="0" layoutInCell="1" allowOverlap="1" wp14:anchorId="4B77C88D" wp14:editId="0F6F61AD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5122545" cy="3171190"/>
            <wp:effectExtent l="0" t="0" r="1905" b="0"/>
            <wp:wrapSquare wrapText="bothSides"/>
            <wp:docPr id="3" name="Obraz 3" descr="The chart presents volume growth rates of GDP seasonally adjusted and unadjusted by quarters for 2023-2024 and the 1st quater 2025,  with corresponding quarter of the previous year = 100" title="Chart 1. Gross domestic product volume growth rate, seasonally adjusted and un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3F4">
        <w:rPr>
          <w:b/>
          <w:sz w:val="19"/>
          <w:szCs w:val="19"/>
          <w:lang w:val="en-US"/>
        </w:rPr>
        <w:t>(corresponding period of the previous year = 100)</w:t>
      </w:r>
    </w:p>
    <w:p w14:paraId="095AD0F3" w14:textId="77777777" w:rsidR="00DF45E6" w:rsidRPr="004953F4" w:rsidRDefault="00DF45E6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</w:p>
    <w:p w14:paraId="1190B839" w14:textId="6672D7D5" w:rsidR="00377516" w:rsidRDefault="00377516" w:rsidP="00966C9A">
      <w:pPr>
        <w:pStyle w:val="Tablicanotka"/>
        <w:rPr>
          <w:lang w:eastAsia="pl-PL"/>
        </w:rPr>
      </w:pPr>
    </w:p>
    <w:p w14:paraId="0CF38291" w14:textId="30685A9A" w:rsidR="008C532B" w:rsidRDefault="008C532B" w:rsidP="00966C9A">
      <w:pPr>
        <w:pStyle w:val="Tablicanotka"/>
        <w:rPr>
          <w:lang w:eastAsia="pl-PL"/>
        </w:rPr>
      </w:pPr>
    </w:p>
    <w:p w14:paraId="569C0186" w14:textId="6114CD2A" w:rsidR="008C532B" w:rsidRDefault="008C532B" w:rsidP="00966C9A">
      <w:pPr>
        <w:pStyle w:val="Tablicanotka"/>
        <w:rPr>
          <w:lang w:eastAsia="pl-PL"/>
        </w:rPr>
      </w:pPr>
    </w:p>
    <w:p w14:paraId="39F35470" w14:textId="77777777" w:rsidR="008C532B" w:rsidRDefault="008C532B" w:rsidP="00966C9A">
      <w:pPr>
        <w:pStyle w:val="Tablicanotka"/>
        <w:rPr>
          <w:lang w:eastAsia="pl-PL"/>
        </w:rPr>
      </w:pPr>
    </w:p>
    <w:p w14:paraId="46FB0F99" w14:textId="77777777" w:rsidR="008C532B" w:rsidRDefault="008C532B" w:rsidP="00966C9A">
      <w:pPr>
        <w:pStyle w:val="Tablicanotka"/>
        <w:rPr>
          <w:lang w:eastAsia="pl-PL"/>
        </w:rPr>
      </w:pPr>
    </w:p>
    <w:p w14:paraId="2892424A" w14:textId="793557F5" w:rsidR="008C532B" w:rsidRDefault="008C532B" w:rsidP="00966C9A">
      <w:pPr>
        <w:pStyle w:val="Tablicanotka"/>
        <w:rPr>
          <w:lang w:eastAsia="pl-PL"/>
        </w:rPr>
      </w:pPr>
    </w:p>
    <w:p w14:paraId="0E05E555" w14:textId="77777777" w:rsidR="008C532B" w:rsidRDefault="008C532B" w:rsidP="00966C9A">
      <w:pPr>
        <w:pStyle w:val="Tablicanotka"/>
        <w:rPr>
          <w:lang w:eastAsia="pl-PL"/>
        </w:rPr>
      </w:pPr>
    </w:p>
    <w:p w14:paraId="133B9632" w14:textId="77777777" w:rsidR="008C532B" w:rsidRDefault="008C532B" w:rsidP="00966C9A">
      <w:pPr>
        <w:pStyle w:val="Tablicanotka"/>
        <w:rPr>
          <w:lang w:eastAsia="pl-PL"/>
        </w:rPr>
      </w:pPr>
    </w:p>
    <w:p w14:paraId="4551C637" w14:textId="4323BF01" w:rsidR="006A3B7D" w:rsidRDefault="006A3B7D" w:rsidP="00966C9A">
      <w:pPr>
        <w:pStyle w:val="Tablicanotka"/>
        <w:rPr>
          <w:lang w:eastAsia="pl-PL"/>
        </w:rPr>
      </w:pPr>
    </w:p>
    <w:p w14:paraId="7CB8EFC9" w14:textId="3D65D8C2" w:rsidR="006A3B7D" w:rsidRDefault="006A3B7D" w:rsidP="00966C9A">
      <w:pPr>
        <w:pStyle w:val="Tablicanotka"/>
        <w:rPr>
          <w:lang w:eastAsia="pl-PL"/>
        </w:rPr>
      </w:pPr>
    </w:p>
    <w:p w14:paraId="5DD3ED0D" w14:textId="7A141E49" w:rsidR="006A3B7D" w:rsidRDefault="006A3B7D" w:rsidP="00966C9A">
      <w:pPr>
        <w:pStyle w:val="Tablicanotka"/>
        <w:rPr>
          <w:lang w:eastAsia="pl-PL"/>
        </w:rPr>
      </w:pPr>
    </w:p>
    <w:p w14:paraId="21BF84E4" w14:textId="3739BFBF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1E76C5C4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C55F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3087495E" w:rsidR="00B43F58" w:rsidRDefault="000B6239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0B6239">
        <w:drawing>
          <wp:anchor distT="0" distB="0" distL="114300" distR="114300" simplePos="0" relativeHeight="251839488" behindDoc="0" locked="0" layoutInCell="1" allowOverlap="1" wp14:anchorId="3473F83F" wp14:editId="11196481">
            <wp:simplePos x="0" y="0"/>
            <wp:positionH relativeFrom="margin">
              <wp:align>right</wp:align>
            </wp:positionH>
            <wp:positionV relativeFrom="paragraph">
              <wp:posOffset>352167</wp:posOffset>
            </wp:positionV>
            <wp:extent cx="5122800" cy="3171600"/>
            <wp:effectExtent l="0" t="0" r="1905" b="0"/>
            <wp:wrapSquare wrapText="bothSides"/>
            <wp:docPr id="18" name="Obraz 18" descr="The chart presents volume growth rate of GDP seasonally adjusted  by quarters for 2023-2024 and the 1st quater 2025, with the previous quarter = 100" title="Chart 2. Gross domestic product seasonally adjusted, volume growth rate (the previous quarter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19383DA7" w14:textId="77777777" w:rsidR="002D4CFC" w:rsidRDefault="002D4CFC" w:rsidP="00E95B8E">
      <w:pPr>
        <w:rPr>
          <w:rFonts w:eastAsia="Times New Roman" w:cs="Times New Roman"/>
          <w:szCs w:val="19"/>
          <w:lang w:val="en-GB" w:eastAsia="pl-PL"/>
        </w:rPr>
      </w:pPr>
    </w:p>
    <w:p w14:paraId="6806228D" w14:textId="6C292592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4E6862C6" w14:textId="77777777" w:rsidR="00694AF0" w:rsidRPr="00AD7D30" w:rsidRDefault="00694AF0" w:rsidP="00E76D26">
      <w:pPr>
        <w:rPr>
          <w:sz w:val="18"/>
          <w:lang w:val="en-GB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EB01E1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0CC09D39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0D4F5E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DF45E6">
            <w:pPr>
              <w:spacing w:before="0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5AE20236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59755AD5" w14:textId="47360215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C10AAF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F92F295" w14:textId="7587D8EA" w:rsidR="00245A83" w:rsidRDefault="00C65997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Statistics Poland information on the updated 2023-2024 quarterly GDP estimate" w:history="1">
              <w:r w:rsidR="00245A83" w:rsidRPr="00245A83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 xml:space="preserve">Statistics Poland information on the updated 2023-2024 quarterly </w:t>
              </w:r>
              <w:r w:rsidR="00245A83" w:rsidRPr="00245A83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GDP estimate</w:t>
              </w:r>
            </w:hyperlink>
            <w:bookmarkStart w:id="0" w:name="_GoBack"/>
            <w:bookmarkEnd w:id="0"/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C65997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C65997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C65997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  <w:embedRegular r:id="rId1" w:fontKey="{9D11EF4A-CD54-4B31-BBC9-6EC55D0F84A9}"/>
    <w:embedBold r:id="rId2" w:fontKey="{DC102B3B-2571-4ABE-8BCE-121121808456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60B08508-C8BF-4454-8766-61012A579713}"/>
    <w:embedBold r:id="rId4" w:fontKey="{0DE7BC80-FF58-4E8E-933F-EBEA02175394}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5" w:fontKey="{7E047D35-6552-4E2A-AA19-361A6B85E07C}"/>
    <w:embedBold r:id="rId6" w:fontKey="{5B2409CE-10E8-430D-92F8-19A2D2DBEBA6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7" w:fontKey="{7DB6C490-E24E-4DC0-BD4D-3515777AF048}"/>
    <w:embedBold r:id="rId8" w:fontKey="{380FA02A-8540-4A9C-80F4-4EE3ED790AA3}"/>
    <w:embedItalic r:id="rId9" w:fontKey="{4F4DF985-5EE5-4310-A5CB-D302B9C5FA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5E1498E-5FAC-458B-9D18-AF2D73F84CA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1" w:fontKey="{4EA82475-648F-48AF-888A-B6A0E98FBF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A3445FC-4F50-479D-B6FA-BED86AD62B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99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4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99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07C3BB61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4797C">
      <w:rPr>
        <w:noProof/>
        <w:lang w:eastAsia="pl-PL"/>
      </w:rPr>
      <w:t xml:space="preserve"> </w: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59A87B31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,15.05.2025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229B53FB" w:rsidR="00F37172" w:rsidRPr="00A01B40" w:rsidRDefault="00F86887" w:rsidP="00F049AB">
                          <w:pPr>
                            <w:pStyle w:val="Datainformacjisygnalnej"/>
                          </w:pPr>
                          <w:r>
                            <w:t>15.05</w:t>
                          </w:r>
                          <w:r w:rsidR="0084797C"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15.05.2025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" filled="f" stroked="f">
              <v:textbox>
                <w:txbxContent>
                  <w:p w14:paraId="1557583D" w14:textId="229B53FB" w:rsidR="00F37172" w:rsidRPr="00A01B40" w:rsidRDefault="00F86887" w:rsidP="00F049AB">
                    <w:pPr>
                      <w:pStyle w:val="Datainformacjisygnalnej"/>
                    </w:pPr>
                    <w:r>
                      <w:t>15.05</w:t>
                    </w:r>
                    <w:r w:rsidR="0084797C"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5pt;height:121.85pt;visibility:visible;mso-wrap-style:square" o:bullet="t">
        <v:imagedata r:id="rId1" o:title=""/>
      </v:shape>
    </w:pict>
  </w:numPicBullet>
  <w:numPicBullet w:numPicBulletId="1">
    <w:pict>
      <v:shape id="_x0000_i1027" type="#_x0000_t75" style="width:121.85pt;height:121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8A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0D30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911D0"/>
    <w:rsid w:val="00094A76"/>
    <w:rsid w:val="0009735D"/>
    <w:rsid w:val="00097840"/>
    <w:rsid w:val="000A40A7"/>
    <w:rsid w:val="000B0727"/>
    <w:rsid w:val="000B09A1"/>
    <w:rsid w:val="000B16E4"/>
    <w:rsid w:val="000B5C26"/>
    <w:rsid w:val="000B6239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46E61"/>
    <w:rsid w:val="00156F04"/>
    <w:rsid w:val="00160E77"/>
    <w:rsid w:val="001617E3"/>
    <w:rsid w:val="00162325"/>
    <w:rsid w:val="0017486B"/>
    <w:rsid w:val="00177200"/>
    <w:rsid w:val="00180502"/>
    <w:rsid w:val="00181537"/>
    <w:rsid w:val="0018169F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45A83"/>
    <w:rsid w:val="00245CD7"/>
    <w:rsid w:val="002470B5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1CB2"/>
    <w:rsid w:val="002B5A97"/>
    <w:rsid w:val="002B6B12"/>
    <w:rsid w:val="002B7545"/>
    <w:rsid w:val="002C15FD"/>
    <w:rsid w:val="002C21F0"/>
    <w:rsid w:val="002C4FFA"/>
    <w:rsid w:val="002C7C47"/>
    <w:rsid w:val="002D01DF"/>
    <w:rsid w:val="002D3EB0"/>
    <w:rsid w:val="002D4CFC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515E"/>
    <w:rsid w:val="00345B19"/>
    <w:rsid w:val="00345EBB"/>
    <w:rsid w:val="00346D1B"/>
    <w:rsid w:val="003476F4"/>
    <w:rsid w:val="00347D72"/>
    <w:rsid w:val="00353616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14F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A32A3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6"/>
    <w:rsid w:val="004657FC"/>
    <w:rsid w:val="00471ADE"/>
    <w:rsid w:val="004733F6"/>
    <w:rsid w:val="00473FEE"/>
    <w:rsid w:val="00474E69"/>
    <w:rsid w:val="00482AB2"/>
    <w:rsid w:val="00483E9F"/>
    <w:rsid w:val="0048506B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7B3E"/>
    <w:rsid w:val="00540C5C"/>
    <w:rsid w:val="00541E6E"/>
    <w:rsid w:val="0054251F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84490"/>
    <w:rsid w:val="00691278"/>
    <w:rsid w:val="006913AA"/>
    <w:rsid w:val="00691534"/>
    <w:rsid w:val="00693880"/>
    <w:rsid w:val="00694AF0"/>
    <w:rsid w:val="006A3B7D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E5D04"/>
    <w:rsid w:val="007F0E44"/>
    <w:rsid w:val="007F2C0B"/>
    <w:rsid w:val="007F324B"/>
    <w:rsid w:val="007F35B9"/>
    <w:rsid w:val="008007C3"/>
    <w:rsid w:val="00803031"/>
    <w:rsid w:val="0080553C"/>
    <w:rsid w:val="00805B46"/>
    <w:rsid w:val="00805DB4"/>
    <w:rsid w:val="00821A32"/>
    <w:rsid w:val="008234FE"/>
    <w:rsid w:val="00823593"/>
    <w:rsid w:val="00825DC2"/>
    <w:rsid w:val="00834AD3"/>
    <w:rsid w:val="00836BE0"/>
    <w:rsid w:val="00837086"/>
    <w:rsid w:val="00843795"/>
    <w:rsid w:val="0084797C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6DA7"/>
    <w:rsid w:val="008A7B5B"/>
    <w:rsid w:val="008B01E5"/>
    <w:rsid w:val="008B12D2"/>
    <w:rsid w:val="008B58E2"/>
    <w:rsid w:val="008C0C29"/>
    <w:rsid w:val="008C532B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95F36"/>
    <w:rsid w:val="009A6EA0"/>
    <w:rsid w:val="009B761A"/>
    <w:rsid w:val="009C1335"/>
    <w:rsid w:val="009C1AB2"/>
    <w:rsid w:val="009C7251"/>
    <w:rsid w:val="009D417E"/>
    <w:rsid w:val="009D5650"/>
    <w:rsid w:val="009D5D18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20080"/>
    <w:rsid w:val="00A3096C"/>
    <w:rsid w:val="00A3241E"/>
    <w:rsid w:val="00A32E16"/>
    <w:rsid w:val="00A365F4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6E03"/>
    <w:rsid w:val="00A971E5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F99"/>
    <w:rsid w:val="00AE7A4F"/>
    <w:rsid w:val="00AF332F"/>
    <w:rsid w:val="00AF5C21"/>
    <w:rsid w:val="00AF6B88"/>
    <w:rsid w:val="00B11B69"/>
    <w:rsid w:val="00B12737"/>
    <w:rsid w:val="00B14952"/>
    <w:rsid w:val="00B15BFF"/>
    <w:rsid w:val="00B16871"/>
    <w:rsid w:val="00B23B85"/>
    <w:rsid w:val="00B245FD"/>
    <w:rsid w:val="00B259BF"/>
    <w:rsid w:val="00B25B45"/>
    <w:rsid w:val="00B31E5A"/>
    <w:rsid w:val="00B42741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4D0E"/>
    <w:rsid w:val="00B87D7D"/>
    <w:rsid w:val="00B9029C"/>
    <w:rsid w:val="00B914E9"/>
    <w:rsid w:val="00B916A2"/>
    <w:rsid w:val="00B9177E"/>
    <w:rsid w:val="00B942A7"/>
    <w:rsid w:val="00B956EE"/>
    <w:rsid w:val="00B9575D"/>
    <w:rsid w:val="00B96246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D63ED"/>
    <w:rsid w:val="00BE00F8"/>
    <w:rsid w:val="00BE66E3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99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5164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2017"/>
    <w:rsid w:val="00CA484D"/>
    <w:rsid w:val="00CA498F"/>
    <w:rsid w:val="00CA4FB6"/>
    <w:rsid w:val="00CA784C"/>
    <w:rsid w:val="00CB2F90"/>
    <w:rsid w:val="00CB6AD4"/>
    <w:rsid w:val="00CC3C22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2353"/>
    <w:rsid w:val="00D1373C"/>
    <w:rsid w:val="00D13EEE"/>
    <w:rsid w:val="00D2533C"/>
    <w:rsid w:val="00D261A2"/>
    <w:rsid w:val="00D34BE6"/>
    <w:rsid w:val="00D35ABE"/>
    <w:rsid w:val="00D46035"/>
    <w:rsid w:val="00D4611D"/>
    <w:rsid w:val="00D523A8"/>
    <w:rsid w:val="00D5396A"/>
    <w:rsid w:val="00D5514F"/>
    <w:rsid w:val="00D577F8"/>
    <w:rsid w:val="00D616D2"/>
    <w:rsid w:val="00D63B5F"/>
    <w:rsid w:val="00D6661D"/>
    <w:rsid w:val="00D70EF7"/>
    <w:rsid w:val="00D720A5"/>
    <w:rsid w:val="00D739FF"/>
    <w:rsid w:val="00D82C10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3ACD"/>
    <w:rsid w:val="00DC4647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45E6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521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2D47"/>
    <w:rsid w:val="00E63B0C"/>
    <w:rsid w:val="00E664C5"/>
    <w:rsid w:val="00E66614"/>
    <w:rsid w:val="00E671A2"/>
    <w:rsid w:val="00E67448"/>
    <w:rsid w:val="00E67FF6"/>
    <w:rsid w:val="00E76D26"/>
    <w:rsid w:val="00E76EE5"/>
    <w:rsid w:val="00E81E5A"/>
    <w:rsid w:val="00E85AE8"/>
    <w:rsid w:val="00E87FAA"/>
    <w:rsid w:val="00E90606"/>
    <w:rsid w:val="00E94D3A"/>
    <w:rsid w:val="00E95036"/>
    <w:rsid w:val="00E95B8E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2CE3"/>
    <w:rsid w:val="00EC707E"/>
    <w:rsid w:val="00ED0BE8"/>
    <w:rsid w:val="00ED2304"/>
    <w:rsid w:val="00ED3ED3"/>
    <w:rsid w:val="00ED55C0"/>
    <w:rsid w:val="00ED682B"/>
    <w:rsid w:val="00ED72A8"/>
    <w:rsid w:val="00EE20FB"/>
    <w:rsid w:val="00EE41D5"/>
    <w:rsid w:val="00EE549A"/>
    <w:rsid w:val="00EE6661"/>
    <w:rsid w:val="00EF331E"/>
    <w:rsid w:val="00EF40A9"/>
    <w:rsid w:val="00EF5EFA"/>
    <w:rsid w:val="00F00237"/>
    <w:rsid w:val="00F0166F"/>
    <w:rsid w:val="00F037A4"/>
    <w:rsid w:val="00F049AB"/>
    <w:rsid w:val="00F0601C"/>
    <w:rsid w:val="00F142DB"/>
    <w:rsid w:val="00F160BA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3129"/>
    <w:rsid w:val="00F54F97"/>
    <w:rsid w:val="00F5788E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86887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D730C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statistics-poland-information-on-the-updated-2023-2024-quarterly-gdp-estimate,5,15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sharepoint/v3"/>
    <ds:schemaRef ds:uri="8C029B3F-2CC4-4A59-AF0D-A90575FA337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71760D-27F5-4E08-975A-8F706B97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4</Pages>
  <Words>610</Words>
  <Characters>3664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2025-05-14T10:33:00Z</cp:lastPrinted>
  <dcterms:created xsi:type="dcterms:W3CDTF">2022-05-16T19:47:00Z</dcterms:created>
  <dcterms:modified xsi:type="dcterms:W3CDTF">2025-05-14T11:07:00Z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