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629EC412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84797C">
        <w:rPr>
          <w:color w:val="auto"/>
          <w:lang w:val="en-US"/>
        </w:rPr>
        <w:t>4</w:t>
      </w:r>
      <w:r w:rsidR="0084797C" w:rsidRPr="0084797C">
        <w:rPr>
          <w:color w:val="auto"/>
          <w:lang w:val="en-US"/>
        </w:rPr>
        <w:t>th</w:t>
      </w:r>
      <w:r w:rsidR="0084797C">
        <w:rPr>
          <w:color w:val="auto"/>
          <w:lang w:val="en-US"/>
        </w:rPr>
        <w:t xml:space="preserve"> </w:t>
      </w:r>
      <w:r>
        <w:rPr>
          <w:lang w:val="en-US"/>
        </w:rPr>
        <w:t>quarter of 202</w:t>
      </w:r>
      <w:r w:rsidR="00BE66E3">
        <w:rPr>
          <w:lang w:val="en-US"/>
        </w:rPr>
        <w:t>4</w:t>
      </w:r>
      <w:r w:rsidR="00364AF9" w:rsidRPr="007D5C3A">
        <w:rPr>
          <w:sz w:val="32"/>
          <w:lang w:val="en-US"/>
        </w:rPr>
        <w:tab/>
      </w:r>
    </w:p>
    <w:p w14:paraId="0EEFE193" w14:textId="255C2A62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058E3103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3.2&#10;GDP growth rate in the 4th quarter of 2024 according to the flash estimate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04D6A8E8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9D5D1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103.2</w:t>
                            </w:r>
                          </w:p>
                          <w:p w14:paraId="5259CC5A" w14:textId="03E0034A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84797C">
                              <w:rPr>
                                <w:color w:val="auto"/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BE66E3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3.2&#10;GDP growth rate in the 4th quarter of 2024 according to the flash estimate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" fillcolor="#001d77" stroked="f">
                <v:stroke joinstyle="miter"/>
                <v:textbox>
                  <w:txbxContent>
                    <w:p w14:paraId="1624AED3" w14:textId="04D6A8E8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9D5D1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103.2</w:t>
                      </w:r>
                    </w:p>
                    <w:p w14:paraId="5259CC5A" w14:textId="03E0034A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84797C">
                        <w:rPr>
                          <w:color w:val="auto"/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BE66E3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9D5D18">
        <w:rPr>
          <w:lang w:val="en-US"/>
        </w:rPr>
        <w:t>3.2</w:t>
      </w:r>
      <w:r w:rsidR="00726580">
        <w:rPr>
          <w:lang w:val="en-US"/>
        </w:rPr>
        <w:t xml:space="preserve">% in the </w:t>
      </w:r>
      <w:r w:rsidR="0084797C">
        <w:rPr>
          <w:lang w:val="en-US"/>
        </w:rPr>
        <w:t>4th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BE66E3">
        <w:rPr>
          <w:lang w:val="en-US"/>
        </w:rPr>
        <w:t>4</w:t>
      </w:r>
      <w:r w:rsidR="00726580">
        <w:rPr>
          <w:lang w:val="en-US"/>
        </w:rPr>
        <w:t xml:space="preserve"> year-to-year against </w:t>
      </w:r>
      <w:r w:rsidR="0084797C">
        <w:rPr>
          <w:lang w:val="en-US"/>
        </w:rPr>
        <w:t>1.0</w:t>
      </w:r>
      <w:r w:rsidR="00726580">
        <w:rPr>
          <w:lang w:val="en-US"/>
        </w:rPr>
        <w:t xml:space="preserve">% </w:t>
      </w:r>
      <w:r w:rsidR="00556C75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701A2">
        <w:rPr>
          <w:lang w:val="en-US"/>
        </w:rPr>
        <w:t>3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3F31B0D6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821A32">
        <w:rPr>
          <w:rFonts w:ascii="Fira Sans" w:hAnsi="Fira Sans"/>
          <w:color w:val="auto"/>
          <w:szCs w:val="19"/>
          <w:lang w:val="en-US"/>
        </w:rPr>
        <w:t>4th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BE66E3">
        <w:rPr>
          <w:rFonts w:ascii="Fira Sans" w:hAnsi="Fira Sans"/>
          <w:color w:val="auto"/>
          <w:szCs w:val="19"/>
          <w:lang w:val="en-US"/>
        </w:rPr>
        <w:t>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7E5D04">
        <w:rPr>
          <w:rFonts w:ascii="Fira Sans" w:hAnsi="Fira Sans"/>
          <w:color w:val="auto"/>
          <w:szCs w:val="19"/>
          <w:lang w:val="en-US"/>
        </w:rPr>
        <w:t>20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 xml:space="preserve">was </w:t>
      </w:r>
      <w:r w:rsidR="0000028A">
        <w:rPr>
          <w:rFonts w:ascii="Fira Sans" w:hAnsi="Fira Sans"/>
          <w:color w:val="auto"/>
          <w:szCs w:val="19"/>
          <w:lang w:val="en-US"/>
        </w:rPr>
        <w:t>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00028A">
        <w:rPr>
          <w:rFonts w:ascii="Fira Sans" w:hAnsi="Fira Sans"/>
          <w:color w:val="auto"/>
          <w:szCs w:val="19"/>
          <w:lang w:val="en-US"/>
        </w:rPr>
        <w:t>1.3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00028A">
        <w:rPr>
          <w:rFonts w:ascii="Fira Sans" w:hAnsi="Fira Sans"/>
          <w:color w:val="auto"/>
          <w:szCs w:val="19"/>
          <w:lang w:val="en-US"/>
        </w:rPr>
        <w:t>3.7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821A32">
        <w:rPr>
          <w:rFonts w:ascii="Fira Sans" w:hAnsi="Fira Sans"/>
          <w:color w:val="auto"/>
          <w:szCs w:val="19"/>
          <w:lang w:val="en-US"/>
        </w:rPr>
        <w:t>4</w:t>
      </w:r>
      <w:r w:rsidR="00821A32" w:rsidRPr="00821A32">
        <w:rPr>
          <w:rFonts w:ascii="Fira Sans" w:hAnsi="Fira Sans"/>
          <w:color w:val="auto"/>
          <w:szCs w:val="19"/>
          <w:lang w:val="en-US"/>
        </w:rPr>
        <w:t>th</w:t>
      </w:r>
      <w:r w:rsidR="00821A32">
        <w:rPr>
          <w:rFonts w:ascii="Fira Sans" w:hAnsi="Fira Sans"/>
          <w:color w:val="auto"/>
          <w:szCs w:val="19"/>
          <w:lang w:val="en-US"/>
        </w:rPr>
        <w:t xml:space="preserve"> </w:t>
      </w:r>
      <w:r w:rsidR="00836BE0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3FE2907A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00028A">
        <w:rPr>
          <w:lang w:val="en-US" w:eastAsia="pl-PL"/>
        </w:rPr>
        <w:t>3.2</w:t>
      </w:r>
      <w:r>
        <w:rPr>
          <w:lang w:val="en-US" w:eastAsia="pl-PL"/>
        </w:rPr>
        <w:t>% than in the corresponding quarter of the previous year.</w:t>
      </w:r>
    </w:p>
    <w:p w14:paraId="0D02CE2B" w14:textId="0F9F3121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821A32">
        <w:rPr>
          <w:szCs w:val="19"/>
          <w:lang w:val="en-US"/>
        </w:rPr>
        <w:t>4</w:t>
      </w:r>
      <w:r w:rsidR="00821A32" w:rsidRPr="00821A32">
        <w:rPr>
          <w:szCs w:val="19"/>
          <w:lang w:val="en-US"/>
        </w:rPr>
        <w:t>th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C701A2">
        <w:rPr>
          <w:lang w:val="en-US" w:eastAsia="pl-PL"/>
        </w:rPr>
        <w:t>4</w:t>
      </w:r>
      <w:r>
        <w:rPr>
          <w:lang w:val="en-US" w:eastAsia="pl-PL"/>
        </w:rPr>
        <w:t xml:space="preserve"> which will be released on </w:t>
      </w:r>
      <w:r w:rsidR="00821A32">
        <w:rPr>
          <w:lang w:val="en-US" w:eastAsia="pl-PL"/>
        </w:rPr>
        <w:t>February 27</w:t>
      </w:r>
      <w:r>
        <w:rPr>
          <w:lang w:val="en-US" w:eastAsia="pl-PL"/>
        </w:rPr>
        <w:t>, 202</w:t>
      </w:r>
      <w:r w:rsidR="00821A32">
        <w:rPr>
          <w:lang w:val="en-US" w:eastAsia="pl-PL"/>
        </w:rPr>
        <w:t>5</w:t>
      </w:r>
      <w:r>
        <w:rPr>
          <w:lang w:val="en-US" w:eastAsia="pl-PL"/>
        </w:rPr>
        <w:t>.</w:t>
      </w:r>
    </w:p>
    <w:p w14:paraId="3FABF015" w14:textId="5D722898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F4215C">
        <w:rPr>
          <w:lang w:val="en-US"/>
        </w:rPr>
        <w:t>Seasonally adjusted GDP;</w:t>
      </w:r>
      <w:r w:rsidR="00345B19">
        <w:rPr>
          <w:lang w:val="en-US"/>
        </w:rPr>
        <w:t xml:space="preserve"> constant prices, reference year 20</w:t>
      </w:r>
      <w:r w:rsidR="00EF331E">
        <w:rPr>
          <w:lang w:val="en-US"/>
        </w:rPr>
        <w:t>20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20"/>
        <w:tblDescription w:val="The table presents volume growth rates of GDP by quarters for 2022-2024 at constant prices of 2020, seasonally adjusted with previous quarter = 100 and corresponding quarter of previous year = 100 plus comparing news releases of November 28, 2024 and February 13, 2025"/>
      </w:tblPr>
      <w:tblGrid>
        <w:gridCol w:w="1093"/>
        <w:gridCol w:w="582"/>
        <w:gridCol w:w="582"/>
        <w:gridCol w:w="582"/>
        <w:gridCol w:w="591"/>
        <w:gridCol w:w="584"/>
        <w:gridCol w:w="584"/>
        <w:gridCol w:w="584"/>
        <w:gridCol w:w="586"/>
        <w:gridCol w:w="581"/>
        <w:gridCol w:w="579"/>
        <w:gridCol w:w="571"/>
        <w:gridCol w:w="568"/>
      </w:tblGrid>
      <w:tr w:rsidR="00821A32" w:rsidRPr="00E34AA3" w14:paraId="0D3F5BE8" w14:textId="0AB00992" w:rsidTr="00821A32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22632C4" w14:textId="77777777" w:rsidR="00821A32" w:rsidRPr="00E34AA3" w:rsidRDefault="00821A32" w:rsidP="00BD302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48" w:type="pct"/>
            <w:gridSpan w:val="4"/>
            <w:vAlign w:val="center"/>
          </w:tcPr>
          <w:p w14:paraId="25C43A51" w14:textId="6FDE748E" w:rsidR="00821A32" w:rsidRDefault="00821A32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49" w:type="pct"/>
            <w:gridSpan w:val="4"/>
            <w:vAlign w:val="center"/>
          </w:tcPr>
          <w:p w14:paraId="58A1881D" w14:textId="41D3F6EC" w:rsidR="00821A32" w:rsidRDefault="00821A32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25" w:type="pct"/>
            <w:gridSpan w:val="4"/>
            <w:vAlign w:val="center"/>
          </w:tcPr>
          <w:p w14:paraId="1E6BE91B" w14:textId="05761DAF" w:rsidR="00821A32" w:rsidRDefault="00821A32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821A32" w:rsidRPr="00E34AA3" w14:paraId="2D337664" w14:textId="2CDA6AB8" w:rsidTr="00821A32">
        <w:trPr>
          <w:trHeight w:hRule="exact" w:val="397"/>
        </w:trPr>
        <w:tc>
          <w:tcPr>
            <w:tcW w:w="677" w:type="pct"/>
            <w:vMerge/>
          </w:tcPr>
          <w:p w14:paraId="52B586FB" w14:textId="77777777" w:rsidR="00821A32" w:rsidRPr="00E34AA3" w:rsidRDefault="00821A32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0649C80" w14:textId="79DE5D59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1" w:type="pct"/>
            <w:vAlign w:val="center"/>
          </w:tcPr>
          <w:p w14:paraId="7ED4946B" w14:textId="62B0272D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1" w:type="pct"/>
            <w:vAlign w:val="center"/>
          </w:tcPr>
          <w:p w14:paraId="3C4EB65F" w14:textId="1ADBCF54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6" w:type="pct"/>
            <w:vAlign w:val="center"/>
          </w:tcPr>
          <w:p w14:paraId="32B72AC3" w14:textId="7DAD8528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2" w:type="pct"/>
            <w:vAlign w:val="center"/>
          </w:tcPr>
          <w:p w14:paraId="37F042EC" w14:textId="04DA3FDA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2" w:type="pct"/>
            <w:vAlign w:val="center"/>
          </w:tcPr>
          <w:p w14:paraId="17442789" w14:textId="43D04C76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2CAD7768" w14:textId="29122289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14:paraId="15CA92F2" w14:textId="37C3A92D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0" w:type="pct"/>
            <w:vAlign w:val="center"/>
          </w:tcPr>
          <w:p w14:paraId="4BADF495" w14:textId="72E46507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9" w:type="pct"/>
            <w:vAlign w:val="center"/>
          </w:tcPr>
          <w:p w14:paraId="1AA47B2E" w14:textId="000BF01F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4" w:type="pct"/>
            <w:vAlign w:val="center"/>
          </w:tcPr>
          <w:p w14:paraId="655FD4F4" w14:textId="0640548D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2" w:type="pct"/>
            <w:vAlign w:val="center"/>
          </w:tcPr>
          <w:p w14:paraId="523CEF18" w14:textId="61F8E14E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821A32" w:rsidRPr="00E34AA3" w14:paraId="60AFDECB" w14:textId="06AD508A" w:rsidTr="00821A32">
        <w:trPr>
          <w:trHeight w:hRule="exact" w:val="397"/>
        </w:trPr>
        <w:tc>
          <w:tcPr>
            <w:tcW w:w="677" w:type="pct"/>
            <w:vMerge/>
          </w:tcPr>
          <w:p w14:paraId="2A519ED0" w14:textId="77777777" w:rsidR="00821A32" w:rsidRPr="00E34AA3" w:rsidRDefault="00821A32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41F76DA3" w14:textId="42F376EA" w:rsidR="00821A32" w:rsidRDefault="00821A32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CC3C22" w:rsidRPr="00311441" w14:paraId="5ECFD053" w14:textId="4C35E633" w:rsidTr="00821A32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56030EA7" w14:textId="50F8351F" w:rsidR="00CC3C22" w:rsidRPr="00F54F97" w:rsidRDefault="00CC3C22" w:rsidP="00CC3C2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28.11.2024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14:paraId="76075A52" w14:textId="717EE21E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2</w:t>
            </w:r>
          </w:p>
        </w:tc>
        <w:tc>
          <w:tcPr>
            <w:tcW w:w="361" w:type="pct"/>
            <w:vAlign w:val="center"/>
          </w:tcPr>
          <w:p w14:paraId="1320E43E" w14:textId="6C9D7BC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98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9</w:t>
            </w:r>
          </w:p>
        </w:tc>
        <w:tc>
          <w:tcPr>
            <w:tcW w:w="361" w:type="pct"/>
            <w:vAlign w:val="center"/>
          </w:tcPr>
          <w:p w14:paraId="6FE0DA17" w14:textId="2956A88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5</w:t>
            </w:r>
          </w:p>
        </w:tc>
        <w:tc>
          <w:tcPr>
            <w:tcW w:w="366" w:type="pct"/>
            <w:vAlign w:val="center"/>
          </w:tcPr>
          <w:p w14:paraId="201B8DB5" w14:textId="2AC6278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98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vAlign w:val="center"/>
          </w:tcPr>
          <w:p w14:paraId="5C181B37" w14:textId="5634ADAC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9</w:t>
            </w:r>
          </w:p>
        </w:tc>
        <w:tc>
          <w:tcPr>
            <w:tcW w:w="362" w:type="pct"/>
            <w:vAlign w:val="center"/>
          </w:tcPr>
          <w:p w14:paraId="23D8EB3E" w14:textId="5BDEE0D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3</w:t>
            </w:r>
          </w:p>
        </w:tc>
        <w:tc>
          <w:tcPr>
            <w:tcW w:w="362" w:type="pct"/>
            <w:vAlign w:val="center"/>
          </w:tcPr>
          <w:p w14:paraId="53C57054" w14:textId="76E1B4B0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8</w:t>
            </w:r>
          </w:p>
        </w:tc>
        <w:tc>
          <w:tcPr>
            <w:tcW w:w="363" w:type="pct"/>
            <w:vAlign w:val="center"/>
          </w:tcPr>
          <w:p w14:paraId="5873394E" w14:textId="15E2A90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vAlign w:val="center"/>
          </w:tcPr>
          <w:p w14:paraId="340ABEFE" w14:textId="08DCFD09" w:rsidR="00CC3C22" w:rsidRPr="00311441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6</w:t>
            </w:r>
          </w:p>
        </w:tc>
        <w:tc>
          <w:tcPr>
            <w:tcW w:w="359" w:type="pct"/>
            <w:vAlign w:val="center"/>
          </w:tcPr>
          <w:p w14:paraId="7464E488" w14:textId="66657A64" w:rsidR="00CC3C22" w:rsidRPr="00311441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2</w:t>
            </w:r>
          </w:p>
        </w:tc>
        <w:tc>
          <w:tcPr>
            <w:tcW w:w="354" w:type="pct"/>
            <w:vAlign w:val="center"/>
          </w:tcPr>
          <w:p w14:paraId="55D392C9" w14:textId="6E98956F" w:rsidR="00CC3C22" w:rsidRPr="00311441" w:rsidRDefault="00CC3C22" w:rsidP="00E4452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9</w:t>
            </w:r>
          </w:p>
        </w:tc>
        <w:tc>
          <w:tcPr>
            <w:tcW w:w="352" w:type="pct"/>
            <w:vAlign w:val="center"/>
          </w:tcPr>
          <w:p w14:paraId="4ACD0027" w14:textId="2AD225F2" w:rsidR="00CC3C22" w:rsidRPr="00C76C74" w:rsidRDefault="00CC3C22" w:rsidP="00CC3C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C3C22" w:rsidRPr="00D720A5" w14:paraId="16EFDB15" w14:textId="358BB8E7" w:rsidTr="00821A32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6577E022" w14:textId="6EBED612" w:rsidR="00CC3C22" w:rsidRPr="00F54F97" w:rsidRDefault="00CC3C22" w:rsidP="00CC3C2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13.02.2025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14:paraId="255E5267" w14:textId="00CA8EDD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61" w:type="pct"/>
            <w:vAlign w:val="center"/>
          </w:tcPr>
          <w:p w14:paraId="2E8BF9A2" w14:textId="60BD97A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98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61" w:type="pct"/>
            <w:vAlign w:val="center"/>
          </w:tcPr>
          <w:p w14:paraId="4AF488E1" w14:textId="313390F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66" w:type="pct"/>
            <w:vAlign w:val="center"/>
          </w:tcPr>
          <w:p w14:paraId="2233EF17" w14:textId="01F7787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98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62" w:type="pct"/>
            <w:vAlign w:val="center"/>
          </w:tcPr>
          <w:p w14:paraId="3D68068B" w14:textId="3F7AC94C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62" w:type="pct"/>
            <w:vAlign w:val="center"/>
          </w:tcPr>
          <w:p w14:paraId="5ACFDD62" w14:textId="00BE67D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62" w:type="pct"/>
            <w:vAlign w:val="center"/>
          </w:tcPr>
          <w:p w14:paraId="736CDF1A" w14:textId="27A96F3E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63" w:type="pct"/>
            <w:vAlign w:val="center"/>
          </w:tcPr>
          <w:p w14:paraId="32B7D4DE" w14:textId="42EB60E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60" w:type="pct"/>
            <w:vAlign w:val="center"/>
          </w:tcPr>
          <w:p w14:paraId="1749627D" w14:textId="72472E2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9" w:type="pct"/>
            <w:vAlign w:val="center"/>
          </w:tcPr>
          <w:p w14:paraId="66779084" w14:textId="576392AB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54" w:type="pct"/>
            <w:vAlign w:val="center"/>
          </w:tcPr>
          <w:p w14:paraId="607B6CD5" w14:textId="3F5240EC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vAlign w:val="center"/>
          </w:tcPr>
          <w:p w14:paraId="4C413C80" w14:textId="558DE999" w:rsidR="00CC3C22" w:rsidRPr="00C76C74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</w:tr>
      <w:tr w:rsidR="00CC3C22" w:rsidRPr="00D720A5" w14:paraId="4AB32334" w14:textId="7DBAD862" w:rsidTr="00821A32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CC3C22" w:rsidRPr="00E34AA3" w:rsidRDefault="00CC3C22" w:rsidP="00CC3C22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</w:tcPr>
          <w:p w14:paraId="22FA88F4" w14:textId="10BDC9E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1" w:type="pct"/>
          </w:tcPr>
          <w:p w14:paraId="0064C11A" w14:textId="361CC78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1" w:type="pct"/>
          </w:tcPr>
          <w:p w14:paraId="3450A85C" w14:textId="033B103D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6" w:type="pct"/>
          </w:tcPr>
          <w:p w14:paraId="1557A7D2" w14:textId="4641B1F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2" w:type="pct"/>
          </w:tcPr>
          <w:p w14:paraId="5ECDCF58" w14:textId="19AAEB95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</w:tcPr>
          <w:p w14:paraId="18985BAE" w14:textId="5925711D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2" w:type="pct"/>
          </w:tcPr>
          <w:p w14:paraId="2801ED97" w14:textId="6FD854B3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</w:tcPr>
          <w:p w14:paraId="6D04895A" w14:textId="12955D0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pct"/>
          </w:tcPr>
          <w:p w14:paraId="331C8731" w14:textId="270E4AB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9" w:type="pct"/>
          </w:tcPr>
          <w:p w14:paraId="7C2C3017" w14:textId="5BC2B3F5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4" w:type="pct"/>
            <w:vAlign w:val="center"/>
          </w:tcPr>
          <w:p w14:paraId="13B34D96" w14:textId="3023992A" w:rsidR="00CC3C22" w:rsidRPr="00D720A5" w:rsidRDefault="00CC3C22" w:rsidP="00E4452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2" w:type="pct"/>
            <w:vAlign w:val="center"/>
          </w:tcPr>
          <w:p w14:paraId="040C184C" w14:textId="5BD02804" w:rsidR="00CC3C22" w:rsidRDefault="00CC3C22" w:rsidP="00CC3C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A32" w:rsidRPr="00EB01E1" w14:paraId="794457C6" w14:textId="5F0CD647" w:rsidTr="00821A32">
        <w:trPr>
          <w:trHeight w:hRule="exact" w:val="397"/>
        </w:trPr>
        <w:tc>
          <w:tcPr>
            <w:tcW w:w="677" w:type="pct"/>
            <w:vAlign w:val="center"/>
          </w:tcPr>
          <w:p w14:paraId="555A640C" w14:textId="77777777" w:rsidR="00821A32" w:rsidRPr="00FB2D95" w:rsidRDefault="00821A32" w:rsidP="00F33751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0A854441" w14:textId="33B38D49" w:rsidR="00821A32" w:rsidRPr="00D720A5" w:rsidRDefault="00821A32" w:rsidP="00F3375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CC3C22" w:rsidRPr="00D720A5" w14:paraId="483DA562" w14:textId="359818A7" w:rsidTr="00821A32">
        <w:tc>
          <w:tcPr>
            <w:tcW w:w="677" w:type="pct"/>
            <w:vAlign w:val="center"/>
          </w:tcPr>
          <w:p w14:paraId="4DE82E08" w14:textId="60671595" w:rsidR="00CC3C22" w:rsidRPr="00F54F97" w:rsidRDefault="00CC3C22" w:rsidP="00CC3C2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28.11.2024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1" w:type="pct"/>
            <w:vAlign w:val="center"/>
          </w:tcPr>
          <w:p w14:paraId="76DC469A" w14:textId="599A414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110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2</w:t>
            </w:r>
          </w:p>
        </w:tc>
        <w:tc>
          <w:tcPr>
            <w:tcW w:w="361" w:type="pct"/>
            <w:vAlign w:val="center"/>
          </w:tcPr>
          <w:p w14:paraId="7B8D8C1C" w14:textId="30B0815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106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3</w:t>
            </w:r>
          </w:p>
        </w:tc>
        <w:tc>
          <w:tcPr>
            <w:tcW w:w="361" w:type="pct"/>
            <w:vAlign w:val="center"/>
          </w:tcPr>
          <w:p w14:paraId="00450C48" w14:textId="7E1EA38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104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7</w:t>
            </w:r>
          </w:p>
        </w:tc>
        <w:tc>
          <w:tcPr>
            <w:tcW w:w="366" w:type="pct"/>
            <w:vAlign w:val="center"/>
          </w:tcPr>
          <w:p w14:paraId="73F4CE3D" w14:textId="247841D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1</w:t>
            </w:r>
          </w:p>
        </w:tc>
        <w:tc>
          <w:tcPr>
            <w:tcW w:w="362" w:type="pct"/>
            <w:vAlign w:val="center"/>
          </w:tcPr>
          <w:p w14:paraId="11990130" w14:textId="1907975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98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8</w:t>
            </w:r>
          </w:p>
        </w:tc>
        <w:tc>
          <w:tcPr>
            <w:tcW w:w="362" w:type="pct"/>
            <w:vAlign w:val="center"/>
          </w:tcPr>
          <w:p w14:paraId="35CF3613" w14:textId="334C483F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2</w:t>
            </w:r>
          </w:p>
        </w:tc>
        <w:tc>
          <w:tcPr>
            <w:tcW w:w="362" w:type="pct"/>
            <w:vAlign w:val="center"/>
          </w:tcPr>
          <w:p w14:paraId="695A541C" w14:textId="0EAF3940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4</w:t>
            </w:r>
          </w:p>
        </w:tc>
        <w:tc>
          <w:tcPr>
            <w:tcW w:w="363" w:type="pct"/>
            <w:vAlign w:val="center"/>
          </w:tcPr>
          <w:p w14:paraId="4959B4E0" w14:textId="2C621A31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E434F"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vAlign w:val="center"/>
          </w:tcPr>
          <w:p w14:paraId="140297B6" w14:textId="1C9220E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7</w:t>
            </w:r>
          </w:p>
        </w:tc>
        <w:tc>
          <w:tcPr>
            <w:tcW w:w="359" w:type="pct"/>
            <w:vAlign w:val="center"/>
          </w:tcPr>
          <w:p w14:paraId="7731C0BD" w14:textId="3C584681" w:rsidR="00CC3C22" w:rsidRPr="00D720A5" w:rsidRDefault="00CC3C22" w:rsidP="00CC3C22">
            <w:pPr>
              <w:pStyle w:val="Tablicanotka"/>
              <w:jc w:val="right"/>
              <w:rPr>
                <w:szCs w:val="18"/>
              </w:rPr>
            </w:pPr>
            <w:r w:rsidRPr="002E434F"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7</w:t>
            </w:r>
          </w:p>
        </w:tc>
        <w:tc>
          <w:tcPr>
            <w:tcW w:w="354" w:type="pct"/>
            <w:vAlign w:val="center"/>
          </w:tcPr>
          <w:p w14:paraId="5B482FFE" w14:textId="034D7B34" w:rsidR="00CC3C22" w:rsidRPr="00D720A5" w:rsidRDefault="00CC3C22" w:rsidP="00E44521">
            <w:pPr>
              <w:pStyle w:val="Tablicanotka"/>
              <w:jc w:val="right"/>
              <w:rPr>
                <w:szCs w:val="18"/>
              </w:rPr>
            </w:pPr>
            <w:r w:rsidRPr="002E434F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vAlign w:val="center"/>
          </w:tcPr>
          <w:p w14:paraId="26F68A7F" w14:textId="60B1AB6E" w:rsidR="00CC3C22" w:rsidRPr="00FB27B8" w:rsidRDefault="00CC3C22" w:rsidP="00CC3C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C3C22" w:rsidRPr="00D720A5" w14:paraId="6BC3144E" w14:textId="5B2BFD15" w:rsidTr="00821A32">
        <w:tc>
          <w:tcPr>
            <w:tcW w:w="677" w:type="pct"/>
            <w:vAlign w:val="center"/>
          </w:tcPr>
          <w:p w14:paraId="7FFE8035" w14:textId="26992BF3" w:rsidR="00CC3C22" w:rsidRPr="00F54F97" w:rsidRDefault="00CC3C22" w:rsidP="00CC3C2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13.02.2025</w:t>
            </w:r>
          </w:p>
        </w:tc>
        <w:tc>
          <w:tcPr>
            <w:tcW w:w="361" w:type="pct"/>
            <w:vAlign w:val="center"/>
          </w:tcPr>
          <w:p w14:paraId="333C4FCB" w14:textId="0F57E4A2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61" w:type="pct"/>
            <w:vAlign w:val="center"/>
          </w:tcPr>
          <w:p w14:paraId="2BCDEA80" w14:textId="00F452F1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61" w:type="pct"/>
            <w:vAlign w:val="center"/>
          </w:tcPr>
          <w:p w14:paraId="15A9FC7B" w14:textId="072024E3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66" w:type="pct"/>
            <w:vAlign w:val="center"/>
          </w:tcPr>
          <w:p w14:paraId="3547B534" w14:textId="18D331D9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2" w:type="pct"/>
            <w:vAlign w:val="center"/>
          </w:tcPr>
          <w:p w14:paraId="1AFF606A" w14:textId="28D4795F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98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62" w:type="pct"/>
            <w:vAlign w:val="center"/>
          </w:tcPr>
          <w:p w14:paraId="522271C9" w14:textId="2C51CDE3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62" w:type="pct"/>
            <w:vAlign w:val="center"/>
          </w:tcPr>
          <w:p w14:paraId="0E741D77" w14:textId="1053434B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63" w:type="pct"/>
            <w:vAlign w:val="center"/>
          </w:tcPr>
          <w:p w14:paraId="179B11DC" w14:textId="4615241B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60" w:type="pct"/>
            <w:vAlign w:val="center"/>
          </w:tcPr>
          <w:p w14:paraId="2EC9AC69" w14:textId="6F54B3E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9" w:type="pct"/>
            <w:vAlign w:val="center"/>
          </w:tcPr>
          <w:p w14:paraId="2D5A4C61" w14:textId="0FAC77A5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4" w:type="pct"/>
            <w:vAlign w:val="center"/>
          </w:tcPr>
          <w:p w14:paraId="151057AA" w14:textId="711F42EE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2" w:type="pct"/>
            <w:vAlign w:val="center"/>
          </w:tcPr>
          <w:p w14:paraId="4198EB64" w14:textId="545E2D3B" w:rsidR="00CC3C22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</w:tr>
      <w:tr w:rsidR="00CC3C22" w:rsidRPr="00E34AA3" w14:paraId="0C0FA677" w14:textId="228B3039" w:rsidTr="00821A32">
        <w:tc>
          <w:tcPr>
            <w:tcW w:w="677" w:type="pct"/>
            <w:vAlign w:val="center"/>
          </w:tcPr>
          <w:p w14:paraId="35EED452" w14:textId="77777777" w:rsidR="00CC3C22" w:rsidRPr="00E34AA3" w:rsidRDefault="00CC3C22" w:rsidP="00CC3C22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1" w:type="pct"/>
          </w:tcPr>
          <w:p w14:paraId="0109DEEA" w14:textId="03F87F21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1" w:type="pct"/>
          </w:tcPr>
          <w:p w14:paraId="72B95D71" w14:textId="6437AB26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1" w:type="pct"/>
          </w:tcPr>
          <w:p w14:paraId="4C42BF39" w14:textId="148013AE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</w:tcPr>
          <w:p w14:paraId="37AEC6CC" w14:textId="0C6DD3AA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</w:tcPr>
          <w:p w14:paraId="470D58D3" w14:textId="698F31D7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</w:tcPr>
          <w:p w14:paraId="661572E3" w14:textId="58CC753B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</w:tcPr>
          <w:p w14:paraId="5FE55F4E" w14:textId="235214A2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3" w:type="pct"/>
          </w:tcPr>
          <w:p w14:paraId="7D86224D" w14:textId="38D94026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pct"/>
          </w:tcPr>
          <w:p w14:paraId="26548A3D" w14:textId="76E19B6C" w:rsidR="00CC3C22" w:rsidRPr="00FC3561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14:paraId="7D0A2734" w14:textId="54FE6F13" w:rsidR="00CC3C22" w:rsidRPr="00F3786D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4" w:type="pct"/>
            <w:vAlign w:val="center"/>
          </w:tcPr>
          <w:p w14:paraId="2652703A" w14:textId="2D25CBFA" w:rsidR="00CC3C22" w:rsidRPr="00F3786D" w:rsidRDefault="00CC3C22" w:rsidP="00E4452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2" w:type="pct"/>
            <w:vAlign w:val="center"/>
          </w:tcPr>
          <w:p w14:paraId="50C5CCD4" w14:textId="45CF6046" w:rsidR="00CC3C22" w:rsidRDefault="00CC3C22" w:rsidP="00CC3C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4FCC8FE" w14:textId="44889433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e 2.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3196E1A1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volume growth rates of GDP by quarters for 2022-2024 at constant prices of previous year seasonally unadjusted with corresponding quarter of previous year = 100 plus comparing news releases of November 28, 2024 and February 13, 2025"/>
      </w:tblPr>
      <w:tblGrid>
        <w:gridCol w:w="1093"/>
        <w:gridCol w:w="574"/>
        <w:gridCol w:w="579"/>
        <w:gridCol w:w="579"/>
        <w:gridCol w:w="586"/>
        <w:gridCol w:w="579"/>
        <w:gridCol w:w="579"/>
        <w:gridCol w:w="579"/>
        <w:gridCol w:w="592"/>
        <w:gridCol w:w="584"/>
        <w:gridCol w:w="586"/>
        <w:gridCol w:w="579"/>
        <w:gridCol w:w="578"/>
      </w:tblGrid>
      <w:tr w:rsidR="00821A32" w:rsidRPr="00E34AA3" w14:paraId="4B53204A" w14:textId="0B698F98" w:rsidTr="00821A32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7099DCB" w14:textId="77777777" w:rsidR="00821A32" w:rsidRPr="00E34AA3" w:rsidRDefault="00821A32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37" w:type="pct"/>
            <w:gridSpan w:val="4"/>
            <w:vAlign w:val="center"/>
          </w:tcPr>
          <w:p w14:paraId="444BAF99" w14:textId="5E9A19B0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44" w:type="pct"/>
            <w:gridSpan w:val="4"/>
            <w:vAlign w:val="center"/>
          </w:tcPr>
          <w:p w14:paraId="2C842CB5" w14:textId="64E16B68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42" w:type="pct"/>
            <w:gridSpan w:val="4"/>
            <w:vAlign w:val="center"/>
          </w:tcPr>
          <w:p w14:paraId="6BB67BB4" w14:textId="3701335E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821A32" w:rsidRPr="00E34AA3" w14:paraId="33159938" w14:textId="52B49F27" w:rsidTr="00821A32">
        <w:trPr>
          <w:trHeight w:hRule="exact" w:val="397"/>
        </w:trPr>
        <w:tc>
          <w:tcPr>
            <w:tcW w:w="677" w:type="pct"/>
            <w:vMerge/>
          </w:tcPr>
          <w:p w14:paraId="4F0A9C8F" w14:textId="77777777" w:rsidR="00821A32" w:rsidRPr="00E34AA3" w:rsidRDefault="00821A32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14:paraId="2DCE054B" w14:textId="77777777" w:rsidR="00821A32" w:rsidRPr="00E34AA3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9" w:type="pct"/>
            <w:vAlign w:val="center"/>
          </w:tcPr>
          <w:p w14:paraId="1AA08A6E" w14:textId="1BEB52A3" w:rsidR="00821A32" w:rsidRPr="00E34AA3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14:paraId="7C6CD339" w14:textId="7BEC180F" w:rsidR="00821A32" w:rsidRPr="00E34AA3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14:paraId="2068B370" w14:textId="6D5F4F29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9" w:type="pct"/>
            <w:vAlign w:val="center"/>
          </w:tcPr>
          <w:p w14:paraId="6BB893DF" w14:textId="37431DE3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9" w:type="pct"/>
            <w:vAlign w:val="center"/>
          </w:tcPr>
          <w:p w14:paraId="230DB718" w14:textId="24DE54B9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14:paraId="6035C88B" w14:textId="00650D16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7" w:type="pct"/>
            <w:vAlign w:val="center"/>
          </w:tcPr>
          <w:p w14:paraId="0A5B5883" w14:textId="3FB3AA3B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2" w:type="pct"/>
            <w:vAlign w:val="center"/>
          </w:tcPr>
          <w:p w14:paraId="7EB53752" w14:textId="47C92DF7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3" w:type="pct"/>
            <w:vAlign w:val="center"/>
          </w:tcPr>
          <w:p w14:paraId="3ABBBACB" w14:textId="498AF45B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14:paraId="11248C1F" w14:textId="5922D614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8" w:type="pct"/>
            <w:vAlign w:val="center"/>
          </w:tcPr>
          <w:p w14:paraId="764A7142" w14:textId="67195FEC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821A32" w:rsidRPr="00EB01E1" w14:paraId="2C60C7AD" w14:textId="20E7E5DE" w:rsidTr="00821A32">
        <w:trPr>
          <w:trHeight w:hRule="exact" w:val="397"/>
        </w:trPr>
        <w:tc>
          <w:tcPr>
            <w:tcW w:w="677" w:type="pct"/>
            <w:vMerge/>
          </w:tcPr>
          <w:p w14:paraId="5EA3C58B" w14:textId="77777777" w:rsidR="00821A32" w:rsidRPr="00E34AA3" w:rsidRDefault="00821A32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7B6A36E8" w14:textId="4AB02EB5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CC3C22" w:rsidRPr="00AF332F" w14:paraId="58FA460E" w14:textId="34C96A80" w:rsidTr="00821A32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7D90E9E" w14:textId="7E694233" w:rsidR="00CC3C22" w:rsidRPr="00F54F97" w:rsidRDefault="00CC3C22" w:rsidP="00CC3C2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28.11.2024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56" w:type="pct"/>
            <w:tcMar>
              <w:left w:w="28" w:type="dxa"/>
              <w:right w:w="28" w:type="dxa"/>
            </w:tcMar>
            <w:vAlign w:val="center"/>
          </w:tcPr>
          <w:p w14:paraId="62CC53E7" w14:textId="72230B20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108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9</w:t>
            </w:r>
          </w:p>
        </w:tc>
        <w:tc>
          <w:tcPr>
            <w:tcW w:w="359" w:type="pct"/>
            <w:vAlign w:val="center"/>
          </w:tcPr>
          <w:p w14:paraId="53BB9D68" w14:textId="4243488F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106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3</w:t>
            </w:r>
          </w:p>
        </w:tc>
        <w:tc>
          <w:tcPr>
            <w:tcW w:w="359" w:type="pct"/>
            <w:vAlign w:val="center"/>
          </w:tcPr>
          <w:p w14:paraId="5F928C7A" w14:textId="78160AB3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104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1</w:t>
            </w:r>
          </w:p>
        </w:tc>
        <w:tc>
          <w:tcPr>
            <w:tcW w:w="363" w:type="pct"/>
            <w:vAlign w:val="center"/>
          </w:tcPr>
          <w:p w14:paraId="1423FB2A" w14:textId="63D4A98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5</w:t>
            </w:r>
          </w:p>
        </w:tc>
        <w:tc>
          <w:tcPr>
            <w:tcW w:w="359" w:type="pct"/>
            <w:vAlign w:val="center"/>
          </w:tcPr>
          <w:p w14:paraId="436741BD" w14:textId="04FC55E2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5</w:t>
            </w:r>
          </w:p>
        </w:tc>
        <w:tc>
          <w:tcPr>
            <w:tcW w:w="359" w:type="pct"/>
            <w:vAlign w:val="center"/>
          </w:tcPr>
          <w:p w14:paraId="6B51D470" w14:textId="50C4575F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4</w:t>
            </w:r>
          </w:p>
        </w:tc>
        <w:tc>
          <w:tcPr>
            <w:tcW w:w="359" w:type="pct"/>
            <w:vAlign w:val="center"/>
          </w:tcPr>
          <w:p w14:paraId="3D4FB24A" w14:textId="440833CB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vAlign w:val="center"/>
          </w:tcPr>
          <w:p w14:paraId="3577A669" w14:textId="6BDCE06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21600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  <w:vAlign w:val="center"/>
          </w:tcPr>
          <w:p w14:paraId="411E1D9D" w14:textId="0C1E36C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1</w:t>
            </w:r>
          </w:p>
        </w:tc>
        <w:tc>
          <w:tcPr>
            <w:tcW w:w="363" w:type="pct"/>
            <w:vAlign w:val="center"/>
          </w:tcPr>
          <w:p w14:paraId="0671EE6B" w14:textId="60F49C2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2</w:t>
            </w:r>
          </w:p>
        </w:tc>
        <w:tc>
          <w:tcPr>
            <w:tcW w:w="359" w:type="pct"/>
            <w:vAlign w:val="center"/>
          </w:tcPr>
          <w:p w14:paraId="6420B6DA" w14:textId="4D767E56" w:rsidR="00CC3C22" w:rsidRPr="00D720A5" w:rsidRDefault="00CC3C22" w:rsidP="00E44521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7</w:t>
            </w:r>
          </w:p>
        </w:tc>
        <w:tc>
          <w:tcPr>
            <w:tcW w:w="358" w:type="pct"/>
            <w:vAlign w:val="center"/>
          </w:tcPr>
          <w:p w14:paraId="2E079308" w14:textId="56E3CA22" w:rsidR="00CC3C22" w:rsidRDefault="00CC3C22" w:rsidP="00CC3C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C3C22" w:rsidRPr="00AF332F" w14:paraId="43C54BFF" w14:textId="73A06E46" w:rsidTr="00821A32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45E69FF" w14:textId="3376BF1A" w:rsidR="00CC3C22" w:rsidRPr="00F54F97" w:rsidRDefault="00CC3C22" w:rsidP="00CC3C2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13.02.2025</w:t>
            </w:r>
          </w:p>
        </w:tc>
        <w:tc>
          <w:tcPr>
            <w:tcW w:w="356" w:type="pct"/>
            <w:tcMar>
              <w:left w:w="28" w:type="dxa"/>
              <w:right w:w="28" w:type="dxa"/>
            </w:tcMar>
            <w:vAlign w:val="center"/>
          </w:tcPr>
          <w:p w14:paraId="6353B7B0" w14:textId="152D46CE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59" w:type="pct"/>
            <w:vAlign w:val="center"/>
          </w:tcPr>
          <w:p w14:paraId="1DBACEEE" w14:textId="376E5EC6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106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9" w:type="pct"/>
            <w:vAlign w:val="center"/>
          </w:tcPr>
          <w:p w14:paraId="22A13AD5" w14:textId="686EE40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104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3" w:type="pct"/>
            <w:vAlign w:val="center"/>
          </w:tcPr>
          <w:p w14:paraId="1E5AC3F7" w14:textId="6D4896AB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9" w:type="pct"/>
            <w:vAlign w:val="center"/>
          </w:tcPr>
          <w:p w14:paraId="1B1C9241" w14:textId="39C5CC1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9" w:type="pct"/>
            <w:vAlign w:val="center"/>
          </w:tcPr>
          <w:p w14:paraId="322391F1" w14:textId="45E30DFD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4</w:t>
            </w:r>
          </w:p>
        </w:tc>
        <w:tc>
          <w:tcPr>
            <w:tcW w:w="359" w:type="pct"/>
            <w:vAlign w:val="center"/>
          </w:tcPr>
          <w:p w14:paraId="19A2AB96" w14:textId="3B02A58C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vAlign w:val="center"/>
          </w:tcPr>
          <w:p w14:paraId="15D5FF50" w14:textId="60CE0A30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101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  <w:vAlign w:val="center"/>
          </w:tcPr>
          <w:p w14:paraId="5BED68EB" w14:textId="02A1B20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3" w:type="pct"/>
            <w:vAlign w:val="center"/>
          </w:tcPr>
          <w:p w14:paraId="76B910B5" w14:textId="29B70299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9" w:type="pct"/>
            <w:vAlign w:val="center"/>
          </w:tcPr>
          <w:p w14:paraId="4AF4FB58" w14:textId="22077B74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8" w:type="pct"/>
            <w:vAlign w:val="center"/>
          </w:tcPr>
          <w:p w14:paraId="6CB3617F" w14:textId="6E93F66E" w:rsidR="00CC3C22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</w:tr>
      <w:tr w:rsidR="00CC3C22" w:rsidRPr="00E34AA3" w14:paraId="1C052C19" w14:textId="38B03EE5" w:rsidTr="00821A32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CC3C22" w:rsidRPr="00E34AA3" w:rsidRDefault="00CC3C22" w:rsidP="00CC3C22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6" w:type="pct"/>
            <w:tcMar>
              <w:left w:w="28" w:type="dxa"/>
              <w:right w:w="28" w:type="dxa"/>
            </w:tcMar>
            <w:vAlign w:val="center"/>
          </w:tcPr>
          <w:p w14:paraId="242BA456" w14:textId="6CB95D7D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394C2D44" w14:textId="4108A1C0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3A71621F" w14:textId="6766516D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14:paraId="2ACDFFA0" w14:textId="585D8032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3BD47817" w14:textId="38FCD72C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610FD176" w14:textId="21DA512E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36E3842B" w14:textId="0B325187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vAlign w:val="center"/>
          </w:tcPr>
          <w:p w14:paraId="51523977" w14:textId="37CE1998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  <w:vAlign w:val="center"/>
          </w:tcPr>
          <w:p w14:paraId="2B22A890" w14:textId="60023C92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14:paraId="34FDE171" w14:textId="6B66AC8B" w:rsidR="00CC3C22" w:rsidRPr="00D720A5" w:rsidRDefault="00CC3C22" w:rsidP="00CC3C2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508D6D1E" w14:textId="704EF719" w:rsidR="00CC3C22" w:rsidRDefault="00CC3C22" w:rsidP="00E4452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002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14:paraId="5C69B779" w14:textId="3219D88C" w:rsidR="00CC3C22" w:rsidRDefault="00CC3C22" w:rsidP="00CC3C2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3ECDA90A" w14:textId="77777777" w:rsidR="00E90606" w:rsidRDefault="00E90606" w:rsidP="00966C9A">
      <w:pPr>
        <w:pStyle w:val="Tablicanotka"/>
        <w:rPr>
          <w:lang w:val="en-US"/>
        </w:rPr>
      </w:pPr>
      <w:bookmarkStart w:id="0" w:name="_GoBack"/>
      <w:bookmarkEnd w:id="0"/>
    </w:p>
    <w:p w14:paraId="5E705EB6" w14:textId="6ED6FD7A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2C7C47">
        <w:rPr>
          <w:b/>
          <w:sz w:val="19"/>
          <w:szCs w:val="19"/>
          <w:lang w:val="en-US"/>
        </w:rPr>
        <w:t>,</w:t>
      </w:r>
      <w:r w:rsidR="00E24D99">
        <w:rPr>
          <w:b/>
          <w:sz w:val="19"/>
          <w:szCs w:val="19"/>
          <w:lang w:val="en-US"/>
        </w:rPr>
        <w:t xml:space="preserve"> seasonally adjusted and unjusted</w:t>
      </w:r>
    </w:p>
    <w:p w14:paraId="216A3E45" w14:textId="7181201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1190B839" w14:textId="01B82078" w:rsidR="00377516" w:rsidRPr="007E5D04" w:rsidRDefault="00E90606" w:rsidP="00966C9A">
      <w:pPr>
        <w:pStyle w:val="Tablicanotka"/>
        <w:rPr>
          <w:lang w:val="en-US" w:eastAsia="pl-PL"/>
        </w:rPr>
      </w:pPr>
      <w:r w:rsidRPr="00E90606">
        <w:rPr>
          <w:lang w:eastAsia="pl-PL"/>
        </w:rPr>
        <w:drawing>
          <wp:anchor distT="0" distB="0" distL="114300" distR="114300" simplePos="0" relativeHeight="251836416" behindDoc="0" locked="0" layoutInCell="1" allowOverlap="1" wp14:anchorId="161B69B0" wp14:editId="5C7B087C">
            <wp:simplePos x="0" y="0"/>
            <wp:positionH relativeFrom="margin">
              <wp:align>left</wp:align>
            </wp:positionH>
            <wp:positionV relativeFrom="paragraph">
              <wp:posOffset>192580</wp:posOffset>
            </wp:positionV>
            <wp:extent cx="5122800" cy="3178800"/>
            <wp:effectExtent l="0" t="0" r="1905" b="3175"/>
            <wp:wrapSquare wrapText="bothSides"/>
            <wp:docPr id="3" name="Obraz 3" descr="The chart presents volume growth rates of GDP seasonally adjusted and unadjusted by quarters for 2022-2024,  with corresponding quarter of the previous year = 100" title="Chart 1. Gross domestic product volume growth rate, seasonally adjusted and un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36C40" w14:textId="30157DAE" w:rsidR="004D081C" w:rsidRPr="007E5D04" w:rsidRDefault="004D081C" w:rsidP="00966C9A">
      <w:pPr>
        <w:pStyle w:val="Tablicanotka"/>
        <w:rPr>
          <w:lang w:val="en-US" w:eastAsia="pl-PL"/>
        </w:rPr>
      </w:pPr>
    </w:p>
    <w:p w14:paraId="16A44D38" w14:textId="73C1AEF7" w:rsidR="004D081C" w:rsidRPr="007E5D04" w:rsidRDefault="004D081C" w:rsidP="00966C9A">
      <w:pPr>
        <w:pStyle w:val="Tablicanotka"/>
        <w:rPr>
          <w:lang w:val="en-US" w:eastAsia="pl-PL"/>
        </w:rPr>
      </w:pPr>
    </w:p>
    <w:p w14:paraId="383329B2" w14:textId="2FD71FA9" w:rsidR="004D081C" w:rsidRPr="007E5D04" w:rsidRDefault="004D081C" w:rsidP="00966C9A">
      <w:pPr>
        <w:pStyle w:val="Tablicanotka"/>
        <w:rPr>
          <w:lang w:val="en-US" w:eastAsia="pl-PL"/>
        </w:rPr>
      </w:pPr>
    </w:p>
    <w:p w14:paraId="1DD36F07" w14:textId="46AD21CC" w:rsidR="004D081C" w:rsidRPr="007E5D04" w:rsidRDefault="004D081C" w:rsidP="00966C9A">
      <w:pPr>
        <w:pStyle w:val="Tablicanotka"/>
        <w:rPr>
          <w:lang w:val="en-US" w:eastAsia="pl-PL"/>
        </w:rPr>
      </w:pPr>
    </w:p>
    <w:p w14:paraId="53571F75" w14:textId="3563101A" w:rsidR="004D081C" w:rsidRPr="007E5D04" w:rsidRDefault="004D081C" w:rsidP="00966C9A">
      <w:pPr>
        <w:pStyle w:val="Tablicanotka"/>
        <w:rPr>
          <w:lang w:val="en-US" w:eastAsia="pl-PL"/>
        </w:rPr>
      </w:pPr>
    </w:p>
    <w:p w14:paraId="505EA305" w14:textId="3D30817F" w:rsidR="004D081C" w:rsidRPr="007E5D04" w:rsidRDefault="004D081C" w:rsidP="00966C9A">
      <w:pPr>
        <w:pStyle w:val="Tablicanotka"/>
        <w:rPr>
          <w:lang w:val="en-US" w:eastAsia="pl-PL"/>
        </w:rPr>
      </w:pPr>
    </w:p>
    <w:p w14:paraId="59A0D6A6" w14:textId="5036D3F1" w:rsidR="004D081C" w:rsidRDefault="004D081C" w:rsidP="00966C9A">
      <w:pPr>
        <w:pStyle w:val="Tablicanotka"/>
        <w:rPr>
          <w:lang w:val="en-US"/>
        </w:rPr>
      </w:pPr>
    </w:p>
    <w:p w14:paraId="77F82444" w14:textId="0B534E96" w:rsidR="00377516" w:rsidRDefault="00377516" w:rsidP="00966C9A">
      <w:pPr>
        <w:pStyle w:val="Tablicanotka"/>
        <w:rPr>
          <w:lang w:val="en-US"/>
        </w:rPr>
      </w:pPr>
    </w:p>
    <w:p w14:paraId="05944270" w14:textId="536DA2B4" w:rsidR="00377516" w:rsidRDefault="00377516" w:rsidP="00966C9A">
      <w:pPr>
        <w:pStyle w:val="Tablicanotka"/>
        <w:rPr>
          <w:lang w:val="en-US"/>
        </w:rPr>
      </w:pPr>
    </w:p>
    <w:p w14:paraId="23C56E5F" w14:textId="7F295E2D" w:rsidR="00377516" w:rsidRDefault="00377516" w:rsidP="00966C9A">
      <w:pPr>
        <w:pStyle w:val="Tablicanotka"/>
        <w:rPr>
          <w:lang w:val="en-US"/>
        </w:rPr>
      </w:pPr>
    </w:p>
    <w:p w14:paraId="68280861" w14:textId="6B278E58" w:rsidR="00377516" w:rsidRDefault="00377516" w:rsidP="00966C9A">
      <w:pPr>
        <w:pStyle w:val="Tablicanotka"/>
        <w:rPr>
          <w:lang w:val="en-US"/>
        </w:rPr>
      </w:pPr>
    </w:p>
    <w:p w14:paraId="62D65138" w14:textId="182734A5" w:rsidR="00377516" w:rsidRDefault="00377516" w:rsidP="00966C9A">
      <w:pPr>
        <w:pStyle w:val="Tablicanotka"/>
        <w:rPr>
          <w:lang w:val="en-US"/>
        </w:rPr>
      </w:pPr>
    </w:p>
    <w:p w14:paraId="21BF84E4" w14:textId="151C36E0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0E51663E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C55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</w:t>
      </w:r>
      <w:r w:rsidR="002C7C4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tic product seasonally adjusted, 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volume growth rate</w:t>
      </w:r>
    </w:p>
    <w:p w14:paraId="4B59E915" w14:textId="412C692E" w:rsidR="00B43F58" w:rsidRDefault="00A522D0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14046AD" wp14:editId="2ACE9671">
                <wp:simplePos x="0" y="0"/>
                <wp:positionH relativeFrom="column">
                  <wp:posOffset>3474085</wp:posOffset>
                </wp:positionH>
                <wp:positionV relativeFrom="paragraph">
                  <wp:posOffset>1750234</wp:posOffset>
                </wp:positionV>
                <wp:extent cx="153909" cy="0"/>
                <wp:effectExtent l="0" t="0" r="36830" b="1905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0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30387C" id="Łącznik prosty 17" o:spid="_x0000_s1026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55pt,137.8pt" to="285.6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" strokecolor="#001d81" strokeweight=".5pt">
                <v:stroke joinstyle="miter"/>
              </v:line>
            </w:pict>
          </mc:Fallback>
        </mc:AlternateContent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0F90B8EA" w14:textId="296CEBAA" w:rsidR="002B1CB2" w:rsidRDefault="00E90606" w:rsidP="004A7A6F">
      <w:pPr>
        <w:pStyle w:val="Tytuwykresu0"/>
        <w:spacing w:before="0" w:line="240" w:lineRule="exact"/>
        <w:ind w:left="737"/>
      </w:pPr>
      <w:r w:rsidRPr="00E90606">
        <w:drawing>
          <wp:anchor distT="0" distB="0" distL="114300" distR="114300" simplePos="0" relativeHeight="251837440" behindDoc="0" locked="0" layoutInCell="1" allowOverlap="1" wp14:anchorId="6997BED6" wp14:editId="1F68F97F">
            <wp:simplePos x="0" y="0"/>
            <wp:positionH relativeFrom="margin">
              <wp:align>left</wp:align>
            </wp:positionH>
            <wp:positionV relativeFrom="paragraph">
              <wp:posOffset>240000</wp:posOffset>
            </wp:positionV>
            <wp:extent cx="5122800" cy="3171600"/>
            <wp:effectExtent l="0" t="0" r="1905" b="0"/>
            <wp:wrapSquare wrapText="bothSides"/>
            <wp:docPr id="13" name="Obraz 13" descr="The chart presents volume growth rate of GDP seasonally adjusted  by quarters for 2022-2024, with the previous quarter = 100" title="Chart 2. Gross domestic product seasonally adjusted, volume growth rate (the previous quarter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83DA7" w14:textId="77777777" w:rsidR="002D4CFC" w:rsidRDefault="002D4CFC" w:rsidP="00E95B8E">
      <w:pPr>
        <w:rPr>
          <w:rFonts w:eastAsia="Times New Roman" w:cs="Times New Roman"/>
          <w:szCs w:val="19"/>
          <w:lang w:val="en-GB" w:eastAsia="pl-PL"/>
        </w:rPr>
      </w:pPr>
    </w:p>
    <w:p w14:paraId="6806228D" w14:textId="6C292592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please provide the information: “Source of data: Statistics Poland”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and when publishing calculations made on data published by Statistics Poland</w:t>
      </w:r>
      <w:r w:rsidR="00EB01E1">
        <w:rPr>
          <w:rFonts w:eastAsia="Times New Roman" w:cs="Times New Roman"/>
          <w:szCs w:val="19"/>
          <w:lang w:val="en-GB" w:eastAsia="pl-PL"/>
        </w:rPr>
        <w:t xml:space="preserve">, </w:t>
      </w:r>
      <w:r w:rsidR="000D4F5E" w:rsidRPr="000D4F5E">
        <w:rPr>
          <w:rFonts w:eastAsia="Times New Roman" w:cs="Times New Roman"/>
          <w:szCs w:val="19"/>
          <w:lang w:val="en-GB" w:eastAsia="pl-PL"/>
        </w:rPr>
        <w:t>please include the following disclaimer: “Own study based on figures from Statistics Poland”.</w:t>
      </w:r>
    </w:p>
    <w:p w14:paraId="4E6862C6" w14:textId="77777777" w:rsidR="00694AF0" w:rsidRPr="00AD7D30" w:rsidRDefault="00694AF0" w:rsidP="00E76D26">
      <w:pPr>
        <w:rPr>
          <w:sz w:val="18"/>
          <w:lang w:val="en-GB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EB01E1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0CC09D39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0D4F5E"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5A706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5AE20236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59755AD5" w14:textId="47360215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C10AAF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01E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06C8EC99" w14:textId="59EB436F" w:rsidR="00821A32" w:rsidRDefault="00E44521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Gross Domestic Product in the 3rd quarter of 2024. Preliminary estimate" w:history="1">
              <w:r w:rsidR="00821A32" w:rsidRPr="00821A32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 in the 3rd quarter of 2024. Preliminary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E44521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E44521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E44521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01E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  <w:embedRegular r:id="rId1" w:fontKey="{DD35A70E-ABBB-43A5-9E0E-F811D74AA88C}"/>
    <w:embedBold r:id="rId2" w:fontKey="{8FD4B2D6-B75D-46D7-9C15-802FF5649E65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2BBAA104-2C36-4B58-9AC8-25C3B27EF9E9}"/>
    <w:embedBold r:id="rId4" w:fontKey="{D912EA79-11B8-4DBB-9BBA-8A640386681A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5" w:fontKey="{FE057BFA-C653-482F-8C6A-4129B00024F9}"/>
    <w:embedBold r:id="rId6" w:fontKey="{F053D318-1C17-4B95-B106-7F5C8462C961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7" w:fontKey="{802A6B21-EF2D-4AFB-88C9-333A9E63D461}"/>
    <w:embedBold r:id="rId8" w:fontKey="{E27DFC5F-5763-42AF-B63B-E30FE5CF737B}"/>
    <w:embedItalic r:id="rId9" w:fontKey="{89B1663A-D98A-49F1-B3B4-837C6DD397B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3BE5DCE-3917-4C9A-BC27-7B80B59C4D14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1" w:fontKey="{2A6F95F1-8024-4018-95CB-24356206B1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81E4362-3B41-4432-B9DE-180E18B19F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52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52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52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07C3BB61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84797C">
      <w:rPr>
        <w:noProof/>
        <w:lang w:eastAsia="pl-PL"/>
      </w:rPr>
      <w:t xml:space="preserve"> </w: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3CAFC487">
              <wp:simplePos x="0" y="0"/>
              <wp:positionH relativeFrom="column">
                <wp:posOffset>5288507</wp:posOffset>
              </wp:positionH>
              <wp:positionV relativeFrom="paragraph">
                <wp:posOffset>269013</wp:posOffset>
              </wp:positionV>
              <wp:extent cx="1432293" cy="336589"/>
              <wp:effectExtent l="0" t="0" r="0" b="6350"/>
              <wp:wrapNone/>
              <wp:docPr id="8" name="Pole tekstowe 2" descr="Publication date,13.02.2025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281C6EEC" w:rsidR="00F37172" w:rsidRPr="00A01B40" w:rsidRDefault="0084797C" w:rsidP="00F049AB">
                          <w:pPr>
                            <w:pStyle w:val="Datainformacjisygnalnej"/>
                          </w:pPr>
                          <w:r>
                            <w:t>13.02.2025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13.02.2025&#10;&#10;&#10;&#10;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" filled="f" stroked="f">
              <v:textbox>
                <w:txbxContent>
                  <w:p w14:paraId="1557583D" w14:textId="281C6EEC" w:rsidR="00F37172" w:rsidRPr="00A01B40" w:rsidRDefault="0084797C" w:rsidP="00F049AB">
                    <w:pPr>
                      <w:pStyle w:val="Datainformacjisygnalnej"/>
                    </w:pPr>
                    <w:r>
                      <w:t>13.02.2025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pt;height:121.9pt;visibility:visible;mso-wrap-style:square" o:bullet="t">
        <v:imagedata r:id="rId1" o:title=""/>
      </v:shape>
    </w:pict>
  </w:numPicBullet>
  <w:numPicBullet w:numPicBulletId="1">
    <w:pict>
      <v:shape id="_x0000_i1027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8A"/>
    <w:rsid w:val="000002AE"/>
    <w:rsid w:val="00001862"/>
    <w:rsid w:val="00001C5B"/>
    <w:rsid w:val="000028EB"/>
    <w:rsid w:val="00002CFA"/>
    <w:rsid w:val="00003437"/>
    <w:rsid w:val="0000709F"/>
    <w:rsid w:val="00007C31"/>
    <w:rsid w:val="0001015F"/>
    <w:rsid w:val="000108B8"/>
    <w:rsid w:val="000152F5"/>
    <w:rsid w:val="00015AC8"/>
    <w:rsid w:val="00016D38"/>
    <w:rsid w:val="00021CD0"/>
    <w:rsid w:val="00021E40"/>
    <w:rsid w:val="00022ED6"/>
    <w:rsid w:val="000304BE"/>
    <w:rsid w:val="00031A4A"/>
    <w:rsid w:val="000326F2"/>
    <w:rsid w:val="000349CC"/>
    <w:rsid w:val="00037488"/>
    <w:rsid w:val="00043A74"/>
    <w:rsid w:val="0004582E"/>
    <w:rsid w:val="000470AA"/>
    <w:rsid w:val="000505A0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870CE"/>
    <w:rsid w:val="000911D0"/>
    <w:rsid w:val="00094A76"/>
    <w:rsid w:val="0009735D"/>
    <w:rsid w:val="00097840"/>
    <w:rsid w:val="000A40A7"/>
    <w:rsid w:val="000B0727"/>
    <w:rsid w:val="000B09A1"/>
    <w:rsid w:val="000B16E4"/>
    <w:rsid w:val="000B5C26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D4F5E"/>
    <w:rsid w:val="000E0918"/>
    <w:rsid w:val="000E3262"/>
    <w:rsid w:val="000E36FF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46E61"/>
    <w:rsid w:val="00156F04"/>
    <w:rsid w:val="00160E77"/>
    <w:rsid w:val="001617E3"/>
    <w:rsid w:val="00162325"/>
    <w:rsid w:val="0017486B"/>
    <w:rsid w:val="00177200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D31"/>
    <w:rsid w:val="002436B8"/>
    <w:rsid w:val="00245CD7"/>
    <w:rsid w:val="002470B5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1CB2"/>
    <w:rsid w:val="002B6B12"/>
    <w:rsid w:val="002B7545"/>
    <w:rsid w:val="002C21F0"/>
    <w:rsid w:val="002C4FFA"/>
    <w:rsid w:val="002C7C47"/>
    <w:rsid w:val="002D01DF"/>
    <w:rsid w:val="002D3EB0"/>
    <w:rsid w:val="002D4CFC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1441"/>
    <w:rsid w:val="003135FA"/>
    <w:rsid w:val="00314F86"/>
    <w:rsid w:val="00317F4D"/>
    <w:rsid w:val="00322ADB"/>
    <w:rsid w:val="00322EDD"/>
    <w:rsid w:val="003309FA"/>
    <w:rsid w:val="00332320"/>
    <w:rsid w:val="0033596E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14F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B026E"/>
    <w:rsid w:val="003B1454"/>
    <w:rsid w:val="003B18B6"/>
    <w:rsid w:val="003C161B"/>
    <w:rsid w:val="003C2223"/>
    <w:rsid w:val="003C59E0"/>
    <w:rsid w:val="003C6C8D"/>
    <w:rsid w:val="003D2656"/>
    <w:rsid w:val="003D26EE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6"/>
    <w:rsid w:val="004657FC"/>
    <w:rsid w:val="00471ADE"/>
    <w:rsid w:val="004733F6"/>
    <w:rsid w:val="00473FEE"/>
    <w:rsid w:val="00474E69"/>
    <w:rsid w:val="00482AB2"/>
    <w:rsid w:val="00483E9F"/>
    <w:rsid w:val="0048506B"/>
    <w:rsid w:val="00485A2C"/>
    <w:rsid w:val="00487F34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081C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3751"/>
    <w:rsid w:val="00527C18"/>
    <w:rsid w:val="00532D43"/>
    <w:rsid w:val="0053323D"/>
    <w:rsid w:val="00533632"/>
    <w:rsid w:val="00534013"/>
    <w:rsid w:val="00537B3E"/>
    <w:rsid w:val="00540C5C"/>
    <w:rsid w:val="00541E6E"/>
    <w:rsid w:val="0054251F"/>
    <w:rsid w:val="005520D8"/>
    <w:rsid w:val="0055447B"/>
    <w:rsid w:val="00555CFB"/>
    <w:rsid w:val="00556C75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C36"/>
    <w:rsid w:val="005E5D87"/>
    <w:rsid w:val="005F18C4"/>
    <w:rsid w:val="005F45EE"/>
    <w:rsid w:val="005F5A80"/>
    <w:rsid w:val="005F7E68"/>
    <w:rsid w:val="00600C30"/>
    <w:rsid w:val="006044FF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058C"/>
    <w:rsid w:val="00783CA4"/>
    <w:rsid w:val="007842FB"/>
    <w:rsid w:val="00786124"/>
    <w:rsid w:val="00790D9D"/>
    <w:rsid w:val="00791ABA"/>
    <w:rsid w:val="0079514B"/>
    <w:rsid w:val="00795252"/>
    <w:rsid w:val="007A2DC1"/>
    <w:rsid w:val="007A31FB"/>
    <w:rsid w:val="007A4916"/>
    <w:rsid w:val="007A4FBE"/>
    <w:rsid w:val="007A5EEC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E5D04"/>
    <w:rsid w:val="007F0E44"/>
    <w:rsid w:val="007F324B"/>
    <w:rsid w:val="007F35B9"/>
    <w:rsid w:val="008007C3"/>
    <w:rsid w:val="00803031"/>
    <w:rsid w:val="0080553C"/>
    <w:rsid w:val="00805B46"/>
    <w:rsid w:val="00805DB4"/>
    <w:rsid w:val="00821A32"/>
    <w:rsid w:val="008234FE"/>
    <w:rsid w:val="00823593"/>
    <w:rsid w:val="00825DC2"/>
    <w:rsid w:val="00834AD3"/>
    <w:rsid w:val="00836BE0"/>
    <w:rsid w:val="00837086"/>
    <w:rsid w:val="00843795"/>
    <w:rsid w:val="0084797C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01E5"/>
    <w:rsid w:val="008B12D2"/>
    <w:rsid w:val="008B58E2"/>
    <w:rsid w:val="008C0C29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A6EA0"/>
    <w:rsid w:val="009B761A"/>
    <w:rsid w:val="009C1335"/>
    <w:rsid w:val="009C1AB2"/>
    <w:rsid w:val="009C7251"/>
    <w:rsid w:val="009D417E"/>
    <w:rsid w:val="009D5650"/>
    <w:rsid w:val="009D5D18"/>
    <w:rsid w:val="009D5FFC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20080"/>
    <w:rsid w:val="00A3096C"/>
    <w:rsid w:val="00A3241E"/>
    <w:rsid w:val="00A32E16"/>
    <w:rsid w:val="00A365F4"/>
    <w:rsid w:val="00A404EB"/>
    <w:rsid w:val="00A47D80"/>
    <w:rsid w:val="00A47DBE"/>
    <w:rsid w:val="00A522D0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6E03"/>
    <w:rsid w:val="00A971E5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F99"/>
    <w:rsid w:val="00AE7A4F"/>
    <w:rsid w:val="00AF332F"/>
    <w:rsid w:val="00AF5C21"/>
    <w:rsid w:val="00AF6B88"/>
    <w:rsid w:val="00B11B69"/>
    <w:rsid w:val="00B12737"/>
    <w:rsid w:val="00B14952"/>
    <w:rsid w:val="00B15BFF"/>
    <w:rsid w:val="00B16871"/>
    <w:rsid w:val="00B23B85"/>
    <w:rsid w:val="00B245FD"/>
    <w:rsid w:val="00B259BF"/>
    <w:rsid w:val="00B25B45"/>
    <w:rsid w:val="00B31E5A"/>
    <w:rsid w:val="00B42741"/>
    <w:rsid w:val="00B43F58"/>
    <w:rsid w:val="00B47359"/>
    <w:rsid w:val="00B47B2E"/>
    <w:rsid w:val="00B53D90"/>
    <w:rsid w:val="00B653AB"/>
    <w:rsid w:val="00B65F9E"/>
    <w:rsid w:val="00B66B19"/>
    <w:rsid w:val="00B67D52"/>
    <w:rsid w:val="00B72195"/>
    <w:rsid w:val="00B81361"/>
    <w:rsid w:val="00B83E9E"/>
    <w:rsid w:val="00B84D0E"/>
    <w:rsid w:val="00B87D7D"/>
    <w:rsid w:val="00B914E9"/>
    <w:rsid w:val="00B916A2"/>
    <w:rsid w:val="00B9177E"/>
    <w:rsid w:val="00B942A7"/>
    <w:rsid w:val="00B956EE"/>
    <w:rsid w:val="00B9575D"/>
    <w:rsid w:val="00B96E39"/>
    <w:rsid w:val="00BA2BA1"/>
    <w:rsid w:val="00BA3447"/>
    <w:rsid w:val="00BA3562"/>
    <w:rsid w:val="00BA408A"/>
    <w:rsid w:val="00BA6E62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D63ED"/>
    <w:rsid w:val="00BE00F8"/>
    <w:rsid w:val="00BE66E3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2928"/>
    <w:rsid w:val="00C945FE"/>
    <w:rsid w:val="00C95716"/>
    <w:rsid w:val="00C96FAA"/>
    <w:rsid w:val="00C97A04"/>
    <w:rsid w:val="00CA107B"/>
    <w:rsid w:val="00CA2017"/>
    <w:rsid w:val="00CA484D"/>
    <w:rsid w:val="00CA498F"/>
    <w:rsid w:val="00CA4FB6"/>
    <w:rsid w:val="00CA784C"/>
    <w:rsid w:val="00CB2F90"/>
    <w:rsid w:val="00CB6AD4"/>
    <w:rsid w:val="00CC3C22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2353"/>
    <w:rsid w:val="00D1373C"/>
    <w:rsid w:val="00D13EEE"/>
    <w:rsid w:val="00D2533C"/>
    <w:rsid w:val="00D261A2"/>
    <w:rsid w:val="00D34BE6"/>
    <w:rsid w:val="00D35ABE"/>
    <w:rsid w:val="00D46035"/>
    <w:rsid w:val="00D523A8"/>
    <w:rsid w:val="00D5396A"/>
    <w:rsid w:val="00D5514F"/>
    <w:rsid w:val="00D577F8"/>
    <w:rsid w:val="00D616D2"/>
    <w:rsid w:val="00D63B5F"/>
    <w:rsid w:val="00D6661D"/>
    <w:rsid w:val="00D70EF7"/>
    <w:rsid w:val="00D720A5"/>
    <w:rsid w:val="00D739FF"/>
    <w:rsid w:val="00D82C10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3ACD"/>
    <w:rsid w:val="00DC4647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521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2D47"/>
    <w:rsid w:val="00E63B0C"/>
    <w:rsid w:val="00E664C5"/>
    <w:rsid w:val="00E66614"/>
    <w:rsid w:val="00E671A2"/>
    <w:rsid w:val="00E67FF6"/>
    <w:rsid w:val="00E76D26"/>
    <w:rsid w:val="00E76EE5"/>
    <w:rsid w:val="00E81E5A"/>
    <w:rsid w:val="00E85AE8"/>
    <w:rsid w:val="00E87FAA"/>
    <w:rsid w:val="00E90606"/>
    <w:rsid w:val="00E94D3A"/>
    <w:rsid w:val="00E95036"/>
    <w:rsid w:val="00E95B8E"/>
    <w:rsid w:val="00EA45AC"/>
    <w:rsid w:val="00EB0186"/>
    <w:rsid w:val="00EB01E1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C2CE3"/>
    <w:rsid w:val="00EC707E"/>
    <w:rsid w:val="00ED0BE8"/>
    <w:rsid w:val="00ED2304"/>
    <w:rsid w:val="00ED3ED3"/>
    <w:rsid w:val="00ED55C0"/>
    <w:rsid w:val="00ED682B"/>
    <w:rsid w:val="00ED72A8"/>
    <w:rsid w:val="00EE20FB"/>
    <w:rsid w:val="00EE41D5"/>
    <w:rsid w:val="00EE549A"/>
    <w:rsid w:val="00EE6661"/>
    <w:rsid w:val="00EF331E"/>
    <w:rsid w:val="00EF40A9"/>
    <w:rsid w:val="00EF5EFA"/>
    <w:rsid w:val="00F00237"/>
    <w:rsid w:val="00F0166F"/>
    <w:rsid w:val="00F037A4"/>
    <w:rsid w:val="00F049AB"/>
    <w:rsid w:val="00F142DB"/>
    <w:rsid w:val="00F1690E"/>
    <w:rsid w:val="00F23ABF"/>
    <w:rsid w:val="00F27C8F"/>
    <w:rsid w:val="00F32749"/>
    <w:rsid w:val="00F33751"/>
    <w:rsid w:val="00F37172"/>
    <w:rsid w:val="00F3786D"/>
    <w:rsid w:val="00F4215C"/>
    <w:rsid w:val="00F4477E"/>
    <w:rsid w:val="00F46269"/>
    <w:rsid w:val="00F51D4A"/>
    <w:rsid w:val="00F53129"/>
    <w:rsid w:val="00F54F97"/>
    <w:rsid w:val="00F5788E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D730C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3rd-quarter-of-2024-preliminary-estimate,2,88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B596E-E9C8-48FD-8C88-24241163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4</Pages>
  <Words>633</Words>
  <Characters>3799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4th quarter of 2024</dc:title>
  <dc:subject>Flash estimate of Gross Domestic Product</dc:subject>
  <dc:creator>Statistics Poland</dc:creator>
  <cp:keywords/>
  <dc:description/>
  <cp:lastPrinted>2024-11-13T12:10:00Z</cp:lastPrinted>
  <dcterms:created xsi:type="dcterms:W3CDTF">2022-05-16T19:47:00Z</dcterms:created>
  <dcterms:modified xsi:type="dcterms:W3CDTF">2025-02-12T11:14:00Z</dcterms:modified>
  <cp:category>Quarterly national accounts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