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7D5C3A" w:rsidR="00393761" w:rsidP="00F049AB" w:rsidRDefault="007D5C3A">
      <w:pPr>
        <w:pStyle w:val="Tytuinfomacjisygnalnej"/>
        <w:rPr>
          <w:lang w:val="en-US"/>
        </w:rPr>
      </w:pPr>
      <w:r>
        <w:rPr>
          <w:lang w:val="en-US"/>
        </w:rPr>
        <w:t xml:space="preserve">Gross Domestic Product in the </w:t>
      </w:r>
      <w:r w:rsidR="009B49EF">
        <w:rPr>
          <w:lang w:val="en-US"/>
        </w:rPr>
        <w:t>4th</w:t>
      </w:r>
      <w:r>
        <w:rPr>
          <w:lang w:val="en-US"/>
        </w:rPr>
        <w:t xml:space="preserve"> quarter of 202</w:t>
      </w:r>
      <w:r w:rsidR="00F452BD">
        <w:rPr>
          <w:lang w:val="en-US"/>
        </w:rPr>
        <w:t>4</w:t>
      </w:r>
      <w:r w:rsidR="0004459D">
        <w:rPr>
          <w:lang w:val="en-US"/>
        </w:rPr>
        <w:t>. Preliminary estimate</w:t>
      </w:r>
      <w:r w:rsidRPr="007D5C3A" w:rsidR="00364AF9">
        <w:rPr>
          <w:sz w:val="32"/>
          <w:lang w:val="en-US"/>
        </w:rPr>
        <w:tab/>
      </w:r>
    </w:p>
    <w:p w:rsidRPr="007D5C3A" w:rsidR="00DE58F1" w:rsidP="00F049AB" w:rsidRDefault="008F157C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587CE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editId="175940AA" wp14:anchorId="0424EB08">
                <wp:simplePos x="0" y="0"/>
                <wp:positionH relativeFrom="margin">
                  <wp:posOffset>0</wp:posOffset>
                </wp:positionH>
                <wp:positionV relativeFrom="paragraph">
                  <wp:posOffset>198755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Desciption: 103.2&#10;GDP growth rate in the 4th quarter of 2024 &#10;&#10;&#10;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180502" w:rsidR="00083B61" w:rsidP="00941EDE" w:rsidRDefault="00083B6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sym w:font="Wingdings" w:char="F0F1"/>
                            </w:r>
                            <w:r w:rsidR="00090DF5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103.2</w:t>
                            </w:r>
                          </w:p>
                          <w:p w:rsidRPr="007D5C3A" w:rsidR="00083B61" w:rsidP="00941EDE" w:rsidRDefault="00083B61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GDP growth rate in the </w:t>
                            </w:r>
                            <w:r w:rsidR="00FF2AC1">
                              <w:rPr>
                                <w:color w:val="auto"/>
                                <w:lang w:val="en-US"/>
                              </w:rPr>
                              <w:t>4th</w:t>
                            </w:r>
                            <w:r w:rsidRPr="001E70B8">
                              <w:rPr>
                                <w:color w:val="auto"/>
                                <w:lang w:val="en-US"/>
                              </w:rPr>
                              <w:t xml:space="preserve"> </w:t>
                            </w:r>
                            <w:r w:rsidRPr="001E70B8">
                              <w:rPr>
                                <w:lang w:val="en-US"/>
                              </w:rPr>
                              <w:t>quarter</w:t>
                            </w:r>
                            <w:r>
                              <w:rPr>
                                <w:lang w:val="en-US"/>
                              </w:rPr>
                              <w:t xml:space="preserve"> of 202</w:t>
                            </w:r>
                            <w:r w:rsidR="00164A18">
                              <w:rPr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:rsidRPr="00357459" w:rsidR="00083B61" w:rsidP="008F157C" w:rsidRDefault="00083B61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15.65pt;width:173.55pt;height:90.9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Desciption: 103.2&#10;GDP growth rate in the 4th quarter of 2024 &#10;&#10;&#10;&#10;&#10;&#10;&#10;" o:spid="_x0000_s1026" fillcolor="#001d77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" arcsize="10923f" w14:anchorId="0424EB08">
                <v:stroke joinstyle="miter"/>
                <v:textbox>
                  <w:txbxContent>
                    <w:p w:rsidRPr="00180502" w:rsidR="00083B61" w:rsidP="00941EDE" w:rsidRDefault="00083B6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sym w:font="Wingdings" w:char="F0F1"/>
                      </w:r>
                      <w:r w:rsidR="00090DF5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103.2</w:t>
                      </w:r>
                    </w:p>
                    <w:p w:rsidRPr="007D5C3A" w:rsidR="00083B61" w:rsidP="00941EDE" w:rsidRDefault="00083B61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GDP growth rate in the </w:t>
                      </w:r>
                      <w:r w:rsidR="00FF2AC1">
                        <w:rPr>
                          <w:color w:val="auto"/>
                          <w:lang w:val="en-US"/>
                        </w:rPr>
                        <w:t>4th</w:t>
                      </w:r>
                      <w:r w:rsidRPr="001E70B8">
                        <w:rPr>
                          <w:color w:val="auto"/>
                          <w:lang w:val="en-US"/>
                        </w:rPr>
                        <w:t xml:space="preserve"> </w:t>
                      </w:r>
                      <w:r w:rsidRPr="001E70B8">
                        <w:rPr>
                          <w:lang w:val="en-US"/>
                        </w:rPr>
                        <w:t>quarter</w:t>
                      </w:r>
                      <w:r>
                        <w:rPr>
                          <w:lang w:val="en-US"/>
                        </w:rPr>
                        <w:t xml:space="preserve"> of 202</w:t>
                      </w:r>
                      <w:r w:rsidR="00164A18">
                        <w:rPr>
                          <w:lang w:val="en-US"/>
                        </w:rPr>
                        <w:t>4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</w:p>
                    <w:p w:rsidRPr="00357459" w:rsidR="00083B61" w:rsidP="008F157C" w:rsidRDefault="00083B61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7D5C3A" w:rsidR="00074DD8">
        <w:rPr>
          <w:color w:val="001D77"/>
          <w:lang w:val="en-US"/>
        </w:rPr>
        <w:t xml:space="preserve"> </w:t>
      </w:r>
      <w:r w:rsidRPr="007D5C3A" w:rsidR="00A90A6D">
        <w:rPr>
          <w:lang w:val="en-US"/>
        </w:rPr>
        <w:br/>
      </w:r>
      <w:r w:rsidR="00846DF2">
        <w:rPr>
          <w:lang w:val="en-US"/>
        </w:rPr>
        <w:t>S</w:t>
      </w:r>
      <w:r w:rsidR="00726580">
        <w:rPr>
          <w:lang w:val="en-US"/>
        </w:rPr>
        <w:t xml:space="preserve">easonally unadjusted </w:t>
      </w:r>
      <w:r w:rsidR="00846DF2">
        <w:rPr>
          <w:lang w:val="en-US"/>
        </w:rPr>
        <w:t xml:space="preserve">gross domestic product (GDP) in the </w:t>
      </w:r>
      <w:r w:rsidR="008A1358">
        <w:rPr>
          <w:lang w:val="en-US"/>
        </w:rPr>
        <w:t>th</w:t>
      </w:r>
      <w:r w:rsidR="00C36E09">
        <w:rPr>
          <w:lang w:val="en-US"/>
        </w:rPr>
        <w:t>e fourth</w:t>
      </w:r>
      <w:r w:rsidR="00325999">
        <w:rPr>
          <w:lang w:val="en-US"/>
        </w:rPr>
        <w:t xml:space="preserve"> quarter</w:t>
      </w:r>
      <w:r w:rsidR="00846DF2">
        <w:rPr>
          <w:lang w:val="en-US"/>
        </w:rPr>
        <w:t xml:space="preserve"> of 202</w:t>
      </w:r>
      <w:r w:rsidR="00B74A08">
        <w:rPr>
          <w:lang w:val="en-US"/>
        </w:rPr>
        <w:t>4</w:t>
      </w:r>
      <w:r w:rsidR="00846DF2">
        <w:rPr>
          <w:lang w:val="en-US"/>
        </w:rPr>
        <w:t xml:space="preserve"> </w:t>
      </w:r>
      <w:r w:rsidR="00726580">
        <w:rPr>
          <w:lang w:val="en-US"/>
        </w:rPr>
        <w:t xml:space="preserve">was </w:t>
      </w:r>
      <w:r w:rsidR="00C92238">
        <w:rPr>
          <w:lang w:val="en-US"/>
        </w:rPr>
        <w:t>higher</w:t>
      </w:r>
      <w:r w:rsidR="00726580">
        <w:rPr>
          <w:lang w:val="en-US"/>
        </w:rPr>
        <w:t xml:space="preserve"> by</w:t>
      </w:r>
      <w:r w:rsidR="00D523A8">
        <w:rPr>
          <w:lang w:val="en-US"/>
        </w:rPr>
        <w:t xml:space="preserve"> </w:t>
      </w:r>
      <w:r w:rsidR="00090DF5">
        <w:rPr>
          <w:lang w:val="en-US"/>
        </w:rPr>
        <w:t>3.2</w:t>
      </w:r>
      <w:r w:rsidR="00726580">
        <w:rPr>
          <w:lang w:val="en-US"/>
        </w:rPr>
        <w:t>% year-</w:t>
      </w:r>
      <w:r w:rsidR="00846DF2">
        <w:rPr>
          <w:lang w:val="en-US"/>
        </w:rPr>
        <w:t>on</w:t>
      </w:r>
      <w:r w:rsidR="00726580">
        <w:rPr>
          <w:lang w:val="en-US"/>
        </w:rPr>
        <w:t xml:space="preserve">-year </w:t>
      </w:r>
      <w:r w:rsidR="00846DF2">
        <w:rPr>
          <w:lang w:val="en-US"/>
        </w:rPr>
        <w:t xml:space="preserve">comparision </w:t>
      </w:r>
      <w:r w:rsidR="00726580">
        <w:rPr>
          <w:lang w:val="en-US"/>
        </w:rPr>
        <w:t xml:space="preserve">against </w:t>
      </w:r>
      <w:r w:rsidR="00846DF2">
        <w:rPr>
          <w:lang w:val="en-US"/>
        </w:rPr>
        <w:t xml:space="preserve">the </w:t>
      </w:r>
      <w:r w:rsidR="002315C5">
        <w:rPr>
          <w:lang w:val="en-US"/>
        </w:rPr>
        <w:t>in</w:t>
      </w:r>
      <w:r w:rsidR="00846DF2">
        <w:rPr>
          <w:lang w:val="en-US"/>
        </w:rPr>
        <w:t xml:space="preserve">crease of </w:t>
      </w:r>
      <w:r w:rsidR="008A1358">
        <w:rPr>
          <w:lang w:val="en-US"/>
        </w:rPr>
        <w:t>1.0</w:t>
      </w:r>
      <w:r w:rsidR="00726580">
        <w:rPr>
          <w:lang w:val="en-US"/>
        </w:rPr>
        <w:t xml:space="preserve">% </w:t>
      </w:r>
      <w:r w:rsidR="00FA3261">
        <w:rPr>
          <w:lang w:val="en-US"/>
        </w:rPr>
        <w:t xml:space="preserve">in the corresponding </w:t>
      </w:r>
      <w:r w:rsidR="00846DF2">
        <w:rPr>
          <w:lang w:val="en-US"/>
        </w:rPr>
        <w:t>quarter</w:t>
      </w:r>
      <w:r w:rsidR="00FA3261">
        <w:rPr>
          <w:lang w:val="en-US"/>
        </w:rPr>
        <w:t xml:space="preserve"> of 202</w:t>
      </w:r>
      <w:r w:rsidR="005940A2">
        <w:rPr>
          <w:lang w:val="en-US"/>
        </w:rPr>
        <w:t>3</w:t>
      </w:r>
      <w:r w:rsidR="00846DF2">
        <w:rPr>
          <w:lang w:val="en-US"/>
        </w:rPr>
        <w:t xml:space="preserve"> (constant average prices of the previous year).</w:t>
      </w:r>
    </w:p>
    <w:p w:rsidR="00396BFA" w:rsidP="00FA3261" w:rsidRDefault="00396BFA">
      <w:pPr>
        <w:pStyle w:val="Nagwek1"/>
        <w:spacing w:before="480" w:line="288" w:lineRule="auto"/>
        <w:rPr>
          <w:rFonts w:ascii="Fira Sans" w:hAnsi="Fira Sans"/>
          <w:color w:val="auto"/>
          <w:szCs w:val="19"/>
          <w:lang w:val="en-US"/>
        </w:rPr>
      </w:pPr>
    </w:p>
    <w:p w:rsidR="00DE6B58" w:rsidP="001E278F" w:rsidRDefault="00633AE3">
      <w:pPr>
        <w:pStyle w:val="Nagwek1"/>
        <w:spacing w:line="288" w:lineRule="auto"/>
        <w:rPr>
          <w:rFonts w:ascii="Fira Sans" w:hAnsi="Fira Sans"/>
          <w:color w:val="auto"/>
          <w:szCs w:val="19"/>
          <w:lang w:val="en-US"/>
        </w:rPr>
      </w:pPr>
      <w:r w:rsidRPr="00823593">
        <w:rPr>
          <w:rFonts w:ascii="Fira Sans" w:hAnsi="Fira Sans"/>
          <w:b/>
          <w:noProof/>
          <w:spacing w:val="-2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36416" behindDoc="1" locked="0" layoutInCell="1" allowOverlap="1" wp14:editId="7C3EDD0B" wp14:anchorId="1BCC0094">
                <wp:simplePos x="0" y="0"/>
                <wp:positionH relativeFrom="column">
                  <wp:posOffset>5314950</wp:posOffset>
                </wp:positionH>
                <wp:positionV relativeFrom="paragraph">
                  <wp:posOffset>538695</wp:posOffset>
                </wp:positionV>
                <wp:extent cx="1725295" cy="1590675"/>
                <wp:effectExtent l="0" t="0" r="0" b="0"/>
                <wp:wrapTight wrapText="bothSides">
                  <wp:wrapPolygon edited="0">
                    <wp:start x="715" y="0"/>
                    <wp:lineTo x="715" y="21212"/>
                    <wp:lineTo x="20749" y="21212"/>
                    <wp:lineTo x="20749" y="0"/>
                    <wp:lineTo x="715" y="0"/>
                  </wp:wrapPolygon>
                </wp:wrapTight>
                <wp:docPr id="15" name="Pole tekstowe 15" descr="Compared to preliminary estimate published on 30.01.2025 the increase of gross domestic product in 2024 remained at the same level and amounted to 2.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90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E62D3" w:rsidR="00180F8A" w:rsidP="00180F8A" w:rsidRDefault="00BD6A5D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lang w:val="en-US"/>
                              </w:rPr>
                            </w:pPr>
                            <w:r w:rsidRPr="00BD6A5D">
                              <w:rPr>
                                <w:bCs w:val="0"/>
                                <w:lang w:val="en-US"/>
                              </w:rPr>
                              <w:t xml:space="preserve">Compared to preliminary estimate published on 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>30.01.2025</w:t>
                            </w:r>
                            <w:r w:rsidR="008749EA">
                              <w:rPr>
                                <w:bCs w:val="0"/>
                                <w:lang w:val="en-US"/>
                              </w:rPr>
                              <w:t>,</w:t>
                            </w:r>
                            <w:r w:rsidRPr="00BD6A5D">
                              <w:rPr>
                                <w:bCs w:val="0"/>
                                <w:lang w:val="en-US"/>
                              </w:rPr>
                              <w:t xml:space="preserve"> the increase of gross domestic product in 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>2024 remained at the same level and amounted to 2.9%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BCC0094">
                <v:stroke joinstyle="miter"/>
                <v:path gradientshapeok="t" o:connecttype="rect"/>
              </v:shapetype>
              <v:shape id="Pole tekstowe 15" style="position:absolute;margin-left:418.5pt;margin-top:42.4pt;width:135.85pt;height:125.25pt;z-index:-251480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Compared to preliminary estimate published on 30.01.2025 the increase of gross domestic product in 2024 remained at the same level and amounted to 2.9%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">
                <v:textbox>
                  <w:txbxContent>
                    <w:p w:rsidRPr="00DE62D3" w:rsidR="00180F8A" w:rsidP="00180F8A" w:rsidRDefault="00BD6A5D">
                      <w:pPr>
                        <w:pStyle w:val="tekstzboku"/>
                        <w:spacing w:before="240"/>
                        <w:rPr>
                          <w:bCs w:val="0"/>
                          <w:lang w:val="en-US"/>
                        </w:rPr>
                      </w:pPr>
                      <w:r w:rsidRPr="00BD6A5D">
                        <w:rPr>
                          <w:bCs w:val="0"/>
                          <w:lang w:val="en-US"/>
                        </w:rPr>
                        <w:t xml:space="preserve">Compared to preliminary estimate published on </w:t>
                      </w:r>
                      <w:r>
                        <w:rPr>
                          <w:bCs w:val="0"/>
                          <w:lang w:val="en-US"/>
                        </w:rPr>
                        <w:t>30.01.2025</w:t>
                      </w:r>
                      <w:r w:rsidR="008749EA">
                        <w:rPr>
                          <w:bCs w:val="0"/>
                          <w:lang w:val="en-US"/>
                        </w:rPr>
                        <w:t>,</w:t>
                      </w:r>
                      <w:r w:rsidRPr="00BD6A5D">
                        <w:rPr>
                          <w:bCs w:val="0"/>
                          <w:lang w:val="en-US"/>
                        </w:rPr>
                        <w:t xml:space="preserve"> the increase of gross domestic product in </w:t>
                      </w:r>
                      <w:r>
                        <w:rPr>
                          <w:bCs w:val="0"/>
                          <w:lang w:val="en-US"/>
                        </w:rPr>
                        <w:t>2024 remained at the same level and amounted to 2.9%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77F7E">
        <w:rPr>
          <w:rFonts w:ascii="Fira Sans" w:hAnsi="Fira Sans"/>
          <w:color w:val="auto"/>
          <w:szCs w:val="19"/>
          <w:lang w:val="en-US"/>
        </w:rPr>
        <w:t xml:space="preserve">In the </w:t>
      </w:r>
      <w:r w:rsidR="008A1358">
        <w:rPr>
          <w:rFonts w:ascii="Fira Sans" w:hAnsi="Fira Sans"/>
          <w:color w:val="auto"/>
          <w:szCs w:val="19"/>
          <w:lang w:val="en-US"/>
        </w:rPr>
        <w:t>4th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quarter of 202</w:t>
      </w:r>
      <w:r w:rsidR="005940A2">
        <w:rPr>
          <w:rFonts w:ascii="Fira Sans" w:hAnsi="Fira Sans"/>
          <w:color w:val="auto"/>
          <w:szCs w:val="19"/>
          <w:lang w:val="en-US"/>
        </w:rPr>
        <w:t>4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seasonally adjusted GDP (constant prices, reference year 20</w:t>
      </w:r>
      <w:r w:rsidR="002315C5">
        <w:rPr>
          <w:rFonts w:ascii="Fira Sans" w:hAnsi="Fira Sans"/>
          <w:color w:val="auto"/>
          <w:szCs w:val="19"/>
          <w:lang w:val="en-US"/>
        </w:rPr>
        <w:t>20</w:t>
      </w:r>
      <w:r w:rsidR="00C77F7E">
        <w:rPr>
          <w:rFonts w:ascii="Fira Sans" w:hAnsi="Fira Sans"/>
          <w:color w:val="auto"/>
          <w:szCs w:val="19"/>
          <w:lang w:val="en-US"/>
        </w:rPr>
        <w:t xml:space="preserve">) </w:t>
      </w:r>
      <w:r w:rsidR="00180F8A">
        <w:rPr>
          <w:rFonts w:ascii="Fira Sans" w:hAnsi="Fira Sans"/>
          <w:color w:val="auto"/>
          <w:szCs w:val="19"/>
          <w:lang w:val="en-US"/>
        </w:rPr>
        <w:t xml:space="preserve">was </w:t>
      </w:r>
      <w:r w:rsidR="00090DF5">
        <w:rPr>
          <w:rFonts w:ascii="Fira Sans" w:hAnsi="Fira Sans"/>
          <w:color w:val="auto"/>
          <w:szCs w:val="19"/>
          <w:lang w:val="en-US"/>
        </w:rPr>
        <w:t>high</w:t>
      </w:r>
      <w:r w:rsidR="00180F8A">
        <w:rPr>
          <w:rFonts w:ascii="Fira Sans" w:hAnsi="Fira Sans"/>
          <w:color w:val="auto"/>
          <w:szCs w:val="19"/>
          <w:lang w:val="en-US"/>
        </w:rPr>
        <w:t xml:space="preserve">er by </w:t>
      </w:r>
      <w:r w:rsidR="00090DF5">
        <w:rPr>
          <w:rFonts w:ascii="Fira Sans" w:hAnsi="Fira Sans"/>
          <w:color w:val="auto"/>
          <w:szCs w:val="19"/>
          <w:lang w:val="en-US"/>
        </w:rPr>
        <w:t>1.3</w:t>
      </w:r>
      <w:r w:rsidR="00180F8A">
        <w:rPr>
          <w:rFonts w:ascii="Fira Sans" w:hAnsi="Fira Sans"/>
          <w:color w:val="auto"/>
          <w:szCs w:val="19"/>
          <w:lang w:val="en-US"/>
        </w:rPr>
        <w:t xml:space="preserve">% than </w:t>
      </w:r>
      <w:r w:rsidR="001800CA">
        <w:rPr>
          <w:rFonts w:ascii="Fira Sans" w:hAnsi="Fira Sans"/>
          <w:color w:val="auto"/>
          <w:szCs w:val="19"/>
          <w:lang w:val="en-US"/>
        </w:rPr>
        <w:t xml:space="preserve">in the previous quarter and </w:t>
      </w:r>
      <w:r w:rsidR="002054E0">
        <w:rPr>
          <w:rFonts w:ascii="Fira Sans" w:hAnsi="Fira Sans"/>
          <w:color w:val="auto"/>
          <w:szCs w:val="19"/>
          <w:lang w:val="en-US"/>
        </w:rPr>
        <w:t xml:space="preserve">it </w:t>
      </w:r>
      <w:r w:rsidR="001800CA">
        <w:rPr>
          <w:rFonts w:ascii="Fira Sans" w:hAnsi="Fira Sans"/>
          <w:color w:val="auto"/>
          <w:szCs w:val="19"/>
          <w:lang w:val="en-US"/>
        </w:rPr>
        <w:t xml:space="preserve">was </w:t>
      </w:r>
      <w:r w:rsidR="00090DF5">
        <w:rPr>
          <w:rFonts w:ascii="Fira Sans" w:hAnsi="Fira Sans"/>
          <w:color w:val="auto"/>
          <w:szCs w:val="19"/>
          <w:lang w:val="en-US"/>
        </w:rPr>
        <w:t>3.7</w:t>
      </w:r>
      <w:r w:rsidR="001800CA">
        <w:rPr>
          <w:rFonts w:ascii="Fira Sans" w:hAnsi="Fira Sans"/>
          <w:color w:val="auto"/>
          <w:szCs w:val="19"/>
          <w:lang w:val="en-US"/>
        </w:rPr>
        <w:t xml:space="preserve">% higher than in the </w:t>
      </w:r>
      <w:r w:rsidR="008A1358">
        <w:rPr>
          <w:rFonts w:ascii="Fira Sans" w:hAnsi="Fira Sans"/>
          <w:color w:val="auto"/>
          <w:szCs w:val="19"/>
          <w:lang w:val="en-US"/>
        </w:rPr>
        <w:t>4th</w:t>
      </w:r>
      <w:r w:rsidR="001800CA">
        <w:rPr>
          <w:rFonts w:ascii="Fira Sans" w:hAnsi="Fira Sans"/>
          <w:color w:val="auto"/>
          <w:szCs w:val="19"/>
          <w:lang w:val="en-US"/>
        </w:rPr>
        <w:t xml:space="preserve"> quarter of the previous year.</w:t>
      </w:r>
    </w:p>
    <w:p w:rsidR="00732941" w:rsidP="003F7AB1" w:rsidRDefault="00732941">
      <w:pPr>
        <w:spacing w:line="288" w:lineRule="auto"/>
        <w:rPr>
          <w:lang w:val="en-US" w:eastAsia="pl-PL"/>
        </w:rPr>
      </w:pPr>
      <w:r>
        <w:rPr>
          <w:lang w:val="en-US" w:eastAsia="pl-PL"/>
        </w:rPr>
        <w:t xml:space="preserve">Seasonally unadjusted GDP (constant average prices of the previous year) was </w:t>
      </w:r>
      <w:r w:rsidR="00753ECD">
        <w:rPr>
          <w:lang w:val="en-US" w:eastAsia="pl-PL"/>
        </w:rPr>
        <w:t>high</w:t>
      </w:r>
      <w:r>
        <w:rPr>
          <w:lang w:val="en-US" w:eastAsia="pl-PL"/>
        </w:rPr>
        <w:t>er by</w:t>
      </w:r>
      <w:r w:rsidR="004E3AD6">
        <w:rPr>
          <w:lang w:val="en-US" w:eastAsia="pl-PL"/>
        </w:rPr>
        <w:t xml:space="preserve"> </w:t>
      </w:r>
      <w:r w:rsidR="00090DF5">
        <w:rPr>
          <w:lang w:val="en-US" w:eastAsia="pl-PL"/>
        </w:rPr>
        <w:t>3.2</w:t>
      </w:r>
      <w:r>
        <w:rPr>
          <w:lang w:val="en-US" w:eastAsia="pl-PL"/>
        </w:rPr>
        <w:t>% than in the corresponding quarter of the previous year.</w:t>
      </w:r>
      <w:r w:rsidRPr="00180F8A" w:rsidR="00180F8A">
        <w:rPr>
          <w:b/>
          <w:noProof/>
          <w:spacing w:val="-2"/>
          <w:szCs w:val="19"/>
          <w:lang w:val="en-US"/>
        </w:rPr>
        <w:t xml:space="preserve"> </w:t>
      </w:r>
    </w:p>
    <w:p w:rsidR="00E95B8E" w:rsidP="00F049AB" w:rsidRDefault="00E95B8E">
      <w:pPr>
        <w:pStyle w:val="Tytutablicy"/>
        <w:rPr>
          <w:lang w:val="en-US"/>
        </w:rPr>
      </w:pPr>
      <w:r w:rsidRPr="007D5C3A">
        <w:rPr>
          <w:lang w:val="en-US"/>
        </w:rPr>
        <w:t>Tabl</w:t>
      </w:r>
      <w:r w:rsidRPr="007D5C3A" w:rsidR="00850B7B">
        <w:rPr>
          <w:lang w:val="en-US"/>
        </w:rPr>
        <w:t>e</w:t>
      </w:r>
      <w:r w:rsidRPr="007D5C3A">
        <w:rPr>
          <w:lang w:val="en-US"/>
        </w:rPr>
        <w:t xml:space="preserve"> </w:t>
      </w:r>
      <w:r w:rsidRPr="007D5C3A" w:rsidR="00D972F6">
        <w:rPr>
          <w:lang w:val="en-US"/>
        </w:rPr>
        <w:t>1</w:t>
      </w:r>
      <w:r w:rsidRPr="007D5C3A">
        <w:rPr>
          <w:lang w:val="en-US"/>
        </w:rPr>
        <w:t>.</w:t>
      </w:r>
      <w:r w:rsidRPr="007D5C3A" w:rsidR="00D972F6">
        <w:rPr>
          <w:lang w:val="en-US"/>
        </w:rPr>
        <w:t xml:space="preserve"> </w:t>
      </w:r>
      <w:r w:rsidR="00345B19">
        <w:rPr>
          <w:lang w:val="en-US"/>
        </w:rPr>
        <w:t>Seasonally adjusted GDP; constant prices, reference year 20</w:t>
      </w:r>
      <w:r w:rsidR="002315C5">
        <w:rPr>
          <w:lang w:val="en-US"/>
        </w:rPr>
        <w:t>20</w:t>
      </w:r>
    </w:p>
    <w:tbl>
      <w:tblPr>
        <w:tblStyle w:val="Tabela-Siatka"/>
        <w:tblpPr w:leftFromText="141" w:rightFromText="141" w:vertAnchor="text" w:horzAnchor="margin" w:tblpXSpec="center" w:tblpY="251"/>
        <w:tblW w:w="5000" w:type="pct"/>
        <w:jc w:val="center"/>
        <w:tblBorders>
          <w:top w:val="single" w:color="001D81" w:sz="4" w:space="0"/>
          <w:left w:val="none" w:color="auto" w:sz="0" w:space="0"/>
          <w:bottom w:val="none" w:color="auto" w:sz="0" w:space="0"/>
          <w:right w:val="none" w:color="auto" w:sz="0" w:space="0"/>
          <w:insideH w:val="single" w:color="001D81" w:sz="4" w:space="0"/>
          <w:insideV w:val="single" w:color="001D81" w:sz="4" w:space="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1. Seasonally adjusted GDP; constant prices, reference year 2020"/>
        <w:tblDescription w:val="The table presents growth rates of  real GDP seasonally adjusted by quarters for 2022-2024 at constant prices of 2020,  with  previous quarter = 100 and corresponding quarter of the previous year = 100 plus comparison of news releases of 13.02.2025 and 27.05.2025"/>
      </w:tblPr>
      <w:tblGrid>
        <w:gridCol w:w="1093"/>
        <w:gridCol w:w="577"/>
        <w:gridCol w:w="577"/>
        <w:gridCol w:w="579"/>
        <w:gridCol w:w="586"/>
        <w:gridCol w:w="579"/>
        <w:gridCol w:w="581"/>
        <w:gridCol w:w="581"/>
        <w:gridCol w:w="586"/>
        <w:gridCol w:w="586"/>
        <w:gridCol w:w="581"/>
        <w:gridCol w:w="579"/>
        <w:gridCol w:w="582"/>
      </w:tblGrid>
      <w:tr w:rsidRPr="00E34AA3" w:rsidR="00505DA8" w:rsidTr="00927F6B">
        <w:trPr>
          <w:trHeight w:val="397" w:hRule="exact"/>
          <w:jc w:val="center"/>
        </w:trPr>
        <w:tc>
          <w:tcPr>
            <w:tcW w:w="677" w:type="pct"/>
            <w:vMerge w:val="restart"/>
            <w:vAlign w:val="center"/>
          </w:tcPr>
          <w:p w:rsidRPr="00E34AA3" w:rsidR="00505DA8" w:rsidP="003A15E2" w:rsidRDefault="00505DA8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437" w:type="pct"/>
            <w:gridSpan w:val="4"/>
            <w:vAlign w:val="center"/>
          </w:tcPr>
          <w:p w:rsidR="00505DA8" w:rsidP="003A15E2" w:rsidRDefault="00505DA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442" w:type="pct"/>
            <w:gridSpan w:val="4"/>
            <w:vAlign w:val="center"/>
          </w:tcPr>
          <w:p w:rsidR="00505DA8" w:rsidP="003A15E2" w:rsidRDefault="00505DA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443" w:type="pct"/>
            <w:gridSpan w:val="4"/>
            <w:vAlign w:val="center"/>
          </w:tcPr>
          <w:p w:rsidR="00505DA8" w:rsidP="003A15E2" w:rsidRDefault="00505DA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</w:tr>
      <w:tr w:rsidRPr="00E34AA3" w:rsidR="00505DA8" w:rsidTr="00927F6B">
        <w:trPr>
          <w:trHeight w:val="397" w:hRule="exact"/>
          <w:jc w:val="center"/>
        </w:trPr>
        <w:tc>
          <w:tcPr>
            <w:tcW w:w="677" w:type="pct"/>
            <w:vMerge/>
          </w:tcPr>
          <w:p w:rsidRPr="00E34AA3" w:rsidR="00505DA8" w:rsidP="003A15E2" w:rsidRDefault="00505DA8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58" w:type="pct"/>
            <w:vAlign w:val="center"/>
          </w:tcPr>
          <w:p w:rsidR="00505DA8" w:rsidP="003A15E2" w:rsidRDefault="00505DA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58" w:type="pct"/>
            <w:vAlign w:val="center"/>
          </w:tcPr>
          <w:p w:rsidRPr="00E34AA3" w:rsidR="00505DA8" w:rsidP="003A15E2" w:rsidRDefault="00505DA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59" w:type="pct"/>
            <w:vAlign w:val="center"/>
          </w:tcPr>
          <w:p w:rsidRPr="00E34AA3" w:rsidR="00505DA8" w:rsidP="003A15E2" w:rsidRDefault="00505DA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63" w:type="pct"/>
            <w:vAlign w:val="center"/>
          </w:tcPr>
          <w:p w:rsidRPr="00E34AA3" w:rsidR="00505DA8" w:rsidP="003A15E2" w:rsidRDefault="00505DA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59" w:type="pct"/>
            <w:vAlign w:val="center"/>
          </w:tcPr>
          <w:p w:rsidRPr="00E34AA3" w:rsidR="00505DA8" w:rsidP="003A15E2" w:rsidRDefault="00505DA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60" w:type="pct"/>
            <w:vAlign w:val="center"/>
          </w:tcPr>
          <w:p w:rsidRPr="00E34AA3" w:rsidR="00505DA8" w:rsidP="003A15E2" w:rsidRDefault="00505DA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60" w:type="pct"/>
            <w:vAlign w:val="center"/>
          </w:tcPr>
          <w:p w:rsidRPr="00E34AA3" w:rsidR="00505DA8" w:rsidP="003A15E2" w:rsidRDefault="00505DA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63" w:type="pct"/>
            <w:vAlign w:val="center"/>
          </w:tcPr>
          <w:p w:rsidRPr="00E34AA3" w:rsidR="00505DA8" w:rsidP="003A15E2" w:rsidRDefault="00505DA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63" w:type="pct"/>
            <w:vAlign w:val="center"/>
          </w:tcPr>
          <w:p w:rsidR="00505DA8" w:rsidP="003A15E2" w:rsidRDefault="00505DA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60" w:type="pct"/>
            <w:vAlign w:val="center"/>
          </w:tcPr>
          <w:p w:rsidR="00505DA8" w:rsidP="003A15E2" w:rsidRDefault="00505DA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59" w:type="pct"/>
            <w:vAlign w:val="center"/>
          </w:tcPr>
          <w:p w:rsidR="00505DA8" w:rsidP="003A15E2" w:rsidRDefault="00505DA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61" w:type="pct"/>
            <w:vAlign w:val="center"/>
          </w:tcPr>
          <w:p w:rsidR="00505DA8" w:rsidP="003A15E2" w:rsidRDefault="00505DA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</w:tr>
      <w:tr w:rsidRPr="00E34AA3" w:rsidR="00505DA8" w:rsidTr="00505DA8">
        <w:trPr>
          <w:trHeight w:val="397" w:hRule="exact"/>
          <w:jc w:val="center"/>
        </w:trPr>
        <w:tc>
          <w:tcPr>
            <w:tcW w:w="677" w:type="pct"/>
            <w:vMerge/>
          </w:tcPr>
          <w:p w:rsidRPr="00E34AA3" w:rsidR="00505DA8" w:rsidP="003A15E2" w:rsidRDefault="00505DA8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323" w:type="pct"/>
            <w:gridSpan w:val="12"/>
            <w:vAlign w:val="center"/>
          </w:tcPr>
          <w:p w:rsidR="00505DA8" w:rsidP="003A15E2" w:rsidRDefault="00505DA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previous quarter</w:t>
            </w:r>
            <w:r w:rsidRPr="00E34AA3">
              <w:rPr>
                <w:sz w:val="18"/>
                <w:szCs w:val="18"/>
              </w:rPr>
              <w:t xml:space="preserve"> = 100</w:t>
            </w:r>
          </w:p>
        </w:tc>
      </w:tr>
      <w:tr w:rsidRPr="002315C5" w:rsidR="00927F6B" w:rsidTr="00927F6B">
        <w:trPr>
          <w:trHeight w:val="397"/>
          <w:jc w:val="center"/>
        </w:trPr>
        <w:tc>
          <w:tcPr>
            <w:tcW w:w="677" w:type="pct"/>
            <w:vAlign w:val="center"/>
          </w:tcPr>
          <w:p w:rsidRPr="00F54F97" w:rsidR="00927F6B" w:rsidP="00BF7541" w:rsidRDefault="00927F6B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 xml:space="preserve">  13.02.2025</w:t>
            </w:r>
          </w:p>
        </w:tc>
        <w:tc>
          <w:tcPr>
            <w:tcW w:w="358" w:type="pct"/>
            <w:tcMar>
              <w:left w:w="28" w:type="dxa"/>
              <w:right w:w="28" w:type="dxa"/>
            </w:tcMar>
            <w:vAlign w:val="center"/>
          </w:tcPr>
          <w:p w:rsidRPr="002A0C8B" w:rsidR="00927F6B" w:rsidP="00927F6B" w:rsidRDefault="00927F6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A0C8B">
              <w:rPr>
                <w:sz w:val="18"/>
                <w:szCs w:val="18"/>
              </w:rPr>
              <w:t>103.2</w:t>
            </w:r>
          </w:p>
        </w:tc>
        <w:tc>
          <w:tcPr>
            <w:tcW w:w="358" w:type="pct"/>
            <w:vAlign w:val="center"/>
          </w:tcPr>
          <w:p w:rsidRPr="002A0C8B" w:rsidR="00927F6B" w:rsidP="00927F6B" w:rsidRDefault="00927F6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A0C8B">
              <w:rPr>
                <w:sz w:val="18"/>
                <w:szCs w:val="18"/>
              </w:rPr>
              <w:t>98.9</w:t>
            </w:r>
          </w:p>
        </w:tc>
        <w:tc>
          <w:tcPr>
            <w:tcW w:w="359" w:type="pct"/>
            <w:vAlign w:val="center"/>
          </w:tcPr>
          <w:p w:rsidRPr="002A0C8B" w:rsidR="00927F6B" w:rsidP="00927F6B" w:rsidRDefault="00927F6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A0C8B">
              <w:rPr>
                <w:sz w:val="18"/>
                <w:szCs w:val="18"/>
              </w:rPr>
              <w:t>100.5</w:t>
            </w:r>
          </w:p>
        </w:tc>
        <w:tc>
          <w:tcPr>
            <w:tcW w:w="363" w:type="pct"/>
            <w:vAlign w:val="center"/>
          </w:tcPr>
          <w:p w:rsidRPr="002A0C8B" w:rsidR="00927F6B" w:rsidP="00927F6B" w:rsidRDefault="00927F6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A0C8B">
              <w:rPr>
                <w:sz w:val="18"/>
                <w:szCs w:val="18"/>
              </w:rPr>
              <w:t>98.4</w:t>
            </w:r>
          </w:p>
        </w:tc>
        <w:tc>
          <w:tcPr>
            <w:tcW w:w="359" w:type="pct"/>
            <w:vAlign w:val="center"/>
          </w:tcPr>
          <w:p w:rsidRPr="002A0C8B" w:rsidR="00927F6B" w:rsidP="00927F6B" w:rsidRDefault="00927F6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A0C8B">
              <w:rPr>
                <w:sz w:val="18"/>
                <w:szCs w:val="18"/>
              </w:rPr>
              <w:t>100.9</w:t>
            </w:r>
          </w:p>
        </w:tc>
        <w:tc>
          <w:tcPr>
            <w:tcW w:w="360" w:type="pct"/>
            <w:vAlign w:val="center"/>
          </w:tcPr>
          <w:p w:rsidRPr="002A0C8B" w:rsidR="00927F6B" w:rsidP="00927F6B" w:rsidRDefault="00927F6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A0C8B">
              <w:rPr>
                <w:sz w:val="18"/>
                <w:szCs w:val="18"/>
              </w:rPr>
              <w:t>99.4</w:t>
            </w:r>
          </w:p>
        </w:tc>
        <w:tc>
          <w:tcPr>
            <w:tcW w:w="360" w:type="pct"/>
            <w:vAlign w:val="center"/>
          </w:tcPr>
          <w:p w:rsidRPr="002A0C8B" w:rsidR="00927F6B" w:rsidP="00927F6B" w:rsidRDefault="00927F6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A0C8B">
              <w:rPr>
                <w:sz w:val="18"/>
                <w:szCs w:val="18"/>
              </w:rPr>
              <w:t>101.8</w:t>
            </w:r>
          </w:p>
        </w:tc>
        <w:tc>
          <w:tcPr>
            <w:tcW w:w="363" w:type="pct"/>
            <w:vAlign w:val="center"/>
          </w:tcPr>
          <w:p w:rsidRPr="002A0C8B" w:rsidR="00927F6B" w:rsidP="00927F6B" w:rsidRDefault="00927F6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A0C8B">
              <w:rPr>
                <w:sz w:val="18"/>
                <w:szCs w:val="18"/>
              </w:rPr>
              <w:t>99.7</w:t>
            </w:r>
          </w:p>
        </w:tc>
        <w:tc>
          <w:tcPr>
            <w:tcW w:w="363" w:type="pct"/>
            <w:vAlign w:val="center"/>
          </w:tcPr>
          <w:p w:rsidRPr="002A0C8B" w:rsidR="00927F6B" w:rsidP="00927F6B" w:rsidRDefault="00927F6B">
            <w:pPr>
              <w:pStyle w:val="Tablicanotka"/>
              <w:jc w:val="right"/>
              <w:rPr>
                <w:sz w:val="18"/>
                <w:szCs w:val="18"/>
              </w:rPr>
            </w:pPr>
            <w:r w:rsidRPr="002A0C8B">
              <w:rPr>
                <w:sz w:val="18"/>
                <w:szCs w:val="18"/>
              </w:rPr>
              <w:t>100.8</w:t>
            </w:r>
          </w:p>
        </w:tc>
        <w:tc>
          <w:tcPr>
            <w:tcW w:w="360" w:type="pct"/>
            <w:vAlign w:val="center"/>
          </w:tcPr>
          <w:p w:rsidRPr="002A0C8B" w:rsidR="00927F6B" w:rsidP="00927F6B" w:rsidRDefault="00927F6B">
            <w:pPr>
              <w:pStyle w:val="Tablicanotka"/>
              <w:jc w:val="right"/>
              <w:rPr>
                <w:sz w:val="18"/>
                <w:szCs w:val="18"/>
              </w:rPr>
            </w:pPr>
            <w:r w:rsidRPr="002A0C8B">
              <w:rPr>
                <w:sz w:val="18"/>
                <w:szCs w:val="18"/>
              </w:rPr>
              <w:t>101.4</w:t>
            </w:r>
          </w:p>
        </w:tc>
        <w:tc>
          <w:tcPr>
            <w:tcW w:w="359" w:type="pct"/>
            <w:vAlign w:val="center"/>
          </w:tcPr>
          <w:p w:rsidRPr="002A0C8B" w:rsidR="00927F6B" w:rsidP="00927F6B" w:rsidRDefault="00927F6B">
            <w:pPr>
              <w:pStyle w:val="Tablicanotka"/>
              <w:jc w:val="right"/>
              <w:rPr>
                <w:sz w:val="18"/>
                <w:szCs w:val="18"/>
              </w:rPr>
            </w:pPr>
            <w:r w:rsidRPr="002A0C8B">
              <w:rPr>
                <w:sz w:val="18"/>
                <w:szCs w:val="18"/>
              </w:rPr>
              <w:t>100.1</w:t>
            </w:r>
          </w:p>
        </w:tc>
        <w:tc>
          <w:tcPr>
            <w:tcW w:w="361" w:type="pct"/>
            <w:vAlign w:val="center"/>
          </w:tcPr>
          <w:p w:rsidRPr="002A0C8B" w:rsidR="00927F6B" w:rsidP="00927F6B" w:rsidRDefault="00927F6B">
            <w:pPr>
              <w:pStyle w:val="Tablicanotka"/>
              <w:jc w:val="right"/>
              <w:rPr>
                <w:sz w:val="18"/>
                <w:szCs w:val="18"/>
              </w:rPr>
            </w:pPr>
            <w:r w:rsidRPr="002A0C8B">
              <w:rPr>
                <w:sz w:val="18"/>
                <w:szCs w:val="18"/>
              </w:rPr>
              <w:t>101.3</w:t>
            </w:r>
          </w:p>
        </w:tc>
      </w:tr>
      <w:tr w:rsidRPr="009A783D" w:rsidR="00505DA8" w:rsidTr="00927F6B">
        <w:trPr>
          <w:trHeight w:val="397"/>
          <w:jc w:val="center"/>
        </w:trPr>
        <w:tc>
          <w:tcPr>
            <w:tcW w:w="677" w:type="pct"/>
            <w:vAlign w:val="center"/>
          </w:tcPr>
          <w:p w:rsidRPr="00F54F97" w:rsidR="00505DA8" w:rsidP="00505DA8" w:rsidRDefault="00505DA8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 xml:space="preserve"> 27.02.2025</w:t>
            </w:r>
          </w:p>
        </w:tc>
        <w:tc>
          <w:tcPr>
            <w:tcW w:w="358" w:type="pct"/>
            <w:tcMar>
              <w:left w:w="28" w:type="dxa"/>
              <w:right w:w="28" w:type="dxa"/>
            </w:tcMar>
            <w:vAlign w:val="center"/>
          </w:tcPr>
          <w:p w:rsidRPr="002E434F" w:rsidR="00505DA8" w:rsidP="000275B7" w:rsidRDefault="00505DA8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103</w:t>
            </w:r>
            <w:r>
              <w:rPr>
                <w:sz w:val="18"/>
                <w:szCs w:val="18"/>
              </w:rPr>
              <w:t>.</w:t>
            </w:r>
            <w:r w:rsidRPr="002E434F">
              <w:rPr>
                <w:sz w:val="18"/>
                <w:szCs w:val="18"/>
              </w:rPr>
              <w:t>2</w:t>
            </w:r>
          </w:p>
        </w:tc>
        <w:tc>
          <w:tcPr>
            <w:tcW w:w="358" w:type="pct"/>
            <w:vAlign w:val="center"/>
          </w:tcPr>
          <w:p w:rsidRPr="002E434F" w:rsidR="00505DA8" w:rsidP="000275B7" w:rsidRDefault="00505DA8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98</w:t>
            </w:r>
            <w:r>
              <w:rPr>
                <w:sz w:val="18"/>
                <w:szCs w:val="18"/>
              </w:rPr>
              <w:t>.</w:t>
            </w:r>
            <w:r w:rsidRPr="002E434F">
              <w:rPr>
                <w:sz w:val="18"/>
                <w:szCs w:val="18"/>
              </w:rPr>
              <w:t>9</w:t>
            </w:r>
          </w:p>
        </w:tc>
        <w:tc>
          <w:tcPr>
            <w:tcW w:w="359" w:type="pct"/>
            <w:vAlign w:val="center"/>
          </w:tcPr>
          <w:p w:rsidRPr="002E434F" w:rsidR="00505DA8" w:rsidP="000275B7" w:rsidRDefault="00505DA8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</w:t>
            </w:r>
            <w:r w:rsidRPr="002E434F">
              <w:rPr>
                <w:sz w:val="18"/>
                <w:szCs w:val="18"/>
              </w:rPr>
              <w:t>5</w:t>
            </w:r>
          </w:p>
        </w:tc>
        <w:tc>
          <w:tcPr>
            <w:tcW w:w="363" w:type="pct"/>
            <w:vAlign w:val="center"/>
          </w:tcPr>
          <w:p w:rsidRPr="002E434F" w:rsidR="00505DA8" w:rsidP="002A0C8B" w:rsidRDefault="00505DA8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98</w:t>
            </w:r>
            <w:r>
              <w:rPr>
                <w:sz w:val="18"/>
                <w:szCs w:val="18"/>
              </w:rPr>
              <w:t>.</w:t>
            </w:r>
            <w:r w:rsidR="002A0C8B">
              <w:rPr>
                <w:sz w:val="18"/>
                <w:szCs w:val="18"/>
              </w:rPr>
              <w:t>4</w:t>
            </w:r>
          </w:p>
        </w:tc>
        <w:tc>
          <w:tcPr>
            <w:tcW w:w="359" w:type="pct"/>
            <w:vAlign w:val="center"/>
          </w:tcPr>
          <w:p w:rsidRPr="002E434F" w:rsidR="00505DA8" w:rsidP="000275B7" w:rsidRDefault="00505DA8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</w:t>
            </w:r>
            <w:r w:rsidRPr="002E434F">
              <w:rPr>
                <w:sz w:val="18"/>
                <w:szCs w:val="18"/>
              </w:rPr>
              <w:t>9</w:t>
            </w:r>
          </w:p>
        </w:tc>
        <w:tc>
          <w:tcPr>
            <w:tcW w:w="360" w:type="pct"/>
            <w:vAlign w:val="center"/>
          </w:tcPr>
          <w:p w:rsidRPr="002E434F" w:rsidR="00505DA8" w:rsidP="002A0C8B" w:rsidRDefault="00505DA8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</w:t>
            </w:r>
            <w:r w:rsidR="002A0C8B">
              <w:rPr>
                <w:sz w:val="18"/>
                <w:szCs w:val="18"/>
              </w:rPr>
              <w:t>4</w:t>
            </w:r>
          </w:p>
        </w:tc>
        <w:tc>
          <w:tcPr>
            <w:tcW w:w="360" w:type="pct"/>
            <w:vAlign w:val="center"/>
          </w:tcPr>
          <w:p w:rsidRPr="002E434F" w:rsidR="00505DA8" w:rsidP="000275B7" w:rsidRDefault="00505DA8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</w:t>
            </w:r>
            <w:r w:rsidRPr="002E434F">
              <w:rPr>
                <w:sz w:val="18"/>
                <w:szCs w:val="18"/>
              </w:rPr>
              <w:t>8</w:t>
            </w:r>
          </w:p>
        </w:tc>
        <w:tc>
          <w:tcPr>
            <w:tcW w:w="363" w:type="pct"/>
            <w:vAlign w:val="center"/>
          </w:tcPr>
          <w:p w:rsidRPr="002E434F" w:rsidR="00505DA8" w:rsidP="000275B7" w:rsidRDefault="002A0C8B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99.7</w:t>
            </w:r>
          </w:p>
        </w:tc>
        <w:tc>
          <w:tcPr>
            <w:tcW w:w="363" w:type="pct"/>
            <w:vAlign w:val="center"/>
          </w:tcPr>
          <w:p w:rsidRPr="002E434F" w:rsidR="00505DA8" w:rsidP="002A0C8B" w:rsidRDefault="00505DA8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</w:t>
            </w:r>
            <w:r w:rsidR="002A0C8B">
              <w:rPr>
                <w:sz w:val="18"/>
                <w:szCs w:val="18"/>
              </w:rPr>
              <w:t>8</w:t>
            </w:r>
          </w:p>
        </w:tc>
        <w:tc>
          <w:tcPr>
            <w:tcW w:w="360" w:type="pct"/>
            <w:vAlign w:val="center"/>
          </w:tcPr>
          <w:p w:rsidRPr="002E434F" w:rsidR="00505DA8" w:rsidP="002A0C8B" w:rsidRDefault="00505DA8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</w:t>
            </w:r>
            <w:r w:rsidR="002A0C8B">
              <w:rPr>
                <w:sz w:val="18"/>
                <w:szCs w:val="18"/>
              </w:rPr>
              <w:t>4</w:t>
            </w:r>
          </w:p>
        </w:tc>
        <w:tc>
          <w:tcPr>
            <w:tcW w:w="359" w:type="pct"/>
            <w:vAlign w:val="center"/>
          </w:tcPr>
          <w:p w:rsidRPr="002E434F" w:rsidR="00505DA8" w:rsidP="000275B7" w:rsidRDefault="002A0C8B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100.1</w:t>
            </w:r>
          </w:p>
        </w:tc>
        <w:tc>
          <w:tcPr>
            <w:tcW w:w="361" w:type="pct"/>
            <w:vAlign w:val="center"/>
          </w:tcPr>
          <w:p w:rsidRPr="002E434F" w:rsidR="00505DA8" w:rsidP="000275B7" w:rsidRDefault="002A0C8B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101.3</w:t>
            </w:r>
          </w:p>
        </w:tc>
      </w:tr>
      <w:tr w:rsidRPr="009A783D" w:rsidR="002A0C8B" w:rsidTr="009E0867">
        <w:trPr>
          <w:trHeight w:val="397"/>
          <w:jc w:val="center"/>
        </w:trPr>
        <w:tc>
          <w:tcPr>
            <w:tcW w:w="677" w:type="pct"/>
            <w:vAlign w:val="center"/>
          </w:tcPr>
          <w:p w:rsidRPr="009A783D" w:rsidR="002A0C8B" w:rsidP="002A0C8B" w:rsidRDefault="002A0C8B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9A783D">
              <w:rPr>
                <w:sz w:val="18"/>
                <w:szCs w:val="18"/>
                <w:lang w:val="en-US"/>
              </w:rPr>
              <w:t>Differences</w:t>
            </w:r>
          </w:p>
        </w:tc>
        <w:tc>
          <w:tcPr>
            <w:tcW w:w="358" w:type="pct"/>
            <w:tcMar>
              <w:left w:w="28" w:type="dxa"/>
              <w:right w:w="28" w:type="dxa"/>
            </w:tcMar>
            <w:vAlign w:val="center"/>
          </w:tcPr>
          <w:p w:rsidRPr="002E434F" w:rsidR="002A0C8B" w:rsidP="002A0C8B" w:rsidRDefault="002A0C8B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2E434F">
              <w:rPr>
                <w:sz w:val="18"/>
                <w:szCs w:val="18"/>
              </w:rPr>
              <w:t>0</w:t>
            </w:r>
          </w:p>
        </w:tc>
        <w:tc>
          <w:tcPr>
            <w:tcW w:w="358" w:type="pct"/>
          </w:tcPr>
          <w:p w:rsidRPr="002E434F" w:rsidR="002A0C8B" w:rsidP="002A0C8B" w:rsidRDefault="002A0C8B">
            <w:pPr>
              <w:jc w:val="right"/>
            </w:pPr>
            <w:r w:rsidRPr="002E434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2E434F">
              <w:rPr>
                <w:sz w:val="18"/>
                <w:szCs w:val="18"/>
              </w:rPr>
              <w:t>0</w:t>
            </w:r>
          </w:p>
        </w:tc>
        <w:tc>
          <w:tcPr>
            <w:tcW w:w="359" w:type="pct"/>
          </w:tcPr>
          <w:p w:rsidRPr="002E434F" w:rsidR="002A0C8B" w:rsidP="002A0C8B" w:rsidRDefault="002A0C8B">
            <w:pPr>
              <w:jc w:val="right"/>
            </w:pPr>
            <w:r w:rsidRPr="002E434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2E434F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</w:tcPr>
          <w:p w:rsidRPr="002E434F" w:rsidR="002A0C8B" w:rsidP="002A0C8B" w:rsidRDefault="002A0C8B">
            <w:pPr>
              <w:jc w:val="right"/>
            </w:pPr>
            <w:r w:rsidRPr="002E434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2E434F">
              <w:rPr>
                <w:sz w:val="18"/>
                <w:szCs w:val="18"/>
              </w:rPr>
              <w:t>0</w:t>
            </w:r>
          </w:p>
        </w:tc>
        <w:tc>
          <w:tcPr>
            <w:tcW w:w="359" w:type="pct"/>
          </w:tcPr>
          <w:p w:rsidRPr="002E434F" w:rsidR="002A0C8B" w:rsidP="002A0C8B" w:rsidRDefault="002A0C8B">
            <w:pPr>
              <w:jc w:val="right"/>
            </w:pPr>
            <w:r w:rsidRPr="002E434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2E434F">
              <w:rPr>
                <w:sz w:val="18"/>
                <w:szCs w:val="18"/>
              </w:rPr>
              <w:t>0</w:t>
            </w:r>
          </w:p>
        </w:tc>
        <w:tc>
          <w:tcPr>
            <w:tcW w:w="360" w:type="pct"/>
          </w:tcPr>
          <w:p w:rsidRPr="002E434F" w:rsidR="002A0C8B" w:rsidP="002A0C8B" w:rsidRDefault="002A0C8B">
            <w:pPr>
              <w:jc w:val="right"/>
            </w:pPr>
            <w:r w:rsidRPr="002E434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2E434F">
              <w:rPr>
                <w:sz w:val="18"/>
                <w:szCs w:val="18"/>
              </w:rPr>
              <w:t>0</w:t>
            </w:r>
          </w:p>
        </w:tc>
        <w:tc>
          <w:tcPr>
            <w:tcW w:w="360" w:type="pct"/>
          </w:tcPr>
          <w:p w:rsidRPr="002E434F" w:rsidR="002A0C8B" w:rsidP="002A0C8B" w:rsidRDefault="002A0C8B">
            <w:pPr>
              <w:jc w:val="right"/>
            </w:pPr>
            <w:r w:rsidRPr="002E434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2E434F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vAlign w:val="center"/>
          </w:tcPr>
          <w:p w:rsidRPr="002E434F" w:rsidR="002A0C8B" w:rsidP="002A0C8B" w:rsidRDefault="002A0C8B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2E434F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vAlign w:val="center"/>
          </w:tcPr>
          <w:p w:rsidRPr="002E434F" w:rsidR="002A0C8B" w:rsidP="002A0C8B" w:rsidRDefault="002A0C8B">
            <w:pPr>
              <w:jc w:val="right"/>
            </w:pPr>
            <w:r w:rsidRPr="002E434F">
              <w:t>0</w:t>
            </w:r>
            <w:r>
              <w:t>.</w:t>
            </w:r>
            <w:r w:rsidRPr="002E434F">
              <w:t>0</w:t>
            </w:r>
          </w:p>
        </w:tc>
        <w:tc>
          <w:tcPr>
            <w:tcW w:w="360" w:type="pct"/>
            <w:vAlign w:val="center"/>
          </w:tcPr>
          <w:p w:rsidRPr="002E434F" w:rsidR="002A0C8B" w:rsidP="002A0C8B" w:rsidRDefault="002A0C8B">
            <w:pPr>
              <w:jc w:val="right"/>
            </w:pPr>
            <w:r w:rsidRPr="002E434F">
              <w:t>0</w:t>
            </w:r>
            <w:r>
              <w:t>.</w:t>
            </w:r>
            <w:r w:rsidRPr="002E434F">
              <w:t>0</w:t>
            </w:r>
          </w:p>
        </w:tc>
        <w:tc>
          <w:tcPr>
            <w:tcW w:w="359" w:type="pct"/>
          </w:tcPr>
          <w:p w:rsidR="002A0C8B" w:rsidP="002A0C8B" w:rsidRDefault="002A0C8B">
            <w:pPr>
              <w:jc w:val="right"/>
            </w:pPr>
            <w:r w:rsidRPr="0050643A">
              <w:t>0.0</w:t>
            </w:r>
          </w:p>
        </w:tc>
        <w:tc>
          <w:tcPr>
            <w:tcW w:w="361" w:type="pct"/>
          </w:tcPr>
          <w:p w:rsidR="002A0C8B" w:rsidP="002A0C8B" w:rsidRDefault="002A0C8B">
            <w:pPr>
              <w:jc w:val="right"/>
            </w:pPr>
            <w:r w:rsidRPr="0050643A">
              <w:t>0.0</w:t>
            </w:r>
          </w:p>
        </w:tc>
      </w:tr>
      <w:tr w:rsidRPr="00790CE2" w:rsidR="00505DA8" w:rsidTr="00505DA8">
        <w:trPr>
          <w:trHeight w:val="397" w:hRule="exact"/>
          <w:jc w:val="center"/>
        </w:trPr>
        <w:tc>
          <w:tcPr>
            <w:tcW w:w="677" w:type="pct"/>
            <w:vAlign w:val="center"/>
          </w:tcPr>
          <w:p w:rsidRPr="00FB2D95" w:rsidR="00505DA8" w:rsidP="00241C0A" w:rsidRDefault="00505DA8">
            <w:pPr>
              <w:pStyle w:val="Tablicanotka"/>
              <w:rPr>
                <w:sz w:val="18"/>
                <w:szCs w:val="18"/>
                <w:lang w:val="en-US"/>
              </w:rPr>
            </w:pPr>
          </w:p>
        </w:tc>
        <w:tc>
          <w:tcPr>
            <w:tcW w:w="4323" w:type="pct"/>
            <w:gridSpan w:val="12"/>
            <w:vAlign w:val="center"/>
          </w:tcPr>
          <w:p w:rsidRPr="0004664C" w:rsidR="00505DA8" w:rsidP="00241C0A" w:rsidRDefault="00505DA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corresponding quarter of previous year = 100</w:t>
            </w:r>
          </w:p>
        </w:tc>
      </w:tr>
      <w:tr w:rsidRPr="00180F8A" w:rsidR="00927F6B" w:rsidTr="00927F6B">
        <w:trPr>
          <w:jc w:val="center"/>
        </w:trPr>
        <w:tc>
          <w:tcPr>
            <w:tcW w:w="677" w:type="pct"/>
            <w:vAlign w:val="center"/>
          </w:tcPr>
          <w:p w:rsidRPr="00F54F97" w:rsidR="00927F6B" w:rsidP="00BF7541" w:rsidRDefault="00927F6B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 xml:space="preserve">  13.02.2025</w:t>
            </w:r>
          </w:p>
        </w:tc>
        <w:tc>
          <w:tcPr>
            <w:tcW w:w="358" w:type="pct"/>
            <w:vAlign w:val="center"/>
          </w:tcPr>
          <w:p w:rsidRPr="002A0C8B" w:rsidR="00927F6B" w:rsidP="00927F6B" w:rsidRDefault="00927F6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A0C8B">
              <w:rPr>
                <w:sz w:val="18"/>
                <w:szCs w:val="18"/>
              </w:rPr>
              <w:t>110.2</w:t>
            </w:r>
          </w:p>
        </w:tc>
        <w:tc>
          <w:tcPr>
            <w:tcW w:w="358" w:type="pct"/>
            <w:vAlign w:val="center"/>
          </w:tcPr>
          <w:p w:rsidRPr="002A0C8B" w:rsidR="00927F6B" w:rsidP="00927F6B" w:rsidRDefault="00927F6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A0C8B">
              <w:rPr>
                <w:sz w:val="18"/>
                <w:szCs w:val="18"/>
              </w:rPr>
              <w:t>106.3</w:t>
            </w:r>
          </w:p>
        </w:tc>
        <w:tc>
          <w:tcPr>
            <w:tcW w:w="359" w:type="pct"/>
            <w:vAlign w:val="center"/>
          </w:tcPr>
          <w:p w:rsidRPr="002A0C8B" w:rsidR="00927F6B" w:rsidP="00927F6B" w:rsidRDefault="00927F6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A0C8B">
              <w:rPr>
                <w:sz w:val="18"/>
                <w:szCs w:val="18"/>
              </w:rPr>
              <w:t>104.8</w:t>
            </w:r>
          </w:p>
        </w:tc>
        <w:tc>
          <w:tcPr>
            <w:tcW w:w="363" w:type="pct"/>
            <w:vAlign w:val="center"/>
          </w:tcPr>
          <w:p w:rsidRPr="002A0C8B" w:rsidR="00927F6B" w:rsidP="00927F6B" w:rsidRDefault="00927F6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A0C8B">
              <w:rPr>
                <w:sz w:val="18"/>
                <w:szCs w:val="18"/>
              </w:rPr>
              <w:t>101.1</w:t>
            </w:r>
          </w:p>
        </w:tc>
        <w:tc>
          <w:tcPr>
            <w:tcW w:w="359" w:type="pct"/>
            <w:vAlign w:val="center"/>
          </w:tcPr>
          <w:p w:rsidRPr="002A0C8B" w:rsidR="00927F6B" w:rsidP="00927F6B" w:rsidRDefault="00927F6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A0C8B">
              <w:rPr>
                <w:sz w:val="18"/>
                <w:szCs w:val="18"/>
              </w:rPr>
              <w:t>98.8</w:t>
            </w:r>
          </w:p>
        </w:tc>
        <w:tc>
          <w:tcPr>
            <w:tcW w:w="360" w:type="pct"/>
            <w:vAlign w:val="center"/>
          </w:tcPr>
          <w:p w:rsidRPr="002A0C8B" w:rsidR="00927F6B" w:rsidP="00927F6B" w:rsidRDefault="00927F6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A0C8B">
              <w:rPr>
                <w:sz w:val="18"/>
                <w:szCs w:val="18"/>
              </w:rPr>
              <w:t>99.2</w:t>
            </w:r>
          </w:p>
        </w:tc>
        <w:tc>
          <w:tcPr>
            <w:tcW w:w="360" w:type="pct"/>
            <w:vAlign w:val="center"/>
          </w:tcPr>
          <w:p w:rsidRPr="002A0C8B" w:rsidR="00927F6B" w:rsidP="00927F6B" w:rsidRDefault="00927F6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A0C8B">
              <w:rPr>
                <w:sz w:val="18"/>
                <w:szCs w:val="18"/>
              </w:rPr>
              <w:t>100.5</w:t>
            </w:r>
          </w:p>
        </w:tc>
        <w:tc>
          <w:tcPr>
            <w:tcW w:w="363" w:type="pct"/>
            <w:vAlign w:val="center"/>
          </w:tcPr>
          <w:p w:rsidRPr="002A0C8B" w:rsidR="00927F6B" w:rsidP="00927F6B" w:rsidRDefault="00927F6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A0C8B">
              <w:rPr>
                <w:sz w:val="18"/>
                <w:szCs w:val="18"/>
              </w:rPr>
              <w:t>101.8</w:t>
            </w:r>
          </w:p>
        </w:tc>
        <w:tc>
          <w:tcPr>
            <w:tcW w:w="363" w:type="pct"/>
            <w:vAlign w:val="center"/>
          </w:tcPr>
          <w:p w:rsidRPr="002A0C8B" w:rsidR="00927F6B" w:rsidP="00927F6B" w:rsidRDefault="00927F6B">
            <w:pPr>
              <w:pStyle w:val="Tablicanotka"/>
              <w:jc w:val="right"/>
              <w:rPr>
                <w:sz w:val="18"/>
                <w:szCs w:val="18"/>
              </w:rPr>
            </w:pPr>
            <w:r w:rsidRPr="002A0C8B">
              <w:rPr>
                <w:sz w:val="18"/>
                <w:szCs w:val="18"/>
              </w:rPr>
              <w:t>101.7</w:t>
            </w:r>
          </w:p>
        </w:tc>
        <w:tc>
          <w:tcPr>
            <w:tcW w:w="360" w:type="pct"/>
            <w:vAlign w:val="center"/>
          </w:tcPr>
          <w:p w:rsidRPr="002A0C8B" w:rsidR="00927F6B" w:rsidP="00927F6B" w:rsidRDefault="00927F6B">
            <w:pPr>
              <w:pStyle w:val="Tablicanotka"/>
              <w:jc w:val="right"/>
              <w:rPr>
                <w:sz w:val="18"/>
                <w:szCs w:val="18"/>
              </w:rPr>
            </w:pPr>
            <w:r w:rsidRPr="002A0C8B">
              <w:rPr>
                <w:sz w:val="18"/>
                <w:szCs w:val="18"/>
              </w:rPr>
              <w:t>103.8</w:t>
            </w:r>
          </w:p>
        </w:tc>
        <w:tc>
          <w:tcPr>
            <w:tcW w:w="359" w:type="pct"/>
            <w:vAlign w:val="center"/>
          </w:tcPr>
          <w:p w:rsidRPr="002A0C8B" w:rsidR="00927F6B" w:rsidP="00927F6B" w:rsidRDefault="00927F6B">
            <w:pPr>
              <w:pStyle w:val="Tablicanotka"/>
              <w:jc w:val="right"/>
              <w:rPr>
                <w:sz w:val="18"/>
                <w:szCs w:val="18"/>
              </w:rPr>
            </w:pPr>
            <w:r w:rsidRPr="002A0C8B">
              <w:rPr>
                <w:sz w:val="18"/>
                <w:szCs w:val="18"/>
              </w:rPr>
              <w:t>102.0</w:t>
            </w:r>
          </w:p>
        </w:tc>
        <w:tc>
          <w:tcPr>
            <w:tcW w:w="361" w:type="pct"/>
            <w:vAlign w:val="center"/>
          </w:tcPr>
          <w:p w:rsidRPr="002A0C8B" w:rsidR="00927F6B" w:rsidP="00927F6B" w:rsidRDefault="00927F6B">
            <w:pPr>
              <w:pStyle w:val="Tablicanotka"/>
              <w:jc w:val="right"/>
              <w:rPr>
                <w:sz w:val="18"/>
                <w:szCs w:val="18"/>
              </w:rPr>
            </w:pPr>
            <w:r w:rsidRPr="002A0C8B">
              <w:rPr>
                <w:sz w:val="18"/>
                <w:szCs w:val="18"/>
              </w:rPr>
              <w:t>103.7</w:t>
            </w:r>
          </w:p>
        </w:tc>
      </w:tr>
      <w:tr w:rsidRPr="00180F8A" w:rsidR="002A0C8B" w:rsidTr="00927F6B">
        <w:trPr>
          <w:jc w:val="center"/>
        </w:trPr>
        <w:tc>
          <w:tcPr>
            <w:tcW w:w="677" w:type="pct"/>
            <w:vAlign w:val="center"/>
          </w:tcPr>
          <w:p w:rsidRPr="00F54F97" w:rsidR="002A0C8B" w:rsidP="002A0C8B" w:rsidRDefault="002A0C8B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 xml:space="preserve"> 27.02.2025</w:t>
            </w:r>
          </w:p>
        </w:tc>
        <w:tc>
          <w:tcPr>
            <w:tcW w:w="358" w:type="pct"/>
            <w:vAlign w:val="center"/>
          </w:tcPr>
          <w:p w:rsidRPr="002A0C8B" w:rsidR="002A0C8B" w:rsidP="002A0C8B" w:rsidRDefault="002A0C8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A0C8B">
              <w:rPr>
                <w:sz w:val="18"/>
                <w:szCs w:val="18"/>
              </w:rPr>
              <w:t>110.2</w:t>
            </w:r>
          </w:p>
        </w:tc>
        <w:tc>
          <w:tcPr>
            <w:tcW w:w="358" w:type="pct"/>
            <w:vAlign w:val="center"/>
          </w:tcPr>
          <w:p w:rsidRPr="002A0C8B" w:rsidR="002A0C8B" w:rsidP="002A0C8B" w:rsidRDefault="002A0C8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A0C8B">
              <w:rPr>
                <w:sz w:val="18"/>
                <w:szCs w:val="18"/>
              </w:rPr>
              <w:t>106.3</w:t>
            </w:r>
          </w:p>
        </w:tc>
        <w:tc>
          <w:tcPr>
            <w:tcW w:w="359" w:type="pct"/>
            <w:vAlign w:val="center"/>
          </w:tcPr>
          <w:p w:rsidRPr="002A0C8B" w:rsidR="002A0C8B" w:rsidP="002A0C8B" w:rsidRDefault="002A0C8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A0C8B">
              <w:rPr>
                <w:sz w:val="18"/>
                <w:szCs w:val="18"/>
              </w:rPr>
              <w:t>104.8</w:t>
            </w:r>
          </w:p>
        </w:tc>
        <w:tc>
          <w:tcPr>
            <w:tcW w:w="363" w:type="pct"/>
            <w:vAlign w:val="center"/>
          </w:tcPr>
          <w:p w:rsidRPr="002A0C8B" w:rsidR="002A0C8B" w:rsidP="002A0C8B" w:rsidRDefault="002A0C8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A0C8B">
              <w:rPr>
                <w:sz w:val="18"/>
                <w:szCs w:val="18"/>
              </w:rPr>
              <w:t>101.1</w:t>
            </w:r>
          </w:p>
        </w:tc>
        <w:tc>
          <w:tcPr>
            <w:tcW w:w="359" w:type="pct"/>
            <w:vAlign w:val="center"/>
          </w:tcPr>
          <w:p w:rsidRPr="002A0C8B" w:rsidR="002A0C8B" w:rsidP="002A0C8B" w:rsidRDefault="002A0C8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A0C8B">
              <w:rPr>
                <w:sz w:val="18"/>
                <w:szCs w:val="18"/>
              </w:rPr>
              <w:t>98.8</w:t>
            </w:r>
          </w:p>
        </w:tc>
        <w:tc>
          <w:tcPr>
            <w:tcW w:w="360" w:type="pct"/>
            <w:vAlign w:val="center"/>
          </w:tcPr>
          <w:p w:rsidRPr="002A0C8B" w:rsidR="002A0C8B" w:rsidP="002A0C8B" w:rsidRDefault="002A0C8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A0C8B">
              <w:rPr>
                <w:sz w:val="18"/>
                <w:szCs w:val="18"/>
              </w:rPr>
              <w:t>99.2</w:t>
            </w:r>
          </w:p>
        </w:tc>
        <w:tc>
          <w:tcPr>
            <w:tcW w:w="360" w:type="pct"/>
            <w:vAlign w:val="center"/>
          </w:tcPr>
          <w:p w:rsidRPr="002A0C8B" w:rsidR="002A0C8B" w:rsidP="002A0C8B" w:rsidRDefault="002A0C8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A0C8B">
              <w:rPr>
                <w:sz w:val="18"/>
                <w:szCs w:val="18"/>
              </w:rPr>
              <w:t>100.5</w:t>
            </w:r>
          </w:p>
        </w:tc>
        <w:tc>
          <w:tcPr>
            <w:tcW w:w="363" w:type="pct"/>
            <w:vAlign w:val="center"/>
          </w:tcPr>
          <w:p w:rsidRPr="002A0C8B" w:rsidR="002A0C8B" w:rsidP="002A0C8B" w:rsidRDefault="002A0C8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2A0C8B">
              <w:rPr>
                <w:sz w:val="18"/>
                <w:szCs w:val="18"/>
              </w:rPr>
              <w:t>101.8</w:t>
            </w:r>
          </w:p>
        </w:tc>
        <w:tc>
          <w:tcPr>
            <w:tcW w:w="363" w:type="pct"/>
            <w:vAlign w:val="center"/>
          </w:tcPr>
          <w:p w:rsidRPr="002A0C8B" w:rsidR="002A0C8B" w:rsidP="002A0C8B" w:rsidRDefault="002A0C8B">
            <w:pPr>
              <w:pStyle w:val="Tablicanotka"/>
              <w:jc w:val="right"/>
              <w:rPr>
                <w:sz w:val="18"/>
                <w:szCs w:val="18"/>
              </w:rPr>
            </w:pPr>
            <w:r w:rsidRPr="002A0C8B">
              <w:rPr>
                <w:sz w:val="18"/>
                <w:szCs w:val="18"/>
              </w:rPr>
              <w:t>101.7</w:t>
            </w:r>
          </w:p>
        </w:tc>
        <w:tc>
          <w:tcPr>
            <w:tcW w:w="360" w:type="pct"/>
            <w:vAlign w:val="center"/>
          </w:tcPr>
          <w:p w:rsidRPr="002A0C8B" w:rsidR="002A0C8B" w:rsidP="002A0C8B" w:rsidRDefault="002A0C8B">
            <w:pPr>
              <w:pStyle w:val="Tablicanotka"/>
              <w:jc w:val="right"/>
              <w:rPr>
                <w:sz w:val="18"/>
                <w:szCs w:val="18"/>
              </w:rPr>
            </w:pPr>
            <w:r w:rsidRPr="002A0C8B">
              <w:rPr>
                <w:sz w:val="18"/>
                <w:szCs w:val="18"/>
              </w:rPr>
              <w:t>103.8</w:t>
            </w:r>
          </w:p>
        </w:tc>
        <w:tc>
          <w:tcPr>
            <w:tcW w:w="359" w:type="pct"/>
            <w:vAlign w:val="center"/>
          </w:tcPr>
          <w:p w:rsidRPr="002A0C8B" w:rsidR="002A0C8B" w:rsidP="002A0C8B" w:rsidRDefault="002A0C8B">
            <w:pPr>
              <w:pStyle w:val="Tablicanotka"/>
              <w:jc w:val="right"/>
              <w:rPr>
                <w:sz w:val="18"/>
                <w:szCs w:val="18"/>
              </w:rPr>
            </w:pPr>
            <w:r w:rsidRPr="002A0C8B">
              <w:rPr>
                <w:sz w:val="18"/>
                <w:szCs w:val="18"/>
              </w:rPr>
              <w:t>102.0</w:t>
            </w:r>
          </w:p>
        </w:tc>
        <w:tc>
          <w:tcPr>
            <w:tcW w:w="361" w:type="pct"/>
            <w:vAlign w:val="center"/>
          </w:tcPr>
          <w:p w:rsidRPr="002A0C8B" w:rsidR="002A0C8B" w:rsidP="002A0C8B" w:rsidRDefault="002A0C8B">
            <w:pPr>
              <w:pStyle w:val="Tablicanotka"/>
              <w:jc w:val="right"/>
              <w:rPr>
                <w:sz w:val="18"/>
                <w:szCs w:val="18"/>
              </w:rPr>
            </w:pPr>
            <w:r w:rsidRPr="002A0C8B">
              <w:rPr>
                <w:sz w:val="18"/>
                <w:szCs w:val="18"/>
              </w:rPr>
              <w:t>103.7</w:t>
            </w:r>
          </w:p>
        </w:tc>
      </w:tr>
      <w:tr w:rsidRPr="00716155" w:rsidR="00505DA8" w:rsidTr="00927F6B">
        <w:trPr>
          <w:jc w:val="center"/>
        </w:trPr>
        <w:tc>
          <w:tcPr>
            <w:tcW w:w="677" w:type="pct"/>
            <w:vAlign w:val="center"/>
          </w:tcPr>
          <w:p w:rsidRPr="00E34AA3" w:rsidR="00505DA8" w:rsidP="000275B7" w:rsidRDefault="00505DA8">
            <w:pPr>
              <w:pStyle w:val="Tablicanotka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358" w:type="pct"/>
            <w:vAlign w:val="center"/>
          </w:tcPr>
          <w:p w:rsidRPr="002E434F" w:rsidR="00505DA8" w:rsidP="000275B7" w:rsidRDefault="00505DA8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2E434F">
              <w:rPr>
                <w:sz w:val="18"/>
                <w:szCs w:val="18"/>
              </w:rPr>
              <w:t>0</w:t>
            </w:r>
          </w:p>
        </w:tc>
        <w:tc>
          <w:tcPr>
            <w:tcW w:w="358" w:type="pct"/>
          </w:tcPr>
          <w:p w:rsidRPr="002E434F" w:rsidR="00505DA8" w:rsidP="000275B7" w:rsidRDefault="00505DA8">
            <w:pPr>
              <w:jc w:val="right"/>
            </w:pPr>
            <w:r w:rsidRPr="002E434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2E434F">
              <w:rPr>
                <w:sz w:val="18"/>
                <w:szCs w:val="18"/>
              </w:rPr>
              <w:t>0</w:t>
            </w:r>
          </w:p>
        </w:tc>
        <w:tc>
          <w:tcPr>
            <w:tcW w:w="359" w:type="pct"/>
          </w:tcPr>
          <w:p w:rsidRPr="002E434F" w:rsidR="00505DA8" w:rsidP="000275B7" w:rsidRDefault="00505DA8">
            <w:pPr>
              <w:jc w:val="right"/>
            </w:pPr>
            <w:r w:rsidRPr="002E434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2E434F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</w:tcPr>
          <w:p w:rsidRPr="002E434F" w:rsidR="00505DA8" w:rsidP="000275B7" w:rsidRDefault="00505DA8">
            <w:pPr>
              <w:jc w:val="right"/>
            </w:pPr>
            <w:r w:rsidRPr="002E434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2E434F">
              <w:rPr>
                <w:sz w:val="18"/>
                <w:szCs w:val="18"/>
              </w:rPr>
              <w:t>0</w:t>
            </w:r>
          </w:p>
        </w:tc>
        <w:tc>
          <w:tcPr>
            <w:tcW w:w="359" w:type="pct"/>
          </w:tcPr>
          <w:p w:rsidRPr="002E434F" w:rsidR="00505DA8" w:rsidP="000275B7" w:rsidRDefault="00505DA8">
            <w:pPr>
              <w:jc w:val="right"/>
            </w:pPr>
            <w:r w:rsidRPr="002E434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2E434F">
              <w:rPr>
                <w:sz w:val="18"/>
                <w:szCs w:val="18"/>
              </w:rPr>
              <w:t>0</w:t>
            </w:r>
          </w:p>
        </w:tc>
        <w:tc>
          <w:tcPr>
            <w:tcW w:w="360" w:type="pct"/>
          </w:tcPr>
          <w:p w:rsidRPr="002E434F" w:rsidR="00505DA8" w:rsidP="000275B7" w:rsidRDefault="00505DA8">
            <w:pPr>
              <w:jc w:val="right"/>
            </w:pPr>
            <w:r w:rsidRPr="002E434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2E434F">
              <w:rPr>
                <w:sz w:val="18"/>
                <w:szCs w:val="18"/>
              </w:rPr>
              <w:t>0</w:t>
            </w:r>
          </w:p>
        </w:tc>
        <w:tc>
          <w:tcPr>
            <w:tcW w:w="360" w:type="pct"/>
          </w:tcPr>
          <w:p w:rsidRPr="002E434F" w:rsidR="00505DA8" w:rsidP="000275B7" w:rsidRDefault="00505DA8">
            <w:pPr>
              <w:jc w:val="right"/>
            </w:pPr>
            <w:r w:rsidRPr="002E434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2E434F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  <w:vAlign w:val="center"/>
          </w:tcPr>
          <w:p w:rsidRPr="002E434F" w:rsidR="00505DA8" w:rsidP="000275B7" w:rsidRDefault="00505DA8">
            <w:pPr>
              <w:pStyle w:val="Tablicanotka"/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2E434F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</w:tcPr>
          <w:p w:rsidRPr="002E434F" w:rsidR="00505DA8" w:rsidP="000275B7" w:rsidRDefault="00505DA8">
            <w:pPr>
              <w:jc w:val="right"/>
            </w:pPr>
            <w:r w:rsidRPr="002E434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2E434F">
              <w:rPr>
                <w:sz w:val="18"/>
                <w:szCs w:val="18"/>
              </w:rPr>
              <w:t>0</w:t>
            </w:r>
          </w:p>
        </w:tc>
        <w:tc>
          <w:tcPr>
            <w:tcW w:w="360" w:type="pct"/>
            <w:vAlign w:val="center"/>
          </w:tcPr>
          <w:p w:rsidRPr="002E434F" w:rsidR="00505DA8" w:rsidP="000275B7" w:rsidRDefault="002A0C8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59" w:type="pct"/>
            <w:vAlign w:val="center"/>
          </w:tcPr>
          <w:p w:rsidRPr="002E434F" w:rsidR="00505DA8" w:rsidP="000275B7" w:rsidRDefault="00505DA8">
            <w:pPr>
              <w:jc w:val="right"/>
              <w:rPr>
                <w:sz w:val="18"/>
                <w:szCs w:val="18"/>
              </w:rPr>
            </w:pPr>
            <w:r w:rsidRPr="002E434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2E434F">
              <w:rPr>
                <w:sz w:val="18"/>
                <w:szCs w:val="18"/>
              </w:rPr>
              <w:t>0</w:t>
            </w:r>
          </w:p>
        </w:tc>
        <w:tc>
          <w:tcPr>
            <w:tcW w:w="361" w:type="pct"/>
            <w:vAlign w:val="center"/>
          </w:tcPr>
          <w:p w:rsidRPr="002E434F" w:rsidR="00505DA8" w:rsidP="000275B7" w:rsidRDefault="002A0C8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</w:tr>
    </w:tbl>
    <w:p w:rsidRPr="007D5C3A" w:rsidR="0017264A" w:rsidP="00F049AB" w:rsidRDefault="0017264A">
      <w:pPr>
        <w:pStyle w:val="Tytutablicy"/>
        <w:rPr>
          <w:lang w:val="en-US"/>
        </w:rPr>
      </w:pPr>
    </w:p>
    <w:p w:rsidR="00E24E58" w:rsidP="00966C9A" w:rsidRDefault="00E24E58">
      <w:pPr>
        <w:pStyle w:val="Tablicanotka"/>
        <w:rPr>
          <w:lang w:val="en-US"/>
        </w:rPr>
      </w:pPr>
    </w:p>
    <w:p w:rsidR="000D017B" w:rsidP="00966C9A" w:rsidRDefault="000D017B">
      <w:pPr>
        <w:pStyle w:val="Tablicanotka"/>
        <w:rPr>
          <w:lang w:val="en-US"/>
        </w:rPr>
      </w:pPr>
    </w:p>
    <w:p w:rsidRPr="00055A0A" w:rsidR="00E24E58" w:rsidP="009D5650" w:rsidRDefault="00E24E58">
      <w:pPr>
        <w:pStyle w:val="Tablicanotka"/>
        <w:spacing w:before="360"/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</w:pPr>
      <w:r w:rsidRPr="00055A0A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lastRenderedPageBreak/>
        <w:t>Table 2. Seasonally unadjusted GDP; constant average prices of the previous year</w:t>
      </w:r>
    </w:p>
    <w:p w:rsidR="00B7358D" w:rsidP="00966C9A" w:rsidRDefault="00B7358D">
      <w:pPr>
        <w:pStyle w:val="Tablicanotka"/>
        <w:rPr>
          <w:lang w:val="en-US"/>
        </w:rPr>
      </w:pPr>
    </w:p>
    <w:p w:rsidRPr="00B7358D" w:rsidR="00E24E58" w:rsidP="00B7358D" w:rsidRDefault="00E24E58">
      <w:pPr>
        <w:jc w:val="right"/>
        <w:rPr>
          <w:lang w:val="en-US"/>
        </w:rPr>
      </w:pPr>
    </w:p>
    <w:tbl>
      <w:tblPr>
        <w:tblStyle w:val="Tabela-Siatka"/>
        <w:tblpPr w:leftFromText="142" w:rightFromText="142" w:vertAnchor="text" w:horzAnchor="margin" w:tblpY="-53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001D77" w:sz="4" w:space="0"/>
          <w:insideV w:val="single" w:color="001D77" w:sz="4" w:space="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2. Seasonally unadjusted GDP; constant average prices of the previous year"/>
        <w:tblDescription w:val="The table presents growth rates of real GDP seasonally unadjusted by quarters for 2022-2024 at constant prices of the previous year  with corresponding quarter of previous year = 100 plus comparison of news releases of 13.02.2025 and 27.02.2025"/>
      </w:tblPr>
      <w:tblGrid>
        <w:gridCol w:w="1093"/>
        <w:gridCol w:w="577"/>
        <w:gridCol w:w="577"/>
        <w:gridCol w:w="579"/>
        <w:gridCol w:w="592"/>
        <w:gridCol w:w="584"/>
        <w:gridCol w:w="584"/>
        <w:gridCol w:w="586"/>
        <w:gridCol w:w="594"/>
        <w:gridCol w:w="579"/>
        <w:gridCol w:w="578"/>
        <w:gridCol w:w="573"/>
        <w:gridCol w:w="571"/>
      </w:tblGrid>
      <w:tr w:rsidRPr="00E34AA3" w:rsidR="00505DA8" w:rsidTr="00FF440C">
        <w:trPr>
          <w:trHeight w:val="397" w:hRule="exact"/>
        </w:trPr>
        <w:tc>
          <w:tcPr>
            <w:tcW w:w="677" w:type="pct"/>
            <w:vMerge w:val="restart"/>
            <w:vAlign w:val="center"/>
          </w:tcPr>
          <w:p w:rsidRPr="00E34AA3" w:rsidR="00505DA8" w:rsidP="00083B61" w:rsidRDefault="00505DA8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441" w:type="pct"/>
            <w:gridSpan w:val="4"/>
            <w:vAlign w:val="center"/>
          </w:tcPr>
          <w:p w:rsidR="00505DA8" w:rsidP="00083B61" w:rsidRDefault="00505DA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455" w:type="pct"/>
            <w:gridSpan w:val="4"/>
            <w:vAlign w:val="center"/>
          </w:tcPr>
          <w:p w:rsidR="00505DA8" w:rsidP="00083B61" w:rsidRDefault="00505DA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426" w:type="pct"/>
            <w:gridSpan w:val="4"/>
            <w:vAlign w:val="center"/>
          </w:tcPr>
          <w:p w:rsidR="00505DA8" w:rsidP="00083B61" w:rsidRDefault="00505DA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</w:tr>
      <w:tr w:rsidRPr="00E34AA3" w:rsidR="00505DA8" w:rsidTr="00FF440C">
        <w:trPr>
          <w:trHeight w:val="397" w:hRule="exact"/>
        </w:trPr>
        <w:tc>
          <w:tcPr>
            <w:tcW w:w="677" w:type="pct"/>
            <w:vMerge/>
          </w:tcPr>
          <w:p w:rsidRPr="00E34AA3" w:rsidR="00505DA8" w:rsidP="003B7821" w:rsidRDefault="00505DA8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58" w:type="pct"/>
            <w:vAlign w:val="center"/>
          </w:tcPr>
          <w:p w:rsidR="00505DA8" w:rsidP="003B7821" w:rsidRDefault="00505DA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58" w:type="pct"/>
            <w:vAlign w:val="center"/>
          </w:tcPr>
          <w:p w:rsidRPr="00E34AA3" w:rsidR="00505DA8" w:rsidP="003B7821" w:rsidRDefault="00505DA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59" w:type="pct"/>
            <w:vAlign w:val="center"/>
          </w:tcPr>
          <w:p w:rsidRPr="00E34AA3" w:rsidR="00505DA8" w:rsidP="003B7821" w:rsidRDefault="00505DA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67" w:type="pct"/>
            <w:vAlign w:val="center"/>
          </w:tcPr>
          <w:p w:rsidRPr="00E34AA3" w:rsidR="00505DA8" w:rsidP="003B7821" w:rsidRDefault="00505DA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62" w:type="pct"/>
            <w:vAlign w:val="center"/>
          </w:tcPr>
          <w:p w:rsidRPr="00E34AA3" w:rsidR="00505DA8" w:rsidP="003B7821" w:rsidRDefault="00505DA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62" w:type="pct"/>
            <w:vAlign w:val="center"/>
          </w:tcPr>
          <w:p w:rsidRPr="00E34AA3" w:rsidR="00505DA8" w:rsidP="003B7821" w:rsidRDefault="00505DA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63" w:type="pct"/>
            <w:vAlign w:val="center"/>
          </w:tcPr>
          <w:p w:rsidRPr="00E34AA3" w:rsidR="00505DA8" w:rsidP="003B7821" w:rsidRDefault="00505DA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68" w:type="pct"/>
            <w:vAlign w:val="center"/>
          </w:tcPr>
          <w:p w:rsidRPr="00E34AA3" w:rsidR="00505DA8" w:rsidP="003B7821" w:rsidRDefault="00505DA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59" w:type="pct"/>
            <w:vAlign w:val="center"/>
          </w:tcPr>
          <w:p w:rsidR="00505DA8" w:rsidP="00571AA8" w:rsidRDefault="00505DA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58" w:type="pct"/>
            <w:vAlign w:val="center"/>
          </w:tcPr>
          <w:p w:rsidR="00505DA8" w:rsidP="00571AA8" w:rsidRDefault="00505DA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55" w:type="pct"/>
            <w:vAlign w:val="center"/>
          </w:tcPr>
          <w:p w:rsidR="00505DA8" w:rsidP="00571AA8" w:rsidRDefault="00505DA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54" w:type="pct"/>
            <w:vAlign w:val="center"/>
          </w:tcPr>
          <w:p w:rsidR="00505DA8" w:rsidP="00571AA8" w:rsidRDefault="00505DA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</w:tr>
      <w:tr w:rsidRPr="00790CE2" w:rsidR="00505DA8" w:rsidTr="00FF440C">
        <w:trPr>
          <w:trHeight w:val="397" w:hRule="exact"/>
        </w:trPr>
        <w:tc>
          <w:tcPr>
            <w:tcW w:w="677" w:type="pct"/>
            <w:vMerge/>
          </w:tcPr>
          <w:p w:rsidRPr="00E34AA3" w:rsidR="00505DA8" w:rsidP="00083B61" w:rsidRDefault="00505DA8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323" w:type="pct"/>
            <w:gridSpan w:val="12"/>
            <w:vAlign w:val="center"/>
          </w:tcPr>
          <w:p w:rsidR="00505DA8" w:rsidP="00083B61" w:rsidRDefault="00505DA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Pr="00180F8A" w:rsidR="008D55A0" w:rsidTr="00FF440C">
        <w:trPr>
          <w:trHeight w:val="397"/>
        </w:trPr>
        <w:tc>
          <w:tcPr>
            <w:tcW w:w="677" w:type="pct"/>
            <w:tcMar>
              <w:left w:w="0" w:type="dxa"/>
              <w:right w:w="0" w:type="dxa"/>
            </w:tcMar>
            <w:vAlign w:val="center"/>
          </w:tcPr>
          <w:p w:rsidRPr="00F54F97" w:rsidR="008D55A0" w:rsidP="00BF7541" w:rsidRDefault="008D55A0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 xml:space="preserve">  13.02.2025</w:t>
            </w:r>
          </w:p>
        </w:tc>
        <w:tc>
          <w:tcPr>
            <w:tcW w:w="358" w:type="pct"/>
            <w:tcMar>
              <w:left w:w="28" w:type="dxa"/>
              <w:right w:w="28" w:type="dxa"/>
            </w:tcMar>
            <w:vAlign w:val="center"/>
          </w:tcPr>
          <w:p w:rsidRPr="00B61524" w:rsidR="008D55A0" w:rsidP="008D55A0" w:rsidRDefault="008D55A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B61524">
              <w:rPr>
                <w:sz w:val="18"/>
                <w:szCs w:val="18"/>
              </w:rPr>
              <w:t>108.9</w:t>
            </w:r>
          </w:p>
        </w:tc>
        <w:tc>
          <w:tcPr>
            <w:tcW w:w="358" w:type="pct"/>
            <w:vAlign w:val="center"/>
          </w:tcPr>
          <w:p w:rsidRPr="00B61524" w:rsidR="008D55A0" w:rsidP="008D55A0" w:rsidRDefault="008D55A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B61524">
              <w:rPr>
                <w:sz w:val="18"/>
                <w:szCs w:val="18"/>
              </w:rPr>
              <w:t>106.3</w:t>
            </w:r>
          </w:p>
        </w:tc>
        <w:tc>
          <w:tcPr>
            <w:tcW w:w="359" w:type="pct"/>
            <w:vAlign w:val="center"/>
          </w:tcPr>
          <w:p w:rsidRPr="00B61524" w:rsidR="008D55A0" w:rsidP="008D55A0" w:rsidRDefault="008D55A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B61524">
              <w:rPr>
                <w:sz w:val="18"/>
                <w:szCs w:val="18"/>
              </w:rPr>
              <w:t>104.1</w:t>
            </w:r>
          </w:p>
        </w:tc>
        <w:tc>
          <w:tcPr>
            <w:tcW w:w="367" w:type="pct"/>
            <w:vAlign w:val="center"/>
          </w:tcPr>
          <w:p w:rsidRPr="00B61524" w:rsidR="008D55A0" w:rsidP="008D55A0" w:rsidRDefault="008D55A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B61524">
              <w:rPr>
                <w:sz w:val="18"/>
                <w:szCs w:val="18"/>
              </w:rPr>
              <w:t>102.5</w:t>
            </w:r>
          </w:p>
        </w:tc>
        <w:tc>
          <w:tcPr>
            <w:tcW w:w="362" w:type="pct"/>
            <w:vAlign w:val="center"/>
          </w:tcPr>
          <w:p w:rsidRPr="00B61524" w:rsidR="008D55A0" w:rsidP="008D55A0" w:rsidRDefault="008D55A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B61524">
              <w:rPr>
                <w:sz w:val="18"/>
                <w:szCs w:val="18"/>
              </w:rPr>
              <w:t>99.5</w:t>
            </w:r>
          </w:p>
        </w:tc>
        <w:tc>
          <w:tcPr>
            <w:tcW w:w="362" w:type="pct"/>
            <w:vAlign w:val="center"/>
          </w:tcPr>
          <w:p w:rsidRPr="00B61524" w:rsidR="008D55A0" w:rsidP="008D55A0" w:rsidRDefault="008D55A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B61524">
              <w:rPr>
                <w:sz w:val="18"/>
                <w:szCs w:val="18"/>
              </w:rPr>
              <w:t>99.4</w:t>
            </w:r>
          </w:p>
        </w:tc>
        <w:tc>
          <w:tcPr>
            <w:tcW w:w="363" w:type="pct"/>
            <w:vAlign w:val="center"/>
          </w:tcPr>
          <w:p w:rsidRPr="00B61524" w:rsidR="008D55A0" w:rsidP="008D55A0" w:rsidRDefault="008D55A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B61524">
              <w:rPr>
                <w:sz w:val="18"/>
                <w:szCs w:val="18"/>
              </w:rPr>
              <w:t>100.5</w:t>
            </w:r>
          </w:p>
        </w:tc>
        <w:tc>
          <w:tcPr>
            <w:tcW w:w="368" w:type="pct"/>
            <w:vAlign w:val="center"/>
          </w:tcPr>
          <w:p w:rsidRPr="00B61524" w:rsidR="008D55A0" w:rsidP="008D55A0" w:rsidRDefault="008D55A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B61524">
              <w:rPr>
                <w:sz w:val="18"/>
                <w:szCs w:val="18"/>
              </w:rPr>
              <w:t>101.0</w:t>
            </w:r>
          </w:p>
        </w:tc>
        <w:tc>
          <w:tcPr>
            <w:tcW w:w="359" w:type="pct"/>
            <w:vAlign w:val="center"/>
          </w:tcPr>
          <w:p w:rsidRPr="00B61524" w:rsidR="008D55A0" w:rsidP="008D55A0" w:rsidRDefault="008D55A0">
            <w:pPr>
              <w:pStyle w:val="Tablicanotka"/>
              <w:jc w:val="right"/>
              <w:rPr>
                <w:sz w:val="18"/>
                <w:szCs w:val="18"/>
              </w:rPr>
            </w:pPr>
            <w:r w:rsidRPr="00B61524">
              <w:rPr>
                <w:sz w:val="18"/>
                <w:szCs w:val="18"/>
              </w:rPr>
              <w:t>102.1</w:t>
            </w:r>
          </w:p>
        </w:tc>
        <w:tc>
          <w:tcPr>
            <w:tcW w:w="358" w:type="pct"/>
            <w:vAlign w:val="center"/>
          </w:tcPr>
          <w:p w:rsidRPr="00B61524" w:rsidR="008D55A0" w:rsidP="008D55A0" w:rsidRDefault="008D55A0">
            <w:pPr>
              <w:pStyle w:val="Tablicanotka"/>
              <w:jc w:val="right"/>
              <w:rPr>
                <w:sz w:val="18"/>
                <w:szCs w:val="18"/>
              </w:rPr>
            </w:pPr>
            <w:r w:rsidRPr="00B61524">
              <w:rPr>
                <w:sz w:val="18"/>
                <w:szCs w:val="18"/>
              </w:rPr>
              <w:t>103.2</w:t>
            </w:r>
          </w:p>
        </w:tc>
        <w:tc>
          <w:tcPr>
            <w:tcW w:w="355" w:type="pct"/>
            <w:vAlign w:val="center"/>
          </w:tcPr>
          <w:p w:rsidRPr="00B61524" w:rsidR="008D55A0" w:rsidP="008D55A0" w:rsidRDefault="008D55A0">
            <w:pPr>
              <w:pStyle w:val="Tablicanotka"/>
              <w:jc w:val="right"/>
              <w:rPr>
                <w:sz w:val="18"/>
                <w:szCs w:val="18"/>
              </w:rPr>
            </w:pPr>
            <w:r w:rsidRPr="00B61524">
              <w:rPr>
                <w:sz w:val="18"/>
                <w:szCs w:val="18"/>
              </w:rPr>
              <w:t>102.7</w:t>
            </w:r>
          </w:p>
        </w:tc>
        <w:tc>
          <w:tcPr>
            <w:tcW w:w="354" w:type="pct"/>
            <w:vAlign w:val="center"/>
          </w:tcPr>
          <w:p w:rsidRPr="00B61524" w:rsidR="008D55A0" w:rsidP="008D55A0" w:rsidRDefault="008D55A0">
            <w:pPr>
              <w:pStyle w:val="Tablicanotka"/>
              <w:jc w:val="right"/>
              <w:rPr>
                <w:sz w:val="18"/>
                <w:szCs w:val="18"/>
              </w:rPr>
            </w:pPr>
            <w:r w:rsidRPr="00B61524">
              <w:rPr>
                <w:sz w:val="18"/>
                <w:szCs w:val="18"/>
              </w:rPr>
              <w:t>103.2</w:t>
            </w:r>
          </w:p>
        </w:tc>
      </w:tr>
      <w:tr w:rsidRPr="00180F8A" w:rsidR="00B61524" w:rsidTr="00FF440C">
        <w:trPr>
          <w:trHeight w:val="397"/>
        </w:trPr>
        <w:tc>
          <w:tcPr>
            <w:tcW w:w="677" w:type="pct"/>
            <w:tcMar>
              <w:left w:w="0" w:type="dxa"/>
              <w:right w:w="0" w:type="dxa"/>
            </w:tcMar>
            <w:vAlign w:val="center"/>
          </w:tcPr>
          <w:p w:rsidRPr="00F54F97" w:rsidR="00B61524" w:rsidP="00B61524" w:rsidRDefault="00B61524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 xml:space="preserve"> 27.02.2025</w:t>
            </w:r>
          </w:p>
        </w:tc>
        <w:tc>
          <w:tcPr>
            <w:tcW w:w="358" w:type="pct"/>
            <w:tcMar>
              <w:left w:w="28" w:type="dxa"/>
              <w:right w:w="28" w:type="dxa"/>
            </w:tcMar>
            <w:vAlign w:val="center"/>
          </w:tcPr>
          <w:p w:rsidRPr="00B61524" w:rsidR="00B61524" w:rsidP="00B61524" w:rsidRDefault="00B61524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B61524">
              <w:rPr>
                <w:sz w:val="18"/>
                <w:szCs w:val="18"/>
              </w:rPr>
              <w:t>108.9</w:t>
            </w:r>
          </w:p>
        </w:tc>
        <w:tc>
          <w:tcPr>
            <w:tcW w:w="358" w:type="pct"/>
            <w:vAlign w:val="center"/>
          </w:tcPr>
          <w:p w:rsidRPr="00B61524" w:rsidR="00B61524" w:rsidP="00B61524" w:rsidRDefault="00B61524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B61524">
              <w:rPr>
                <w:sz w:val="18"/>
                <w:szCs w:val="18"/>
              </w:rPr>
              <w:t>106.3</w:t>
            </w:r>
          </w:p>
        </w:tc>
        <w:tc>
          <w:tcPr>
            <w:tcW w:w="359" w:type="pct"/>
            <w:vAlign w:val="center"/>
          </w:tcPr>
          <w:p w:rsidRPr="00B61524" w:rsidR="00B61524" w:rsidP="00B61524" w:rsidRDefault="00B61524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B61524">
              <w:rPr>
                <w:sz w:val="18"/>
                <w:szCs w:val="18"/>
              </w:rPr>
              <w:t>104.1</w:t>
            </w:r>
          </w:p>
        </w:tc>
        <w:tc>
          <w:tcPr>
            <w:tcW w:w="367" w:type="pct"/>
            <w:vAlign w:val="center"/>
          </w:tcPr>
          <w:p w:rsidRPr="00B61524" w:rsidR="00B61524" w:rsidP="00B61524" w:rsidRDefault="00B61524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B61524">
              <w:rPr>
                <w:sz w:val="18"/>
                <w:szCs w:val="18"/>
              </w:rPr>
              <w:t>102.5</w:t>
            </w:r>
          </w:p>
        </w:tc>
        <w:tc>
          <w:tcPr>
            <w:tcW w:w="362" w:type="pct"/>
            <w:vAlign w:val="center"/>
          </w:tcPr>
          <w:p w:rsidRPr="00B61524" w:rsidR="00B61524" w:rsidP="00B61524" w:rsidRDefault="00B61524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B61524">
              <w:rPr>
                <w:sz w:val="18"/>
                <w:szCs w:val="18"/>
              </w:rPr>
              <w:t>99.5</w:t>
            </w:r>
          </w:p>
        </w:tc>
        <w:tc>
          <w:tcPr>
            <w:tcW w:w="362" w:type="pct"/>
            <w:vAlign w:val="center"/>
          </w:tcPr>
          <w:p w:rsidRPr="00B61524" w:rsidR="00B61524" w:rsidP="00B61524" w:rsidRDefault="00B61524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B61524">
              <w:rPr>
                <w:sz w:val="18"/>
                <w:szCs w:val="18"/>
              </w:rPr>
              <w:t>99.4</w:t>
            </w:r>
          </w:p>
        </w:tc>
        <w:tc>
          <w:tcPr>
            <w:tcW w:w="363" w:type="pct"/>
            <w:vAlign w:val="center"/>
          </w:tcPr>
          <w:p w:rsidRPr="00B61524" w:rsidR="00B61524" w:rsidP="00B61524" w:rsidRDefault="00B61524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B61524">
              <w:rPr>
                <w:sz w:val="18"/>
                <w:szCs w:val="18"/>
              </w:rPr>
              <w:t>100.5</w:t>
            </w:r>
          </w:p>
        </w:tc>
        <w:tc>
          <w:tcPr>
            <w:tcW w:w="368" w:type="pct"/>
            <w:vAlign w:val="center"/>
          </w:tcPr>
          <w:p w:rsidRPr="00B61524" w:rsidR="00B61524" w:rsidP="00B61524" w:rsidRDefault="00B61524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B61524">
              <w:rPr>
                <w:sz w:val="18"/>
                <w:szCs w:val="18"/>
              </w:rPr>
              <w:t>101.0</w:t>
            </w:r>
          </w:p>
        </w:tc>
        <w:tc>
          <w:tcPr>
            <w:tcW w:w="359" w:type="pct"/>
            <w:vAlign w:val="center"/>
          </w:tcPr>
          <w:p w:rsidRPr="00B61524" w:rsidR="00B61524" w:rsidP="00B61524" w:rsidRDefault="00B61524">
            <w:pPr>
              <w:pStyle w:val="Tablicanotka"/>
              <w:jc w:val="right"/>
              <w:rPr>
                <w:sz w:val="18"/>
                <w:szCs w:val="18"/>
              </w:rPr>
            </w:pPr>
            <w:r w:rsidRPr="00B61524">
              <w:rPr>
                <w:sz w:val="18"/>
                <w:szCs w:val="18"/>
              </w:rPr>
              <w:t>102.1</w:t>
            </w:r>
          </w:p>
        </w:tc>
        <w:tc>
          <w:tcPr>
            <w:tcW w:w="358" w:type="pct"/>
            <w:vAlign w:val="center"/>
          </w:tcPr>
          <w:p w:rsidRPr="00B61524" w:rsidR="00B61524" w:rsidP="00B61524" w:rsidRDefault="00B61524">
            <w:pPr>
              <w:pStyle w:val="Tablicanotka"/>
              <w:jc w:val="right"/>
              <w:rPr>
                <w:sz w:val="18"/>
                <w:szCs w:val="18"/>
              </w:rPr>
            </w:pPr>
            <w:r w:rsidRPr="00B61524">
              <w:rPr>
                <w:sz w:val="18"/>
                <w:szCs w:val="18"/>
              </w:rPr>
              <w:t>103.2</w:t>
            </w:r>
          </w:p>
        </w:tc>
        <w:tc>
          <w:tcPr>
            <w:tcW w:w="355" w:type="pct"/>
            <w:vAlign w:val="center"/>
          </w:tcPr>
          <w:p w:rsidRPr="00B61524" w:rsidR="00B61524" w:rsidP="00B61524" w:rsidRDefault="00B61524">
            <w:pPr>
              <w:pStyle w:val="Tablicanotka"/>
              <w:jc w:val="right"/>
              <w:rPr>
                <w:sz w:val="18"/>
                <w:szCs w:val="18"/>
              </w:rPr>
            </w:pPr>
            <w:r w:rsidRPr="00B61524">
              <w:rPr>
                <w:sz w:val="18"/>
                <w:szCs w:val="18"/>
              </w:rPr>
              <w:t>102.7</w:t>
            </w:r>
          </w:p>
        </w:tc>
        <w:tc>
          <w:tcPr>
            <w:tcW w:w="354" w:type="pct"/>
            <w:vAlign w:val="center"/>
          </w:tcPr>
          <w:p w:rsidRPr="00B61524" w:rsidR="00B61524" w:rsidP="00B61524" w:rsidRDefault="00B61524">
            <w:pPr>
              <w:pStyle w:val="Tablicanotka"/>
              <w:jc w:val="right"/>
              <w:rPr>
                <w:sz w:val="18"/>
                <w:szCs w:val="18"/>
              </w:rPr>
            </w:pPr>
            <w:r w:rsidRPr="00B61524">
              <w:rPr>
                <w:sz w:val="18"/>
                <w:szCs w:val="18"/>
              </w:rPr>
              <w:t>103.2</w:t>
            </w:r>
          </w:p>
        </w:tc>
      </w:tr>
      <w:tr w:rsidRPr="00E34AA3" w:rsidR="00505DA8" w:rsidTr="00FF440C">
        <w:trPr>
          <w:trHeight w:val="397"/>
        </w:trPr>
        <w:tc>
          <w:tcPr>
            <w:tcW w:w="677" w:type="pct"/>
            <w:tcMar>
              <w:left w:w="0" w:type="dxa"/>
              <w:right w:w="0" w:type="dxa"/>
            </w:tcMar>
            <w:vAlign w:val="center"/>
          </w:tcPr>
          <w:p w:rsidRPr="00E34AA3" w:rsidR="00505DA8" w:rsidP="00C11050" w:rsidRDefault="00505DA8">
            <w:pPr>
              <w:pStyle w:val="Tablicanotka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358" w:type="pct"/>
            <w:tcMar>
              <w:left w:w="28" w:type="dxa"/>
              <w:right w:w="28" w:type="dxa"/>
            </w:tcMar>
            <w:vAlign w:val="center"/>
          </w:tcPr>
          <w:p w:rsidRPr="00221600" w:rsidR="00505DA8" w:rsidP="00C11050" w:rsidRDefault="00505DA8">
            <w:pPr>
              <w:pStyle w:val="Tablicanotka"/>
              <w:jc w:val="right"/>
              <w:rPr>
                <w:sz w:val="18"/>
                <w:szCs w:val="18"/>
              </w:rPr>
            </w:pPr>
            <w:r w:rsidRPr="00221600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221600">
              <w:rPr>
                <w:sz w:val="18"/>
                <w:szCs w:val="18"/>
              </w:rPr>
              <w:t>0</w:t>
            </w:r>
          </w:p>
        </w:tc>
        <w:tc>
          <w:tcPr>
            <w:tcW w:w="358" w:type="pct"/>
          </w:tcPr>
          <w:p w:rsidRPr="00221600" w:rsidR="00505DA8" w:rsidP="00C11050" w:rsidRDefault="00505DA8">
            <w:pPr>
              <w:jc w:val="right"/>
            </w:pPr>
            <w:r w:rsidRPr="00221600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221600">
              <w:rPr>
                <w:sz w:val="18"/>
                <w:szCs w:val="18"/>
              </w:rPr>
              <w:t>0</w:t>
            </w:r>
          </w:p>
        </w:tc>
        <w:tc>
          <w:tcPr>
            <w:tcW w:w="359" w:type="pct"/>
          </w:tcPr>
          <w:p w:rsidRPr="00221600" w:rsidR="00505DA8" w:rsidP="00C11050" w:rsidRDefault="00505DA8">
            <w:pPr>
              <w:jc w:val="right"/>
            </w:pPr>
            <w:r w:rsidRPr="00221600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221600">
              <w:rPr>
                <w:sz w:val="18"/>
                <w:szCs w:val="18"/>
              </w:rPr>
              <w:t>0</w:t>
            </w:r>
          </w:p>
        </w:tc>
        <w:tc>
          <w:tcPr>
            <w:tcW w:w="367" w:type="pct"/>
          </w:tcPr>
          <w:p w:rsidRPr="00221600" w:rsidR="00505DA8" w:rsidP="00C11050" w:rsidRDefault="00505DA8">
            <w:pPr>
              <w:jc w:val="right"/>
            </w:pPr>
            <w:r w:rsidRPr="00221600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221600">
              <w:rPr>
                <w:sz w:val="18"/>
                <w:szCs w:val="18"/>
              </w:rPr>
              <w:t>0</w:t>
            </w:r>
          </w:p>
        </w:tc>
        <w:tc>
          <w:tcPr>
            <w:tcW w:w="362" w:type="pct"/>
          </w:tcPr>
          <w:p w:rsidRPr="00221600" w:rsidR="00505DA8" w:rsidP="00C11050" w:rsidRDefault="00505DA8">
            <w:pPr>
              <w:jc w:val="right"/>
            </w:pPr>
            <w:r w:rsidRPr="00221600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221600">
              <w:rPr>
                <w:sz w:val="18"/>
                <w:szCs w:val="18"/>
              </w:rPr>
              <w:t>0</w:t>
            </w:r>
          </w:p>
        </w:tc>
        <w:tc>
          <w:tcPr>
            <w:tcW w:w="362" w:type="pct"/>
          </w:tcPr>
          <w:p w:rsidRPr="00221600" w:rsidR="00505DA8" w:rsidP="00C11050" w:rsidRDefault="00505DA8">
            <w:pPr>
              <w:jc w:val="right"/>
            </w:pPr>
            <w:r w:rsidRPr="00221600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221600">
              <w:rPr>
                <w:sz w:val="18"/>
                <w:szCs w:val="18"/>
              </w:rPr>
              <w:t>0</w:t>
            </w:r>
          </w:p>
        </w:tc>
        <w:tc>
          <w:tcPr>
            <w:tcW w:w="363" w:type="pct"/>
          </w:tcPr>
          <w:p w:rsidRPr="00221600" w:rsidR="00505DA8" w:rsidP="00C11050" w:rsidRDefault="00505DA8">
            <w:pPr>
              <w:jc w:val="right"/>
            </w:pPr>
            <w:r w:rsidRPr="00221600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221600">
              <w:rPr>
                <w:sz w:val="18"/>
                <w:szCs w:val="18"/>
              </w:rPr>
              <w:t>0</w:t>
            </w:r>
          </w:p>
        </w:tc>
        <w:tc>
          <w:tcPr>
            <w:tcW w:w="368" w:type="pct"/>
          </w:tcPr>
          <w:p w:rsidRPr="00221600" w:rsidR="00505DA8" w:rsidP="00C11050" w:rsidRDefault="00505DA8">
            <w:pPr>
              <w:jc w:val="right"/>
            </w:pPr>
            <w:r w:rsidRPr="00221600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221600">
              <w:rPr>
                <w:sz w:val="18"/>
                <w:szCs w:val="18"/>
              </w:rPr>
              <w:t>0</w:t>
            </w:r>
          </w:p>
        </w:tc>
        <w:tc>
          <w:tcPr>
            <w:tcW w:w="359" w:type="pct"/>
            <w:vAlign w:val="center"/>
          </w:tcPr>
          <w:p w:rsidRPr="00221600" w:rsidR="00505DA8" w:rsidP="00C11050" w:rsidRDefault="00505DA8">
            <w:pPr>
              <w:pStyle w:val="Tablicanotka"/>
              <w:jc w:val="right"/>
              <w:rPr>
                <w:sz w:val="18"/>
                <w:szCs w:val="18"/>
              </w:rPr>
            </w:pPr>
            <w:r w:rsidRPr="00221600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221600">
              <w:rPr>
                <w:sz w:val="18"/>
                <w:szCs w:val="18"/>
              </w:rPr>
              <w:t>0</w:t>
            </w:r>
          </w:p>
        </w:tc>
        <w:tc>
          <w:tcPr>
            <w:tcW w:w="358" w:type="pct"/>
            <w:vAlign w:val="center"/>
          </w:tcPr>
          <w:p w:rsidRPr="00221600" w:rsidR="00505DA8" w:rsidP="00C11050" w:rsidRDefault="00505DA8">
            <w:pPr>
              <w:pStyle w:val="Tablicanotka"/>
              <w:jc w:val="right"/>
              <w:rPr>
                <w:sz w:val="18"/>
                <w:szCs w:val="18"/>
              </w:rPr>
            </w:pPr>
            <w:r w:rsidRPr="00221600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221600">
              <w:rPr>
                <w:sz w:val="18"/>
                <w:szCs w:val="18"/>
              </w:rPr>
              <w:t>0</w:t>
            </w:r>
          </w:p>
        </w:tc>
        <w:tc>
          <w:tcPr>
            <w:tcW w:w="355" w:type="pct"/>
            <w:vAlign w:val="center"/>
          </w:tcPr>
          <w:p w:rsidRPr="00221600" w:rsidR="00505DA8" w:rsidP="00C11050" w:rsidRDefault="00505DA8">
            <w:pPr>
              <w:pStyle w:val="Tablicanotka"/>
              <w:jc w:val="right"/>
              <w:rPr>
                <w:sz w:val="18"/>
                <w:szCs w:val="18"/>
              </w:rPr>
            </w:pPr>
            <w:r w:rsidRPr="00221600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221600">
              <w:rPr>
                <w:sz w:val="18"/>
                <w:szCs w:val="18"/>
              </w:rPr>
              <w:t>0</w:t>
            </w:r>
          </w:p>
        </w:tc>
        <w:tc>
          <w:tcPr>
            <w:tcW w:w="354" w:type="pct"/>
            <w:vAlign w:val="center"/>
          </w:tcPr>
          <w:p w:rsidRPr="00221600" w:rsidR="00505DA8" w:rsidP="00C11050" w:rsidRDefault="00B61524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</w:tr>
    </w:tbl>
    <w:p w:rsidR="00D83417" w:rsidP="004E10A7" w:rsidRDefault="00D83417">
      <w:pPr>
        <w:pStyle w:val="Tablicanotka"/>
        <w:spacing w:line="288" w:lineRule="auto"/>
        <w:rPr>
          <w:rFonts w:cs="Arial"/>
          <w:sz w:val="19"/>
          <w:szCs w:val="19"/>
          <w:lang w:val="en-US"/>
        </w:rPr>
      </w:pPr>
      <w:r w:rsidRPr="00823593">
        <w:rPr>
          <w:b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63040" behindDoc="1" locked="0" layoutInCell="1" allowOverlap="1" wp14:editId="496DB76F" wp14:anchorId="5C692999">
                <wp:simplePos x="0" y="0"/>
                <wp:positionH relativeFrom="column">
                  <wp:posOffset>5296535</wp:posOffset>
                </wp:positionH>
                <wp:positionV relativeFrom="paragraph">
                  <wp:posOffset>2242929</wp:posOffset>
                </wp:positionV>
                <wp:extent cx="1725295" cy="1613535"/>
                <wp:effectExtent l="0" t="0" r="0" b="5715"/>
                <wp:wrapTight wrapText="bothSides">
                  <wp:wrapPolygon edited="0">
                    <wp:start x="715" y="0"/>
                    <wp:lineTo x="715" y="21421"/>
                    <wp:lineTo x="20749" y="21421"/>
                    <wp:lineTo x="20749" y="0"/>
                    <wp:lineTo x="715" y="0"/>
                  </wp:wrapPolygon>
                </wp:wrapTight>
                <wp:docPr id="7" name="Pole tekstowe 7" descr="Domestic uses were the main factor of economic grow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13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E62D3" w:rsidR="00D83417" w:rsidP="00D83417" w:rsidRDefault="00894EAE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bCs w:val="0"/>
                                <w:lang w:val="en-US"/>
                              </w:rPr>
                              <w:t xml:space="preserve">Domestic uses were the main factor of </w:t>
                            </w:r>
                            <w:r w:rsidR="00371230">
                              <w:rPr>
                                <w:bCs w:val="0"/>
                                <w:lang w:val="en-US"/>
                              </w:rPr>
                              <w:t xml:space="preserve">the 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>economic growth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C692999">
                <v:stroke joinstyle="miter"/>
                <v:path gradientshapeok="t" o:connecttype="rect"/>
              </v:shapetype>
              <v:shape id="Pole tekstowe 7" style="position:absolute;margin-left:417.05pt;margin-top:176.6pt;width:135.85pt;height:127.05pt;z-index:-251453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Domestic uses were the main factor of economic growth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">
                <v:textbox>
                  <w:txbxContent>
                    <w:p w:rsidRPr="00DE62D3" w:rsidR="00D83417" w:rsidP="00D83417" w:rsidRDefault="00894EAE">
                      <w:pPr>
                        <w:pStyle w:val="tekstzboku"/>
                        <w:spacing w:before="240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bCs w:val="0"/>
                          <w:lang w:val="en-US"/>
                        </w:rPr>
                        <w:t xml:space="preserve">Domestic uses were the main factor of </w:t>
                      </w:r>
                      <w:r w:rsidR="00371230">
                        <w:rPr>
                          <w:bCs w:val="0"/>
                          <w:lang w:val="en-US"/>
                        </w:rPr>
                        <w:t xml:space="preserve">the </w:t>
                      </w:r>
                      <w:r>
                        <w:rPr>
                          <w:bCs w:val="0"/>
                          <w:lang w:val="en-US"/>
                        </w:rPr>
                        <w:t>economic growth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Pr="007A41B0" w:rsidR="00E24E58" w:rsidP="004E10A7" w:rsidRDefault="004E10A7">
      <w:pPr>
        <w:pStyle w:val="Tablicanotka"/>
        <w:spacing w:line="288" w:lineRule="auto"/>
        <w:rPr>
          <w:rFonts w:cs="Arial"/>
          <w:sz w:val="19"/>
          <w:szCs w:val="19"/>
          <w:lang w:val="en-US"/>
        </w:rPr>
      </w:pPr>
      <w:r w:rsidRPr="007A41B0">
        <w:rPr>
          <w:rFonts w:cs="Arial"/>
          <w:sz w:val="19"/>
          <w:szCs w:val="19"/>
          <w:lang w:val="en-US"/>
        </w:rPr>
        <w:t>GDP</w:t>
      </w:r>
      <w:r w:rsidR="00D3212E">
        <w:rPr>
          <w:rFonts w:cs="Arial"/>
          <w:sz w:val="19"/>
          <w:szCs w:val="19"/>
          <w:lang w:val="en-US"/>
        </w:rPr>
        <w:t xml:space="preserve"> growth in </w:t>
      </w:r>
      <w:r w:rsidRPr="00D3212E" w:rsidR="00D3212E">
        <w:rPr>
          <w:rFonts w:cs="Arial"/>
          <w:sz w:val="19"/>
          <w:szCs w:val="19"/>
          <w:lang w:val="en-US"/>
        </w:rPr>
        <w:t xml:space="preserve">the 4th quarter of 2024 was driven </w:t>
      </w:r>
      <w:r w:rsidR="008749EA">
        <w:rPr>
          <w:rFonts w:cs="Arial"/>
          <w:sz w:val="19"/>
          <w:szCs w:val="19"/>
          <w:lang w:val="en-US"/>
        </w:rPr>
        <w:t xml:space="preserve">mainly </w:t>
      </w:r>
      <w:r w:rsidRPr="00D3212E" w:rsidR="00D3212E">
        <w:rPr>
          <w:rFonts w:cs="Arial"/>
          <w:sz w:val="19"/>
          <w:szCs w:val="19"/>
          <w:lang w:val="en-US"/>
        </w:rPr>
        <w:t xml:space="preserve">by </w:t>
      </w:r>
      <w:r w:rsidR="00C01D74">
        <w:rPr>
          <w:rFonts w:cs="Arial"/>
          <w:sz w:val="19"/>
          <w:szCs w:val="19"/>
          <w:lang w:val="en-US"/>
        </w:rPr>
        <w:t xml:space="preserve">the </w:t>
      </w:r>
      <w:r w:rsidRPr="00D3212E" w:rsidR="00D3212E">
        <w:rPr>
          <w:rFonts w:cs="Arial"/>
          <w:sz w:val="19"/>
          <w:szCs w:val="19"/>
          <w:lang w:val="en-US"/>
        </w:rPr>
        <w:t>increase</w:t>
      </w:r>
      <w:r w:rsidR="00D3212E">
        <w:rPr>
          <w:rFonts w:cs="Arial"/>
          <w:sz w:val="19"/>
          <w:szCs w:val="19"/>
          <w:lang w:val="en-US"/>
        </w:rPr>
        <w:t xml:space="preserve"> of domestic uses – up 4.8 % </w:t>
      </w:r>
      <w:r w:rsidRPr="007A41B0">
        <w:rPr>
          <w:rFonts w:cs="Arial"/>
          <w:sz w:val="19"/>
          <w:szCs w:val="19"/>
          <w:lang w:val="en-US"/>
        </w:rPr>
        <w:t xml:space="preserve">(in the </w:t>
      </w:r>
      <w:r w:rsidR="009B2462">
        <w:rPr>
          <w:sz w:val="19"/>
          <w:szCs w:val="19"/>
          <w:lang w:val="en-US" w:eastAsia="pl-PL"/>
        </w:rPr>
        <w:t>3rd</w:t>
      </w:r>
      <w:r w:rsidRPr="007A41B0" w:rsidR="001800CA">
        <w:rPr>
          <w:sz w:val="19"/>
          <w:szCs w:val="19"/>
          <w:lang w:val="en-US" w:eastAsia="pl-PL"/>
        </w:rPr>
        <w:t xml:space="preserve"> </w:t>
      </w:r>
      <w:r w:rsidRPr="007A41B0">
        <w:rPr>
          <w:rFonts w:cs="Arial"/>
          <w:sz w:val="19"/>
          <w:szCs w:val="19"/>
          <w:lang w:val="en-US"/>
        </w:rPr>
        <w:t>quarter of 202</w:t>
      </w:r>
      <w:r w:rsidRPr="007A41B0" w:rsidR="005373D7">
        <w:rPr>
          <w:rFonts w:cs="Arial"/>
          <w:sz w:val="19"/>
          <w:szCs w:val="19"/>
          <w:lang w:val="en-US"/>
        </w:rPr>
        <w:t>4</w:t>
      </w:r>
      <w:r w:rsidRPr="007A41B0">
        <w:rPr>
          <w:rFonts w:cs="Arial"/>
          <w:sz w:val="19"/>
          <w:szCs w:val="19"/>
          <w:lang w:val="en-US"/>
        </w:rPr>
        <w:t xml:space="preserve"> the </w:t>
      </w:r>
      <w:r w:rsidRPr="007A41B0" w:rsidR="005458F5">
        <w:rPr>
          <w:rFonts w:cs="Arial"/>
          <w:sz w:val="19"/>
          <w:szCs w:val="19"/>
          <w:lang w:val="en-US"/>
        </w:rPr>
        <w:t>in</w:t>
      </w:r>
      <w:r w:rsidRPr="007A41B0">
        <w:rPr>
          <w:rFonts w:cs="Arial"/>
          <w:sz w:val="19"/>
          <w:szCs w:val="19"/>
          <w:lang w:val="en-US"/>
        </w:rPr>
        <w:t>crease</w:t>
      </w:r>
      <w:r w:rsidRPr="007A41B0" w:rsidR="001800CA">
        <w:rPr>
          <w:lang w:val="en-US"/>
        </w:rPr>
        <w:t xml:space="preserve"> </w:t>
      </w:r>
      <w:r w:rsidRPr="007A41B0" w:rsidR="001800CA">
        <w:rPr>
          <w:rFonts w:cs="Arial"/>
          <w:sz w:val="19"/>
          <w:szCs w:val="19"/>
          <w:lang w:val="en-US"/>
        </w:rPr>
        <w:t xml:space="preserve">of </w:t>
      </w:r>
      <w:r w:rsidR="00AB4870">
        <w:rPr>
          <w:rFonts w:cs="Arial"/>
          <w:sz w:val="19"/>
          <w:szCs w:val="19"/>
          <w:lang w:val="en-US"/>
        </w:rPr>
        <w:t>4.</w:t>
      </w:r>
      <w:r w:rsidR="009B2462">
        <w:rPr>
          <w:rFonts w:cs="Arial"/>
          <w:sz w:val="19"/>
          <w:szCs w:val="19"/>
          <w:lang w:val="en-US"/>
        </w:rPr>
        <w:t>4</w:t>
      </w:r>
      <w:r w:rsidRPr="007A41B0" w:rsidR="001800CA">
        <w:rPr>
          <w:rFonts w:cs="Arial"/>
          <w:sz w:val="19"/>
          <w:szCs w:val="19"/>
          <w:lang w:val="en-US"/>
        </w:rPr>
        <w:t xml:space="preserve">% </w:t>
      </w:r>
      <w:r w:rsidRPr="007A41B0">
        <w:rPr>
          <w:rFonts w:cs="Arial"/>
          <w:sz w:val="19"/>
          <w:szCs w:val="19"/>
          <w:lang w:val="en-US"/>
        </w:rPr>
        <w:t>in domestic uses was recorded)</w:t>
      </w:r>
      <w:r w:rsidRPr="007A41B0" w:rsidR="00074613">
        <w:rPr>
          <w:rFonts w:cs="Arial"/>
          <w:sz w:val="19"/>
          <w:szCs w:val="19"/>
          <w:lang w:val="en-US"/>
        </w:rPr>
        <w:t xml:space="preserve"> </w:t>
      </w:r>
      <w:r w:rsidRPr="007A41B0" w:rsidR="00D65046">
        <w:rPr>
          <w:rFonts w:cs="Arial"/>
          <w:sz w:val="19"/>
          <w:szCs w:val="19"/>
          <w:lang w:val="en-US"/>
        </w:rPr>
        <w:t>and negative</w:t>
      </w:r>
      <w:r w:rsidRPr="007A41B0" w:rsidR="00074613">
        <w:rPr>
          <w:rFonts w:cs="Arial"/>
          <w:sz w:val="19"/>
          <w:szCs w:val="19"/>
          <w:lang w:val="en-US"/>
        </w:rPr>
        <w:t xml:space="preserve"> foreign trade balance</w:t>
      </w:r>
      <w:r w:rsidRPr="007A41B0">
        <w:rPr>
          <w:rFonts w:cs="Arial"/>
          <w:sz w:val="19"/>
          <w:szCs w:val="19"/>
          <w:lang w:val="en-US"/>
        </w:rPr>
        <w:t xml:space="preserve">. </w:t>
      </w:r>
      <w:r w:rsidRPr="00D3212E" w:rsidR="00D3212E">
        <w:rPr>
          <w:rFonts w:cs="Arial"/>
          <w:sz w:val="19"/>
          <w:szCs w:val="19"/>
          <w:lang w:val="en-US"/>
        </w:rPr>
        <w:t xml:space="preserve">The increase in domestic </w:t>
      </w:r>
      <w:r w:rsidR="00D3212E">
        <w:rPr>
          <w:rFonts w:cs="Arial"/>
          <w:sz w:val="19"/>
          <w:szCs w:val="19"/>
          <w:lang w:val="en-US"/>
        </w:rPr>
        <w:t>uses</w:t>
      </w:r>
      <w:r w:rsidRPr="00D3212E" w:rsidR="00D3212E">
        <w:rPr>
          <w:rFonts w:cs="Arial"/>
          <w:sz w:val="19"/>
          <w:szCs w:val="19"/>
          <w:lang w:val="en-US"/>
        </w:rPr>
        <w:t xml:space="preserve"> was the result of </w:t>
      </w:r>
      <w:r w:rsidRPr="007A41B0">
        <w:rPr>
          <w:rFonts w:cs="Arial"/>
          <w:sz w:val="19"/>
          <w:szCs w:val="19"/>
          <w:lang w:val="en-US"/>
        </w:rPr>
        <w:t xml:space="preserve">the </w:t>
      </w:r>
      <w:r w:rsidR="00AB4870">
        <w:rPr>
          <w:rFonts w:cs="Arial"/>
          <w:sz w:val="19"/>
          <w:szCs w:val="19"/>
          <w:lang w:val="en-US"/>
        </w:rPr>
        <w:t>growth</w:t>
      </w:r>
      <w:r w:rsidRPr="007A41B0">
        <w:rPr>
          <w:rFonts w:cs="Arial"/>
          <w:sz w:val="19"/>
          <w:szCs w:val="19"/>
          <w:lang w:val="en-US"/>
        </w:rPr>
        <w:t xml:space="preserve"> in gross capital formation of </w:t>
      </w:r>
      <w:r w:rsidR="00F63279">
        <w:rPr>
          <w:rFonts w:cs="Arial"/>
          <w:sz w:val="19"/>
          <w:szCs w:val="19"/>
          <w:lang w:val="en-US"/>
        </w:rPr>
        <w:t>9.2</w:t>
      </w:r>
      <w:r w:rsidRPr="007A41B0">
        <w:rPr>
          <w:rFonts w:cs="Arial"/>
          <w:sz w:val="19"/>
          <w:szCs w:val="19"/>
          <w:lang w:val="en-US"/>
        </w:rPr>
        <w:t xml:space="preserve">% (against the </w:t>
      </w:r>
      <w:r w:rsidR="009B2462">
        <w:rPr>
          <w:rFonts w:cs="Arial"/>
          <w:sz w:val="19"/>
          <w:szCs w:val="19"/>
          <w:lang w:val="en-US"/>
        </w:rPr>
        <w:t>in</w:t>
      </w:r>
      <w:r w:rsidRPr="007A41B0">
        <w:rPr>
          <w:rFonts w:cs="Arial"/>
          <w:sz w:val="19"/>
          <w:szCs w:val="19"/>
          <w:lang w:val="en-US"/>
        </w:rPr>
        <w:t xml:space="preserve">crease of </w:t>
      </w:r>
      <w:r w:rsidR="009B2462">
        <w:rPr>
          <w:rFonts w:cs="Arial"/>
          <w:sz w:val="19"/>
          <w:szCs w:val="19"/>
          <w:lang w:val="en-US"/>
        </w:rPr>
        <w:t>20.0</w:t>
      </w:r>
      <w:r w:rsidRPr="007A41B0">
        <w:rPr>
          <w:rFonts w:cs="Arial"/>
          <w:sz w:val="19"/>
          <w:szCs w:val="19"/>
          <w:lang w:val="en-US"/>
        </w:rPr>
        <w:t xml:space="preserve">% in the </w:t>
      </w:r>
      <w:r w:rsidR="009B2462">
        <w:rPr>
          <w:sz w:val="19"/>
          <w:szCs w:val="19"/>
          <w:lang w:val="en-US" w:eastAsia="pl-PL"/>
        </w:rPr>
        <w:t>3rd</w:t>
      </w:r>
      <w:r w:rsidRPr="007A41B0" w:rsidR="001B0003">
        <w:rPr>
          <w:sz w:val="19"/>
          <w:szCs w:val="19"/>
          <w:lang w:val="en-US" w:eastAsia="pl-PL"/>
        </w:rPr>
        <w:t xml:space="preserve"> </w:t>
      </w:r>
      <w:r w:rsidRPr="007A41B0">
        <w:rPr>
          <w:rFonts w:cs="Arial"/>
          <w:sz w:val="19"/>
          <w:szCs w:val="19"/>
          <w:lang w:val="en-US"/>
        </w:rPr>
        <w:t>quarter of 202</w:t>
      </w:r>
      <w:r w:rsidRPr="007A41B0" w:rsidR="005373D7">
        <w:rPr>
          <w:rFonts w:cs="Arial"/>
          <w:sz w:val="19"/>
          <w:szCs w:val="19"/>
          <w:lang w:val="en-US"/>
        </w:rPr>
        <w:t>4</w:t>
      </w:r>
      <w:r w:rsidRPr="007A41B0">
        <w:rPr>
          <w:rFonts w:cs="Arial"/>
          <w:sz w:val="19"/>
          <w:szCs w:val="19"/>
          <w:lang w:val="en-US"/>
        </w:rPr>
        <w:t xml:space="preserve">) and the </w:t>
      </w:r>
      <w:r w:rsidRPr="007A41B0" w:rsidR="00E25E58">
        <w:rPr>
          <w:rFonts w:cs="Arial"/>
          <w:sz w:val="19"/>
          <w:szCs w:val="19"/>
          <w:lang w:val="en-US"/>
        </w:rPr>
        <w:t>growth</w:t>
      </w:r>
      <w:r w:rsidRPr="007A41B0">
        <w:rPr>
          <w:rFonts w:cs="Arial"/>
          <w:sz w:val="19"/>
          <w:szCs w:val="19"/>
          <w:lang w:val="en-US"/>
        </w:rPr>
        <w:t xml:space="preserve"> in final consumption expenditure of </w:t>
      </w:r>
      <w:r w:rsidR="00F63279">
        <w:rPr>
          <w:rFonts w:cs="Arial"/>
          <w:sz w:val="19"/>
          <w:szCs w:val="19"/>
          <w:lang w:val="en-US"/>
        </w:rPr>
        <w:t>3.3</w:t>
      </w:r>
      <w:r w:rsidRPr="007A41B0">
        <w:rPr>
          <w:rFonts w:cs="Arial"/>
          <w:sz w:val="19"/>
          <w:szCs w:val="19"/>
          <w:lang w:val="en-US"/>
        </w:rPr>
        <w:t xml:space="preserve">% (against the </w:t>
      </w:r>
      <w:r w:rsidRPr="007A41B0" w:rsidR="00AB0986">
        <w:rPr>
          <w:rFonts w:cs="Arial"/>
          <w:sz w:val="19"/>
          <w:szCs w:val="19"/>
          <w:lang w:val="en-US"/>
        </w:rPr>
        <w:t>increase</w:t>
      </w:r>
      <w:r w:rsidRPr="007A41B0">
        <w:rPr>
          <w:rFonts w:cs="Arial"/>
          <w:sz w:val="19"/>
          <w:szCs w:val="19"/>
          <w:lang w:val="en-US"/>
        </w:rPr>
        <w:t xml:space="preserve"> of </w:t>
      </w:r>
      <w:r w:rsidR="009B2462">
        <w:rPr>
          <w:rFonts w:cs="Arial"/>
          <w:sz w:val="19"/>
          <w:szCs w:val="19"/>
          <w:lang w:val="en-US"/>
        </w:rPr>
        <w:t>1.3</w:t>
      </w:r>
      <w:r w:rsidRPr="007A41B0">
        <w:rPr>
          <w:rFonts w:cs="Arial"/>
          <w:sz w:val="19"/>
          <w:szCs w:val="19"/>
          <w:lang w:val="en-US"/>
        </w:rPr>
        <w:t xml:space="preserve">% in the </w:t>
      </w:r>
      <w:r w:rsidR="009B2462">
        <w:rPr>
          <w:sz w:val="19"/>
          <w:szCs w:val="19"/>
          <w:lang w:val="en-US" w:eastAsia="pl-PL"/>
        </w:rPr>
        <w:t>3rd</w:t>
      </w:r>
      <w:r w:rsidRPr="007A41B0">
        <w:rPr>
          <w:sz w:val="19"/>
          <w:szCs w:val="19"/>
          <w:vertAlign w:val="superscript"/>
          <w:lang w:val="en-US" w:eastAsia="pl-PL"/>
        </w:rPr>
        <w:t xml:space="preserve"> </w:t>
      </w:r>
      <w:r w:rsidRPr="007A41B0">
        <w:rPr>
          <w:rFonts w:cs="Arial"/>
          <w:sz w:val="19"/>
          <w:szCs w:val="19"/>
          <w:lang w:val="en-US"/>
        </w:rPr>
        <w:t>quarter of 202</w:t>
      </w:r>
      <w:r w:rsidRPr="007A41B0" w:rsidR="005373D7">
        <w:rPr>
          <w:rFonts w:cs="Arial"/>
          <w:sz w:val="19"/>
          <w:szCs w:val="19"/>
          <w:lang w:val="en-US"/>
        </w:rPr>
        <w:t>4</w:t>
      </w:r>
      <w:r w:rsidRPr="007A41B0">
        <w:rPr>
          <w:rFonts w:cs="Arial"/>
          <w:sz w:val="19"/>
          <w:szCs w:val="19"/>
          <w:lang w:val="en-US"/>
        </w:rPr>
        <w:t xml:space="preserve">). Consumption expenditure in the households sector was </w:t>
      </w:r>
      <w:r w:rsidRPr="007A41B0" w:rsidR="006C6071">
        <w:rPr>
          <w:rFonts w:cs="Arial"/>
          <w:sz w:val="19"/>
          <w:szCs w:val="19"/>
          <w:lang w:val="en-US"/>
        </w:rPr>
        <w:t>high</w:t>
      </w:r>
      <w:r w:rsidRPr="007A41B0" w:rsidR="00AB0986">
        <w:rPr>
          <w:rFonts w:cs="Arial"/>
          <w:sz w:val="19"/>
          <w:szCs w:val="19"/>
          <w:lang w:val="en-US"/>
        </w:rPr>
        <w:t>er</w:t>
      </w:r>
      <w:r w:rsidRPr="007A41B0">
        <w:rPr>
          <w:rFonts w:cs="Arial"/>
          <w:sz w:val="19"/>
          <w:szCs w:val="19"/>
          <w:lang w:val="en-US"/>
        </w:rPr>
        <w:t xml:space="preserve"> by </w:t>
      </w:r>
      <w:r w:rsidR="00F63279">
        <w:rPr>
          <w:rFonts w:cs="Arial"/>
          <w:sz w:val="19"/>
          <w:szCs w:val="19"/>
          <w:lang w:val="en-US"/>
        </w:rPr>
        <w:t>3.5</w:t>
      </w:r>
      <w:r w:rsidRPr="007A41B0">
        <w:rPr>
          <w:rFonts w:cs="Arial"/>
          <w:sz w:val="19"/>
          <w:szCs w:val="19"/>
          <w:lang w:val="en-US"/>
        </w:rPr>
        <w:t xml:space="preserve">% (in the </w:t>
      </w:r>
      <w:r w:rsidR="009B2462">
        <w:rPr>
          <w:rFonts w:cs="Arial"/>
          <w:sz w:val="19"/>
          <w:szCs w:val="19"/>
          <w:lang w:val="en-US"/>
        </w:rPr>
        <w:t>3rd</w:t>
      </w:r>
      <w:r w:rsidRPr="007A41B0" w:rsidR="001B0003">
        <w:rPr>
          <w:sz w:val="19"/>
          <w:szCs w:val="19"/>
          <w:lang w:val="en-US" w:eastAsia="pl-PL"/>
        </w:rPr>
        <w:t xml:space="preserve"> </w:t>
      </w:r>
      <w:r w:rsidRPr="007A41B0">
        <w:rPr>
          <w:rFonts w:cs="Arial"/>
          <w:sz w:val="19"/>
          <w:szCs w:val="19"/>
          <w:lang w:val="en-US"/>
        </w:rPr>
        <w:t>quarter of 202</w:t>
      </w:r>
      <w:r w:rsidRPr="007A41B0" w:rsidR="005373D7">
        <w:rPr>
          <w:rFonts w:cs="Arial"/>
          <w:sz w:val="19"/>
          <w:szCs w:val="19"/>
          <w:lang w:val="en-US"/>
        </w:rPr>
        <w:t>4</w:t>
      </w:r>
      <w:r w:rsidRPr="007A41B0" w:rsidR="00D25542">
        <w:rPr>
          <w:rFonts w:cs="Arial"/>
          <w:sz w:val="19"/>
          <w:szCs w:val="19"/>
          <w:lang w:val="en-US"/>
        </w:rPr>
        <w:t xml:space="preserve"> </w:t>
      </w:r>
      <w:r w:rsidRPr="007A41B0" w:rsidR="002D123D">
        <w:rPr>
          <w:rFonts w:cs="Arial"/>
          <w:sz w:val="19"/>
          <w:szCs w:val="19"/>
          <w:lang w:val="en-US"/>
        </w:rPr>
        <w:t xml:space="preserve">the increase of </w:t>
      </w:r>
      <w:r w:rsidR="009B2462">
        <w:rPr>
          <w:rFonts w:cs="Arial"/>
          <w:sz w:val="19"/>
          <w:szCs w:val="19"/>
          <w:lang w:val="en-US"/>
        </w:rPr>
        <w:t>0.3</w:t>
      </w:r>
      <w:r w:rsidRPr="007A41B0" w:rsidR="002D123D">
        <w:rPr>
          <w:rFonts w:cs="Arial"/>
          <w:sz w:val="19"/>
          <w:szCs w:val="19"/>
          <w:lang w:val="en-US"/>
        </w:rPr>
        <w:t>% was noted</w:t>
      </w:r>
      <w:r w:rsidRPr="007A41B0" w:rsidR="00D25542">
        <w:rPr>
          <w:rFonts w:cs="Arial"/>
          <w:sz w:val="19"/>
          <w:szCs w:val="19"/>
          <w:lang w:val="en-US"/>
        </w:rPr>
        <w:t>)</w:t>
      </w:r>
      <w:r w:rsidRPr="007A41B0">
        <w:rPr>
          <w:rFonts w:cs="Arial"/>
          <w:sz w:val="19"/>
          <w:szCs w:val="19"/>
          <w:lang w:val="en-US"/>
        </w:rPr>
        <w:t xml:space="preserve">. Gross fixed capital formation </w:t>
      </w:r>
      <w:r w:rsidRPr="007A41B0" w:rsidR="00AC55FE">
        <w:rPr>
          <w:rFonts w:cs="Arial"/>
          <w:sz w:val="19"/>
          <w:szCs w:val="19"/>
          <w:lang w:val="en-US"/>
        </w:rPr>
        <w:t>increased</w:t>
      </w:r>
      <w:r w:rsidRPr="007A41B0">
        <w:rPr>
          <w:rFonts w:cs="Arial"/>
          <w:sz w:val="19"/>
          <w:szCs w:val="19"/>
          <w:lang w:val="en-US"/>
        </w:rPr>
        <w:t xml:space="preserve"> by </w:t>
      </w:r>
      <w:r w:rsidR="00F63279">
        <w:rPr>
          <w:rFonts w:cs="Arial"/>
          <w:sz w:val="19"/>
          <w:szCs w:val="19"/>
          <w:lang w:val="en-US"/>
        </w:rPr>
        <w:t>1.3</w:t>
      </w:r>
      <w:r w:rsidRPr="007A41B0">
        <w:rPr>
          <w:rFonts w:cs="Arial"/>
          <w:sz w:val="19"/>
          <w:szCs w:val="19"/>
          <w:lang w:val="en-US"/>
        </w:rPr>
        <w:t xml:space="preserve">% (against the </w:t>
      </w:r>
      <w:r w:rsidR="005D3EDB">
        <w:rPr>
          <w:rFonts w:cs="Arial"/>
          <w:sz w:val="19"/>
          <w:szCs w:val="19"/>
          <w:lang w:val="en-US"/>
        </w:rPr>
        <w:t>in</w:t>
      </w:r>
      <w:r w:rsidRPr="007A41B0" w:rsidR="00AC55FE">
        <w:rPr>
          <w:rFonts w:cs="Arial"/>
          <w:sz w:val="19"/>
          <w:szCs w:val="19"/>
          <w:lang w:val="en-US"/>
        </w:rPr>
        <w:t>crease</w:t>
      </w:r>
      <w:r w:rsidRPr="007A41B0">
        <w:rPr>
          <w:rFonts w:cs="Arial"/>
          <w:sz w:val="19"/>
          <w:szCs w:val="19"/>
          <w:lang w:val="en-US"/>
        </w:rPr>
        <w:t xml:space="preserve"> of </w:t>
      </w:r>
      <w:r w:rsidR="009B2462">
        <w:rPr>
          <w:rFonts w:cs="Arial"/>
          <w:sz w:val="19"/>
          <w:szCs w:val="19"/>
          <w:lang w:val="en-US"/>
        </w:rPr>
        <w:t>0.1</w:t>
      </w:r>
      <w:r w:rsidRPr="007A41B0">
        <w:rPr>
          <w:rFonts w:cs="Arial"/>
          <w:sz w:val="19"/>
          <w:szCs w:val="19"/>
          <w:lang w:val="en-US"/>
        </w:rPr>
        <w:t xml:space="preserve">% in the </w:t>
      </w:r>
      <w:r w:rsidR="009B2462">
        <w:rPr>
          <w:sz w:val="19"/>
          <w:szCs w:val="19"/>
          <w:lang w:val="en-US" w:eastAsia="pl-PL"/>
        </w:rPr>
        <w:t>3rd</w:t>
      </w:r>
      <w:r w:rsidRPr="007A41B0" w:rsidR="00AB0986">
        <w:rPr>
          <w:sz w:val="19"/>
          <w:szCs w:val="19"/>
          <w:lang w:val="en-US" w:eastAsia="pl-PL"/>
        </w:rPr>
        <w:t xml:space="preserve"> </w:t>
      </w:r>
      <w:r w:rsidRPr="007A41B0">
        <w:rPr>
          <w:rFonts w:cs="Arial"/>
          <w:sz w:val="19"/>
          <w:szCs w:val="19"/>
          <w:lang w:val="en-US"/>
        </w:rPr>
        <w:t>quarter of 202</w:t>
      </w:r>
      <w:r w:rsidRPr="007A41B0" w:rsidR="005373D7">
        <w:rPr>
          <w:rFonts w:cs="Arial"/>
          <w:sz w:val="19"/>
          <w:szCs w:val="19"/>
          <w:lang w:val="en-US"/>
        </w:rPr>
        <w:t>4</w:t>
      </w:r>
      <w:r w:rsidRPr="007A41B0">
        <w:rPr>
          <w:rFonts w:cs="Arial"/>
          <w:sz w:val="19"/>
          <w:szCs w:val="19"/>
          <w:lang w:val="en-US"/>
        </w:rPr>
        <w:t>).</w:t>
      </w:r>
      <w:r w:rsidRPr="00D3212E" w:rsidR="00D3212E">
        <w:t xml:space="preserve"> </w:t>
      </w:r>
      <w:r w:rsidRPr="00D3212E" w:rsidR="00D3212E">
        <w:rPr>
          <w:rFonts w:cs="Arial"/>
          <w:sz w:val="19"/>
          <w:szCs w:val="19"/>
          <w:lang w:val="en-US"/>
        </w:rPr>
        <w:t>Investment ratio (relation of gross fixed capital formation to gross domestic product at current prices) amounted to 24.0% against 24.9% in the previous year.</w:t>
      </w:r>
    </w:p>
    <w:p w:rsidR="004E10A7" w:rsidP="004E10A7" w:rsidRDefault="00C9607C">
      <w:pPr>
        <w:pStyle w:val="Tablicanotka"/>
        <w:spacing w:line="288" w:lineRule="auto"/>
        <w:rPr>
          <w:sz w:val="19"/>
          <w:szCs w:val="19"/>
          <w:lang w:val="en-US" w:eastAsia="pl-PL"/>
        </w:rPr>
      </w:pPr>
      <w:r>
        <w:rPr>
          <w:sz w:val="19"/>
          <w:szCs w:val="19"/>
          <w:lang w:val="en-US" w:eastAsia="pl-PL"/>
        </w:rPr>
        <w:t xml:space="preserve">The impact of domestic uses were positive </w:t>
      </w:r>
      <w:r w:rsidRPr="007A41B0" w:rsidR="001910F1">
        <w:rPr>
          <w:sz w:val="19"/>
          <w:szCs w:val="19"/>
          <w:lang w:val="en-US" w:eastAsia="pl-PL"/>
        </w:rPr>
        <w:t xml:space="preserve">and amounted to </w:t>
      </w:r>
      <w:r w:rsidR="0066572C">
        <w:rPr>
          <w:sz w:val="19"/>
          <w:szCs w:val="19"/>
          <w:lang w:val="en-US" w:eastAsia="pl-PL"/>
        </w:rPr>
        <w:t>+</w:t>
      </w:r>
      <w:r w:rsidR="00C647B1">
        <w:rPr>
          <w:sz w:val="19"/>
          <w:szCs w:val="19"/>
          <w:lang w:val="en-US" w:eastAsia="pl-PL"/>
        </w:rPr>
        <w:t>4.5</w:t>
      </w:r>
      <w:r w:rsidR="0066572C">
        <w:rPr>
          <w:sz w:val="19"/>
          <w:szCs w:val="19"/>
          <w:lang w:val="en-US" w:eastAsia="pl-PL"/>
        </w:rPr>
        <w:t xml:space="preserve"> </w:t>
      </w:r>
      <w:r w:rsidRPr="007A41B0" w:rsidR="004E10A7">
        <w:rPr>
          <w:sz w:val="19"/>
          <w:szCs w:val="19"/>
          <w:lang w:val="en-US" w:eastAsia="pl-PL"/>
        </w:rPr>
        <w:t xml:space="preserve">percentage points (in the </w:t>
      </w:r>
      <w:r w:rsidR="009B2462">
        <w:rPr>
          <w:sz w:val="19"/>
          <w:szCs w:val="19"/>
          <w:lang w:val="en-US" w:eastAsia="pl-PL"/>
        </w:rPr>
        <w:t>3rd</w:t>
      </w:r>
      <w:r w:rsidRPr="007A41B0" w:rsidR="004E10A7">
        <w:rPr>
          <w:sz w:val="19"/>
          <w:szCs w:val="19"/>
          <w:lang w:val="en-US" w:eastAsia="pl-PL"/>
        </w:rPr>
        <w:t xml:space="preserve"> quarter of 202</w:t>
      </w:r>
      <w:r w:rsidRPr="007A41B0" w:rsidR="00AE2D27">
        <w:rPr>
          <w:sz w:val="19"/>
          <w:szCs w:val="19"/>
          <w:lang w:val="en-US" w:eastAsia="pl-PL"/>
        </w:rPr>
        <w:t>4</w:t>
      </w:r>
      <w:r w:rsidRPr="007A41B0" w:rsidR="004E10A7">
        <w:rPr>
          <w:sz w:val="19"/>
          <w:szCs w:val="19"/>
          <w:lang w:val="en-US" w:eastAsia="pl-PL"/>
        </w:rPr>
        <w:t xml:space="preserve"> </w:t>
      </w:r>
      <w:r w:rsidR="0066572C">
        <w:rPr>
          <w:sz w:val="19"/>
          <w:szCs w:val="19"/>
          <w:lang w:val="en-US" w:eastAsia="pl-PL"/>
        </w:rPr>
        <w:t>+4.</w:t>
      </w:r>
      <w:r w:rsidR="009B2462">
        <w:rPr>
          <w:sz w:val="19"/>
          <w:szCs w:val="19"/>
          <w:lang w:val="en-US" w:eastAsia="pl-PL"/>
        </w:rPr>
        <w:t>2</w:t>
      </w:r>
      <w:r w:rsidRPr="007A41B0" w:rsidR="001C63E0">
        <w:rPr>
          <w:sz w:val="19"/>
          <w:szCs w:val="19"/>
          <w:lang w:val="en-US" w:eastAsia="pl-PL"/>
        </w:rPr>
        <w:t xml:space="preserve"> </w:t>
      </w:r>
      <w:r w:rsidRPr="007A41B0" w:rsidR="004E10A7">
        <w:rPr>
          <w:sz w:val="19"/>
          <w:szCs w:val="19"/>
          <w:lang w:val="en-US" w:eastAsia="pl-PL"/>
        </w:rPr>
        <w:t>percentage points). It came</w:t>
      </w:r>
      <w:r w:rsidRPr="007A41B0" w:rsidR="008E7C22">
        <w:rPr>
          <w:sz w:val="19"/>
          <w:szCs w:val="19"/>
          <w:lang w:val="en-US" w:eastAsia="pl-PL"/>
        </w:rPr>
        <w:t xml:space="preserve"> </w:t>
      </w:r>
      <w:r w:rsidRPr="007A41B0" w:rsidR="00993ACA">
        <w:rPr>
          <w:sz w:val="19"/>
          <w:szCs w:val="19"/>
          <w:lang w:val="en-US" w:eastAsia="pl-PL"/>
        </w:rPr>
        <w:t xml:space="preserve">from </w:t>
      </w:r>
      <w:r w:rsidRPr="007A41B0" w:rsidR="004E10A7">
        <w:rPr>
          <w:sz w:val="19"/>
          <w:szCs w:val="19"/>
          <w:lang w:val="en-US" w:eastAsia="pl-PL"/>
        </w:rPr>
        <w:t xml:space="preserve">the </w:t>
      </w:r>
      <w:r w:rsidRPr="007A41B0" w:rsidR="008B349F">
        <w:rPr>
          <w:sz w:val="19"/>
          <w:szCs w:val="19"/>
          <w:lang w:val="en-US" w:eastAsia="pl-PL"/>
        </w:rPr>
        <w:t>positive</w:t>
      </w:r>
      <w:r w:rsidRPr="007A41B0" w:rsidR="004E10A7">
        <w:rPr>
          <w:sz w:val="19"/>
          <w:szCs w:val="19"/>
          <w:lang w:val="en-US" w:eastAsia="pl-PL"/>
        </w:rPr>
        <w:t xml:space="preserve"> </w:t>
      </w:r>
      <w:r w:rsidRPr="007A41B0" w:rsidR="008B349F">
        <w:rPr>
          <w:sz w:val="19"/>
          <w:szCs w:val="19"/>
          <w:lang w:val="en-US" w:eastAsia="pl-PL"/>
        </w:rPr>
        <w:t>impact</w:t>
      </w:r>
      <w:r w:rsidRPr="007A41B0" w:rsidR="004E10A7">
        <w:rPr>
          <w:sz w:val="19"/>
          <w:szCs w:val="19"/>
          <w:lang w:val="en-US" w:eastAsia="pl-PL"/>
        </w:rPr>
        <w:t xml:space="preserve"> of final consumption expenditure and gross capital formation. The impact of </w:t>
      </w:r>
      <w:r w:rsidRPr="007A41B0" w:rsidR="00E43FA1">
        <w:rPr>
          <w:sz w:val="19"/>
          <w:szCs w:val="19"/>
          <w:lang w:val="en-US" w:eastAsia="pl-PL"/>
        </w:rPr>
        <w:t xml:space="preserve">final </w:t>
      </w:r>
      <w:r w:rsidRPr="007A41B0" w:rsidR="009D6D2B">
        <w:rPr>
          <w:sz w:val="19"/>
          <w:szCs w:val="19"/>
          <w:lang w:val="en-US" w:eastAsia="pl-PL"/>
        </w:rPr>
        <w:t xml:space="preserve">consumption expenditure </w:t>
      </w:r>
      <w:r w:rsidRPr="00805BC0" w:rsidR="00812225">
        <w:rPr>
          <w:sz w:val="19"/>
          <w:szCs w:val="19"/>
          <w:lang w:val="en-US" w:eastAsia="pl-PL"/>
        </w:rPr>
        <w:t xml:space="preserve">was </w:t>
      </w:r>
      <w:r w:rsidRPr="00805BC0" w:rsidR="000237AC">
        <w:rPr>
          <w:sz w:val="19"/>
          <w:szCs w:val="19"/>
          <w:lang w:val="en-US" w:eastAsia="pl-PL"/>
        </w:rPr>
        <w:t>+</w:t>
      </w:r>
      <w:r w:rsidR="00C647B1">
        <w:rPr>
          <w:sz w:val="19"/>
          <w:szCs w:val="19"/>
          <w:lang w:val="en-US" w:eastAsia="pl-PL"/>
        </w:rPr>
        <w:t>2.4</w:t>
      </w:r>
      <w:r w:rsidRPr="00805BC0" w:rsidR="00812225">
        <w:rPr>
          <w:sz w:val="19"/>
          <w:szCs w:val="19"/>
          <w:lang w:val="en-US" w:eastAsia="pl-PL"/>
        </w:rPr>
        <w:t xml:space="preserve"> percentage points </w:t>
      </w:r>
      <w:r w:rsidRPr="00805BC0" w:rsidR="00AB0986">
        <w:rPr>
          <w:sz w:val="19"/>
          <w:szCs w:val="19"/>
          <w:lang w:val="en-US" w:eastAsia="pl-PL"/>
        </w:rPr>
        <w:t>(</w:t>
      </w:r>
      <w:r w:rsidRPr="00805BC0" w:rsidR="00E70BB1">
        <w:rPr>
          <w:sz w:val="19"/>
          <w:szCs w:val="19"/>
          <w:lang w:val="en-US" w:eastAsia="pl-PL"/>
        </w:rPr>
        <w:t xml:space="preserve">against </w:t>
      </w:r>
      <w:r w:rsidRPr="00805BC0" w:rsidR="000237AC">
        <w:rPr>
          <w:sz w:val="19"/>
          <w:szCs w:val="19"/>
          <w:lang w:val="en-US" w:eastAsia="pl-PL"/>
        </w:rPr>
        <w:t>+</w:t>
      </w:r>
      <w:r w:rsidR="009B2462">
        <w:rPr>
          <w:sz w:val="19"/>
          <w:szCs w:val="19"/>
          <w:lang w:val="en-US" w:eastAsia="pl-PL"/>
        </w:rPr>
        <w:t>1.0</w:t>
      </w:r>
      <w:r w:rsidRPr="00805BC0" w:rsidR="000237AC">
        <w:rPr>
          <w:sz w:val="19"/>
          <w:szCs w:val="19"/>
          <w:lang w:val="en-US" w:eastAsia="pl-PL"/>
        </w:rPr>
        <w:t xml:space="preserve"> </w:t>
      </w:r>
      <w:r w:rsidRPr="00805BC0" w:rsidR="00E70BB1">
        <w:rPr>
          <w:sz w:val="19"/>
          <w:szCs w:val="19"/>
          <w:lang w:val="en-US" w:eastAsia="pl-PL"/>
        </w:rPr>
        <w:t xml:space="preserve">percentage points </w:t>
      </w:r>
      <w:r w:rsidRPr="00805BC0" w:rsidR="00812225">
        <w:rPr>
          <w:sz w:val="19"/>
          <w:szCs w:val="19"/>
          <w:lang w:val="en-US" w:eastAsia="pl-PL"/>
        </w:rPr>
        <w:t xml:space="preserve">in the </w:t>
      </w:r>
      <w:r w:rsidR="009B2462">
        <w:rPr>
          <w:sz w:val="19"/>
          <w:szCs w:val="19"/>
          <w:lang w:val="en-US" w:eastAsia="pl-PL"/>
        </w:rPr>
        <w:t>3rd</w:t>
      </w:r>
      <w:r w:rsidRPr="00805BC0" w:rsidR="00AB0986">
        <w:rPr>
          <w:sz w:val="19"/>
          <w:szCs w:val="19"/>
          <w:lang w:val="en-US" w:eastAsia="pl-PL"/>
        </w:rPr>
        <w:t xml:space="preserve"> </w:t>
      </w:r>
      <w:r w:rsidRPr="00805BC0" w:rsidR="0062576B">
        <w:rPr>
          <w:sz w:val="19"/>
          <w:szCs w:val="19"/>
          <w:lang w:val="en-US" w:eastAsia="pl-PL"/>
        </w:rPr>
        <w:t>quarter of 2</w:t>
      </w:r>
      <w:r w:rsidRPr="00805BC0" w:rsidR="00812225">
        <w:rPr>
          <w:sz w:val="19"/>
          <w:szCs w:val="19"/>
          <w:lang w:val="en-US" w:eastAsia="pl-PL"/>
        </w:rPr>
        <w:t>02</w:t>
      </w:r>
      <w:r w:rsidRPr="00805BC0" w:rsidR="00AE2D27">
        <w:rPr>
          <w:sz w:val="19"/>
          <w:szCs w:val="19"/>
          <w:lang w:val="en-US" w:eastAsia="pl-PL"/>
        </w:rPr>
        <w:t>4</w:t>
      </w:r>
      <w:r w:rsidRPr="00805BC0" w:rsidR="00812225">
        <w:rPr>
          <w:sz w:val="19"/>
          <w:szCs w:val="19"/>
          <w:lang w:val="en-US" w:eastAsia="pl-PL"/>
        </w:rPr>
        <w:t xml:space="preserve">) of which the impact of consumption expenditure </w:t>
      </w:r>
      <w:r w:rsidRPr="00805BC0" w:rsidR="009D6D2B">
        <w:rPr>
          <w:sz w:val="19"/>
          <w:szCs w:val="19"/>
          <w:lang w:val="en-US" w:eastAsia="pl-PL"/>
        </w:rPr>
        <w:t xml:space="preserve">in the households sector </w:t>
      </w:r>
      <w:r w:rsidRPr="00805BC0" w:rsidR="004E10A7">
        <w:rPr>
          <w:sz w:val="19"/>
          <w:szCs w:val="19"/>
          <w:lang w:val="en-US" w:eastAsia="pl-PL"/>
        </w:rPr>
        <w:t xml:space="preserve">was </w:t>
      </w:r>
      <w:r w:rsidRPr="00805BC0" w:rsidR="00F73D49">
        <w:rPr>
          <w:sz w:val="19"/>
          <w:szCs w:val="19"/>
          <w:lang w:val="en-US" w:eastAsia="pl-PL"/>
        </w:rPr>
        <w:t>+</w:t>
      </w:r>
      <w:r w:rsidR="00C647B1">
        <w:rPr>
          <w:sz w:val="19"/>
          <w:szCs w:val="19"/>
          <w:lang w:val="en-US" w:eastAsia="pl-PL"/>
        </w:rPr>
        <w:t>1.8</w:t>
      </w:r>
      <w:r w:rsidRPr="00805BC0" w:rsidR="00070552">
        <w:rPr>
          <w:sz w:val="19"/>
          <w:szCs w:val="19"/>
          <w:lang w:val="en-US" w:eastAsia="pl-PL"/>
        </w:rPr>
        <w:t xml:space="preserve"> </w:t>
      </w:r>
      <w:r w:rsidRPr="00805BC0" w:rsidR="00F73D49">
        <w:rPr>
          <w:sz w:val="19"/>
          <w:szCs w:val="19"/>
          <w:lang w:val="en-US" w:eastAsia="pl-PL"/>
        </w:rPr>
        <w:t xml:space="preserve">percentage points </w:t>
      </w:r>
      <w:r w:rsidRPr="00805BC0" w:rsidR="0099346E">
        <w:rPr>
          <w:sz w:val="19"/>
          <w:szCs w:val="19"/>
          <w:lang w:val="en-US" w:eastAsia="pl-PL"/>
        </w:rPr>
        <w:t xml:space="preserve">and </w:t>
      </w:r>
      <w:r w:rsidRPr="00805BC0" w:rsidR="004E10A7">
        <w:rPr>
          <w:sz w:val="19"/>
          <w:szCs w:val="19"/>
          <w:lang w:val="en-US" w:eastAsia="pl-PL"/>
        </w:rPr>
        <w:t xml:space="preserve">the impact of public consumption expenditure </w:t>
      </w:r>
      <w:r w:rsidRPr="00805BC0" w:rsidR="00231A7D">
        <w:rPr>
          <w:sz w:val="19"/>
          <w:szCs w:val="19"/>
          <w:lang w:val="en-US" w:eastAsia="pl-PL"/>
        </w:rPr>
        <w:t xml:space="preserve">was </w:t>
      </w:r>
      <w:r w:rsidRPr="00805BC0" w:rsidR="00637078">
        <w:rPr>
          <w:sz w:val="19"/>
          <w:szCs w:val="19"/>
          <w:lang w:val="en-US" w:eastAsia="pl-PL"/>
        </w:rPr>
        <w:t>+</w:t>
      </w:r>
      <w:r w:rsidR="00C647B1">
        <w:rPr>
          <w:sz w:val="19"/>
          <w:szCs w:val="19"/>
          <w:lang w:val="en-US" w:eastAsia="pl-PL"/>
        </w:rPr>
        <w:t xml:space="preserve">0.6 </w:t>
      </w:r>
      <w:r w:rsidRPr="00805BC0" w:rsidR="00677C8F">
        <w:rPr>
          <w:sz w:val="19"/>
          <w:szCs w:val="19"/>
          <w:lang w:val="en-US" w:eastAsia="pl-PL"/>
        </w:rPr>
        <w:t>percentage points</w:t>
      </w:r>
      <w:r w:rsidRPr="00805BC0" w:rsidR="00171461">
        <w:rPr>
          <w:sz w:val="19"/>
          <w:szCs w:val="19"/>
          <w:lang w:val="en-US" w:eastAsia="pl-PL"/>
        </w:rPr>
        <w:t xml:space="preserve"> </w:t>
      </w:r>
      <w:r w:rsidRPr="00805BC0" w:rsidR="00741D33">
        <w:rPr>
          <w:sz w:val="19"/>
          <w:szCs w:val="19"/>
          <w:lang w:val="en-US" w:eastAsia="pl-PL"/>
        </w:rPr>
        <w:t>(</w:t>
      </w:r>
      <w:r w:rsidRPr="00805BC0" w:rsidR="00637078">
        <w:rPr>
          <w:sz w:val="19"/>
          <w:szCs w:val="19"/>
          <w:lang w:val="en-US" w:eastAsia="pl-PL"/>
        </w:rPr>
        <w:t>+</w:t>
      </w:r>
      <w:r w:rsidR="009B2462">
        <w:rPr>
          <w:sz w:val="19"/>
          <w:szCs w:val="19"/>
          <w:lang w:val="en-US" w:eastAsia="pl-PL"/>
        </w:rPr>
        <w:t>0.2</w:t>
      </w:r>
      <w:r w:rsidRPr="00805BC0" w:rsidR="00D62B8E">
        <w:rPr>
          <w:sz w:val="19"/>
          <w:szCs w:val="19"/>
          <w:lang w:val="en-US" w:eastAsia="pl-PL"/>
        </w:rPr>
        <w:t xml:space="preserve"> </w:t>
      </w:r>
      <w:r w:rsidRPr="00805BC0" w:rsidR="00E43FA1">
        <w:rPr>
          <w:sz w:val="19"/>
          <w:szCs w:val="19"/>
          <w:lang w:val="en-US" w:eastAsia="pl-PL"/>
        </w:rPr>
        <w:t xml:space="preserve">and </w:t>
      </w:r>
      <w:r w:rsidRPr="00805BC0" w:rsidR="00637078">
        <w:rPr>
          <w:sz w:val="19"/>
          <w:szCs w:val="19"/>
          <w:lang w:val="en-US" w:eastAsia="pl-PL"/>
        </w:rPr>
        <w:t>+</w:t>
      </w:r>
      <w:r w:rsidR="009B2462">
        <w:rPr>
          <w:sz w:val="19"/>
          <w:szCs w:val="19"/>
          <w:lang w:val="en-US" w:eastAsia="pl-PL"/>
        </w:rPr>
        <w:t>0.8</w:t>
      </w:r>
      <w:r w:rsidRPr="00805BC0" w:rsidR="004F7F0B">
        <w:rPr>
          <w:sz w:val="19"/>
          <w:szCs w:val="19"/>
          <w:lang w:val="en-US" w:eastAsia="pl-PL"/>
        </w:rPr>
        <w:t xml:space="preserve"> percentage points</w:t>
      </w:r>
      <w:r w:rsidRPr="00805BC0" w:rsidR="001910F1">
        <w:rPr>
          <w:lang w:val="en-US"/>
        </w:rPr>
        <w:t xml:space="preserve"> </w:t>
      </w:r>
      <w:r w:rsidRPr="00805BC0" w:rsidR="001910F1">
        <w:rPr>
          <w:sz w:val="19"/>
          <w:szCs w:val="19"/>
          <w:lang w:val="en-US" w:eastAsia="pl-PL"/>
        </w:rPr>
        <w:t>respectively</w:t>
      </w:r>
      <w:r w:rsidRPr="00805BC0" w:rsidR="004F7F0B">
        <w:rPr>
          <w:sz w:val="19"/>
          <w:szCs w:val="19"/>
          <w:lang w:val="en-US" w:eastAsia="pl-PL"/>
        </w:rPr>
        <w:t xml:space="preserve"> in the </w:t>
      </w:r>
      <w:r w:rsidR="009B2462">
        <w:rPr>
          <w:sz w:val="19"/>
          <w:szCs w:val="19"/>
          <w:lang w:val="en-US" w:eastAsia="pl-PL"/>
        </w:rPr>
        <w:t>3rd</w:t>
      </w:r>
      <w:r w:rsidRPr="00805BC0" w:rsidR="00AB0986">
        <w:rPr>
          <w:sz w:val="19"/>
          <w:szCs w:val="19"/>
          <w:lang w:val="en-US" w:eastAsia="pl-PL"/>
        </w:rPr>
        <w:t xml:space="preserve"> </w:t>
      </w:r>
      <w:r w:rsidRPr="00805BC0" w:rsidR="004F7F0B">
        <w:rPr>
          <w:sz w:val="19"/>
          <w:szCs w:val="19"/>
          <w:lang w:val="en-US" w:eastAsia="pl-PL"/>
        </w:rPr>
        <w:t>quarter of 202</w:t>
      </w:r>
      <w:r w:rsidRPr="00805BC0" w:rsidR="00AE2D27">
        <w:rPr>
          <w:sz w:val="19"/>
          <w:szCs w:val="19"/>
          <w:lang w:val="en-US" w:eastAsia="pl-PL"/>
        </w:rPr>
        <w:t>4</w:t>
      </w:r>
      <w:r w:rsidRPr="00805BC0" w:rsidR="004F7F0B">
        <w:rPr>
          <w:sz w:val="19"/>
          <w:szCs w:val="19"/>
          <w:lang w:val="en-US" w:eastAsia="pl-PL"/>
        </w:rPr>
        <w:t>)</w:t>
      </w:r>
      <w:r w:rsidRPr="00805BC0" w:rsidR="004E10A7">
        <w:rPr>
          <w:sz w:val="19"/>
          <w:szCs w:val="19"/>
          <w:lang w:val="en-US" w:eastAsia="pl-PL"/>
        </w:rPr>
        <w:t xml:space="preserve">. The </w:t>
      </w:r>
      <w:r w:rsidRPr="00805BC0" w:rsidR="00221595">
        <w:rPr>
          <w:sz w:val="19"/>
          <w:szCs w:val="19"/>
          <w:lang w:val="en-US" w:eastAsia="pl-PL"/>
        </w:rPr>
        <w:t>contribution</w:t>
      </w:r>
      <w:r w:rsidRPr="00805BC0" w:rsidR="004E10A7">
        <w:rPr>
          <w:sz w:val="19"/>
          <w:szCs w:val="19"/>
          <w:lang w:val="en-US" w:eastAsia="pl-PL"/>
        </w:rPr>
        <w:t xml:space="preserve"> of gross fixed capital formation </w:t>
      </w:r>
      <w:r w:rsidR="00052460">
        <w:rPr>
          <w:sz w:val="19"/>
          <w:szCs w:val="19"/>
          <w:lang w:val="en-US" w:eastAsia="pl-PL"/>
        </w:rPr>
        <w:t xml:space="preserve">was </w:t>
      </w:r>
      <w:r w:rsidR="00C647B1">
        <w:rPr>
          <w:sz w:val="19"/>
          <w:szCs w:val="19"/>
          <w:lang w:val="en-US" w:eastAsia="pl-PL"/>
        </w:rPr>
        <w:t xml:space="preserve">+0.3 </w:t>
      </w:r>
      <w:r w:rsidRPr="00805BC0" w:rsidR="00C647B1">
        <w:rPr>
          <w:sz w:val="19"/>
          <w:szCs w:val="19"/>
          <w:lang w:val="en-US" w:eastAsia="pl-PL"/>
        </w:rPr>
        <w:t>percentage points</w:t>
      </w:r>
      <w:r w:rsidR="00052460">
        <w:rPr>
          <w:sz w:val="19"/>
          <w:szCs w:val="19"/>
          <w:lang w:val="en-US" w:eastAsia="pl-PL"/>
        </w:rPr>
        <w:t xml:space="preserve"> </w:t>
      </w:r>
      <w:r w:rsidRPr="00805BC0" w:rsidR="004E10A7">
        <w:rPr>
          <w:sz w:val="19"/>
          <w:szCs w:val="19"/>
          <w:lang w:val="en-US" w:eastAsia="pl-PL"/>
        </w:rPr>
        <w:t>(</w:t>
      </w:r>
      <w:r w:rsidRPr="00805BC0" w:rsidR="007621FB">
        <w:rPr>
          <w:sz w:val="19"/>
          <w:szCs w:val="19"/>
          <w:lang w:val="en-US" w:eastAsia="pl-PL"/>
        </w:rPr>
        <w:t xml:space="preserve">against </w:t>
      </w:r>
      <w:r w:rsidR="00C647B1">
        <w:rPr>
          <w:sz w:val="19"/>
          <w:szCs w:val="19"/>
          <w:lang w:val="en-US" w:eastAsia="pl-PL"/>
        </w:rPr>
        <w:t xml:space="preserve">neutral </w:t>
      </w:r>
      <w:r w:rsidR="00E65C1D">
        <w:rPr>
          <w:sz w:val="19"/>
          <w:szCs w:val="19"/>
          <w:lang w:val="en-US" w:eastAsia="pl-PL"/>
        </w:rPr>
        <w:t>effect</w:t>
      </w:r>
      <w:r w:rsidRPr="00805BC0" w:rsidR="007621FB">
        <w:rPr>
          <w:sz w:val="19"/>
          <w:szCs w:val="19"/>
          <w:lang w:val="en-US" w:eastAsia="pl-PL"/>
        </w:rPr>
        <w:t xml:space="preserve"> </w:t>
      </w:r>
      <w:r w:rsidRPr="00805BC0" w:rsidR="004E10A7">
        <w:rPr>
          <w:sz w:val="19"/>
          <w:szCs w:val="19"/>
          <w:lang w:val="en-US" w:eastAsia="pl-PL"/>
        </w:rPr>
        <w:t xml:space="preserve">in the </w:t>
      </w:r>
      <w:r w:rsidR="009B2462">
        <w:rPr>
          <w:sz w:val="19"/>
          <w:szCs w:val="19"/>
          <w:lang w:val="en-US" w:eastAsia="pl-PL"/>
        </w:rPr>
        <w:t>3rd</w:t>
      </w:r>
      <w:r w:rsidRPr="00805BC0" w:rsidR="008E7C22">
        <w:rPr>
          <w:sz w:val="19"/>
          <w:szCs w:val="19"/>
          <w:lang w:val="en-US" w:eastAsia="pl-PL"/>
        </w:rPr>
        <w:t xml:space="preserve"> quarter of 202</w:t>
      </w:r>
      <w:r w:rsidRPr="00805BC0" w:rsidR="00AE2D27">
        <w:rPr>
          <w:sz w:val="19"/>
          <w:szCs w:val="19"/>
          <w:lang w:val="en-US" w:eastAsia="pl-PL"/>
        </w:rPr>
        <w:t>4</w:t>
      </w:r>
      <w:r w:rsidRPr="00805BC0" w:rsidR="007621FB">
        <w:rPr>
          <w:sz w:val="19"/>
          <w:szCs w:val="19"/>
          <w:lang w:val="en-US" w:eastAsia="pl-PL"/>
        </w:rPr>
        <w:t>)</w:t>
      </w:r>
      <w:r w:rsidRPr="00805BC0" w:rsidR="00522355">
        <w:rPr>
          <w:sz w:val="19"/>
          <w:szCs w:val="19"/>
          <w:lang w:val="en-US" w:eastAsia="pl-PL"/>
        </w:rPr>
        <w:t xml:space="preserve"> and t</w:t>
      </w:r>
      <w:r w:rsidRPr="00805BC0" w:rsidR="00AE3994">
        <w:rPr>
          <w:sz w:val="19"/>
          <w:szCs w:val="19"/>
          <w:lang w:val="en-US" w:eastAsia="pl-PL"/>
        </w:rPr>
        <w:t xml:space="preserve">he </w:t>
      </w:r>
      <w:r w:rsidRPr="00805BC0" w:rsidR="00304C17">
        <w:rPr>
          <w:sz w:val="19"/>
          <w:szCs w:val="19"/>
          <w:lang w:val="en-US" w:eastAsia="pl-PL"/>
        </w:rPr>
        <w:t>impact</w:t>
      </w:r>
      <w:r w:rsidRPr="00805BC0" w:rsidR="004E10A7">
        <w:rPr>
          <w:sz w:val="19"/>
          <w:szCs w:val="19"/>
          <w:lang w:val="en-US" w:eastAsia="pl-PL"/>
        </w:rPr>
        <w:t xml:space="preserve"> of changes in inventories amounted to </w:t>
      </w:r>
      <w:r w:rsidR="00052460">
        <w:rPr>
          <w:sz w:val="19"/>
          <w:szCs w:val="19"/>
          <w:lang w:val="en-US" w:eastAsia="pl-PL"/>
        </w:rPr>
        <w:t>+</w:t>
      </w:r>
      <w:r w:rsidR="00C647B1">
        <w:rPr>
          <w:sz w:val="19"/>
          <w:szCs w:val="19"/>
          <w:lang w:val="en-US" w:eastAsia="pl-PL"/>
        </w:rPr>
        <w:t>1.8</w:t>
      </w:r>
      <w:r w:rsidRPr="00805BC0" w:rsidR="00AB20FB">
        <w:rPr>
          <w:sz w:val="19"/>
          <w:szCs w:val="19"/>
          <w:lang w:val="en-US" w:eastAsia="pl-PL"/>
        </w:rPr>
        <w:t xml:space="preserve"> </w:t>
      </w:r>
      <w:r w:rsidRPr="00805BC0" w:rsidR="004E10A7">
        <w:rPr>
          <w:sz w:val="19"/>
          <w:szCs w:val="19"/>
          <w:lang w:val="en-US" w:eastAsia="pl-PL"/>
        </w:rPr>
        <w:t xml:space="preserve">percentage points (against </w:t>
      </w:r>
      <w:r w:rsidR="009B2462">
        <w:rPr>
          <w:sz w:val="19"/>
          <w:szCs w:val="19"/>
          <w:lang w:val="en-US" w:eastAsia="pl-PL"/>
        </w:rPr>
        <w:t>+3.2</w:t>
      </w:r>
      <w:r w:rsidR="00052460">
        <w:rPr>
          <w:sz w:val="19"/>
          <w:szCs w:val="19"/>
          <w:lang w:val="en-US" w:eastAsia="pl-PL"/>
        </w:rPr>
        <w:t xml:space="preserve"> </w:t>
      </w:r>
      <w:r w:rsidRPr="00805BC0" w:rsidR="004E10A7">
        <w:rPr>
          <w:sz w:val="19"/>
          <w:szCs w:val="19"/>
          <w:lang w:val="en-US" w:eastAsia="pl-PL"/>
        </w:rPr>
        <w:t xml:space="preserve">percentage points in the </w:t>
      </w:r>
      <w:r w:rsidR="009B2462">
        <w:rPr>
          <w:sz w:val="19"/>
          <w:szCs w:val="19"/>
          <w:lang w:val="en-US" w:eastAsia="pl-PL"/>
        </w:rPr>
        <w:t>3rd</w:t>
      </w:r>
      <w:r w:rsidRPr="00805BC0" w:rsidR="00A12645">
        <w:rPr>
          <w:sz w:val="19"/>
          <w:szCs w:val="19"/>
          <w:lang w:val="en-US" w:eastAsia="pl-PL"/>
        </w:rPr>
        <w:t xml:space="preserve"> </w:t>
      </w:r>
      <w:r w:rsidRPr="00805BC0" w:rsidR="004E10A7">
        <w:rPr>
          <w:sz w:val="19"/>
          <w:szCs w:val="19"/>
          <w:lang w:val="en-US" w:eastAsia="pl-PL"/>
        </w:rPr>
        <w:t xml:space="preserve">quarter of </w:t>
      </w:r>
      <w:r w:rsidRPr="00805BC0" w:rsidR="00744AA0">
        <w:rPr>
          <w:sz w:val="19"/>
          <w:szCs w:val="19"/>
          <w:lang w:val="en-US" w:eastAsia="pl-PL"/>
        </w:rPr>
        <w:t>202</w:t>
      </w:r>
      <w:r w:rsidRPr="00805BC0" w:rsidR="00AE2D27">
        <w:rPr>
          <w:sz w:val="19"/>
          <w:szCs w:val="19"/>
          <w:lang w:val="en-US" w:eastAsia="pl-PL"/>
        </w:rPr>
        <w:t>4</w:t>
      </w:r>
      <w:r w:rsidRPr="00805BC0" w:rsidR="00744AA0">
        <w:rPr>
          <w:sz w:val="19"/>
          <w:szCs w:val="19"/>
          <w:lang w:val="en-US" w:eastAsia="pl-PL"/>
        </w:rPr>
        <w:t>)</w:t>
      </w:r>
      <w:r w:rsidRPr="00805BC0" w:rsidR="004E10A7">
        <w:rPr>
          <w:sz w:val="19"/>
          <w:szCs w:val="19"/>
          <w:lang w:val="en-US" w:eastAsia="pl-PL"/>
        </w:rPr>
        <w:t>. As a consequence</w:t>
      </w:r>
      <w:r w:rsidRPr="00805BC0" w:rsidR="007004F1">
        <w:rPr>
          <w:sz w:val="19"/>
          <w:szCs w:val="19"/>
          <w:lang w:val="en-US" w:eastAsia="pl-PL"/>
        </w:rPr>
        <w:t>,</w:t>
      </w:r>
      <w:r w:rsidRPr="00805BC0" w:rsidR="004E10A7">
        <w:rPr>
          <w:sz w:val="19"/>
          <w:szCs w:val="19"/>
          <w:lang w:val="en-US" w:eastAsia="pl-PL"/>
        </w:rPr>
        <w:t xml:space="preserve"> the </w:t>
      </w:r>
      <w:r w:rsidRPr="00805BC0" w:rsidR="009A3843">
        <w:rPr>
          <w:sz w:val="19"/>
          <w:szCs w:val="19"/>
          <w:lang w:val="en-US" w:eastAsia="pl-PL"/>
        </w:rPr>
        <w:t>contribution</w:t>
      </w:r>
      <w:r w:rsidRPr="00805BC0" w:rsidR="004E10A7">
        <w:rPr>
          <w:sz w:val="19"/>
          <w:szCs w:val="19"/>
          <w:lang w:val="en-US" w:eastAsia="pl-PL"/>
        </w:rPr>
        <w:t xml:space="preserve"> of gross capital formation on GDP growth </w:t>
      </w:r>
      <w:r w:rsidRPr="00805BC0" w:rsidR="0098580D">
        <w:rPr>
          <w:sz w:val="19"/>
          <w:szCs w:val="19"/>
          <w:lang w:val="en-US" w:eastAsia="pl-PL"/>
        </w:rPr>
        <w:t xml:space="preserve">was </w:t>
      </w:r>
      <w:r w:rsidR="00052460">
        <w:rPr>
          <w:sz w:val="19"/>
          <w:szCs w:val="19"/>
          <w:lang w:val="en-US" w:eastAsia="pl-PL"/>
        </w:rPr>
        <w:t>posi</w:t>
      </w:r>
      <w:r w:rsidRPr="00805BC0" w:rsidR="0098580D">
        <w:rPr>
          <w:sz w:val="19"/>
          <w:szCs w:val="19"/>
          <w:lang w:val="en-US" w:eastAsia="pl-PL"/>
        </w:rPr>
        <w:t xml:space="preserve">tive and </w:t>
      </w:r>
      <w:r w:rsidRPr="00805BC0" w:rsidR="004E10A7">
        <w:rPr>
          <w:sz w:val="19"/>
          <w:szCs w:val="19"/>
          <w:lang w:val="en-US" w:eastAsia="pl-PL"/>
        </w:rPr>
        <w:t xml:space="preserve">amounted to </w:t>
      </w:r>
      <w:r w:rsidR="00052460">
        <w:rPr>
          <w:sz w:val="19"/>
          <w:szCs w:val="19"/>
          <w:lang w:val="en-US" w:eastAsia="pl-PL"/>
        </w:rPr>
        <w:t>+</w:t>
      </w:r>
      <w:r w:rsidR="00C647B1">
        <w:rPr>
          <w:sz w:val="19"/>
          <w:szCs w:val="19"/>
          <w:lang w:val="en-US" w:eastAsia="pl-PL"/>
        </w:rPr>
        <w:t>2.1</w:t>
      </w:r>
      <w:r w:rsidR="00052460">
        <w:rPr>
          <w:sz w:val="19"/>
          <w:szCs w:val="19"/>
          <w:lang w:val="en-US" w:eastAsia="pl-PL"/>
        </w:rPr>
        <w:t xml:space="preserve"> </w:t>
      </w:r>
      <w:r w:rsidRPr="00805BC0" w:rsidR="004E10A7">
        <w:rPr>
          <w:sz w:val="19"/>
          <w:szCs w:val="19"/>
          <w:lang w:val="en-US" w:eastAsia="pl-PL"/>
        </w:rPr>
        <w:t xml:space="preserve">percentage points (against </w:t>
      </w:r>
      <w:r w:rsidR="009B2462">
        <w:rPr>
          <w:sz w:val="19"/>
          <w:szCs w:val="19"/>
          <w:lang w:val="en-US" w:eastAsia="pl-PL"/>
        </w:rPr>
        <w:t>+3.2</w:t>
      </w:r>
      <w:r w:rsidRPr="00805BC0" w:rsidR="005A6C8A">
        <w:rPr>
          <w:sz w:val="19"/>
          <w:szCs w:val="19"/>
          <w:lang w:val="en-US" w:eastAsia="pl-PL"/>
        </w:rPr>
        <w:t xml:space="preserve"> </w:t>
      </w:r>
      <w:r w:rsidRPr="00805BC0" w:rsidR="004E10A7">
        <w:rPr>
          <w:sz w:val="19"/>
          <w:szCs w:val="19"/>
          <w:lang w:val="en-US" w:eastAsia="pl-PL"/>
        </w:rPr>
        <w:t xml:space="preserve">percentage points in the </w:t>
      </w:r>
      <w:r w:rsidR="009B2462">
        <w:rPr>
          <w:sz w:val="19"/>
          <w:szCs w:val="19"/>
          <w:lang w:val="en-US" w:eastAsia="pl-PL"/>
        </w:rPr>
        <w:t>3rd</w:t>
      </w:r>
      <w:r w:rsidRPr="00805BC0" w:rsidR="00155337">
        <w:rPr>
          <w:sz w:val="19"/>
          <w:szCs w:val="19"/>
          <w:lang w:val="en-US" w:eastAsia="pl-PL"/>
        </w:rPr>
        <w:t xml:space="preserve"> </w:t>
      </w:r>
      <w:r w:rsidRPr="00805BC0" w:rsidR="004E10A7">
        <w:rPr>
          <w:sz w:val="19"/>
          <w:szCs w:val="19"/>
          <w:lang w:val="en-US" w:eastAsia="pl-PL"/>
        </w:rPr>
        <w:t>quarter of 202</w:t>
      </w:r>
      <w:r w:rsidRPr="00805BC0" w:rsidR="00AE2D27">
        <w:rPr>
          <w:sz w:val="19"/>
          <w:szCs w:val="19"/>
          <w:lang w:val="en-US" w:eastAsia="pl-PL"/>
        </w:rPr>
        <w:t>4</w:t>
      </w:r>
      <w:r w:rsidRPr="00805BC0" w:rsidR="004E10A7">
        <w:rPr>
          <w:sz w:val="19"/>
          <w:szCs w:val="19"/>
          <w:lang w:val="en-US" w:eastAsia="pl-PL"/>
        </w:rPr>
        <w:t xml:space="preserve">). In the </w:t>
      </w:r>
      <w:r w:rsidR="001E0313">
        <w:rPr>
          <w:sz w:val="19"/>
          <w:szCs w:val="19"/>
          <w:lang w:val="en-US" w:eastAsia="pl-PL"/>
        </w:rPr>
        <w:t>4th</w:t>
      </w:r>
      <w:r w:rsidRPr="00805BC0" w:rsidR="00DA1B02">
        <w:rPr>
          <w:sz w:val="19"/>
          <w:szCs w:val="19"/>
          <w:lang w:val="en-US" w:eastAsia="pl-PL"/>
        </w:rPr>
        <w:t xml:space="preserve"> </w:t>
      </w:r>
      <w:r w:rsidRPr="00805BC0" w:rsidR="004E10A7">
        <w:rPr>
          <w:sz w:val="19"/>
          <w:szCs w:val="19"/>
          <w:lang w:val="en-US" w:eastAsia="pl-PL"/>
        </w:rPr>
        <w:t>quarter of 202</w:t>
      </w:r>
      <w:r w:rsidRPr="00805BC0" w:rsidR="00AE59CA">
        <w:rPr>
          <w:sz w:val="19"/>
          <w:szCs w:val="19"/>
          <w:lang w:val="en-US" w:eastAsia="pl-PL"/>
        </w:rPr>
        <w:t>4</w:t>
      </w:r>
      <w:r w:rsidR="00B40FD0">
        <w:rPr>
          <w:sz w:val="19"/>
          <w:szCs w:val="19"/>
          <w:lang w:val="en-US" w:eastAsia="pl-PL"/>
        </w:rPr>
        <w:t>,</w:t>
      </w:r>
      <w:r w:rsidRPr="00805BC0" w:rsidR="00E43FA1">
        <w:rPr>
          <w:sz w:val="19"/>
          <w:szCs w:val="19"/>
          <w:lang w:val="en-US" w:eastAsia="pl-PL"/>
        </w:rPr>
        <w:t xml:space="preserve"> the </w:t>
      </w:r>
      <w:r w:rsidRPr="00805BC0" w:rsidR="009D2F1F">
        <w:rPr>
          <w:sz w:val="19"/>
          <w:szCs w:val="19"/>
          <w:lang w:val="en-US" w:eastAsia="pl-PL"/>
        </w:rPr>
        <w:t>nega</w:t>
      </w:r>
      <w:r w:rsidRPr="00805BC0" w:rsidR="00DA1B02">
        <w:rPr>
          <w:sz w:val="19"/>
          <w:szCs w:val="19"/>
          <w:lang w:val="en-US" w:eastAsia="pl-PL"/>
        </w:rPr>
        <w:t>tive</w:t>
      </w:r>
      <w:r w:rsidRPr="00805BC0" w:rsidR="00E43FA1">
        <w:rPr>
          <w:sz w:val="19"/>
          <w:szCs w:val="19"/>
          <w:lang w:val="en-US" w:eastAsia="pl-PL"/>
        </w:rPr>
        <w:t xml:space="preserve"> </w:t>
      </w:r>
      <w:r w:rsidRPr="00805BC0" w:rsidR="00E30BFE">
        <w:rPr>
          <w:sz w:val="19"/>
          <w:szCs w:val="19"/>
          <w:lang w:val="en-US" w:eastAsia="pl-PL"/>
        </w:rPr>
        <w:t>effect</w:t>
      </w:r>
      <w:r w:rsidRPr="00805BC0" w:rsidR="00E43FA1">
        <w:rPr>
          <w:sz w:val="19"/>
          <w:szCs w:val="19"/>
          <w:lang w:val="en-US" w:eastAsia="pl-PL"/>
        </w:rPr>
        <w:t xml:space="preserve"> of </w:t>
      </w:r>
      <w:r w:rsidRPr="00805BC0" w:rsidR="004E10A7">
        <w:rPr>
          <w:sz w:val="19"/>
          <w:szCs w:val="19"/>
          <w:lang w:val="en-US" w:eastAsia="pl-PL"/>
        </w:rPr>
        <w:t xml:space="preserve">the net exports </w:t>
      </w:r>
      <w:r w:rsidR="00332D83">
        <w:rPr>
          <w:sz w:val="19"/>
          <w:szCs w:val="19"/>
          <w:lang w:val="en-US" w:eastAsia="pl-PL"/>
        </w:rPr>
        <w:t>on</w:t>
      </w:r>
      <w:r w:rsidRPr="00805BC0" w:rsidR="00E43FA1">
        <w:rPr>
          <w:sz w:val="19"/>
          <w:szCs w:val="19"/>
          <w:lang w:val="en-US" w:eastAsia="pl-PL"/>
        </w:rPr>
        <w:t xml:space="preserve"> the economic growth </w:t>
      </w:r>
      <w:r w:rsidR="00E52AD7">
        <w:rPr>
          <w:sz w:val="19"/>
          <w:szCs w:val="19"/>
          <w:lang w:val="en-US" w:eastAsia="pl-PL"/>
        </w:rPr>
        <w:t xml:space="preserve">was </w:t>
      </w:r>
      <w:r w:rsidR="00E339AB">
        <w:rPr>
          <w:sz w:val="19"/>
          <w:szCs w:val="19"/>
          <w:lang w:val="en-US" w:eastAsia="pl-PL"/>
        </w:rPr>
        <w:t xml:space="preserve">noted </w:t>
      </w:r>
      <w:r w:rsidRPr="00805BC0" w:rsidR="00E339AB">
        <w:rPr>
          <w:sz w:val="19"/>
          <w:szCs w:val="19"/>
          <w:lang w:val="en-US" w:eastAsia="pl-PL"/>
        </w:rPr>
        <w:t>which amounted to</w:t>
      </w:r>
      <w:r w:rsidR="00E339AB">
        <w:rPr>
          <w:sz w:val="19"/>
          <w:szCs w:val="19"/>
          <w:lang w:val="en-US" w:eastAsia="pl-PL"/>
        </w:rPr>
        <w:t xml:space="preserve"> </w:t>
      </w:r>
      <w:r w:rsidR="00E52AD7">
        <w:rPr>
          <w:sz w:val="19"/>
          <w:szCs w:val="19"/>
          <w:lang w:val="en-US" w:eastAsia="pl-PL"/>
        </w:rPr>
        <w:t xml:space="preserve">-1.3 </w:t>
      </w:r>
      <w:r w:rsidRPr="00805BC0" w:rsidR="004E10A7">
        <w:rPr>
          <w:sz w:val="19"/>
          <w:szCs w:val="19"/>
          <w:lang w:val="en-US" w:eastAsia="pl-PL"/>
        </w:rPr>
        <w:t xml:space="preserve">percentage points (against </w:t>
      </w:r>
      <w:r w:rsidR="00332D83">
        <w:rPr>
          <w:sz w:val="19"/>
          <w:szCs w:val="19"/>
          <w:lang w:val="en-US" w:eastAsia="pl-PL"/>
        </w:rPr>
        <w:t>-1.</w:t>
      </w:r>
      <w:r w:rsidR="009B2462">
        <w:rPr>
          <w:sz w:val="19"/>
          <w:szCs w:val="19"/>
          <w:lang w:val="en-US" w:eastAsia="pl-PL"/>
        </w:rPr>
        <w:t>5</w:t>
      </w:r>
      <w:r w:rsidRPr="00805BC0" w:rsidR="009D2F1F">
        <w:rPr>
          <w:sz w:val="19"/>
          <w:szCs w:val="19"/>
          <w:lang w:val="en-US" w:eastAsia="pl-PL"/>
        </w:rPr>
        <w:t xml:space="preserve"> </w:t>
      </w:r>
      <w:r w:rsidRPr="00805BC0" w:rsidR="004E10A7">
        <w:rPr>
          <w:sz w:val="19"/>
          <w:szCs w:val="19"/>
          <w:lang w:val="en-US" w:eastAsia="pl-PL"/>
        </w:rPr>
        <w:t xml:space="preserve">percentage points in the </w:t>
      </w:r>
      <w:r w:rsidR="009B2462">
        <w:rPr>
          <w:sz w:val="19"/>
          <w:szCs w:val="19"/>
          <w:lang w:val="en-US" w:eastAsia="pl-PL"/>
        </w:rPr>
        <w:t>3rd</w:t>
      </w:r>
      <w:r w:rsidRPr="00805BC0" w:rsidR="0068476E">
        <w:rPr>
          <w:sz w:val="19"/>
          <w:szCs w:val="19"/>
          <w:lang w:val="en-US" w:eastAsia="pl-PL"/>
        </w:rPr>
        <w:t xml:space="preserve"> </w:t>
      </w:r>
      <w:r w:rsidRPr="00805BC0" w:rsidR="004E10A7">
        <w:rPr>
          <w:sz w:val="19"/>
          <w:szCs w:val="19"/>
          <w:lang w:val="en-US" w:eastAsia="pl-PL"/>
        </w:rPr>
        <w:t>quarter of 202</w:t>
      </w:r>
      <w:r w:rsidRPr="00805BC0" w:rsidR="00AE2D27">
        <w:rPr>
          <w:sz w:val="19"/>
          <w:szCs w:val="19"/>
          <w:lang w:val="en-US" w:eastAsia="pl-PL"/>
        </w:rPr>
        <w:t>4</w:t>
      </w:r>
      <w:r w:rsidRPr="007A41B0" w:rsidR="004E10A7">
        <w:rPr>
          <w:sz w:val="19"/>
          <w:szCs w:val="19"/>
          <w:lang w:val="en-US" w:eastAsia="pl-PL"/>
        </w:rPr>
        <w:t>).</w:t>
      </w:r>
    </w:p>
    <w:p w:rsidRPr="004B0B64" w:rsidR="004E10A7" w:rsidP="00966C9A" w:rsidRDefault="004E10A7">
      <w:pPr>
        <w:pStyle w:val="Tablicanotka"/>
        <w:rPr>
          <w:sz w:val="19"/>
          <w:szCs w:val="19"/>
          <w:lang w:val="en-US" w:eastAsia="pl-PL"/>
        </w:rPr>
      </w:pPr>
    </w:p>
    <w:p w:rsidRPr="004B0B64" w:rsidR="004E10A7" w:rsidP="00966C9A" w:rsidRDefault="004E10A7">
      <w:pPr>
        <w:pStyle w:val="Tablicanotka"/>
        <w:rPr>
          <w:lang w:val="en-US"/>
        </w:rPr>
      </w:pPr>
    </w:p>
    <w:p w:rsidR="004E10A7" w:rsidP="00966C9A" w:rsidRDefault="004E10A7">
      <w:pPr>
        <w:pStyle w:val="Tablicanotka"/>
        <w:rPr>
          <w:lang w:val="en-US"/>
        </w:rPr>
      </w:pPr>
    </w:p>
    <w:p w:rsidR="004E10A7" w:rsidP="00966C9A" w:rsidRDefault="004E10A7">
      <w:pPr>
        <w:pStyle w:val="Tablicanotka"/>
        <w:rPr>
          <w:lang w:val="en-US"/>
        </w:rPr>
      </w:pPr>
    </w:p>
    <w:p w:rsidR="004E10A7" w:rsidP="00966C9A" w:rsidRDefault="004E10A7">
      <w:pPr>
        <w:pStyle w:val="Tablicanotka"/>
        <w:rPr>
          <w:lang w:val="en-US"/>
        </w:rPr>
      </w:pPr>
    </w:p>
    <w:p w:rsidR="004E10A7" w:rsidP="00966C9A" w:rsidRDefault="004E10A7">
      <w:pPr>
        <w:pStyle w:val="Tablicanotka"/>
        <w:rPr>
          <w:lang w:val="en-US"/>
        </w:rPr>
      </w:pPr>
    </w:p>
    <w:p w:rsidR="004E10A7" w:rsidP="00966C9A" w:rsidRDefault="004E10A7">
      <w:pPr>
        <w:pStyle w:val="Tablicanotka"/>
        <w:rPr>
          <w:lang w:val="en-US"/>
        </w:rPr>
      </w:pPr>
    </w:p>
    <w:p w:rsidR="004E10A7" w:rsidP="00966C9A" w:rsidRDefault="004E10A7">
      <w:pPr>
        <w:pStyle w:val="Tablicanotka"/>
        <w:rPr>
          <w:lang w:val="en-US"/>
        </w:rPr>
      </w:pPr>
    </w:p>
    <w:p w:rsidRPr="00257C80" w:rsidR="00E24E58" w:rsidP="009D5650" w:rsidRDefault="00E24E58">
      <w:pPr>
        <w:pStyle w:val="Tytuwykresu0"/>
        <w:spacing w:after="0" w:line="240" w:lineRule="exact"/>
        <w:rPr>
          <w:rFonts w:ascii="Fira Sans" w:hAnsi="Fira Sans"/>
          <w:szCs w:val="19"/>
          <w:lang w:val="en-US"/>
        </w:rPr>
      </w:pPr>
      <w:r w:rsidRPr="00257C80">
        <w:rPr>
          <w:rFonts w:ascii="Fira Sans" w:hAnsi="Fira Sans"/>
          <w:szCs w:val="19"/>
          <w:lang w:val="en-US"/>
        </w:rPr>
        <w:lastRenderedPageBreak/>
        <w:t>Chart 1. Gross domestic product volume growth rate</w:t>
      </w:r>
      <w:r w:rsidR="00045036">
        <w:rPr>
          <w:rFonts w:ascii="Fira Sans" w:hAnsi="Fira Sans"/>
          <w:szCs w:val="19"/>
          <w:lang w:val="en-US"/>
        </w:rPr>
        <w:t>,</w:t>
      </w:r>
      <w:r w:rsidR="0023260F">
        <w:rPr>
          <w:rFonts w:ascii="Fira Sans" w:hAnsi="Fira Sans"/>
          <w:szCs w:val="19"/>
          <w:lang w:val="en-US"/>
        </w:rPr>
        <w:t xml:space="preserve"> seasonally adjusted and unadjusted</w:t>
      </w:r>
    </w:p>
    <w:p w:rsidR="00E24E58" w:rsidP="00E24E58" w:rsidRDefault="00EE333D">
      <w:pPr>
        <w:pStyle w:val="Tytuwykresu0"/>
        <w:spacing w:before="0" w:line="240" w:lineRule="exact"/>
        <w:ind w:left="680"/>
        <w:rPr>
          <w:rFonts w:ascii="Fira Sans" w:hAnsi="Fira Sans"/>
          <w:szCs w:val="19"/>
          <w:lang w:val="en-US"/>
        </w:rPr>
      </w:pPr>
      <w:r w:rsidRPr="00EE333D">
        <w:rPr>
          <w:lang w:val="en-GB" w:eastAsia="en-GB"/>
        </w:rPr>
        <w:drawing>
          <wp:anchor distT="0" distB="0" distL="114300" distR="114300" simplePos="0" relativeHeight="251858944" behindDoc="0" locked="0" layoutInCell="1" allowOverlap="1">
            <wp:simplePos x="0" y="0"/>
            <wp:positionH relativeFrom="column">
              <wp:posOffset>-25181</wp:posOffset>
            </wp:positionH>
            <wp:positionV relativeFrom="paragraph">
              <wp:posOffset>374978</wp:posOffset>
            </wp:positionV>
            <wp:extent cx="5122800" cy="3175200"/>
            <wp:effectExtent l="0" t="0" r="1905" b="6350"/>
            <wp:wrapSquare wrapText="bothSides"/>
            <wp:docPr id="3" name="Obraz 3" descr="The chart presents volume growth rates of GDP seasonally adjusted and unadjusted by quarters for 2022-2024, with corresponding quarter of the previous year = 100" title="Chart 1. Gross domestic product volume growth rate, seasonally adjusted and unadjusted (the corresponding quarter of the previous yea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7C80" w:rsidR="00E24E58">
        <w:rPr>
          <w:rFonts w:ascii="Fira Sans" w:hAnsi="Fira Sans"/>
          <w:szCs w:val="19"/>
          <w:lang w:val="en-US"/>
        </w:rPr>
        <w:t>(</w:t>
      </w:r>
      <w:r w:rsidR="00731338">
        <w:rPr>
          <w:rFonts w:ascii="Fira Sans" w:hAnsi="Fira Sans"/>
          <w:szCs w:val="19"/>
          <w:lang w:val="en-US"/>
        </w:rPr>
        <w:t xml:space="preserve">the </w:t>
      </w:r>
      <w:r w:rsidRPr="00257C80" w:rsidR="00E24E58">
        <w:rPr>
          <w:rFonts w:ascii="Fira Sans" w:hAnsi="Fira Sans"/>
          <w:szCs w:val="19"/>
          <w:lang w:val="en-US"/>
        </w:rPr>
        <w:t xml:space="preserve">corresponding </w:t>
      </w:r>
      <w:r w:rsidR="0062576B">
        <w:rPr>
          <w:rFonts w:ascii="Fira Sans" w:hAnsi="Fira Sans"/>
          <w:szCs w:val="19"/>
          <w:lang w:val="en-US"/>
        </w:rPr>
        <w:t xml:space="preserve">quarter </w:t>
      </w:r>
      <w:r w:rsidRPr="00257C80" w:rsidR="00E24E58">
        <w:rPr>
          <w:rFonts w:ascii="Fira Sans" w:hAnsi="Fira Sans"/>
          <w:szCs w:val="19"/>
          <w:lang w:val="en-US"/>
        </w:rPr>
        <w:t>of the previous year = 100)</w:t>
      </w:r>
    </w:p>
    <w:p w:rsidR="00E30CAC" w:rsidP="00E24E58" w:rsidRDefault="00E30CAC">
      <w:pPr>
        <w:pStyle w:val="Tytuwykresu0"/>
        <w:spacing w:before="0" w:line="240" w:lineRule="exact"/>
        <w:ind w:left="680"/>
        <w:rPr>
          <w:lang w:val="en-US"/>
        </w:rPr>
      </w:pPr>
    </w:p>
    <w:p w:rsidR="00A97B63" w:rsidP="00E24E58" w:rsidRDefault="00A97B63">
      <w:pPr>
        <w:pStyle w:val="Tytuwykresu0"/>
        <w:spacing w:before="0" w:line="240" w:lineRule="exact"/>
        <w:ind w:left="680"/>
        <w:rPr>
          <w:lang w:val="en-US"/>
        </w:rPr>
      </w:pPr>
    </w:p>
    <w:p w:rsidRPr="00627029" w:rsidR="009422BC" w:rsidP="00627029" w:rsidRDefault="00D972F6">
      <w:pPr>
        <w:pStyle w:val="Tytuwykresu0"/>
        <w:spacing w:before="0" w:after="0" w:line="240" w:lineRule="exact"/>
        <w:rPr>
          <w:rFonts w:ascii="Fira Sans" w:hAnsi="Fira Sans"/>
          <w:b w:val="0"/>
          <w:bCs w:val="0"/>
          <w:szCs w:val="19"/>
          <w:lang w:val="en-US"/>
        </w:rPr>
      </w:pPr>
      <w:r w:rsidRPr="00627029">
        <w:rPr>
          <w:rFonts w:ascii="Fira Sans" w:hAnsi="Fira Sans"/>
          <w:b w:val="0"/>
          <w:bCs w:val="0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editId="38DE77C8" wp14:anchorId="08FDD048">
                <wp:simplePos x="0" y="0"/>
                <wp:positionH relativeFrom="column">
                  <wp:posOffset>5271135</wp:posOffset>
                </wp:positionH>
                <wp:positionV relativeFrom="paragraph">
                  <wp:posOffset>345440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D5C3A" w:rsidR="00083B61" w:rsidP="00D972F6" w:rsidRDefault="00083B61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4" style="position:absolute;margin-left:415.05pt;margin-top:27.2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Lorem ipsum dolor sit amet, consectetur adipiscing elit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" w14:anchorId="08FDD048">
                <v:textbox>
                  <w:txbxContent>
                    <w:p w:rsidRPr="007D5C3A" w:rsidR="00083B61" w:rsidP="00D972F6" w:rsidRDefault="00083B61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627029" w:rsidR="00B43F58">
        <w:rPr>
          <w:rFonts w:ascii="Fira Sans" w:hAnsi="Fira Sans"/>
          <w:szCs w:val="19"/>
          <w:lang w:val="en-US"/>
        </w:rPr>
        <w:t>Chart 2. Gross domestic product volume growth rate</w:t>
      </w:r>
      <w:r w:rsidRPr="00627029" w:rsidR="006C110F">
        <w:rPr>
          <w:rFonts w:ascii="Fira Sans" w:hAnsi="Fira Sans"/>
          <w:szCs w:val="19"/>
          <w:lang w:val="en-US"/>
        </w:rPr>
        <w:t>,</w:t>
      </w:r>
      <w:r w:rsidRPr="00627029" w:rsidR="00F25B5D">
        <w:rPr>
          <w:rFonts w:ascii="Fira Sans" w:hAnsi="Fira Sans"/>
          <w:szCs w:val="19"/>
          <w:lang w:val="en-US"/>
        </w:rPr>
        <w:t xml:space="preserve"> </w:t>
      </w:r>
      <w:r w:rsidRPr="00627029" w:rsidR="00B47AAF">
        <w:rPr>
          <w:rFonts w:ascii="Fira Sans" w:hAnsi="Fira Sans"/>
          <w:szCs w:val="19"/>
          <w:lang w:val="en-US"/>
        </w:rPr>
        <w:t xml:space="preserve">seasonally adjusted </w:t>
      </w:r>
    </w:p>
    <w:p w:rsidR="00B43F58" w:rsidP="00627029" w:rsidRDefault="009422BC">
      <w:pPr>
        <w:pStyle w:val="Tablicanotka"/>
        <w:tabs>
          <w:tab w:val="left" w:pos="851"/>
        </w:tabs>
        <w:spacing w:before="0" w:after="0"/>
        <w:ind w:left="680"/>
        <w:outlineLvl w:val="0"/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</w:pPr>
      <w:r w:rsidRPr="00627029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 xml:space="preserve"> (the previous quarter = 100)</w:t>
      </w:r>
    </w:p>
    <w:p w:rsidR="00EE333D" w:rsidP="00627029" w:rsidRDefault="00EE333D">
      <w:pPr>
        <w:pStyle w:val="Tablicanotka"/>
        <w:tabs>
          <w:tab w:val="left" w:pos="851"/>
        </w:tabs>
        <w:spacing w:before="0" w:after="0"/>
        <w:ind w:left="680"/>
        <w:outlineLvl w:val="0"/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</w:pPr>
      <w:r w:rsidRPr="00EE333D">
        <w:rPr>
          <w:lang w:val="en-GB" w:eastAsia="en-GB"/>
        </w:rPr>
        <w:drawing>
          <wp:anchor distT="0" distB="0" distL="114300" distR="114300" simplePos="0" relativeHeight="25185996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250550</wp:posOffset>
            </wp:positionV>
            <wp:extent cx="5122800" cy="3168000"/>
            <wp:effectExtent l="0" t="0" r="1905" b="0"/>
            <wp:wrapSquare wrapText="bothSides"/>
            <wp:docPr id="13" name="Obraz 13" descr="The chart presents volume growth rate of GDP seasonally adjusted  by quarters for 2022-2024 with the previous quarter = 100" title="Chart 2. Gross domestic product volume growth rate, seasonally adjusted (the previous quarte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333D" w:rsidP="00627029" w:rsidRDefault="00EE333D">
      <w:pPr>
        <w:pStyle w:val="Tablicanotka"/>
        <w:tabs>
          <w:tab w:val="left" w:pos="851"/>
        </w:tabs>
        <w:spacing w:before="0" w:after="0"/>
        <w:ind w:left="680"/>
        <w:outlineLvl w:val="0"/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</w:pPr>
    </w:p>
    <w:p w:rsidRPr="00700C2C" w:rsidR="00B36616" w:rsidP="00700C2C" w:rsidRDefault="00141128">
      <w:pPr>
        <w:pStyle w:val="tytuwykresu"/>
        <w:spacing w:before="360" w:line="240" w:lineRule="auto"/>
        <w:ind w:left="680" w:hanging="680"/>
        <w:rPr>
          <w:rFonts w:eastAsia="Times New Roman" w:cs="Times New Roman"/>
          <w:bCs/>
          <w:noProof/>
          <w:color w:val="001D77"/>
          <w:sz w:val="19"/>
          <w:szCs w:val="19"/>
          <w:lang w:val="en-US" w:eastAsia="pl-PL"/>
        </w:rPr>
      </w:pPr>
      <w:r w:rsidRPr="00700C2C">
        <w:rPr>
          <w:rFonts w:eastAsia="Times New Roman" w:cs="Times New Roman"/>
          <w:bCs/>
          <w:noProof/>
          <w:color w:val="001D77"/>
          <w:sz w:val="19"/>
          <w:szCs w:val="19"/>
          <w:lang w:val="en-US" w:eastAsia="pl-PL"/>
        </w:rPr>
        <w:t>S</w:t>
      </w:r>
      <w:r w:rsidRPr="00700C2C" w:rsidR="00B36616">
        <w:rPr>
          <w:rFonts w:eastAsia="Times New Roman" w:cs="Times New Roman"/>
          <w:bCs/>
          <w:noProof/>
          <w:color w:val="001D77"/>
          <w:sz w:val="19"/>
          <w:szCs w:val="19"/>
          <w:lang w:val="en-US" w:eastAsia="pl-PL"/>
        </w:rPr>
        <w:t xml:space="preserve">easonally adjusted GDP (previous </w:t>
      </w:r>
      <w:r w:rsidRPr="00700C2C" w:rsidR="00731338">
        <w:rPr>
          <w:rFonts w:eastAsia="Times New Roman" w:cs="Times New Roman"/>
          <w:bCs/>
          <w:noProof/>
          <w:color w:val="001D77"/>
          <w:sz w:val="19"/>
          <w:szCs w:val="19"/>
          <w:lang w:val="en-US" w:eastAsia="pl-PL"/>
        </w:rPr>
        <w:t>quarter = 100</w:t>
      </w:r>
      <w:r w:rsidRPr="00700C2C" w:rsidR="00893E87">
        <w:rPr>
          <w:rFonts w:eastAsia="Times New Roman" w:cs="Times New Roman"/>
          <w:bCs/>
          <w:noProof/>
          <w:color w:val="001D77"/>
          <w:sz w:val="19"/>
          <w:szCs w:val="19"/>
          <w:lang w:val="en-US" w:eastAsia="pl-PL"/>
        </w:rPr>
        <w:t>,</w:t>
      </w:r>
      <w:r w:rsidRPr="00700C2C" w:rsidR="00731338">
        <w:rPr>
          <w:rFonts w:eastAsia="Times New Roman" w:cs="Times New Roman"/>
          <w:bCs/>
          <w:noProof/>
          <w:color w:val="001D77"/>
          <w:sz w:val="19"/>
          <w:szCs w:val="19"/>
          <w:lang w:val="en-US" w:eastAsia="pl-PL"/>
        </w:rPr>
        <w:t xml:space="preserve"> constant prices with </w:t>
      </w:r>
      <w:r w:rsidRPr="00700C2C" w:rsidR="00B36616">
        <w:rPr>
          <w:rFonts w:eastAsia="Times New Roman" w:cs="Times New Roman"/>
          <w:bCs/>
          <w:noProof/>
          <w:color w:val="001D77"/>
          <w:sz w:val="19"/>
          <w:szCs w:val="19"/>
          <w:lang w:val="en-US" w:eastAsia="pl-PL"/>
        </w:rPr>
        <w:t>reference year 20</w:t>
      </w:r>
      <w:r w:rsidR="00161820">
        <w:rPr>
          <w:rFonts w:eastAsia="Times New Roman" w:cs="Times New Roman"/>
          <w:bCs/>
          <w:noProof/>
          <w:color w:val="001D77"/>
          <w:sz w:val="19"/>
          <w:szCs w:val="19"/>
          <w:lang w:val="en-US" w:eastAsia="pl-PL"/>
        </w:rPr>
        <w:t>20</w:t>
      </w:r>
      <w:r w:rsidRPr="00700C2C" w:rsidR="00B36616">
        <w:rPr>
          <w:rFonts w:eastAsia="Times New Roman" w:cs="Times New Roman"/>
          <w:bCs/>
          <w:noProof/>
          <w:color w:val="001D77"/>
          <w:sz w:val="19"/>
          <w:szCs w:val="19"/>
          <w:lang w:val="en-US" w:eastAsia="pl-PL"/>
        </w:rPr>
        <w:t>)</w:t>
      </w:r>
    </w:p>
    <w:p w:rsidR="00B36616" w:rsidP="008C560A" w:rsidRDefault="00B36616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3371C8">
        <w:rPr>
          <w:rFonts w:cs="Arial"/>
          <w:szCs w:val="19"/>
          <w:lang w:val="en-US"/>
        </w:rPr>
        <w:t xml:space="preserve">In the </w:t>
      </w:r>
      <w:r w:rsidR="001B6B29">
        <w:rPr>
          <w:noProof/>
          <w:spacing w:val="-2"/>
          <w:szCs w:val="19"/>
          <w:lang w:val="en-US" w:eastAsia="pl-PL"/>
        </w:rPr>
        <w:t>4th</w:t>
      </w:r>
      <w:r w:rsidR="009E216E">
        <w:rPr>
          <w:noProof/>
          <w:spacing w:val="-2"/>
          <w:szCs w:val="19"/>
          <w:lang w:val="en-US" w:eastAsia="pl-PL"/>
        </w:rPr>
        <w:t xml:space="preserve"> </w:t>
      </w:r>
      <w:r w:rsidRPr="003371C8">
        <w:rPr>
          <w:rFonts w:cs="Arial"/>
          <w:szCs w:val="19"/>
          <w:lang w:val="en-US"/>
        </w:rPr>
        <w:t>quarter of 20</w:t>
      </w:r>
      <w:r>
        <w:rPr>
          <w:rFonts w:cs="Arial"/>
          <w:szCs w:val="19"/>
          <w:lang w:val="en-US"/>
        </w:rPr>
        <w:t>2</w:t>
      </w:r>
      <w:r w:rsidR="00261A7E">
        <w:rPr>
          <w:rFonts w:cs="Arial"/>
          <w:szCs w:val="19"/>
          <w:lang w:val="en-US"/>
        </w:rPr>
        <w:t>4</w:t>
      </w:r>
      <w:r w:rsidR="00CF1FD8">
        <w:rPr>
          <w:rFonts w:cs="Arial"/>
          <w:szCs w:val="19"/>
          <w:lang w:val="en-US"/>
        </w:rPr>
        <w:t>,</w:t>
      </w:r>
      <w:r w:rsidRPr="003371C8">
        <w:rPr>
          <w:rFonts w:cs="Arial"/>
          <w:szCs w:val="19"/>
          <w:lang w:val="en-US"/>
        </w:rPr>
        <w:t xml:space="preserve"> compared </w:t>
      </w:r>
      <w:r>
        <w:rPr>
          <w:rFonts w:cs="Arial"/>
          <w:szCs w:val="19"/>
          <w:lang w:val="en-US"/>
        </w:rPr>
        <w:t>to</w:t>
      </w:r>
      <w:r w:rsidRPr="003371C8">
        <w:rPr>
          <w:rFonts w:cs="Arial"/>
          <w:szCs w:val="19"/>
          <w:lang w:val="en-US"/>
        </w:rPr>
        <w:t xml:space="preserve"> the previous quarter</w:t>
      </w:r>
      <w:r w:rsidR="00CF1FD8">
        <w:rPr>
          <w:rFonts w:cs="Arial"/>
          <w:szCs w:val="19"/>
          <w:lang w:val="en-US"/>
        </w:rPr>
        <w:t>,</w:t>
      </w:r>
      <w:r w:rsidRPr="003371C8">
        <w:rPr>
          <w:rFonts w:cs="Arial"/>
          <w:szCs w:val="19"/>
          <w:lang w:val="en-US"/>
        </w:rPr>
        <w:t xml:space="preserve"> seasonally adju</w:t>
      </w:r>
      <w:r>
        <w:rPr>
          <w:rFonts w:cs="Arial"/>
          <w:szCs w:val="19"/>
          <w:lang w:val="en-US"/>
        </w:rPr>
        <w:t>st</w:t>
      </w:r>
      <w:r w:rsidRPr="003371C8">
        <w:rPr>
          <w:rFonts w:cs="Arial"/>
          <w:szCs w:val="19"/>
          <w:lang w:val="en-US"/>
        </w:rPr>
        <w:t xml:space="preserve">ed GDP </w:t>
      </w:r>
      <w:r w:rsidR="007B626D">
        <w:rPr>
          <w:rFonts w:cs="Arial"/>
          <w:szCs w:val="19"/>
          <w:lang w:val="en-US"/>
        </w:rPr>
        <w:t>in</w:t>
      </w:r>
      <w:r w:rsidR="00AD248C">
        <w:rPr>
          <w:rFonts w:cs="Arial"/>
          <w:szCs w:val="19"/>
          <w:lang w:val="en-US"/>
        </w:rPr>
        <w:t xml:space="preserve">creased by </w:t>
      </w:r>
      <w:r w:rsidR="007B626D">
        <w:rPr>
          <w:rFonts w:cs="Arial"/>
          <w:szCs w:val="19"/>
          <w:lang w:val="en-US"/>
        </w:rPr>
        <w:t>1.3</w:t>
      </w:r>
      <w:r w:rsidR="00AD248C">
        <w:rPr>
          <w:rFonts w:cs="Arial"/>
          <w:szCs w:val="19"/>
          <w:lang w:val="en-US"/>
        </w:rPr>
        <w:t>%</w:t>
      </w:r>
      <w:r w:rsidR="00A833B1">
        <w:rPr>
          <w:rFonts w:cs="Arial"/>
          <w:szCs w:val="19"/>
          <w:lang w:val="en-US"/>
        </w:rPr>
        <w:t>.</w:t>
      </w:r>
    </w:p>
    <w:p w:rsidRPr="003D0CF3" w:rsidR="00B36616" w:rsidP="006D5F26" w:rsidRDefault="00B36616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Gross value added in national economy in the </w:t>
      </w:r>
      <w:r w:rsidR="001B6B29">
        <w:rPr>
          <w:noProof/>
          <w:spacing w:val="-2"/>
          <w:szCs w:val="19"/>
          <w:lang w:val="en-US" w:eastAsia="pl-PL"/>
        </w:rPr>
        <w:t>4th</w:t>
      </w:r>
      <w:r w:rsidRPr="003371C8" w:rsidR="00261A7E">
        <w:rPr>
          <w:rFonts w:cs="Arial"/>
          <w:szCs w:val="19"/>
          <w:lang w:val="en-US"/>
        </w:rPr>
        <w:t xml:space="preserve"> quarter of 20</w:t>
      </w:r>
      <w:r w:rsidR="00261A7E">
        <w:rPr>
          <w:rFonts w:cs="Arial"/>
          <w:szCs w:val="19"/>
          <w:lang w:val="en-US"/>
        </w:rPr>
        <w:t>24</w:t>
      </w:r>
      <w:r w:rsidR="000E1790">
        <w:rPr>
          <w:rFonts w:cs="Arial"/>
          <w:szCs w:val="19"/>
          <w:lang w:val="en-US"/>
        </w:rPr>
        <w:t>,</w:t>
      </w:r>
      <w:r w:rsidR="00261A7E">
        <w:rPr>
          <w:rFonts w:cs="Arial"/>
          <w:szCs w:val="19"/>
          <w:lang w:val="en-US"/>
        </w:rPr>
        <w:t xml:space="preserve"> </w:t>
      </w:r>
      <w:r w:rsidR="000E1790">
        <w:rPr>
          <w:rFonts w:cs="Arial"/>
          <w:szCs w:val="19"/>
          <w:lang w:val="en-US"/>
        </w:rPr>
        <w:t xml:space="preserve">compared to the previous quarter, </w:t>
      </w:r>
      <w:r w:rsidR="007B626D">
        <w:rPr>
          <w:rFonts w:cs="Arial"/>
          <w:szCs w:val="19"/>
          <w:lang w:val="en-US"/>
        </w:rPr>
        <w:t>in</w:t>
      </w:r>
      <w:r w:rsidR="00232B77">
        <w:rPr>
          <w:rFonts w:cs="Arial"/>
          <w:szCs w:val="19"/>
          <w:lang w:val="en-US"/>
        </w:rPr>
        <w:t>creased</w:t>
      </w:r>
      <w:r w:rsidRPr="003D0CF3">
        <w:rPr>
          <w:rFonts w:cs="Arial"/>
          <w:szCs w:val="19"/>
          <w:lang w:val="en-US"/>
        </w:rPr>
        <w:t xml:space="preserve"> by </w:t>
      </w:r>
      <w:r w:rsidR="007B626D">
        <w:rPr>
          <w:rFonts w:cs="Arial"/>
          <w:szCs w:val="19"/>
          <w:lang w:val="en-US"/>
        </w:rPr>
        <w:t>1.2</w:t>
      </w:r>
      <w:r w:rsidRPr="003D0CF3">
        <w:rPr>
          <w:rFonts w:cs="Arial"/>
          <w:szCs w:val="19"/>
          <w:lang w:val="en-US"/>
        </w:rPr>
        <w:t>%</w:t>
      </w:r>
      <w:r w:rsidR="0009084F">
        <w:rPr>
          <w:rFonts w:cs="Arial"/>
          <w:szCs w:val="19"/>
          <w:lang w:val="en-US"/>
        </w:rPr>
        <w:t xml:space="preserve"> </w:t>
      </w:r>
      <w:r w:rsidR="00805BC0">
        <w:rPr>
          <w:rFonts w:cs="Arial"/>
          <w:szCs w:val="19"/>
          <w:lang w:val="en-US"/>
        </w:rPr>
        <w:t>of</w:t>
      </w:r>
      <w:r w:rsidR="0009084F">
        <w:rPr>
          <w:rFonts w:cs="Arial"/>
          <w:szCs w:val="19"/>
          <w:lang w:val="en-US"/>
        </w:rPr>
        <w:t xml:space="preserve"> </w:t>
      </w:r>
      <w:r w:rsidRPr="003D0CF3">
        <w:rPr>
          <w:rFonts w:cs="Arial"/>
          <w:szCs w:val="19"/>
          <w:lang w:val="en-US"/>
        </w:rPr>
        <w:t>which:</w:t>
      </w:r>
    </w:p>
    <w:p w:rsidR="00661261" w:rsidP="00232B77" w:rsidRDefault="003F2D61">
      <w:pPr>
        <w:pStyle w:val="Akapitzlist"/>
        <w:numPr>
          <w:ilvl w:val="0"/>
          <w:numId w:val="7"/>
        </w:numPr>
        <w:tabs>
          <w:tab w:val="left" w:pos="284"/>
        </w:tabs>
        <w:spacing w:before="0" w:line="288" w:lineRule="auto"/>
        <w:ind w:left="357" w:hanging="357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in </w:t>
      </w:r>
      <w:r w:rsidR="00D05876">
        <w:rPr>
          <w:rFonts w:cs="Arial"/>
          <w:szCs w:val="19"/>
          <w:lang w:val="en-US"/>
        </w:rPr>
        <w:t>industry</w:t>
      </w:r>
      <w:r w:rsidRPr="003D0CF3">
        <w:rPr>
          <w:rFonts w:cs="Arial"/>
          <w:szCs w:val="19"/>
          <w:lang w:val="en-US"/>
        </w:rPr>
        <w:t xml:space="preserve"> by </w:t>
      </w:r>
      <w:r w:rsidR="007B626D">
        <w:rPr>
          <w:rFonts w:cs="Arial"/>
          <w:szCs w:val="19"/>
          <w:lang w:val="en-US"/>
        </w:rPr>
        <w:t>3.0</w:t>
      </w:r>
      <w:r w:rsidRPr="003D0CF3">
        <w:rPr>
          <w:rFonts w:cs="Arial"/>
          <w:szCs w:val="19"/>
          <w:lang w:val="en-US"/>
        </w:rPr>
        <w:t>%</w:t>
      </w:r>
      <w:r w:rsidR="00D24F7D">
        <w:rPr>
          <w:rFonts w:cs="Arial"/>
          <w:szCs w:val="19"/>
          <w:lang w:val="en-US"/>
        </w:rPr>
        <w:t>,</w:t>
      </w:r>
    </w:p>
    <w:p w:rsidR="00D05876" w:rsidP="00232B77" w:rsidRDefault="00D05876">
      <w:pPr>
        <w:pStyle w:val="Akapitzlist"/>
        <w:numPr>
          <w:ilvl w:val="0"/>
          <w:numId w:val="7"/>
        </w:numPr>
        <w:tabs>
          <w:tab w:val="left" w:pos="284"/>
        </w:tabs>
        <w:spacing w:before="0"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lastRenderedPageBreak/>
        <w:t>in trade and repair</w:t>
      </w:r>
      <w:r w:rsidRPr="003D0CF3">
        <w:rPr>
          <w:rFonts w:cs="Arial"/>
          <w:szCs w:val="19"/>
          <w:lang w:val="en-US"/>
        </w:rPr>
        <w:t xml:space="preserve"> by </w:t>
      </w:r>
      <w:r w:rsidR="007B626D">
        <w:rPr>
          <w:rFonts w:cs="Arial"/>
          <w:szCs w:val="19"/>
          <w:lang w:val="en-US"/>
        </w:rPr>
        <w:t>1.8</w:t>
      </w:r>
      <w:r w:rsidRPr="003D0CF3">
        <w:rPr>
          <w:rFonts w:cs="Arial"/>
          <w:szCs w:val="19"/>
          <w:lang w:val="en-US"/>
        </w:rPr>
        <w:t>%</w:t>
      </w:r>
      <w:r>
        <w:rPr>
          <w:rFonts w:cs="Arial"/>
          <w:szCs w:val="19"/>
          <w:lang w:val="en-US"/>
        </w:rPr>
        <w:t>,</w:t>
      </w:r>
    </w:p>
    <w:p w:rsidR="00AD248C" w:rsidP="00232B77" w:rsidRDefault="00AD248C">
      <w:pPr>
        <w:pStyle w:val="Akapitzlist"/>
        <w:numPr>
          <w:ilvl w:val="0"/>
          <w:numId w:val="7"/>
        </w:numPr>
        <w:tabs>
          <w:tab w:val="left" w:pos="284"/>
        </w:tabs>
        <w:spacing w:before="0"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transportation and storage by </w:t>
      </w:r>
      <w:r w:rsidR="007B626D">
        <w:rPr>
          <w:rFonts w:cs="Arial"/>
          <w:szCs w:val="19"/>
          <w:lang w:val="en-US"/>
        </w:rPr>
        <w:t>2.8</w:t>
      </w:r>
      <w:r>
        <w:rPr>
          <w:rFonts w:cs="Arial"/>
          <w:szCs w:val="19"/>
          <w:lang w:val="en-US"/>
        </w:rPr>
        <w:t>%,</w:t>
      </w:r>
    </w:p>
    <w:p w:rsidR="007B626D" w:rsidP="00261C08" w:rsidRDefault="00D05876">
      <w:pPr>
        <w:pStyle w:val="Akapitzlist"/>
        <w:numPr>
          <w:ilvl w:val="0"/>
          <w:numId w:val="7"/>
        </w:numPr>
        <w:tabs>
          <w:tab w:val="left" w:pos="284"/>
        </w:tabs>
        <w:spacing w:before="0" w:line="288" w:lineRule="auto"/>
        <w:ind w:left="357" w:hanging="357"/>
        <w:rPr>
          <w:rFonts w:cs="Arial"/>
          <w:szCs w:val="19"/>
          <w:lang w:val="en-US"/>
        </w:rPr>
      </w:pPr>
      <w:r w:rsidRPr="007B626D">
        <w:rPr>
          <w:rFonts w:cs="Arial"/>
          <w:szCs w:val="19"/>
          <w:lang w:val="en-US"/>
        </w:rPr>
        <w:t xml:space="preserve">in financial and insurance activities by </w:t>
      </w:r>
      <w:r w:rsidRPr="007B626D" w:rsidR="007B626D">
        <w:rPr>
          <w:rFonts w:cs="Arial"/>
          <w:szCs w:val="19"/>
          <w:lang w:val="en-US"/>
        </w:rPr>
        <w:t>2.0</w:t>
      </w:r>
      <w:r w:rsidR="007B626D">
        <w:rPr>
          <w:rFonts w:cs="Arial"/>
          <w:szCs w:val="19"/>
          <w:lang w:val="en-US"/>
        </w:rPr>
        <w:t xml:space="preserve">%, </w:t>
      </w:r>
    </w:p>
    <w:p w:rsidR="00277218" w:rsidP="00755B7E" w:rsidRDefault="00A23163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284" w:hanging="284"/>
        <w:rPr>
          <w:rFonts w:cs="Arial"/>
          <w:szCs w:val="19"/>
          <w:lang w:val="en-US"/>
        </w:rPr>
      </w:pPr>
      <w:r w:rsidRPr="007B626D">
        <w:rPr>
          <w:rFonts w:cs="Arial"/>
          <w:szCs w:val="19"/>
          <w:lang w:val="en-US"/>
        </w:rPr>
        <w:t xml:space="preserve">in </w:t>
      </w:r>
      <w:r w:rsidRPr="007B626D" w:rsidR="00277218">
        <w:rPr>
          <w:rFonts w:cs="Arial"/>
          <w:szCs w:val="19"/>
          <w:lang w:val="en-US"/>
        </w:rPr>
        <w:t>public administration and defense, compulsory so</w:t>
      </w:r>
      <w:r w:rsidR="000E1790">
        <w:rPr>
          <w:rFonts w:cs="Arial"/>
          <w:szCs w:val="19"/>
          <w:lang w:val="en-US"/>
        </w:rPr>
        <w:t xml:space="preserve">cial security, education, </w:t>
      </w:r>
      <w:r w:rsidR="000E1790">
        <w:rPr>
          <w:rFonts w:cs="Arial"/>
          <w:szCs w:val="19"/>
          <w:lang w:val="en-US"/>
        </w:rPr>
        <w:br/>
        <w:t xml:space="preserve">human </w:t>
      </w:r>
      <w:r w:rsidRPr="007B626D" w:rsidR="00277218">
        <w:rPr>
          <w:rFonts w:cs="Arial"/>
          <w:szCs w:val="19"/>
          <w:lang w:val="en-US"/>
        </w:rPr>
        <w:t xml:space="preserve">health and social work activities </w:t>
      </w:r>
      <w:r w:rsidRPr="007B626D" w:rsidR="00BC5C23">
        <w:rPr>
          <w:rFonts w:cs="Arial"/>
          <w:szCs w:val="19"/>
          <w:lang w:val="en-US"/>
        </w:rPr>
        <w:t xml:space="preserve">increased </w:t>
      </w:r>
      <w:r w:rsidRPr="007B626D" w:rsidR="00277218">
        <w:rPr>
          <w:rFonts w:cs="Arial"/>
          <w:szCs w:val="19"/>
          <w:lang w:val="en-US"/>
        </w:rPr>
        <w:t>altogether</w:t>
      </w:r>
      <w:r w:rsidRPr="007B626D" w:rsidR="00A833B1">
        <w:rPr>
          <w:rFonts w:cs="Arial"/>
          <w:szCs w:val="19"/>
          <w:lang w:val="en-US"/>
        </w:rPr>
        <w:t xml:space="preserve"> by </w:t>
      </w:r>
      <w:r w:rsidR="007B626D">
        <w:rPr>
          <w:rFonts w:cs="Arial"/>
          <w:szCs w:val="19"/>
          <w:lang w:val="en-US"/>
        </w:rPr>
        <w:t>0.7</w:t>
      </w:r>
      <w:r w:rsidRPr="007B626D" w:rsidR="00277218">
        <w:rPr>
          <w:rFonts w:cs="Arial"/>
          <w:szCs w:val="19"/>
          <w:lang w:val="en-US"/>
        </w:rPr>
        <w:t>%</w:t>
      </w:r>
      <w:r w:rsidRPr="007B626D" w:rsidR="00325681">
        <w:rPr>
          <w:rFonts w:cs="Arial"/>
          <w:szCs w:val="19"/>
          <w:lang w:val="en-US"/>
        </w:rPr>
        <w:t>.</w:t>
      </w:r>
    </w:p>
    <w:p w:rsidR="00AE40DC" w:rsidP="00755B7E" w:rsidRDefault="00AE40DC">
      <w:pPr>
        <w:pStyle w:val="Akapitzlist"/>
        <w:tabs>
          <w:tab w:val="left" w:pos="284"/>
        </w:tabs>
        <w:spacing w:before="0" w:line="288" w:lineRule="auto"/>
        <w:ind w:left="0"/>
        <w:rPr>
          <w:rFonts w:cs="Arial"/>
          <w:szCs w:val="19"/>
          <w:lang w:val="en-US"/>
        </w:rPr>
      </w:pPr>
    </w:p>
    <w:p w:rsidR="006D5F26" w:rsidP="00755B7E" w:rsidRDefault="006D5F26">
      <w:pPr>
        <w:pStyle w:val="Akapitzlist"/>
        <w:tabs>
          <w:tab w:val="left" w:pos="284"/>
        </w:tabs>
        <w:spacing w:line="288" w:lineRule="auto"/>
        <w:ind w:left="0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>Gross value added in</w:t>
      </w:r>
      <w:r>
        <w:rPr>
          <w:rFonts w:cs="Arial"/>
          <w:szCs w:val="19"/>
          <w:lang w:val="en-US"/>
        </w:rPr>
        <w:t xml:space="preserve"> construction decreased by 1.4%.</w:t>
      </w:r>
    </w:p>
    <w:p w:rsidRPr="00B400E9" w:rsidR="00B36616" w:rsidP="00AE40DC" w:rsidRDefault="00B36616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B400E9">
        <w:rPr>
          <w:rFonts w:cs="Arial"/>
          <w:szCs w:val="19"/>
          <w:lang w:val="en-US"/>
        </w:rPr>
        <w:t xml:space="preserve">Domestic uses in the </w:t>
      </w:r>
      <w:r w:rsidR="001B6B29">
        <w:rPr>
          <w:noProof/>
          <w:spacing w:val="-2"/>
          <w:szCs w:val="19"/>
          <w:lang w:val="en-US" w:eastAsia="pl-PL"/>
        </w:rPr>
        <w:t>4th</w:t>
      </w:r>
      <w:r w:rsidRPr="0043266F" w:rsidR="0043266F">
        <w:rPr>
          <w:noProof/>
          <w:spacing w:val="-2"/>
          <w:szCs w:val="19"/>
          <w:lang w:val="en-US" w:eastAsia="pl-PL"/>
        </w:rPr>
        <w:t xml:space="preserve"> </w:t>
      </w:r>
      <w:r w:rsidRPr="00B400E9">
        <w:rPr>
          <w:rFonts w:cs="Arial"/>
          <w:szCs w:val="19"/>
          <w:lang w:val="en-US"/>
        </w:rPr>
        <w:t>quarter of 202</w:t>
      </w:r>
      <w:r w:rsidR="004D31D1">
        <w:rPr>
          <w:rFonts w:cs="Arial"/>
          <w:szCs w:val="19"/>
          <w:lang w:val="en-US"/>
        </w:rPr>
        <w:t>4</w:t>
      </w:r>
      <w:r w:rsidRPr="00B400E9">
        <w:rPr>
          <w:rFonts w:cs="Arial"/>
          <w:szCs w:val="19"/>
          <w:lang w:val="en-US"/>
        </w:rPr>
        <w:t xml:space="preserve"> </w:t>
      </w:r>
      <w:r w:rsidR="000449D7">
        <w:rPr>
          <w:rFonts w:cs="Arial"/>
          <w:szCs w:val="19"/>
          <w:lang w:val="en-US"/>
        </w:rPr>
        <w:t>in</w:t>
      </w:r>
      <w:r w:rsidRPr="00B400E9" w:rsidR="006A5777">
        <w:rPr>
          <w:rFonts w:cs="Arial"/>
          <w:szCs w:val="19"/>
          <w:lang w:val="en-US"/>
        </w:rPr>
        <w:t>creased</w:t>
      </w:r>
      <w:r w:rsidRPr="00B400E9">
        <w:rPr>
          <w:rFonts w:cs="Arial"/>
          <w:szCs w:val="19"/>
          <w:lang w:val="en-US"/>
        </w:rPr>
        <w:t xml:space="preserve"> by </w:t>
      </w:r>
      <w:r w:rsidR="00646BEA">
        <w:rPr>
          <w:rFonts w:cs="Arial"/>
          <w:szCs w:val="19"/>
          <w:lang w:val="en-US"/>
        </w:rPr>
        <w:t>0.7</w:t>
      </w:r>
      <w:r w:rsidRPr="00B400E9">
        <w:rPr>
          <w:rFonts w:cs="Arial"/>
          <w:szCs w:val="19"/>
          <w:lang w:val="en-US"/>
        </w:rPr>
        <w:t>%.</w:t>
      </w:r>
    </w:p>
    <w:p w:rsidRPr="001E35CC" w:rsidR="00BE652A" w:rsidP="006D5F26" w:rsidRDefault="003D698F">
      <w:pPr>
        <w:spacing w:line="288" w:lineRule="auto"/>
        <w:rPr>
          <w:rFonts w:cs="Arial"/>
          <w:szCs w:val="19"/>
          <w:lang w:val="en-US"/>
        </w:rPr>
      </w:pPr>
      <w:r w:rsidRPr="001E35CC">
        <w:rPr>
          <w:rFonts w:cs="Arial"/>
          <w:szCs w:val="19"/>
          <w:lang w:val="en-US"/>
        </w:rPr>
        <w:t xml:space="preserve">In the </w:t>
      </w:r>
      <w:r w:rsidR="001B6B29">
        <w:rPr>
          <w:noProof/>
          <w:spacing w:val="-2"/>
          <w:szCs w:val="19"/>
          <w:lang w:val="en-US" w:eastAsia="pl-PL"/>
        </w:rPr>
        <w:t>4th</w:t>
      </w:r>
      <w:r w:rsidRPr="001E35CC" w:rsidR="009E216E">
        <w:rPr>
          <w:noProof/>
          <w:spacing w:val="-2"/>
          <w:szCs w:val="19"/>
          <w:lang w:val="en-US" w:eastAsia="pl-PL"/>
        </w:rPr>
        <w:t xml:space="preserve"> </w:t>
      </w:r>
      <w:r w:rsidRPr="001E35CC" w:rsidR="00261A7E">
        <w:rPr>
          <w:rFonts w:cs="Arial"/>
          <w:szCs w:val="19"/>
          <w:lang w:val="en-US"/>
        </w:rPr>
        <w:t xml:space="preserve">quarter of 2024 </w:t>
      </w:r>
      <w:r w:rsidRPr="001E35CC">
        <w:rPr>
          <w:rFonts w:cs="Arial"/>
          <w:szCs w:val="19"/>
          <w:lang w:val="en-US"/>
        </w:rPr>
        <w:t xml:space="preserve">total consumption expenditure </w:t>
      </w:r>
      <w:r w:rsidR="00C621D1">
        <w:rPr>
          <w:rFonts w:cs="Arial"/>
          <w:szCs w:val="19"/>
          <w:lang w:val="en-US"/>
        </w:rPr>
        <w:t>increased by 1.5%</w:t>
      </w:r>
      <w:r w:rsidRPr="001E35CC" w:rsidR="00552177">
        <w:rPr>
          <w:rFonts w:cs="Arial"/>
          <w:szCs w:val="19"/>
          <w:lang w:val="en-US"/>
        </w:rPr>
        <w:t xml:space="preserve"> compared to </w:t>
      </w:r>
      <w:r w:rsidR="00C621D1">
        <w:rPr>
          <w:rFonts w:cs="Arial"/>
          <w:szCs w:val="19"/>
          <w:lang w:val="en-US"/>
        </w:rPr>
        <w:t>3</w:t>
      </w:r>
      <w:r w:rsidR="001B6B29">
        <w:rPr>
          <w:rFonts w:cs="Arial"/>
          <w:szCs w:val="19"/>
          <w:lang w:val="en-US"/>
        </w:rPr>
        <w:t>th</w:t>
      </w:r>
      <w:r w:rsidRPr="001E35CC" w:rsidR="001E35CC">
        <w:rPr>
          <w:rFonts w:cs="Arial"/>
          <w:szCs w:val="19"/>
          <w:lang w:val="en-US"/>
        </w:rPr>
        <w:t xml:space="preserve"> quarter</w:t>
      </w:r>
      <w:r w:rsidR="00C621D1">
        <w:rPr>
          <w:rFonts w:cs="Arial"/>
          <w:szCs w:val="19"/>
          <w:lang w:val="en-US"/>
        </w:rPr>
        <w:t xml:space="preserve"> of 2024</w:t>
      </w:r>
      <w:r w:rsidRPr="001E35CC" w:rsidR="001E35CC">
        <w:rPr>
          <w:rFonts w:cs="Arial"/>
          <w:szCs w:val="19"/>
          <w:lang w:val="en-US"/>
        </w:rPr>
        <w:t xml:space="preserve">, </w:t>
      </w:r>
      <w:r w:rsidRPr="001E35CC" w:rsidR="00B30B58">
        <w:rPr>
          <w:rFonts w:cs="Arial"/>
          <w:szCs w:val="19"/>
          <w:lang w:val="en-US"/>
        </w:rPr>
        <w:t>of</w:t>
      </w:r>
      <w:r w:rsidRPr="001E35CC" w:rsidR="006A5777">
        <w:rPr>
          <w:rFonts w:cs="Arial"/>
          <w:szCs w:val="19"/>
          <w:lang w:val="en-US"/>
        </w:rPr>
        <w:t xml:space="preserve"> which</w:t>
      </w:r>
      <w:r w:rsidRPr="001E35CC">
        <w:rPr>
          <w:rFonts w:cs="Arial"/>
          <w:szCs w:val="19"/>
          <w:lang w:val="en-US"/>
        </w:rPr>
        <w:t xml:space="preserve"> consumption</w:t>
      </w:r>
      <w:r w:rsidRPr="001E35CC" w:rsidR="00B36616">
        <w:rPr>
          <w:rFonts w:cs="Arial"/>
          <w:szCs w:val="19"/>
          <w:lang w:val="en-US"/>
        </w:rPr>
        <w:t xml:space="preserve"> expenditure in the households sector </w:t>
      </w:r>
      <w:r w:rsidR="00C621D1">
        <w:rPr>
          <w:rFonts w:cs="Arial"/>
          <w:szCs w:val="19"/>
          <w:lang w:val="en-US"/>
        </w:rPr>
        <w:t>grew up</w:t>
      </w:r>
      <w:r w:rsidRPr="001E35CC" w:rsidR="00552177">
        <w:rPr>
          <w:rFonts w:cs="Arial"/>
          <w:szCs w:val="19"/>
          <w:lang w:val="en-US"/>
        </w:rPr>
        <w:t xml:space="preserve"> </w:t>
      </w:r>
      <w:r w:rsidRPr="001E35CC" w:rsidR="00B36616">
        <w:rPr>
          <w:rFonts w:cs="Arial"/>
          <w:szCs w:val="19"/>
          <w:lang w:val="en-US"/>
        </w:rPr>
        <w:t xml:space="preserve">by </w:t>
      </w:r>
      <w:r w:rsidR="00C621D1">
        <w:rPr>
          <w:rFonts w:cs="Arial"/>
          <w:szCs w:val="19"/>
          <w:lang w:val="en-US"/>
        </w:rPr>
        <w:t>1.4</w:t>
      </w:r>
      <w:r w:rsidRPr="001E35CC" w:rsidR="006A5777">
        <w:rPr>
          <w:rFonts w:cs="Arial"/>
          <w:szCs w:val="19"/>
          <w:lang w:val="en-US"/>
        </w:rPr>
        <w:t>% and</w:t>
      </w:r>
      <w:r w:rsidRPr="001E35CC" w:rsidR="00B36616">
        <w:rPr>
          <w:rFonts w:cs="Arial"/>
          <w:szCs w:val="19"/>
          <w:lang w:val="en-US"/>
        </w:rPr>
        <w:t xml:space="preserve"> public consumption </w:t>
      </w:r>
      <w:r w:rsidRPr="001E35CC" w:rsidR="00C12C41">
        <w:rPr>
          <w:rFonts w:cs="Arial"/>
          <w:szCs w:val="19"/>
          <w:lang w:val="en-US"/>
        </w:rPr>
        <w:t xml:space="preserve">expenditure </w:t>
      </w:r>
      <w:r w:rsidRPr="001E35CC">
        <w:rPr>
          <w:rFonts w:cs="Arial"/>
          <w:szCs w:val="19"/>
          <w:lang w:val="en-US"/>
        </w:rPr>
        <w:t>b</w:t>
      </w:r>
      <w:r w:rsidRPr="001E35CC" w:rsidR="00B36616">
        <w:rPr>
          <w:rFonts w:cs="Arial"/>
          <w:szCs w:val="19"/>
          <w:lang w:val="en-US"/>
        </w:rPr>
        <w:t xml:space="preserve">y </w:t>
      </w:r>
      <w:r w:rsidR="00C621D1">
        <w:rPr>
          <w:rFonts w:cs="Arial"/>
          <w:szCs w:val="19"/>
          <w:lang w:val="en-US"/>
        </w:rPr>
        <w:t>0.9</w:t>
      </w:r>
      <w:r w:rsidRPr="001E35CC" w:rsidR="000449D7">
        <w:rPr>
          <w:rFonts w:cs="Arial"/>
          <w:szCs w:val="19"/>
          <w:lang w:val="en-US"/>
        </w:rPr>
        <w:t>%</w:t>
      </w:r>
      <w:r w:rsidRPr="001E35CC" w:rsidR="00B36616">
        <w:rPr>
          <w:rFonts w:cs="Arial"/>
          <w:szCs w:val="19"/>
          <w:lang w:val="en-US"/>
        </w:rPr>
        <w:t>.</w:t>
      </w:r>
    </w:p>
    <w:p w:rsidRPr="003D0CF3" w:rsidR="00B36616" w:rsidP="008C560A" w:rsidRDefault="00B36616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Gross capital formation in the </w:t>
      </w:r>
      <w:r w:rsidR="001B6B29">
        <w:rPr>
          <w:noProof/>
          <w:spacing w:val="-2"/>
          <w:szCs w:val="19"/>
          <w:lang w:val="en-US" w:eastAsia="pl-PL"/>
        </w:rPr>
        <w:t>4th</w:t>
      </w:r>
      <w:r w:rsidRPr="003371C8" w:rsidR="00261A7E">
        <w:rPr>
          <w:rFonts w:cs="Arial"/>
          <w:szCs w:val="19"/>
          <w:lang w:val="en-US"/>
        </w:rPr>
        <w:t xml:space="preserve"> quarter of 20</w:t>
      </w:r>
      <w:r w:rsidR="00261A7E">
        <w:rPr>
          <w:rFonts w:cs="Arial"/>
          <w:szCs w:val="19"/>
          <w:lang w:val="en-US"/>
        </w:rPr>
        <w:t xml:space="preserve">24 </w:t>
      </w:r>
      <w:r w:rsidR="00C621D1">
        <w:rPr>
          <w:rFonts w:cs="Arial"/>
          <w:szCs w:val="19"/>
          <w:lang w:val="en-US"/>
        </w:rPr>
        <w:t>de</w:t>
      </w:r>
      <w:r w:rsidR="00F54FDC">
        <w:rPr>
          <w:rFonts w:cs="Arial"/>
          <w:szCs w:val="19"/>
          <w:lang w:val="en-US"/>
        </w:rPr>
        <w:t>crease</w:t>
      </w:r>
      <w:r w:rsidR="001315B0">
        <w:rPr>
          <w:rFonts w:cs="Arial"/>
          <w:szCs w:val="19"/>
          <w:lang w:val="en-US"/>
        </w:rPr>
        <w:t>d</w:t>
      </w:r>
      <w:r w:rsidRPr="003D0CF3">
        <w:rPr>
          <w:rFonts w:cs="Arial"/>
          <w:szCs w:val="19"/>
          <w:lang w:val="en-US"/>
        </w:rPr>
        <w:t xml:space="preserve"> by </w:t>
      </w:r>
      <w:r w:rsidR="00C621D1">
        <w:rPr>
          <w:rFonts w:cs="Arial"/>
          <w:szCs w:val="19"/>
          <w:lang w:val="en-US"/>
        </w:rPr>
        <w:t>1.1</w:t>
      </w:r>
      <w:r w:rsidRPr="003D0CF3">
        <w:rPr>
          <w:rFonts w:cs="Arial"/>
          <w:szCs w:val="19"/>
          <w:lang w:val="en-US"/>
        </w:rPr>
        <w:t>%</w:t>
      </w:r>
      <w:r w:rsidR="00734386">
        <w:rPr>
          <w:rFonts w:cs="Arial"/>
          <w:szCs w:val="19"/>
          <w:lang w:val="en-US"/>
        </w:rPr>
        <w:t>,</w:t>
      </w:r>
      <w:r w:rsidRPr="003D0CF3">
        <w:rPr>
          <w:rFonts w:cs="Arial"/>
          <w:szCs w:val="19"/>
          <w:lang w:val="en-US"/>
        </w:rPr>
        <w:t xml:space="preserve"> </w:t>
      </w:r>
      <w:r w:rsidR="00B30B58">
        <w:rPr>
          <w:rFonts w:cs="Arial"/>
          <w:szCs w:val="19"/>
          <w:lang w:val="en-US"/>
        </w:rPr>
        <w:t>of</w:t>
      </w:r>
      <w:r w:rsidRPr="003D0CF3" w:rsidR="00256629">
        <w:rPr>
          <w:rFonts w:cs="Arial"/>
          <w:szCs w:val="19"/>
          <w:lang w:val="en-US"/>
        </w:rPr>
        <w:t xml:space="preserve"> </w:t>
      </w:r>
      <w:r w:rsidRPr="003D0CF3">
        <w:rPr>
          <w:rFonts w:cs="Arial"/>
          <w:szCs w:val="19"/>
          <w:lang w:val="en-US"/>
        </w:rPr>
        <w:t xml:space="preserve">which </w:t>
      </w:r>
      <w:r w:rsidRPr="003D0CF3">
        <w:rPr>
          <w:lang w:val="en-US"/>
        </w:rPr>
        <w:t xml:space="preserve">gross fixed capital formation </w:t>
      </w:r>
      <w:r w:rsidR="00C621D1">
        <w:rPr>
          <w:lang w:val="en-US"/>
        </w:rPr>
        <w:t>in</w:t>
      </w:r>
      <w:r w:rsidR="0009247F">
        <w:rPr>
          <w:lang w:val="en-US"/>
        </w:rPr>
        <w:t>creased</w:t>
      </w:r>
      <w:r w:rsidRPr="003D0CF3">
        <w:rPr>
          <w:lang w:val="en-US"/>
        </w:rPr>
        <w:t xml:space="preserve"> by </w:t>
      </w:r>
      <w:r w:rsidR="00C621D1">
        <w:rPr>
          <w:lang w:val="en-US"/>
        </w:rPr>
        <w:t>1.0</w:t>
      </w:r>
      <w:r w:rsidRPr="003D0CF3">
        <w:rPr>
          <w:lang w:val="en-US"/>
        </w:rPr>
        <w:t>%.</w:t>
      </w:r>
    </w:p>
    <w:p w:rsidR="00B36616" w:rsidP="008C560A" w:rsidRDefault="00256629">
      <w:pPr>
        <w:tabs>
          <w:tab w:val="left" w:pos="284"/>
        </w:tabs>
        <w:spacing w:line="288" w:lineRule="auto"/>
        <w:jc w:val="both"/>
        <w:rPr>
          <w:color w:val="000000"/>
          <w:lang w:val="en-US"/>
        </w:rPr>
      </w:pPr>
      <w:r>
        <w:rPr>
          <w:color w:val="000000"/>
          <w:lang w:val="en-US"/>
        </w:rPr>
        <w:t>T</w:t>
      </w:r>
      <w:r w:rsidR="00B36616">
        <w:rPr>
          <w:color w:val="000000"/>
          <w:lang w:val="en-US"/>
        </w:rPr>
        <w:t xml:space="preserve">he attached tables 1 and 2 </w:t>
      </w:r>
      <w:r>
        <w:rPr>
          <w:color w:val="000000"/>
          <w:lang w:val="en-US"/>
        </w:rPr>
        <w:t xml:space="preserve">present </w:t>
      </w:r>
      <w:r w:rsidR="007866CB">
        <w:rPr>
          <w:color w:val="000000"/>
          <w:lang w:val="en-US"/>
        </w:rPr>
        <w:t>GDP volume</w:t>
      </w:r>
      <w:r w:rsidR="00B36616">
        <w:rPr>
          <w:color w:val="000000"/>
          <w:lang w:val="en-US"/>
        </w:rPr>
        <w:t xml:space="preserve"> growth rates </w:t>
      </w:r>
      <w:r w:rsidRPr="007866CB" w:rsidR="007866CB">
        <w:rPr>
          <w:color w:val="000000"/>
          <w:lang w:val="en-US"/>
        </w:rPr>
        <w:t xml:space="preserve">and its selected components, seasonally unadjusted, seasonally adjusted and trend </w:t>
      </w:r>
      <w:r w:rsidR="007866CB">
        <w:rPr>
          <w:color w:val="000000"/>
          <w:lang w:val="en-US"/>
        </w:rPr>
        <w:t>at</w:t>
      </w:r>
      <w:r w:rsidR="00B36616">
        <w:rPr>
          <w:color w:val="000000"/>
          <w:lang w:val="en-US"/>
        </w:rPr>
        <w:t xml:space="preserve"> constant prices of 20</w:t>
      </w:r>
      <w:r w:rsidR="00161820">
        <w:rPr>
          <w:color w:val="000000"/>
          <w:lang w:val="en-US"/>
        </w:rPr>
        <w:t>20</w:t>
      </w:r>
      <w:r w:rsidR="00B36616">
        <w:rPr>
          <w:color w:val="000000"/>
          <w:lang w:val="en-US"/>
        </w:rPr>
        <w:t xml:space="preserve"> with </w:t>
      </w:r>
      <w:r w:rsidR="00715EF4">
        <w:rPr>
          <w:color w:val="000000"/>
          <w:lang w:val="en-US"/>
        </w:rPr>
        <w:t xml:space="preserve">the </w:t>
      </w:r>
      <w:r w:rsidR="00B36616">
        <w:rPr>
          <w:color w:val="000000"/>
          <w:lang w:val="en-US"/>
        </w:rPr>
        <w:t>previous quarter=100 and</w:t>
      </w:r>
      <w:r>
        <w:rPr>
          <w:color w:val="000000"/>
          <w:lang w:val="en-US"/>
        </w:rPr>
        <w:t xml:space="preserve"> </w:t>
      </w:r>
      <w:r w:rsidR="00B36616">
        <w:rPr>
          <w:color w:val="000000"/>
          <w:lang w:val="en-US"/>
        </w:rPr>
        <w:t>corresponding quarter of the previous year=100</w:t>
      </w:r>
      <w:r w:rsidR="007866CB">
        <w:rPr>
          <w:color w:val="000000"/>
          <w:lang w:val="en-US"/>
        </w:rPr>
        <w:t>.</w:t>
      </w:r>
      <w:r w:rsidR="00B36616">
        <w:rPr>
          <w:color w:val="000000"/>
          <w:lang w:val="en-US"/>
        </w:rPr>
        <w:t xml:space="preserve"> </w:t>
      </w:r>
    </w:p>
    <w:p w:rsidRPr="00616239" w:rsidR="00BE652A" w:rsidP="004E7EA5" w:rsidRDefault="00600517">
      <w:pPr>
        <w:spacing w:before="480" w:line="240" w:lineRule="auto"/>
        <w:rPr>
          <w:rFonts w:eastAsia="Times New Roman" w:cs="Times New Roman"/>
          <w:b/>
          <w:bCs/>
          <w:noProof/>
          <w:color w:val="001D77"/>
          <w:spacing w:val="-2"/>
          <w:szCs w:val="19"/>
          <w:lang w:val="en-US" w:eastAsia="pl-PL"/>
        </w:rPr>
      </w:pPr>
      <w:bookmarkStart w:name="_Hlk160085006" w:id="0"/>
      <w:r w:rsidRPr="00616239">
        <w:rPr>
          <w:rFonts w:eastAsia="Times New Roman" w:cs="Times New Roman"/>
          <w:b/>
          <w:bCs/>
          <w:noProof/>
          <w:color w:val="001D77"/>
          <w:spacing w:val="-2"/>
          <w:szCs w:val="19"/>
          <w:lang w:val="en-US" w:eastAsia="pl-PL"/>
        </w:rPr>
        <w:t>Seasonally unadjusted GDP (constant average prices of the previous year)</w:t>
      </w:r>
    </w:p>
    <w:bookmarkEnd w:id="0"/>
    <w:p w:rsidRPr="00600517" w:rsidR="00600517" w:rsidP="00600517" w:rsidRDefault="00600517">
      <w:pPr>
        <w:pStyle w:val="Nagwek1"/>
        <w:spacing w:before="120" w:line="288" w:lineRule="auto"/>
        <w:rPr>
          <w:rFonts w:ascii="Fira Sans" w:hAnsi="Fira Sans" w:cs="Arial"/>
          <w:color w:val="auto"/>
          <w:szCs w:val="19"/>
          <w:lang w:val="en-US"/>
        </w:rPr>
      </w:pPr>
      <w:r w:rsidRPr="00600517">
        <w:rPr>
          <w:rFonts w:ascii="Fira Sans" w:hAnsi="Fira Sans" w:cs="Arial"/>
          <w:color w:val="auto"/>
          <w:szCs w:val="19"/>
          <w:lang w:val="en-US"/>
        </w:rPr>
        <w:t>According to the preliminary estimate</w:t>
      </w:r>
      <w:r w:rsidR="000E1790">
        <w:rPr>
          <w:rFonts w:ascii="Fira Sans" w:hAnsi="Fira Sans" w:cs="Arial"/>
          <w:color w:val="auto"/>
          <w:szCs w:val="19"/>
          <w:lang w:val="en-US"/>
        </w:rPr>
        <w:t>,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 </w:t>
      </w:r>
      <w:r w:rsidR="009F5965">
        <w:rPr>
          <w:rFonts w:ascii="Fira Sans" w:hAnsi="Fira Sans" w:cs="Arial"/>
          <w:color w:val="auto"/>
          <w:szCs w:val="19"/>
          <w:lang w:val="en-US"/>
        </w:rPr>
        <w:t xml:space="preserve">GDP 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in the </w:t>
      </w:r>
      <w:r w:rsidR="00807F67">
        <w:rPr>
          <w:rFonts w:ascii="Fira Sans" w:hAnsi="Fira Sans" w:cs="Arial"/>
          <w:color w:val="auto"/>
          <w:szCs w:val="19"/>
          <w:lang w:val="en-US"/>
        </w:rPr>
        <w:t>4th</w:t>
      </w:r>
      <w:r w:rsidRPr="004D31D1" w:rsidR="00261A7E">
        <w:rPr>
          <w:rFonts w:ascii="Fira Sans" w:hAnsi="Fira Sans" w:cs="Arial"/>
          <w:color w:val="auto"/>
          <w:szCs w:val="19"/>
          <w:lang w:val="en-US"/>
        </w:rPr>
        <w:t xml:space="preserve"> quarter of 2024</w:t>
      </w:r>
      <w:r w:rsidR="00261A7E">
        <w:rPr>
          <w:rFonts w:cs="Arial"/>
          <w:szCs w:val="19"/>
          <w:lang w:val="en-US"/>
        </w:rPr>
        <w:t xml:space="preserve"> 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was </w:t>
      </w:r>
      <w:r w:rsidR="00DD7C0A">
        <w:rPr>
          <w:rFonts w:ascii="Fira Sans" w:hAnsi="Fira Sans" w:cs="Arial"/>
          <w:color w:val="auto"/>
          <w:szCs w:val="19"/>
          <w:lang w:val="en-US"/>
        </w:rPr>
        <w:t>3.2</w:t>
      </w:r>
      <w:r w:rsidRPr="00600517">
        <w:rPr>
          <w:rFonts w:ascii="Fira Sans" w:hAnsi="Fira Sans" w:cs="Arial"/>
          <w:color w:val="auto"/>
          <w:szCs w:val="19"/>
          <w:lang w:val="en-US"/>
        </w:rPr>
        <w:t>%</w:t>
      </w:r>
      <w:r w:rsidR="005A4173">
        <w:rPr>
          <w:rFonts w:ascii="Fira Sans" w:hAnsi="Fira Sans" w:cs="Arial"/>
          <w:color w:val="auto"/>
          <w:szCs w:val="19"/>
          <w:lang w:val="en-US"/>
        </w:rPr>
        <w:t xml:space="preserve"> </w:t>
      </w:r>
      <w:r w:rsidR="009A4487">
        <w:rPr>
          <w:rFonts w:ascii="Fira Sans" w:hAnsi="Fira Sans" w:cs="Arial"/>
          <w:color w:val="auto"/>
          <w:szCs w:val="19"/>
          <w:lang w:val="en-US"/>
        </w:rPr>
        <w:t>high</w:t>
      </w:r>
      <w:r w:rsidR="005A4173">
        <w:rPr>
          <w:rFonts w:ascii="Fira Sans" w:hAnsi="Fira Sans" w:cs="Arial"/>
          <w:color w:val="auto"/>
          <w:szCs w:val="19"/>
          <w:lang w:val="en-US"/>
        </w:rPr>
        <w:t>er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 than in the corresponding quarter of the previous year. </w:t>
      </w:r>
    </w:p>
    <w:p w:rsidR="00BE652A" w:rsidP="004E7EA5" w:rsidRDefault="00894EAE">
      <w:pPr>
        <w:spacing w:before="360"/>
        <w:rPr>
          <w:rFonts w:eastAsia="Times New Roman" w:cs="Times New Roman"/>
          <w:b/>
          <w:bCs/>
          <w:noProof/>
          <w:szCs w:val="19"/>
          <w:lang w:val="en-US" w:eastAsia="pl-PL"/>
        </w:rPr>
      </w:pPr>
      <w:r w:rsidRPr="00823593">
        <w:rPr>
          <w:b/>
          <w:noProof/>
          <w:spacing w:val="-2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65088" behindDoc="1" locked="0" layoutInCell="1" allowOverlap="1" wp14:editId="4E410A89" wp14:anchorId="27F0718E">
                <wp:simplePos x="0" y="0"/>
                <wp:positionH relativeFrom="margin">
                  <wp:posOffset>5314315</wp:posOffset>
                </wp:positionH>
                <wp:positionV relativeFrom="paragraph">
                  <wp:posOffset>3194050</wp:posOffset>
                </wp:positionV>
                <wp:extent cx="1725295" cy="1071245"/>
                <wp:effectExtent l="0" t="0" r="0" b="0"/>
                <wp:wrapTight wrapText="bothSides">
                  <wp:wrapPolygon edited="0">
                    <wp:start x="715" y="0"/>
                    <wp:lineTo x="715" y="21126"/>
                    <wp:lineTo x="20749" y="21126"/>
                    <wp:lineTo x="20749" y="0"/>
                    <wp:lineTo x="715" y="0"/>
                  </wp:wrapPolygon>
                </wp:wrapTight>
                <wp:docPr id="17" name="Pole tekstowe 17" descr="The faster growth than the average was recorded in transportation and storage and in financial and insur-ance activiti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1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E62D3" w:rsidR="00D83417" w:rsidP="00D83417" w:rsidRDefault="00894EAE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bCs w:val="0"/>
                                <w:lang w:val="en-US"/>
                              </w:rPr>
                              <w:t>The faster growth than the average was recorded in transportation and storage and in financial and insurance activities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7" style="position:absolute;margin-left:418.45pt;margin-top:251.5pt;width:135.85pt;height:84.35pt;z-index:-251451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The faster growth than the average was recorded in transportation and storage and in financial and insur-ance activities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" w14:anchorId="27F0718E">
                <v:textbox>
                  <w:txbxContent>
                    <w:p w:rsidRPr="00DE62D3" w:rsidR="00D83417" w:rsidP="00D83417" w:rsidRDefault="00894EAE">
                      <w:pPr>
                        <w:pStyle w:val="tekstzboku"/>
                        <w:spacing w:before="240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bCs w:val="0"/>
                          <w:lang w:val="en-US"/>
                        </w:rPr>
                        <w:t>The faster growth than the average was recorded in transportation and storage and in financial and insurance activities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EE333D" w:rsidR="00EE333D">
        <w:rPr>
          <w:noProof/>
          <w:lang w:val="en-GB" w:eastAsia="en-GB"/>
        </w:rPr>
        <w:drawing>
          <wp:anchor distT="0" distB="0" distL="114300" distR="114300" simplePos="0" relativeHeight="25186099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453321</wp:posOffset>
            </wp:positionV>
            <wp:extent cx="5122800" cy="2894400"/>
            <wp:effectExtent l="0" t="0" r="1905" b="1270"/>
            <wp:wrapSquare wrapText="bothSides"/>
            <wp:docPr id="16" name="Obraz 16" descr="The chart presents volume growth rates of GDP seasonally unadjusted  by quarters for 2022-2024 with the corresponding  quarter of the previous year = 100&#10;" title="Chart 3. GDP volume growth rate (the corresponding quarter of the previous yea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8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1FDE" w:rsidR="00600517">
        <w:rPr>
          <w:rFonts w:eastAsia="Times New Roman" w:cs="Times New Roman"/>
          <w:b/>
          <w:bCs/>
          <w:noProof/>
          <w:szCs w:val="19"/>
          <w:lang w:val="en-US" w:eastAsia="pl-PL"/>
        </w:rPr>
        <w:t>Chart 3. GDP volume growth rate (</w:t>
      </w:r>
      <w:r w:rsidR="00174969">
        <w:rPr>
          <w:rFonts w:eastAsia="Times New Roman" w:cs="Times New Roman"/>
          <w:b/>
          <w:bCs/>
          <w:noProof/>
          <w:szCs w:val="19"/>
          <w:lang w:val="en-US" w:eastAsia="pl-PL"/>
        </w:rPr>
        <w:t xml:space="preserve">the </w:t>
      </w:r>
      <w:r w:rsidRPr="00501FDE" w:rsidR="00600517">
        <w:rPr>
          <w:rFonts w:eastAsia="Times New Roman" w:cs="Times New Roman"/>
          <w:b/>
          <w:bCs/>
          <w:noProof/>
          <w:szCs w:val="19"/>
          <w:lang w:val="en-US" w:eastAsia="pl-PL"/>
        </w:rPr>
        <w:t xml:space="preserve">corresponding </w:t>
      </w:r>
      <w:r w:rsidR="0062576B">
        <w:rPr>
          <w:rFonts w:eastAsia="Times New Roman" w:cs="Times New Roman"/>
          <w:b/>
          <w:bCs/>
          <w:noProof/>
          <w:szCs w:val="19"/>
          <w:lang w:val="en-US" w:eastAsia="pl-PL"/>
        </w:rPr>
        <w:t>quarter</w:t>
      </w:r>
      <w:r w:rsidRPr="00501FDE" w:rsidR="00600517">
        <w:rPr>
          <w:rFonts w:eastAsia="Times New Roman" w:cs="Times New Roman"/>
          <w:b/>
          <w:bCs/>
          <w:noProof/>
          <w:szCs w:val="19"/>
          <w:lang w:val="en-US" w:eastAsia="pl-PL"/>
        </w:rPr>
        <w:t xml:space="preserve"> of the previous year = 100)</w:t>
      </w:r>
    </w:p>
    <w:p w:rsidR="00BE652A" w:rsidP="00D56A3D" w:rsidRDefault="00D56A3D">
      <w:pPr>
        <w:spacing w:line="288" w:lineRule="auto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G</w:t>
      </w:r>
      <w:r w:rsidRPr="00B865F4">
        <w:rPr>
          <w:rFonts w:cs="Arial"/>
          <w:szCs w:val="19"/>
          <w:lang w:val="en-US"/>
        </w:rPr>
        <w:t xml:space="preserve">ross value added in national economy in </w:t>
      </w:r>
      <w:r>
        <w:rPr>
          <w:rFonts w:cs="Arial"/>
          <w:szCs w:val="19"/>
          <w:lang w:val="en-US"/>
        </w:rPr>
        <w:t xml:space="preserve">the </w:t>
      </w:r>
      <w:r w:rsidR="00EA2819">
        <w:rPr>
          <w:noProof/>
          <w:spacing w:val="-2"/>
          <w:szCs w:val="19"/>
          <w:lang w:val="en-US" w:eastAsia="pl-PL"/>
        </w:rPr>
        <w:t>4th</w:t>
      </w:r>
      <w:r w:rsidRPr="003371C8" w:rsidR="00261A7E">
        <w:rPr>
          <w:rFonts w:cs="Arial"/>
          <w:szCs w:val="19"/>
          <w:lang w:val="en-US"/>
        </w:rPr>
        <w:t xml:space="preserve"> quarter of 20</w:t>
      </w:r>
      <w:r w:rsidR="00261A7E">
        <w:rPr>
          <w:rFonts w:cs="Arial"/>
          <w:szCs w:val="19"/>
          <w:lang w:val="en-US"/>
        </w:rPr>
        <w:t xml:space="preserve">24 </w:t>
      </w:r>
      <w:r w:rsidRPr="00B865F4">
        <w:rPr>
          <w:rFonts w:cs="Arial"/>
          <w:szCs w:val="19"/>
          <w:lang w:val="en-US"/>
        </w:rPr>
        <w:t xml:space="preserve">was </w:t>
      </w:r>
      <w:r w:rsidR="00DD7C0A">
        <w:rPr>
          <w:rFonts w:cs="Arial"/>
          <w:szCs w:val="19"/>
          <w:lang w:val="en-US"/>
        </w:rPr>
        <w:t>2.1</w:t>
      </w:r>
      <w:r w:rsidRPr="006B3B1A">
        <w:rPr>
          <w:rFonts w:cs="Arial"/>
          <w:szCs w:val="19"/>
          <w:lang w:val="en-US"/>
        </w:rPr>
        <w:t>%</w:t>
      </w:r>
      <w:r w:rsidRPr="00B865F4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high</w:t>
      </w:r>
      <w:r w:rsidRPr="007B6816">
        <w:rPr>
          <w:rFonts w:cs="Arial"/>
          <w:szCs w:val="19"/>
          <w:lang w:val="en-US"/>
        </w:rPr>
        <w:t>er</w:t>
      </w:r>
      <w:r w:rsidRPr="00B865F4">
        <w:rPr>
          <w:rFonts w:cs="Arial"/>
          <w:szCs w:val="19"/>
          <w:lang w:val="en-US"/>
        </w:rPr>
        <w:t xml:space="preserve"> than in t</w:t>
      </w:r>
      <w:r>
        <w:rPr>
          <w:rFonts w:cs="Arial"/>
          <w:szCs w:val="19"/>
          <w:lang w:val="en-US"/>
        </w:rPr>
        <w:t>he corresponding quarter of 202</w:t>
      </w:r>
      <w:r w:rsidR="004D31D1">
        <w:rPr>
          <w:rFonts w:cs="Arial"/>
          <w:szCs w:val="19"/>
          <w:lang w:val="en-US"/>
        </w:rPr>
        <w:t>3</w:t>
      </w:r>
      <w:r w:rsidR="00B400E9">
        <w:rPr>
          <w:rFonts w:cs="Arial"/>
          <w:szCs w:val="19"/>
          <w:lang w:val="en-US"/>
        </w:rPr>
        <w:t>,</w:t>
      </w:r>
      <w:r>
        <w:rPr>
          <w:rFonts w:cs="Arial"/>
          <w:szCs w:val="19"/>
          <w:lang w:val="en-US"/>
        </w:rPr>
        <w:t xml:space="preserve"> </w:t>
      </w:r>
      <w:r w:rsidR="00B30B58">
        <w:rPr>
          <w:rFonts w:cs="Arial"/>
          <w:szCs w:val="19"/>
          <w:lang w:val="en-US"/>
        </w:rPr>
        <w:t>of</w:t>
      </w:r>
      <w:r w:rsidR="002E00A3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which:</w:t>
      </w:r>
    </w:p>
    <w:p w:rsidR="00D56A3D" w:rsidP="00E66641" w:rsidRDefault="00DC4134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in industry</w:t>
      </w:r>
      <w:r w:rsidRPr="00EF5252" w:rsidR="00D56A3D">
        <w:rPr>
          <w:rFonts w:cs="Arial"/>
          <w:szCs w:val="19"/>
          <w:lang w:val="en-US"/>
        </w:rPr>
        <w:t xml:space="preserve"> by </w:t>
      </w:r>
      <w:r w:rsidR="00DD7C0A">
        <w:rPr>
          <w:rFonts w:cs="Arial"/>
          <w:szCs w:val="19"/>
          <w:lang w:val="en-US"/>
        </w:rPr>
        <w:t>1.6</w:t>
      </w:r>
      <w:r w:rsidRPr="00EF5252" w:rsidR="00D56A3D">
        <w:rPr>
          <w:rFonts w:cs="Arial"/>
          <w:szCs w:val="19"/>
          <w:lang w:val="en-US"/>
        </w:rPr>
        <w:t>%</w:t>
      </w:r>
      <w:r w:rsidR="00BC5316">
        <w:rPr>
          <w:rFonts w:cs="Arial"/>
          <w:szCs w:val="19"/>
          <w:lang w:val="en-US"/>
        </w:rPr>
        <w:t>,</w:t>
      </w:r>
    </w:p>
    <w:p w:rsidRPr="00DD7C0A" w:rsidR="00DD7C0A" w:rsidP="007734D9" w:rsidRDefault="00DD7C0A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 w:rsidRPr="00DD7C0A">
        <w:rPr>
          <w:rFonts w:cs="Arial"/>
          <w:szCs w:val="19"/>
          <w:lang w:val="en-US"/>
        </w:rPr>
        <w:t xml:space="preserve">in trade and repair by </w:t>
      </w:r>
      <w:r>
        <w:rPr>
          <w:rFonts w:cs="Arial"/>
          <w:szCs w:val="19"/>
          <w:lang w:val="en-US"/>
        </w:rPr>
        <w:t>2.5</w:t>
      </w:r>
      <w:r w:rsidRPr="00DD7C0A">
        <w:rPr>
          <w:rFonts w:cs="Arial"/>
          <w:szCs w:val="19"/>
          <w:lang w:val="en-US"/>
        </w:rPr>
        <w:t>%,</w:t>
      </w:r>
    </w:p>
    <w:p w:rsidR="00D044DD" w:rsidP="00E66641" w:rsidRDefault="00D044DD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</w:t>
      </w:r>
      <w:r w:rsidRPr="00B865F4">
        <w:rPr>
          <w:rFonts w:cs="Arial"/>
          <w:szCs w:val="19"/>
          <w:lang w:val="en-US"/>
        </w:rPr>
        <w:t>transportation 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storage</w:t>
      </w:r>
      <w:r>
        <w:rPr>
          <w:rFonts w:cs="Arial"/>
          <w:szCs w:val="19"/>
          <w:lang w:val="en-US"/>
        </w:rPr>
        <w:t xml:space="preserve"> by </w:t>
      </w:r>
      <w:r w:rsidR="00DD7C0A">
        <w:rPr>
          <w:rFonts w:cs="Arial"/>
          <w:szCs w:val="19"/>
          <w:lang w:val="en-US"/>
        </w:rPr>
        <w:t>5.8</w:t>
      </w:r>
      <w:r>
        <w:rPr>
          <w:rFonts w:cs="Arial"/>
          <w:szCs w:val="19"/>
          <w:lang w:val="en-US"/>
        </w:rPr>
        <w:t>%,</w:t>
      </w:r>
    </w:p>
    <w:p w:rsidR="00292E8A" w:rsidP="00E66641" w:rsidRDefault="00292E8A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financial and insurance activities by </w:t>
      </w:r>
      <w:r w:rsidR="00DD7C0A">
        <w:rPr>
          <w:rFonts w:cs="Arial"/>
          <w:szCs w:val="19"/>
          <w:lang w:val="en-US"/>
        </w:rPr>
        <w:t>6.4</w:t>
      </w:r>
      <w:r>
        <w:rPr>
          <w:rFonts w:cs="Arial"/>
          <w:szCs w:val="19"/>
          <w:lang w:val="en-US"/>
        </w:rPr>
        <w:t>%,</w:t>
      </w:r>
    </w:p>
    <w:p w:rsidR="00D56A3D" w:rsidP="00E66641" w:rsidRDefault="00D56A3D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284" w:hanging="284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</w:t>
      </w:r>
      <w:r w:rsidRPr="00B865F4">
        <w:rPr>
          <w:rFonts w:cs="Arial"/>
          <w:szCs w:val="19"/>
          <w:lang w:val="en-US"/>
        </w:rPr>
        <w:t>public administration 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defense</w:t>
      </w:r>
      <w:r w:rsidR="00BC5316">
        <w:rPr>
          <w:rFonts w:cs="Arial"/>
          <w:szCs w:val="19"/>
          <w:lang w:val="en-US"/>
        </w:rPr>
        <w:t>,</w:t>
      </w:r>
      <w:r w:rsidRPr="00B865F4">
        <w:rPr>
          <w:rFonts w:cs="Arial"/>
          <w:szCs w:val="19"/>
          <w:lang w:val="en-US"/>
        </w:rPr>
        <w:t xml:space="preserve"> compulsory so</w:t>
      </w:r>
      <w:r>
        <w:rPr>
          <w:rFonts w:cs="Arial"/>
          <w:szCs w:val="19"/>
          <w:lang w:val="en-US"/>
        </w:rPr>
        <w:t>cial security</w:t>
      </w:r>
      <w:r w:rsidR="00B400E9">
        <w:rPr>
          <w:rFonts w:cs="Arial"/>
          <w:szCs w:val="19"/>
          <w:lang w:val="en-US"/>
        </w:rPr>
        <w:t>,</w:t>
      </w:r>
      <w:r>
        <w:rPr>
          <w:rFonts w:cs="Arial"/>
          <w:szCs w:val="19"/>
          <w:lang w:val="en-US"/>
        </w:rPr>
        <w:t xml:space="preserve"> education</w:t>
      </w:r>
      <w:r w:rsidR="00B400E9">
        <w:rPr>
          <w:rFonts w:cs="Arial"/>
          <w:szCs w:val="19"/>
          <w:lang w:val="en-US"/>
        </w:rPr>
        <w:t>,</w:t>
      </w:r>
      <w:r>
        <w:rPr>
          <w:rFonts w:cs="Arial"/>
          <w:szCs w:val="19"/>
          <w:lang w:val="en-US"/>
        </w:rPr>
        <w:t xml:space="preserve"> human h</w:t>
      </w:r>
      <w:r w:rsidRPr="00B865F4">
        <w:rPr>
          <w:rFonts w:cs="Arial"/>
          <w:szCs w:val="19"/>
          <w:lang w:val="en-US"/>
        </w:rPr>
        <w:t>ealth 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social work activities altogether</w:t>
      </w:r>
      <w:r>
        <w:rPr>
          <w:rFonts w:cs="Arial"/>
          <w:szCs w:val="19"/>
          <w:lang w:val="en-US"/>
        </w:rPr>
        <w:t xml:space="preserve"> by </w:t>
      </w:r>
      <w:r w:rsidR="00DD7C0A">
        <w:rPr>
          <w:rFonts w:cs="Arial"/>
          <w:szCs w:val="19"/>
          <w:lang w:val="en-US"/>
        </w:rPr>
        <w:t>3.9</w:t>
      </w:r>
      <w:r>
        <w:rPr>
          <w:rFonts w:cs="Arial"/>
          <w:szCs w:val="19"/>
          <w:lang w:val="en-US"/>
        </w:rPr>
        <w:t>%.</w:t>
      </w:r>
    </w:p>
    <w:p w:rsidR="00E66641" w:rsidP="00E66641" w:rsidRDefault="00FA5288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BE0034">
        <w:rPr>
          <w:rFonts w:cs="Arial"/>
          <w:szCs w:val="19"/>
          <w:lang w:val="en-US"/>
        </w:rPr>
        <w:t xml:space="preserve">Gross value added </w:t>
      </w:r>
      <w:r w:rsidR="00DD7C0A">
        <w:rPr>
          <w:rFonts w:cs="Arial"/>
          <w:szCs w:val="19"/>
          <w:lang w:val="en-US"/>
        </w:rPr>
        <w:t>in construction decreased by 7.7%.</w:t>
      </w:r>
    </w:p>
    <w:p w:rsidRPr="00B865F4" w:rsidR="00DC4134" w:rsidP="002B6263" w:rsidRDefault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 xml:space="preserve">Domestic uses in </w:t>
      </w:r>
      <w:r>
        <w:rPr>
          <w:rFonts w:cs="Arial"/>
          <w:szCs w:val="19"/>
          <w:lang w:val="en-US"/>
        </w:rPr>
        <w:t xml:space="preserve">the </w:t>
      </w:r>
      <w:r w:rsidR="00EA2819">
        <w:rPr>
          <w:noProof/>
          <w:spacing w:val="-2"/>
          <w:szCs w:val="19"/>
          <w:lang w:val="en-US" w:eastAsia="pl-PL"/>
        </w:rPr>
        <w:t>4th</w:t>
      </w:r>
      <w:r w:rsidRPr="00C9339F">
        <w:rPr>
          <w:rFonts w:cs="Arial"/>
          <w:szCs w:val="19"/>
          <w:lang w:val="en-US"/>
        </w:rPr>
        <w:t xml:space="preserve"> quarter of 202</w:t>
      </w:r>
      <w:r w:rsidR="004D31D1">
        <w:rPr>
          <w:rFonts w:cs="Arial"/>
          <w:szCs w:val="19"/>
          <w:lang w:val="en-US"/>
        </w:rPr>
        <w:t>4</w:t>
      </w:r>
      <w:r w:rsidRPr="008A2163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were </w:t>
      </w:r>
      <w:r w:rsidR="00DD7C0A">
        <w:rPr>
          <w:rFonts w:cs="Arial"/>
          <w:szCs w:val="19"/>
          <w:lang w:val="en-US"/>
        </w:rPr>
        <w:t>4.8</w:t>
      </w:r>
      <w:r>
        <w:rPr>
          <w:rFonts w:cs="Arial"/>
          <w:szCs w:val="19"/>
          <w:lang w:val="en-US"/>
        </w:rPr>
        <w:t xml:space="preserve">% </w:t>
      </w:r>
      <w:r w:rsidR="00D044DD">
        <w:rPr>
          <w:rFonts w:cs="Arial"/>
          <w:szCs w:val="19"/>
          <w:lang w:val="en-US"/>
        </w:rPr>
        <w:t>high</w:t>
      </w:r>
      <w:r w:rsidRPr="00B865F4">
        <w:rPr>
          <w:rFonts w:cs="Arial"/>
          <w:szCs w:val="19"/>
          <w:lang w:val="en-US"/>
        </w:rPr>
        <w:t>er than in the correspo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>ing quarter of the previous year.</w:t>
      </w:r>
    </w:p>
    <w:p w:rsidR="002B6263" w:rsidP="002B6263" w:rsidRDefault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B36848">
        <w:rPr>
          <w:rFonts w:cs="Arial"/>
          <w:szCs w:val="19"/>
          <w:lang w:val="en-US"/>
        </w:rPr>
        <w:lastRenderedPageBreak/>
        <w:t xml:space="preserve">Final consumption expenditure in the </w:t>
      </w:r>
      <w:r w:rsidR="00A76F4F">
        <w:rPr>
          <w:noProof/>
          <w:spacing w:val="-2"/>
          <w:szCs w:val="19"/>
          <w:lang w:val="en-US" w:eastAsia="pl-PL"/>
        </w:rPr>
        <w:t>4th</w:t>
      </w:r>
      <w:r w:rsidRPr="003371C8" w:rsidR="00261A7E">
        <w:rPr>
          <w:rFonts w:cs="Arial"/>
          <w:szCs w:val="19"/>
          <w:lang w:val="en-US"/>
        </w:rPr>
        <w:t xml:space="preserve"> quarter of 20</w:t>
      </w:r>
      <w:r w:rsidR="00261A7E">
        <w:rPr>
          <w:rFonts w:cs="Arial"/>
          <w:szCs w:val="19"/>
          <w:lang w:val="en-US"/>
        </w:rPr>
        <w:t xml:space="preserve">24 </w:t>
      </w:r>
      <w:r w:rsidRPr="00B36848">
        <w:rPr>
          <w:rFonts w:cs="Arial"/>
          <w:szCs w:val="19"/>
          <w:lang w:val="en-US"/>
        </w:rPr>
        <w:t xml:space="preserve">compared with the same quarter of the previous year was </w:t>
      </w:r>
      <w:r w:rsidR="00DD7C0A">
        <w:rPr>
          <w:rFonts w:cs="Arial"/>
          <w:szCs w:val="19"/>
          <w:lang w:val="en-US"/>
        </w:rPr>
        <w:t>3.3</w:t>
      </w:r>
      <w:r w:rsidRPr="00B36848">
        <w:rPr>
          <w:rFonts w:cs="Arial"/>
          <w:szCs w:val="19"/>
          <w:lang w:val="en-US"/>
        </w:rPr>
        <w:t xml:space="preserve">% </w:t>
      </w:r>
      <w:r w:rsidR="00B50326">
        <w:rPr>
          <w:rFonts w:cs="Arial"/>
          <w:szCs w:val="19"/>
          <w:lang w:val="en-US"/>
        </w:rPr>
        <w:t>higher</w:t>
      </w:r>
      <w:r w:rsidR="006D0D5D">
        <w:rPr>
          <w:rFonts w:cs="Arial"/>
          <w:szCs w:val="19"/>
          <w:lang w:val="en-US"/>
        </w:rPr>
        <w:t>,</w:t>
      </w:r>
      <w:r w:rsidRPr="00B36848">
        <w:rPr>
          <w:rFonts w:cs="Arial"/>
          <w:szCs w:val="19"/>
          <w:lang w:val="en-US"/>
        </w:rPr>
        <w:t xml:space="preserve"> </w:t>
      </w:r>
      <w:r w:rsidR="00B30B58">
        <w:rPr>
          <w:rFonts w:cs="Arial"/>
          <w:szCs w:val="19"/>
          <w:lang w:val="en-US"/>
        </w:rPr>
        <w:t>of</w:t>
      </w:r>
      <w:r w:rsidR="00EA612B">
        <w:rPr>
          <w:rFonts w:cs="Arial"/>
          <w:szCs w:val="19"/>
          <w:lang w:val="en-US"/>
        </w:rPr>
        <w:t xml:space="preserve"> </w:t>
      </w:r>
      <w:r w:rsidRPr="00B36848">
        <w:rPr>
          <w:rFonts w:cs="Arial"/>
          <w:szCs w:val="19"/>
          <w:lang w:val="en-US"/>
        </w:rPr>
        <w:t xml:space="preserve">which consumption expenditure in the households sector </w:t>
      </w:r>
      <w:r w:rsidR="00D044DD">
        <w:rPr>
          <w:rFonts w:cs="Arial"/>
          <w:szCs w:val="19"/>
          <w:lang w:val="en-US"/>
        </w:rPr>
        <w:t>in</w:t>
      </w:r>
      <w:r w:rsidRPr="00B36848" w:rsidR="00DC4777">
        <w:rPr>
          <w:rFonts w:cs="Arial"/>
          <w:szCs w:val="19"/>
          <w:lang w:val="en-US"/>
        </w:rPr>
        <w:t>creased by</w:t>
      </w:r>
      <w:r w:rsidRPr="00B36848">
        <w:rPr>
          <w:rFonts w:cs="Arial"/>
          <w:szCs w:val="19"/>
          <w:lang w:val="en-US"/>
        </w:rPr>
        <w:t xml:space="preserve"> </w:t>
      </w:r>
      <w:r w:rsidR="00DD7C0A">
        <w:rPr>
          <w:rFonts w:cs="Arial"/>
          <w:szCs w:val="19"/>
          <w:lang w:val="en-US"/>
        </w:rPr>
        <w:t>3.5</w:t>
      </w:r>
      <w:r w:rsidRPr="00B36848">
        <w:rPr>
          <w:rFonts w:cs="Arial"/>
          <w:szCs w:val="19"/>
          <w:lang w:val="en-US"/>
        </w:rPr>
        <w:t xml:space="preserve">% and public consumption expenditure by </w:t>
      </w:r>
      <w:r w:rsidR="00DD7C0A">
        <w:rPr>
          <w:rFonts w:cs="Arial"/>
          <w:szCs w:val="19"/>
          <w:lang w:val="en-US"/>
        </w:rPr>
        <w:t>3.0</w:t>
      </w:r>
      <w:r w:rsidRPr="00B36848">
        <w:rPr>
          <w:rFonts w:cs="Arial"/>
          <w:szCs w:val="19"/>
          <w:lang w:val="en-US"/>
        </w:rPr>
        <w:t xml:space="preserve">%. </w:t>
      </w:r>
    </w:p>
    <w:p w:rsidR="00D23D36" w:rsidP="002B6263" w:rsidRDefault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 xml:space="preserve">Gross capital formation in </w:t>
      </w:r>
      <w:r>
        <w:rPr>
          <w:rFonts w:cs="Arial"/>
          <w:szCs w:val="19"/>
          <w:lang w:val="en-US"/>
        </w:rPr>
        <w:t xml:space="preserve">the </w:t>
      </w:r>
      <w:r w:rsidR="00A76F4F">
        <w:rPr>
          <w:noProof/>
          <w:spacing w:val="-2"/>
          <w:szCs w:val="19"/>
          <w:lang w:val="en-US" w:eastAsia="pl-PL"/>
        </w:rPr>
        <w:t>4th</w:t>
      </w:r>
      <w:r w:rsidR="004E5A71">
        <w:rPr>
          <w:noProof/>
          <w:spacing w:val="-2"/>
          <w:szCs w:val="19"/>
          <w:lang w:val="en-US" w:eastAsia="pl-PL"/>
        </w:rPr>
        <w:t xml:space="preserve"> </w:t>
      </w:r>
      <w:r w:rsidRPr="003371C8" w:rsidR="00261A7E">
        <w:rPr>
          <w:rFonts w:cs="Arial"/>
          <w:szCs w:val="19"/>
          <w:lang w:val="en-US"/>
        </w:rPr>
        <w:t>quarter of 20</w:t>
      </w:r>
      <w:r w:rsidR="00261A7E">
        <w:rPr>
          <w:rFonts w:cs="Arial"/>
          <w:szCs w:val="19"/>
          <w:lang w:val="en-US"/>
        </w:rPr>
        <w:t xml:space="preserve">24 </w:t>
      </w:r>
      <w:r w:rsidR="00150328">
        <w:rPr>
          <w:rFonts w:cs="Arial"/>
          <w:szCs w:val="19"/>
          <w:lang w:val="en-US"/>
        </w:rPr>
        <w:t>went up</w:t>
      </w:r>
      <w:r w:rsidRPr="00B865F4">
        <w:rPr>
          <w:rFonts w:cs="Arial"/>
          <w:szCs w:val="19"/>
          <w:lang w:val="en-US"/>
        </w:rPr>
        <w:t xml:space="preserve"> by</w:t>
      </w:r>
      <w:r w:rsidR="00484E14">
        <w:rPr>
          <w:rFonts w:cs="Arial"/>
          <w:szCs w:val="19"/>
          <w:lang w:val="en-US"/>
        </w:rPr>
        <w:t xml:space="preserve"> </w:t>
      </w:r>
      <w:r w:rsidR="0075088E">
        <w:rPr>
          <w:rFonts w:cs="Arial"/>
          <w:szCs w:val="19"/>
          <w:lang w:val="en-US"/>
        </w:rPr>
        <w:t>9.2</w:t>
      </w:r>
      <w:r w:rsidRPr="00B865F4">
        <w:rPr>
          <w:rFonts w:cs="Arial"/>
          <w:szCs w:val="19"/>
          <w:lang w:val="en-US"/>
        </w:rPr>
        <w:t xml:space="preserve">% </w:t>
      </w:r>
      <w:r>
        <w:rPr>
          <w:rFonts w:cs="Arial"/>
          <w:szCs w:val="19"/>
          <w:lang w:val="en-US"/>
        </w:rPr>
        <w:t>compared to the corresponding quarter of 202</w:t>
      </w:r>
      <w:r w:rsidR="004D31D1">
        <w:rPr>
          <w:rFonts w:cs="Arial"/>
          <w:szCs w:val="19"/>
          <w:lang w:val="en-US"/>
        </w:rPr>
        <w:t>3</w:t>
      </w:r>
      <w:r w:rsidR="00477CFA">
        <w:rPr>
          <w:rFonts w:cs="Arial"/>
          <w:szCs w:val="19"/>
          <w:lang w:val="en-US"/>
        </w:rPr>
        <w:t>,</w:t>
      </w:r>
      <w:r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of which gross fixed capital formation </w:t>
      </w:r>
      <w:r w:rsidR="00150328">
        <w:rPr>
          <w:rFonts w:cs="Arial"/>
          <w:szCs w:val="19"/>
          <w:lang w:val="en-US"/>
        </w:rPr>
        <w:t>increased</w:t>
      </w:r>
      <w:r w:rsidR="004E5A71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>by</w:t>
      </w:r>
      <w:r w:rsidR="00484E14">
        <w:rPr>
          <w:rFonts w:cs="Arial"/>
          <w:szCs w:val="19"/>
          <w:lang w:val="en-US"/>
        </w:rPr>
        <w:t xml:space="preserve"> </w:t>
      </w:r>
      <w:r w:rsidR="0075088E">
        <w:rPr>
          <w:rFonts w:cs="Arial"/>
          <w:szCs w:val="19"/>
          <w:lang w:val="en-US"/>
        </w:rPr>
        <w:t>1.3</w:t>
      </w:r>
      <w:r w:rsidR="005D3A25">
        <w:rPr>
          <w:rFonts w:cs="Arial"/>
          <w:szCs w:val="19"/>
          <w:lang w:val="en-US"/>
        </w:rPr>
        <w:t>%</w:t>
      </w:r>
      <w:r w:rsidRPr="00B865F4">
        <w:rPr>
          <w:rFonts w:cs="Arial"/>
          <w:szCs w:val="19"/>
          <w:lang w:val="en-US"/>
        </w:rPr>
        <w:t>.</w:t>
      </w:r>
    </w:p>
    <w:p w:rsidRPr="00C848CB" w:rsidR="002B6263" w:rsidP="002B6263" w:rsidRDefault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C848CB">
        <w:rPr>
          <w:rFonts w:cs="Arial"/>
          <w:szCs w:val="19"/>
          <w:lang w:val="en-US"/>
        </w:rPr>
        <w:t>Detailed data for GDP time series and its components at current prices as well as volume growth rates (corresponding quarter of the previous year = 100</w:t>
      </w:r>
      <w:r w:rsidR="003966BF">
        <w:rPr>
          <w:rFonts w:cs="Arial"/>
          <w:szCs w:val="19"/>
          <w:lang w:val="en-US"/>
        </w:rPr>
        <w:t>,</w:t>
      </w:r>
      <w:r w:rsidRPr="00C848CB">
        <w:rPr>
          <w:rFonts w:cs="Arial"/>
          <w:szCs w:val="19"/>
          <w:lang w:val="en-US"/>
        </w:rPr>
        <w:t xml:space="preserve"> constant average prices of the previous year) is presented in tables 3 and 4. Table 5 includes contribution to GDP volume growth rate.</w:t>
      </w:r>
    </w:p>
    <w:p w:rsidR="002B6263" w:rsidP="002B6263" w:rsidRDefault="002B6263">
      <w:pPr>
        <w:tabs>
          <w:tab w:val="left" w:pos="284"/>
        </w:tabs>
        <w:spacing w:line="288" w:lineRule="auto"/>
        <w:rPr>
          <w:rFonts w:cs="Arial"/>
          <w:bCs/>
          <w:szCs w:val="19"/>
          <w:lang w:val="en-US"/>
        </w:rPr>
      </w:pPr>
      <w:r w:rsidRPr="00B865F4">
        <w:rPr>
          <w:rFonts w:cs="Arial"/>
          <w:bCs/>
          <w:szCs w:val="19"/>
          <w:lang w:val="en-US"/>
        </w:rPr>
        <w:t>Seasonal adjustment proce</w:t>
      </w:r>
      <w:bookmarkStart w:name="_GoBack" w:id="1"/>
      <w:bookmarkEnd w:id="1"/>
      <w:r w:rsidRPr="00B865F4">
        <w:rPr>
          <w:rFonts w:cs="Arial"/>
          <w:bCs/>
          <w:szCs w:val="19"/>
          <w:lang w:val="en-US"/>
        </w:rPr>
        <w:t>dure can cause revisions to historical GDP growth rates a</w:t>
      </w:r>
      <w:r>
        <w:rPr>
          <w:rFonts w:cs="Arial"/>
          <w:bCs/>
          <w:szCs w:val="19"/>
          <w:lang w:val="en-US"/>
        </w:rPr>
        <w:t>nd</w:t>
      </w:r>
      <w:r w:rsidRPr="00B865F4">
        <w:rPr>
          <w:rFonts w:cs="Arial"/>
          <w:bCs/>
          <w:szCs w:val="19"/>
          <w:lang w:val="en-US"/>
        </w:rPr>
        <w:t xml:space="preserve"> GDP components when later quarterly observations become available or the past unadjusted data are revised.</w:t>
      </w:r>
    </w:p>
    <w:p w:rsidRPr="00371230" w:rsidR="00DA331D" w:rsidP="00371230" w:rsidRDefault="00927F6B">
      <w:pPr>
        <w:spacing w:line="276" w:lineRule="auto"/>
        <w:rPr>
          <w:rFonts w:cs="Arial"/>
          <w:bCs/>
          <w:szCs w:val="19"/>
          <w:lang w:val="en-US"/>
        </w:rPr>
      </w:pPr>
      <w:r w:rsidRPr="00371230">
        <w:rPr>
          <w:rFonts w:cs="Arial"/>
          <w:bCs/>
          <w:szCs w:val="19"/>
          <w:lang w:val="en-US"/>
        </w:rPr>
        <w:t>When quoting Statistics Poland data, please provide the information: “Source of data: Statistics Poland”, and when publishing calculations made on data published by Statistics Poland, please include the following disclaimer: “Own study based on figures from Statistics Poland”.</w:t>
      </w:r>
    </w:p>
    <w:p w:rsidRPr="007D5C3A" w:rsidR="0008544C" w:rsidP="00DA331D" w:rsidRDefault="0008544C">
      <w:pPr>
        <w:spacing w:before="360"/>
        <w:rPr>
          <w:sz w:val="18"/>
          <w:lang w:val="en-US"/>
        </w:rPr>
        <w:sectPr w:rsidRPr="007D5C3A" w:rsidR="0008544C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Pr="00790CE2" w:rsidR="00852288" w:rsidTr="0081279C">
        <w:trPr>
          <w:trHeight w:val="1626"/>
        </w:trPr>
        <w:tc>
          <w:tcPr>
            <w:tcW w:w="4926" w:type="dxa"/>
          </w:tcPr>
          <w:p w:rsidRPr="00CF7C09" w:rsidR="00852288" w:rsidP="0081279C" w:rsidRDefault="00852288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:rsidRPr="00CF7C09" w:rsidR="00852288" w:rsidP="0081279C" w:rsidRDefault="00852288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National Accounts</w:t>
            </w:r>
            <w:r w:rsidRPr="00CF7C0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:rsidRPr="00AE54DC" w:rsidR="00852288" w:rsidP="0081279C" w:rsidRDefault="00852288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E54DC">
              <w:rPr>
                <w:b/>
                <w:sz w:val="20"/>
                <w:szCs w:val="20"/>
                <w:lang w:val="fi-FI"/>
              </w:rPr>
              <w:t xml:space="preserve">Director </w:t>
            </w:r>
            <w:r>
              <w:rPr>
                <w:b/>
                <w:sz w:val="20"/>
                <w:szCs w:val="20"/>
                <w:lang w:val="fi-FI"/>
              </w:rPr>
              <w:t>Anita Perzyna</w:t>
            </w:r>
          </w:p>
          <w:p w:rsidRPr="00AB24E4" w:rsidR="00852288" w:rsidP="0081279C" w:rsidRDefault="00852288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608 31 17</w:t>
            </w:r>
          </w:p>
        </w:tc>
        <w:tc>
          <w:tcPr>
            <w:tcW w:w="4927" w:type="dxa"/>
          </w:tcPr>
          <w:p w:rsidRPr="005653EE" w:rsidR="00F97EE2" w:rsidP="00F97EE2" w:rsidRDefault="00F97EE2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:rsidRPr="005653EE" w:rsidR="00F97EE2" w:rsidP="00F97EE2" w:rsidRDefault="00F97EE2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:rsidR="00F97EE2" w:rsidP="00F97EE2" w:rsidRDefault="00F97EE2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</w:p>
          <w:p w:rsidR="00F97EE2" w:rsidP="00F97EE2" w:rsidRDefault="00F97EE2">
            <w:pPr>
              <w:spacing w:before="0" w:after="0"/>
              <w:ind w:left="624"/>
              <w:rPr>
                <w:lang w:val="en-GB"/>
              </w:rPr>
            </w:pP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:rsidRPr="005653EE" w:rsidR="00F97EE2" w:rsidP="00F97EE2" w:rsidRDefault="00F97EE2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:rsidRPr="00AE54DC" w:rsidR="00F97EE2" w:rsidP="00F97EE2" w:rsidRDefault="00F97EE2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w:history="1" r:id="rId17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:rsidRPr="00F97EE2" w:rsidR="00852288" w:rsidP="0081279C" w:rsidRDefault="00852288">
            <w:pPr>
              <w:rPr>
                <w:sz w:val="18"/>
                <w:lang w:val="fi-FI"/>
              </w:rPr>
            </w:pPr>
          </w:p>
        </w:tc>
      </w:tr>
      <w:tr w:rsidRPr="007D5C3A" w:rsidR="00852288" w:rsidTr="0081279C">
        <w:trPr>
          <w:trHeight w:val="418"/>
        </w:trPr>
        <w:tc>
          <w:tcPr>
            <w:tcW w:w="4926" w:type="dxa"/>
            <w:vMerge w:val="restart"/>
          </w:tcPr>
          <w:p w:rsidRPr="00F05FC7" w:rsidR="00852288" w:rsidP="0081279C" w:rsidRDefault="00852288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Pr="007D5C3A" w:rsidR="00852288" w:rsidP="0081279C" w:rsidRDefault="00852288">
            <w:pPr>
              <w:ind w:left="216" w:firstLine="464"/>
              <w:rPr>
                <w:sz w:val="18"/>
                <w:lang w:val="en-US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29248" behindDoc="0" locked="0" layoutInCell="1" allowOverlap="1" wp14:editId="72F4F89A" wp14:anchorId="2231FE4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852288" w:rsidTr="0081279C">
        <w:trPr>
          <w:trHeight w:val="418"/>
        </w:trPr>
        <w:tc>
          <w:tcPr>
            <w:tcW w:w="4926" w:type="dxa"/>
            <w:vMerge/>
          </w:tcPr>
          <w:p w:rsidRPr="007D5C3A" w:rsidR="00852288" w:rsidP="0081279C" w:rsidRDefault="00852288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852288" w:rsidP="0081279C" w:rsidRDefault="00852288">
            <w:pPr>
              <w:ind w:left="216" w:firstLine="464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30272" behindDoc="0" locked="0" layoutInCell="1" allowOverlap="1" wp14:editId="70C747A2" wp14:anchorId="1973210A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852288" w:rsidTr="0081279C">
        <w:trPr>
          <w:trHeight w:val="480"/>
        </w:trPr>
        <w:tc>
          <w:tcPr>
            <w:tcW w:w="4926" w:type="dxa"/>
            <w:vMerge/>
          </w:tcPr>
          <w:p w:rsidRPr="00C91687" w:rsidR="00852288" w:rsidP="0081279C" w:rsidRDefault="0085228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852288" w:rsidP="0081279C" w:rsidRDefault="0085228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31296" behindDoc="0" locked="0" layoutInCell="1" allowOverlap="1" wp14:editId="4C5D2B7B" wp14:anchorId="298E1F8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Pr="003D5F42" w:rsidR="00852288" w:rsidTr="0081279C">
        <w:trPr>
          <w:trHeight w:val="480"/>
        </w:trPr>
        <w:tc>
          <w:tcPr>
            <w:tcW w:w="4926" w:type="dxa"/>
          </w:tcPr>
          <w:p w:rsidRPr="00C91687" w:rsidR="00852288" w:rsidP="0081279C" w:rsidRDefault="0085228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852288" w:rsidP="0081279C" w:rsidRDefault="00852288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32320" behindDoc="0" locked="0" layoutInCell="1" allowOverlap="1" wp14:editId="2590F181" wp14:anchorId="2511590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Pr="003D5F42" w:rsidR="00852288" w:rsidTr="0081279C">
        <w:trPr>
          <w:trHeight w:val="480"/>
        </w:trPr>
        <w:tc>
          <w:tcPr>
            <w:tcW w:w="4926" w:type="dxa"/>
          </w:tcPr>
          <w:p w:rsidRPr="00C91687" w:rsidR="00852288" w:rsidP="0081279C" w:rsidRDefault="0085228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852288" w:rsidP="0081279C" w:rsidRDefault="00852288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33344" behindDoc="0" locked="0" layoutInCell="1" allowOverlap="1" wp14:editId="3B3F5C86" wp14:anchorId="312A34F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Pr="003D5F42" w:rsidR="00852288" w:rsidTr="0081279C">
        <w:trPr>
          <w:trHeight w:val="953"/>
        </w:trPr>
        <w:tc>
          <w:tcPr>
            <w:tcW w:w="4926" w:type="dxa"/>
          </w:tcPr>
          <w:p w:rsidRPr="00C91687" w:rsidR="00852288" w:rsidP="0081279C" w:rsidRDefault="0085228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852288" w:rsidP="0081279C" w:rsidRDefault="00852288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34368" behindDoc="0" locked="0" layoutInCell="1" allowOverlap="1" wp14:editId="04B58174" wp14:anchorId="01B7D6B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Pr="00790CE2" w:rsidR="00852288" w:rsidTr="0081279C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852288" w:rsidP="0081279C" w:rsidRDefault="00852288">
            <w:pPr>
              <w:shd w:val="clear" w:color="auto" w:fill="D9D9D9" w:themeFill="background1" w:themeFillShade="D9"/>
              <w:spacing w:before="360" w:after="0"/>
              <w:rPr>
                <w:b/>
                <w:lang w:val="en-US"/>
              </w:rPr>
            </w:pPr>
            <w:r w:rsidRPr="007D5C3A">
              <w:rPr>
                <w:b/>
                <w:lang w:val="en-US"/>
              </w:rPr>
              <w:t>Related information</w:t>
            </w:r>
          </w:p>
          <w:p w:rsidR="00654F59" w:rsidP="0081279C" w:rsidRDefault="005F1FA3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w:tooltip=" Website address at news release: Flash estimate of Gross Domestic Product in the 4th quarter of 2024" w:history="1" r:id="rId24">
              <w:r w:rsidRPr="00654F59" w:rsidR="00654F59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Flash estimate of Gross Domestic Product in the 4th quarter of 2024</w:t>
              </w:r>
            </w:hyperlink>
          </w:p>
          <w:p w:rsidR="00852288" w:rsidP="0081279C" w:rsidRDefault="00852288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7D5C3A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:rsidRPr="00C105DF" w:rsidR="00852288" w:rsidP="0081279C" w:rsidRDefault="00852288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"Website address at knowledge database-national accounts is available"</w:instrText>
            </w: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C105DF">
              <w:rPr>
                <w:rStyle w:val="Hipercze"/>
                <w:rFonts w:cstheme="minorBidi"/>
                <w:sz w:val="18"/>
                <w:szCs w:val="18"/>
                <w:lang w:val="en-US"/>
              </w:rPr>
              <w:t>Knowledge database-National Accounts</w:t>
            </w:r>
          </w:p>
          <w:p w:rsidRPr="007D5C3A" w:rsidR="00852288" w:rsidP="0081279C" w:rsidRDefault="00852288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7D5C3A">
              <w:rPr>
                <w:b/>
                <w:color w:val="000000" w:themeColor="text1"/>
                <w:szCs w:val="24"/>
                <w:lang w:val="en-US"/>
              </w:rPr>
              <w:t>Terms used in official statistics</w:t>
            </w:r>
          </w:p>
          <w:p w:rsidRPr="00C105DF" w:rsidR="00852288" w:rsidP="0081279C" w:rsidRDefault="005F1FA3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w:tooltip="Website address at terms used in official statistics to define a meaning –gross domestic product is available" w:history="1" r:id="rId25">
              <w:r w:rsidRPr="00C105DF" w:rsidR="00852288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domestic product</w:t>
              </w:r>
            </w:hyperlink>
          </w:p>
          <w:p w:rsidRPr="00C105DF" w:rsidR="00852288" w:rsidP="0081279C" w:rsidRDefault="005F1FA3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w:tooltip="Website address at terms used in official statistics to define a meaning – gross value added is available" w:history="1" r:id="rId26">
              <w:r w:rsidRPr="00C105DF" w:rsidR="00852288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value added</w:t>
              </w:r>
            </w:hyperlink>
          </w:p>
          <w:p w:rsidRPr="00C105DF" w:rsidR="00852288" w:rsidP="0081279C" w:rsidRDefault="005F1FA3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w:tooltip="Website address at terms used in official statistics to define a meaning – gross capital formation is available" w:history="1" r:id="rId27">
              <w:r w:rsidRPr="00C105DF" w:rsidR="00852288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capital formation</w:t>
              </w:r>
            </w:hyperlink>
          </w:p>
          <w:p w:rsidR="00852288" w:rsidP="0081279C" w:rsidRDefault="00852288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852288" w:rsidP="0081279C" w:rsidRDefault="00852288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876479" w:rsidR="00852288" w:rsidP="0081279C" w:rsidRDefault="00852288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Pr="007D5C3A" w:rsidR="00D261A2" w:rsidP="00852288" w:rsidRDefault="00D261A2">
      <w:pPr>
        <w:rPr>
          <w:sz w:val="18"/>
          <w:lang w:val="en-US"/>
        </w:rPr>
      </w:pPr>
    </w:p>
    <w:sectPr w:rsidRPr="007D5C3A" w:rsidR="00D261A2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FA3" w:rsidRDefault="005F1FA3" w:rsidP="000662E2">
      <w:pPr>
        <w:spacing w:after="0" w:line="240" w:lineRule="auto"/>
      </w:pPr>
      <w:r>
        <w:separator/>
      </w:r>
    </w:p>
  </w:endnote>
  <w:endnote w:type="continuationSeparator" w:id="0">
    <w:p w:rsidR="005F1FA3" w:rsidRDefault="005F1FA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1354D0D-9F1E-414B-B882-58E0BACC66AF}"/>
    <w:embedBold r:id="rId2" w:fontKey="{45A5E622-17D2-40F7-95DA-C3F5977B0FA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2557D655-C96F-4A7A-8516-3263D60302D7}"/>
    <w:embedBold r:id="rId4" w:fontKey="{FE41F78F-203C-48A2-A0D4-318A2D8BC67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  <w:embedRegular r:id="rId5" w:fontKey="{48168B0A-87A8-4B58-BAE1-922503343A1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0D9E492A-26FD-492B-BAE5-81B13ABEB861}"/>
    <w:embedBold r:id="rId7" w:fontKey="{B46726F7-C468-4ABD-8089-646190817E4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DD3C7CFB-F4A5-4591-956B-7483071E147D}"/>
    <w:embedBold r:id="rId9" w:fontKey="{E223B5C5-E627-4299-B331-D67E51DD6BE9}"/>
    <w:embedItalic r:id="rId10" w:fontKey="{81E0DF25-B95D-45EC-978E-AD64484B7FF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D7DEAB98-0265-4D1D-BD2C-990BA1764F2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C60AA5F3-2C72-4926-8FCD-A7B740E3075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7B0AB2CD-7869-47DC-9FD7-DC25F5B9982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083B61" w:rsidRDefault="00083B6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1230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083B61" w:rsidRDefault="00083B6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123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083B61" w:rsidRDefault="00083B6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1230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FA3" w:rsidRDefault="005F1FA3" w:rsidP="000662E2">
      <w:pPr>
        <w:spacing w:after="0" w:line="240" w:lineRule="auto"/>
      </w:pPr>
      <w:r>
        <w:separator/>
      </w:r>
    </w:p>
  </w:footnote>
  <w:footnote w:type="continuationSeparator" w:id="0">
    <w:p w:rsidR="005F1FA3" w:rsidRDefault="005F1FA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B61" w:rsidRDefault="00083B61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E546567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83B61" w:rsidRDefault="00083B6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B61" w:rsidRDefault="00083B61">
    <w:pPr>
      <w:pStyle w:val="Nagwek"/>
      <w:rPr>
        <w:noProof/>
        <w:lang w:eastAsia="pl-PL"/>
      </w:rPr>
    </w:pPr>
    <w:r>
      <w:rPr>
        <w:noProof/>
        <w:shd w:val="clear" w:color="auto" w:fill="FFFFFF"/>
        <w:lang w:val="en-GB" w:eastAsia="en-GB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2" name="Obraz 2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83B61" w:rsidRPr="003C6C8D" w:rsidRDefault="00083B61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083B61" w:rsidRPr="003C6C8D" w:rsidRDefault="00083B61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:rsidR="00083B61" w:rsidRDefault="00083B61">
    <w:pPr>
      <w:pStyle w:val="Nagwek"/>
      <w:rPr>
        <w:noProof/>
        <w:lang w:eastAsia="pl-PL"/>
      </w:rPr>
    </w:pPr>
  </w:p>
  <w:p w:rsidR="00083B61" w:rsidRDefault="00180F8A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page">
                <wp:posOffset>5681345</wp:posOffset>
              </wp:positionH>
              <wp:positionV relativeFrom="paragraph">
                <wp:posOffset>118745</wp:posOffset>
              </wp:positionV>
              <wp:extent cx="1871980" cy="22949535"/>
              <wp:effectExtent l="0" t="0" r="0" b="5715"/>
              <wp:wrapTight wrapText="bothSides">
                <wp:wrapPolygon edited="0">
                  <wp:start x="0" y="0"/>
                  <wp:lineTo x="0" y="21587"/>
                  <wp:lineTo x="21322" y="21587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4953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80F8A" w:rsidRDefault="00180F8A" w:rsidP="00180F8A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A771D" id="Prostokąt 10" o:spid="_x0000_s1030" style="position:absolute;margin-left:447.35pt;margin-top:9.35pt;width:147.4pt;height:1807.0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" fillcolor="#f2f2f2" stroked="f" strokeweight="1pt">
              <v:textbox>
                <w:txbxContent>
                  <w:p w:rsidR="00180F8A" w:rsidRDefault="00180F8A" w:rsidP="00180F8A">
                    <w:pPr>
                      <w:jc w:val="center"/>
                    </w:pPr>
                  </w:p>
                </w:txbxContent>
              </v:textbox>
              <w10:wrap type="tight" anchorx="page"/>
            </v:rect>
          </w:pict>
        </mc:Fallback>
      </mc:AlternateContent>
    </w:r>
  </w:p>
  <w:p w:rsidR="00083B61" w:rsidRDefault="00083B61">
    <w:pPr>
      <w:pStyle w:val="Nagwek"/>
      <w:rPr>
        <w:noProof/>
        <w:lang w:eastAsia="pl-PL"/>
      </w:rPr>
    </w:pPr>
    <w:r w:rsidRPr="00F37172"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FFF5FF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e, 27.02.2025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83B61" w:rsidRDefault="009B49EF" w:rsidP="00F049AB">
                          <w:pPr>
                            <w:pStyle w:val="Datainformacjisygnalnej"/>
                          </w:pPr>
                          <w:r>
                            <w:t>27.02.2025</w:t>
                          </w:r>
                        </w:p>
                        <w:p w:rsidR="002F1709" w:rsidRPr="00A01B40" w:rsidRDefault="002F1709" w:rsidP="00F049AB">
                          <w:pPr>
                            <w:pStyle w:val="Datainformacjisygnalnej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Publication date, 27.02.2025&#10;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" filled="f" stroked="f">
              <v:textbox>
                <w:txbxContent>
                  <w:p w:rsidR="00083B61" w:rsidRDefault="009B49EF" w:rsidP="00F049AB">
                    <w:pPr>
                      <w:pStyle w:val="Datainformacjisygnalnej"/>
                    </w:pPr>
                    <w:r>
                      <w:t>27.02.2025</w:t>
                    </w:r>
                  </w:p>
                  <w:p w:rsidR="002F1709" w:rsidRPr="00A01B40" w:rsidRDefault="002F1709" w:rsidP="00F049AB">
                    <w:pPr>
                      <w:pStyle w:val="Datainformacjisygnalnej"/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B61" w:rsidRDefault="00083B61">
    <w:pPr>
      <w:pStyle w:val="Nagwek"/>
    </w:pPr>
  </w:p>
  <w:p w:rsidR="00083B61" w:rsidRDefault="00083B6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7pt;height:126.35pt;visibility:visible;mso-wrap-style:square" o:bullet="t">
        <v:imagedata r:id="rId1" o:title=""/>
      </v:shape>
    </w:pict>
  </w:numPicBullet>
  <w:numPicBullet w:numPicBulletId="1">
    <w:pict>
      <v:shape id="_x0000_i1033" type="#_x0000_t75" style="width:123.7pt;height:126.3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0902241"/>
    <w:multiLevelType w:val="hybridMultilevel"/>
    <w:tmpl w:val="BDB8C148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777105F"/>
    <w:multiLevelType w:val="hybridMultilevel"/>
    <w:tmpl w:val="9992F7E6"/>
    <w:lvl w:ilvl="0" w:tplc="DF86DC76">
      <w:start w:val="1"/>
      <w:numFmt w:val="bullet"/>
      <w:lvlText w:val="-"/>
      <w:lvlJc w:val="left"/>
      <w:pPr>
        <w:ind w:left="771" w:hanging="360"/>
      </w:pPr>
      <w:rPr>
        <w:rFonts w:ascii="Stencil" w:hAnsi="Stenci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7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8" w15:restartNumberingAfterBreak="0">
    <w:nsid w:val="45E34AC7"/>
    <w:multiLevelType w:val="hybridMultilevel"/>
    <w:tmpl w:val="FF8C2F70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2917DD"/>
    <w:multiLevelType w:val="hybridMultilevel"/>
    <w:tmpl w:val="3D56559A"/>
    <w:lvl w:ilvl="0" w:tplc="DF86DC76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203B55"/>
    <w:multiLevelType w:val="hybridMultilevel"/>
    <w:tmpl w:val="4162BCDE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03211"/>
    <w:multiLevelType w:val="hybridMultilevel"/>
    <w:tmpl w:val="E3D627D0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501E0A"/>
    <w:multiLevelType w:val="hybridMultilevel"/>
    <w:tmpl w:val="5384860C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2"/>
  </w:num>
  <w:num w:numId="8">
    <w:abstractNumId w:val="11"/>
  </w:num>
  <w:num w:numId="9">
    <w:abstractNumId w:val="10"/>
  </w:num>
  <w:num w:numId="10">
    <w:abstractNumId w:val="2"/>
  </w:num>
  <w:num w:numId="11">
    <w:abstractNumId w:val="8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TrueTypeFonts/>
  <w:proofState w:spelling="clean"/>
  <w:defaultTabStop w:val="703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5B"/>
    <w:rsid w:val="00002ACE"/>
    <w:rsid w:val="00003437"/>
    <w:rsid w:val="000069DD"/>
    <w:rsid w:val="0000709F"/>
    <w:rsid w:val="000071D2"/>
    <w:rsid w:val="000108B8"/>
    <w:rsid w:val="000126AC"/>
    <w:rsid w:val="00014ECD"/>
    <w:rsid w:val="000152F5"/>
    <w:rsid w:val="000213D4"/>
    <w:rsid w:val="00021CD0"/>
    <w:rsid w:val="000237AC"/>
    <w:rsid w:val="00024186"/>
    <w:rsid w:val="000275B7"/>
    <w:rsid w:val="000304BE"/>
    <w:rsid w:val="000315E7"/>
    <w:rsid w:val="000339F5"/>
    <w:rsid w:val="000365DC"/>
    <w:rsid w:val="0004390E"/>
    <w:rsid w:val="0004459D"/>
    <w:rsid w:val="000449D7"/>
    <w:rsid w:val="00045036"/>
    <w:rsid w:val="0004582E"/>
    <w:rsid w:val="0004664C"/>
    <w:rsid w:val="00046E80"/>
    <w:rsid w:val="000470AA"/>
    <w:rsid w:val="000516A6"/>
    <w:rsid w:val="00052155"/>
    <w:rsid w:val="00052460"/>
    <w:rsid w:val="00055A0A"/>
    <w:rsid w:val="00056BC2"/>
    <w:rsid w:val="00057CA1"/>
    <w:rsid w:val="00057E9B"/>
    <w:rsid w:val="00063801"/>
    <w:rsid w:val="000647A9"/>
    <w:rsid w:val="000658A9"/>
    <w:rsid w:val="000662E2"/>
    <w:rsid w:val="00066883"/>
    <w:rsid w:val="00066E04"/>
    <w:rsid w:val="0007008D"/>
    <w:rsid w:val="00070552"/>
    <w:rsid w:val="000706AE"/>
    <w:rsid w:val="0007081F"/>
    <w:rsid w:val="00071B39"/>
    <w:rsid w:val="00074613"/>
    <w:rsid w:val="00074DD8"/>
    <w:rsid w:val="00075759"/>
    <w:rsid w:val="0007728B"/>
    <w:rsid w:val="000806F7"/>
    <w:rsid w:val="00083B61"/>
    <w:rsid w:val="00084384"/>
    <w:rsid w:val="0008544C"/>
    <w:rsid w:val="0008696B"/>
    <w:rsid w:val="0009084F"/>
    <w:rsid w:val="00090DF5"/>
    <w:rsid w:val="0009247F"/>
    <w:rsid w:val="00095131"/>
    <w:rsid w:val="00095FA0"/>
    <w:rsid w:val="00097840"/>
    <w:rsid w:val="000A042D"/>
    <w:rsid w:val="000A24F2"/>
    <w:rsid w:val="000A2A33"/>
    <w:rsid w:val="000A500D"/>
    <w:rsid w:val="000A5970"/>
    <w:rsid w:val="000B0727"/>
    <w:rsid w:val="000B16E4"/>
    <w:rsid w:val="000B70A4"/>
    <w:rsid w:val="000C135D"/>
    <w:rsid w:val="000C3663"/>
    <w:rsid w:val="000C4083"/>
    <w:rsid w:val="000C4C68"/>
    <w:rsid w:val="000C6B1E"/>
    <w:rsid w:val="000D017B"/>
    <w:rsid w:val="000D0FB1"/>
    <w:rsid w:val="000D1862"/>
    <w:rsid w:val="000D1D43"/>
    <w:rsid w:val="000D225C"/>
    <w:rsid w:val="000D2A5C"/>
    <w:rsid w:val="000D39F0"/>
    <w:rsid w:val="000D7F7A"/>
    <w:rsid w:val="000E0918"/>
    <w:rsid w:val="000E0AD0"/>
    <w:rsid w:val="000E1790"/>
    <w:rsid w:val="000E3D10"/>
    <w:rsid w:val="000E6C86"/>
    <w:rsid w:val="000E76AA"/>
    <w:rsid w:val="000E79A9"/>
    <w:rsid w:val="000F0B9A"/>
    <w:rsid w:val="000F1BA5"/>
    <w:rsid w:val="000F569C"/>
    <w:rsid w:val="001011C3"/>
    <w:rsid w:val="00101908"/>
    <w:rsid w:val="00102A81"/>
    <w:rsid w:val="001069D0"/>
    <w:rsid w:val="00106DA3"/>
    <w:rsid w:val="00110214"/>
    <w:rsid w:val="00110D87"/>
    <w:rsid w:val="00112399"/>
    <w:rsid w:val="00114DB9"/>
    <w:rsid w:val="00116087"/>
    <w:rsid w:val="00117711"/>
    <w:rsid w:val="00124AEA"/>
    <w:rsid w:val="00125C10"/>
    <w:rsid w:val="00130296"/>
    <w:rsid w:val="001315B0"/>
    <w:rsid w:val="00131DCC"/>
    <w:rsid w:val="00133A39"/>
    <w:rsid w:val="00133EEA"/>
    <w:rsid w:val="00134145"/>
    <w:rsid w:val="001351F8"/>
    <w:rsid w:val="00136736"/>
    <w:rsid w:val="00136740"/>
    <w:rsid w:val="00136D67"/>
    <w:rsid w:val="00137BE9"/>
    <w:rsid w:val="00141128"/>
    <w:rsid w:val="001423B6"/>
    <w:rsid w:val="00142716"/>
    <w:rsid w:val="00142CC1"/>
    <w:rsid w:val="001448A7"/>
    <w:rsid w:val="00146621"/>
    <w:rsid w:val="00150328"/>
    <w:rsid w:val="00155337"/>
    <w:rsid w:val="00156F04"/>
    <w:rsid w:val="00157083"/>
    <w:rsid w:val="001617E3"/>
    <w:rsid w:val="00161820"/>
    <w:rsid w:val="00162325"/>
    <w:rsid w:val="001636AB"/>
    <w:rsid w:val="00163F4B"/>
    <w:rsid w:val="00164A18"/>
    <w:rsid w:val="00166371"/>
    <w:rsid w:val="001677EF"/>
    <w:rsid w:val="00171461"/>
    <w:rsid w:val="0017264A"/>
    <w:rsid w:val="0017292C"/>
    <w:rsid w:val="00174969"/>
    <w:rsid w:val="00177278"/>
    <w:rsid w:val="001800CA"/>
    <w:rsid w:val="00180D58"/>
    <w:rsid w:val="00180F8A"/>
    <w:rsid w:val="00181537"/>
    <w:rsid w:val="00182B6C"/>
    <w:rsid w:val="00183121"/>
    <w:rsid w:val="00184215"/>
    <w:rsid w:val="001910F1"/>
    <w:rsid w:val="00193BCB"/>
    <w:rsid w:val="001951DA"/>
    <w:rsid w:val="00197257"/>
    <w:rsid w:val="00197586"/>
    <w:rsid w:val="001A37AD"/>
    <w:rsid w:val="001B0003"/>
    <w:rsid w:val="001B053D"/>
    <w:rsid w:val="001B35E4"/>
    <w:rsid w:val="001B4225"/>
    <w:rsid w:val="001B580F"/>
    <w:rsid w:val="001B5C49"/>
    <w:rsid w:val="001B6B29"/>
    <w:rsid w:val="001C2B32"/>
    <w:rsid w:val="001C3269"/>
    <w:rsid w:val="001C39A4"/>
    <w:rsid w:val="001C63E0"/>
    <w:rsid w:val="001D19B6"/>
    <w:rsid w:val="001D1DB4"/>
    <w:rsid w:val="001D23F1"/>
    <w:rsid w:val="001D25F9"/>
    <w:rsid w:val="001D2DEE"/>
    <w:rsid w:val="001D4688"/>
    <w:rsid w:val="001D61ED"/>
    <w:rsid w:val="001D6BD5"/>
    <w:rsid w:val="001D6CB6"/>
    <w:rsid w:val="001D7BC0"/>
    <w:rsid w:val="001D7C39"/>
    <w:rsid w:val="001E0313"/>
    <w:rsid w:val="001E278F"/>
    <w:rsid w:val="001E28DD"/>
    <w:rsid w:val="001E35CC"/>
    <w:rsid w:val="001E4A2F"/>
    <w:rsid w:val="001E5B2D"/>
    <w:rsid w:val="001F2D5B"/>
    <w:rsid w:val="0020156C"/>
    <w:rsid w:val="002021A6"/>
    <w:rsid w:val="002054E0"/>
    <w:rsid w:val="0021202B"/>
    <w:rsid w:val="00216634"/>
    <w:rsid w:val="0022018F"/>
    <w:rsid w:val="00221595"/>
    <w:rsid w:val="0022187F"/>
    <w:rsid w:val="00221884"/>
    <w:rsid w:val="002242FC"/>
    <w:rsid w:val="00226DB4"/>
    <w:rsid w:val="0023031F"/>
    <w:rsid w:val="002315C5"/>
    <w:rsid w:val="00231A7D"/>
    <w:rsid w:val="0023260F"/>
    <w:rsid w:val="00232B77"/>
    <w:rsid w:val="00241C0A"/>
    <w:rsid w:val="00242D31"/>
    <w:rsid w:val="002440A3"/>
    <w:rsid w:val="002501DB"/>
    <w:rsid w:val="002519EF"/>
    <w:rsid w:val="0025250F"/>
    <w:rsid w:val="0025481E"/>
    <w:rsid w:val="00256629"/>
    <w:rsid w:val="002574F9"/>
    <w:rsid w:val="00257C80"/>
    <w:rsid w:val="00257DDE"/>
    <w:rsid w:val="00260F7D"/>
    <w:rsid w:val="00261A7E"/>
    <w:rsid w:val="00262B61"/>
    <w:rsid w:val="00262CC6"/>
    <w:rsid w:val="00263E08"/>
    <w:rsid w:val="00272443"/>
    <w:rsid w:val="00274339"/>
    <w:rsid w:val="00276301"/>
    <w:rsid w:val="00276811"/>
    <w:rsid w:val="00277218"/>
    <w:rsid w:val="00281464"/>
    <w:rsid w:val="00281CE9"/>
    <w:rsid w:val="00282699"/>
    <w:rsid w:val="00287B01"/>
    <w:rsid w:val="00287B9D"/>
    <w:rsid w:val="002903F3"/>
    <w:rsid w:val="0029104C"/>
    <w:rsid w:val="002926DF"/>
    <w:rsid w:val="00292E8A"/>
    <w:rsid w:val="00296697"/>
    <w:rsid w:val="00297AD6"/>
    <w:rsid w:val="002A0C06"/>
    <w:rsid w:val="002A0C8B"/>
    <w:rsid w:val="002A1466"/>
    <w:rsid w:val="002A6E2A"/>
    <w:rsid w:val="002B0472"/>
    <w:rsid w:val="002B6263"/>
    <w:rsid w:val="002B6B12"/>
    <w:rsid w:val="002C0612"/>
    <w:rsid w:val="002C1E7B"/>
    <w:rsid w:val="002C21F0"/>
    <w:rsid w:val="002D01DF"/>
    <w:rsid w:val="002D123D"/>
    <w:rsid w:val="002D2CF5"/>
    <w:rsid w:val="002D2E4B"/>
    <w:rsid w:val="002D7396"/>
    <w:rsid w:val="002E00A3"/>
    <w:rsid w:val="002E2973"/>
    <w:rsid w:val="002E3EB3"/>
    <w:rsid w:val="002E45D5"/>
    <w:rsid w:val="002E6140"/>
    <w:rsid w:val="002E6985"/>
    <w:rsid w:val="002E71B6"/>
    <w:rsid w:val="002E75BB"/>
    <w:rsid w:val="002F10AC"/>
    <w:rsid w:val="002F1709"/>
    <w:rsid w:val="002F35F6"/>
    <w:rsid w:val="002F55CC"/>
    <w:rsid w:val="002F77C8"/>
    <w:rsid w:val="00304C17"/>
    <w:rsid w:val="00304F22"/>
    <w:rsid w:val="0030529C"/>
    <w:rsid w:val="00306C7C"/>
    <w:rsid w:val="00314F86"/>
    <w:rsid w:val="00317F4D"/>
    <w:rsid w:val="00322EDD"/>
    <w:rsid w:val="00325681"/>
    <w:rsid w:val="00325999"/>
    <w:rsid w:val="00325BAE"/>
    <w:rsid w:val="003309FA"/>
    <w:rsid w:val="00332320"/>
    <w:rsid w:val="00332D83"/>
    <w:rsid w:val="00335885"/>
    <w:rsid w:val="003363DA"/>
    <w:rsid w:val="0033739A"/>
    <w:rsid w:val="0034224D"/>
    <w:rsid w:val="003436C3"/>
    <w:rsid w:val="003437ED"/>
    <w:rsid w:val="00343BFC"/>
    <w:rsid w:val="00345B19"/>
    <w:rsid w:val="00345D20"/>
    <w:rsid w:val="00346049"/>
    <w:rsid w:val="003476F4"/>
    <w:rsid w:val="00347D72"/>
    <w:rsid w:val="003512F2"/>
    <w:rsid w:val="00353F45"/>
    <w:rsid w:val="00357459"/>
    <w:rsid w:val="00357611"/>
    <w:rsid w:val="0036432A"/>
    <w:rsid w:val="00364AF9"/>
    <w:rsid w:val="00365731"/>
    <w:rsid w:val="003670C5"/>
    <w:rsid w:val="00367237"/>
    <w:rsid w:val="0037077F"/>
    <w:rsid w:val="00371230"/>
    <w:rsid w:val="003712DB"/>
    <w:rsid w:val="00372411"/>
    <w:rsid w:val="003730CF"/>
    <w:rsid w:val="00373882"/>
    <w:rsid w:val="003775FF"/>
    <w:rsid w:val="0037777A"/>
    <w:rsid w:val="00381E6A"/>
    <w:rsid w:val="003843DB"/>
    <w:rsid w:val="00390B9B"/>
    <w:rsid w:val="00393761"/>
    <w:rsid w:val="003949F3"/>
    <w:rsid w:val="00394E26"/>
    <w:rsid w:val="00396691"/>
    <w:rsid w:val="003966BF"/>
    <w:rsid w:val="00396BFA"/>
    <w:rsid w:val="003975C6"/>
    <w:rsid w:val="00397D18"/>
    <w:rsid w:val="003A049B"/>
    <w:rsid w:val="003A15E2"/>
    <w:rsid w:val="003A15F3"/>
    <w:rsid w:val="003A1B36"/>
    <w:rsid w:val="003A53EE"/>
    <w:rsid w:val="003A5A90"/>
    <w:rsid w:val="003B1454"/>
    <w:rsid w:val="003B18B6"/>
    <w:rsid w:val="003B4BEC"/>
    <w:rsid w:val="003B5645"/>
    <w:rsid w:val="003B7821"/>
    <w:rsid w:val="003C161B"/>
    <w:rsid w:val="003C59E0"/>
    <w:rsid w:val="003C63A6"/>
    <w:rsid w:val="003C6C8D"/>
    <w:rsid w:val="003C7C13"/>
    <w:rsid w:val="003D2656"/>
    <w:rsid w:val="003D39D0"/>
    <w:rsid w:val="003D4F95"/>
    <w:rsid w:val="003D5F42"/>
    <w:rsid w:val="003D60A9"/>
    <w:rsid w:val="003D698F"/>
    <w:rsid w:val="003E1EF6"/>
    <w:rsid w:val="003E6D37"/>
    <w:rsid w:val="003E78B5"/>
    <w:rsid w:val="003E7E0F"/>
    <w:rsid w:val="003F0298"/>
    <w:rsid w:val="003F2B2F"/>
    <w:rsid w:val="003F2C71"/>
    <w:rsid w:val="003F2D61"/>
    <w:rsid w:val="003F43B5"/>
    <w:rsid w:val="003F49C0"/>
    <w:rsid w:val="003F4C97"/>
    <w:rsid w:val="003F666D"/>
    <w:rsid w:val="003F7AB1"/>
    <w:rsid w:val="003F7FE6"/>
    <w:rsid w:val="00400193"/>
    <w:rsid w:val="0040148E"/>
    <w:rsid w:val="004033F3"/>
    <w:rsid w:val="00403CAB"/>
    <w:rsid w:val="00404156"/>
    <w:rsid w:val="00405BE8"/>
    <w:rsid w:val="00413FE3"/>
    <w:rsid w:val="00416EAF"/>
    <w:rsid w:val="004205C2"/>
    <w:rsid w:val="004212E7"/>
    <w:rsid w:val="00423C88"/>
    <w:rsid w:val="0042446D"/>
    <w:rsid w:val="00427BF8"/>
    <w:rsid w:val="00431C02"/>
    <w:rsid w:val="00431DBB"/>
    <w:rsid w:val="0043266F"/>
    <w:rsid w:val="00432D4F"/>
    <w:rsid w:val="0043670B"/>
    <w:rsid w:val="00437395"/>
    <w:rsid w:val="00445047"/>
    <w:rsid w:val="00446749"/>
    <w:rsid w:val="004468C7"/>
    <w:rsid w:val="00447B3E"/>
    <w:rsid w:val="00450B01"/>
    <w:rsid w:val="0045244B"/>
    <w:rsid w:val="0045340B"/>
    <w:rsid w:val="00453EB7"/>
    <w:rsid w:val="00454F55"/>
    <w:rsid w:val="00455739"/>
    <w:rsid w:val="00456428"/>
    <w:rsid w:val="00456824"/>
    <w:rsid w:val="0046057F"/>
    <w:rsid w:val="004615C4"/>
    <w:rsid w:val="00463E39"/>
    <w:rsid w:val="004657FC"/>
    <w:rsid w:val="00467CF4"/>
    <w:rsid w:val="004715DE"/>
    <w:rsid w:val="00471ADE"/>
    <w:rsid w:val="004733F6"/>
    <w:rsid w:val="00474C7C"/>
    <w:rsid w:val="00474E69"/>
    <w:rsid w:val="00477CFA"/>
    <w:rsid w:val="00480BB7"/>
    <w:rsid w:val="00483E9F"/>
    <w:rsid w:val="00484DAB"/>
    <w:rsid w:val="00484E14"/>
    <w:rsid w:val="00485A2C"/>
    <w:rsid w:val="00493391"/>
    <w:rsid w:val="0049621B"/>
    <w:rsid w:val="004A0209"/>
    <w:rsid w:val="004A1D19"/>
    <w:rsid w:val="004A5127"/>
    <w:rsid w:val="004B07BE"/>
    <w:rsid w:val="004B0B64"/>
    <w:rsid w:val="004B2538"/>
    <w:rsid w:val="004B3FAD"/>
    <w:rsid w:val="004B6000"/>
    <w:rsid w:val="004C020D"/>
    <w:rsid w:val="004C1895"/>
    <w:rsid w:val="004C1B43"/>
    <w:rsid w:val="004C6D40"/>
    <w:rsid w:val="004D1D08"/>
    <w:rsid w:val="004D3026"/>
    <w:rsid w:val="004D31D1"/>
    <w:rsid w:val="004E10A7"/>
    <w:rsid w:val="004E27EB"/>
    <w:rsid w:val="004E301F"/>
    <w:rsid w:val="004E3AD6"/>
    <w:rsid w:val="004E5A71"/>
    <w:rsid w:val="004E5C7F"/>
    <w:rsid w:val="004E6AA8"/>
    <w:rsid w:val="004E7EA5"/>
    <w:rsid w:val="004F0C3C"/>
    <w:rsid w:val="004F2280"/>
    <w:rsid w:val="004F23BB"/>
    <w:rsid w:val="004F63FC"/>
    <w:rsid w:val="004F7F0B"/>
    <w:rsid w:val="00500D5F"/>
    <w:rsid w:val="00501FDE"/>
    <w:rsid w:val="00502634"/>
    <w:rsid w:val="00505A92"/>
    <w:rsid w:val="00505DA8"/>
    <w:rsid w:val="005069E7"/>
    <w:rsid w:val="00512457"/>
    <w:rsid w:val="00512A66"/>
    <w:rsid w:val="005154B9"/>
    <w:rsid w:val="005203F1"/>
    <w:rsid w:val="0052040C"/>
    <w:rsid w:val="00521BC3"/>
    <w:rsid w:val="00521D50"/>
    <w:rsid w:val="00522355"/>
    <w:rsid w:val="00524324"/>
    <w:rsid w:val="00524EE0"/>
    <w:rsid w:val="005262B4"/>
    <w:rsid w:val="00527C18"/>
    <w:rsid w:val="0053074B"/>
    <w:rsid w:val="00531DC5"/>
    <w:rsid w:val="0053270C"/>
    <w:rsid w:val="00533632"/>
    <w:rsid w:val="00534013"/>
    <w:rsid w:val="005366C5"/>
    <w:rsid w:val="005373D7"/>
    <w:rsid w:val="00540C5C"/>
    <w:rsid w:val="00541E6E"/>
    <w:rsid w:val="0054251F"/>
    <w:rsid w:val="005430A9"/>
    <w:rsid w:val="005458F5"/>
    <w:rsid w:val="00547573"/>
    <w:rsid w:val="005520D8"/>
    <w:rsid w:val="00552177"/>
    <w:rsid w:val="00553E10"/>
    <w:rsid w:val="00555CFB"/>
    <w:rsid w:val="00556AED"/>
    <w:rsid w:val="00556CF1"/>
    <w:rsid w:val="0055714F"/>
    <w:rsid w:val="005602A0"/>
    <w:rsid w:val="00562B54"/>
    <w:rsid w:val="005648FA"/>
    <w:rsid w:val="00566956"/>
    <w:rsid w:val="00566CD9"/>
    <w:rsid w:val="00570CC6"/>
    <w:rsid w:val="00570F41"/>
    <w:rsid w:val="0057106C"/>
    <w:rsid w:val="00571AA8"/>
    <w:rsid w:val="005762A7"/>
    <w:rsid w:val="005820B9"/>
    <w:rsid w:val="00584272"/>
    <w:rsid w:val="00587CEE"/>
    <w:rsid w:val="005905A6"/>
    <w:rsid w:val="005916D7"/>
    <w:rsid w:val="0059388D"/>
    <w:rsid w:val="005940A2"/>
    <w:rsid w:val="0059427F"/>
    <w:rsid w:val="005A0042"/>
    <w:rsid w:val="005A0146"/>
    <w:rsid w:val="005A01A0"/>
    <w:rsid w:val="005A18E6"/>
    <w:rsid w:val="005A4173"/>
    <w:rsid w:val="005A497A"/>
    <w:rsid w:val="005A55A4"/>
    <w:rsid w:val="005A698C"/>
    <w:rsid w:val="005A699A"/>
    <w:rsid w:val="005A6C8A"/>
    <w:rsid w:val="005A7FA2"/>
    <w:rsid w:val="005B142A"/>
    <w:rsid w:val="005B5B68"/>
    <w:rsid w:val="005B798C"/>
    <w:rsid w:val="005C00C7"/>
    <w:rsid w:val="005C0412"/>
    <w:rsid w:val="005C0CAC"/>
    <w:rsid w:val="005C3EF3"/>
    <w:rsid w:val="005C639D"/>
    <w:rsid w:val="005C67BD"/>
    <w:rsid w:val="005D062E"/>
    <w:rsid w:val="005D3A25"/>
    <w:rsid w:val="005D3EDB"/>
    <w:rsid w:val="005D4284"/>
    <w:rsid w:val="005D58D9"/>
    <w:rsid w:val="005E0799"/>
    <w:rsid w:val="005E10F9"/>
    <w:rsid w:val="005E1200"/>
    <w:rsid w:val="005E1E9D"/>
    <w:rsid w:val="005F133F"/>
    <w:rsid w:val="005F1FA3"/>
    <w:rsid w:val="005F2EA2"/>
    <w:rsid w:val="005F374C"/>
    <w:rsid w:val="005F45EE"/>
    <w:rsid w:val="005F5A80"/>
    <w:rsid w:val="00600517"/>
    <w:rsid w:val="00600EE5"/>
    <w:rsid w:val="00601CC1"/>
    <w:rsid w:val="00603D6B"/>
    <w:rsid w:val="006044FF"/>
    <w:rsid w:val="0060731E"/>
    <w:rsid w:val="00607CC5"/>
    <w:rsid w:val="0061179B"/>
    <w:rsid w:val="006125F9"/>
    <w:rsid w:val="00613BD7"/>
    <w:rsid w:val="00616239"/>
    <w:rsid w:val="00616426"/>
    <w:rsid w:val="006234C6"/>
    <w:rsid w:val="0062576B"/>
    <w:rsid w:val="00627029"/>
    <w:rsid w:val="006304CA"/>
    <w:rsid w:val="00633014"/>
    <w:rsid w:val="00633AE3"/>
    <w:rsid w:val="0063437B"/>
    <w:rsid w:val="00636AD5"/>
    <w:rsid w:val="00637078"/>
    <w:rsid w:val="0064017E"/>
    <w:rsid w:val="006412B6"/>
    <w:rsid w:val="00642CEA"/>
    <w:rsid w:val="00643C57"/>
    <w:rsid w:val="00646BEA"/>
    <w:rsid w:val="00647430"/>
    <w:rsid w:val="006477E7"/>
    <w:rsid w:val="00647FD0"/>
    <w:rsid w:val="006519C9"/>
    <w:rsid w:val="00653DC3"/>
    <w:rsid w:val="00654BB6"/>
    <w:rsid w:val="00654F59"/>
    <w:rsid w:val="00661261"/>
    <w:rsid w:val="0066572C"/>
    <w:rsid w:val="006673CA"/>
    <w:rsid w:val="00672682"/>
    <w:rsid w:val="00673146"/>
    <w:rsid w:val="00673C26"/>
    <w:rsid w:val="00674CE9"/>
    <w:rsid w:val="00674DE5"/>
    <w:rsid w:val="00677ACA"/>
    <w:rsid w:val="00677C8F"/>
    <w:rsid w:val="00677F3B"/>
    <w:rsid w:val="00680A3A"/>
    <w:rsid w:val="006812AF"/>
    <w:rsid w:val="00682235"/>
    <w:rsid w:val="0068327D"/>
    <w:rsid w:val="0068476E"/>
    <w:rsid w:val="00691278"/>
    <w:rsid w:val="00691534"/>
    <w:rsid w:val="00692A17"/>
    <w:rsid w:val="00693880"/>
    <w:rsid w:val="00694736"/>
    <w:rsid w:val="00694AF0"/>
    <w:rsid w:val="006969BE"/>
    <w:rsid w:val="006A0583"/>
    <w:rsid w:val="006A4686"/>
    <w:rsid w:val="006A5777"/>
    <w:rsid w:val="006A637A"/>
    <w:rsid w:val="006B004B"/>
    <w:rsid w:val="006B0695"/>
    <w:rsid w:val="006B0E9E"/>
    <w:rsid w:val="006B15E3"/>
    <w:rsid w:val="006B1975"/>
    <w:rsid w:val="006B486D"/>
    <w:rsid w:val="006B5270"/>
    <w:rsid w:val="006B5AE4"/>
    <w:rsid w:val="006B6A42"/>
    <w:rsid w:val="006C110F"/>
    <w:rsid w:val="006C174B"/>
    <w:rsid w:val="006C197A"/>
    <w:rsid w:val="006C221F"/>
    <w:rsid w:val="006C3510"/>
    <w:rsid w:val="006C437F"/>
    <w:rsid w:val="006C6071"/>
    <w:rsid w:val="006D0D5D"/>
    <w:rsid w:val="006D1507"/>
    <w:rsid w:val="006D2067"/>
    <w:rsid w:val="006D4054"/>
    <w:rsid w:val="006D5F26"/>
    <w:rsid w:val="006E02EC"/>
    <w:rsid w:val="006E21FD"/>
    <w:rsid w:val="006E3C4F"/>
    <w:rsid w:val="006E6F41"/>
    <w:rsid w:val="006E73E6"/>
    <w:rsid w:val="006E75F1"/>
    <w:rsid w:val="006E7B7D"/>
    <w:rsid w:val="006F02B6"/>
    <w:rsid w:val="006F50A0"/>
    <w:rsid w:val="006F5A75"/>
    <w:rsid w:val="007004F1"/>
    <w:rsid w:val="00700C2C"/>
    <w:rsid w:val="00701134"/>
    <w:rsid w:val="0070132E"/>
    <w:rsid w:val="00706F07"/>
    <w:rsid w:val="007071DD"/>
    <w:rsid w:val="00713781"/>
    <w:rsid w:val="00713DE5"/>
    <w:rsid w:val="0071428E"/>
    <w:rsid w:val="00715EF4"/>
    <w:rsid w:val="007211B1"/>
    <w:rsid w:val="00721FBA"/>
    <w:rsid w:val="00723334"/>
    <w:rsid w:val="007237DC"/>
    <w:rsid w:val="00726580"/>
    <w:rsid w:val="007267B0"/>
    <w:rsid w:val="007277DA"/>
    <w:rsid w:val="00731338"/>
    <w:rsid w:val="00731D27"/>
    <w:rsid w:val="00731EBB"/>
    <w:rsid w:val="00732941"/>
    <w:rsid w:val="00734386"/>
    <w:rsid w:val="0073673F"/>
    <w:rsid w:val="007373A4"/>
    <w:rsid w:val="00741D33"/>
    <w:rsid w:val="00744AA0"/>
    <w:rsid w:val="00744B89"/>
    <w:rsid w:val="00746187"/>
    <w:rsid w:val="0075088E"/>
    <w:rsid w:val="00753ECD"/>
    <w:rsid w:val="00755B7E"/>
    <w:rsid w:val="00760A96"/>
    <w:rsid w:val="007621FB"/>
    <w:rsid w:val="0076254F"/>
    <w:rsid w:val="00763269"/>
    <w:rsid w:val="007649BF"/>
    <w:rsid w:val="00765435"/>
    <w:rsid w:val="00765F76"/>
    <w:rsid w:val="00772431"/>
    <w:rsid w:val="0077384E"/>
    <w:rsid w:val="00774E11"/>
    <w:rsid w:val="007801F5"/>
    <w:rsid w:val="0078263A"/>
    <w:rsid w:val="00783CA4"/>
    <w:rsid w:val="007842FB"/>
    <w:rsid w:val="00784F09"/>
    <w:rsid w:val="00785F37"/>
    <w:rsid w:val="00786124"/>
    <w:rsid w:val="007866CB"/>
    <w:rsid w:val="00787BE9"/>
    <w:rsid w:val="00787F9D"/>
    <w:rsid w:val="00790CE2"/>
    <w:rsid w:val="00791ABA"/>
    <w:rsid w:val="0079514B"/>
    <w:rsid w:val="00795252"/>
    <w:rsid w:val="007965EE"/>
    <w:rsid w:val="00796701"/>
    <w:rsid w:val="00797C86"/>
    <w:rsid w:val="007A2DC1"/>
    <w:rsid w:val="007A41B0"/>
    <w:rsid w:val="007A51AD"/>
    <w:rsid w:val="007B2144"/>
    <w:rsid w:val="007B287D"/>
    <w:rsid w:val="007B5AC1"/>
    <w:rsid w:val="007B626D"/>
    <w:rsid w:val="007C1B08"/>
    <w:rsid w:val="007C40E2"/>
    <w:rsid w:val="007C5E3D"/>
    <w:rsid w:val="007C709A"/>
    <w:rsid w:val="007C7799"/>
    <w:rsid w:val="007C7F44"/>
    <w:rsid w:val="007D0869"/>
    <w:rsid w:val="007D14C4"/>
    <w:rsid w:val="007D2DFA"/>
    <w:rsid w:val="007D3319"/>
    <w:rsid w:val="007D335D"/>
    <w:rsid w:val="007D3FA5"/>
    <w:rsid w:val="007D5C3A"/>
    <w:rsid w:val="007D605C"/>
    <w:rsid w:val="007E0419"/>
    <w:rsid w:val="007E1A11"/>
    <w:rsid w:val="007E3314"/>
    <w:rsid w:val="007E3514"/>
    <w:rsid w:val="007E3B6C"/>
    <w:rsid w:val="007E4B03"/>
    <w:rsid w:val="007F01A2"/>
    <w:rsid w:val="007F077F"/>
    <w:rsid w:val="007F25E3"/>
    <w:rsid w:val="007F324B"/>
    <w:rsid w:val="007F3BC0"/>
    <w:rsid w:val="007F42BB"/>
    <w:rsid w:val="007F53D2"/>
    <w:rsid w:val="007F6CC1"/>
    <w:rsid w:val="00800D7F"/>
    <w:rsid w:val="008023B2"/>
    <w:rsid w:val="00803031"/>
    <w:rsid w:val="008041F4"/>
    <w:rsid w:val="0080553C"/>
    <w:rsid w:val="00805B46"/>
    <w:rsid w:val="00805BC0"/>
    <w:rsid w:val="00805DB4"/>
    <w:rsid w:val="008060C0"/>
    <w:rsid w:val="00807F67"/>
    <w:rsid w:val="00810C72"/>
    <w:rsid w:val="00812225"/>
    <w:rsid w:val="0081685D"/>
    <w:rsid w:val="0082201D"/>
    <w:rsid w:val="00823593"/>
    <w:rsid w:val="00825DC2"/>
    <w:rsid w:val="008269E7"/>
    <w:rsid w:val="00834AD3"/>
    <w:rsid w:val="00834E47"/>
    <w:rsid w:val="00836E77"/>
    <w:rsid w:val="008403A6"/>
    <w:rsid w:val="00842308"/>
    <w:rsid w:val="00843795"/>
    <w:rsid w:val="00844E20"/>
    <w:rsid w:val="00846C40"/>
    <w:rsid w:val="00846DF2"/>
    <w:rsid w:val="00847F0F"/>
    <w:rsid w:val="00850B7B"/>
    <w:rsid w:val="00852288"/>
    <w:rsid w:val="00852448"/>
    <w:rsid w:val="0085536D"/>
    <w:rsid w:val="008579E9"/>
    <w:rsid w:val="00860D8D"/>
    <w:rsid w:val="008624F6"/>
    <w:rsid w:val="00864EFD"/>
    <w:rsid w:val="008657BE"/>
    <w:rsid w:val="00865BB8"/>
    <w:rsid w:val="008676B0"/>
    <w:rsid w:val="00872869"/>
    <w:rsid w:val="008749EA"/>
    <w:rsid w:val="00877106"/>
    <w:rsid w:val="00877F6C"/>
    <w:rsid w:val="00880131"/>
    <w:rsid w:val="0088258A"/>
    <w:rsid w:val="00883664"/>
    <w:rsid w:val="00886332"/>
    <w:rsid w:val="008925F0"/>
    <w:rsid w:val="00893C4E"/>
    <w:rsid w:val="00893E87"/>
    <w:rsid w:val="0089448A"/>
    <w:rsid w:val="00894C23"/>
    <w:rsid w:val="00894E90"/>
    <w:rsid w:val="00894EAE"/>
    <w:rsid w:val="0089603D"/>
    <w:rsid w:val="00897877"/>
    <w:rsid w:val="008A0BFB"/>
    <w:rsid w:val="008A1358"/>
    <w:rsid w:val="008A2296"/>
    <w:rsid w:val="008A26D9"/>
    <w:rsid w:val="008A6E72"/>
    <w:rsid w:val="008A7B5B"/>
    <w:rsid w:val="008B12D2"/>
    <w:rsid w:val="008B16AD"/>
    <w:rsid w:val="008B349F"/>
    <w:rsid w:val="008B6A0F"/>
    <w:rsid w:val="008C0A6A"/>
    <w:rsid w:val="008C0C29"/>
    <w:rsid w:val="008C560A"/>
    <w:rsid w:val="008D02DA"/>
    <w:rsid w:val="008D080B"/>
    <w:rsid w:val="008D437D"/>
    <w:rsid w:val="008D55A0"/>
    <w:rsid w:val="008D76BC"/>
    <w:rsid w:val="008E4E3F"/>
    <w:rsid w:val="008E7C22"/>
    <w:rsid w:val="008E7DBA"/>
    <w:rsid w:val="008E7F36"/>
    <w:rsid w:val="008F0829"/>
    <w:rsid w:val="008F157C"/>
    <w:rsid w:val="008F3638"/>
    <w:rsid w:val="008F4441"/>
    <w:rsid w:val="008F60EE"/>
    <w:rsid w:val="008F6B20"/>
    <w:rsid w:val="008F6F31"/>
    <w:rsid w:val="008F74DF"/>
    <w:rsid w:val="00902274"/>
    <w:rsid w:val="00902653"/>
    <w:rsid w:val="00906273"/>
    <w:rsid w:val="009110AB"/>
    <w:rsid w:val="009114BD"/>
    <w:rsid w:val="009127BA"/>
    <w:rsid w:val="00914A1C"/>
    <w:rsid w:val="00915B02"/>
    <w:rsid w:val="00920AAE"/>
    <w:rsid w:val="009227A6"/>
    <w:rsid w:val="00926AE2"/>
    <w:rsid w:val="00927F6B"/>
    <w:rsid w:val="00931365"/>
    <w:rsid w:val="00931CC2"/>
    <w:rsid w:val="009326A9"/>
    <w:rsid w:val="00933E0C"/>
    <w:rsid w:val="00933EC1"/>
    <w:rsid w:val="00941EDE"/>
    <w:rsid w:val="009422BC"/>
    <w:rsid w:val="0094250D"/>
    <w:rsid w:val="00943E0C"/>
    <w:rsid w:val="009446AD"/>
    <w:rsid w:val="00947E02"/>
    <w:rsid w:val="00950DEE"/>
    <w:rsid w:val="009530DB"/>
    <w:rsid w:val="00953676"/>
    <w:rsid w:val="00956F30"/>
    <w:rsid w:val="00962B00"/>
    <w:rsid w:val="00964019"/>
    <w:rsid w:val="00966C9A"/>
    <w:rsid w:val="009705EE"/>
    <w:rsid w:val="00977927"/>
    <w:rsid w:val="00977FEB"/>
    <w:rsid w:val="009800AE"/>
    <w:rsid w:val="0098135C"/>
    <w:rsid w:val="0098156A"/>
    <w:rsid w:val="00982DD1"/>
    <w:rsid w:val="0098580D"/>
    <w:rsid w:val="00986710"/>
    <w:rsid w:val="009904D7"/>
    <w:rsid w:val="00991BAC"/>
    <w:rsid w:val="00992685"/>
    <w:rsid w:val="0099346E"/>
    <w:rsid w:val="00993ACA"/>
    <w:rsid w:val="00993EFB"/>
    <w:rsid w:val="00995BED"/>
    <w:rsid w:val="009A2E7E"/>
    <w:rsid w:val="009A3843"/>
    <w:rsid w:val="009A4487"/>
    <w:rsid w:val="009A4903"/>
    <w:rsid w:val="009A6EA0"/>
    <w:rsid w:val="009A783D"/>
    <w:rsid w:val="009B2462"/>
    <w:rsid w:val="009B2C29"/>
    <w:rsid w:val="009B49EF"/>
    <w:rsid w:val="009C1335"/>
    <w:rsid w:val="009C1AB2"/>
    <w:rsid w:val="009C2B3D"/>
    <w:rsid w:val="009C5317"/>
    <w:rsid w:val="009C7251"/>
    <w:rsid w:val="009C7560"/>
    <w:rsid w:val="009D2C73"/>
    <w:rsid w:val="009D2F1F"/>
    <w:rsid w:val="009D3CA1"/>
    <w:rsid w:val="009D515F"/>
    <w:rsid w:val="009D5650"/>
    <w:rsid w:val="009D6D2B"/>
    <w:rsid w:val="009D7D7B"/>
    <w:rsid w:val="009E1DD2"/>
    <w:rsid w:val="009E216E"/>
    <w:rsid w:val="009E2E91"/>
    <w:rsid w:val="009E7D31"/>
    <w:rsid w:val="009F5965"/>
    <w:rsid w:val="00A004BA"/>
    <w:rsid w:val="00A01B40"/>
    <w:rsid w:val="00A03E40"/>
    <w:rsid w:val="00A12218"/>
    <w:rsid w:val="00A12645"/>
    <w:rsid w:val="00A139F5"/>
    <w:rsid w:val="00A148A2"/>
    <w:rsid w:val="00A23163"/>
    <w:rsid w:val="00A24C45"/>
    <w:rsid w:val="00A2517F"/>
    <w:rsid w:val="00A25732"/>
    <w:rsid w:val="00A2579F"/>
    <w:rsid w:val="00A32E16"/>
    <w:rsid w:val="00A34AF4"/>
    <w:rsid w:val="00A365F4"/>
    <w:rsid w:val="00A404EB"/>
    <w:rsid w:val="00A42F3A"/>
    <w:rsid w:val="00A4414C"/>
    <w:rsid w:val="00A44DAA"/>
    <w:rsid w:val="00A47A00"/>
    <w:rsid w:val="00A47D80"/>
    <w:rsid w:val="00A513BF"/>
    <w:rsid w:val="00A515B7"/>
    <w:rsid w:val="00A53132"/>
    <w:rsid w:val="00A53DB9"/>
    <w:rsid w:val="00A563F2"/>
    <w:rsid w:val="00A566E8"/>
    <w:rsid w:val="00A57158"/>
    <w:rsid w:val="00A576C5"/>
    <w:rsid w:val="00A66347"/>
    <w:rsid w:val="00A7392B"/>
    <w:rsid w:val="00A76F4F"/>
    <w:rsid w:val="00A8017D"/>
    <w:rsid w:val="00A810F9"/>
    <w:rsid w:val="00A82D31"/>
    <w:rsid w:val="00A831CB"/>
    <w:rsid w:val="00A833B1"/>
    <w:rsid w:val="00A834C7"/>
    <w:rsid w:val="00A84D24"/>
    <w:rsid w:val="00A85B52"/>
    <w:rsid w:val="00A85E7E"/>
    <w:rsid w:val="00A86ECC"/>
    <w:rsid w:val="00A86FCC"/>
    <w:rsid w:val="00A90A6D"/>
    <w:rsid w:val="00A91617"/>
    <w:rsid w:val="00A925C2"/>
    <w:rsid w:val="00A962EE"/>
    <w:rsid w:val="00A971E5"/>
    <w:rsid w:val="00A97B63"/>
    <w:rsid w:val="00AA086D"/>
    <w:rsid w:val="00AA27AF"/>
    <w:rsid w:val="00AA710D"/>
    <w:rsid w:val="00AB0986"/>
    <w:rsid w:val="00AB20FB"/>
    <w:rsid w:val="00AB237E"/>
    <w:rsid w:val="00AB37C8"/>
    <w:rsid w:val="00AB47B3"/>
    <w:rsid w:val="00AB4870"/>
    <w:rsid w:val="00AB55FC"/>
    <w:rsid w:val="00AB64F3"/>
    <w:rsid w:val="00AB6D25"/>
    <w:rsid w:val="00AC539D"/>
    <w:rsid w:val="00AC55FE"/>
    <w:rsid w:val="00AD0E56"/>
    <w:rsid w:val="00AD248C"/>
    <w:rsid w:val="00AD54C7"/>
    <w:rsid w:val="00AD77FA"/>
    <w:rsid w:val="00AE1AB2"/>
    <w:rsid w:val="00AE229B"/>
    <w:rsid w:val="00AE2D27"/>
    <w:rsid w:val="00AE2D4B"/>
    <w:rsid w:val="00AE3994"/>
    <w:rsid w:val="00AE40DC"/>
    <w:rsid w:val="00AE4F99"/>
    <w:rsid w:val="00AE59CA"/>
    <w:rsid w:val="00AE71CC"/>
    <w:rsid w:val="00AE77F7"/>
    <w:rsid w:val="00AF168D"/>
    <w:rsid w:val="00B01172"/>
    <w:rsid w:val="00B02901"/>
    <w:rsid w:val="00B03064"/>
    <w:rsid w:val="00B03FB9"/>
    <w:rsid w:val="00B07645"/>
    <w:rsid w:val="00B10349"/>
    <w:rsid w:val="00B110CF"/>
    <w:rsid w:val="00B11B69"/>
    <w:rsid w:val="00B14952"/>
    <w:rsid w:val="00B16871"/>
    <w:rsid w:val="00B21645"/>
    <w:rsid w:val="00B245FD"/>
    <w:rsid w:val="00B25B45"/>
    <w:rsid w:val="00B26CD4"/>
    <w:rsid w:val="00B27299"/>
    <w:rsid w:val="00B30B58"/>
    <w:rsid w:val="00B31E5A"/>
    <w:rsid w:val="00B338F2"/>
    <w:rsid w:val="00B36616"/>
    <w:rsid w:val="00B36848"/>
    <w:rsid w:val="00B37771"/>
    <w:rsid w:val="00B400E9"/>
    <w:rsid w:val="00B40FD0"/>
    <w:rsid w:val="00B43F58"/>
    <w:rsid w:val="00B47359"/>
    <w:rsid w:val="00B47AAF"/>
    <w:rsid w:val="00B47DBA"/>
    <w:rsid w:val="00B50326"/>
    <w:rsid w:val="00B507B7"/>
    <w:rsid w:val="00B61524"/>
    <w:rsid w:val="00B653AB"/>
    <w:rsid w:val="00B65F9E"/>
    <w:rsid w:val="00B6683A"/>
    <w:rsid w:val="00B66B19"/>
    <w:rsid w:val="00B7134C"/>
    <w:rsid w:val="00B7358D"/>
    <w:rsid w:val="00B73757"/>
    <w:rsid w:val="00B74A08"/>
    <w:rsid w:val="00B76959"/>
    <w:rsid w:val="00B838F2"/>
    <w:rsid w:val="00B914E9"/>
    <w:rsid w:val="00B9177E"/>
    <w:rsid w:val="00B956EE"/>
    <w:rsid w:val="00BA09F1"/>
    <w:rsid w:val="00BA2BA1"/>
    <w:rsid w:val="00BA3447"/>
    <w:rsid w:val="00BA3562"/>
    <w:rsid w:val="00BA6819"/>
    <w:rsid w:val="00BA736E"/>
    <w:rsid w:val="00BA7966"/>
    <w:rsid w:val="00BB1E59"/>
    <w:rsid w:val="00BB2EA8"/>
    <w:rsid w:val="00BB3227"/>
    <w:rsid w:val="00BB4F09"/>
    <w:rsid w:val="00BB54B5"/>
    <w:rsid w:val="00BB619D"/>
    <w:rsid w:val="00BB7F45"/>
    <w:rsid w:val="00BC2ABF"/>
    <w:rsid w:val="00BC4E04"/>
    <w:rsid w:val="00BC5316"/>
    <w:rsid w:val="00BC5C23"/>
    <w:rsid w:val="00BC76B6"/>
    <w:rsid w:val="00BD4E33"/>
    <w:rsid w:val="00BD6A5D"/>
    <w:rsid w:val="00BE0034"/>
    <w:rsid w:val="00BE00F8"/>
    <w:rsid w:val="00BE652A"/>
    <w:rsid w:val="00BF0AE8"/>
    <w:rsid w:val="00BF0FBD"/>
    <w:rsid w:val="00BF1E90"/>
    <w:rsid w:val="00BF1F20"/>
    <w:rsid w:val="00BF7541"/>
    <w:rsid w:val="00C01D74"/>
    <w:rsid w:val="00C030DE"/>
    <w:rsid w:val="00C051A8"/>
    <w:rsid w:val="00C07C58"/>
    <w:rsid w:val="00C11050"/>
    <w:rsid w:val="00C12484"/>
    <w:rsid w:val="00C12C41"/>
    <w:rsid w:val="00C22105"/>
    <w:rsid w:val="00C2406A"/>
    <w:rsid w:val="00C244B6"/>
    <w:rsid w:val="00C24975"/>
    <w:rsid w:val="00C278C1"/>
    <w:rsid w:val="00C27BF1"/>
    <w:rsid w:val="00C36E09"/>
    <w:rsid w:val="00C3702F"/>
    <w:rsid w:val="00C400FB"/>
    <w:rsid w:val="00C4180D"/>
    <w:rsid w:val="00C42A86"/>
    <w:rsid w:val="00C4456A"/>
    <w:rsid w:val="00C4500A"/>
    <w:rsid w:val="00C50A2B"/>
    <w:rsid w:val="00C520E4"/>
    <w:rsid w:val="00C54353"/>
    <w:rsid w:val="00C55C60"/>
    <w:rsid w:val="00C60504"/>
    <w:rsid w:val="00C621D1"/>
    <w:rsid w:val="00C62207"/>
    <w:rsid w:val="00C62238"/>
    <w:rsid w:val="00C647B1"/>
    <w:rsid w:val="00C64A37"/>
    <w:rsid w:val="00C7158E"/>
    <w:rsid w:val="00C7250B"/>
    <w:rsid w:val="00C7346B"/>
    <w:rsid w:val="00C758CA"/>
    <w:rsid w:val="00C77C0E"/>
    <w:rsid w:val="00C77F7E"/>
    <w:rsid w:val="00C81C36"/>
    <w:rsid w:val="00C82B89"/>
    <w:rsid w:val="00C845E1"/>
    <w:rsid w:val="00C854B8"/>
    <w:rsid w:val="00C8659B"/>
    <w:rsid w:val="00C91687"/>
    <w:rsid w:val="00C92238"/>
    <w:rsid w:val="00C924A8"/>
    <w:rsid w:val="00C945FE"/>
    <w:rsid w:val="00C94860"/>
    <w:rsid w:val="00C95ADF"/>
    <w:rsid w:val="00C9607C"/>
    <w:rsid w:val="00C96FAA"/>
    <w:rsid w:val="00C97A04"/>
    <w:rsid w:val="00CA107B"/>
    <w:rsid w:val="00CA484D"/>
    <w:rsid w:val="00CA4FB6"/>
    <w:rsid w:val="00CA784C"/>
    <w:rsid w:val="00CB2F90"/>
    <w:rsid w:val="00CB56F5"/>
    <w:rsid w:val="00CB6AD4"/>
    <w:rsid w:val="00CC0594"/>
    <w:rsid w:val="00CC0AB5"/>
    <w:rsid w:val="00CC2FA0"/>
    <w:rsid w:val="00CC3E53"/>
    <w:rsid w:val="00CC424D"/>
    <w:rsid w:val="00CC739E"/>
    <w:rsid w:val="00CC7466"/>
    <w:rsid w:val="00CD0F75"/>
    <w:rsid w:val="00CD1EBB"/>
    <w:rsid w:val="00CD28CF"/>
    <w:rsid w:val="00CD40DF"/>
    <w:rsid w:val="00CD58B7"/>
    <w:rsid w:val="00CD7967"/>
    <w:rsid w:val="00CD7BE6"/>
    <w:rsid w:val="00CE4660"/>
    <w:rsid w:val="00CE4E15"/>
    <w:rsid w:val="00CE5E73"/>
    <w:rsid w:val="00CE7B70"/>
    <w:rsid w:val="00CF18EE"/>
    <w:rsid w:val="00CF1FD8"/>
    <w:rsid w:val="00CF30BD"/>
    <w:rsid w:val="00CF4099"/>
    <w:rsid w:val="00D00796"/>
    <w:rsid w:val="00D0094D"/>
    <w:rsid w:val="00D031CE"/>
    <w:rsid w:val="00D03DD8"/>
    <w:rsid w:val="00D044DD"/>
    <w:rsid w:val="00D05876"/>
    <w:rsid w:val="00D13D20"/>
    <w:rsid w:val="00D14727"/>
    <w:rsid w:val="00D147BB"/>
    <w:rsid w:val="00D16D93"/>
    <w:rsid w:val="00D21C0E"/>
    <w:rsid w:val="00D22A64"/>
    <w:rsid w:val="00D23726"/>
    <w:rsid w:val="00D23A1E"/>
    <w:rsid w:val="00D23D36"/>
    <w:rsid w:val="00D24F7D"/>
    <w:rsid w:val="00D25542"/>
    <w:rsid w:val="00D261A2"/>
    <w:rsid w:val="00D26348"/>
    <w:rsid w:val="00D3212E"/>
    <w:rsid w:val="00D33364"/>
    <w:rsid w:val="00D33366"/>
    <w:rsid w:val="00D353D1"/>
    <w:rsid w:val="00D46035"/>
    <w:rsid w:val="00D523A8"/>
    <w:rsid w:val="00D5323D"/>
    <w:rsid w:val="00D542A6"/>
    <w:rsid w:val="00D543A6"/>
    <w:rsid w:val="00D553C8"/>
    <w:rsid w:val="00D56A3D"/>
    <w:rsid w:val="00D577F8"/>
    <w:rsid w:val="00D61620"/>
    <w:rsid w:val="00D616D2"/>
    <w:rsid w:val="00D62B8E"/>
    <w:rsid w:val="00D62F77"/>
    <w:rsid w:val="00D63B5F"/>
    <w:rsid w:val="00D65046"/>
    <w:rsid w:val="00D6661D"/>
    <w:rsid w:val="00D67436"/>
    <w:rsid w:val="00D6778B"/>
    <w:rsid w:val="00D67A6C"/>
    <w:rsid w:val="00D70EF7"/>
    <w:rsid w:val="00D724EE"/>
    <w:rsid w:val="00D80581"/>
    <w:rsid w:val="00D80587"/>
    <w:rsid w:val="00D83417"/>
    <w:rsid w:val="00D8397C"/>
    <w:rsid w:val="00D86958"/>
    <w:rsid w:val="00D918A0"/>
    <w:rsid w:val="00D933F4"/>
    <w:rsid w:val="00D94EED"/>
    <w:rsid w:val="00D96026"/>
    <w:rsid w:val="00D965CA"/>
    <w:rsid w:val="00D972F6"/>
    <w:rsid w:val="00DA1579"/>
    <w:rsid w:val="00DA1B02"/>
    <w:rsid w:val="00DA331D"/>
    <w:rsid w:val="00DA5957"/>
    <w:rsid w:val="00DA67EA"/>
    <w:rsid w:val="00DA7C1C"/>
    <w:rsid w:val="00DB147A"/>
    <w:rsid w:val="00DB1B7A"/>
    <w:rsid w:val="00DB706E"/>
    <w:rsid w:val="00DC191C"/>
    <w:rsid w:val="00DC4134"/>
    <w:rsid w:val="00DC4777"/>
    <w:rsid w:val="00DC6708"/>
    <w:rsid w:val="00DC67BE"/>
    <w:rsid w:val="00DC6E7B"/>
    <w:rsid w:val="00DC7681"/>
    <w:rsid w:val="00DD011A"/>
    <w:rsid w:val="00DD5936"/>
    <w:rsid w:val="00DD7C0A"/>
    <w:rsid w:val="00DE06DE"/>
    <w:rsid w:val="00DE07BF"/>
    <w:rsid w:val="00DE1AFE"/>
    <w:rsid w:val="00DE1D0A"/>
    <w:rsid w:val="00DE2400"/>
    <w:rsid w:val="00DE367F"/>
    <w:rsid w:val="00DE3F2F"/>
    <w:rsid w:val="00DE58F1"/>
    <w:rsid w:val="00DE62D3"/>
    <w:rsid w:val="00DE6B58"/>
    <w:rsid w:val="00DF022C"/>
    <w:rsid w:val="00DF1DBB"/>
    <w:rsid w:val="00DF4D4C"/>
    <w:rsid w:val="00DF5E32"/>
    <w:rsid w:val="00DF6066"/>
    <w:rsid w:val="00DF6E51"/>
    <w:rsid w:val="00DF752A"/>
    <w:rsid w:val="00E003D1"/>
    <w:rsid w:val="00E01436"/>
    <w:rsid w:val="00E03E79"/>
    <w:rsid w:val="00E0436F"/>
    <w:rsid w:val="00E045BD"/>
    <w:rsid w:val="00E04D6C"/>
    <w:rsid w:val="00E0656B"/>
    <w:rsid w:val="00E068D0"/>
    <w:rsid w:val="00E11659"/>
    <w:rsid w:val="00E124BA"/>
    <w:rsid w:val="00E1492F"/>
    <w:rsid w:val="00E14D39"/>
    <w:rsid w:val="00E17B77"/>
    <w:rsid w:val="00E20E10"/>
    <w:rsid w:val="00E22392"/>
    <w:rsid w:val="00E231AB"/>
    <w:rsid w:val="00E23337"/>
    <w:rsid w:val="00E24E58"/>
    <w:rsid w:val="00E259EA"/>
    <w:rsid w:val="00E25B3A"/>
    <w:rsid w:val="00E25D33"/>
    <w:rsid w:val="00E25E58"/>
    <w:rsid w:val="00E30BFE"/>
    <w:rsid w:val="00E30CAC"/>
    <w:rsid w:val="00E3130F"/>
    <w:rsid w:val="00E32061"/>
    <w:rsid w:val="00E339AB"/>
    <w:rsid w:val="00E33F48"/>
    <w:rsid w:val="00E34798"/>
    <w:rsid w:val="00E37077"/>
    <w:rsid w:val="00E37525"/>
    <w:rsid w:val="00E40303"/>
    <w:rsid w:val="00E4207D"/>
    <w:rsid w:val="00E42FF9"/>
    <w:rsid w:val="00E43A81"/>
    <w:rsid w:val="00E43FA1"/>
    <w:rsid w:val="00E44790"/>
    <w:rsid w:val="00E4611A"/>
    <w:rsid w:val="00E4714C"/>
    <w:rsid w:val="00E47842"/>
    <w:rsid w:val="00E50FC6"/>
    <w:rsid w:val="00E5178D"/>
    <w:rsid w:val="00E51AEB"/>
    <w:rsid w:val="00E522A7"/>
    <w:rsid w:val="00E52AD7"/>
    <w:rsid w:val="00E5349E"/>
    <w:rsid w:val="00E53932"/>
    <w:rsid w:val="00E54452"/>
    <w:rsid w:val="00E551BC"/>
    <w:rsid w:val="00E566E7"/>
    <w:rsid w:val="00E56A14"/>
    <w:rsid w:val="00E60C00"/>
    <w:rsid w:val="00E6187A"/>
    <w:rsid w:val="00E63B0C"/>
    <w:rsid w:val="00E65C1D"/>
    <w:rsid w:val="00E664C5"/>
    <w:rsid w:val="00E66641"/>
    <w:rsid w:val="00E671A2"/>
    <w:rsid w:val="00E6782B"/>
    <w:rsid w:val="00E70BB1"/>
    <w:rsid w:val="00E724AF"/>
    <w:rsid w:val="00E73A27"/>
    <w:rsid w:val="00E74EC7"/>
    <w:rsid w:val="00E76D26"/>
    <w:rsid w:val="00E76EE5"/>
    <w:rsid w:val="00E80323"/>
    <w:rsid w:val="00E83363"/>
    <w:rsid w:val="00E8595F"/>
    <w:rsid w:val="00E85AE8"/>
    <w:rsid w:val="00E95036"/>
    <w:rsid w:val="00E95B8E"/>
    <w:rsid w:val="00E972E7"/>
    <w:rsid w:val="00EA2819"/>
    <w:rsid w:val="00EA45AC"/>
    <w:rsid w:val="00EA566C"/>
    <w:rsid w:val="00EA5D7E"/>
    <w:rsid w:val="00EA612B"/>
    <w:rsid w:val="00EA6244"/>
    <w:rsid w:val="00EA79A9"/>
    <w:rsid w:val="00EB1390"/>
    <w:rsid w:val="00EB2C71"/>
    <w:rsid w:val="00EB3333"/>
    <w:rsid w:val="00EB4340"/>
    <w:rsid w:val="00EB556D"/>
    <w:rsid w:val="00EB5A7D"/>
    <w:rsid w:val="00EC3BCF"/>
    <w:rsid w:val="00ED124C"/>
    <w:rsid w:val="00ED3ED3"/>
    <w:rsid w:val="00ED48F0"/>
    <w:rsid w:val="00ED55C0"/>
    <w:rsid w:val="00ED682B"/>
    <w:rsid w:val="00ED72A8"/>
    <w:rsid w:val="00EE1C6C"/>
    <w:rsid w:val="00EE333D"/>
    <w:rsid w:val="00EE41D5"/>
    <w:rsid w:val="00EF1ADF"/>
    <w:rsid w:val="00EF313F"/>
    <w:rsid w:val="00EF4E8E"/>
    <w:rsid w:val="00EF5252"/>
    <w:rsid w:val="00EF5B71"/>
    <w:rsid w:val="00EF7CB6"/>
    <w:rsid w:val="00EF7EC1"/>
    <w:rsid w:val="00F0166F"/>
    <w:rsid w:val="00F037A4"/>
    <w:rsid w:val="00F049AB"/>
    <w:rsid w:val="00F058DF"/>
    <w:rsid w:val="00F11362"/>
    <w:rsid w:val="00F140A2"/>
    <w:rsid w:val="00F142DB"/>
    <w:rsid w:val="00F174DE"/>
    <w:rsid w:val="00F224DB"/>
    <w:rsid w:val="00F23ABF"/>
    <w:rsid w:val="00F25B5D"/>
    <w:rsid w:val="00F26F06"/>
    <w:rsid w:val="00F27C8F"/>
    <w:rsid w:val="00F32749"/>
    <w:rsid w:val="00F33858"/>
    <w:rsid w:val="00F354B0"/>
    <w:rsid w:val="00F37172"/>
    <w:rsid w:val="00F40852"/>
    <w:rsid w:val="00F4477E"/>
    <w:rsid w:val="00F452BD"/>
    <w:rsid w:val="00F46269"/>
    <w:rsid w:val="00F47A9C"/>
    <w:rsid w:val="00F47BAF"/>
    <w:rsid w:val="00F47E98"/>
    <w:rsid w:val="00F51EE0"/>
    <w:rsid w:val="00F52ECA"/>
    <w:rsid w:val="00F543FF"/>
    <w:rsid w:val="00F54F97"/>
    <w:rsid w:val="00F54FDC"/>
    <w:rsid w:val="00F60BA8"/>
    <w:rsid w:val="00F63279"/>
    <w:rsid w:val="00F6549C"/>
    <w:rsid w:val="00F67D8F"/>
    <w:rsid w:val="00F73D49"/>
    <w:rsid w:val="00F7440E"/>
    <w:rsid w:val="00F77D0A"/>
    <w:rsid w:val="00F802BE"/>
    <w:rsid w:val="00F80E93"/>
    <w:rsid w:val="00F8141A"/>
    <w:rsid w:val="00F83025"/>
    <w:rsid w:val="00F86024"/>
    <w:rsid w:val="00F8611A"/>
    <w:rsid w:val="00F8651B"/>
    <w:rsid w:val="00F872E5"/>
    <w:rsid w:val="00F878DB"/>
    <w:rsid w:val="00F915AF"/>
    <w:rsid w:val="00F97EE2"/>
    <w:rsid w:val="00FA0AE1"/>
    <w:rsid w:val="00FA275F"/>
    <w:rsid w:val="00FA3261"/>
    <w:rsid w:val="00FA4D6D"/>
    <w:rsid w:val="00FA5128"/>
    <w:rsid w:val="00FA5288"/>
    <w:rsid w:val="00FA5B79"/>
    <w:rsid w:val="00FA7E33"/>
    <w:rsid w:val="00FB42D4"/>
    <w:rsid w:val="00FB4517"/>
    <w:rsid w:val="00FB5906"/>
    <w:rsid w:val="00FB6AA7"/>
    <w:rsid w:val="00FB762F"/>
    <w:rsid w:val="00FC2AED"/>
    <w:rsid w:val="00FD1B6A"/>
    <w:rsid w:val="00FD28FF"/>
    <w:rsid w:val="00FD2E4C"/>
    <w:rsid w:val="00FD53F8"/>
    <w:rsid w:val="00FD5EA7"/>
    <w:rsid w:val="00FE36CF"/>
    <w:rsid w:val="00FE3C4C"/>
    <w:rsid w:val="00FE4518"/>
    <w:rsid w:val="00FE48E4"/>
    <w:rsid w:val="00FE7434"/>
    <w:rsid w:val="00FF0246"/>
    <w:rsid w:val="00FF2AC1"/>
    <w:rsid w:val="00FF427E"/>
    <w:rsid w:val="00FF440C"/>
    <w:rsid w:val="00FF5B05"/>
    <w:rsid w:val="00FF5F32"/>
    <w:rsid w:val="00FF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E6C86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724AF"/>
    <w:rPr>
      <w:color w:val="605E5C"/>
      <w:shd w:val="clear" w:color="auto" w:fill="E1DFDD"/>
    </w:rPr>
  </w:style>
  <w:style w:type="character" w:customStyle="1" w:styleId="app-rephraser-dropdownsentence-text">
    <w:name w:val="app-rephraser-dropdown__sentence-text"/>
    <w:basedOn w:val="Domylnaczcionkaakapitu"/>
    <w:rsid w:val="00163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EE4E7"/>
            <w:right w:val="none" w:sz="0" w:space="0" w:color="auto"/>
          </w:divBdr>
        </w:div>
        <w:div w:id="9104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EE4E7"/>
            <w:right w:val="none" w:sz="0" w:space="0" w:color="auto"/>
          </w:divBdr>
        </w:div>
        <w:div w:id="4629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EE4E7"/>
            <w:right w:val="none" w:sz="0" w:space="0" w:color="auto"/>
          </w:divBdr>
        </w:div>
        <w:div w:id="14568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EE4E7"/>
            <w:right w:val="none" w:sz="0" w:space="0" w:color="auto"/>
          </w:divBdr>
        </w:div>
        <w:div w:id="100035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EE4E7"/>
            <w:right w:val="none" w:sz="0" w:space="0" w:color="auto"/>
          </w:divBdr>
        </w:div>
        <w:div w:id="16835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en/metainformation/glossary/terms-used-in-official-statistics/563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metainformation/glossary/terms-used-in-official-statistics/364,term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stat.gov.pl/en/topics/national-accounts/quarterly-national-accounts/flash-estimate-of-gross-domestic-product-in-the-4th-quarter-of-2024,1,50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en/metainformation/glossary/terms-used-in-official-statistics/6,term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AC8D70DF-29E5-4589-8D0D-7CE177D79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6</Pages>
  <Words>1415</Words>
  <Characters>8066</Characters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2025-02-26T18:02:00Z</cp:lastPrinted>
  <dcterms:created xsi:type="dcterms:W3CDTF">2024-02-29T06:52:00Z</dcterms:created>
  <dcterms:modified xsi:type="dcterms:W3CDTF">2025-02-26T19:56:00Z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0x01010044DF1BA9951007438FCA488A6A01397F</vt:lpwstr>
  </op:property>
  <op:property fmtid="{D5CDD505-2E9C-101B-9397-08002B2CF9AE}" pid="3" name="ZnakPisma">
    <vt:lpwstr>GUS-RN07.6362.3.2025.2</vt:lpwstr>
  </op:property>
  <op:property fmtid="{D5CDD505-2E9C-101B-9397-08002B2CF9AE}" pid="4" name="UNPPisma">
    <vt:lpwstr>2025-38592</vt:lpwstr>
  </op:property>
  <op:property fmtid="{D5CDD505-2E9C-101B-9397-08002B2CF9AE}" pid="5" name="ZnakSprawy">
    <vt:lpwstr>GUS-RN07.6362.3.2025</vt:lpwstr>
  </op:property>
  <op:property fmtid="{D5CDD505-2E9C-101B-9397-08002B2CF9AE}" pid="6" name="ZnakSprawy2">
    <vt:lpwstr>Znak sprawy: GUS-RN07.6362.3.2025</vt:lpwstr>
  </op:property>
  <op:property fmtid="{D5CDD505-2E9C-101B-9397-08002B2CF9AE}" pid="7" name="AktualnaDataSlownie">
    <vt:lpwstr>26 lutego 2025</vt:lpwstr>
  </op:property>
  <op:property fmtid="{D5CDD505-2E9C-101B-9397-08002B2CF9AE}" pid="8" name="ZnakSprawyPrzedPrzeniesieniem">
    <vt:lpwstr/>
  </op:property>
  <op:property fmtid="{D5CDD505-2E9C-101B-9397-08002B2CF9AE}" pid="9" name="Autor">
    <vt:lpwstr>Brodawka Małgorzata</vt:lpwstr>
  </op:property>
  <op:property fmtid="{D5CDD505-2E9C-101B-9397-08002B2CF9AE}" pid="10" name="AutorNumer">
    <vt:lpwstr/>
  </op:property>
  <op:property fmtid="{D5CDD505-2E9C-101B-9397-08002B2CF9AE}" pid="11" name="AutorKomorkaNadrzedna">
    <vt:lpwstr>Dyrektor Departamentu Rachunków Narodowych(RN)</vt:lpwstr>
  </op:property>
  <op:property fmtid="{D5CDD505-2E9C-101B-9397-08002B2CF9AE}" pid="12" name="AutorInicjaly">
    <vt:lpwstr>MB</vt:lpwstr>
  </op:property>
  <op:property fmtid="{D5CDD505-2E9C-101B-9397-08002B2CF9AE}" pid="13" name="AutorNrTelefonu">
    <vt:lpwstr>(022) 608-3385</vt:lpwstr>
  </op:property>
  <op:property fmtid="{D5CDD505-2E9C-101B-9397-08002B2CF9AE}" pid="14" name="Stanowisko">
    <vt:lpwstr>Główny Specjalista</vt:lpwstr>
  </op:property>
  <op:property fmtid="{D5CDD505-2E9C-101B-9397-08002B2CF9AE}" pid="15" name="OpisPisma">
    <vt:lpwstr>Informacja sygnalna dot. PKB w 4 kw. 2024 w j. angielskim</vt:lpwstr>
  </op:property>
  <op:property fmtid="{D5CDD505-2E9C-101B-9397-08002B2CF9AE}" pid="16" name="Komorka">
    <vt:lpwstr>Prezes GUS</vt:lpwstr>
  </op:property>
  <op:property fmtid="{D5CDD505-2E9C-101B-9397-08002B2CF9AE}" pid="17" name="KodKomorki">
    <vt:lpwstr>Prezes GUS</vt:lpwstr>
  </op:property>
  <op:property fmtid="{D5CDD505-2E9C-101B-9397-08002B2CF9AE}" pid="18" name="AktualnaData">
    <vt:lpwstr>2025-02-26</vt:lpwstr>
  </op:property>
  <op:property fmtid="{D5CDD505-2E9C-101B-9397-08002B2CF9AE}" pid="19" name="Wydzial">
    <vt:lpwstr>Wydział Rachunków Kwartalnych</vt:lpwstr>
  </op:property>
  <op:property fmtid="{D5CDD505-2E9C-101B-9397-08002B2CF9AE}" pid="20" name="KodWydzialu">
    <vt:lpwstr>RN-07</vt:lpwstr>
  </op:property>
  <op:property fmtid="{D5CDD505-2E9C-101B-9397-08002B2CF9AE}" pid="21" name="ZaakceptowanePrzez">
    <vt:lpwstr>n/d</vt:lpwstr>
  </op:property>
  <op:property fmtid="{D5CDD505-2E9C-101B-9397-08002B2CF9AE}" pid="22" name="PrzekazanieDo">
    <vt:lpwstr>Wydział Współpracy z Mediami(DK-04)</vt:lpwstr>
  </op:property>
  <op:property fmtid="{D5CDD505-2E9C-101B-9397-08002B2CF9AE}" pid="23" name="PrzekazanieDoStanowisko">
    <vt:lpwstr/>
  </op:property>
  <op:property fmtid="{D5CDD505-2E9C-101B-9397-08002B2CF9AE}" pid="24" name="PrzekazanieDoKomorkaPracownika">
    <vt:lpwstr/>
  </op:property>
  <op:property fmtid="{D5CDD505-2E9C-101B-9397-08002B2CF9AE}" pid="25" name="PrzekazanieWgRozdzielnika">
    <vt:lpwstr/>
  </op:property>
  <op:property fmtid="{D5CDD505-2E9C-101B-9397-08002B2CF9AE}" pid="26" name="adresImie">
    <vt:lpwstr/>
  </op:property>
  <op:property fmtid="{D5CDD505-2E9C-101B-9397-08002B2CF9AE}" pid="27" name="adresNazwisko">
    <vt:lpwstr/>
  </op:property>
  <op:property fmtid="{D5CDD505-2E9C-101B-9397-08002B2CF9AE}" pid="28" name="adresNazwa">
    <vt:lpwstr/>
  </op:property>
  <op:property fmtid="{D5CDD505-2E9C-101B-9397-08002B2CF9AE}" pid="29" name="adresOddzial">
    <vt:lpwstr/>
  </op:property>
  <op:property fmtid="{D5CDD505-2E9C-101B-9397-08002B2CF9AE}" pid="30" name="adresTypUlicy">
    <vt:lpwstr/>
  </op:property>
  <op:property fmtid="{D5CDD505-2E9C-101B-9397-08002B2CF9AE}" pid="31" name="adresUlica">
    <vt:lpwstr/>
  </op:property>
  <op:property fmtid="{D5CDD505-2E9C-101B-9397-08002B2CF9AE}" pid="32" name="adresNrDomu">
    <vt:lpwstr/>
  </op:property>
  <op:property fmtid="{D5CDD505-2E9C-101B-9397-08002B2CF9AE}" pid="33" name="adresNrLokalu">
    <vt:lpwstr/>
  </op:property>
  <op:property fmtid="{D5CDD505-2E9C-101B-9397-08002B2CF9AE}" pid="34" name="adresKodPocztowy">
    <vt:lpwstr/>
  </op:property>
  <op:property fmtid="{D5CDD505-2E9C-101B-9397-08002B2CF9AE}" pid="35" name="adresMiejscowosc">
    <vt:lpwstr/>
  </op:property>
  <op:property fmtid="{D5CDD505-2E9C-101B-9397-08002B2CF9AE}" pid="36" name="adresPoczta">
    <vt:lpwstr/>
  </op:property>
  <op:property fmtid="{D5CDD505-2E9C-101B-9397-08002B2CF9AE}" pid="37" name="adresEMail">
    <vt:lpwstr/>
  </op:property>
  <op:property fmtid="{D5CDD505-2E9C-101B-9397-08002B2CF9AE}" pid="38" name="DataNaPismie">
    <vt:lpwstr>brak</vt:lpwstr>
  </op:property>
  <op:property fmtid="{D5CDD505-2E9C-101B-9397-08002B2CF9AE}" pid="39" name="adresaciDW">
    <vt:lpwstr/>
  </op:property>
  <op:property fmtid="{D5CDD505-2E9C-101B-9397-08002B2CF9AE}" pid="40" name="adresaciDW2">
    <vt:lpwstr/>
  </op:property>
  <op:property fmtid="{D5CDD505-2E9C-101B-9397-08002B2CF9AE}" pid="41" name="DataCzasWprowadzenia">
    <vt:lpwstr>2025-02-26 19:06:52</vt:lpwstr>
  </op:property>
  <op:property fmtid="{D5CDD505-2E9C-101B-9397-08002B2CF9AE}" pid="42" name="TematSprawy">
    <vt:lpwstr>Wstępny szacunek PKB w 4 kwartale 2024 r.</vt:lpwstr>
  </op:property>
  <op:property fmtid="{D5CDD505-2E9C-101B-9397-08002B2CF9AE}" pid="43" name="ProwadzacySprawe">
    <vt:lpwstr>Brodawka Małgorzata</vt:lpwstr>
  </op:property>
  <op:property fmtid="{D5CDD505-2E9C-101B-9397-08002B2CF9AE}" pid="44" name="StopienSluzbowy">
    <vt:lpwstr/>
  </op:property>
  <op:property fmtid="{D5CDD505-2E9C-101B-9397-08002B2CF9AE}" pid="45" name="KodKreskowy">
    <vt:lpwstr> </vt:lpwstr>
  </op:property>
  <op:property fmtid="{D5CDD505-2E9C-101B-9397-08002B2CF9AE}" pid="46" name="TrescPisma">
    <vt:lpwstr/>
  </op:property>
</op:Properties>
</file>