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722397A4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</w:t>
      </w:r>
      <w:r w:rsidR="00522C3B" w:rsidRPr="008C4A3E">
        <w:rPr>
          <w:lang w:val="en-GB"/>
        </w:rPr>
        <w:t>–</w:t>
      </w:r>
      <w:r w:rsidR="00BB0DD3">
        <w:rPr>
          <w:lang w:val="en-GB"/>
        </w:rPr>
        <w:t>April</w:t>
      </w:r>
      <w:r w:rsidR="008905A7">
        <w:rPr>
          <w:szCs w:val="32"/>
          <w:lang w:val="en-GB"/>
        </w:rPr>
        <w:t xml:space="preserve"> </w:t>
      </w:r>
      <w:r w:rsidR="00C5234B" w:rsidRPr="00C04039">
        <w:rPr>
          <w:szCs w:val="32"/>
          <w:lang w:val="en-GB"/>
        </w:rPr>
        <w:t>202</w:t>
      </w:r>
      <w:r w:rsidR="00E560D7">
        <w:rPr>
          <w:szCs w:val="32"/>
          <w:lang w:val="en-GB"/>
        </w:rPr>
        <w:t>5</w:t>
      </w:r>
    </w:p>
    <w:p w14:paraId="138C7713" w14:textId="262B5954" w:rsidR="00393761" w:rsidRPr="004829B9" w:rsidRDefault="00393761" w:rsidP="00074DD8">
      <w:pPr>
        <w:pStyle w:val="tytuinformacji"/>
        <w:rPr>
          <w:b/>
          <w:szCs w:val="40"/>
          <w:lang w:val="en-GB"/>
        </w:rPr>
      </w:pPr>
    </w:p>
    <w:p w14:paraId="0EC0BCF7" w14:textId="492F8593" w:rsidR="00095A18" w:rsidRPr="00875768" w:rsidRDefault="00941380" w:rsidP="00896EB9">
      <w:pPr>
        <w:pStyle w:val="LID"/>
        <w:rPr>
          <w:color w:val="000000" w:themeColor="text1"/>
          <w:lang w:val="en-GB"/>
        </w:rPr>
      </w:pPr>
      <w:r w:rsidRPr="003036C0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72D56766">
                <wp:simplePos x="0" y="0"/>
                <wp:positionH relativeFrom="margin">
                  <wp:posOffset>-3175</wp:posOffset>
                </wp:positionH>
                <wp:positionV relativeFrom="paragraph">
                  <wp:posOffset>13970</wp:posOffset>
                </wp:positionV>
                <wp:extent cx="2204085" cy="1269365"/>
                <wp:effectExtent l="0" t="0" r="5715" b="6985"/>
                <wp:wrapSquare wrapText="bothSides"/>
                <wp:docPr id="34" name="Pole tekstowe 2" descr="Decrease in the number of dwellings completed compared to the corresponding period of 2024 by 3.3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2693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5A494FF3" w:rsidR="00D46F7A" w:rsidRPr="00A4625F" w:rsidRDefault="00D46F7A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5C2D23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155948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6A1A8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3</w:t>
                            </w:r>
                            <w:r w:rsidRPr="00E560D7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.</w:t>
                            </w:r>
                            <w:r w:rsidR="006A1A8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3</w:t>
                            </w:r>
                            <w:r w:rsidRPr="00E560D7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>%</w:t>
                            </w:r>
                          </w:p>
                          <w:p w14:paraId="5EB37FDB" w14:textId="6164D6AD" w:rsidR="00D46F7A" w:rsidRPr="00A4625F" w:rsidRDefault="00D46F7A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Decrease in the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A96DEB">
                              <w:rPr>
                                <w:lang w:val="en-GB"/>
                              </w:rPr>
                              <w:t>number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>
                              <w:rPr>
                                <w:lang w:val="en-GB"/>
                              </w:rPr>
                              <w:t xml:space="preserve"> compared to the corresponding period of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Pole tekstowe 2" o:spid="_x0000_s1026" alt="Decrease in the number of dwellings completed compared to the corresponding period of 2024 by 3.3%" style="position:absolute;margin-left:-.25pt;margin-top:1.1pt;width:173.55pt;height:99.9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" fillcolor="#001d77" stroked="f">
                <v:stroke joinstyle="miter"/>
                <v:textbox>
                  <w:txbxContent>
                    <w:p w14:paraId="0C77FD05" w14:textId="5A494FF3" w:rsidR="00D46F7A" w:rsidRPr="00A4625F" w:rsidRDefault="00D46F7A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5C2D23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155948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6A1A8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3</w:t>
                      </w:r>
                      <w:r w:rsidRPr="00E560D7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.</w:t>
                      </w:r>
                      <w:r w:rsidR="006A1A8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3</w:t>
                      </w:r>
                      <w:r w:rsidRPr="00E560D7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>%</w:t>
                      </w:r>
                    </w:p>
                    <w:p w14:paraId="5EB37FDB" w14:textId="6164D6AD" w:rsidR="00D46F7A" w:rsidRPr="00A4625F" w:rsidRDefault="00D46F7A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Decrease in the</w:t>
                      </w:r>
                      <w:r w:rsidRPr="00A4625F">
                        <w:rPr>
                          <w:lang w:val="en-GB"/>
                        </w:rPr>
                        <w:t xml:space="preserve"> </w:t>
                      </w:r>
                      <w:r w:rsidRPr="00A96DEB">
                        <w:rPr>
                          <w:lang w:val="en-GB"/>
                        </w:rPr>
                        <w:t>number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>
                        <w:rPr>
                          <w:lang w:val="en-GB"/>
                        </w:rPr>
                        <w:t xml:space="preserve"> compared to the corresponding period of 2024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 w:rsidRPr="003036C0">
        <w:rPr>
          <w:color w:val="000000" w:themeColor="text1"/>
          <w:lang w:val="en-GB"/>
        </w:rPr>
        <w:t xml:space="preserve">In </w:t>
      </w:r>
      <w:r w:rsidR="00924B73">
        <w:rPr>
          <w:color w:val="000000" w:themeColor="text1"/>
          <w:lang w:val="en-GB"/>
        </w:rPr>
        <w:t xml:space="preserve">the </w:t>
      </w:r>
      <w:r w:rsidR="008C4A3E">
        <w:rPr>
          <w:color w:val="000000" w:themeColor="text1"/>
          <w:lang w:val="en-GB"/>
        </w:rPr>
        <w:t>period January</w:t>
      </w:r>
      <w:r w:rsidR="008C4A3E" w:rsidRPr="00F24F7C">
        <w:rPr>
          <w:color w:val="000000" w:themeColor="text1"/>
          <w:lang w:val="en-GB"/>
        </w:rPr>
        <w:t>–</w:t>
      </w:r>
      <w:r w:rsidR="00BB0DD3">
        <w:rPr>
          <w:color w:val="000000" w:themeColor="text1"/>
          <w:lang w:val="en-GB"/>
        </w:rPr>
        <w:t>April</w:t>
      </w:r>
      <w:r w:rsidR="00924B73">
        <w:rPr>
          <w:color w:val="000000" w:themeColor="text1"/>
          <w:lang w:val="en-GB"/>
        </w:rPr>
        <w:t xml:space="preserve"> </w:t>
      </w:r>
      <w:r w:rsidR="00BA2F78" w:rsidRPr="003036C0">
        <w:rPr>
          <w:color w:val="000000" w:themeColor="text1"/>
          <w:lang w:val="en-GB"/>
        </w:rPr>
        <w:t>202</w:t>
      </w:r>
      <w:r w:rsidR="00924B73">
        <w:rPr>
          <w:color w:val="000000" w:themeColor="text1"/>
          <w:lang w:val="en-GB"/>
        </w:rPr>
        <w:t>5</w:t>
      </w:r>
      <w:r w:rsidR="004829B9" w:rsidRPr="003036C0">
        <w:rPr>
          <w:color w:val="000000" w:themeColor="text1"/>
          <w:lang w:val="en-GB"/>
        </w:rPr>
        <w:t>,</w:t>
      </w:r>
      <w:r w:rsidR="00AD1492" w:rsidRPr="003036C0">
        <w:rPr>
          <w:color w:val="000000" w:themeColor="text1"/>
          <w:lang w:val="en-GB"/>
        </w:rPr>
        <w:t xml:space="preserve"> there were </w:t>
      </w:r>
      <w:r w:rsidR="001F4F53" w:rsidRPr="003036C0">
        <w:rPr>
          <w:color w:val="000000" w:themeColor="text1"/>
          <w:lang w:val="en-GB"/>
        </w:rPr>
        <w:t>less</w:t>
      </w:r>
      <w:r w:rsidR="00D860E0" w:rsidRPr="003036C0">
        <w:rPr>
          <w:color w:val="000000" w:themeColor="text1"/>
          <w:lang w:val="en-GB"/>
        </w:rPr>
        <w:t xml:space="preserve"> </w:t>
      </w:r>
      <w:r w:rsidR="00924B73">
        <w:rPr>
          <w:color w:val="000000" w:themeColor="text1"/>
          <w:lang w:val="en-GB"/>
        </w:rPr>
        <w:t xml:space="preserve">by </w:t>
      </w:r>
      <w:r w:rsidR="00BB0DD3">
        <w:rPr>
          <w:color w:val="000000" w:themeColor="text1"/>
          <w:lang w:val="en-GB"/>
        </w:rPr>
        <w:t>3</w:t>
      </w:r>
      <w:r w:rsidR="00924B73">
        <w:rPr>
          <w:color w:val="000000" w:themeColor="text1"/>
          <w:lang w:val="en-GB"/>
        </w:rPr>
        <w:t>.</w:t>
      </w:r>
      <w:r w:rsidR="00BB0DD3">
        <w:rPr>
          <w:color w:val="000000" w:themeColor="text1"/>
          <w:lang w:val="en-GB"/>
        </w:rPr>
        <w:t>3</w:t>
      </w:r>
      <w:r w:rsidR="00924B73">
        <w:rPr>
          <w:color w:val="000000" w:themeColor="text1"/>
          <w:lang w:val="en-GB"/>
        </w:rPr>
        <w:t xml:space="preserve">% </w:t>
      </w:r>
      <w:r w:rsidR="00AD1492" w:rsidRPr="003036C0">
        <w:rPr>
          <w:color w:val="000000" w:themeColor="text1"/>
          <w:lang w:val="en-GB"/>
        </w:rPr>
        <w:t xml:space="preserve">dwellings completed than </w:t>
      </w:r>
      <w:r w:rsidR="00F24F7C">
        <w:rPr>
          <w:color w:val="000000" w:themeColor="text1"/>
          <w:lang w:val="en-GB"/>
        </w:rPr>
        <w:t xml:space="preserve">in </w:t>
      </w:r>
      <w:r w:rsidR="00AD1492" w:rsidRPr="003036C0">
        <w:rPr>
          <w:color w:val="000000" w:themeColor="text1"/>
          <w:lang w:val="en-GB"/>
        </w:rPr>
        <w:t xml:space="preserve">the </w:t>
      </w:r>
      <w:r w:rsidR="00F24F7C">
        <w:rPr>
          <w:color w:val="000000" w:themeColor="text1"/>
          <w:lang w:val="en-GB"/>
        </w:rPr>
        <w:t xml:space="preserve">corresponding period </w:t>
      </w:r>
      <w:r w:rsidR="00F24F7C" w:rsidRPr="00D67F74">
        <w:rPr>
          <w:color w:val="000000" w:themeColor="text1"/>
          <w:lang w:val="en-GB"/>
        </w:rPr>
        <w:t>of the previous year</w:t>
      </w:r>
      <w:r w:rsidR="00AD1492" w:rsidRPr="003036C0">
        <w:rPr>
          <w:color w:val="000000" w:themeColor="text1"/>
          <w:lang w:val="en-GB"/>
        </w:rPr>
        <w:t xml:space="preserve">. </w:t>
      </w:r>
      <w:r w:rsidR="00F24F7C">
        <w:rPr>
          <w:color w:val="000000" w:themeColor="text1"/>
          <w:lang w:val="en-GB"/>
        </w:rPr>
        <w:t>T</w:t>
      </w:r>
      <w:r w:rsidR="00D14E83" w:rsidRPr="003036C0">
        <w:rPr>
          <w:color w:val="000000" w:themeColor="text1"/>
          <w:lang w:val="en-GB"/>
        </w:rPr>
        <w:t xml:space="preserve">he </w:t>
      </w:r>
      <w:r w:rsidR="00D92898" w:rsidRPr="003036C0">
        <w:rPr>
          <w:color w:val="000000" w:themeColor="text1"/>
          <w:lang w:val="en-GB"/>
        </w:rPr>
        <w:t>number of dwellings for which permits have been granted or wh</w:t>
      </w:r>
      <w:r w:rsidR="007B36AE" w:rsidRPr="003036C0">
        <w:rPr>
          <w:color w:val="000000" w:themeColor="text1"/>
          <w:lang w:val="en-GB"/>
        </w:rPr>
        <w:t>ich have been registered with a </w:t>
      </w:r>
      <w:r w:rsidR="00D92898" w:rsidRPr="003036C0">
        <w:rPr>
          <w:color w:val="000000" w:themeColor="text1"/>
          <w:lang w:val="en-GB"/>
        </w:rPr>
        <w:t xml:space="preserve">construction project as well as </w:t>
      </w:r>
      <w:r w:rsidR="00D14E83" w:rsidRPr="003036C0">
        <w:rPr>
          <w:color w:val="000000" w:themeColor="text1"/>
          <w:lang w:val="en-GB"/>
        </w:rPr>
        <w:t>dwellings in which construction has begun</w:t>
      </w:r>
      <w:r w:rsidR="00F24F7C">
        <w:rPr>
          <w:color w:val="000000" w:themeColor="text1"/>
          <w:lang w:val="en-GB"/>
        </w:rPr>
        <w:t xml:space="preserve"> also decreased</w:t>
      </w:r>
      <w:r w:rsidR="0048227E">
        <w:rPr>
          <w:color w:val="000000" w:themeColor="text1"/>
          <w:lang w:val="en-GB"/>
        </w:rPr>
        <w:t xml:space="preserve"> (by </w:t>
      </w:r>
      <w:r w:rsidR="00E40264">
        <w:rPr>
          <w:color w:val="000000" w:themeColor="text1"/>
          <w:lang w:val="en-GB"/>
        </w:rPr>
        <w:t>1</w:t>
      </w:r>
      <w:r w:rsidR="00BB0DD3">
        <w:rPr>
          <w:color w:val="000000" w:themeColor="text1"/>
          <w:lang w:val="en-GB"/>
        </w:rPr>
        <w:t>4</w:t>
      </w:r>
      <w:r w:rsidR="0048227E">
        <w:rPr>
          <w:color w:val="000000" w:themeColor="text1"/>
          <w:lang w:val="en-GB"/>
        </w:rPr>
        <w:t>.</w:t>
      </w:r>
      <w:r w:rsidR="00BB0DD3">
        <w:rPr>
          <w:color w:val="000000" w:themeColor="text1"/>
          <w:lang w:val="en-GB"/>
        </w:rPr>
        <w:t>7</w:t>
      </w:r>
      <w:r w:rsidR="0048227E">
        <w:rPr>
          <w:color w:val="000000" w:themeColor="text1"/>
          <w:lang w:val="en-GB"/>
        </w:rPr>
        <w:t xml:space="preserve">% and </w:t>
      </w:r>
      <w:r w:rsidR="00BB0DD3">
        <w:rPr>
          <w:color w:val="000000" w:themeColor="text1"/>
          <w:lang w:val="en-GB"/>
        </w:rPr>
        <w:t>6</w:t>
      </w:r>
      <w:r w:rsidR="0048227E">
        <w:rPr>
          <w:color w:val="000000" w:themeColor="text1"/>
          <w:lang w:val="en-GB"/>
        </w:rPr>
        <w:t>.</w:t>
      </w:r>
      <w:r w:rsidR="00BB0DD3">
        <w:rPr>
          <w:color w:val="000000" w:themeColor="text1"/>
          <w:lang w:val="en-GB"/>
        </w:rPr>
        <w:t>8</w:t>
      </w:r>
      <w:r w:rsidR="0048227E">
        <w:rPr>
          <w:color w:val="000000" w:themeColor="text1"/>
          <w:lang w:val="en-GB"/>
        </w:rPr>
        <w:t>%, respectively)</w:t>
      </w:r>
      <w:r w:rsidR="00D92898" w:rsidRPr="00875768">
        <w:rPr>
          <w:color w:val="000000" w:themeColor="text1"/>
          <w:lang w:val="en-GB"/>
        </w:rPr>
        <w:t>.</w:t>
      </w:r>
      <w:r w:rsidRPr="00875768">
        <w:rPr>
          <w:color w:val="000000" w:themeColor="text1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2B0B8317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60.7% and 36.8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58D6E24D" w:rsidR="00D46F7A" w:rsidRPr="00AD1492" w:rsidRDefault="00D46F7A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Developers and private </w:t>
                            </w:r>
                            <w:r>
                              <w:rPr>
                                <w:lang w:val="en-US"/>
                              </w:rPr>
                              <w:br/>
                              <w:t>investors completed respectively: 60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CB1371">
                              <w:rPr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lang w:val="en-US"/>
                              </w:rPr>
                              <w:t>% and 3</w:t>
                            </w:r>
                            <w:r w:rsidR="00CB1371">
                              <w:rPr>
                                <w:lang w:val="en-US"/>
                              </w:rPr>
                              <w:t>6</w:t>
                            </w:r>
                            <w:r w:rsidRPr="00F501CD">
                              <w:rPr>
                                <w:lang w:val="en-US"/>
                              </w:rPr>
                              <w:t>.</w:t>
                            </w:r>
                            <w:r w:rsidR="00CB1371"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331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velopers and private investors completed respectively: 60.7% and 36.8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" filled="f" stroked="f">
                <v:textbox>
                  <w:txbxContent>
                    <w:p w14:paraId="55217834" w14:textId="58D6E24D" w:rsidR="00D46F7A" w:rsidRPr="00AD1492" w:rsidRDefault="00D46F7A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Developers and private </w:t>
                      </w:r>
                      <w:r>
                        <w:rPr>
                          <w:lang w:val="en-US"/>
                        </w:rPr>
                        <w:br/>
                        <w:t>investors completed respectively: 60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CB1371">
                        <w:rPr>
                          <w:lang w:val="en-US"/>
                        </w:rPr>
                        <w:t>7</w:t>
                      </w:r>
                      <w:r>
                        <w:rPr>
                          <w:lang w:val="en-US"/>
                        </w:rPr>
                        <w:t>% and 3</w:t>
                      </w:r>
                      <w:r w:rsidR="00CB1371">
                        <w:rPr>
                          <w:lang w:val="en-US"/>
                        </w:rPr>
                        <w:t>6</w:t>
                      </w:r>
                      <w:r w:rsidRPr="00F501CD">
                        <w:rPr>
                          <w:lang w:val="en-US"/>
                        </w:rPr>
                        <w:t>.</w:t>
                      </w:r>
                      <w:r w:rsidR="00CB1371">
                        <w:rPr>
                          <w:lang w:val="en-US"/>
                        </w:rPr>
                        <w:t>8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097AA546" w:rsidR="0042048D" w:rsidRPr="00C63CD4" w:rsidRDefault="00AD1492" w:rsidP="009300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According 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to </w:t>
      </w:r>
      <w:r w:rsidR="00F54505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the </w:t>
      </w:r>
      <w:r w:rsidR="00111FD5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preliminary </w:t>
      </w:r>
      <w:r w:rsidR="00A72CF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data, </w:t>
      </w:r>
      <w:r w:rsidR="00E4026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CB137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1A0B18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CB137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58116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4829B9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were co</w:t>
      </w:r>
      <w:r w:rsidR="008B239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mpleted </w:t>
      </w:r>
      <w:r w:rsidR="009D406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in</w:t>
      </w:r>
      <w:r w:rsidR="00030FF0" w:rsidRP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the period January</w:t>
      </w:r>
      <w:r w:rsidR="008514F0" w:rsidRPr="00F24F7C">
        <w:rPr>
          <w:color w:val="000000" w:themeColor="text1"/>
          <w:lang w:val="en-GB"/>
        </w:rPr>
        <w:t>–</w:t>
      </w:r>
      <w:r w:rsidR="00CB1371">
        <w:rPr>
          <w:color w:val="000000" w:themeColor="text1"/>
          <w:lang w:val="en-GB"/>
        </w:rPr>
        <w:t>April</w:t>
      </w:r>
      <w:r w:rsidR="00030FF0" w:rsidRP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2025</w:t>
      </w:r>
      <w:r w:rsidR="009664CD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i.e.</w:t>
      </w:r>
      <w:r w:rsidR="00D269C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ED489C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="00E65F2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CB137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C01040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CB137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5D278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8E0938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5D278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in</w:t>
      </w:r>
      <w:r w:rsidR="00C4794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the</w:t>
      </w:r>
      <w:r w:rsidR="005D2782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cor</w:t>
      </w:r>
      <w:r w:rsidR="00CE60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r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esponding period</w:t>
      </w:r>
      <w:r w:rsidR="00CE603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of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0C4AF7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202</w:t>
      </w:r>
      <w:r w:rsidR="00030FF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 Developers</w:t>
      </w:r>
      <w:r w:rsidR="00B54555" w:rsidRPr="004716BB">
        <w:rPr>
          <w:bCs/>
          <w:spacing w:val="-2"/>
          <w:vertAlign w:val="superscript"/>
        </w:rPr>
        <w:footnoteReference w:id="2"/>
      </w:r>
      <w:r w:rsidR="00B54555" w:rsidRPr="00B54555">
        <w:rPr>
          <w:rFonts w:eastAsia="Times New Roman" w:cs="Times New Roman"/>
          <w:bCs/>
          <w:color w:val="000000" w:themeColor="text1"/>
          <w:spacing w:val="-2"/>
          <w:szCs w:val="19"/>
          <w:lang w:val="en-GB" w:eastAsia="pl-PL"/>
        </w:rPr>
        <w:t xml:space="preserve"> 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completed </w:t>
      </w:r>
      <w:r w:rsidR="00CB137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A96A9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="00BA2F78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A96A9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="00BC110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A72CF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2C751B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</w:t>
      </w:r>
      <w:r w:rsidR="004829B9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nd</w:t>
      </w:r>
      <w:r w:rsidR="00A72CF4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</w:t>
      </w:r>
      <w:r w:rsidR="00243A60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– </w:t>
      </w:r>
      <w:r w:rsidR="00016549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by</w:t>
      </w:r>
      <w:r w:rsidR="004B638F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CB137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</w:t>
      </w:r>
      <w:r w:rsidR="001A0B18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CB137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0E65E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% </w:t>
      </w:r>
      <w:r w:rsidR="006B554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9D406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than </w:t>
      </w:r>
      <w:r w:rsidR="004E6E55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="00C733A3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 whereas private investors</w:t>
      </w:r>
      <w:r w:rsidR="00837231" w:rsidRPr="000F3C6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CB137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22</w:t>
      </w:r>
      <w:r w:rsidR="0037232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CB137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A7208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thous</w:t>
      </w:r>
      <w:r w:rsidR="004829B9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and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dwellings, </w:t>
      </w:r>
      <w:r w:rsidR="009664CD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i.e. by </w:t>
      </w:r>
      <w:r w:rsidR="00CB137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4</w:t>
      </w:r>
      <w:r w:rsidR="001A0B1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CB137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8E093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71658F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. Within these </w:t>
      </w:r>
      <w:r w:rsidR="003D354F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two </w:t>
      </w:r>
      <w:r w:rsidR="0071658F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forms of </w:t>
      </w:r>
      <w:r w:rsidR="0043528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construction, </w:t>
      </w:r>
      <w:r w:rsidR="0015327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5E759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7</w:t>
      </w:r>
      <w:r w:rsidR="00E724BA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CB137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C94AC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of </w:t>
      </w:r>
      <w:r w:rsidR="008B64BD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the</w:t>
      </w:r>
      <w:r w:rsidR="00C94AC8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total number </w:t>
      </w:r>
      <w:r w:rsidR="00B42F85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of </w:t>
      </w:r>
      <w:r w:rsidR="00365663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new</w:t>
      </w:r>
      <w:r w:rsidR="001C1808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dwellings w</w:t>
      </w:r>
      <w:r w:rsidR="007708E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as</w:t>
      </w:r>
      <w:r w:rsidR="00C71280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completed</w:t>
      </w:r>
      <w:r w:rsidR="00365663" w:rsidRPr="00B42F85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C712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In the</w:t>
      </w:r>
      <w:r w:rsidR="004B638F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CD7B5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other forms</w:t>
      </w:r>
      <w:r w:rsidR="00C71280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,</w:t>
      </w:r>
      <w:r w:rsidR="001D6AE2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A96A9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1.</w:t>
      </w:r>
      <w:r w:rsidR="00CB1371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A96A9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thousand</w:t>
      </w:r>
      <w:r w:rsidR="00DE2F35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C733A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were completed</w:t>
      </w:r>
      <w:r w:rsidR="009000D6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14:paraId="6DA771CF" w14:textId="1D9631E7" w:rsidR="00054314" w:rsidRDefault="000A7C88" w:rsidP="009300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T</w:t>
      </w:r>
      <w:r w:rsidR="000348C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he t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otal useful floor</w:t>
      </w:r>
      <w:r w:rsidR="00D72B39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area of </w:t>
      </w:r>
      <w:r w:rsidR="00584C1A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newly </w:t>
      </w:r>
      <w:r w:rsidR="00D72B39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dwellings completed </w:t>
      </w:r>
      <w:r w:rsidR="006A0E22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amounted to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A2269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5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A2269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m</w:t>
      </w:r>
      <w:r w:rsidR="000348C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illion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="002C751B" w:rsidRPr="00C63CD4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, i.e. by </w:t>
      </w:r>
      <w:r w:rsidR="00A2269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3</w:t>
      </w:r>
      <w:r w:rsidR="0083723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A2269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6</w:t>
      </w:r>
      <w:r w:rsidR="00EF767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% </w:t>
      </w:r>
      <w:r w:rsidR="00D818EC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less</w:t>
      </w:r>
      <w:r w:rsidR="00EF767E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tha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n </w:t>
      </w:r>
      <w:r w:rsidR="00C214E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 year ago</w:t>
      </w:r>
      <w:r w:rsidR="003557A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and </w:t>
      </w:r>
      <w:r w:rsidR="00590225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its 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average </w:t>
      </w:r>
      <w:r w:rsidR="00590225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value for </w:t>
      </w:r>
      <w:r w:rsidR="00BF61F6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1 </w:t>
      </w:r>
      <w:r w:rsidR="00C625B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dwelling </w:t>
      </w:r>
      <w:r w:rsidR="003557A1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was</w:t>
      </w:r>
      <w:r w:rsidR="003460DF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 xml:space="preserve"> </w:t>
      </w:r>
      <w:r w:rsidR="001A0B18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9</w:t>
      </w:r>
      <w:r w:rsidR="00A2269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0</w:t>
      </w:r>
      <w:r w:rsidR="005D25AB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  <w:r w:rsidR="00A2269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8</w:t>
      </w:r>
      <w:r w:rsidR="00365663"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 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m</w:t>
      </w:r>
      <w:r w:rsidR="002C751B" w:rsidRPr="00C63CD4">
        <w:rPr>
          <w:rFonts w:eastAsia="Times New Roman" w:cs="Times New Roman"/>
          <w:color w:val="000000" w:themeColor="text1"/>
          <w:spacing w:val="-2"/>
          <w:szCs w:val="19"/>
          <w:vertAlign w:val="superscript"/>
          <w:lang w:val="en-GB" w:eastAsia="pl-PL"/>
        </w:rPr>
        <w:t>2</w:t>
      </w:r>
      <w:r w:rsidRPr="00C63CD4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.</w:t>
      </w:r>
    </w:p>
    <w:p w14:paraId="7D6721FC" w14:textId="77777777" w:rsidR="003235F0" w:rsidRPr="00C63CD4" w:rsidRDefault="003235F0" w:rsidP="009300BA">
      <w:pPr>
        <w:spacing w:line="288" w:lineRule="auto"/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</w:pPr>
    </w:p>
    <w:p w14:paraId="4BC5FB40" w14:textId="6BE5D3B1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7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1560"/>
        <w:gridCol w:w="1323"/>
        <w:gridCol w:w="1191"/>
        <w:gridCol w:w="1193"/>
        <w:gridCol w:w="1247"/>
        <w:gridCol w:w="1247"/>
      </w:tblGrid>
      <w:tr w:rsidR="00F6493A" w:rsidRPr="009A4851" w14:paraId="13F2CC01" w14:textId="7F369CBE" w:rsidTr="003F05B4">
        <w:trPr>
          <w:trHeight w:val="255"/>
        </w:trPr>
        <w:tc>
          <w:tcPr>
            <w:tcW w:w="1560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F6493A" w:rsidRPr="00D860E0" w:rsidRDefault="00F6493A" w:rsidP="0055755E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0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707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2912E84" w14:textId="1B5008ED" w:rsidR="00F6493A" w:rsidRPr="00C63CD4" w:rsidRDefault="00E560D7" w:rsidP="006A54A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6A54A6">
              <w:rPr>
                <w:color w:val="000000" w:themeColor="text1"/>
                <w:sz w:val="16"/>
                <w:szCs w:val="16"/>
              </w:rPr>
              <w:t>4</w:t>
            </w:r>
            <w:r w:rsidR="00F6493A"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94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3C5C9CB9" w14:textId="48B75B31" w:rsidR="00F6493A" w:rsidRPr="00C63CD4" w:rsidRDefault="00F6493A" w:rsidP="008B499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E560D7">
              <w:rPr>
                <w:color w:val="000000" w:themeColor="text1"/>
                <w:sz w:val="16"/>
                <w:szCs w:val="16"/>
              </w:rPr>
              <w:t>0</w:t>
            </w:r>
            <w:r w:rsidR="008B4991">
              <w:rPr>
                <w:color w:val="000000" w:themeColor="text1"/>
                <w:sz w:val="16"/>
                <w:szCs w:val="16"/>
              </w:rPr>
              <w:t>4</w:t>
            </w:r>
            <w:r w:rsidRPr="00C63CD4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E560D7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F6493A" w:rsidRPr="009A4851" w14:paraId="2F027FA1" w14:textId="368546B3" w:rsidTr="003F05B4">
        <w:trPr>
          <w:trHeight w:val="255"/>
        </w:trPr>
        <w:tc>
          <w:tcPr>
            <w:tcW w:w="1560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F6493A" w:rsidRPr="00D860E0" w:rsidRDefault="00F6493A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531C75C9" w:rsidR="00F6493A" w:rsidRPr="00D860E0" w:rsidRDefault="00CD7B2F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</w:t>
            </w:r>
            <w:r w:rsidR="00F6493A" w:rsidRPr="00D860E0">
              <w:rPr>
                <w:color w:val="000000" w:themeColor="text1"/>
                <w:sz w:val="16"/>
                <w:szCs w:val="16"/>
              </w:rPr>
              <w:t>umber</w:t>
            </w:r>
            <w:proofErr w:type="spellEnd"/>
            <w:r w:rsidR="00F6493A" w:rsidRPr="00D860E0">
              <w:rPr>
                <w:color w:val="000000" w:themeColor="text1"/>
                <w:sz w:val="16"/>
                <w:szCs w:val="16"/>
              </w:rPr>
              <w:t xml:space="preserve"> </w:t>
            </w:r>
            <w:r w:rsidR="00F6493A" w:rsidRPr="00D860E0">
              <w:rPr>
                <w:color w:val="000000" w:themeColor="text1"/>
                <w:sz w:val="16"/>
                <w:szCs w:val="16"/>
              </w:rPr>
              <w:br/>
              <w:t xml:space="preserve">of </w:t>
            </w:r>
            <w:proofErr w:type="spellStart"/>
            <w:r w:rsidR="00F6493A" w:rsidRPr="00D860E0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91" w:type="dxa"/>
            <w:tcBorders>
              <w:top w:val="single" w:sz="4" w:space="0" w:color="212492"/>
              <w:bottom w:val="single" w:sz="12" w:space="0" w:color="212492"/>
              <w:right w:val="single" w:sz="4" w:space="0" w:color="212492"/>
            </w:tcBorders>
            <w:vAlign w:val="center"/>
          </w:tcPr>
          <w:p w14:paraId="0C716BDB" w14:textId="094EEEE7" w:rsidR="00F6493A" w:rsidRPr="00C63CD4" w:rsidRDefault="00CD7B2F" w:rsidP="008B499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D7B2F">
              <w:rPr>
                <w:color w:val="000000" w:themeColor="text1"/>
                <w:sz w:val="16"/>
                <w:szCs w:val="16"/>
              </w:rPr>
              <w:t>0</w:t>
            </w:r>
            <w:r w:rsidR="008B4991">
              <w:rPr>
                <w:color w:val="000000" w:themeColor="text1"/>
                <w:sz w:val="16"/>
                <w:szCs w:val="16"/>
              </w:rPr>
              <w:t>3</w:t>
            </w:r>
            <w:r w:rsidRPr="00CD7B2F">
              <w:rPr>
                <w:color w:val="000000" w:themeColor="text1"/>
                <w:sz w:val="16"/>
                <w:szCs w:val="16"/>
              </w:rPr>
              <w:t xml:space="preserve"> 2025=100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</w:tcPr>
          <w:p w14:paraId="76436707" w14:textId="3CEF427F" w:rsidR="00F6493A" w:rsidRPr="00C63CD4" w:rsidRDefault="00CD7B2F" w:rsidP="008B499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D7B2F">
              <w:rPr>
                <w:color w:val="000000" w:themeColor="text1"/>
                <w:sz w:val="16"/>
                <w:szCs w:val="16"/>
              </w:rPr>
              <w:t>0</w:t>
            </w:r>
            <w:r w:rsidR="008B4991">
              <w:rPr>
                <w:color w:val="000000" w:themeColor="text1"/>
                <w:sz w:val="16"/>
                <w:szCs w:val="16"/>
              </w:rPr>
              <w:t>4</w:t>
            </w:r>
            <w:r w:rsidRPr="00CD7B2F">
              <w:rPr>
                <w:color w:val="000000" w:themeColor="text1"/>
                <w:sz w:val="16"/>
                <w:szCs w:val="16"/>
              </w:rPr>
              <w:t xml:space="preserve"> 2024=100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C0C1AE4" w14:textId="0D8FB040" w:rsidR="00F6493A" w:rsidRPr="00C63CD4" w:rsidRDefault="00CD7B2F" w:rsidP="00F649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</w:t>
            </w:r>
            <w:r w:rsidR="00F6493A" w:rsidRPr="00C63CD4">
              <w:rPr>
                <w:color w:val="000000" w:themeColor="text1"/>
                <w:sz w:val="16"/>
                <w:szCs w:val="16"/>
              </w:rPr>
              <w:t>umber</w:t>
            </w:r>
            <w:proofErr w:type="spellEnd"/>
          </w:p>
          <w:p w14:paraId="36A0A07F" w14:textId="17705DA5" w:rsidR="00F6493A" w:rsidRPr="00C63CD4" w:rsidRDefault="00F6493A" w:rsidP="00F6493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 xml:space="preserve">of </w:t>
            </w:r>
            <w:proofErr w:type="spellStart"/>
            <w:r w:rsidRPr="00C63CD4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7525798" w14:textId="2A738B8C" w:rsidR="00F6493A" w:rsidRPr="00C63CD4" w:rsidRDefault="00F6493A" w:rsidP="008B499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C63CD4">
              <w:rPr>
                <w:color w:val="000000" w:themeColor="text1"/>
                <w:sz w:val="16"/>
                <w:szCs w:val="16"/>
              </w:rPr>
              <w:t>01-</w:t>
            </w:r>
            <w:r w:rsidR="00E560D7">
              <w:rPr>
                <w:color w:val="000000" w:themeColor="text1"/>
                <w:sz w:val="16"/>
                <w:szCs w:val="16"/>
              </w:rPr>
              <w:t>0</w:t>
            </w:r>
            <w:r w:rsidR="008B4991">
              <w:rPr>
                <w:color w:val="000000" w:themeColor="text1"/>
                <w:sz w:val="16"/>
                <w:szCs w:val="16"/>
              </w:rPr>
              <w:t>4</w:t>
            </w:r>
            <w:r w:rsidR="00B90250" w:rsidRPr="00C63CD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63CD4">
              <w:rPr>
                <w:color w:val="000000" w:themeColor="text1"/>
                <w:sz w:val="16"/>
                <w:szCs w:val="16"/>
              </w:rPr>
              <w:t>202</w:t>
            </w:r>
            <w:r w:rsidR="00E560D7">
              <w:rPr>
                <w:color w:val="000000" w:themeColor="text1"/>
                <w:sz w:val="16"/>
                <w:szCs w:val="16"/>
              </w:rPr>
              <w:t>4</w:t>
            </w:r>
            <w:r w:rsidRPr="00C63CD4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5D79D5" w:rsidRPr="009A4851" w14:paraId="74C961E1" w14:textId="489CD1E4" w:rsidTr="003F05B4">
        <w:trPr>
          <w:trHeight w:val="255"/>
        </w:trPr>
        <w:tc>
          <w:tcPr>
            <w:tcW w:w="1560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DE713BD" w14:textId="32B4E516" w:rsidR="005D79D5" w:rsidRPr="00081B49" w:rsidRDefault="005D79D5" w:rsidP="005D79D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323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4ED01BD" w14:textId="38EC78A1" w:rsidR="005D79D5" w:rsidRPr="00C63CD4" w:rsidRDefault="00E560D7" w:rsidP="008B4991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</w:t>
            </w:r>
            <w:r w:rsidR="008B499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8B499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1191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68A5D2" w14:textId="5879BA91" w:rsidR="005D79D5" w:rsidRPr="00C63CD4" w:rsidRDefault="00CE1B9E" w:rsidP="008B4991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10</w:t>
            </w:r>
            <w:r w:rsidR="008B499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2</w:t>
            </w:r>
            <w:r w:rsidR="00CD7B2F" w:rsidRPr="00CD7B2F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="008B4991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93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0AE545D" w14:textId="364D3051" w:rsidR="005D79D5" w:rsidRPr="00C63CD4" w:rsidRDefault="004264B3" w:rsidP="004264B3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10</w:t>
            </w:r>
            <w:r w:rsidR="00CE1B9E">
              <w:rPr>
                <w:b/>
                <w:color w:val="000000" w:themeColor="text1"/>
                <w:sz w:val="16"/>
                <w:szCs w:val="16"/>
                <w:lang w:val="en-GB"/>
              </w:rPr>
              <w:t>1</w:t>
            </w:r>
            <w:r w:rsidR="00CD7B2F" w:rsidRPr="00CD7B2F">
              <w:rPr>
                <w:b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2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C593AC3" w14:textId="78005437" w:rsidR="005D79D5" w:rsidRPr="00C63CD4" w:rsidRDefault="004264B3" w:rsidP="004264B3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62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124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EDFB5A3" w14:textId="0969B743" w:rsidR="005D79D5" w:rsidRPr="00C63CD4" w:rsidRDefault="007C117A" w:rsidP="004264B3">
            <w:pPr>
              <w:spacing w:after="0"/>
              <w:jc w:val="right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</w:t>
            </w:r>
            <w:r w:rsidR="004264B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6</w:t>
            </w:r>
            <w:r w:rsidR="005D79D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.</w:t>
            </w:r>
            <w:r w:rsidR="004264B3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  <w:tr w:rsidR="005D79D5" w:rsidRPr="009A4851" w14:paraId="1DBFB85F" w14:textId="2DE402EF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CBCE2A8" w14:textId="09768B09" w:rsidR="005D79D5" w:rsidRPr="00081B49" w:rsidRDefault="005D79D5" w:rsidP="005D79D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55032DB" w14:textId="45EA44EA" w:rsidR="005D79D5" w:rsidRPr="00C63CD4" w:rsidRDefault="00E560D7" w:rsidP="008B499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CE1B9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</w:t>
            </w:r>
            <w:r w:rsidR="008B499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0BBBDB9" w14:textId="1EB92F89" w:rsidR="005D79D5" w:rsidRPr="00C63CD4" w:rsidRDefault="008B4991" w:rsidP="008B499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99</w:t>
            </w:r>
            <w:r w:rsidR="00CD7B2F" w:rsidRPr="00CD7B2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D6A2499" w14:textId="25818CFD" w:rsidR="005D79D5" w:rsidRPr="00C63CD4" w:rsidRDefault="00CD7B2F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</w:t>
            </w:r>
            <w:r w:rsidR="004264B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  <w:r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4264B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AA69651" w14:textId="544243B6" w:rsidR="005D79D5" w:rsidRPr="00C63CD4" w:rsidRDefault="004264B3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22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911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1053749" w14:textId="4F61BF81" w:rsidR="005D79D5" w:rsidRPr="00C63CD4" w:rsidRDefault="001D41CD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4264B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4264B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</w:t>
            </w:r>
          </w:p>
        </w:tc>
      </w:tr>
      <w:tr w:rsidR="005D79D5" w:rsidRPr="009A4851" w14:paraId="6E2F06BB" w14:textId="0D428574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F10D600" w14:textId="2BD51A89" w:rsidR="005D79D5" w:rsidRPr="00D860E0" w:rsidRDefault="005D79D5" w:rsidP="005D79D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3EE99E7" w14:textId="0DA91DCC" w:rsidR="005D79D5" w:rsidRPr="00C63CD4" w:rsidRDefault="008B4991" w:rsidP="008B499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011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392F143" w14:textId="39D03143" w:rsidR="005D79D5" w:rsidRPr="00C63CD4" w:rsidRDefault="00CE1B9E" w:rsidP="008B499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</w:t>
            </w:r>
            <w:r w:rsidR="008B499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6</w:t>
            </w:r>
            <w:r w:rsidR="00CD7B2F" w:rsidRPr="00CD7B2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8B4991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73E4F9D" w14:textId="28BB753E" w:rsidR="005D79D5" w:rsidRPr="00C63CD4" w:rsidRDefault="004264B3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103</w:t>
            </w:r>
            <w:r w:rsidR="00CD7B2F"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.8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669712AF" w14:textId="37B84594" w:rsidR="005D79D5" w:rsidRPr="00C63CD4" w:rsidRDefault="004264B3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  <w:r w:rsidR="00CE1B9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  <w:r w:rsidR="00CE1B9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8FE3CA6" w14:textId="1BEA950D" w:rsidR="005D79D5" w:rsidRPr="00C63CD4" w:rsidRDefault="00CE1B9E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</w:t>
            </w:r>
            <w:r w:rsidR="004264B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</w:t>
            </w:r>
            <w:r w:rsidR="005D79D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  <w:r w:rsidR="004264B3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</w:tr>
      <w:tr w:rsidR="005D79D5" w:rsidRPr="00EA67AF" w14:paraId="24AD4DF0" w14:textId="2FE2E74F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D2231E4" w14:textId="0D64CDE9" w:rsidR="005D79D5" w:rsidRPr="00D860E0" w:rsidRDefault="005D79D5" w:rsidP="005D79D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3E0B857" w14:textId="08DE6DE8" w:rsidR="005D79D5" w:rsidRPr="00C63CD4" w:rsidRDefault="008B4991" w:rsidP="00CE1B9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93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F0CCA82" w14:textId="134B3E19" w:rsidR="005D79D5" w:rsidRPr="00C63CD4" w:rsidRDefault="00CE1B9E" w:rsidP="008B499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  <w:r w:rsidR="008B499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  <w:r w:rsidR="00CD7B2F"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8C19C17" w14:textId="19375FF8" w:rsidR="005D79D5" w:rsidRPr="00C63CD4" w:rsidRDefault="004264B3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244</w:t>
            </w:r>
            <w:r w:rsidR="00CD7B2F"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638D88" w14:textId="3B1430F7" w:rsidR="005D79D5" w:rsidRPr="00C63CD4" w:rsidRDefault="004264B3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 w:rsidR="00CE1B9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5CADC71" w14:textId="281631BC" w:rsidR="005D79D5" w:rsidRPr="00C63CD4" w:rsidRDefault="001D41CD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CE1B9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="004264B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4</w:t>
            </w:r>
            <w:r w:rsidR="005D79D5"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4264B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</w:tr>
      <w:tr w:rsidR="005D79D5" w:rsidRPr="00EA67AF" w14:paraId="4DBF5999" w14:textId="11BE27E6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793BDBD" w14:textId="6FB46D68" w:rsidR="005D79D5" w:rsidRPr="00EA67AF" w:rsidRDefault="005D79D5" w:rsidP="005D79D5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9E2D56C" w14:textId="54E03F2F" w:rsidR="005D79D5" w:rsidRPr="00C63CD4" w:rsidRDefault="008B4991" w:rsidP="00E560D7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E22814D" w14:textId="1A609FD1" w:rsidR="005D79D5" w:rsidRPr="00C63CD4" w:rsidRDefault="00CD7B2F" w:rsidP="008B499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CC7447C" w14:textId="20D9DFD9" w:rsidR="005D79D5" w:rsidRPr="00C63CD4" w:rsidRDefault="00CD7B2F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61F0735" w14:textId="66038E18" w:rsidR="005D79D5" w:rsidRPr="00C63CD4" w:rsidRDefault="00CE1B9E" w:rsidP="00CE1B9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210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796C727" w14:textId="1DC5A1A2" w:rsidR="005D79D5" w:rsidRPr="00C63CD4" w:rsidRDefault="004264B3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176</w:t>
            </w:r>
            <w:r w:rsidR="005D79D5"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</w:tr>
      <w:tr w:rsidR="005D79D5" w:rsidRPr="008B4991" w14:paraId="2FCEF9DB" w14:textId="64AD4DF5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0DD2197" w14:textId="6A68BE3F" w:rsidR="005D79D5" w:rsidRPr="001B2406" w:rsidRDefault="005D79D5" w:rsidP="005D79D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E5E83FB" w14:textId="43897E69" w:rsidR="005D79D5" w:rsidRPr="00C63CD4" w:rsidRDefault="00CE1B9E" w:rsidP="008B4991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8B499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AFA2421" w14:textId="5CAC9770" w:rsidR="005D79D5" w:rsidRPr="00C63CD4" w:rsidRDefault="004264B3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o</w:t>
            </w:r>
            <w:r w:rsidR="008B499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ver 11- </w:t>
            </w:r>
            <w:r w:rsidR="008B499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br/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fold less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948C7DA" w14:textId="300B79B2" w:rsidR="005D79D5" w:rsidRPr="00C63CD4" w:rsidRDefault="00CE1B9E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4264B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  <w:r w:rsidR="00CD7B2F"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48D27D2" w14:textId="21863C02" w:rsidR="005D79D5" w:rsidRPr="00C63CD4" w:rsidRDefault="00CE1B9E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</w:t>
            </w:r>
            <w:r w:rsidR="004264B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93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62F4BCC" w14:textId="724D2729" w:rsidR="005D79D5" w:rsidRPr="00C63CD4" w:rsidRDefault="004264B3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  <w:r w:rsidR="00CE1B9E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6</w:t>
            </w:r>
            <w:r w:rsidR="005D79D5" w:rsidRPr="00EA67A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7</w:t>
            </w:r>
          </w:p>
        </w:tc>
      </w:tr>
      <w:tr w:rsidR="005D79D5" w:rsidRPr="008B4991" w14:paraId="79AE12F9" w14:textId="4B0297EA" w:rsidTr="003F05B4">
        <w:trPr>
          <w:trHeight w:val="255"/>
        </w:trPr>
        <w:tc>
          <w:tcPr>
            <w:tcW w:w="1560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325420B3" w14:textId="669AE064" w:rsidR="005D79D5" w:rsidRPr="001B2406" w:rsidRDefault="005D79D5" w:rsidP="005D79D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0773A35" w14:textId="346BA8E3" w:rsidR="005D79D5" w:rsidRPr="00C63CD4" w:rsidRDefault="008B4991" w:rsidP="00CE1B9E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251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900F285" w14:textId="392EBD41" w:rsidR="005D79D5" w:rsidRPr="00C63CD4" w:rsidRDefault="004264B3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224</w:t>
            </w:r>
            <w:r w:rsidR="00CD7B2F"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1464CE68" w14:textId="7B5F91DB" w:rsidR="005D79D5" w:rsidRPr="00C63CD4" w:rsidRDefault="004264B3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12</w:t>
            </w:r>
            <w:r w:rsidR="00CD7B2F" w:rsidRPr="00CD7B2F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8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0ABD88CD" w14:textId="469D94F4" w:rsidR="005D79D5" w:rsidRPr="00C63CD4" w:rsidRDefault="004264B3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991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44915BF" w14:textId="3E60583D" w:rsidR="005D79D5" w:rsidRPr="00C63CD4" w:rsidRDefault="005D79D5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B499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</w:t>
            </w:r>
            <w:r w:rsidR="00CE1B9E" w:rsidRPr="008B499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21</w:t>
            </w:r>
            <w:r w:rsidRPr="008B4991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 w:rsidR="004264B3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</w:t>
            </w:r>
          </w:p>
        </w:tc>
      </w:tr>
      <w:tr w:rsidR="005D79D5" w:rsidRPr="008B4991" w14:paraId="16EEE8B3" w14:textId="0E2B7AA6" w:rsidTr="004E7833">
        <w:trPr>
          <w:trHeight w:val="445"/>
        </w:trPr>
        <w:tc>
          <w:tcPr>
            <w:tcW w:w="156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5D79D5" w:rsidRPr="001B2406" w:rsidRDefault="005D79D5" w:rsidP="005D79D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1B2406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2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BBF9FB1" w14:textId="69B965FE" w:rsidR="005D79D5" w:rsidRPr="00C63CD4" w:rsidRDefault="008B4991" w:rsidP="005D79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8B4991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‒</w:t>
            </w:r>
          </w:p>
        </w:tc>
        <w:tc>
          <w:tcPr>
            <w:tcW w:w="1191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15E4888" w14:textId="406EDF70" w:rsidR="005D79D5" w:rsidRPr="00C63CD4" w:rsidRDefault="004264B3" w:rsidP="00705426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19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9114D5F" w14:textId="28A58340" w:rsidR="005D79D5" w:rsidRPr="00C63CD4" w:rsidRDefault="00CD7B2F" w:rsidP="00A153A9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FB7C6F5" w14:textId="0846E768" w:rsidR="005D79D5" w:rsidRPr="00C63CD4" w:rsidRDefault="00CE1B9E" w:rsidP="00105FBD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39</w:t>
            </w:r>
          </w:p>
        </w:tc>
        <w:tc>
          <w:tcPr>
            <w:tcW w:w="124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C94C509" w14:textId="5B55BF85" w:rsidR="005D79D5" w:rsidRPr="00C63CD4" w:rsidRDefault="004264B3" w:rsidP="004264B3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39- fold more</w:t>
            </w:r>
          </w:p>
        </w:tc>
      </w:tr>
      <w:bookmarkEnd w:id="0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D03BCD7" w14:textId="65A65837" w:rsidR="00896EB9" w:rsidRPr="006D194B" w:rsidRDefault="002716F3" w:rsidP="00832B40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lastRenderedPageBreak/>
        <w:t>Dwellings for which permits have been granted</w:t>
      </w:r>
      <w:r w:rsidR="0014616F">
        <w:rPr>
          <w:rStyle w:val="Odwoanieprzypisudolnego"/>
          <w:b/>
          <w:color w:val="001D77"/>
          <w:spacing w:val="-4"/>
          <w:shd w:val="clear" w:color="auto" w:fill="FFFFFF"/>
          <w:lang w:val="en-GB"/>
        </w:rPr>
        <w:footnoteReference w:id="3"/>
      </w:r>
    </w:p>
    <w:p w14:paraId="03705375" w14:textId="58B2A4D8" w:rsidR="00C47CE4" w:rsidRPr="00C63CD4" w:rsidRDefault="002B15B7" w:rsidP="009300BA">
      <w:pPr>
        <w:pStyle w:val="Tablicagwkarodek"/>
        <w:jc w:val="left"/>
        <w:rPr>
          <w:noProof/>
          <w:color w:val="000000" w:themeColor="text1"/>
          <w:lang w:val="en-GB"/>
        </w:rPr>
      </w:pPr>
      <w:r w:rsidRPr="00C63CD4">
        <w:rPr>
          <w:noProof/>
          <w:color w:val="000000" w:themeColor="text1"/>
          <w:lang w:val="en-GB"/>
        </w:rPr>
        <w:t xml:space="preserve">In </w:t>
      </w:r>
      <w:r w:rsidR="00B54555" w:rsidRPr="00B54555">
        <w:rPr>
          <w:noProof/>
          <w:color w:val="000000" w:themeColor="text1"/>
          <w:lang w:val="en-GB"/>
        </w:rPr>
        <w:t xml:space="preserve">the </w:t>
      </w:r>
      <w:r w:rsidR="008C1C7C" w:rsidRPr="008C1C7C">
        <w:rPr>
          <w:noProof/>
          <w:color w:val="000000" w:themeColor="text1"/>
          <w:lang w:val="en-GB"/>
        </w:rPr>
        <w:t>period January–</w:t>
      </w:r>
      <w:r w:rsidR="002707E9">
        <w:rPr>
          <w:noProof/>
          <w:color w:val="000000" w:themeColor="text1"/>
          <w:lang w:val="en-GB"/>
        </w:rPr>
        <w:t>April</w:t>
      </w:r>
      <w:r w:rsidR="008C1C7C" w:rsidRPr="008C1C7C">
        <w:rPr>
          <w:noProof/>
          <w:color w:val="000000" w:themeColor="text1"/>
          <w:lang w:val="en-GB"/>
        </w:rPr>
        <w:t xml:space="preserve"> 2025</w:t>
      </w:r>
      <w:r w:rsidR="000348CC" w:rsidRPr="00C63CD4">
        <w:rPr>
          <w:noProof/>
          <w:color w:val="000000" w:themeColor="text1"/>
          <w:lang w:val="en-GB"/>
        </w:rPr>
        <w:t>,</w:t>
      </w:r>
      <w:r w:rsidR="00BD1D77" w:rsidRPr="00C63CD4">
        <w:rPr>
          <w:noProof/>
          <w:color w:val="000000" w:themeColor="text1"/>
          <w:lang w:val="en-GB"/>
        </w:rPr>
        <w:t xml:space="preserve"> </w:t>
      </w:r>
      <w:r w:rsidR="00B54555">
        <w:rPr>
          <w:noProof/>
          <w:color w:val="000000" w:themeColor="text1"/>
          <w:lang w:val="en-GB"/>
        </w:rPr>
        <w:t xml:space="preserve">building </w:t>
      </w:r>
      <w:r w:rsidR="00FF0627">
        <w:rPr>
          <w:noProof/>
          <w:color w:val="000000" w:themeColor="text1"/>
          <w:lang w:val="en-GB"/>
        </w:rPr>
        <w:t>permits</w:t>
      </w:r>
      <w:r w:rsidR="008B0560" w:rsidRPr="008B0560">
        <w:rPr>
          <w:lang w:val="en-GB"/>
        </w:rPr>
        <w:t xml:space="preserve"> </w:t>
      </w:r>
      <w:r w:rsidR="008B0560" w:rsidRPr="008B0560">
        <w:rPr>
          <w:noProof/>
          <w:color w:val="000000" w:themeColor="text1"/>
          <w:lang w:val="en-GB"/>
        </w:rPr>
        <w:t>were issued</w:t>
      </w:r>
      <w:r w:rsidR="00FF0627">
        <w:rPr>
          <w:noProof/>
          <w:color w:val="000000" w:themeColor="text1"/>
          <w:lang w:val="en-GB"/>
        </w:rPr>
        <w:t xml:space="preserve"> </w:t>
      </w:r>
      <w:r w:rsidR="00C47CE4" w:rsidRPr="00C63CD4">
        <w:rPr>
          <w:noProof/>
          <w:color w:val="000000" w:themeColor="text1"/>
          <w:lang w:val="en-GB"/>
        </w:rPr>
        <w:t>for</w:t>
      </w:r>
      <w:r w:rsidR="00FB5B75" w:rsidRPr="00C63CD4">
        <w:rPr>
          <w:noProof/>
          <w:color w:val="000000" w:themeColor="text1"/>
          <w:lang w:val="en-GB"/>
        </w:rPr>
        <w:t xml:space="preserve"> </w:t>
      </w:r>
      <w:r w:rsidR="002707E9">
        <w:rPr>
          <w:noProof/>
          <w:color w:val="000000" w:themeColor="text1"/>
          <w:lang w:val="en-GB"/>
        </w:rPr>
        <w:t>80</w:t>
      </w:r>
      <w:r w:rsidR="00DE7DD4" w:rsidRPr="00C63CD4">
        <w:rPr>
          <w:noProof/>
          <w:color w:val="000000" w:themeColor="text1"/>
          <w:lang w:val="en-GB"/>
        </w:rPr>
        <w:t>.</w:t>
      </w:r>
      <w:r w:rsidR="008C1C7C">
        <w:rPr>
          <w:noProof/>
          <w:color w:val="000000" w:themeColor="text1"/>
          <w:lang w:val="en-GB"/>
        </w:rPr>
        <w:t>9</w:t>
      </w:r>
      <w:r w:rsidR="00C571F3" w:rsidRPr="00C63CD4">
        <w:rPr>
          <w:noProof/>
          <w:color w:val="000000" w:themeColor="text1"/>
          <w:lang w:val="en-GB"/>
        </w:rPr>
        <w:t> </w:t>
      </w:r>
      <w:r w:rsidR="00086F9F" w:rsidRPr="00C63CD4">
        <w:rPr>
          <w:noProof/>
          <w:color w:val="000000" w:themeColor="text1"/>
          <w:lang w:val="en-GB"/>
        </w:rPr>
        <w:t>thous</w:t>
      </w:r>
      <w:r w:rsidR="000348CC" w:rsidRPr="00C63CD4">
        <w:rPr>
          <w:noProof/>
          <w:color w:val="000000" w:themeColor="text1"/>
          <w:lang w:val="en-GB"/>
        </w:rPr>
        <w:t>and</w:t>
      </w:r>
      <w:r w:rsidR="00FD0C2F" w:rsidRPr="00C63CD4">
        <w:rPr>
          <w:noProof/>
          <w:color w:val="000000" w:themeColor="text1"/>
          <w:lang w:val="en-GB"/>
        </w:rPr>
        <w:t xml:space="preserve"> dwellings, </w:t>
      </w:r>
      <w:r w:rsidR="00C47CE4" w:rsidRPr="00C63CD4">
        <w:rPr>
          <w:noProof/>
          <w:color w:val="000000" w:themeColor="text1"/>
          <w:lang w:val="en-GB"/>
        </w:rPr>
        <w:t xml:space="preserve">i.e. by </w:t>
      </w:r>
      <w:r w:rsidR="008C1C7C">
        <w:rPr>
          <w:noProof/>
          <w:color w:val="000000" w:themeColor="text1"/>
          <w:lang w:val="en-GB"/>
        </w:rPr>
        <w:t>1</w:t>
      </w:r>
      <w:r w:rsidR="002707E9">
        <w:rPr>
          <w:noProof/>
          <w:color w:val="000000" w:themeColor="text1"/>
          <w:lang w:val="en-GB"/>
        </w:rPr>
        <w:t>4</w:t>
      </w:r>
      <w:r w:rsidR="00E245E1" w:rsidRPr="00C63CD4">
        <w:rPr>
          <w:noProof/>
          <w:color w:val="000000" w:themeColor="text1"/>
          <w:lang w:val="en-GB"/>
        </w:rPr>
        <w:t>.</w:t>
      </w:r>
      <w:r w:rsidR="002707E9">
        <w:rPr>
          <w:noProof/>
          <w:color w:val="000000" w:themeColor="text1"/>
          <w:lang w:val="en-GB"/>
        </w:rPr>
        <w:t>7</w:t>
      </w:r>
      <w:r w:rsidR="00C47CE4" w:rsidRPr="00C63CD4">
        <w:rPr>
          <w:noProof/>
          <w:color w:val="000000" w:themeColor="text1"/>
          <w:lang w:val="en-GB"/>
        </w:rPr>
        <w:t xml:space="preserve">% </w:t>
      </w:r>
      <w:r w:rsidR="00B54555">
        <w:rPr>
          <w:noProof/>
          <w:color w:val="000000" w:themeColor="text1"/>
          <w:lang w:val="en-GB"/>
        </w:rPr>
        <w:t>less</w:t>
      </w:r>
      <w:r w:rsidR="00C47CE4" w:rsidRPr="00C63CD4">
        <w:rPr>
          <w:noProof/>
          <w:color w:val="000000" w:themeColor="text1"/>
          <w:lang w:val="en-GB"/>
        </w:rPr>
        <w:t xml:space="preserve"> than </w:t>
      </w:r>
      <w:r w:rsidR="000E3608" w:rsidRPr="00C63CD4">
        <w:rPr>
          <w:noProof/>
          <w:color w:val="000000" w:themeColor="text1"/>
          <w:lang w:val="en-GB"/>
        </w:rPr>
        <w:t xml:space="preserve">a year </w:t>
      </w:r>
      <w:r w:rsidR="00205EBF" w:rsidRPr="00C63CD4">
        <w:rPr>
          <w:noProof/>
          <w:color w:val="000000" w:themeColor="text1"/>
          <w:lang w:val="en-GB"/>
        </w:rPr>
        <w:t>ago</w:t>
      </w:r>
      <w:r w:rsidR="00B54555">
        <w:rPr>
          <w:noProof/>
          <w:color w:val="000000" w:themeColor="text1"/>
          <w:lang w:val="en-GB"/>
        </w:rPr>
        <w:t xml:space="preserve">, of which </w:t>
      </w:r>
      <w:r w:rsidR="002707E9">
        <w:rPr>
          <w:noProof/>
          <w:color w:val="000000" w:themeColor="text1"/>
          <w:lang w:val="en-GB"/>
        </w:rPr>
        <w:t>51</w:t>
      </w:r>
      <w:r w:rsidR="00B54555">
        <w:rPr>
          <w:noProof/>
          <w:color w:val="000000" w:themeColor="text1"/>
          <w:lang w:val="en-GB"/>
        </w:rPr>
        <w:t>.</w:t>
      </w:r>
      <w:r w:rsidR="002707E9">
        <w:rPr>
          <w:noProof/>
          <w:color w:val="000000" w:themeColor="text1"/>
          <w:lang w:val="en-GB"/>
        </w:rPr>
        <w:t>1</w:t>
      </w:r>
      <w:r w:rsidR="00B54555">
        <w:rPr>
          <w:noProof/>
          <w:color w:val="000000" w:themeColor="text1"/>
          <w:lang w:val="en-GB"/>
        </w:rPr>
        <w:t xml:space="preserve"> thousand </w:t>
      </w:r>
      <w:r w:rsidR="008B0560">
        <w:rPr>
          <w:noProof/>
          <w:color w:val="000000" w:themeColor="text1"/>
          <w:lang w:val="en-GB"/>
        </w:rPr>
        <w:t xml:space="preserve">permits </w:t>
      </w:r>
      <w:r w:rsidR="00DC36A8">
        <w:rPr>
          <w:noProof/>
          <w:color w:val="000000" w:themeColor="text1"/>
          <w:lang w:val="en-GB"/>
        </w:rPr>
        <w:t>to</w:t>
      </w:r>
      <w:r w:rsidR="006851E8" w:rsidRPr="00C63CD4">
        <w:rPr>
          <w:noProof/>
          <w:color w:val="000000" w:themeColor="text1"/>
          <w:lang w:val="en-GB"/>
        </w:rPr>
        <w:t xml:space="preserve"> </w:t>
      </w:r>
      <w:r w:rsidR="00435283" w:rsidRPr="00C63CD4">
        <w:rPr>
          <w:noProof/>
          <w:color w:val="000000" w:themeColor="text1"/>
          <w:lang w:val="en-GB"/>
        </w:rPr>
        <w:t xml:space="preserve">developers </w:t>
      </w:r>
      <w:r w:rsidR="00BD1D77" w:rsidRPr="00C63CD4">
        <w:rPr>
          <w:noProof/>
          <w:color w:val="000000" w:themeColor="text1"/>
          <w:lang w:val="en-GB"/>
        </w:rPr>
        <w:t>(</w:t>
      </w:r>
      <w:r w:rsidR="00FF4261" w:rsidRPr="00C63CD4">
        <w:rPr>
          <w:noProof/>
          <w:color w:val="000000" w:themeColor="text1"/>
          <w:lang w:val="en-GB"/>
        </w:rPr>
        <w:t>a</w:t>
      </w:r>
      <w:r w:rsidR="009A6AFF" w:rsidRPr="00C63CD4">
        <w:rPr>
          <w:noProof/>
          <w:color w:val="000000" w:themeColor="text1"/>
          <w:lang w:val="en-GB"/>
        </w:rPr>
        <w:t> </w:t>
      </w:r>
      <w:r w:rsidR="00006864">
        <w:rPr>
          <w:noProof/>
          <w:color w:val="000000" w:themeColor="text1"/>
          <w:lang w:val="en-GB"/>
        </w:rPr>
        <w:t>de</w:t>
      </w:r>
      <w:r w:rsidR="00FB5B75" w:rsidRPr="00C63CD4">
        <w:rPr>
          <w:noProof/>
          <w:color w:val="000000" w:themeColor="text1"/>
          <w:lang w:val="en-GB"/>
        </w:rPr>
        <w:t xml:space="preserve">crease of </w:t>
      </w:r>
      <w:r w:rsidR="00CB2FED">
        <w:rPr>
          <w:noProof/>
          <w:color w:val="000000" w:themeColor="text1"/>
          <w:lang w:val="en-GB"/>
        </w:rPr>
        <w:t>2</w:t>
      </w:r>
      <w:r w:rsidR="002707E9">
        <w:rPr>
          <w:noProof/>
          <w:color w:val="000000" w:themeColor="text1"/>
          <w:lang w:val="en-GB"/>
        </w:rPr>
        <w:t>5</w:t>
      </w:r>
      <w:r w:rsidR="00FB5B75" w:rsidRPr="00C63CD4">
        <w:rPr>
          <w:noProof/>
          <w:color w:val="000000" w:themeColor="text1"/>
          <w:lang w:val="en-GB"/>
        </w:rPr>
        <w:t>.</w:t>
      </w:r>
      <w:r w:rsidR="002707E9">
        <w:rPr>
          <w:noProof/>
          <w:color w:val="000000" w:themeColor="text1"/>
          <w:lang w:val="en-GB"/>
        </w:rPr>
        <w:t>0</w:t>
      </w:r>
      <w:r w:rsidR="008A130C" w:rsidRPr="00C63CD4">
        <w:rPr>
          <w:noProof/>
          <w:color w:val="000000" w:themeColor="text1"/>
          <w:lang w:val="en-GB"/>
        </w:rPr>
        <w:t>%</w:t>
      </w:r>
      <w:r w:rsidR="00FE3A83" w:rsidRPr="00C63CD4">
        <w:rPr>
          <w:noProof/>
          <w:color w:val="000000" w:themeColor="text1"/>
          <w:lang w:val="en-GB"/>
        </w:rPr>
        <w:t xml:space="preserve"> y/y</w:t>
      </w:r>
      <w:r w:rsidR="00BD1D77" w:rsidRPr="00C63CD4">
        <w:rPr>
          <w:noProof/>
          <w:color w:val="000000" w:themeColor="text1"/>
          <w:lang w:val="en-GB"/>
        </w:rPr>
        <w:t>)</w:t>
      </w:r>
      <w:r w:rsidR="00C47CE4" w:rsidRPr="00C63CD4">
        <w:rPr>
          <w:noProof/>
          <w:color w:val="000000" w:themeColor="text1"/>
          <w:lang w:val="en-GB"/>
        </w:rPr>
        <w:t xml:space="preserve"> and </w:t>
      </w:r>
      <w:r w:rsidR="002707E9">
        <w:rPr>
          <w:noProof/>
          <w:color w:val="000000" w:themeColor="text1"/>
          <w:lang w:val="en-GB"/>
        </w:rPr>
        <w:t>26</w:t>
      </w:r>
      <w:r w:rsidR="00006864" w:rsidRPr="00006864">
        <w:rPr>
          <w:noProof/>
          <w:color w:val="000000" w:themeColor="text1"/>
          <w:lang w:val="en-GB"/>
        </w:rPr>
        <w:t>.</w:t>
      </w:r>
      <w:r w:rsidR="002707E9">
        <w:rPr>
          <w:noProof/>
          <w:color w:val="000000" w:themeColor="text1"/>
          <w:lang w:val="en-GB"/>
        </w:rPr>
        <w:t>1</w:t>
      </w:r>
      <w:r w:rsidR="00006864" w:rsidRPr="00006864">
        <w:rPr>
          <w:noProof/>
          <w:color w:val="000000" w:themeColor="text1"/>
          <w:lang w:val="en-GB"/>
        </w:rPr>
        <w:t xml:space="preserve"> thousand </w:t>
      </w:r>
      <w:r w:rsidR="00DC36A8">
        <w:rPr>
          <w:noProof/>
          <w:color w:val="000000" w:themeColor="text1"/>
          <w:lang w:val="en-GB"/>
        </w:rPr>
        <w:t>to</w:t>
      </w:r>
      <w:r w:rsidR="00C47CE4" w:rsidRPr="00C63CD4">
        <w:rPr>
          <w:noProof/>
          <w:color w:val="000000" w:themeColor="text1"/>
          <w:lang w:val="en-GB"/>
        </w:rPr>
        <w:t xml:space="preserve"> private investors</w:t>
      </w:r>
      <w:r w:rsidR="00BD1D77" w:rsidRPr="00C63CD4">
        <w:rPr>
          <w:noProof/>
          <w:color w:val="000000" w:themeColor="text1"/>
          <w:lang w:val="en-GB"/>
        </w:rPr>
        <w:t xml:space="preserve"> (</w:t>
      </w:r>
      <w:r w:rsidR="006851E8" w:rsidRPr="00C63CD4">
        <w:rPr>
          <w:noProof/>
          <w:color w:val="000000" w:themeColor="text1"/>
          <w:lang w:val="en-GB"/>
        </w:rPr>
        <w:t>a</w:t>
      </w:r>
      <w:r w:rsidR="00AD7DB2" w:rsidRPr="00C63CD4">
        <w:rPr>
          <w:noProof/>
          <w:color w:val="000000" w:themeColor="text1"/>
          <w:lang w:val="en-GB"/>
        </w:rPr>
        <w:t>n</w:t>
      </w:r>
      <w:r w:rsidR="006851E8" w:rsidRPr="00C63CD4">
        <w:rPr>
          <w:noProof/>
          <w:color w:val="000000" w:themeColor="text1"/>
          <w:lang w:val="en-GB"/>
        </w:rPr>
        <w:t> </w:t>
      </w:r>
      <w:r w:rsidR="000140B3" w:rsidRPr="00C63CD4">
        <w:rPr>
          <w:noProof/>
          <w:color w:val="000000" w:themeColor="text1"/>
          <w:lang w:val="en-GB"/>
        </w:rPr>
        <w:t>in</w:t>
      </w:r>
      <w:r w:rsidR="00FD02E4" w:rsidRPr="00C63CD4">
        <w:rPr>
          <w:noProof/>
          <w:color w:val="000000" w:themeColor="text1"/>
          <w:lang w:val="en-GB"/>
        </w:rPr>
        <w:t xml:space="preserve">crease of </w:t>
      </w:r>
      <w:r w:rsidR="008C1C7C">
        <w:rPr>
          <w:noProof/>
          <w:color w:val="000000" w:themeColor="text1"/>
          <w:lang w:val="en-GB"/>
        </w:rPr>
        <w:t>4</w:t>
      </w:r>
      <w:r w:rsidR="00FB5B75" w:rsidRPr="00C63CD4">
        <w:rPr>
          <w:noProof/>
          <w:color w:val="000000" w:themeColor="text1"/>
          <w:lang w:val="en-GB"/>
        </w:rPr>
        <w:t>.</w:t>
      </w:r>
      <w:r w:rsidR="002707E9">
        <w:rPr>
          <w:noProof/>
          <w:color w:val="000000" w:themeColor="text1"/>
          <w:lang w:val="en-GB"/>
        </w:rPr>
        <w:t>7</w:t>
      </w:r>
      <w:r w:rsidR="00FE3A83" w:rsidRPr="00C63CD4">
        <w:rPr>
          <w:noProof/>
          <w:color w:val="000000" w:themeColor="text1"/>
          <w:lang w:val="en-GB"/>
        </w:rPr>
        <w:t>%</w:t>
      </w:r>
      <w:r w:rsidR="00BD1D77" w:rsidRPr="00C63CD4">
        <w:rPr>
          <w:noProof/>
          <w:color w:val="000000" w:themeColor="text1"/>
          <w:lang w:val="en-GB"/>
        </w:rPr>
        <w:t>)</w:t>
      </w:r>
      <w:r w:rsidR="00CF36C5" w:rsidRPr="00C63CD4">
        <w:rPr>
          <w:noProof/>
          <w:color w:val="000000" w:themeColor="text1"/>
          <w:lang w:val="en-GB"/>
        </w:rPr>
        <w:t xml:space="preserve">. </w:t>
      </w:r>
      <w:r w:rsidR="000A40DF" w:rsidRPr="00C63CD4">
        <w:rPr>
          <w:noProof/>
          <w:color w:val="000000" w:themeColor="text1"/>
          <w:lang w:val="en-GB"/>
        </w:rPr>
        <w:t>W</w:t>
      </w:r>
      <w:r w:rsidR="003B05CF" w:rsidRPr="00C63CD4">
        <w:rPr>
          <w:noProof/>
          <w:color w:val="000000" w:themeColor="text1"/>
          <w:lang w:val="en-GB"/>
        </w:rPr>
        <w:t>ithin</w:t>
      </w:r>
      <w:r w:rsidR="00507D43" w:rsidRPr="00C63CD4">
        <w:rPr>
          <w:noProof/>
          <w:color w:val="000000" w:themeColor="text1"/>
          <w:lang w:val="en-GB"/>
        </w:rPr>
        <w:t xml:space="preserve"> </w:t>
      </w:r>
      <w:r w:rsidR="000A7C88" w:rsidRPr="00C63CD4">
        <w:rPr>
          <w:noProof/>
          <w:color w:val="000000" w:themeColor="text1"/>
          <w:lang w:val="en-GB"/>
        </w:rPr>
        <w:t>these</w:t>
      </w:r>
      <w:r w:rsidR="00006864">
        <w:rPr>
          <w:noProof/>
          <w:color w:val="000000" w:themeColor="text1"/>
          <w:lang w:val="en-GB"/>
        </w:rPr>
        <w:t xml:space="preserve"> two</w:t>
      </w:r>
      <w:r w:rsidR="000A7C88" w:rsidRPr="00C63CD4">
        <w:rPr>
          <w:noProof/>
          <w:color w:val="000000" w:themeColor="text1"/>
          <w:lang w:val="en-GB"/>
        </w:rPr>
        <w:t xml:space="preserve"> forms </w:t>
      </w:r>
      <w:r w:rsidR="003D5833" w:rsidRPr="00C63CD4">
        <w:rPr>
          <w:noProof/>
          <w:color w:val="000000" w:themeColor="text1"/>
          <w:lang w:val="en-GB"/>
        </w:rPr>
        <w:t>of construction</w:t>
      </w:r>
      <w:r w:rsidR="000A40DF" w:rsidRPr="00C63CD4">
        <w:rPr>
          <w:noProof/>
          <w:color w:val="000000" w:themeColor="text1"/>
          <w:lang w:val="en-GB"/>
        </w:rPr>
        <w:t xml:space="preserve">, </w:t>
      </w:r>
      <w:r w:rsidR="00AE2B3C" w:rsidRPr="00C63CD4">
        <w:rPr>
          <w:noProof/>
          <w:color w:val="000000" w:themeColor="text1"/>
          <w:lang w:val="en-GB"/>
        </w:rPr>
        <w:t xml:space="preserve">permits have been granted </w:t>
      </w:r>
      <w:r w:rsidR="000A40DF" w:rsidRPr="00C63CD4">
        <w:rPr>
          <w:noProof/>
          <w:color w:val="000000" w:themeColor="text1"/>
          <w:lang w:val="en-GB"/>
        </w:rPr>
        <w:t>for</w:t>
      </w:r>
      <w:r w:rsidR="00FB5B75" w:rsidRPr="00C63CD4">
        <w:rPr>
          <w:noProof/>
          <w:color w:val="000000" w:themeColor="text1"/>
          <w:lang w:val="en-GB"/>
        </w:rPr>
        <w:t xml:space="preserve"> 9</w:t>
      </w:r>
      <w:r w:rsidR="002707E9">
        <w:rPr>
          <w:noProof/>
          <w:color w:val="000000" w:themeColor="text1"/>
          <w:lang w:val="en-GB"/>
        </w:rPr>
        <w:t>5</w:t>
      </w:r>
      <w:r w:rsidR="001A1F89" w:rsidRPr="00C63CD4">
        <w:rPr>
          <w:noProof/>
          <w:color w:val="000000" w:themeColor="text1"/>
          <w:lang w:val="en-GB"/>
        </w:rPr>
        <w:t>.</w:t>
      </w:r>
      <w:r w:rsidR="002707E9">
        <w:rPr>
          <w:noProof/>
          <w:color w:val="000000" w:themeColor="text1"/>
          <w:lang w:val="en-GB"/>
        </w:rPr>
        <w:t>4</w:t>
      </w:r>
      <w:r w:rsidR="000A7C88" w:rsidRPr="00C63CD4">
        <w:rPr>
          <w:noProof/>
          <w:color w:val="000000" w:themeColor="text1"/>
          <w:lang w:val="en-GB"/>
        </w:rPr>
        <w:t>% of dwellings</w:t>
      </w:r>
      <w:r w:rsidR="000A40DF" w:rsidRPr="00C63CD4">
        <w:rPr>
          <w:noProof/>
          <w:color w:val="000000" w:themeColor="text1"/>
          <w:lang w:val="en-GB"/>
        </w:rPr>
        <w:t xml:space="preserve"> in total</w:t>
      </w:r>
      <w:r w:rsidR="00507D43" w:rsidRPr="00C63CD4">
        <w:rPr>
          <w:noProof/>
          <w:color w:val="000000" w:themeColor="text1"/>
          <w:lang w:val="en-GB"/>
        </w:rPr>
        <w:t xml:space="preserve">. </w:t>
      </w:r>
      <w:r w:rsidR="00A7208C" w:rsidRPr="00C63CD4">
        <w:rPr>
          <w:noProof/>
          <w:color w:val="000000" w:themeColor="text1"/>
          <w:lang w:val="en-GB"/>
        </w:rPr>
        <w:t>In</w:t>
      </w:r>
      <w:r w:rsidR="00C214E1" w:rsidRPr="00C63CD4">
        <w:rPr>
          <w:noProof/>
          <w:color w:val="000000" w:themeColor="text1"/>
          <w:lang w:val="en-GB"/>
        </w:rPr>
        <w:t xml:space="preserve"> </w:t>
      </w:r>
      <w:r w:rsidR="00B64363" w:rsidRPr="00C63CD4">
        <w:rPr>
          <w:noProof/>
          <w:color w:val="000000" w:themeColor="text1"/>
          <w:lang w:val="en-GB"/>
        </w:rPr>
        <w:t>other forms of construction</w:t>
      </w:r>
      <w:r w:rsidR="00D44999">
        <w:rPr>
          <w:noProof/>
          <w:color w:val="000000" w:themeColor="text1"/>
          <w:lang w:val="en-GB"/>
        </w:rPr>
        <w:t>, building permits were issued for</w:t>
      </w:r>
      <w:r w:rsidR="00B64363" w:rsidRPr="00C63CD4">
        <w:rPr>
          <w:noProof/>
          <w:color w:val="000000" w:themeColor="text1"/>
          <w:lang w:val="en-GB"/>
        </w:rPr>
        <w:t xml:space="preserve"> </w:t>
      </w:r>
      <w:r w:rsidR="008C1C7C">
        <w:rPr>
          <w:noProof/>
          <w:color w:val="000000" w:themeColor="text1"/>
          <w:lang w:val="en-GB"/>
        </w:rPr>
        <w:t>3</w:t>
      </w:r>
      <w:r w:rsidR="00164E82" w:rsidRPr="00C63CD4">
        <w:rPr>
          <w:noProof/>
          <w:color w:val="000000" w:themeColor="text1"/>
          <w:lang w:val="en-GB"/>
        </w:rPr>
        <w:t>.</w:t>
      </w:r>
      <w:r w:rsidR="002707E9">
        <w:rPr>
          <w:noProof/>
          <w:color w:val="000000" w:themeColor="text1"/>
          <w:lang w:val="en-GB"/>
        </w:rPr>
        <w:t>7</w:t>
      </w:r>
      <w:r w:rsidR="00155948" w:rsidRPr="00C63CD4">
        <w:rPr>
          <w:noProof/>
          <w:color w:val="000000" w:themeColor="text1"/>
          <w:lang w:val="en-GB"/>
        </w:rPr>
        <w:t> </w:t>
      </w:r>
      <w:r w:rsidR="00DE2F35" w:rsidRPr="00C63CD4">
        <w:rPr>
          <w:noProof/>
          <w:color w:val="000000" w:themeColor="text1"/>
          <w:lang w:val="en-GB"/>
        </w:rPr>
        <w:t xml:space="preserve">thousand </w:t>
      </w:r>
      <w:r w:rsidR="00814CB2">
        <w:rPr>
          <w:noProof/>
          <w:color w:val="000000" w:themeColor="text1"/>
          <w:lang w:val="en-GB"/>
        </w:rPr>
        <w:t>dwellings.</w:t>
      </w:r>
    </w:p>
    <w:p w14:paraId="073E70B2" w14:textId="0DCD985E" w:rsidR="00896EB9" w:rsidRPr="007E02D8" w:rsidRDefault="0059068B" w:rsidP="005A76A5">
      <w:pPr>
        <w:pStyle w:val="Tytutablicy"/>
        <w:spacing w:before="240" w:after="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</w:t>
      </w:r>
      <w:r w:rsidR="00EF51F2">
        <w:rPr>
          <w:lang w:val="en-GB"/>
        </w:rPr>
        <w:t>which permits have been granted</w:t>
      </w:r>
      <w:r w:rsidR="005A76A5">
        <w:rPr>
          <w:lang w:val="en-GB"/>
        </w:rPr>
        <w:t xml:space="preserve"> </w:t>
      </w:r>
    </w:p>
    <w:tbl>
      <w:tblPr>
        <w:tblStyle w:val="Siatkatabelijasna2511"/>
        <w:tblpPr w:leftFromText="141" w:rightFromText="141" w:vertAnchor="text" w:horzAnchor="margin" w:tblpY="98"/>
        <w:tblW w:w="7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"/>
      </w:tblPr>
      <w:tblGrid>
        <w:gridCol w:w="1938"/>
        <w:gridCol w:w="1189"/>
        <w:gridCol w:w="1189"/>
        <w:gridCol w:w="1190"/>
        <w:gridCol w:w="1096"/>
        <w:gridCol w:w="1097"/>
      </w:tblGrid>
      <w:tr w:rsidR="000B3EDC" w:rsidRPr="00F97C1E" w14:paraId="3982B774" w14:textId="0E209FB0" w:rsidTr="005A76A5">
        <w:trPr>
          <w:trHeight w:val="246"/>
        </w:trPr>
        <w:tc>
          <w:tcPr>
            <w:tcW w:w="193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11A2AC" w14:textId="77777777" w:rsidR="000B3EDC" w:rsidRPr="0044795F" w:rsidRDefault="000B3EDC" w:rsidP="0055755E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68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A8244" w14:textId="42908D01" w:rsidR="000B3EDC" w:rsidRPr="0044795F" w:rsidRDefault="003C786D" w:rsidP="0038287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382872">
              <w:rPr>
                <w:color w:val="000000" w:themeColor="text1"/>
                <w:sz w:val="15"/>
                <w:szCs w:val="15"/>
              </w:rPr>
              <w:t>4</w:t>
            </w:r>
            <w:r w:rsidR="000B3EDC"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193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49AD6B7" w14:textId="29FE27A7" w:rsidR="000B3EDC" w:rsidRPr="00C63CD4" w:rsidRDefault="000B3EDC" w:rsidP="0038287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356D8E">
              <w:rPr>
                <w:color w:val="000000" w:themeColor="text1"/>
                <w:sz w:val="15"/>
                <w:szCs w:val="15"/>
              </w:rPr>
              <w:t>0</w:t>
            </w:r>
            <w:r w:rsidR="00382872">
              <w:rPr>
                <w:color w:val="000000" w:themeColor="text1"/>
                <w:sz w:val="15"/>
                <w:szCs w:val="15"/>
              </w:rPr>
              <w:t>4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</w:t>
            </w:r>
            <w:r w:rsidR="00356D8E">
              <w:rPr>
                <w:color w:val="000000" w:themeColor="text1"/>
                <w:sz w:val="15"/>
                <w:szCs w:val="15"/>
              </w:rPr>
              <w:t>5</w:t>
            </w:r>
          </w:p>
        </w:tc>
      </w:tr>
      <w:tr w:rsidR="00F0150C" w:rsidRPr="00F97C1E" w14:paraId="40010199" w14:textId="132BF1AA" w:rsidTr="005D79D5">
        <w:trPr>
          <w:trHeight w:val="246"/>
        </w:trPr>
        <w:tc>
          <w:tcPr>
            <w:tcW w:w="193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6C4ACB6" w14:textId="77777777" w:rsidR="00F0150C" w:rsidRPr="0044795F" w:rsidRDefault="00F0150C" w:rsidP="005A76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222BE93" w14:textId="724F7D34" w:rsidR="00F0150C" w:rsidRPr="00C63CD4" w:rsidRDefault="00405F5D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</w:rPr>
              <w:t>n</w:t>
            </w:r>
            <w:r w:rsidR="00F0150C" w:rsidRPr="00C63CD4">
              <w:rPr>
                <w:color w:val="000000" w:themeColor="text1"/>
                <w:sz w:val="15"/>
                <w:szCs w:val="15"/>
              </w:rPr>
              <w:t>umber</w:t>
            </w:r>
            <w:proofErr w:type="spellEnd"/>
            <w:r w:rsidR="00F0150C"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="00F0150C"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="00F0150C"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8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9F5DBEE" w14:textId="1150DD68" w:rsidR="00F0150C" w:rsidRPr="00C63CD4" w:rsidRDefault="00E40BF7" w:rsidP="0038287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E40BF7">
              <w:rPr>
                <w:color w:val="000000" w:themeColor="text1"/>
                <w:sz w:val="15"/>
                <w:szCs w:val="15"/>
              </w:rPr>
              <w:t>0</w:t>
            </w:r>
            <w:r w:rsidR="00382872">
              <w:rPr>
                <w:color w:val="000000" w:themeColor="text1"/>
                <w:sz w:val="15"/>
                <w:szCs w:val="15"/>
              </w:rPr>
              <w:t>3</w:t>
            </w:r>
            <w:r w:rsidRPr="00E40BF7">
              <w:rPr>
                <w:color w:val="000000" w:themeColor="text1"/>
                <w:sz w:val="15"/>
                <w:szCs w:val="15"/>
              </w:rPr>
              <w:t xml:space="preserve"> 2025=100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802FAB9" w14:textId="0FCF4158" w:rsidR="00F0150C" w:rsidRPr="00C63CD4" w:rsidRDefault="00E40BF7" w:rsidP="0038287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E40BF7">
              <w:rPr>
                <w:color w:val="000000" w:themeColor="text1"/>
                <w:sz w:val="15"/>
                <w:szCs w:val="15"/>
              </w:rPr>
              <w:t>0</w:t>
            </w:r>
            <w:r w:rsidR="00382872">
              <w:rPr>
                <w:color w:val="000000" w:themeColor="text1"/>
                <w:sz w:val="15"/>
                <w:szCs w:val="15"/>
              </w:rPr>
              <w:t>4</w:t>
            </w:r>
            <w:r w:rsidRPr="00E40BF7">
              <w:rPr>
                <w:color w:val="000000" w:themeColor="text1"/>
                <w:sz w:val="15"/>
                <w:szCs w:val="15"/>
              </w:rPr>
              <w:t xml:space="preserve"> 2024=100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2595C1D8" w14:textId="26EB5DFE" w:rsidR="00F0150C" w:rsidRPr="00C63CD4" w:rsidRDefault="00405F5D" w:rsidP="005A76A5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</w:rPr>
              <w:t>n</w:t>
            </w:r>
            <w:r w:rsidR="000B3EDC" w:rsidRPr="00C63CD4">
              <w:rPr>
                <w:color w:val="000000" w:themeColor="text1"/>
                <w:sz w:val="15"/>
                <w:szCs w:val="15"/>
              </w:rPr>
              <w:t>umber</w:t>
            </w:r>
            <w:proofErr w:type="spellEnd"/>
            <w:r w:rsidR="000B3EDC"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="000B3EDC"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="000B3EDC"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7E2CFAA" w14:textId="5D89B117" w:rsidR="00F0150C" w:rsidRPr="00C63CD4" w:rsidRDefault="000B3EDC" w:rsidP="00382872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3C786D">
              <w:rPr>
                <w:color w:val="000000" w:themeColor="text1"/>
                <w:sz w:val="15"/>
                <w:szCs w:val="15"/>
              </w:rPr>
              <w:t>0</w:t>
            </w:r>
            <w:r w:rsidR="00382872">
              <w:rPr>
                <w:color w:val="000000" w:themeColor="text1"/>
                <w:sz w:val="15"/>
                <w:szCs w:val="15"/>
              </w:rPr>
              <w:t>4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</w:t>
            </w:r>
            <w:r w:rsidR="003C786D">
              <w:rPr>
                <w:color w:val="000000" w:themeColor="text1"/>
                <w:sz w:val="15"/>
                <w:szCs w:val="15"/>
              </w:rPr>
              <w:t>4</w:t>
            </w:r>
            <w:r w:rsidR="001D6AE2" w:rsidRPr="00C63CD4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="005D79D5" w:rsidRPr="009A4851" w14:paraId="4960FBEE" w14:textId="73457C7B" w:rsidTr="005D79D5">
        <w:trPr>
          <w:trHeight w:val="19"/>
        </w:trPr>
        <w:tc>
          <w:tcPr>
            <w:tcW w:w="1938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01A71A89" w14:textId="77777777" w:rsidR="005D79D5" w:rsidRPr="00801837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8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02B1A5FB" w14:textId="0625E13F" w:rsidR="005D79D5" w:rsidRPr="00C63CD4" w:rsidRDefault="00382872" w:rsidP="00382872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</w:t>
            </w:r>
            <w:r w:rsidR="005D79D5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997</w:t>
            </w:r>
          </w:p>
        </w:tc>
        <w:tc>
          <w:tcPr>
            <w:tcW w:w="1189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7439481A" w14:textId="49BB4F50" w:rsidR="005D79D5" w:rsidRPr="00C63CD4" w:rsidRDefault="003A21EF" w:rsidP="003A21EF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85</w:t>
            </w:r>
            <w:r w:rsidR="00E40BF7" w:rsidRPr="00E40BF7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90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54900271" w14:textId="1CCBB0DD" w:rsidR="005D79D5" w:rsidRPr="00C63CD4" w:rsidRDefault="008C1C7C" w:rsidP="003A21EF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7</w:t>
            </w:r>
            <w:r w:rsidR="003A21EF">
              <w:rPr>
                <w:b/>
                <w:color w:val="000000" w:themeColor="text1"/>
                <w:sz w:val="15"/>
                <w:szCs w:val="15"/>
                <w:lang w:val="en-GB"/>
              </w:rPr>
              <w:t>6</w:t>
            </w:r>
            <w:r w:rsidR="00E40BF7" w:rsidRPr="00E40BF7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3A21EF">
              <w:rPr>
                <w:b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096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0693A92" w14:textId="3B09F8D5" w:rsidR="005D79D5" w:rsidRPr="00C63CD4" w:rsidRDefault="003A21EF" w:rsidP="003A21EF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80</w:t>
            </w:r>
            <w:r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8C1C7C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86</w:t>
            </w: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097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BC55EB6" w14:textId="7C05F400" w:rsidR="005D79D5" w:rsidRPr="00C63CD4" w:rsidRDefault="008C1C7C" w:rsidP="003A21EF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8</w:t>
            </w:r>
            <w:r w:rsidR="003A21EF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5D79D5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3A21EF">
              <w:rPr>
                <w:rFonts w:eastAsia="Times New Roman" w:cs="Calibri"/>
                <w:b/>
                <w:bCs/>
                <w:color w:val="000000" w:themeColor="text1"/>
                <w:sz w:val="16"/>
                <w:szCs w:val="16"/>
                <w:lang w:eastAsia="pl-PL"/>
              </w:rPr>
              <w:t>3</w:t>
            </w:r>
          </w:p>
        </w:tc>
      </w:tr>
      <w:tr w:rsidR="005D79D5" w:rsidRPr="009A4851" w14:paraId="1DF47858" w14:textId="6DCF58D6" w:rsidTr="005D79D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8ADC19D" w14:textId="77777777" w:rsidR="005D79D5" w:rsidRPr="00801837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CE969F2" w14:textId="12C4C200" w:rsidR="005D79D5" w:rsidRPr="00C63CD4" w:rsidRDefault="008C1C7C" w:rsidP="0038287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5D79D5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382872">
              <w:rPr>
                <w:rFonts w:cs="Arial"/>
                <w:color w:val="000000" w:themeColor="text1"/>
                <w:sz w:val="16"/>
                <w:szCs w:val="16"/>
              </w:rPr>
              <w:t>783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1922E73" w14:textId="22ABFC72" w:rsidR="005D79D5" w:rsidRPr="00C63CD4" w:rsidRDefault="00E40BF7" w:rsidP="003A21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40BF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3A21EF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09</w:t>
            </w:r>
            <w:r w:rsidRPr="00E40BF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3A21EF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00CBAD5" w14:textId="251CA605" w:rsidR="005D79D5" w:rsidRPr="00C63CD4" w:rsidRDefault="00E40BF7" w:rsidP="003A21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40BF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</w:t>
            </w:r>
            <w:r w:rsidR="003A21E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Pr="00E40BF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3A21E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870D30C" w14:textId="0F88A810" w:rsidR="005D79D5" w:rsidRPr="00C63CD4" w:rsidRDefault="003A21EF" w:rsidP="003A21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26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069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68FF916" w14:textId="27637A66" w:rsidR="005D79D5" w:rsidRPr="00C63CD4" w:rsidRDefault="005D79D5" w:rsidP="003A21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0F0A94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 w:rsidR="008C1C7C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4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3A21EF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</w:p>
        </w:tc>
      </w:tr>
      <w:tr w:rsidR="005D79D5" w:rsidRPr="009A4851" w14:paraId="0D1B9431" w14:textId="1C5397D6" w:rsidTr="005D79D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6B989E8" w14:textId="77777777" w:rsidR="005D79D5" w:rsidRPr="0044795F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44795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56EC5D20" w14:textId="2776700C" w:rsidR="005D79D5" w:rsidRPr="00C63CD4" w:rsidRDefault="005D79D5" w:rsidP="0038287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1173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1</w:t>
            </w:r>
            <w:r w:rsidR="0038287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382872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683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4BD7848" w14:textId="36353CA2" w:rsidR="005D79D5" w:rsidRPr="00C63CD4" w:rsidRDefault="003A21EF" w:rsidP="003A21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76</w:t>
            </w:r>
            <w:r w:rsidR="00E40BF7" w:rsidRPr="00E40BF7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33BC2BF6" w14:textId="74574424" w:rsidR="005D79D5" w:rsidRPr="00C63CD4" w:rsidRDefault="008C1C7C" w:rsidP="003A21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 w:rsidR="003A21E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E40BF7" w:rsidRPr="00E40BF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3A21EF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7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13E080CA" w14:textId="45CB8697" w:rsidR="005D79D5" w:rsidRPr="00C63CD4" w:rsidRDefault="003A21EF" w:rsidP="003A21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51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087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DF4B439" w14:textId="1EC88A95" w:rsidR="005D79D5" w:rsidRPr="00C63CD4" w:rsidRDefault="008C1C7C" w:rsidP="003A21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7</w:t>
            </w:r>
            <w:r w:rsidR="003A21EF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5</w:t>
            </w:r>
            <w:r w:rsidR="005D79D5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  <w:r w:rsidR="003A21EF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0</w:t>
            </w:r>
          </w:p>
        </w:tc>
      </w:tr>
      <w:tr w:rsidR="005D79D5" w:rsidRPr="009A4851" w14:paraId="50E23A83" w14:textId="3FB2D37C" w:rsidTr="005D79D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A77B5C6" w14:textId="77777777" w:rsidR="005D79D5" w:rsidRPr="0044795F" w:rsidRDefault="005D79D5" w:rsidP="00ED6EC0">
            <w:pPr>
              <w:tabs>
                <w:tab w:val="right" w:leader="dot" w:pos="4156"/>
              </w:tabs>
              <w:spacing w:before="10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D853C93" w14:textId="5C51E3AB" w:rsidR="005D79D5" w:rsidRPr="00C63CD4" w:rsidRDefault="00382872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B71D6D4" w14:textId="71C632F0" w:rsidR="005D79D5" w:rsidRPr="00C63CD4" w:rsidRDefault="005D79D5" w:rsidP="0009690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94B4D92" w14:textId="20F62E29" w:rsidR="005D79D5" w:rsidRPr="00C63CD4" w:rsidRDefault="005D79D5" w:rsidP="00ED6EC0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51E7E"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37CDFA05" w14:textId="6BBC5450" w:rsidR="005D79D5" w:rsidRPr="00C63CD4" w:rsidRDefault="008C1C7C" w:rsidP="008C1C7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3C786D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A6821A6" w14:textId="60332D4E" w:rsidR="005D79D5" w:rsidRPr="00C63CD4" w:rsidRDefault="005D79D5" w:rsidP="003C786D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.</w:t>
            </w:r>
          </w:p>
        </w:tc>
      </w:tr>
      <w:tr w:rsidR="005D79D5" w:rsidRPr="008C79AB" w14:paraId="67CD548E" w14:textId="17DFC2D6" w:rsidTr="005D79D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11EB9B38" w14:textId="77777777" w:rsidR="005D79D5" w:rsidRPr="0044795F" w:rsidRDefault="005D79D5" w:rsidP="00ED6EC0">
            <w:pPr>
              <w:tabs>
                <w:tab w:val="right" w:leader="dot" w:pos="4156"/>
              </w:tabs>
              <w:spacing w:before="100"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16AE6ED7" w14:textId="325E6526" w:rsidR="005D79D5" w:rsidRPr="00C63CD4" w:rsidRDefault="008C1C7C" w:rsidP="0038287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382872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57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CDEEA20" w14:textId="4D559B34" w:rsidR="005D79D5" w:rsidRPr="00C63CD4" w:rsidRDefault="003A21EF" w:rsidP="003A21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107</w:t>
            </w:r>
            <w:r w:rsidR="00E40BF7" w:rsidRPr="00E40BF7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5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4EC8940F" w14:textId="354D2291" w:rsidR="005D79D5" w:rsidRPr="00C63CD4" w:rsidRDefault="003A21EF" w:rsidP="003A21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373</w:t>
            </w:r>
            <w:r w:rsidR="00E40BF7" w:rsidRPr="00E40BF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5CC455F1" w14:textId="33799A3D" w:rsidR="005D79D5" w:rsidRPr="00C63CD4" w:rsidRDefault="005D79D5" w:rsidP="003A21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 xml:space="preserve">1 </w:t>
            </w:r>
            <w:r w:rsidR="003A21EF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394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E4243EF" w14:textId="2387AB14" w:rsidR="005D79D5" w:rsidRPr="00C63CD4" w:rsidRDefault="008C1C7C" w:rsidP="003A21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33</w:t>
            </w:r>
            <w:r w:rsidR="003A21EF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8</w:t>
            </w:r>
            <w:r w:rsidR="005D79D5"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3</w:t>
            </w:r>
          </w:p>
        </w:tc>
      </w:tr>
      <w:tr w:rsidR="005D79D5" w:rsidRPr="008C79AB" w14:paraId="10BA3CE7" w14:textId="4F3530DE" w:rsidTr="005D79D5">
        <w:trPr>
          <w:trHeight w:val="19"/>
        </w:trPr>
        <w:tc>
          <w:tcPr>
            <w:tcW w:w="1938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4B31C305" w14:textId="77777777" w:rsidR="005D79D5" w:rsidRPr="0044795F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4F13852F" w14:textId="78AD966D" w:rsidR="005D79D5" w:rsidRPr="00C63CD4" w:rsidRDefault="00382872" w:rsidP="00382872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374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3AE94B45" w14:textId="0293E7C8" w:rsidR="005D79D5" w:rsidRPr="00C63CD4" w:rsidRDefault="003A21EF" w:rsidP="003A21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39</w:t>
            </w:r>
            <w:r w:rsidR="00E40BF7" w:rsidRPr="00E40BF7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0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2F95ED3" w14:textId="21CF48E5" w:rsidR="005D79D5" w:rsidRPr="00C63CD4" w:rsidRDefault="003A21EF" w:rsidP="003A21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100</w:t>
            </w:r>
            <w:r w:rsidR="00E40BF7" w:rsidRPr="00E40BF7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779C21C9" w14:textId="7573C82F" w:rsidR="005D79D5" w:rsidRPr="00C63CD4" w:rsidRDefault="003A21EF" w:rsidP="003A21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2</w:t>
            </w:r>
            <w:r w:rsidR="005D79D5"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147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6A09707" w14:textId="42E79A19" w:rsidR="005D79D5" w:rsidRPr="00C63CD4" w:rsidRDefault="003C786D" w:rsidP="003A21EF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1</w:t>
            </w:r>
            <w:r w:rsidR="003A21EF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49</w:t>
            </w:r>
            <w:r w:rsidR="005D79D5"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  <w:r w:rsidR="003A21EF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3</w:t>
            </w:r>
          </w:p>
        </w:tc>
      </w:tr>
      <w:tr w:rsidR="005D79D5" w:rsidRPr="008C79AB" w14:paraId="5A330376" w14:textId="19CED457" w:rsidTr="005D79D5">
        <w:trPr>
          <w:trHeight w:val="219"/>
        </w:trPr>
        <w:tc>
          <w:tcPr>
            <w:tcW w:w="1938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53BF32F9" w14:textId="77777777" w:rsidR="005D79D5" w:rsidRPr="0044795F" w:rsidRDefault="005D79D5" w:rsidP="005D79D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44795F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6913581D" w14:textId="0EFC2B71" w:rsidR="005D79D5" w:rsidRPr="00C63CD4" w:rsidRDefault="00705426" w:rsidP="005D79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</w:tcPr>
          <w:p w14:paraId="262852B0" w14:textId="7C3B9EAF" w:rsidR="005D79D5" w:rsidRPr="00C63CD4" w:rsidRDefault="005D79D5" w:rsidP="005D79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</w:p>
        </w:tc>
        <w:tc>
          <w:tcPr>
            <w:tcW w:w="119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73F8F0F7" w14:textId="3C0D75B1" w:rsidR="005D79D5" w:rsidRPr="00C63CD4" w:rsidRDefault="005D79D5" w:rsidP="005D79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147F94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.</w:t>
            </w:r>
          </w:p>
        </w:tc>
        <w:tc>
          <w:tcPr>
            <w:tcW w:w="109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CCE0E25" w14:textId="1FB50AE3" w:rsidR="005D79D5" w:rsidRPr="00C63CD4" w:rsidRDefault="00705426" w:rsidP="005D79D5">
            <w:pPr>
              <w:spacing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09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EB4DD8E" w14:textId="7A13837A" w:rsidR="005D79D5" w:rsidRPr="00C63CD4" w:rsidRDefault="00276BEB" w:rsidP="003C786D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</w:tr>
    </w:tbl>
    <w:p w14:paraId="788FB488" w14:textId="77777777" w:rsidR="003235F0" w:rsidRDefault="003235F0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</w:p>
    <w:p w14:paraId="3A8AA2D4" w14:textId="77777777" w:rsidR="00896EB9" w:rsidRPr="006D194B" w:rsidRDefault="00896EB9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6DE247AC" w14:textId="412C471F" w:rsidR="00967B91" w:rsidRPr="0083123B" w:rsidRDefault="00945CEE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="00C01DE4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7A185C">
        <w:rPr>
          <w:noProof/>
          <w:color w:val="000000" w:themeColor="text1"/>
          <w:spacing w:val="-2"/>
          <w:lang w:val="en-GB"/>
        </w:rPr>
        <w:t>the period January</w:t>
      </w:r>
      <w:r w:rsidR="008514F0" w:rsidRPr="00F24F7C">
        <w:rPr>
          <w:color w:val="000000" w:themeColor="text1"/>
          <w:lang w:val="en-GB"/>
        </w:rPr>
        <w:t>–</w:t>
      </w:r>
      <w:r w:rsidR="00A26693">
        <w:rPr>
          <w:color w:val="000000" w:themeColor="text1"/>
          <w:lang w:val="en-GB"/>
        </w:rPr>
        <w:t>April</w:t>
      </w:r>
      <w:r w:rsidR="007A185C">
        <w:rPr>
          <w:noProof/>
          <w:color w:val="000000" w:themeColor="text1"/>
          <w:spacing w:val="-2"/>
          <w:lang w:val="en-GB"/>
        </w:rPr>
        <w:t xml:space="preserve"> </w:t>
      </w:r>
      <w:r w:rsidR="00382F7C" w:rsidRPr="00C63CD4">
        <w:rPr>
          <w:noProof/>
          <w:color w:val="000000" w:themeColor="text1"/>
          <w:spacing w:val="-2"/>
          <w:lang w:val="en-GB"/>
        </w:rPr>
        <w:t>202</w:t>
      </w:r>
      <w:r w:rsidR="007A185C">
        <w:rPr>
          <w:noProof/>
          <w:color w:val="000000" w:themeColor="text1"/>
          <w:spacing w:val="-2"/>
          <w:lang w:val="en-GB"/>
        </w:rPr>
        <w:t>5</w:t>
      </w:r>
      <w:r w:rsidR="00133F23" w:rsidRPr="00C63CD4">
        <w:rPr>
          <w:noProof/>
          <w:color w:val="000000" w:themeColor="text1"/>
          <w:spacing w:val="-2"/>
          <w:lang w:val="en-GB"/>
        </w:rPr>
        <w:t>,</w:t>
      </w:r>
      <w:r w:rsidR="00BD1D77" w:rsidRPr="00C63CD4">
        <w:rPr>
          <w:noProof/>
          <w:color w:val="000000" w:themeColor="text1"/>
          <w:spacing w:val="-2"/>
          <w:lang w:val="en-GB"/>
        </w:rPr>
        <w:t xml:space="preserve"> t</w:t>
      </w:r>
      <w:r w:rsidR="00095A18" w:rsidRPr="00C63CD4">
        <w:rPr>
          <w:noProof/>
          <w:color w:val="000000" w:themeColor="text1"/>
          <w:spacing w:val="-2"/>
          <w:lang w:val="en-GB"/>
        </w:rPr>
        <w:t>he number of dwellings in</w:t>
      </w:r>
      <w:r w:rsidR="00A76D03" w:rsidRPr="00C63CD4">
        <w:rPr>
          <w:noProof/>
          <w:color w:val="000000" w:themeColor="text1"/>
          <w:spacing w:val="-2"/>
          <w:lang w:val="en-GB"/>
        </w:rPr>
        <w:t> 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which construction has begun </w:t>
      </w:r>
      <w:r w:rsidR="00610B5E" w:rsidRPr="00C63CD4">
        <w:rPr>
          <w:noProof/>
          <w:color w:val="000000" w:themeColor="text1"/>
          <w:spacing w:val="-2"/>
          <w:lang w:val="en-GB"/>
        </w:rPr>
        <w:t xml:space="preserve">was </w:t>
      </w:r>
      <w:r w:rsidR="00A26693">
        <w:rPr>
          <w:noProof/>
          <w:color w:val="000000" w:themeColor="text1"/>
          <w:spacing w:val="-2"/>
          <w:lang w:val="en-GB"/>
        </w:rPr>
        <w:t>7</w:t>
      </w:r>
      <w:r w:rsidR="001F3C96">
        <w:rPr>
          <w:noProof/>
          <w:color w:val="000000" w:themeColor="text1"/>
          <w:spacing w:val="-2"/>
          <w:lang w:val="en-GB"/>
        </w:rPr>
        <w:t>5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A26693">
        <w:rPr>
          <w:noProof/>
          <w:color w:val="000000" w:themeColor="text1"/>
          <w:spacing w:val="-2"/>
          <w:lang w:val="en-GB"/>
        </w:rPr>
        <w:t>8</w:t>
      </w:r>
      <w:r w:rsidR="004A3A9A" w:rsidRPr="00C63CD4">
        <w:rPr>
          <w:noProof/>
          <w:color w:val="000000" w:themeColor="text1"/>
          <w:spacing w:val="-2"/>
          <w:lang w:val="en-GB"/>
        </w:rPr>
        <w:t> </w:t>
      </w:r>
      <w:r w:rsidR="00086F9F" w:rsidRPr="00C63CD4">
        <w:rPr>
          <w:noProof/>
          <w:color w:val="000000" w:themeColor="text1"/>
          <w:spacing w:val="-2"/>
          <w:lang w:val="en-GB"/>
        </w:rPr>
        <w:t>thous</w:t>
      </w:r>
      <w:r w:rsidR="00133F23" w:rsidRPr="00C63CD4">
        <w:rPr>
          <w:noProof/>
          <w:color w:val="000000" w:themeColor="text1"/>
          <w:spacing w:val="-2"/>
          <w:lang w:val="en-GB"/>
        </w:rPr>
        <w:t>and</w:t>
      </w:r>
      <w:r w:rsidR="002B15B7" w:rsidRPr="00C63CD4">
        <w:rPr>
          <w:noProof/>
          <w:color w:val="000000" w:themeColor="text1"/>
          <w:spacing w:val="-2"/>
          <w:lang w:val="en-GB"/>
        </w:rPr>
        <w:t>, i.e.</w:t>
      </w:r>
      <w:r w:rsidR="002518FA">
        <w:rPr>
          <w:noProof/>
          <w:color w:val="000000" w:themeColor="text1"/>
          <w:spacing w:val="-2"/>
          <w:lang w:val="en-GB"/>
        </w:rPr>
        <w:t> </w:t>
      </w:r>
      <w:r w:rsidR="002B15B7" w:rsidRPr="00C63CD4">
        <w:rPr>
          <w:noProof/>
          <w:color w:val="000000" w:themeColor="text1"/>
          <w:spacing w:val="-2"/>
          <w:lang w:val="en-GB"/>
        </w:rPr>
        <w:t>by</w:t>
      </w:r>
      <w:r w:rsidR="00900266">
        <w:rPr>
          <w:noProof/>
          <w:color w:val="000000" w:themeColor="text1"/>
          <w:spacing w:val="-2"/>
          <w:lang w:val="en-GB"/>
        </w:rPr>
        <w:t> </w:t>
      </w:r>
      <w:r w:rsidR="00A26693">
        <w:rPr>
          <w:noProof/>
          <w:color w:val="000000" w:themeColor="text1"/>
          <w:spacing w:val="-2"/>
          <w:lang w:val="en-GB"/>
        </w:rPr>
        <w:t>6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A26693">
        <w:rPr>
          <w:noProof/>
          <w:color w:val="000000" w:themeColor="text1"/>
          <w:spacing w:val="-2"/>
          <w:lang w:val="en-GB"/>
        </w:rPr>
        <w:t>8</w:t>
      </w:r>
      <w:r w:rsidR="00856FE3" w:rsidRPr="00C63CD4">
        <w:rPr>
          <w:noProof/>
          <w:color w:val="000000" w:themeColor="text1"/>
          <w:spacing w:val="-2"/>
          <w:lang w:val="en-GB"/>
        </w:rPr>
        <w:t>%</w:t>
      </w:r>
      <w:r w:rsidR="00D76E73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7A185C">
        <w:rPr>
          <w:noProof/>
          <w:color w:val="000000" w:themeColor="text1"/>
          <w:spacing w:val="-2"/>
          <w:lang w:val="en-GB"/>
        </w:rPr>
        <w:t>less</w:t>
      </w:r>
      <w:r w:rsidR="00D76E73" w:rsidRPr="00C63CD4">
        <w:rPr>
          <w:noProof/>
          <w:color w:val="000000" w:themeColor="text1"/>
          <w:spacing w:val="-2"/>
          <w:lang w:val="en-GB"/>
        </w:rPr>
        <w:t xml:space="preserve"> than </w:t>
      </w:r>
      <w:r w:rsidR="009118D4" w:rsidRPr="00C63CD4">
        <w:rPr>
          <w:noProof/>
          <w:color w:val="000000" w:themeColor="text1"/>
          <w:spacing w:val="-2"/>
          <w:lang w:val="en-GB"/>
        </w:rPr>
        <w:t xml:space="preserve">a year </w:t>
      </w:r>
      <w:r w:rsidR="00205EBF" w:rsidRPr="00C63CD4">
        <w:rPr>
          <w:noProof/>
          <w:color w:val="000000" w:themeColor="text1"/>
          <w:spacing w:val="-2"/>
          <w:lang w:val="en-GB"/>
        </w:rPr>
        <w:t>before</w:t>
      </w:r>
      <w:r w:rsidR="00B2646D" w:rsidRPr="00C63CD4">
        <w:rPr>
          <w:noProof/>
          <w:color w:val="000000" w:themeColor="text1"/>
          <w:spacing w:val="-2"/>
          <w:lang w:val="en-GB"/>
        </w:rPr>
        <w:t>. D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evelopers have started construction of </w:t>
      </w:r>
      <w:r w:rsidR="00A26693">
        <w:rPr>
          <w:noProof/>
          <w:color w:val="000000" w:themeColor="text1"/>
          <w:spacing w:val="-2"/>
          <w:lang w:val="en-GB"/>
        </w:rPr>
        <w:t>48</w:t>
      </w:r>
      <w:r w:rsidR="00CC4866" w:rsidRPr="00C63CD4">
        <w:rPr>
          <w:noProof/>
          <w:color w:val="000000" w:themeColor="text1"/>
          <w:spacing w:val="-2"/>
          <w:lang w:val="en-GB"/>
        </w:rPr>
        <w:t>.</w:t>
      </w:r>
      <w:r w:rsidR="00A26693">
        <w:rPr>
          <w:noProof/>
          <w:color w:val="000000" w:themeColor="text1"/>
          <w:spacing w:val="-2"/>
          <w:lang w:val="en-GB"/>
        </w:rPr>
        <w:t>4</w:t>
      </w:r>
      <w:r w:rsidR="000E269F" w:rsidRPr="00C63CD4">
        <w:rPr>
          <w:noProof/>
          <w:color w:val="000000" w:themeColor="text1"/>
          <w:spacing w:val="-2"/>
          <w:lang w:val="en-GB"/>
        </w:rPr>
        <w:t> </w:t>
      </w:r>
      <w:r w:rsidR="00086F9F" w:rsidRPr="00C63CD4">
        <w:rPr>
          <w:noProof/>
          <w:color w:val="000000" w:themeColor="text1"/>
          <w:spacing w:val="-2"/>
          <w:lang w:val="en-GB"/>
        </w:rPr>
        <w:t>thous</w:t>
      </w:r>
      <w:r w:rsidR="00133F23" w:rsidRPr="00C63CD4">
        <w:rPr>
          <w:noProof/>
          <w:color w:val="000000" w:themeColor="text1"/>
          <w:spacing w:val="-2"/>
          <w:lang w:val="en-GB"/>
        </w:rPr>
        <w:t>and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46238A" w:rsidRPr="00C63CD4">
        <w:rPr>
          <w:noProof/>
          <w:color w:val="000000" w:themeColor="text1"/>
          <w:spacing w:val="-2"/>
          <w:lang w:val="en-GB"/>
        </w:rPr>
        <w:t>d</w:t>
      </w:r>
      <w:r w:rsidR="00095A18" w:rsidRPr="00C63CD4">
        <w:rPr>
          <w:noProof/>
          <w:color w:val="000000" w:themeColor="text1"/>
          <w:spacing w:val="-2"/>
          <w:lang w:val="en-GB"/>
        </w:rPr>
        <w:t>wellings</w:t>
      </w:r>
      <w:r w:rsidR="00EB69AF" w:rsidRPr="00C63CD4">
        <w:rPr>
          <w:noProof/>
          <w:color w:val="000000" w:themeColor="text1"/>
          <w:spacing w:val="-2"/>
          <w:lang w:val="en-GB"/>
        </w:rPr>
        <w:t xml:space="preserve"> (</w:t>
      </w:r>
      <w:r w:rsidR="00133F23" w:rsidRPr="00C63CD4">
        <w:rPr>
          <w:noProof/>
          <w:color w:val="000000" w:themeColor="text1"/>
          <w:spacing w:val="-2"/>
          <w:lang w:val="en-GB"/>
        </w:rPr>
        <w:t xml:space="preserve">by </w:t>
      </w:r>
      <w:r w:rsidR="006B1475">
        <w:rPr>
          <w:noProof/>
          <w:color w:val="000000" w:themeColor="text1"/>
          <w:spacing w:val="-2"/>
          <w:lang w:val="en-GB"/>
        </w:rPr>
        <w:t>1</w:t>
      </w:r>
      <w:r w:rsidR="00A26693">
        <w:rPr>
          <w:noProof/>
          <w:color w:val="000000" w:themeColor="text1"/>
          <w:spacing w:val="-2"/>
          <w:lang w:val="en-GB"/>
        </w:rPr>
        <w:t>1</w:t>
      </w:r>
      <w:r w:rsidR="00954347" w:rsidRPr="00C63CD4">
        <w:rPr>
          <w:noProof/>
          <w:color w:val="000000" w:themeColor="text1"/>
          <w:spacing w:val="-2"/>
          <w:lang w:val="en-GB"/>
        </w:rPr>
        <w:t>.</w:t>
      </w:r>
      <w:r w:rsidR="00A26693">
        <w:rPr>
          <w:noProof/>
          <w:color w:val="000000" w:themeColor="text1"/>
          <w:spacing w:val="-2"/>
          <w:lang w:val="en-GB"/>
        </w:rPr>
        <w:t>4</w:t>
      </w:r>
      <w:r w:rsidR="00EB69AF" w:rsidRPr="00C63CD4">
        <w:rPr>
          <w:noProof/>
          <w:color w:val="000000" w:themeColor="text1"/>
          <w:spacing w:val="-2"/>
          <w:lang w:val="en-GB"/>
        </w:rPr>
        <w:t xml:space="preserve">% </w:t>
      </w:r>
      <w:r w:rsidR="006B1475">
        <w:rPr>
          <w:noProof/>
          <w:color w:val="000000" w:themeColor="text1"/>
          <w:spacing w:val="-2"/>
          <w:lang w:val="en-GB"/>
        </w:rPr>
        <w:t>less than in the previous year</w:t>
      </w:r>
      <w:r w:rsidR="00EB69AF" w:rsidRPr="00C63CD4">
        <w:rPr>
          <w:noProof/>
          <w:color w:val="000000" w:themeColor="text1"/>
          <w:spacing w:val="-2"/>
          <w:lang w:val="en-GB"/>
        </w:rPr>
        <w:t>)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CD44F1" w:rsidRPr="00C63CD4">
        <w:rPr>
          <w:noProof/>
          <w:color w:val="000000" w:themeColor="text1"/>
          <w:spacing w:val="-2"/>
          <w:lang w:val="en-GB"/>
        </w:rPr>
        <w:t xml:space="preserve">and </w:t>
      </w:r>
      <w:r w:rsidR="00095A18" w:rsidRPr="00C63CD4">
        <w:rPr>
          <w:noProof/>
          <w:color w:val="000000" w:themeColor="text1"/>
          <w:spacing w:val="-2"/>
          <w:lang w:val="en-GB"/>
        </w:rPr>
        <w:t xml:space="preserve">private </w:t>
      </w:r>
      <w:r w:rsidR="008857DD" w:rsidRPr="00C63CD4">
        <w:rPr>
          <w:noProof/>
          <w:color w:val="000000" w:themeColor="text1"/>
          <w:spacing w:val="-2"/>
          <w:lang w:val="en-GB"/>
        </w:rPr>
        <w:t xml:space="preserve">investors of </w:t>
      </w:r>
      <w:r w:rsidR="00A26693">
        <w:rPr>
          <w:noProof/>
          <w:color w:val="000000" w:themeColor="text1"/>
          <w:spacing w:val="-2"/>
          <w:lang w:val="en-GB"/>
        </w:rPr>
        <w:t>25</w:t>
      </w:r>
      <w:r w:rsidR="00CC4866" w:rsidRPr="00C63CD4">
        <w:rPr>
          <w:noProof/>
          <w:color w:val="000000" w:themeColor="text1"/>
          <w:spacing w:val="-2"/>
          <w:lang w:val="en-GB"/>
        </w:rPr>
        <w:t>.</w:t>
      </w:r>
      <w:r w:rsidR="00A26693">
        <w:rPr>
          <w:noProof/>
          <w:color w:val="000000" w:themeColor="text1"/>
          <w:spacing w:val="-2"/>
          <w:lang w:val="en-GB"/>
        </w:rPr>
        <w:t>9</w:t>
      </w:r>
      <w:r w:rsidR="007E7CF5" w:rsidRPr="00C63CD4">
        <w:rPr>
          <w:noProof/>
          <w:color w:val="000000" w:themeColor="text1"/>
          <w:spacing w:val="-2"/>
          <w:lang w:val="en-GB"/>
        </w:rPr>
        <w:t> </w:t>
      </w:r>
      <w:r w:rsidR="00086F9F" w:rsidRPr="00C63CD4">
        <w:rPr>
          <w:noProof/>
          <w:color w:val="000000" w:themeColor="text1"/>
          <w:spacing w:val="-2"/>
          <w:lang w:val="en-GB"/>
        </w:rPr>
        <w:t>thous</w:t>
      </w:r>
      <w:r w:rsidR="00133F23" w:rsidRPr="00C63CD4">
        <w:rPr>
          <w:noProof/>
          <w:color w:val="000000" w:themeColor="text1"/>
          <w:spacing w:val="-2"/>
          <w:lang w:val="en-GB"/>
        </w:rPr>
        <w:t>and</w:t>
      </w:r>
      <w:r w:rsidR="0071658F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C63CD4">
        <w:rPr>
          <w:noProof/>
          <w:color w:val="000000" w:themeColor="text1"/>
          <w:spacing w:val="-2"/>
          <w:lang w:val="en-GB"/>
        </w:rPr>
        <w:t>(by</w:t>
      </w:r>
      <w:r w:rsidR="00B13169">
        <w:rPr>
          <w:noProof/>
          <w:color w:val="000000" w:themeColor="text1"/>
          <w:spacing w:val="-2"/>
          <w:lang w:val="en-GB"/>
        </w:rPr>
        <w:t> </w:t>
      </w:r>
      <w:r w:rsidR="00A26693">
        <w:rPr>
          <w:noProof/>
          <w:color w:val="000000" w:themeColor="text1"/>
          <w:spacing w:val="-2"/>
          <w:lang w:val="en-GB"/>
        </w:rPr>
        <w:t>1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A26693">
        <w:rPr>
          <w:noProof/>
          <w:color w:val="000000" w:themeColor="text1"/>
          <w:spacing w:val="-2"/>
          <w:lang w:val="en-GB"/>
        </w:rPr>
        <w:t>4</w:t>
      </w:r>
      <w:r w:rsidR="00854717" w:rsidRPr="00C63CD4">
        <w:rPr>
          <w:noProof/>
          <w:color w:val="000000" w:themeColor="text1"/>
          <w:spacing w:val="-2"/>
          <w:lang w:val="en-GB"/>
        </w:rPr>
        <w:t>%</w:t>
      </w:r>
      <w:r w:rsidR="00E66576">
        <w:rPr>
          <w:noProof/>
          <w:color w:val="000000" w:themeColor="text1"/>
          <w:spacing w:val="-2"/>
          <w:lang w:val="en-GB"/>
        </w:rPr>
        <w:t> </w:t>
      </w:r>
      <w:r w:rsidR="00832B40" w:rsidRPr="00C63CD4">
        <w:rPr>
          <w:noProof/>
          <w:color w:val="000000" w:themeColor="text1"/>
          <w:spacing w:val="-2"/>
          <w:lang w:val="en-GB"/>
        </w:rPr>
        <w:t>m</w:t>
      </w:r>
      <w:r w:rsidR="00F70B4D" w:rsidRPr="00C63CD4">
        <w:rPr>
          <w:noProof/>
          <w:color w:val="000000" w:themeColor="text1"/>
          <w:spacing w:val="-2"/>
          <w:lang w:val="en-GB"/>
        </w:rPr>
        <w:t>ore</w:t>
      </w:r>
      <w:r w:rsidR="00B77062" w:rsidRPr="00C63CD4">
        <w:rPr>
          <w:noProof/>
          <w:color w:val="000000" w:themeColor="text1"/>
          <w:spacing w:val="-2"/>
          <w:lang w:val="en-GB"/>
        </w:rPr>
        <w:t>). A</w:t>
      </w:r>
      <w:r w:rsidR="0046238A" w:rsidRPr="00C63CD4">
        <w:rPr>
          <w:noProof/>
          <w:color w:val="000000" w:themeColor="text1"/>
          <w:spacing w:val="-2"/>
          <w:lang w:val="en-GB"/>
        </w:rPr>
        <w:t>ltogether</w:t>
      </w:r>
      <w:r w:rsidR="003029E3" w:rsidRPr="00C63CD4">
        <w:rPr>
          <w:noProof/>
          <w:color w:val="000000" w:themeColor="text1"/>
          <w:spacing w:val="-2"/>
          <w:lang w:val="en-GB"/>
        </w:rPr>
        <w:t xml:space="preserve"> the share of these forms of construction</w:t>
      </w:r>
      <w:r w:rsidR="0046238A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F81000">
        <w:rPr>
          <w:noProof/>
          <w:color w:val="000000" w:themeColor="text1"/>
          <w:spacing w:val="-2"/>
          <w:lang w:val="en-GB"/>
        </w:rPr>
        <w:t>amounted to</w:t>
      </w:r>
      <w:r w:rsidR="00133F23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2B15B7" w:rsidRPr="00C63CD4">
        <w:rPr>
          <w:noProof/>
          <w:color w:val="000000" w:themeColor="text1"/>
          <w:spacing w:val="-2"/>
          <w:lang w:val="en-GB"/>
        </w:rPr>
        <w:t>9</w:t>
      </w:r>
      <w:r w:rsidR="00A26693">
        <w:rPr>
          <w:noProof/>
          <w:color w:val="000000" w:themeColor="text1"/>
          <w:spacing w:val="-2"/>
          <w:lang w:val="en-GB"/>
        </w:rPr>
        <w:t>8</w:t>
      </w:r>
      <w:r w:rsidR="00CC4866" w:rsidRPr="00C63CD4">
        <w:rPr>
          <w:noProof/>
          <w:color w:val="000000" w:themeColor="text1"/>
          <w:spacing w:val="-2"/>
          <w:lang w:val="en-GB"/>
        </w:rPr>
        <w:t>.</w:t>
      </w:r>
      <w:r w:rsidR="00A26693">
        <w:rPr>
          <w:noProof/>
          <w:color w:val="000000" w:themeColor="text1"/>
          <w:spacing w:val="-2"/>
          <w:lang w:val="en-GB"/>
        </w:rPr>
        <w:t>0</w:t>
      </w:r>
      <w:r w:rsidR="00B77EC9" w:rsidRPr="00C63CD4">
        <w:rPr>
          <w:noProof/>
          <w:color w:val="000000" w:themeColor="text1"/>
          <w:spacing w:val="-2"/>
          <w:lang w:val="en-GB"/>
        </w:rPr>
        <w:t>%</w:t>
      </w:r>
      <w:r w:rsidR="001C1808" w:rsidRPr="00C63CD4">
        <w:rPr>
          <w:noProof/>
          <w:color w:val="000000" w:themeColor="text1"/>
          <w:spacing w:val="-2"/>
          <w:lang w:val="en-GB"/>
        </w:rPr>
        <w:t xml:space="preserve"> of</w:t>
      </w:r>
      <w:r w:rsidR="00CD44F1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8B64BD" w:rsidRPr="00C63CD4">
        <w:rPr>
          <w:noProof/>
          <w:color w:val="000000" w:themeColor="text1"/>
          <w:spacing w:val="-2"/>
          <w:lang w:val="en-GB"/>
        </w:rPr>
        <w:t>the</w:t>
      </w:r>
      <w:r w:rsidR="00C03049" w:rsidRPr="00C63CD4">
        <w:rPr>
          <w:noProof/>
          <w:color w:val="000000" w:themeColor="text1"/>
          <w:spacing w:val="-2"/>
          <w:lang w:val="en-GB"/>
        </w:rPr>
        <w:t> </w:t>
      </w:r>
      <w:r w:rsidR="006851E8" w:rsidRPr="00C63CD4">
        <w:rPr>
          <w:noProof/>
          <w:color w:val="000000" w:themeColor="text1"/>
          <w:spacing w:val="-2"/>
          <w:lang w:val="en-GB"/>
        </w:rPr>
        <w:t xml:space="preserve">total number of </w:t>
      </w:r>
      <w:r w:rsidR="001C1808" w:rsidRPr="00C63CD4">
        <w:rPr>
          <w:noProof/>
          <w:color w:val="000000" w:themeColor="text1"/>
          <w:spacing w:val="-2"/>
          <w:lang w:val="en-GB"/>
        </w:rPr>
        <w:t>dwellings</w:t>
      </w:r>
      <w:r w:rsidR="00B77EC9" w:rsidRPr="00C63CD4">
        <w:rPr>
          <w:noProof/>
          <w:color w:val="000000" w:themeColor="text1"/>
          <w:spacing w:val="-2"/>
          <w:lang w:val="en-GB"/>
        </w:rPr>
        <w:t xml:space="preserve">. </w:t>
      </w:r>
      <w:r w:rsidR="00B77062" w:rsidRPr="00C63CD4">
        <w:rPr>
          <w:noProof/>
          <w:color w:val="000000" w:themeColor="text1"/>
          <w:spacing w:val="-2"/>
          <w:lang w:val="en-GB"/>
        </w:rPr>
        <w:t xml:space="preserve">In </w:t>
      </w:r>
      <w:r w:rsidR="00497FB5" w:rsidRPr="00C63CD4">
        <w:rPr>
          <w:noProof/>
          <w:color w:val="000000" w:themeColor="text1"/>
          <w:spacing w:val="-2"/>
          <w:lang w:val="en-GB"/>
        </w:rPr>
        <w:t xml:space="preserve">other forms of </w:t>
      </w:r>
      <w:r w:rsidR="00B77062" w:rsidRPr="00C63CD4">
        <w:rPr>
          <w:noProof/>
          <w:color w:val="000000" w:themeColor="text1"/>
          <w:spacing w:val="-2"/>
          <w:lang w:val="en-GB"/>
        </w:rPr>
        <w:t>construction the number of</w:t>
      </w:r>
      <w:r w:rsidR="009300BA" w:rsidRPr="00C63CD4">
        <w:rPr>
          <w:noProof/>
          <w:color w:val="000000" w:themeColor="text1"/>
          <w:spacing w:val="-2"/>
          <w:lang w:val="en-GB"/>
        </w:rPr>
        <w:t> </w:t>
      </w:r>
      <w:r w:rsidR="00B77062" w:rsidRPr="00C63CD4">
        <w:rPr>
          <w:noProof/>
          <w:color w:val="000000" w:themeColor="text1"/>
          <w:spacing w:val="-2"/>
          <w:lang w:val="en-GB"/>
        </w:rPr>
        <w:t xml:space="preserve">dwellings in which construction has begun was </w:t>
      </w:r>
      <w:r w:rsidR="003028E9">
        <w:rPr>
          <w:noProof/>
          <w:color w:val="000000" w:themeColor="text1"/>
          <w:spacing w:val="-2"/>
          <w:lang w:val="en-GB"/>
        </w:rPr>
        <w:t>1.</w:t>
      </w:r>
      <w:r w:rsidR="00A26693">
        <w:rPr>
          <w:noProof/>
          <w:color w:val="000000" w:themeColor="text1"/>
          <w:spacing w:val="-2"/>
          <w:lang w:val="en-GB"/>
        </w:rPr>
        <w:t>5</w:t>
      </w:r>
      <w:r w:rsidR="003028E9">
        <w:rPr>
          <w:noProof/>
          <w:color w:val="000000" w:themeColor="text1"/>
          <w:spacing w:val="-2"/>
          <w:lang w:val="en-GB"/>
        </w:rPr>
        <w:t xml:space="preserve"> thousand</w:t>
      </w:r>
      <w:r w:rsidR="00497FB5" w:rsidRPr="00C63CD4">
        <w:rPr>
          <w:noProof/>
          <w:color w:val="000000" w:themeColor="text1"/>
          <w:spacing w:val="-2"/>
          <w:lang w:val="en-GB"/>
        </w:rPr>
        <w:t>.</w:t>
      </w:r>
    </w:p>
    <w:p w14:paraId="398571FB" w14:textId="1B18AF2E" w:rsidR="00E26291" w:rsidRDefault="00B4601E" w:rsidP="003D03D0">
      <w:pPr>
        <w:pStyle w:val="Tytutablicy"/>
        <w:spacing w:before="120" w:after="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1985"/>
        <w:gridCol w:w="1134"/>
        <w:gridCol w:w="1134"/>
        <w:gridCol w:w="1134"/>
        <w:gridCol w:w="1134"/>
        <w:gridCol w:w="1134"/>
      </w:tblGrid>
      <w:tr w:rsidR="00F70B4D" w:rsidRPr="00944940" w14:paraId="34F47625" w14:textId="7CE938A2" w:rsidTr="00B1100B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45A0477" w14:textId="77777777" w:rsidR="00F70B4D" w:rsidRPr="0044795F" w:rsidRDefault="00F70B4D" w:rsidP="0055755E">
            <w:pPr>
              <w:keepNext/>
              <w:tabs>
                <w:tab w:val="right" w:leader="dot" w:pos="4139"/>
              </w:tabs>
              <w:spacing w:line="240" w:lineRule="auto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44795F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C6A1AC1" w14:textId="739EA718" w:rsidR="00F70B4D" w:rsidRPr="0044795F" w:rsidRDefault="001A5B0A" w:rsidP="00CA1CC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0</w:t>
            </w:r>
            <w:r w:rsidR="00CA1CCC">
              <w:rPr>
                <w:color w:val="000000" w:themeColor="text1"/>
                <w:sz w:val="15"/>
                <w:szCs w:val="15"/>
              </w:rPr>
              <w:t>4</w:t>
            </w:r>
            <w:r w:rsidR="00F70B4D" w:rsidRPr="0044795F">
              <w:rPr>
                <w:color w:val="000000" w:themeColor="text1"/>
                <w:sz w:val="15"/>
                <w:szCs w:val="15"/>
              </w:rPr>
              <w:t xml:space="preserve"> 202</w:t>
            </w:r>
            <w:r>
              <w:rPr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A2E8847" w14:textId="5F0D7A99" w:rsidR="00F70B4D" w:rsidRPr="00C63CD4" w:rsidRDefault="00F70B4D" w:rsidP="00CA1CC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1A5B0A">
              <w:rPr>
                <w:color w:val="000000" w:themeColor="text1"/>
                <w:sz w:val="15"/>
                <w:szCs w:val="15"/>
              </w:rPr>
              <w:t>0</w:t>
            </w:r>
            <w:r w:rsidR="00CA1CCC">
              <w:rPr>
                <w:color w:val="000000" w:themeColor="text1"/>
                <w:sz w:val="15"/>
                <w:szCs w:val="15"/>
              </w:rPr>
              <w:t>4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</w:t>
            </w:r>
            <w:r w:rsidR="00B1100B">
              <w:rPr>
                <w:color w:val="000000" w:themeColor="text1"/>
                <w:sz w:val="15"/>
                <w:szCs w:val="15"/>
              </w:rPr>
              <w:t>2</w:t>
            </w:r>
            <w:r w:rsidR="001A5B0A">
              <w:rPr>
                <w:color w:val="000000" w:themeColor="text1"/>
                <w:sz w:val="15"/>
                <w:szCs w:val="15"/>
              </w:rPr>
              <w:t>5</w:t>
            </w:r>
          </w:p>
        </w:tc>
      </w:tr>
      <w:tr w:rsidR="00F70B4D" w:rsidRPr="00944940" w14:paraId="57BC7BB1" w14:textId="062ED527" w:rsidTr="00B1100B">
        <w:trPr>
          <w:trHeight w:val="255"/>
        </w:trPr>
        <w:tc>
          <w:tcPr>
            <w:tcW w:w="1985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1653472" w14:textId="77777777" w:rsidR="00F70B4D" w:rsidRPr="0044795F" w:rsidRDefault="00F70B4D" w:rsidP="00832B40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9CC6F" w14:textId="6813DAB0" w:rsidR="00F70B4D" w:rsidRPr="00C63CD4" w:rsidRDefault="00405F5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</w:rPr>
              <w:t>n</w:t>
            </w:r>
            <w:r w:rsidR="00F70B4D" w:rsidRPr="00C63CD4">
              <w:rPr>
                <w:color w:val="000000" w:themeColor="text1"/>
                <w:sz w:val="15"/>
                <w:szCs w:val="15"/>
              </w:rPr>
              <w:t>umber</w:t>
            </w:r>
            <w:proofErr w:type="spellEnd"/>
            <w:r w:rsidR="00F70B4D"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="00F70B4D"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="00F70B4D"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144A20E" w14:textId="662F8ED7" w:rsidR="00F70B4D" w:rsidRPr="00C63CD4" w:rsidRDefault="00C3278C" w:rsidP="00CA1CC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3278C">
              <w:rPr>
                <w:color w:val="000000" w:themeColor="text1"/>
                <w:sz w:val="15"/>
                <w:szCs w:val="15"/>
              </w:rPr>
              <w:t>0</w:t>
            </w:r>
            <w:r w:rsidR="00CA1CCC">
              <w:rPr>
                <w:color w:val="000000" w:themeColor="text1"/>
                <w:sz w:val="15"/>
                <w:szCs w:val="15"/>
              </w:rPr>
              <w:t>3</w:t>
            </w:r>
            <w:r w:rsidRPr="00C3278C">
              <w:rPr>
                <w:color w:val="000000" w:themeColor="text1"/>
                <w:sz w:val="15"/>
                <w:szCs w:val="15"/>
              </w:rPr>
              <w:t xml:space="preserve"> 2025=100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6109C3DB" w14:textId="2653AB5F" w:rsidR="00F70B4D" w:rsidRPr="00C63CD4" w:rsidRDefault="00C3278C" w:rsidP="00CA1CC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3278C">
              <w:rPr>
                <w:color w:val="000000" w:themeColor="text1"/>
                <w:sz w:val="15"/>
                <w:szCs w:val="15"/>
              </w:rPr>
              <w:t>0</w:t>
            </w:r>
            <w:r w:rsidR="00CA1CCC">
              <w:rPr>
                <w:color w:val="000000" w:themeColor="text1"/>
                <w:sz w:val="15"/>
                <w:szCs w:val="15"/>
              </w:rPr>
              <w:t>4</w:t>
            </w:r>
            <w:r w:rsidRPr="00C3278C">
              <w:rPr>
                <w:color w:val="000000" w:themeColor="text1"/>
                <w:sz w:val="15"/>
                <w:szCs w:val="15"/>
              </w:rPr>
              <w:t xml:space="preserve"> 2024=100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D6A240E" w14:textId="4EA88405" w:rsidR="00F70B4D" w:rsidRPr="00C63CD4" w:rsidRDefault="00405F5D" w:rsidP="00832B40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proofErr w:type="spellStart"/>
            <w:r>
              <w:rPr>
                <w:color w:val="000000" w:themeColor="text1"/>
                <w:sz w:val="15"/>
                <w:szCs w:val="15"/>
              </w:rPr>
              <w:t>n</w:t>
            </w:r>
            <w:r w:rsidR="00F70B4D" w:rsidRPr="00C63CD4">
              <w:rPr>
                <w:color w:val="000000" w:themeColor="text1"/>
                <w:sz w:val="15"/>
                <w:szCs w:val="15"/>
              </w:rPr>
              <w:t>umber</w:t>
            </w:r>
            <w:proofErr w:type="spellEnd"/>
            <w:r w:rsidR="00F70B4D" w:rsidRPr="00C63CD4">
              <w:rPr>
                <w:color w:val="000000" w:themeColor="text1"/>
                <w:sz w:val="15"/>
                <w:szCs w:val="15"/>
              </w:rPr>
              <w:t xml:space="preserve"> </w:t>
            </w:r>
            <w:r w:rsidR="00F70B4D" w:rsidRPr="00C63CD4">
              <w:rPr>
                <w:color w:val="000000" w:themeColor="text1"/>
                <w:sz w:val="15"/>
                <w:szCs w:val="15"/>
              </w:rPr>
              <w:br/>
              <w:t xml:space="preserve">of </w:t>
            </w:r>
            <w:proofErr w:type="spellStart"/>
            <w:r w:rsidR="00F70B4D" w:rsidRPr="00C63CD4">
              <w:rPr>
                <w:color w:val="000000" w:themeColor="text1"/>
                <w:sz w:val="15"/>
                <w:szCs w:val="15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</w:tcPr>
          <w:p w14:paraId="4DB3E5F9" w14:textId="51FA7454" w:rsidR="00F70B4D" w:rsidRPr="00C63CD4" w:rsidRDefault="00F70B4D" w:rsidP="00CA1CCC">
            <w:pPr>
              <w:spacing w:before="0" w:after="0" w:line="240" w:lineRule="auto"/>
              <w:jc w:val="center"/>
              <w:rPr>
                <w:color w:val="000000" w:themeColor="text1"/>
                <w:sz w:val="15"/>
                <w:szCs w:val="15"/>
              </w:rPr>
            </w:pPr>
            <w:r w:rsidRPr="00C63CD4">
              <w:rPr>
                <w:color w:val="000000" w:themeColor="text1"/>
                <w:sz w:val="15"/>
                <w:szCs w:val="15"/>
              </w:rPr>
              <w:t>01-</w:t>
            </w:r>
            <w:r w:rsidR="001A5B0A">
              <w:rPr>
                <w:color w:val="000000" w:themeColor="text1"/>
                <w:sz w:val="15"/>
                <w:szCs w:val="15"/>
              </w:rPr>
              <w:t>0</w:t>
            </w:r>
            <w:r w:rsidR="00CA1CCC">
              <w:rPr>
                <w:color w:val="000000" w:themeColor="text1"/>
                <w:sz w:val="15"/>
                <w:szCs w:val="15"/>
              </w:rPr>
              <w:t>4</w:t>
            </w:r>
            <w:r w:rsidRPr="00C63CD4">
              <w:rPr>
                <w:color w:val="000000" w:themeColor="text1"/>
                <w:sz w:val="15"/>
                <w:szCs w:val="15"/>
              </w:rPr>
              <w:t xml:space="preserve"> 202</w:t>
            </w:r>
            <w:r w:rsidR="001A5B0A">
              <w:rPr>
                <w:color w:val="000000" w:themeColor="text1"/>
                <w:sz w:val="15"/>
                <w:szCs w:val="15"/>
              </w:rPr>
              <w:t>4</w:t>
            </w:r>
            <w:r w:rsidRPr="00C63CD4">
              <w:rPr>
                <w:color w:val="000000" w:themeColor="text1"/>
                <w:sz w:val="15"/>
                <w:szCs w:val="15"/>
              </w:rPr>
              <w:t>=100</w:t>
            </w:r>
          </w:p>
        </w:tc>
      </w:tr>
      <w:tr w:rsidR="005D79D5" w:rsidRPr="00944940" w14:paraId="0E4114AC" w14:textId="098A7320" w:rsidTr="00B1100B">
        <w:trPr>
          <w:trHeight w:val="227"/>
        </w:trPr>
        <w:tc>
          <w:tcPr>
            <w:tcW w:w="1985" w:type="dxa"/>
            <w:tcBorders>
              <w:top w:val="single" w:sz="12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74E22B89" w14:textId="77777777" w:rsidR="005D79D5" w:rsidRPr="005D12AC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4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AD18BD" w14:textId="6B012F71" w:rsidR="005D79D5" w:rsidRPr="005D12AC" w:rsidRDefault="00701F44" w:rsidP="00CA1CCC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2</w:t>
            </w:r>
            <w:r w:rsidR="00CA1CC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0</w:t>
            </w:r>
            <w:r w:rsidR="00961BE7"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="00CA1CC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061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9AC8C7" w14:textId="17C4922D" w:rsidR="005D79D5" w:rsidRPr="005D12AC" w:rsidRDefault="00CA1CCC" w:rsidP="00CA1CCC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91</w:t>
            </w:r>
            <w:r w:rsidR="00C3278C" w:rsidRPr="00C3278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7154406" w14:textId="052CB318" w:rsidR="005D79D5" w:rsidRPr="005D12AC" w:rsidRDefault="00FC045C" w:rsidP="00ED7DC8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b/>
                <w:color w:val="000000" w:themeColor="text1"/>
                <w:sz w:val="15"/>
                <w:szCs w:val="15"/>
                <w:lang w:val="en-GB"/>
              </w:rPr>
              <w:t>9</w:t>
            </w:r>
            <w:r w:rsidR="00ED7DC8">
              <w:rPr>
                <w:b/>
                <w:color w:val="000000" w:themeColor="text1"/>
                <w:sz w:val="15"/>
                <w:szCs w:val="15"/>
                <w:lang w:val="en-GB"/>
              </w:rPr>
              <w:t>4</w:t>
            </w:r>
            <w:r w:rsidR="00C3278C" w:rsidRPr="00C3278C">
              <w:rPr>
                <w:b/>
                <w:color w:val="000000" w:themeColor="text1"/>
                <w:sz w:val="15"/>
                <w:szCs w:val="15"/>
                <w:lang w:val="en-GB"/>
              </w:rPr>
              <w:t>.</w:t>
            </w:r>
            <w:r w:rsidR="00ED7DC8">
              <w:rPr>
                <w:b/>
                <w:color w:val="000000" w:themeColor="text1"/>
                <w:sz w:val="15"/>
                <w:szCs w:val="15"/>
                <w:lang w:val="en-GB"/>
              </w:rPr>
              <w:t>5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5D3D0CC0" w14:textId="062B34D3" w:rsidR="005D79D5" w:rsidRPr="005D12AC" w:rsidRDefault="00D25098" w:rsidP="00D25098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7</w:t>
            </w:r>
            <w:r w:rsidR="00FC045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5</w:t>
            </w:r>
            <w:r w:rsidR="005D79D5" w:rsidRPr="005D12A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 w:rsidR="00FC045C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7</w:t>
            </w: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78</w:t>
            </w:r>
          </w:p>
        </w:tc>
        <w:tc>
          <w:tcPr>
            <w:tcW w:w="1134" w:type="dxa"/>
            <w:tcBorders>
              <w:top w:val="single" w:sz="12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1F6F5B28" w14:textId="555E7412" w:rsidR="005D79D5" w:rsidRPr="005D12AC" w:rsidRDefault="0001571F" w:rsidP="00D25098">
            <w:pPr>
              <w:spacing w:before="100" w:after="0"/>
              <w:jc w:val="right"/>
              <w:rPr>
                <w:b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9</w:t>
            </w:r>
            <w:r w:rsidR="00D25098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3</w:t>
            </w:r>
            <w:r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D25098">
              <w:rPr>
                <w:rFonts w:eastAsia="Times New Roman" w:cs="Calibri"/>
                <w:b/>
                <w:bCs/>
                <w:color w:val="000000" w:themeColor="text1"/>
                <w:sz w:val="15"/>
                <w:szCs w:val="15"/>
                <w:lang w:eastAsia="pl-PL"/>
              </w:rPr>
              <w:t>2</w:t>
            </w:r>
          </w:p>
        </w:tc>
      </w:tr>
      <w:tr w:rsidR="005D79D5" w:rsidRPr="00944940" w14:paraId="1FF029D5" w14:textId="0E08E0C8" w:rsidTr="00B1100B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71C2CC1E" w14:textId="77777777" w:rsidR="005D79D5" w:rsidRPr="005D12AC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91D9F98" w14:textId="284392D3" w:rsidR="005D79D5" w:rsidRPr="005D12AC" w:rsidRDefault="00CA1CCC" w:rsidP="00CA1CC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7</w:t>
            </w:r>
            <w:r w:rsidR="00961BE7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914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807E6E" w14:textId="22CBF1B8" w:rsidR="005D79D5" w:rsidRPr="005D12AC" w:rsidRDefault="00CA1CCC" w:rsidP="00CA1CC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94</w:t>
            </w:r>
            <w:r w:rsidR="00C3278C" w:rsidRPr="00C3278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C7F3799" w14:textId="54769CC6" w:rsidR="005D79D5" w:rsidRPr="005D12AC" w:rsidRDefault="00C3278C" w:rsidP="00ED7DC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3278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</w:t>
            </w:r>
            <w:r w:rsidR="00ED7DC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Pr="00C3278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 w:rsidR="00ED7DC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6402465E" w14:textId="1545C997" w:rsidR="005D79D5" w:rsidRPr="005D12AC" w:rsidRDefault="00D25098" w:rsidP="00D2509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25</w:t>
            </w:r>
            <w:r w:rsidR="005D79D5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878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05A40491" w14:textId="0D88F70D" w:rsidR="005D79D5" w:rsidRPr="005D12AC" w:rsidRDefault="005D79D5" w:rsidP="00D2509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384DC5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0</w:t>
            </w:r>
            <w:r w:rsidR="00D2509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D2509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4</w:t>
            </w:r>
          </w:p>
        </w:tc>
      </w:tr>
      <w:tr w:rsidR="005D79D5" w:rsidRPr="003F05B4" w14:paraId="304B4633" w14:textId="004FF317" w:rsidTr="00B1100B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B8199F5" w14:textId="77777777" w:rsidR="005D79D5" w:rsidRPr="005D12AC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FC3415" w14:textId="2011D576" w:rsidR="005D79D5" w:rsidRPr="005D12AC" w:rsidRDefault="0081279F" w:rsidP="00CA1CC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cs="Arial"/>
                <w:color w:val="000000" w:themeColor="text1"/>
                <w:sz w:val="15"/>
                <w:szCs w:val="15"/>
              </w:rPr>
              <w:t>1</w:t>
            </w:r>
            <w:r w:rsidR="00CA1CCC">
              <w:rPr>
                <w:rFonts w:cs="Arial"/>
                <w:color w:val="000000" w:themeColor="text1"/>
                <w:sz w:val="15"/>
                <w:szCs w:val="15"/>
              </w:rPr>
              <w:t>1</w:t>
            </w:r>
            <w:r w:rsidR="00961BE7" w:rsidRPr="005D12AC">
              <w:rPr>
                <w:rFonts w:cs="Arial"/>
                <w:color w:val="000000" w:themeColor="text1"/>
                <w:sz w:val="15"/>
                <w:szCs w:val="15"/>
              </w:rPr>
              <w:t xml:space="preserve"> </w:t>
            </w:r>
            <w:r w:rsidR="00CA1CCC">
              <w:rPr>
                <w:rFonts w:cs="Arial"/>
                <w:color w:val="000000" w:themeColor="text1"/>
                <w:sz w:val="15"/>
                <w:szCs w:val="15"/>
              </w:rPr>
              <w:t>828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766C893" w14:textId="555F8FCE" w:rsidR="005D79D5" w:rsidRPr="005D12AC" w:rsidRDefault="00CA1CCC" w:rsidP="00CA1CC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9</w:t>
            </w:r>
            <w:r w:rsidR="00B45E06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  <w:r w:rsidR="00C3278C" w:rsidRPr="00C3278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D2952B2" w14:textId="2DD7C54F" w:rsidR="005D79D5" w:rsidRPr="005D12AC" w:rsidRDefault="00D25098" w:rsidP="00D2509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94</w:t>
            </w:r>
            <w:r w:rsidR="00C3278C" w:rsidRPr="00C3278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6364E821" w14:textId="07E2B227" w:rsidR="005D79D5" w:rsidRPr="005D12AC" w:rsidRDefault="00D25098" w:rsidP="00D2509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48</w:t>
            </w:r>
            <w:r w:rsidR="005D79D5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 xml:space="preserve"> 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359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162D669D" w14:textId="714384BF" w:rsidR="005D79D5" w:rsidRPr="005D12AC" w:rsidRDefault="0001571F" w:rsidP="00D2509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</w:t>
            </w:r>
            <w:r w:rsidR="00D2509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8</w:t>
            </w:r>
            <w:r w:rsidR="005D79D5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 w:rsidR="00D25098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6</w:t>
            </w:r>
          </w:p>
        </w:tc>
      </w:tr>
      <w:tr w:rsidR="005D79D5" w:rsidRPr="00944940" w14:paraId="04BD52CD" w14:textId="66C663C9" w:rsidTr="00B1100B">
        <w:trPr>
          <w:trHeight w:val="57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52D0D7AF" w14:textId="77777777" w:rsidR="005D79D5" w:rsidRPr="005D12AC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EF4784" w14:textId="56884616" w:rsidR="005D79D5" w:rsidRPr="005D12AC" w:rsidRDefault="00701F44" w:rsidP="00CA1CC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  <w:r w:rsidR="00CA1CC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975EDA" w14:textId="6D7E09C7" w:rsidR="005D79D5" w:rsidRPr="005D12AC" w:rsidRDefault="00CA1CCC" w:rsidP="00B45E06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86.7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81ED179" w14:textId="20555E1B" w:rsidR="005D79D5" w:rsidRPr="005D12AC" w:rsidRDefault="00D25098" w:rsidP="00D2509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672.7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3852A627" w14:textId="725DAC34" w:rsidR="005D79D5" w:rsidRPr="005D12AC" w:rsidRDefault="00D25098" w:rsidP="00D2509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</w:t>
            </w:r>
            <w:r w:rsidR="00FC045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63EEFA8D" w14:textId="7413E814" w:rsidR="005D79D5" w:rsidRPr="005D12AC" w:rsidRDefault="00D25098" w:rsidP="00D25098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32</w:t>
            </w:r>
            <w:r w:rsidR="00FC045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</w:t>
            </w:r>
            <w:r w:rsidR="005D79D5" w:rsidRPr="005D12AC"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eastAsia="pl-PL"/>
              </w:rPr>
              <w:t>2</w:t>
            </w:r>
          </w:p>
        </w:tc>
      </w:tr>
      <w:tr w:rsidR="005D79D5" w:rsidRPr="00B45E06" w14:paraId="22E5F8B5" w14:textId="620EF226" w:rsidTr="00B1100B">
        <w:trPr>
          <w:trHeight w:val="300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E1E246A" w14:textId="77777777" w:rsidR="005D79D5" w:rsidRPr="005D12AC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67DB37" w14:textId="1E47CE08" w:rsidR="005D79D5" w:rsidRPr="005D12AC" w:rsidRDefault="00CA1CCC" w:rsidP="009863B5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6"/>
                <w:szCs w:val="16"/>
                <w:lang w:eastAsia="pl-PL"/>
              </w:rPr>
              <w:t>‒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C518540" w14:textId="10C0C5F6" w:rsidR="005D79D5" w:rsidRPr="00B45E06" w:rsidRDefault="00B45E06" w:rsidP="00CA1CCC">
            <w:pPr>
              <w:keepNext/>
              <w:keepLines/>
              <w:spacing w:before="100" w:after="0"/>
              <w:jc w:val="right"/>
              <w:outlineLvl w:val="7"/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</w:pPr>
            <w:r w:rsidRPr="00B45E06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 w:rsidR="00C3278C" w:rsidRPr="00B45E06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E71D1E5" w14:textId="0B3A5222" w:rsidR="005D79D5" w:rsidRPr="005D12AC" w:rsidRDefault="00C3278C" w:rsidP="00FC045C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3278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4B7A43A5" w14:textId="29972DF9" w:rsidR="005D79D5" w:rsidRPr="005D12AC" w:rsidRDefault="00FC045C" w:rsidP="00FC045C">
            <w:pPr>
              <w:keepNext/>
              <w:keepLines/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 w:rsidR="00355AC9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8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726C9077" w14:textId="59A660ED" w:rsidR="005D79D5" w:rsidRPr="005D12AC" w:rsidRDefault="00FC045C" w:rsidP="00D25098">
            <w:pPr>
              <w:keepNext/>
              <w:keepLines/>
              <w:spacing w:before="100" w:after="0" w:line="240" w:lineRule="auto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</w:t>
            </w:r>
            <w:r w:rsidR="00D25098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23</w:t>
            </w:r>
            <w:r w:rsidR="00EA140F" w:rsidRPr="004E70CF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5</w:t>
            </w:r>
          </w:p>
        </w:tc>
      </w:tr>
      <w:tr w:rsidR="005D79D5" w:rsidRPr="00CA1CCC" w14:paraId="4820AC1A" w14:textId="49EF1E50" w:rsidTr="00B1100B">
        <w:trPr>
          <w:trHeight w:val="306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6B82F139" w14:textId="77777777" w:rsidR="005D79D5" w:rsidRPr="005D12AC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6CFDC3" w14:textId="462E8F17" w:rsidR="005D79D5" w:rsidRPr="005D12AC" w:rsidRDefault="00CA1CCC" w:rsidP="0081279F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54FE49B" w14:textId="189939D4" w:rsidR="005D79D5" w:rsidRPr="005D12AC" w:rsidRDefault="00CA1CCC" w:rsidP="00CA1CCC">
            <w:pPr>
              <w:spacing w:before="100" w:after="0"/>
              <w:jc w:val="right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over 32-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br/>
              <w:t>fold less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501BBB7" w14:textId="76A7D05C" w:rsidR="005D79D5" w:rsidRPr="005D12AC" w:rsidRDefault="00D25098" w:rsidP="00D25098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over 23- 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br/>
              <w:t>fold less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0EAB913F" w14:textId="151F5719" w:rsidR="005D79D5" w:rsidRPr="005D12AC" w:rsidRDefault="00FC045C" w:rsidP="00D25098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4</w:t>
            </w:r>
            <w:r w:rsidR="00D25098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756AD147" w14:textId="0EF914A3" w:rsidR="005D79D5" w:rsidRPr="005D12AC" w:rsidRDefault="00D25098" w:rsidP="00D25098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251</w:t>
            </w:r>
            <w:r w:rsidR="005D79D5"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2</w:t>
            </w:r>
          </w:p>
        </w:tc>
      </w:tr>
      <w:tr w:rsidR="005D79D5" w:rsidRPr="00CA1CCC" w14:paraId="347BB134" w14:textId="1DEB986A" w:rsidTr="00B1100B">
        <w:trPr>
          <w:trHeight w:val="255"/>
        </w:trPr>
        <w:tc>
          <w:tcPr>
            <w:tcW w:w="1985" w:type="dxa"/>
            <w:tcBorders>
              <w:top w:val="single" w:sz="4" w:space="0" w:color="212492"/>
              <w:bottom w:val="single" w:sz="4" w:space="0" w:color="212492"/>
              <w:right w:val="single" w:sz="4" w:space="0" w:color="212492"/>
            </w:tcBorders>
            <w:vAlign w:val="center"/>
          </w:tcPr>
          <w:p w14:paraId="28773DE9" w14:textId="77777777" w:rsidR="005D79D5" w:rsidRPr="005D12AC" w:rsidRDefault="005D79D5" w:rsidP="00ED6EC0">
            <w:pPr>
              <w:keepNext/>
              <w:keepLines/>
              <w:tabs>
                <w:tab w:val="right" w:leader="dot" w:pos="4156"/>
              </w:tabs>
              <w:spacing w:before="10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18ECCAB" w14:textId="02C09C29" w:rsidR="005D79D5" w:rsidRPr="005D12AC" w:rsidRDefault="009863B5" w:rsidP="00CA1CCC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3</w:t>
            </w:r>
            <w:r w:rsidR="00CA1CC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5E4E785D" w14:textId="789D03D6" w:rsidR="005D79D5" w:rsidRPr="005D12AC" w:rsidRDefault="00CA1CCC" w:rsidP="00B45E06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86.6</w:t>
            </w:r>
            <w:r w:rsidR="00C3278C" w:rsidRPr="00C3278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36C6321" w14:textId="6FE5012D" w:rsidR="005D79D5" w:rsidRPr="005D12AC" w:rsidRDefault="00D25098" w:rsidP="00D25098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585</w:t>
            </w:r>
            <w:r w:rsidR="00FC045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19A729CE" w14:textId="692991A3" w:rsidR="005D79D5" w:rsidRPr="005D12AC" w:rsidRDefault="00D25098" w:rsidP="00D25098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93</w:t>
            </w:r>
            <w:r w:rsidR="00FC045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6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7242EBA7" w14:textId="51530359" w:rsidR="005D79D5" w:rsidRPr="005D12AC" w:rsidRDefault="00D25098" w:rsidP="00D25098">
            <w:pPr>
              <w:spacing w:before="10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104</w:t>
            </w:r>
            <w:r w:rsidR="005D79D5" w:rsidRPr="005D12A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1</w:t>
            </w:r>
          </w:p>
        </w:tc>
      </w:tr>
      <w:tr w:rsidR="005D79D5" w:rsidRPr="00CA1CCC" w14:paraId="104777EA" w14:textId="0C575B02" w:rsidTr="00B1100B">
        <w:trPr>
          <w:trHeight w:val="384"/>
        </w:trPr>
        <w:tc>
          <w:tcPr>
            <w:tcW w:w="1985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49E479" w14:textId="43F33BBF" w:rsidR="005D79D5" w:rsidRPr="005D12AC" w:rsidRDefault="005D79D5" w:rsidP="00ED6EC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5D12AC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CE9B80" w14:textId="525D8130" w:rsidR="005D79D5" w:rsidRPr="005D12AC" w:rsidRDefault="00705426" w:rsidP="00ED6EC0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A1CCC">
              <w:rPr>
                <w:rFonts w:eastAsia="Times New Roman" w:cs="Calibri"/>
                <w:color w:val="000000" w:themeColor="text1"/>
                <w:sz w:val="16"/>
                <w:szCs w:val="16"/>
                <w:lang w:val="en-GB" w:eastAsia="pl-PL"/>
              </w:rPr>
              <w:t>‒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30310D" w14:textId="1709225B" w:rsidR="005D79D5" w:rsidRPr="005D12AC" w:rsidRDefault="00C3278C" w:rsidP="00ED6EC0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DD6985C" w14:textId="4B6B2EFF" w:rsidR="005D79D5" w:rsidRPr="005D12AC" w:rsidRDefault="00C3278C" w:rsidP="00FC045C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C3278C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16CF41B8" w14:textId="5B694B1E" w:rsidR="005D79D5" w:rsidRPr="005D12AC" w:rsidRDefault="00355AC9" w:rsidP="0034624E">
            <w:pPr>
              <w:spacing w:before="0" w:after="0"/>
              <w:jc w:val="right"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0E4B2097" w14:textId="2C3CFA6A" w:rsidR="005D79D5" w:rsidRPr="005D12AC" w:rsidRDefault="0001571F" w:rsidP="00D25098">
            <w:pPr>
              <w:spacing w:before="0" w:after="0"/>
              <w:jc w:val="right"/>
              <w:outlineLvl w:val="7"/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</w:pP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2</w:t>
            </w:r>
            <w:r w:rsidR="00D25098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9</w:t>
            </w:r>
            <w:r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.</w:t>
            </w:r>
            <w:r w:rsidR="00D25098">
              <w:rPr>
                <w:rFonts w:eastAsia="Times New Roman" w:cs="Calibri"/>
                <w:color w:val="000000" w:themeColor="text1"/>
                <w:sz w:val="15"/>
                <w:szCs w:val="15"/>
                <w:lang w:val="en-GB" w:eastAsia="pl-PL"/>
              </w:rPr>
              <w:t>4</w:t>
            </w:r>
          </w:p>
        </w:tc>
      </w:tr>
    </w:tbl>
    <w:p w14:paraId="7C9BEC5D" w14:textId="77777777" w:rsidR="00664383" w:rsidRDefault="00664383" w:rsidP="0059068B">
      <w:pPr>
        <w:spacing w:after="160" w:line="259" w:lineRule="auto"/>
        <w:rPr>
          <w:color w:val="000000" w:themeColor="text1"/>
          <w:szCs w:val="19"/>
          <w:shd w:val="clear" w:color="auto" w:fill="FFFFFF"/>
          <w:lang w:val="en-GB"/>
        </w:rPr>
      </w:pPr>
    </w:p>
    <w:p w14:paraId="34D75009" w14:textId="08840597" w:rsidR="00154AC9" w:rsidRPr="00C63CD4" w:rsidRDefault="005D23AA" w:rsidP="0059068B">
      <w:pPr>
        <w:spacing w:after="160" w:line="259" w:lineRule="auto"/>
        <w:rPr>
          <w:color w:val="000000" w:themeColor="text1"/>
          <w:spacing w:val="-2"/>
          <w:szCs w:val="19"/>
          <w:shd w:val="clear" w:color="auto" w:fill="FFFFFF"/>
          <w:lang w:val="en-GB"/>
        </w:rPr>
      </w:pPr>
      <w:r w:rsidRPr="00C63CD4">
        <w:rPr>
          <w:color w:val="000000" w:themeColor="text1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 w:rsidRPr="00C63CD4">
        <w:rPr>
          <w:color w:val="000000" w:themeColor="text1"/>
          <w:szCs w:val="19"/>
          <w:shd w:val="clear" w:color="auto" w:fill="FFFFFF"/>
          <w:lang w:val="en-GB"/>
        </w:rPr>
        <w:t xml:space="preserve">at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the end of </w:t>
      </w:r>
      <w:r w:rsidR="00811F8F">
        <w:rPr>
          <w:color w:val="000000" w:themeColor="text1"/>
          <w:szCs w:val="19"/>
          <w:shd w:val="clear" w:color="auto" w:fill="FFFFFF"/>
          <w:lang w:val="en-GB"/>
        </w:rPr>
        <w:t>April</w:t>
      </w:r>
      <w:r w:rsidR="005B6CB4" w:rsidRPr="00C63CD4">
        <w:rPr>
          <w:color w:val="000000" w:themeColor="text1"/>
          <w:szCs w:val="19"/>
          <w:shd w:val="clear" w:color="auto" w:fill="FFFFFF"/>
          <w:lang w:val="en-GB"/>
        </w:rPr>
        <w:t xml:space="preserve"> 202</w:t>
      </w:r>
      <w:r w:rsidR="00CB10F3">
        <w:rPr>
          <w:color w:val="000000" w:themeColor="text1"/>
          <w:szCs w:val="19"/>
          <w:shd w:val="clear" w:color="auto" w:fill="FFFFFF"/>
          <w:lang w:val="en-GB"/>
        </w:rPr>
        <w:t>5</w:t>
      </w:r>
      <w:r w:rsidR="00133F23" w:rsidRPr="00C63CD4">
        <w:rPr>
          <w:color w:val="000000" w:themeColor="text1"/>
          <w:szCs w:val="19"/>
          <w:shd w:val="clear" w:color="auto" w:fill="FFFFFF"/>
          <w:lang w:val="en-GB"/>
        </w:rPr>
        <w:t>,</w:t>
      </w:r>
      <w:r w:rsidR="006D17B3" w:rsidRPr="00C63CD4">
        <w:rPr>
          <w:color w:val="000000" w:themeColor="text1"/>
          <w:szCs w:val="19"/>
          <w:shd w:val="clear" w:color="auto" w:fill="FFFFFF"/>
          <w:lang w:val="en-GB"/>
        </w:rPr>
        <w:t xml:space="preserve"> there were </w:t>
      </w:r>
      <w:r w:rsidR="00816D9A" w:rsidRPr="00C63CD4">
        <w:rPr>
          <w:color w:val="000000" w:themeColor="text1"/>
          <w:szCs w:val="19"/>
          <w:shd w:val="clear" w:color="auto" w:fill="FFFFFF"/>
          <w:lang w:val="en-GB"/>
        </w:rPr>
        <w:t>8</w:t>
      </w:r>
      <w:r w:rsidR="005009DF">
        <w:rPr>
          <w:color w:val="000000" w:themeColor="text1"/>
          <w:szCs w:val="19"/>
          <w:shd w:val="clear" w:color="auto" w:fill="FFFFFF"/>
          <w:lang w:val="en-GB"/>
        </w:rPr>
        <w:t>4</w:t>
      </w:r>
      <w:r w:rsidR="00811F8F">
        <w:rPr>
          <w:color w:val="000000" w:themeColor="text1"/>
          <w:szCs w:val="19"/>
          <w:shd w:val="clear" w:color="auto" w:fill="FFFFFF"/>
          <w:lang w:val="en-GB"/>
        </w:rPr>
        <w:t>8</w:t>
      </w:r>
      <w:r w:rsidR="00D93EA6" w:rsidRPr="00C63CD4">
        <w:rPr>
          <w:color w:val="000000" w:themeColor="text1"/>
          <w:szCs w:val="19"/>
          <w:shd w:val="clear" w:color="auto" w:fill="FFFFFF"/>
          <w:lang w:val="en-GB"/>
        </w:rPr>
        <w:t>.</w:t>
      </w:r>
      <w:r w:rsidR="00811F8F">
        <w:rPr>
          <w:color w:val="000000" w:themeColor="text1"/>
          <w:szCs w:val="19"/>
          <w:shd w:val="clear" w:color="auto" w:fill="FFFFFF"/>
          <w:lang w:val="en-GB"/>
        </w:rPr>
        <w:t>3</w:t>
      </w:r>
      <w:r w:rsidR="00D93EA6" w:rsidRPr="00C63CD4">
        <w:rPr>
          <w:color w:val="000000" w:themeColor="text1"/>
          <w:szCs w:val="19"/>
          <w:shd w:val="clear" w:color="auto" w:fill="FFFFFF"/>
          <w:lang w:val="en-GB"/>
        </w:rPr>
        <w:t xml:space="preserve"> 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>thous</w:t>
      </w:r>
      <w:r w:rsidR="00133F23" w:rsidRPr="00C63CD4">
        <w:rPr>
          <w:color w:val="000000" w:themeColor="text1"/>
          <w:szCs w:val="19"/>
          <w:shd w:val="clear" w:color="auto" w:fill="FFFFFF"/>
          <w:lang w:val="en-GB"/>
        </w:rPr>
        <w:t>and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dwellings under construction, i.e. by </w:t>
      </w:r>
      <w:r w:rsidR="00CB10F3">
        <w:rPr>
          <w:color w:val="000000" w:themeColor="text1"/>
          <w:szCs w:val="19"/>
          <w:shd w:val="clear" w:color="auto" w:fill="FFFFFF"/>
          <w:lang w:val="en-GB"/>
        </w:rPr>
        <w:t>3</w:t>
      </w:r>
      <w:r w:rsidR="00816D9A" w:rsidRPr="00C63CD4">
        <w:rPr>
          <w:color w:val="000000" w:themeColor="text1"/>
          <w:szCs w:val="19"/>
          <w:shd w:val="clear" w:color="auto" w:fill="FFFFFF"/>
          <w:lang w:val="en-GB"/>
        </w:rPr>
        <w:t>.</w:t>
      </w:r>
      <w:r w:rsidR="00811F8F">
        <w:rPr>
          <w:color w:val="000000" w:themeColor="text1"/>
          <w:szCs w:val="19"/>
          <w:shd w:val="clear" w:color="auto" w:fill="FFFFFF"/>
          <w:lang w:val="en-GB"/>
        </w:rPr>
        <w:t>7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% </w:t>
      </w:r>
      <w:r w:rsidR="00FA0F2A" w:rsidRPr="00C63CD4">
        <w:rPr>
          <w:color w:val="000000" w:themeColor="text1"/>
          <w:szCs w:val="19"/>
          <w:shd w:val="clear" w:color="auto" w:fill="FFFFFF"/>
          <w:lang w:val="en-GB"/>
        </w:rPr>
        <w:t>more</w:t>
      </w:r>
      <w:r w:rsidRPr="00C63CD4">
        <w:rPr>
          <w:color w:val="000000" w:themeColor="text1"/>
          <w:szCs w:val="19"/>
          <w:shd w:val="clear" w:color="auto" w:fill="FFFFFF"/>
          <w:lang w:val="en-GB"/>
        </w:rPr>
        <w:t xml:space="preserve"> than </w:t>
      </w:r>
      <w:r w:rsidR="003969D1" w:rsidRPr="00C63CD4">
        <w:rPr>
          <w:color w:val="000000" w:themeColor="text1"/>
          <w:szCs w:val="19"/>
          <w:shd w:val="clear" w:color="auto" w:fill="FFFFFF"/>
          <w:lang w:val="en-GB"/>
        </w:rPr>
        <w:t xml:space="preserve">in the corresponding </w:t>
      </w:r>
      <w:r w:rsidR="004066F3" w:rsidRPr="00C63CD4">
        <w:rPr>
          <w:color w:val="000000" w:themeColor="text1"/>
          <w:szCs w:val="19"/>
          <w:shd w:val="clear" w:color="auto" w:fill="FFFFFF"/>
          <w:lang w:val="en-GB"/>
        </w:rPr>
        <w:t>month</w:t>
      </w:r>
      <w:r w:rsidR="005B6CB4" w:rsidRPr="00C63CD4">
        <w:rPr>
          <w:color w:val="000000" w:themeColor="text1"/>
          <w:szCs w:val="19"/>
          <w:shd w:val="clear" w:color="auto" w:fill="FFFFFF"/>
          <w:lang w:val="en-GB"/>
        </w:rPr>
        <w:t xml:space="preserve"> of 202</w:t>
      </w:r>
      <w:r w:rsidR="00CB10F3">
        <w:rPr>
          <w:color w:val="000000" w:themeColor="text1"/>
          <w:szCs w:val="19"/>
          <w:shd w:val="clear" w:color="auto" w:fill="FFFFFF"/>
          <w:lang w:val="en-GB"/>
        </w:rPr>
        <w:t>4</w:t>
      </w:r>
      <w:r w:rsidR="00AA22EE" w:rsidRPr="00C63CD4">
        <w:rPr>
          <w:color w:val="000000" w:themeColor="text1"/>
          <w:szCs w:val="19"/>
          <w:shd w:val="clear" w:color="auto" w:fill="FFFFFF"/>
          <w:lang w:val="en-GB"/>
        </w:rPr>
        <w:t>.</w:t>
      </w:r>
    </w:p>
    <w:p w14:paraId="051C1979" w14:textId="17584143" w:rsidR="00185C4C" w:rsidRDefault="006A5994" w:rsidP="00FB08D0">
      <w:pPr>
        <w:pStyle w:val="Tytutablicy"/>
        <w:spacing w:before="240" w:after="0"/>
        <w:rPr>
          <w:noProof/>
          <w:lang w:val="en-GB"/>
        </w:rPr>
      </w:pPr>
      <w:bookmarkStart w:id="1" w:name="_GoBack"/>
      <w:r>
        <w:rPr>
          <w:noProof/>
          <w:spacing w:val="-2"/>
        </w:rPr>
        <w:drawing>
          <wp:anchor distT="0" distB="0" distL="114300" distR="114300" simplePos="0" relativeHeight="251828224" behindDoc="1" locked="0" layoutInCell="1" allowOverlap="1" wp14:anchorId="4DA8F648" wp14:editId="4D773917">
            <wp:simplePos x="0" y="0"/>
            <wp:positionH relativeFrom="margin">
              <wp:align>left</wp:align>
            </wp:positionH>
            <wp:positionV relativeFrom="paragraph">
              <wp:posOffset>111125</wp:posOffset>
            </wp:positionV>
            <wp:extent cx="4950000" cy="3132000"/>
            <wp:effectExtent l="0" t="0" r="3175" b="0"/>
            <wp:wrapNone/>
            <wp:docPr id="3" name="Obraz 3" descr="Chart 1. Number of dwellings completed, number of dwellings for which permits have been granted or which have been registered with a construction project and number of dwellings in which construction has begun in particular months of year 2021, 2022, 2023, 2024 and 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ykres 1 kwiecień 2025 an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000" cy="31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3036C0" w:rsidRPr="004829B9">
        <w:rPr>
          <w:b w:val="0"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32796196">
                <wp:simplePos x="0" y="0"/>
                <wp:positionH relativeFrom="page">
                  <wp:posOffset>5762625</wp:posOffset>
                </wp:positionH>
                <wp:positionV relativeFrom="paragraph">
                  <wp:posOffset>14605</wp:posOffset>
                </wp:positionV>
                <wp:extent cx="1759585" cy="1933575"/>
                <wp:effectExtent l="0" t="0" r="0" b="0"/>
                <wp:wrapSquare wrapText="bothSides"/>
                <wp:docPr id="9" name="Pole tekstowe 2" descr="In April 2025, compared to the previous month, the number of dwellings completed increased (by 2.6%), whereas the number of dwellings for which permits have been granted as well as the number of dwellings in which construction has begun decreased (by 14.5% and 8.4%, respectively)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65C998F7" w:rsidR="00D46F7A" w:rsidRPr="000F0D3F" w:rsidRDefault="00D46F7A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357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previous month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3576B" w:rsidRPr="002357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completed </w:t>
                            </w:r>
                            <w:r w:rsidR="002357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7F34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</w:t>
                            </w:r>
                            <w:r w:rsidR="007F341C" w:rsidRPr="007F34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 2.</w:t>
                            </w:r>
                            <w:r w:rsidR="007F34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="007F341C" w:rsidRPr="007F34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7F34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  <w:r w:rsidR="002357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wh</w:t>
                            </w:r>
                            <w:r w:rsidR="00E377E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ereas</w:t>
                            </w:r>
                            <w:r w:rsidR="002357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23576B" w:rsidRPr="0023576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as well as</w:t>
                            </w:r>
                            <w:r w:rsidR="007F34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</w:t>
                            </w:r>
                            <w:r w:rsidRPr="00162FC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which construction has begun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F34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de</w:t>
                            </w:r>
                            <w:r w:rsidRP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</w:t>
                            </w:r>
                            <w:r w:rsidRP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7F34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7F34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5</w:t>
                            </w:r>
                            <w:r w:rsidRP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and </w:t>
                            </w:r>
                            <w:r w:rsidR="007F34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8</w:t>
                            </w:r>
                            <w:r w:rsidRP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7F341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7506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%, respectively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).</w:t>
                            </w:r>
                            <w:r w:rsidRPr="000F0D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28" type="#_x0000_t202" alt="In April 2025, compared to the previous month, the number of dwellings completed increased (by 2.6%), whereas the number of dwellings for which permits have been granted as well as the number of dwellings in which construction has begun decreased (by 14.5% and 8.4%, respectively). " style="position:absolute;margin-left:453.75pt;margin-top:1.15pt;width:138.55pt;height:152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" filled="f" stroked="f">
                <v:textbox>
                  <w:txbxContent>
                    <w:p w14:paraId="58FBF1C9" w14:textId="65C998F7" w:rsidR="00D46F7A" w:rsidRPr="000F0D3F" w:rsidRDefault="00D46F7A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357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previous month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3576B" w:rsidRPr="002357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completed </w:t>
                      </w:r>
                      <w:r w:rsidR="002357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7F34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</w:t>
                      </w:r>
                      <w:r w:rsidR="007F341C" w:rsidRPr="007F34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 2.</w:t>
                      </w:r>
                      <w:r w:rsidR="007F34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="007F341C" w:rsidRPr="007F34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7F34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  <w:r w:rsidR="002357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wh</w:t>
                      </w:r>
                      <w:r w:rsidR="00E377E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ereas</w:t>
                      </w:r>
                      <w:r w:rsidR="002357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23576B" w:rsidRPr="0023576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as well as</w:t>
                      </w:r>
                      <w:r w:rsidR="007F34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</w:t>
                      </w:r>
                      <w:r w:rsidRPr="00162FC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which construction has begun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F34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de</w:t>
                      </w:r>
                      <w:r w:rsidRP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</w:t>
                      </w:r>
                      <w:r w:rsidRP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7F34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7F34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5</w:t>
                      </w:r>
                      <w:r w:rsidRP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and </w:t>
                      </w:r>
                      <w:r w:rsidR="007F34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8</w:t>
                      </w:r>
                      <w:r w:rsidRP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7F341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7506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%, respectively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).</w:t>
                      </w:r>
                      <w:r w:rsidRPr="000F0D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E1642" w:rsidRPr="006851E8">
        <w:rPr>
          <w:sz w:val="18"/>
          <w:szCs w:val="18"/>
          <w:lang w:val="en-GB"/>
        </w:rPr>
        <w:t xml:space="preserve">Chart 1. </w:t>
      </w:r>
      <w:r w:rsidR="00BC6B56" w:rsidRPr="006851E8">
        <w:rPr>
          <w:sz w:val="18"/>
          <w:szCs w:val="18"/>
          <w:lang w:val="en-GB"/>
        </w:rPr>
        <w:t>R</w:t>
      </w:r>
      <w:r w:rsidR="00FE1642" w:rsidRPr="006851E8">
        <w:rPr>
          <w:sz w:val="18"/>
          <w:szCs w:val="18"/>
          <w:lang w:val="en-GB"/>
        </w:rPr>
        <w:t>esidential construction in Poland</w:t>
      </w:r>
      <w:r w:rsidR="00B808F9" w:rsidRPr="00151389">
        <w:rPr>
          <w:noProof/>
          <w:lang w:val="en-GB"/>
        </w:rPr>
        <w:t xml:space="preserve"> </w:t>
      </w:r>
    </w:p>
    <w:p w14:paraId="486E7974" w14:textId="2AA7AC81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13644D6" w14:textId="1D6B4A8D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E36023A" w14:textId="0E2BDA9B" w:rsidR="00DA6BE2" w:rsidRDefault="00DA6BE2" w:rsidP="009300BA">
      <w:pPr>
        <w:spacing w:after="0" w:line="288" w:lineRule="auto"/>
        <w:rPr>
          <w:noProof/>
          <w:spacing w:val="-2"/>
          <w:lang w:val="en-GB"/>
        </w:rPr>
      </w:pPr>
    </w:p>
    <w:p w14:paraId="7CDC302F" w14:textId="6E5B4CD4" w:rsidR="009F0AA9" w:rsidRDefault="009F0AA9" w:rsidP="009300BA">
      <w:pPr>
        <w:spacing w:after="0" w:line="288" w:lineRule="auto"/>
        <w:rPr>
          <w:noProof/>
          <w:spacing w:val="-2"/>
          <w:lang w:val="en-GB"/>
        </w:rPr>
      </w:pPr>
    </w:p>
    <w:p w14:paraId="6A6F017C" w14:textId="6CE5AE71" w:rsidR="009F0AA9" w:rsidRDefault="009F0AA9" w:rsidP="009300BA">
      <w:pPr>
        <w:spacing w:after="0" w:line="288" w:lineRule="auto"/>
        <w:rPr>
          <w:noProof/>
          <w:spacing w:val="-2"/>
          <w:lang w:val="en-GB"/>
        </w:rPr>
      </w:pPr>
    </w:p>
    <w:p w14:paraId="657C01FF" w14:textId="28E8E1BC" w:rsidR="009F0AA9" w:rsidRDefault="009F0AA9" w:rsidP="009300BA">
      <w:pPr>
        <w:spacing w:after="0" w:line="288" w:lineRule="auto"/>
        <w:rPr>
          <w:noProof/>
          <w:spacing w:val="-2"/>
          <w:lang w:val="en-GB"/>
        </w:rPr>
      </w:pPr>
    </w:p>
    <w:p w14:paraId="0BA9ED0C" w14:textId="60183E8F" w:rsidR="009F0AA9" w:rsidRDefault="009F0AA9" w:rsidP="009300BA">
      <w:pPr>
        <w:spacing w:after="0" w:line="288" w:lineRule="auto"/>
        <w:rPr>
          <w:noProof/>
          <w:spacing w:val="-2"/>
          <w:lang w:val="en-GB"/>
        </w:rPr>
      </w:pPr>
    </w:p>
    <w:p w14:paraId="05F41850" w14:textId="211424BD" w:rsidR="009F0AA9" w:rsidRDefault="009F0AA9" w:rsidP="009300BA">
      <w:pPr>
        <w:spacing w:after="0" w:line="288" w:lineRule="auto"/>
        <w:rPr>
          <w:noProof/>
          <w:spacing w:val="-2"/>
          <w:lang w:val="en-GB"/>
        </w:rPr>
      </w:pPr>
    </w:p>
    <w:p w14:paraId="67DBEF43" w14:textId="3CAAC25A" w:rsidR="009F0AA9" w:rsidRDefault="009F0AA9" w:rsidP="009300BA">
      <w:pPr>
        <w:spacing w:after="0" w:line="288" w:lineRule="auto"/>
        <w:rPr>
          <w:noProof/>
          <w:spacing w:val="-2"/>
          <w:lang w:val="en-GB"/>
        </w:rPr>
      </w:pPr>
    </w:p>
    <w:p w14:paraId="47BCB90C" w14:textId="3F345871" w:rsidR="00FB3E38" w:rsidRDefault="00FB3E38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14:paraId="3384DA94" w14:textId="762B9367" w:rsidR="00582FB8" w:rsidRDefault="00582FB8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14:paraId="620A3370" w14:textId="3FF809F8" w:rsidR="00FB3E38" w:rsidRDefault="00FB3E38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14:paraId="0A58FAA3" w14:textId="5D2E4FF2" w:rsidR="00BE7AF6" w:rsidRDefault="00BE7AF6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</w:p>
    <w:p w14:paraId="6B2C5EA1" w14:textId="54FCAAC8" w:rsidR="00CB6084" w:rsidRPr="00642A6D" w:rsidRDefault="005702F8" w:rsidP="009300BA">
      <w:pPr>
        <w:spacing w:after="0" w:line="288" w:lineRule="auto"/>
        <w:rPr>
          <w:noProof/>
          <w:color w:val="000000" w:themeColor="text1"/>
          <w:spacing w:val="-2"/>
          <w:lang w:val="en-GB"/>
        </w:rPr>
      </w:pPr>
      <w:r w:rsidRPr="00C63CD4">
        <w:rPr>
          <w:noProof/>
          <w:color w:val="000000" w:themeColor="text1"/>
          <w:spacing w:val="-2"/>
          <w:lang w:val="en-GB"/>
        </w:rPr>
        <w:t>In</w:t>
      </w:r>
      <w:r w:rsidR="000075DE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F85B3E" w:rsidRPr="00F85B3E">
        <w:rPr>
          <w:noProof/>
          <w:color w:val="000000" w:themeColor="text1"/>
          <w:spacing w:val="-2"/>
          <w:lang w:val="en-GB"/>
        </w:rPr>
        <w:t>the period January</w:t>
      </w:r>
      <w:r w:rsidR="000926F9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-</w:t>
      </w:r>
      <w:r w:rsidR="005B787E">
        <w:rPr>
          <w:rFonts w:eastAsia="Times New Roman" w:cs="Times New Roman"/>
          <w:color w:val="000000" w:themeColor="text1"/>
          <w:spacing w:val="-2"/>
          <w:szCs w:val="19"/>
          <w:lang w:val="en-GB" w:eastAsia="pl-PL"/>
        </w:rPr>
        <w:t>April</w:t>
      </w:r>
      <w:r w:rsidR="00F85B3E" w:rsidRPr="00F85B3E">
        <w:rPr>
          <w:noProof/>
          <w:color w:val="000000" w:themeColor="text1"/>
          <w:spacing w:val="-2"/>
          <w:lang w:val="en-GB"/>
        </w:rPr>
        <w:t xml:space="preserve"> 2025</w:t>
      </w:r>
      <w:r w:rsidR="00E26291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574E89" w:rsidRPr="00C63CD4">
        <w:rPr>
          <w:noProof/>
          <w:color w:val="000000" w:themeColor="text1"/>
          <w:spacing w:val="-2"/>
          <w:lang w:val="en-GB"/>
        </w:rPr>
        <w:t xml:space="preserve">the </w:t>
      </w:r>
      <w:r w:rsidR="002A29A6" w:rsidRPr="00C63CD4">
        <w:rPr>
          <w:noProof/>
          <w:color w:val="000000" w:themeColor="text1"/>
          <w:spacing w:val="-2"/>
          <w:lang w:val="en-GB"/>
        </w:rPr>
        <w:t>high</w:t>
      </w:r>
      <w:r w:rsidR="00574E89" w:rsidRPr="00C63CD4">
        <w:rPr>
          <w:noProof/>
          <w:color w:val="000000" w:themeColor="text1"/>
          <w:spacing w:val="-2"/>
          <w:lang w:val="en-GB"/>
        </w:rPr>
        <w:t>est</w:t>
      </w:r>
      <w:r w:rsidR="002A29A6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B90250" w:rsidRPr="00C63CD4">
        <w:rPr>
          <w:noProof/>
          <w:color w:val="000000" w:themeColor="text1"/>
          <w:spacing w:val="-2"/>
          <w:lang w:val="en-GB"/>
        </w:rPr>
        <w:t>total number</w:t>
      </w:r>
      <w:r w:rsidR="002A29A6" w:rsidRPr="00C63CD4">
        <w:rPr>
          <w:noProof/>
          <w:color w:val="000000" w:themeColor="text1"/>
          <w:spacing w:val="-2"/>
          <w:lang w:val="en-GB"/>
        </w:rPr>
        <w:t xml:space="preserve"> of </w:t>
      </w:r>
      <w:r w:rsidR="00CB6084" w:rsidRPr="00C63CD4">
        <w:rPr>
          <w:noProof/>
          <w:color w:val="000000" w:themeColor="text1"/>
          <w:spacing w:val="-2"/>
          <w:lang w:val="en-GB"/>
        </w:rPr>
        <w:t>dwellings</w:t>
      </w:r>
      <w:r w:rsidR="00E43CD7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D81B78" w:rsidRPr="00C63CD4">
        <w:rPr>
          <w:noProof/>
          <w:color w:val="000000" w:themeColor="text1"/>
          <w:spacing w:val="-2"/>
          <w:lang w:val="en-GB"/>
        </w:rPr>
        <w:t>completed</w:t>
      </w:r>
      <w:r w:rsidR="0016126E" w:rsidRPr="00C63CD4">
        <w:rPr>
          <w:noProof/>
          <w:color w:val="000000" w:themeColor="text1"/>
          <w:spacing w:val="-2"/>
          <w:lang w:val="en-GB"/>
        </w:rPr>
        <w:t xml:space="preserve">, as well as dwellings </w:t>
      </w:r>
      <w:r w:rsidR="00223182" w:rsidRPr="00C63CD4">
        <w:rPr>
          <w:noProof/>
          <w:color w:val="000000" w:themeColor="text1"/>
          <w:spacing w:val="-2"/>
          <w:lang w:val="en-GB"/>
        </w:rPr>
        <w:t>in </w:t>
      </w:r>
      <w:r w:rsidR="00700FC6" w:rsidRPr="00C63CD4">
        <w:rPr>
          <w:noProof/>
          <w:color w:val="000000" w:themeColor="text1"/>
          <w:spacing w:val="-2"/>
          <w:lang w:val="en-GB"/>
        </w:rPr>
        <w:t xml:space="preserve">which construction has begun and dwellings </w:t>
      </w:r>
      <w:r w:rsidR="0016126E" w:rsidRPr="00C63CD4">
        <w:rPr>
          <w:noProof/>
          <w:color w:val="000000" w:themeColor="text1"/>
          <w:spacing w:val="-2"/>
          <w:lang w:val="en-GB"/>
        </w:rPr>
        <w:t>for which permits have been grante</w:t>
      </w:r>
      <w:r w:rsidR="002D01F4" w:rsidRPr="00C63CD4">
        <w:rPr>
          <w:noProof/>
          <w:color w:val="000000" w:themeColor="text1"/>
          <w:spacing w:val="-2"/>
          <w:lang w:val="en-GB"/>
        </w:rPr>
        <w:t>d</w:t>
      </w:r>
      <w:r w:rsidR="00DD2696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2A29A6" w:rsidRPr="00C63CD4">
        <w:rPr>
          <w:noProof/>
          <w:color w:val="000000" w:themeColor="text1"/>
          <w:spacing w:val="-2"/>
          <w:lang w:val="en-GB"/>
        </w:rPr>
        <w:t>were</w:t>
      </w:r>
      <w:r w:rsidR="00EF6032" w:rsidRPr="00C63CD4">
        <w:rPr>
          <w:noProof/>
          <w:color w:val="000000" w:themeColor="text1"/>
          <w:spacing w:val="-2"/>
          <w:lang w:val="en-GB"/>
        </w:rPr>
        <w:t xml:space="preserve"> recorded in Mazowieckie voivodship (</w:t>
      </w:r>
      <w:r w:rsidR="005B787E">
        <w:rPr>
          <w:noProof/>
          <w:color w:val="000000" w:themeColor="text1"/>
          <w:spacing w:val="-2"/>
          <w:lang w:val="en-GB"/>
        </w:rPr>
        <w:t>12</w:t>
      </w:r>
      <w:r w:rsidR="00D6223C" w:rsidRPr="00C63CD4">
        <w:rPr>
          <w:noProof/>
          <w:color w:val="000000" w:themeColor="text1"/>
          <w:spacing w:val="-2"/>
          <w:lang w:val="en-GB"/>
        </w:rPr>
        <w:t>.</w:t>
      </w:r>
      <w:r w:rsidR="005B787E">
        <w:rPr>
          <w:noProof/>
          <w:color w:val="000000" w:themeColor="text1"/>
          <w:spacing w:val="-2"/>
          <w:lang w:val="en-GB"/>
        </w:rPr>
        <w:t>8</w:t>
      </w:r>
      <w:r w:rsidR="00900266">
        <w:rPr>
          <w:noProof/>
          <w:color w:val="000000" w:themeColor="text1"/>
          <w:spacing w:val="-2"/>
          <w:lang w:val="en-GB"/>
        </w:rPr>
        <w:t> </w:t>
      </w:r>
      <w:r w:rsidR="00EF6032" w:rsidRPr="00C63CD4">
        <w:rPr>
          <w:noProof/>
          <w:color w:val="000000" w:themeColor="text1"/>
          <w:spacing w:val="-2"/>
          <w:lang w:val="en-GB"/>
        </w:rPr>
        <w:t>thousand</w:t>
      </w:r>
      <w:r w:rsidR="002B15B7" w:rsidRPr="00C63CD4">
        <w:rPr>
          <w:noProof/>
          <w:color w:val="000000" w:themeColor="text1"/>
          <w:spacing w:val="-2"/>
          <w:lang w:val="en-GB"/>
        </w:rPr>
        <w:t xml:space="preserve">, </w:t>
      </w:r>
      <w:r w:rsidR="00D46F7A">
        <w:rPr>
          <w:noProof/>
          <w:color w:val="000000" w:themeColor="text1"/>
          <w:spacing w:val="-2"/>
          <w:lang w:val="en-GB"/>
        </w:rPr>
        <w:t>1</w:t>
      </w:r>
      <w:r w:rsidR="005B787E">
        <w:rPr>
          <w:noProof/>
          <w:color w:val="000000" w:themeColor="text1"/>
          <w:spacing w:val="-2"/>
          <w:lang w:val="en-GB"/>
        </w:rPr>
        <w:t>5</w:t>
      </w:r>
      <w:r w:rsidR="00465B75" w:rsidRPr="00C63CD4">
        <w:rPr>
          <w:noProof/>
          <w:color w:val="000000" w:themeColor="text1"/>
          <w:spacing w:val="-2"/>
          <w:lang w:val="en-GB"/>
        </w:rPr>
        <w:t>.</w:t>
      </w:r>
      <w:r w:rsidR="00D46F7A">
        <w:rPr>
          <w:noProof/>
          <w:color w:val="000000" w:themeColor="text1"/>
          <w:spacing w:val="-2"/>
          <w:lang w:val="en-GB"/>
        </w:rPr>
        <w:t>2</w:t>
      </w:r>
      <w:r w:rsidR="003563AE" w:rsidRPr="00C63CD4">
        <w:rPr>
          <w:noProof/>
          <w:color w:val="000000" w:themeColor="text1"/>
          <w:spacing w:val="-2"/>
          <w:lang w:val="en-GB"/>
        </w:rPr>
        <w:t xml:space="preserve"> thousand</w:t>
      </w:r>
      <w:r w:rsidR="002B15B7" w:rsidRPr="00C63CD4">
        <w:rPr>
          <w:noProof/>
          <w:color w:val="000000" w:themeColor="text1"/>
          <w:spacing w:val="-2"/>
          <w:lang w:val="en-GB"/>
        </w:rPr>
        <w:t xml:space="preserve"> and </w:t>
      </w:r>
      <w:r w:rsidR="005D470A">
        <w:rPr>
          <w:noProof/>
          <w:color w:val="000000" w:themeColor="text1"/>
          <w:spacing w:val="-2"/>
          <w:lang w:val="en-GB"/>
        </w:rPr>
        <w:t>1</w:t>
      </w:r>
      <w:r w:rsidR="005B787E">
        <w:rPr>
          <w:noProof/>
          <w:color w:val="000000" w:themeColor="text1"/>
          <w:spacing w:val="-2"/>
          <w:lang w:val="en-GB"/>
        </w:rPr>
        <w:t>4</w:t>
      </w:r>
      <w:r w:rsidR="002B15B7" w:rsidRPr="00C63CD4">
        <w:rPr>
          <w:noProof/>
          <w:color w:val="000000" w:themeColor="text1"/>
          <w:spacing w:val="-2"/>
          <w:lang w:val="en-GB"/>
        </w:rPr>
        <w:t>.</w:t>
      </w:r>
      <w:r w:rsidR="005D470A">
        <w:rPr>
          <w:noProof/>
          <w:color w:val="000000" w:themeColor="text1"/>
          <w:spacing w:val="-2"/>
          <w:lang w:val="en-GB"/>
        </w:rPr>
        <w:t>5</w:t>
      </w:r>
      <w:r w:rsidR="00CC4866" w:rsidRPr="00C63CD4">
        <w:rPr>
          <w:noProof/>
          <w:color w:val="000000" w:themeColor="text1"/>
          <w:spacing w:val="-2"/>
          <w:lang w:val="en-GB"/>
        </w:rPr>
        <w:t> </w:t>
      </w:r>
      <w:r w:rsidR="00CF2564" w:rsidRPr="00C63CD4">
        <w:rPr>
          <w:noProof/>
          <w:color w:val="000000" w:themeColor="text1"/>
          <w:spacing w:val="-2"/>
          <w:lang w:val="en-GB"/>
        </w:rPr>
        <w:t>thousand</w:t>
      </w:r>
      <w:r w:rsidR="00253C25" w:rsidRPr="00C63CD4">
        <w:rPr>
          <w:noProof/>
          <w:color w:val="000000" w:themeColor="text1"/>
          <w:spacing w:val="-2"/>
          <w:lang w:val="en-GB"/>
        </w:rPr>
        <w:t xml:space="preserve"> dwellings</w:t>
      </w:r>
      <w:r w:rsidR="00BD287C">
        <w:rPr>
          <w:noProof/>
          <w:color w:val="000000" w:themeColor="text1"/>
          <w:spacing w:val="-2"/>
          <w:lang w:val="en-GB"/>
        </w:rPr>
        <w:t>, respectively</w:t>
      </w:r>
      <w:r w:rsidR="000926F9">
        <w:rPr>
          <w:noProof/>
          <w:color w:val="000000" w:themeColor="text1"/>
          <w:spacing w:val="-2"/>
          <w:lang w:val="en-GB"/>
        </w:rPr>
        <w:t>)</w:t>
      </w:r>
      <w:r w:rsidR="00563BBC">
        <w:rPr>
          <w:noProof/>
          <w:color w:val="000000" w:themeColor="text1"/>
          <w:spacing w:val="-2"/>
          <w:lang w:val="en-GB"/>
        </w:rPr>
        <w:t xml:space="preserve"> </w:t>
      </w:r>
      <w:r w:rsidR="00563BBC" w:rsidRPr="000926F9">
        <w:rPr>
          <w:noProof/>
          <w:color w:val="000000" w:themeColor="text1"/>
          <w:spacing w:val="-2"/>
          <w:lang w:val="en-GB"/>
        </w:rPr>
        <w:t xml:space="preserve">and </w:t>
      </w:r>
      <w:r w:rsidR="000926F9" w:rsidRPr="000926F9">
        <w:rPr>
          <w:noProof/>
          <w:color w:val="000000" w:themeColor="text1"/>
          <w:spacing w:val="-2"/>
          <w:lang w:val="en-GB"/>
        </w:rPr>
        <w:t>in</w:t>
      </w:r>
      <w:r w:rsidR="00563BBC" w:rsidRPr="000926F9">
        <w:rPr>
          <w:noProof/>
          <w:color w:val="000000" w:themeColor="text1"/>
          <w:spacing w:val="-2"/>
          <w:lang w:val="en-GB"/>
        </w:rPr>
        <w:t xml:space="preserve"> the following voivodeship</w:t>
      </w:r>
      <w:r w:rsidR="00563BBC">
        <w:rPr>
          <w:noProof/>
          <w:color w:val="000000" w:themeColor="text1"/>
          <w:spacing w:val="-2"/>
          <w:lang w:val="en-GB"/>
        </w:rPr>
        <w:t>s</w:t>
      </w:r>
      <w:r w:rsidR="004A5D74" w:rsidRPr="00C63CD4">
        <w:rPr>
          <w:noProof/>
          <w:color w:val="000000" w:themeColor="text1"/>
          <w:spacing w:val="-2"/>
          <w:lang w:val="en-GB"/>
        </w:rPr>
        <w:t>:</w:t>
      </w:r>
      <w:r w:rsidR="00574E89" w:rsidRPr="00C63CD4">
        <w:rPr>
          <w:noProof/>
          <w:color w:val="000000" w:themeColor="text1"/>
          <w:spacing w:val="-2"/>
          <w:lang w:val="en-GB"/>
        </w:rPr>
        <w:t xml:space="preserve"> </w:t>
      </w:r>
      <w:r w:rsidR="00201D86" w:rsidRPr="00201D86">
        <w:rPr>
          <w:noProof/>
          <w:color w:val="000000" w:themeColor="text1"/>
          <w:spacing w:val="-2"/>
          <w:lang w:val="en-GB"/>
        </w:rPr>
        <w:t>Małopolskie (</w:t>
      </w:r>
      <w:r w:rsidR="005B787E">
        <w:rPr>
          <w:noProof/>
          <w:color w:val="000000" w:themeColor="text1"/>
          <w:spacing w:val="-2"/>
          <w:lang w:val="en-GB"/>
        </w:rPr>
        <w:t>6</w:t>
      </w:r>
      <w:r w:rsidR="00201D86" w:rsidRPr="00201D86">
        <w:rPr>
          <w:noProof/>
          <w:color w:val="000000" w:themeColor="text1"/>
          <w:spacing w:val="-2"/>
          <w:lang w:val="en-GB"/>
        </w:rPr>
        <w:t>.</w:t>
      </w:r>
      <w:r w:rsidR="005B787E">
        <w:rPr>
          <w:noProof/>
          <w:color w:val="000000" w:themeColor="text1"/>
          <w:spacing w:val="-2"/>
          <w:lang w:val="en-GB"/>
        </w:rPr>
        <w:t>0</w:t>
      </w:r>
      <w:r w:rsidR="00201D86" w:rsidRPr="00201D86">
        <w:rPr>
          <w:noProof/>
          <w:color w:val="000000" w:themeColor="text1"/>
          <w:spacing w:val="-2"/>
          <w:lang w:val="en-GB"/>
        </w:rPr>
        <w:t xml:space="preserve"> thousand, </w:t>
      </w:r>
      <w:r w:rsidR="005B787E">
        <w:rPr>
          <w:noProof/>
          <w:color w:val="000000" w:themeColor="text1"/>
          <w:spacing w:val="-2"/>
          <w:lang w:val="en-GB"/>
        </w:rPr>
        <w:t>8</w:t>
      </w:r>
      <w:r w:rsidR="00201D86" w:rsidRPr="00201D86">
        <w:rPr>
          <w:noProof/>
          <w:color w:val="000000" w:themeColor="text1"/>
          <w:spacing w:val="-2"/>
          <w:lang w:val="en-GB"/>
        </w:rPr>
        <w:t>.</w:t>
      </w:r>
      <w:r w:rsidR="005B787E">
        <w:rPr>
          <w:noProof/>
          <w:color w:val="000000" w:themeColor="text1"/>
          <w:spacing w:val="-2"/>
          <w:lang w:val="en-GB"/>
        </w:rPr>
        <w:t>2</w:t>
      </w:r>
      <w:r w:rsidR="00201D86" w:rsidRPr="00201D86">
        <w:rPr>
          <w:noProof/>
          <w:color w:val="000000" w:themeColor="text1"/>
          <w:spacing w:val="-2"/>
          <w:lang w:val="en-GB"/>
        </w:rPr>
        <w:t xml:space="preserve"> thousand and </w:t>
      </w:r>
      <w:r w:rsidR="005B787E">
        <w:rPr>
          <w:noProof/>
          <w:color w:val="000000" w:themeColor="text1"/>
          <w:spacing w:val="-2"/>
          <w:lang w:val="en-GB"/>
        </w:rPr>
        <w:t>9</w:t>
      </w:r>
      <w:r w:rsidR="00201D86" w:rsidRPr="00201D86">
        <w:rPr>
          <w:noProof/>
          <w:color w:val="000000" w:themeColor="text1"/>
          <w:spacing w:val="-2"/>
          <w:lang w:val="en-GB"/>
        </w:rPr>
        <w:t>.</w:t>
      </w:r>
      <w:r w:rsidR="005B787E">
        <w:rPr>
          <w:noProof/>
          <w:color w:val="000000" w:themeColor="text1"/>
          <w:spacing w:val="-2"/>
          <w:lang w:val="en-GB"/>
        </w:rPr>
        <w:t>1</w:t>
      </w:r>
      <w:r w:rsidR="0026357D">
        <w:rPr>
          <w:noProof/>
          <w:color w:val="000000" w:themeColor="text1"/>
          <w:spacing w:val="-2"/>
          <w:lang w:val="en-GB"/>
        </w:rPr>
        <w:t> </w:t>
      </w:r>
      <w:r w:rsidR="00201D86" w:rsidRPr="00201D86">
        <w:rPr>
          <w:noProof/>
          <w:color w:val="000000" w:themeColor="text1"/>
          <w:spacing w:val="-2"/>
          <w:lang w:val="en-GB"/>
        </w:rPr>
        <w:t>thousand)</w:t>
      </w:r>
      <w:r w:rsidR="00A311AB">
        <w:rPr>
          <w:noProof/>
          <w:color w:val="000000" w:themeColor="text1"/>
          <w:spacing w:val="-2"/>
          <w:lang w:val="en-GB"/>
        </w:rPr>
        <w:t>,</w:t>
      </w:r>
      <w:r w:rsidR="00201D86" w:rsidRPr="00201D86">
        <w:rPr>
          <w:noProof/>
          <w:color w:val="000000" w:themeColor="text1"/>
          <w:spacing w:val="-2"/>
          <w:lang w:val="en-GB"/>
        </w:rPr>
        <w:t xml:space="preserve"> </w:t>
      </w:r>
      <w:r w:rsidR="005D470A" w:rsidRPr="005D470A">
        <w:rPr>
          <w:noProof/>
          <w:color w:val="000000" w:themeColor="text1"/>
          <w:spacing w:val="-2"/>
          <w:lang w:val="en-GB"/>
        </w:rPr>
        <w:t xml:space="preserve">Wielkopolskie </w:t>
      </w:r>
      <w:r w:rsidR="00563BBC" w:rsidRPr="00563BBC">
        <w:rPr>
          <w:noProof/>
          <w:color w:val="000000" w:themeColor="text1"/>
          <w:spacing w:val="-2"/>
          <w:lang w:val="en-GB"/>
        </w:rPr>
        <w:t>(</w:t>
      </w:r>
      <w:r w:rsidR="005B787E">
        <w:rPr>
          <w:noProof/>
          <w:color w:val="000000" w:themeColor="text1"/>
          <w:spacing w:val="-2"/>
          <w:lang w:val="en-GB"/>
        </w:rPr>
        <w:t>6</w:t>
      </w:r>
      <w:r w:rsidR="00563BBC" w:rsidRPr="00563BBC">
        <w:rPr>
          <w:noProof/>
          <w:color w:val="000000" w:themeColor="text1"/>
          <w:spacing w:val="-2"/>
          <w:lang w:val="en-GB"/>
        </w:rPr>
        <w:t>.</w:t>
      </w:r>
      <w:r w:rsidR="005B787E">
        <w:rPr>
          <w:noProof/>
          <w:color w:val="000000" w:themeColor="text1"/>
          <w:spacing w:val="-2"/>
          <w:lang w:val="en-GB"/>
        </w:rPr>
        <w:t>6</w:t>
      </w:r>
      <w:r w:rsidR="00563BBC" w:rsidRPr="00563BBC">
        <w:rPr>
          <w:noProof/>
          <w:color w:val="000000" w:themeColor="text1"/>
          <w:spacing w:val="-2"/>
          <w:lang w:val="en-GB"/>
        </w:rPr>
        <w:t xml:space="preserve"> thousand, </w:t>
      </w:r>
      <w:r w:rsidR="005B787E">
        <w:rPr>
          <w:noProof/>
          <w:color w:val="000000" w:themeColor="text1"/>
          <w:spacing w:val="-2"/>
          <w:lang w:val="en-GB"/>
        </w:rPr>
        <w:t>6</w:t>
      </w:r>
      <w:r w:rsidR="00563BBC">
        <w:rPr>
          <w:noProof/>
          <w:color w:val="000000" w:themeColor="text1"/>
          <w:spacing w:val="-2"/>
          <w:lang w:val="en-GB"/>
        </w:rPr>
        <w:t>.</w:t>
      </w:r>
      <w:r w:rsidR="005B787E">
        <w:rPr>
          <w:noProof/>
          <w:color w:val="000000" w:themeColor="text1"/>
          <w:spacing w:val="-2"/>
          <w:lang w:val="en-GB"/>
        </w:rPr>
        <w:t>1</w:t>
      </w:r>
      <w:r w:rsidR="00563BBC">
        <w:rPr>
          <w:noProof/>
          <w:color w:val="000000" w:themeColor="text1"/>
          <w:spacing w:val="-2"/>
          <w:lang w:val="en-GB"/>
        </w:rPr>
        <w:t xml:space="preserve"> thousand and </w:t>
      </w:r>
      <w:r w:rsidR="005B787E">
        <w:rPr>
          <w:noProof/>
          <w:color w:val="000000" w:themeColor="text1"/>
          <w:spacing w:val="-2"/>
          <w:lang w:val="en-GB"/>
        </w:rPr>
        <w:t>7</w:t>
      </w:r>
      <w:r w:rsidR="00563BBC">
        <w:rPr>
          <w:noProof/>
          <w:color w:val="000000" w:themeColor="text1"/>
          <w:spacing w:val="-2"/>
          <w:lang w:val="en-GB"/>
        </w:rPr>
        <w:t>.</w:t>
      </w:r>
      <w:r w:rsidR="005B787E">
        <w:rPr>
          <w:noProof/>
          <w:color w:val="000000" w:themeColor="text1"/>
          <w:spacing w:val="-2"/>
          <w:lang w:val="en-GB"/>
        </w:rPr>
        <w:t>8</w:t>
      </w:r>
      <w:r w:rsidR="008D2528">
        <w:rPr>
          <w:noProof/>
          <w:color w:val="000000" w:themeColor="text1"/>
          <w:spacing w:val="-2"/>
          <w:lang w:val="en-GB"/>
        </w:rPr>
        <w:t> </w:t>
      </w:r>
      <w:r w:rsidR="00563BBC">
        <w:rPr>
          <w:noProof/>
          <w:color w:val="000000" w:themeColor="text1"/>
          <w:spacing w:val="-2"/>
          <w:lang w:val="en-GB"/>
        </w:rPr>
        <w:t xml:space="preserve">thousand), </w:t>
      </w:r>
      <w:r w:rsidR="005D470A" w:rsidRPr="005D470A">
        <w:rPr>
          <w:noProof/>
          <w:color w:val="000000" w:themeColor="text1"/>
          <w:spacing w:val="-2"/>
          <w:lang w:val="en-GB"/>
        </w:rPr>
        <w:t xml:space="preserve">Śląskie </w:t>
      </w:r>
      <w:r w:rsidR="00BD287C" w:rsidRPr="00C87EEB">
        <w:rPr>
          <w:noProof/>
          <w:color w:val="000000" w:themeColor="text1"/>
          <w:spacing w:val="-2"/>
          <w:lang w:val="en-GB"/>
        </w:rPr>
        <w:t>(</w:t>
      </w:r>
      <w:r w:rsidR="005B787E">
        <w:rPr>
          <w:noProof/>
          <w:color w:val="000000" w:themeColor="text1"/>
          <w:spacing w:val="-2"/>
          <w:lang w:val="en-GB"/>
        </w:rPr>
        <w:t>4</w:t>
      </w:r>
      <w:r w:rsidR="00BD287C" w:rsidRPr="00C87EEB">
        <w:rPr>
          <w:noProof/>
          <w:color w:val="000000" w:themeColor="text1"/>
          <w:spacing w:val="-2"/>
          <w:lang w:val="en-GB"/>
        </w:rPr>
        <w:t>.</w:t>
      </w:r>
      <w:r w:rsidR="005B787E">
        <w:rPr>
          <w:noProof/>
          <w:color w:val="000000" w:themeColor="text1"/>
          <w:spacing w:val="-2"/>
          <w:lang w:val="en-GB"/>
        </w:rPr>
        <w:t>9</w:t>
      </w:r>
      <w:r w:rsidR="00567DE5">
        <w:rPr>
          <w:noProof/>
          <w:color w:val="000000" w:themeColor="text1"/>
          <w:spacing w:val="-2"/>
          <w:lang w:val="en-GB"/>
        </w:rPr>
        <w:t> </w:t>
      </w:r>
      <w:r w:rsidR="00BD287C" w:rsidRPr="00C87EEB">
        <w:rPr>
          <w:noProof/>
          <w:color w:val="000000" w:themeColor="text1"/>
          <w:spacing w:val="-2"/>
          <w:lang w:val="en-GB"/>
        </w:rPr>
        <w:t xml:space="preserve">thousand, </w:t>
      </w:r>
      <w:r w:rsidR="005B787E">
        <w:rPr>
          <w:noProof/>
          <w:color w:val="000000" w:themeColor="text1"/>
          <w:spacing w:val="-2"/>
          <w:lang w:val="en-GB"/>
        </w:rPr>
        <w:t>6</w:t>
      </w:r>
      <w:r w:rsidR="00BD287C" w:rsidRPr="00C87EEB">
        <w:rPr>
          <w:noProof/>
          <w:color w:val="000000" w:themeColor="text1"/>
          <w:spacing w:val="-2"/>
          <w:lang w:val="en-GB"/>
        </w:rPr>
        <w:t>.</w:t>
      </w:r>
      <w:r w:rsidR="005D470A">
        <w:rPr>
          <w:noProof/>
          <w:color w:val="000000" w:themeColor="text1"/>
          <w:spacing w:val="-2"/>
          <w:lang w:val="en-GB"/>
        </w:rPr>
        <w:t>5</w:t>
      </w:r>
      <w:r w:rsidR="00BD287C">
        <w:rPr>
          <w:noProof/>
          <w:color w:val="000000" w:themeColor="text1"/>
          <w:spacing w:val="-2"/>
          <w:lang w:val="en-GB"/>
        </w:rPr>
        <w:t> </w:t>
      </w:r>
      <w:r w:rsidR="00BD287C" w:rsidRPr="00C87EEB">
        <w:rPr>
          <w:noProof/>
          <w:color w:val="000000" w:themeColor="text1"/>
          <w:spacing w:val="-2"/>
          <w:lang w:val="en-GB"/>
        </w:rPr>
        <w:t xml:space="preserve">thousand and </w:t>
      </w:r>
      <w:r w:rsidR="005B787E">
        <w:rPr>
          <w:noProof/>
          <w:color w:val="000000" w:themeColor="text1"/>
          <w:spacing w:val="-2"/>
          <w:lang w:val="en-GB"/>
        </w:rPr>
        <w:t>8</w:t>
      </w:r>
      <w:r w:rsidR="00BD287C" w:rsidRPr="00C87EEB">
        <w:rPr>
          <w:noProof/>
          <w:color w:val="000000" w:themeColor="text1"/>
          <w:spacing w:val="-2"/>
          <w:lang w:val="en-GB"/>
        </w:rPr>
        <w:t>.</w:t>
      </w:r>
      <w:r w:rsidR="005B787E">
        <w:rPr>
          <w:noProof/>
          <w:color w:val="000000" w:themeColor="text1"/>
          <w:spacing w:val="-2"/>
          <w:lang w:val="en-GB"/>
        </w:rPr>
        <w:t>5</w:t>
      </w:r>
      <w:r w:rsidR="00BD287C" w:rsidRPr="00C87EEB">
        <w:rPr>
          <w:noProof/>
          <w:color w:val="000000" w:themeColor="text1"/>
          <w:spacing w:val="-2"/>
          <w:lang w:val="en-GB"/>
        </w:rPr>
        <w:t xml:space="preserve"> thousand)</w:t>
      </w:r>
      <w:r w:rsidR="00BD287C">
        <w:rPr>
          <w:noProof/>
          <w:color w:val="000000" w:themeColor="text1"/>
          <w:spacing w:val="-2"/>
          <w:lang w:val="en-GB"/>
        </w:rPr>
        <w:t xml:space="preserve"> and </w:t>
      </w:r>
      <w:r w:rsidR="008F4E21">
        <w:rPr>
          <w:noProof/>
          <w:color w:val="000000" w:themeColor="text1"/>
          <w:spacing w:val="-2"/>
          <w:lang w:val="en-GB"/>
        </w:rPr>
        <w:t>Pomor</w:t>
      </w:r>
      <w:r w:rsidR="005D470A">
        <w:rPr>
          <w:noProof/>
          <w:color w:val="000000" w:themeColor="text1"/>
          <w:spacing w:val="-2"/>
          <w:lang w:val="en-GB"/>
        </w:rPr>
        <w:t xml:space="preserve">skie </w:t>
      </w:r>
      <w:r w:rsidR="00C87EEB" w:rsidRPr="00C87EEB">
        <w:rPr>
          <w:noProof/>
          <w:color w:val="000000" w:themeColor="text1"/>
          <w:spacing w:val="-2"/>
          <w:lang w:val="en-GB"/>
        </w:rPr>
        <w:t>(</w:t>
      </w:r>
      <w:r w:rsidR="005B787E">
        <w:rPr>
          <w:noProof/>
          <w:color w:val="000000" w:themeColor="text1"/>
          <w:spacing w:val="-2"/>
          <w:lang w:val="en-GB"/>
        </w:rPr>
        <w:t>5</w:t>
      </w:r>
      <w:r w:rsidR="00C87EEB" w:rsidRPr="00C87EEB">
        <w:rPr>
          <w:noProof/>
          <w:color w:val="000000" w:themeColor="text1"/>
          <w:spacing w:val="-2"/>
          <w:lang w:val="en-GB"/>
        </w:rPr>
        <w:t>.</w:t>
      </w:r>
      <w:r w:rsidR="005B787E">
        <w:rPr>
          <w:noProof/>
          <w:color w:val="000000" w:themeColor="text1"/>
          <w:spacing w:val="-2"/>
          <w:lang w:val="en-GB"/>
        </w:rPr>
        <w:t>0</w:t>
      </w:r>
      <w:r w:rsidR="008D2528">
        <w:rPr>
          <w:noProof/>
          <w:color w:val="000000" w:themeColor="text1"/>
          <w:spacing w:val="-2"/>
          <w:lang w:val="en-GB"/>
        </w:rPr>
        <w:t> </w:t>
      </w:r>
      <w:r w:rsidR="00C87EEB" w:rsidRPr="00C87EEB">
        <w:rPr>
          <w:noProof/>
          <w:color w:val="000000" w:themeColor="text1"/>
          <w:spacing w:val="-2"/>
          <w:lang w:val="en-GB"/>
        </w:rPr>
        <w:t xml:space="preserve">thousand, </w:t>
      </w:r>
      <w:r w:rsidR="005B787E">
        <w:rPr>
          <w:noProof/>
          <w:color w:val="000000" w:themeColor="text1"/>
          <w:spacing w:val="-2"/>
          <w:lang w:val="en-GB"/>
        </w:rPr>
        <w:t>7</w:t>
      </w:r>
      <w:r w:rsidR="00C87EEB" w:rsidRPr="00C87EEB">
        <w:rPr>
          <w:noProof/>
          <w:color w:val="000000" w:themeColor="text1"/>
          <w:spacing w:val="-2"/>
          <w:lang w:val="en-GB"/>
        </w:rPr>
        <w:t>.</w:t>
      </w:r>
      <w:r w:rsidR="005B787E">
        <w:rPr>
          <w:noProof/>
          <w:color w:val="000000" w:themeColor="text1"/>
          <w:spacing w:val="-2"/>
          <w:lang w:val="en-GB"/>
        </w:rPr>
        <w:t>1</w:t>
      </w:r>
      <w:r w:rsidR="00900266">
        <w:rPr>
          <w:noProof/>
          <w:color w:val="000000" w:themeColor="text1"/>
          <w:spacing w:val="-2"/>
          <w:lang w:val="en-GB"/>
        </w:rPr>
        <w:t> </w:t>
      </w:r>
      <w:r w:rsidR="00C87EEB" w:rsidRPr="00C87EEB">
        <w:rPr>
          <w:noProof/>
          <w:color w:val="000000" w:themeColor="text1"/>
          <w:spacing w:val="-2"/>
          <w:lang w:val="en-GB"/>
        </w:rPr>
        <w:t xml:space="preserve">thousand and </w:t>
      </w:r>
      <w:r w:rsidR="005B787E">
        <w:rPr>
          <w:noProof/>
          <w:color w:val="000000" w:themeColor="text1"/>
          <w:spacing w:val="-2"/>
          <w:lang w:val="en-GB"/>
        </w:rPr>
        <w:t>7</w:t>
      </w:r>
      <w:r w:rsidR="00C87EEB" w:rsidRPr="00C87EEB">
        <w:rPr>
          <w:noProof/>
          <w:color w:val="000000" w:themeColor="text1"/>
          <w:spacing w:val="-2"/>
          <w:lang w:val="en-GB"/>
        </w:rPr>
        <w:t>.</w:t>
      </w:r>
      <w:r w:rsidR="005B787E">
        <w:rPr>
          <w:noProof/>
          <w:color w:val="000000" w:themeColor="text1"/>
          <w:spacing w:val="-2"/>
          <w:lang w:val="en-GB"/>
        </w:rPr>
        <w:t>0</w:t>
      </w:r>
      <w:r w:rsidR="00563BBC">
        <w:rPr>
          <w:noProof/>
          <w:color w:val="000000" w:themeColor="text1"/>
          <w:spacing w:val="-2"/>
          <w:lang w:val="en-GB"/>
        </w:rPr>
        <w:t> </w:t>
      </w:r>
      <w:r w:rsidR="00C87EEB" w:rsidRPr="00C87EEB">
        <w:rPr>
          <w:noProof/>
          <w:color w:val="000000" w:themeColor="text1"/>
          <w:spacing w:val="-2"/>
          <w:lang w:val="en-GB"/>
        </w:rPr>
        <w:t>thousand)</w:t>
      </w:r>
      <w:r w:rsidR="006663D7">
        <w:rPr>
          <w:noProof/>
          <w:color w:val="000000" w:themeColor="text1"/>
          <w:spacing w:val="-2"/>
          <w:lang w:val="en-GB"/>
        </w:rPr>
        <w:t xml:space="preserve">. </w:t>
      </w:r>
    </w:p>
    <w:p w14:paraId="73CBA65A" w14:textId="2FB7F38A" w:rsidR="00903A58" w:rsidRDefault="00423EBB" w:rsidP="006D194B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>
        <w:rPr>
          <w:noProof/>
        </w:rPr>
        <w:drawing>
          <wp:anchor distT="0" distB="0" distL="114300" distR="114300" simplePos="0" relativeHeight="251829248" behindDoc="1" locked="0" layoutInCell="1" allowOverlap="1" wp14:anchorId="28E1A059" wp14:editId="3381F75F">
            <wp:simplePos x="0" y="0"/>
            <wp:positionH relativeFrom="margin">
              <wp:align>right</wp:align>
            </wp:positionH>
            <wp:positionV relativeFrom="paragraph">
              <wp:posOffset>334645</wp:posOffset>
            </wp:positionV>
            <wp:extent cx="4842000" cy="4028400"/>
            <wp:effectExtent l="0" t="0" r="0" b="0"/>
            <wp:wrapNone/>
            <wp:docPr id="5" name="Obraz 5" descr="Chart 2. Number of dwellings completed, number of dwellings for which permits have been granted or which have been registered with a construction project and number of dwellings in which construction has begun in January-April 2025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ykres 2 ANG ostatni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000" cy="40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1808"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="00BC6B56" w:rsidRP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="001C1808"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</w:t>
      </w:r>
      <w:r w:rsidR="00563BBC">
        <w:rPr>
          <w:rFonts w:ascii="Fira Sans" w:hAnsi="Fira Sans"/>
          <w:b/>
          <w:color w:val="auto"/>
          <w:sz w:val="18"/>
          <w:szCs w:val="18"/>
          <w:lang w:val="en-GB"/>
        </w:rPr>
        <w:t>January-</w:t>
      </w:r>
      <w:r w:rsidR="00DC6A71">
        <w:rPr>
          <w:rFonts w:ascii="Fira Sans" w:hAnsi="Fira Sans"/>
          <w:b/>
          <w:color w:val="auto"/>
          <w:sz w:val="18"/>
          <w:szCs w:val="18"/>
          <w:lang w:val="en-GB"/>
        </w:rPr>
        <w:t>April</w:t>
      </w:r>
      <w:r w:rsidR="00563BB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B61A3E" w:rsidRPr="00737AFF">
        <w:rPr>
          <w:rFonts w:ascii="Fira Sans" w:hAnsi="Fira Sans"/>
          <w:b/>
          <w:color w:val="auto"/>
          <w:sz w:val="18"/>
          <w:szCs w:val="18"/>
          <w:lang w:val="en-GB"/>
        </w:rPr>
        <w:t>202</w:t>
      </w:r>
      <w:r w:rsidR="00563BBC">
        <w:rPr>
          <w:rFonts w:ascii="Fira Sans" w:hAnsi="Fira Sans"/>
          <w:b/>
          <w:color w:val="auto"/>
          <w:sz w:val="18"/>
          <w:szCs w:val="18"/>
          <w:lang w:val="en-GB"/>
        </w:rPr>
        <w:t>5</w:t>
      </w:r>
      <w:r w:rsidR="00857AC3" w:rsidRPr="00857AC3">
        <w:rPr>
          <w:noProof/>
          <w:lang w:val="en-GB"/>
        </w:rPr>
        <w:t xml:space="preserve"> </w:t>
      </w:r>
    </w:p>
    <w:p w14:paraId="49452228" w14:textId="07AD5ECB" w:rsidR="003036C0" w:rsidRPr="003036C0" w:rsidRDefault="003036C0" w:rsidP="003036C0">
      <w:pPr>
        <w:rPr>
          <w:lang w:val="en-GB" w:eastAsia="pl-PL"/>
        </w:rPr>
      </w:pPr>
    </w:p>
    <w:p w14:paraId="4C3CD6AB" w14:textId="28BB2CF1" w:rsidR="00F97C1E" w:rsidRPr="00B61A3E" w:rsidRDefault="00F97C1E" w:rsidP="00FE1642">
      <w:pPr>
        <w:rPr>
          <w:lang w:val="en-GB"/>
        </w:rPr>
      </w:pPr>
    </w:p>
    <w:p w14:paraId="6E5E8C6F" w14:textId="26AE572F" w:rsidR="00FE1642" w:rsidRPr="00FE1642" w:rsidRDefault="00FE1642" w:rsidP="00FE1642">
      <w:pPr>
        <w:rPr>
          <w:lang w:val="en-GB" w:eastAsia="pl-PL"/>
        </w:rPr>
      </w:pPr>
    </w:p>
    <w:p w14:paraId="7C86092F" w14:textId="5F3187B2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D1B3D2C" w14:textId="2D49CA6B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9068671" w14:textId="00F2AA40" w:rsidR="007A22DD" w:rsidRDefault="007A22DD" w:rsidP="00486AC7">
      <w:pPr>
        <w:tabs>
          <w:tab w:val="left" w:pos="2733"/>
        </w:tabs>
        <w:spacing w:after="0" w:line="288" w:lineRule="auto"/>
        <w:rPr>
          <w:shd w:val="clear" w:color="auto" w:fill="FFFFFF"/>
          <w:lang w:val="en-GB"/>
        </w:rPr>
      </w:pPr>
    </w:p>
    <w:p w14:paraId="6A608580" w14:textId="7743E1A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13EE6149" w14:textId="4A5A809F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B16E292" w14:textId="59210790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77FEC597" w14:textId="2BAB2F8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3EF27CC" w14:textId="5B44A00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8D66CFE" w14:textId="7990FAA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25200260" w14:textId="1FABF339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26B3FB7" w14:textId="77777777" w:rsidR="00F81A53" w:rsidRPr="005D6A64" w:rsidRDefault="00F81A53" w:rsidP="009541EC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14:paraId="6F360221" w14:textId="77777777" w:rsidR="00FB3E38" w:rsidRDefault="00FB3E38" w:rsidP="009541EC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14:paraId="05FCAA65" w14:textId="77777777" w:rsidR="00FB3E38" w:rsidRDefault="00FB3E38" w:rsidP="009541EC">
      <w:pPr>
        <w:tabs>
          <w:tab w:val="left" w:pos="903"/>
        </w:tabs>
        <w:spacing w:after="0" w:line="288" w:lineRule="auto"/>
        <w:rPr>
          <w:b/>
          <w:color w:val="001D77"/>
          <w:spacing w:val="-4"/>
          <w:shd w:val="clear" w:color="auto" w:fill="FFFFFF"/>
          <w:lang w:val="en-GB"/>
        </w:rPr>
      </w:pPr>
    </w:p>
    <w:p w14:paraId="3F7D20DC" w14:textId="400DFFC8" w:rsidR="00FB3E38" w:rsidRDefault="00F81A53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  <w:r w:rsidRPr="005D6A64">
        <w:rPr>
          <w:b/>
          <w:color w:val="001D77"/>
          <w:spacing w:val="-4"/>
          <w:shd w:val="clear" w:color="auto" w:fill="FFFFFF"/>
          <w:lang w:val="en-GB"/>
        </w:rPr>
        <w:lastRenderedPageBreak/>
        <w:t>Meaning of symbols:</w:t>
      </w:r>
      <w:r w:rsidRPr="00F81A53">
        <w:rPr>
          <w:shd w:val="clear" w:color="auto" w:fill="FFFFFF"/>
          <w:lang w:val="en-GB"/>
        </w:rPr>
        <w:t xml:space="preserve"> </w:t>
      </w:r>
      <w:r w:rsidR="005D6A64">
        <w:rPr>
          <w:shd w:val="clear" w:color="auto" w:fill="FFFFFF"/>
          <w:lang w:val="en-GB"/>
        </w:rPr>
        <w:br/>
        <w:t>D</w:t>
      </w:r>
      <w:r w:rsidR="005D6A64" w:rsidRPr="005D6A64">
        <w:rPr>
          <w:shd w:val="clear" w:color="auto" w:fill="FFFFFF"/>
          <w:lang w:val="en-GB"/>
        </w:rPr>
        <w:t>ash (</w:t>
      </w:r>
      <w:r w:rsidR="00B367C8" w:rsidRPr="00B367C8">
        <w:rPr>
          <w:shd w:val="clear" w:color="auto" w:fill="FFFFFF"/>
          <w:lang w:val="en-GB"/>
        </w:rPr>
        <w:t>–</w:t>
      </w:r>
      <w:r w:rsidR="005D6A64" w:rsidRPr="005D6A64">
        <w:rPr>
          <w:shd w:val="clear" w:color="auto" w:fill="FFFFFF"/>
          <w:lang w:val="en-GB"/>
        </w:rPr>
        <w:t>)</w:t>
      </w:r>
      <w:r w:rsidR="00B367C8">
        <w:rPr>
          <w:shd w:val="clear" w:color="auto" w:fill="FFFFFF"/>
          <w:lang w:val="en-GB"/>
        </w:rPr>
        <w:t xml:space="preserve"> </w:t>
      </w:r>
      <w:r w:rsidR="00B367C8" w:rsidRPr="00B367C8">
        <w:rPr>
          <w:shd w:val="clear" w:color="auto" w:fill="FFFFFF"/>
          <w:lang w:val="en-GB"/>
        </w:rPr>
        <w:t>–</w:t>
      </w:r>
      <w:r w:rsidR="005D6A64">
        <w:rPr>
          <w:shd w:val="clear" w:color="auto" w:fill="FFFFFF"/>
          <w:lang w:val="en-GB"/>
        </w:rPr>
        <w:t xml:space="preserve"> means </w:t>
      </w:r>
      <w:r w:rsidR="005D6A64" w:rsidRPr="005D6A64">
        <w:rPr>
          <w:shd w:val="clear" w:color="auto" w:fill="FFFFFF"/>
          <w:lang w:val="en-GB"/>
        </w:rPr>
        <w:t>magnitude zero.</w:t>
      </w:r>
      <w:r w:rsidR="005D6A64">
        <w:rPr>
          <w:shd w:val="clear" w:color="auto" w:fill="FFFFFF"/>
          <w:lang w:val="en-GB"/>
        </w:rPr>
        <w:br/>
        <w:t>D</w:t>
      </w:r>
      <w:r w:rsidRPr="00F81A53">
        <w:rPr>
          <w:shd w:val="clear" w:color="auto" w:fill="FFFFFF"/>
          <w:lang w:val="en-GB"/>
        </w:rPr>
        <w:t xml:space="preserve">ot ( . ) </w:t>
      </w:r>
      <w:r w:rsidR="00B367C8" w:rsidRPr="00B367C8">
        <w:rPr>
          <w:shd w:val="clear" w:color="auto" w:fill="FFFFFF"/>
          <w:lang w:val="en-GB"/>
        </w:rPr>
        <w:t>–</w:t>
      </w:r>
      <w:r w:rsidR="005D6A64">
        <w:rPr>
          <w:shd w:val="clear" w:color="auto" w:fill="FFFFFF"/>
          <w:lang w:val="en-GB"/>
        </w:rPr>
        <w:t xml:space="preserve"> means: </w:t>
      </w:r>
      <w:r w:rsidRPr="00F81A53">
        <w:rPr>
          <w:shd w:val="clear" w:color="auto" w:fill="FFFFFF"/>
          <w:lang w:val="en-GB"/>
        </w:rPr>
        <w:t>data not available, classified data (statistical confidentiality) or providing data impossible or purposeless</w:t>
      </w:r>
      <w:r w:rsidR="005D6A64">
        <w:rPr>
          <w:shd w:val="clear" w:color="auto" w:fill="FFFFFF"/>
          <w:lang w:val="en-GB"/>
        </w:rPr>
        <w:t>.</w:t>
      </w:r>
      <w:r w:rsidR="009541EC">
        <w:rPr>
          <w:shd w:val="clear" w:color="auto" w:fill="FFFFFF"/>
          <w:lang w:val="en-GB"/>
        </w:rPr>
        <w:tab/>
      </w:r>
    </w:p>
    <w:p w14:paraId="5E68DD67" w14:textId="7AC78795" w:rsidR="00FB3E38" w:rsidRDefault="00FB3E38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</w:pPr>
    </w:p>
    <w:p w14:paraId="47844B4F" w14:textId="037D7770" w:rsidR="00694AF0" w:rsidRPr="0080490A" w:rsidRDefault="00257306" w:rsidP="00FB3E38">
      <w:pPr>
        <w:tabs>
          <w:tab w:val="left" w:pos="903"/>
        </w:tabs>
        <w:spacing w:after="0" w:line="288" w:lineRule="auto"/>
        <w:rPr>
          <w:shd w:val="clear" w:color="auto" w:fill="FFFFFF"/>
          <w:lang w:val="en-GB"/>
        </w:rPr>
        <w:sectPr w:rsidR="00694AF0" w:rsidRPr="0080490A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:rsidRPr="00664383" w14:paraId="2A8C1537" w14:textId="77777777" w:rsidTr="006D17B1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48351C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5BB2FDB6" w:rsidR="007E02D8" w:rsidRPr="008113E0" w:rsidRDefault="007E02D8" w:rsidP="006D17B1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</w:rPr>
            </w:pPr>
            <w:proofErr w:type="spellStart"/>
            <w:r w:rsidRPr="008113E0">
              <w:rPr>
                <w:rFonts w:cs="Arial"/>
                <w:b/>
                <w:sz w:val="20"/>
              </w:rPr>
              <w:t>Director</w:t>
            </w:r>
            <w:proofErr w:type="spellEnd"/>
            <w:r w:rsidRPr="008113E0">
              <w:rPr>
                <w:rFonts w:cs="Arial"/>
                <w:b/>
                <w:sz w:val="20"/>
              </w:rPr>
              <w:t xml:space="preserve"> </w:t>
            </w:r>
            <w:r w:rsidR="00A47EBA" w:rsidRPr="008113E0">
              <w:rPr>
                <w:rFonts w:cs="Arial"/>
                <w:b/>
                <w:sz w:val="20"/>
              </w:rPr>
              <w:t>Krzysztof Markowski</w:t>
            </w:r>
            <w:r w:rsidR="00CD48E8" w:rsidRPr="008113E0">
              <w:rPr>
                <w:rFonts w:cs="Arial"/>
                <w:b/>
                <w:sz w:val="20"/>
              </w:rPr>
              <w:t xml:space="preserve">, </w:t>
            </w:r>
            <w:proofErr w:type="spellStart"/>
            <w:r w:rsidR="00CD48E8" w:rsidRPr="008113E0">
              <w:rPr>
                <w:rFonts w:cs="Arial"/>
                <w:b/>
                <w:sz w:val="20"/>
              </w:rPr>
              <w:t>Ph.D</w:t>
            </w:r>
            <w:proofErr w:type="spellEnd"/>
            <w:r w:rsidR="00CD48E8" w:rsidRPr="008113E0">
              <w:rPr>
                <w:rFonts w:cs="Arial"/>
                <w:b/>
                <w:sz w:val="20"/>
              </w:rPr>
              <w:t>.</w:t>
            </w:r>
          </w:p>
          <w:p w14:paraId="4542989A" w14:textId="1BC841F2" w:rsidR="007E02D8" w:rsidRPr="00FF3B5B" w:rsidRDefault="007E02D8" w:rsidP="006D17B1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770806" w:rsidRP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14:paraId="26E51A79" w14:textId="77777777" w:rsidR="007E02D8" w:rsidRPr="00AB24E4" w:rsidRDefault="007E02D8" w:rsidP="006D17B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1F132734" w14:textId="5E74B589" w:rsidR="007E02D8" w:rsidRPr="00B75FA8" w:rsidRDefault="007E02D8" w:rsidP="00764A7B">
            <w:pPr>
              <w:spacing w:before="0" w:line="276" w:lineRule="auto"/>
              <w:rPr>
                <w:rFonts w:cs="Arial"/>
                <w:b/>
                <w:sz w:val="20"/>
                <w:szCs w:val="28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="00764A7B">
              <w:rPr>
                <w:rFonts w:cs="Arial"/>
                <w:b/>
                <w:sz w:val="20"/>
                <w:lang w:val="en-GB"/>
              </w:rPr>
              <w:t xml:space="preserve">Press Office </w:t>
            </w:r>
          </w:p>
          <w:p w14:paraId="3CD3B1E9" w14:textId="348F76E8" w:rsidR="007E02D8" w:rsidRDefault="00764A7B" w:rsidP="006D17B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Mobile +48 695 255 032</w:t>
            </w:r>
          </w:p>
          <w:p w14:paraId="7F3DD76A" w14:textId="00B5752D" w:rsidR="00764A7B" w:rsidRPr="00764A7B" w:rsidRDefault="00764A7B" w:rsidP="00764A7B">
            <w:pPr>
              <w:rPr>
                <w:lang w:val="fi-FI"/>
              </w:rPr>
            </w:pPr>
            <w:r>
              <w:rPr>
                <w:lang w:val="fi-FI"/>
              </w:rPr>
              <w:t xml:space="preserve">Phone +48 22 608 38 04, +48 22 449 41 45, </w:t>
            </w:r>
            <w:r>
              <w:rPr>
                <w:lang w:val="fi-FI"/>
              </w:rPr>
              <w:br/>
              <w:t>+48 22 608 30 09</w:t>
            </w:r>
          </w:p>
          <w:p w14:paraId="24FB9A8F" w14:textId="77777777" w:rsidR="007E02D8" w:rsidRDefault="00764A7B" w:rsidP="006D17B1">
            <w:pPr>
              <w:rPr>
                <w:rStyle w:val="Hipercze"/>
                <w:rFonts w:cstheme="minorBidi"/>
                <w:b/>
                <w:color w:val="auto"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  <w:p w14:paraId="205CFE14" w14:textId="636513B9" w:rsidR="00764A7B" w:rsidRPr="00B75FA8" w:rsidRDefault="00764A7B" w:rsidP="006D17B1">
            <w:pPr>
              <w:rPr>
                <w:sz w:val="18"/>
                <w:lang w:val="en-GB"/>
              </w:rPr>
            </w:pPr>
          </w:p>
        </w:tc>
      </w:tr>
      <w:tr w:rsidR="007E02D8" w:rsidRPr="00664383" w14:paraId="528C155A" w14:textId="77777777" w:rsidTr="006D17B1">
        <w:trPr>
          <w:trHeight w:val="418"/>
        </w:trPr>
        <w:tc>
          <w:tcPr>
            <w:tcW w:w="4926" w:type="dxa"/>
            <w:vMerge w:val="restart"/>
          </w:tcPr>
          <w:p w14:paraId="3592BBAE" w14:textId="77777777" w:rsidR="007E02D8" w:rsidRDefault="007E02D8" w:rsidP="006D17B1">
            <w:pPr>
              <w:rPr>
                <w:b/>
                <w:sz w:val="20"/>
                <w:lang w:val="en-GB"/>
              </w:rPr>
            </w:pPr>
          </w:p>
          <w:p w14:paraId="571E945C" w14:textId="5A818330" w:rsidR="00764A7B" w:rsidRPr="00F05FC7" w:rsidRDefault="00764A7B" w:rsidP="006D17B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6D17B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1189E575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6D17B1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6D17B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20991822" w:rsidR="007E02D8" w:rsidRDefault="00F6325D" w:rsidP="006D17B1">
            <w:pPr>
              <w:ind w:firstLine="680"/>
              <w:rPr>
                <w:sz w:val="18"/>
              </w:rPr>
            </w:pPr>
            <w:r w:rsidRPr="000C5D67">
              <w:rPr>
                <w:rFonts w:eastAsia="Fira Sans Light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1805696" behindDoc="0" locked="0" layoutInCell="1" allowOverlap="1" wp14:anchorId="2C3F96C9" wp14:editId="6F84939F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18415</wp:posOffset>
                  </wp:positionV>
                  <wp:extent cx="251460" cy="251460"/>
                  <wp:effectExtent l="0" t="0" r="0" b="0"/>
                  <wp:wrapNone/>
                  <wp:docPr id="22" name="Obraz 22" descr="service 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E02D8" w:rsidRPr="003D5F42">
              <w:rPr>
                <w:sz w:val="20"/>
              </w:rPr>
              <w:t>@</w:t>
            </w:r>
            <w:r w:rsidR="007E02D8"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7E02D8" w14:paraId="4AA5751D" w14:textId="77777777" w:rsidTr="006D17B1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6D17B1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7E02D8" w14:paraId="53D37E7C" w14:textId="77777777" w:rsidTr="006D17B1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6D17B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7E02D8" w14:paraId="501A43E0" w14:textId="77777777" w:rsidTr="006D17B1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6D17B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6D17B1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6D17B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6D17B1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2E904286" w:rsidR="0045506B" w:rsidRPr="005E4843" w:rsidRDefault="0048351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2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5FEC0B54" w14:textId="64E3C96E" w:rsidR="0083123B" w:rsidRDefault="0048351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Macroeconomic Data Bank" w:history="1">
              <w:r w:rsidR="0083123B" w:rsidRP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Macroeconomic Data Bank</w:t>
              </w:r>
            </w:hyperlink>
          </w:p>
          <w:p w14:paraId="11BFB667" w14:textId="3C044E99" w:rsidR="0083123B" w:rsidRPr="005E4843" w:rsidRDefault="0048351C" w:rsidP="0083123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Knowledge Databases - Construction" w:history="1">
              <w:r w:rsidR="0083123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- Construction</w:t>
              </w:r>
            </w:hyperlink>
          </w:p>
          <w:p w14:paraId="2C95890F" w14:textId="44AD6C4F" w:rsidR="0045506B" w:rsidRPr="005E4843" w:rsidRDefault="0048351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8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6D17B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48351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9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48351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0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1" w:history="1"/>
          </w:p>
          <w:p w14:paraId="7722C5AA" w14:textId="435FCE24" w:rsidR="0045506B" w:rsidRPr="005E4843" w:rsidRDefault="0048351C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2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6D17B1">
            <w:pPr>
              <w:rPr>
                <w:rStyle w:val="Hipercze"/>
              </w:rPr>
            </w:pPr>
          </w:p>
          <w:p w14:paraId="669E7C92" w14:textId="77777777" w:rsidR="007E02D8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6D17B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3E773651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3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12B75" w14:textId="77777777" w:rsidR="0048351C" w:rsidRDefault="0048351C" w:rsidP="000662E2">
      <w:pPr>
        <w:spacing w:after="0" w:line="240" w:lineRule="auto"/>
      </w:pPr>
      <w:r>
        <w:separator/>
      </w:r>
    </w:p>
  </w:endnote>
  <w:endnote w:type="continuationSeparator" w:id="0">
    <w:p w14:paraId="5EAAC51F" w14:textId="77777777" w:rsidR="0048351C" w:rsidRDefault="0048351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D46F7A" w:rsidRDefault="00D46F7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A7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D46F7A" w:rsidRPr="007B4F73" w:rsidRDefault="00D46F7A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D46F7A" w:rsidRDefault="00D46F7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A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30C47" w14:textId="77777777" w:rsidR="0048351C" w:rsidRDefault="0048351C" w:rsidP="000662E2">
      <w:pPr>
        <w:spacing w:after="0" w:line="240" w:lineRule="auto"/>
      </w:pPr>
      <w:r>
        <w:separator/>
      </w:r>
    </w:p>
  </w:footnote>
  <w:footnote w:type="continuationSeparator" w:id="0">
    <w:p w14:paraId="70DCEC6E" w14:textId="77777777" w:rsidR="0048351C" w:rsidRDefault="0048351C" w:rsidP="000662E2">
      <w:pPr>
        <w:spacing w:after="0" w:line="240" w:lineRule="auto"/>
      </w:pPr>
      <w:r>
        <w:continuationSeparator/>
      </w:r>
    </w:p>
  </w:footnote>
  <w:footnote w:id="1">
    <w:p w14:paraId="226F094D" w14:textId="6671077A" w:rsidR="00D46F7A" w:rsidRPr="008C48C6" w:rsidRDefault="00D46F7A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>
        <w:rPr>
          <w:sz w:val="19"/>
          <w:szCs w:val="19"/>
          <w:shd w:val="clear" w:color="auto" w:fill="FFFFFF"/>
          <w:lang w:val="en-GB"/>
        </w:rPr>
        <w:t>Preliminary</w:t>
      </w:r>
      <w:r w:rsidRPr="009038EF">
        <w:rPr>
          <w:sz w:val="19"/>
          <w:szCs w:val="19"/>
          <w:shd w:val="clear" w:color="auto" w:fill="FFFFFF"/>
          <w:lang w:val="en-GB"/>
        </w:rPr>
        <w:t xml:space="preserve"> data</w:t>
      </w:r>
      <w:r>
        <w:rPr>
          <w:sz w:val="19"/>
          <w:szCs w:val="19"/>
          <w:shd w:val="clear" w:color="auto" w:fill="FFFFFF"/>
          <w:lang w:val="en-GB"/>
        </w:rPr>
        <w:t>;</w:t>
      </w:r>
      <w:r w:rsidRPr="009038EF">
        <w:rPr>
          <w:sz w:val="19"/>
          <w:szCs w:val="19"/>
          <w:shd w:val="clear" w:color="auto" w:fill="FFFFFF"/>
          <w:lang w:val="en-GB"/>
        </w:rPr>
        <w:t xml:space="preserve"> subject to change upon developing </w:t>
      </w:r>
      <w:r>
        <w:rPr>
          <w:sz w:val="19"/>
          <w:szCs w:val="19"/>
          <w:shd w:val="clear" w:color="auto" w:fill="FFFFFF"/>
          <w:lang w:val="en-GB"/>
        </w:rPr>
        <w:t>final data</w:t>
      </w:r>
      <w:r w:rsidRPr="009038EF">
        <w:rPr>
          <w:sz w:val="19"/>
          <w:szCs w:val="19"/>
          <w:shd w:val="clear" w:color="auto" w:fill="FFFFFF"/>
          <w:lang w:val="en-GB"/>
        </w:rPr>
        <w:t>.</w:t>
      </w:r>
    </w:p>
  </w:footnote>
  <w:footnote w:id="2">
    <w:p w14:paraId="73AF30BA" w14:textId="24F30A26" w:rsidR="00D46F7A" w:rsidRPr="006B09C6" w:rsidRDefault="00D46F7A" w:rsidP="00B54555">
      <w:pPr>
        <w:pStyle w:val="Tekstprzypisudolnego"/>
        <w:rPr>
          <w:sz w:val="19"/>
          <w:szCs w:val="19"/>
          <w:lang w:val="en-US"/>
        </w:rPr>
      </w:pPr>
      <w:r w:rsidRPr="00912473">
        <w:rPr>
          <w:rStyle w:val="Odwoanieprzypisudolnego"/>
          <w:sz w:val="19"/>
          <w:szCs w:val="19"/>
        </w:rPr>
        <w:footnoteRef/>
      </w:r>
      <w:r w:rsidRPr="006B09C6">
        <w:rPr>
          <w:sz w:val="19"/>
          <w:szCs w:val="19"/>
          <w:lang w:val="en-US"/>
        </w:rPr>
        <w:t xml:space="preserve"> </w:t>
      </w:r>
      <w:r w:rsidR="00FB3201">
        <w:rPr>
          <w:sz w:val="19"/>
          <w:szCs w:val="19"/>
          <w:lang w:val="en-US"/>
        </w:rPr>
        <w:t>T</w:t>
      </w:r>
      <w:r w:rsidRPr="006B09C6">
        <w:rPr>
          <w:sz w:val="19"/>
          <w:szCs w:val="19"/>
          <w:lang w:val="en-US"/>
        </w:rPr>
        <w:t>he form of construction</w:t>
      </w:r>
      <w:r w:rsidR="00FB3201">
        <w:rPr>
          <w:sz w:val="19"/>
          <w:szCs w:val="19"/>
          <w:lang w:val="en-US"/>
        </w:rPr>
        <w:t xml:space="preserve"> -</w:t>
      </w:r>
      <w:r w:rsidRPr="006B09C6">
        <w:rPr>
          <w:sz w:val="19"/>
          <w:szCs w:val="19"/>
          <w:lang w:val="en-US"/>
        </w:rPr>
        <w:t xml:space="preserve"> </w:t>
      </w:r>
      <w:r>
        <w:rPr>
          <w:sz w:val="19"/>
          <w:szCs w:val="19"/>
          <w:lang w:val="en-US"/>
        </w:rPr>
        <w:t>“For sale or rent”</w:t>
      </w:r>
      <w:r w:rsidRPr="006B09C6">
        <w:rPr>
          <w:rFonts w:eastAsia="Calibri" w:cs="Times New Roman"/>
          <w:sz w:val="19"/>
          <w:szCs w:val="19"/>
          <w:lang w:val="en-US"/>
        </w:rPr>
        <w:t>.</w:t>
      </w:r>
    </w:p>
  </w:footnote>
  <w:footnote w:id="3">
    <w:p w14:paraId="0FDD16B5" w14:textId="0F78F101" w:rsidR="00D46F7A" w:rsidRPr="000D79F7" w:rsidRDefault="00D46F7A">
      <w:pPr>
        <w:pStyle w:val="Tekstprzypisudolnego"/>
        <w:rPr>
          <w:sz w:val="19"/>
          <w:szCs w:val="19"/>
          <w:lang w:val="en-GB"/>
        </w:rPr>
      </w:pPr>
      <w:r w:rsidRPr="000D79F7">
        <w:rPr>
          <w:rStyle w:val="Odwoanieprzypisudolnego"/>
          <w:sz w:val="19"/>
          <w:szCs w:val="19"/>
        </w:rPr>
        <w:footnoteRef/>
      </w:r>
      <w:r w:rsidRPr="000D79F7">
        <w:rPr>
          <w:sz w:val="19"/>
          <w:szCs w:val="19"/>
          <w:lang w:val="en-GB"/>
        </w:rPr>
        <w:t xml:space="preserve"> </w:t>
      </w:r>
      <w:r w:rsidR="00CA0FB6">
        <w:rPr>
          <w:sz w:val="19"/>
          <w:szCs w:val="19"/>
          <w:lang w:val="en-GB"/>
        </w:rPr>
        <w:t>Including</w:t>
      </w:r>
      <w:r>
        <w:rPr>
          <w:sz w:val="19"/>
          <w:szCs w:val="19"/>
          <w:lang w:val="en-GB"/>
        </w:rPr>
        <w:t xml:space="preserve"> registrations with a construction project</w:t>
      </w:r>
      <w:r w:rsidR="0049548C">
        <w:rPr>
          <w:sz w:val="19"/>
          <w:szCs w:val="19"/>
          <w:lang w:val="en-GB"/>
        </w:rPr>
        <w:t xml:space="preserve"> and</w:t>
      </w:r>
      <w:r w:rsidRPr="000D79F7">
        <w:rPr>
          <w:sz w:val="19"/>
          <w:szCs w:val="19"/>
          <w:lang w:val="en-GB"/>
        </w:rPr>
        <w:t xml:space="preserve"> a simplified procedure for single-family residential buildings</w:t>
      </w:r>
      <w:r>
        <w:rPr>
          <w:sz w:val="19"/>
          <w:szCs w:val="19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D46F7A" w:rsidRDefault="00D46F7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D46F7A" w:rsidRDefault="00D46F7A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66321E9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22.05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2A40337E" w:rsidR="00D46F7A" w:rsidRPr="00C97596" w:rsidRDefault="00D46F7A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22.0</w:t>
                          </w:r>
                          <w:r w:rsidR="00610A24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2.05.2025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" filled="f" stroked="f">
              <v:textbox>
                <w:txbxContent>
                  <w:p w14:paraId="2046DC43" w14:textId="2A40337E" w:rsidR="00D46F7A" w:rsidRPr="00C97596" w:rsidRDefault="00D46F7A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22.0</w:t>
                    </w:r>
                    <w:r w:rsidR="00610A24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D46F7A" w:rsidRPr="003C6C8D" w:rsidRDefault="00D46F7A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E504074" id="Schemat blokowy: opóźnienie 6" o:spid="_x0000_s1030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D46F7A" w:rsidRPr="003C6C8D" w:rsidRDefault="00D46F7A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19" name="Obraz 19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D46F7A" w:rsidRDefault="00D46F7A">
    <w:pPr>
      <w:pStyle w:val="Nagwek"/>
    </w:pPr>
  </w:p>
  <w:p w14:paraId="77A82982" w14:textId="77777777" w:rsidR="00D46F7A" w:rsidRDefault="00D46F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3.2pt;height:124.8pt;visibility:visible;mso-wrap-style:square" o:bullet="t">
        <v:imagedata r:id="rId1" o:title=""/>
      </v:shape>
    </w:pict>
  </w:numPicBullet>
  <w:numPicBullet w:numPicBulletId="1">
    <w:pict>
      <v:shape id="_x0000_i1041" type="#_x0000_t75" style="width:124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1E5"/>
    <w:rsid w:val="00000BC9"/>
    <w:rsid w:val="000013A9"/>
    <w:rsid w:val="00001C5B"/>
    <w:rsid w:val="00002227"/>
    <w:rsid w:val="000023CB"/>
    <w:rsid w:val="0000301D"/>
    <w:rsid w:val="00003437"/>
    <w:rsid w:val="0000343B"/>
    <w:rsid w:val="0000355C"/>
    <w:rsid w:val="00005167"/>
    <w:rsid w:val="00006864"/>
    <w:rsid w:val="0000709F"/>
    <w:rsid w:val="000075DE"/>
    <w:rsid w:val="00007996"/>
    <w:rsid w:val="00007BF9"/>
    <w:rsid w:val="00010334"/>
    <w:rsid w:val="00010800"/>
    <w:rsid w:val="000108B8"/>
    <w:rsid w:val="00010A4A"/>
    <w:rsid w:val="00010F9B"/>
    <w:rsid w:val="000111EC"/>
    <w:rsid w:val="00011E33"/>
    <w:rsid w:val="00011EFD"/>
    <w:rsid w:val="000122A0"/>
    <w:rsid w:val="00013599"/>
    <w:rsid w:val="000140B3"/>
    <w:rsid w:val="00014763"/>
    <w:rsid w:val="000152F5"/>
    <w:rsid w:val="0001571F"/>
    <w:rsid w:val="000157DD"/>
    <w:rsid w:val="00015947"/>
    <w:rsid w:val="00016549"/>
    <w:rsid w:val="000169EB"/>
    <w:rsid w:val="000221EC"/>
    <w:rsid w:val="000227DE"/>
    <w:rsid w:val="00024626"/>
    <w:rsid w:val="00024871"/>
    <w:rsid w:val="000257B1"/>
    <w:rsid w:val="000271FB"/>
    <w:rsid w:val="00027A3B"/>
    <w:rsid w:val="00030FF0"/>
    <w:rsid w:val="0003236F"/>
    <w:rsid w:val="00033479"/>
    <w:rsid w:val="000334AE"/>
    <w:rsid w:val="000341EE"/>
    <w:rsid w:val="000348CC"/>
    <w:rsid w:val="00035EA7"/>
    <w:rsid w:val="000363D0"/>
    <w:rsid w:val="00036848"/>
    <w:rsid w:val="000374C7"/>
    <w:rsid w:val="000401D6"/>
    <w:rsid w:val="000411F6"/>
    <w:rsid w:val="00041AC4"/>
    <w:rsid w:val="000420E0"/>
    <w:rsid w:val="000441C0"/>
    <w:rsid w:val="00045352"/>
    <w:rsid w:val="000457C6"/>
    <w:rsid w:val="0004582E"/>
    <w:rsid w:val="000470AA"/>
    <w:rsid w:val="00050CDE"/>
    <w:rsid w:val="0005122F"/>
    <w:rsid w:val="00051868"/>
    <w:rsid w:val="00052437"/>
    <w:rsid w:val="0005270A"/>
    <w:rsid w:val="00052A8A"/>
    <w:rsid w:val="00052F03"/>
    <w:rsid w:val="00053190"/>
    <w:rsid w:val="0005394E"/>
    <w:rsid w:val="00053B96"/>
    <w:rsid w:val="00054314"/>
    <w:rsid w:val="00056FF1"/>
    <w:rsid w:val="00057601"/>
    <w:rsid w:val="0005763D"/>
    <w:rsid w:val="00057CA1"/>
    <w:rsid w:val="00057D56"/>
    <w:rsid w:val="00060F69"/>
    <w:rsid w:val="000614C9"/>
    <w:rsid w:val="00061EFD"/>
    <w:rsid w:val="000657FC"/>
    <w:rsid w:val="000662E2"/>
    <w:rsid w:val="00066883"/>
    <w:rsid w:val="000707ED"/>
    <w:rsid w:val="000712A2"/>
    <w:rsid w:val="000717DD"/>
    <w:rsid w:val="00071E3B"/>
    <w:rsid w:val="00072A29"/>
    <w:rsid w:val="00073311"/>
    <w:rsid w:val="00074DD8"/>
    <w:rsid w:val="000761AC"/>
    <w:rsid w:val="000764B0"/>
    <w:rsid w:val="00076D95"/>
    <w:rsid w:val="00077753"/>
    <w:rsid w:val="000806F7"/>
    <w:rsid w:val="0008083F"/>
    <w:rsid w:val="000809C8"/>
    <w:rsid w:val="00081B49"/>
    <w:rsid w:val="000834A5"/>
    <w:rsid w:val="00084531"/>
    <w:rsid w:val="00084FCD"/>
    <w:rsid w:val="000869CD"/>
    <w:rsid w:val="00086B7D"/>
    <w:rsid w:val="00086E4A"/>
    <w:rsid w:val="00086F9F"/>
    <w:rsid w:val="0008718C"/>
    <w:rsid w:val="00087AD0"/>
    <w:rsid w:val="00087CEB"/>
    <w:rsid w:val="00091E35"/>
    <w:rsid w:val="000926F9"/>
    <w:rsid w:val="00093BAC"/>
    <w:rsid w:val="00095A18"/>
    <w:rsid w:val="00095AA3"/>
    <w:rsid w:val="0009690C"/>
    <w:rsid w:val="000A0447"/>
    <w:rsid w:val="000A0B6F"/>
    <w:rsid w:val="000A1D35"/>
    <w:rsid w:val="000A39FD"/>
    <w:rsid w:val="000A3ACC"/>
    <w:rsid w:val="000A3ACF"/>
    <w:rsid w:val="000A3FBD"/>
    <w:rsid w:val="000A40DF"/>
    <w:rsid w:val="000A4620"/>
    <w:rsid w:val="000A589D"/>
    <w:rsid w:val="000A6670"/>
    <w:rsid w:val="000A672D"/>
    <w:rsid w:val="000A6C57"/>
    <w:rsid w:val="000A79A4"/>
    <w:rsid w:val="000A7C88"/>
    <w:rsid w:val="000A7EE1"/>
    <w:rsid w:val="000B0438"/>
    <w:rsid w:val="000B0727"/>
    <w:rsid w:val="000B18AB"/>
    <w:rsid w:val="000B318F"/>
    <w:rsid w:val="000B36EE"/>
    <w:rsid w:val="000B3EDC"/>
    <w:rsid w:val="000B470B"/>
    <w:rsid w:val="000B4B61"/>
    <w:rsid w:val="000B4DA2"/>
    <w:rsid w:val="000B4E03"/>
    <w:rsid w:val="000B7B71"/>
    <w:rsid w:val="000C0137"/>
    <w:rsid w:val="000C06F4"/>
    <w:rsid w:val="000C135D"/>
    <w:rsid w:val="000C1EAE"/>
    <w:rsid w:val="000C1EEB"/>
    <w:rsid w:val="000C2D0C"/>
    <w:rsid w:val="000C4211"/>
    <w:rsid w:val="000C4AF7"/>
    <w:rsid w:val="000C52EA"/>
    <w:rsid w:val="000C570E"/>
    <w:rsid w:val="000C5F2B"/>
    <w:rsid w:val="000C6DB9"/>
    <w:rsid w:val="000D0089"/>
    <w:rsid w:val="000D0D69"/>
    <w:rsid w:val="000D1427"/>
    <w:rsid w:val="000D19D6"/>
    <w:rsid w:val="000D1A71"/>
    <w:rsid w:val="000D1D43"/>
    <w:rsid w:val="000D1E54"/>
    <w:rsid w:val="000D225C"/>
    <w:rsid w:val="000D250D"/>
    <w:rsid w:val="000D2A5C"/>
    <w:rsid w:val="000D2E0B"/>
    <w:rsid w:val="000D348A"/>
    <w:rsid w:val="000D35A2"/>
    <w:rsid w:val="000D396B"/>
    <w:rsid w:val="000D3BD4"/>
    <w:rsid w:val="000D5B6E"/>
    <w:rsid w:val="000D79F7"/>
    <w:rsid w:val="000E04F3"/>
    <w:rsid w:val="000E0918"/>
    <w:rsid w:val="000E1F4F"/>
    <w:rsid w:val="000E269F"/>
    <w:rsid w:val="000E3608"/>
    <w:rsid w:val="000E5906"/>
    <w:rsid w:val="000E65E1"/>
    <w:rsid w:val="000F016F"/>
    <w:rsid w:val="000F0A94"/>
    <w:rsid w:val="000F0D3F"/>
    <w:rsid w:val="000F1219"/>
    <w:rsid w:val="000F1626"/>
    <w:rsid w:val="000F267E"/>
    <w:rsid w:val="000F3C6F"/>
    <w:rsid w:val="000F435D"/>
    <w:rsid w:val="000F445C"/>
    <w:rsid w:val="000F4900"/>
    <w:rsid w:val="000F69D9"/>
    <w:rsid w:val="000F6ADA"/>
    <w:rsid w:val="000F74F0"/>
    <w:rsid w:val="000F7A5A"/>
    <w:rsid w:val="001011C3"/>
    <w:rsid w:val="0010236F"/>
    <w:rsid w:val="001052CB"/>
    <w:rsid w:val="00105BED"/>
    <w:rsid w:val="00105FBD"/>
    <w:rsid w:val="001070E5"/>
    <w:rsid w:val="001109F2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17ADA"/>
    <w:rsid w:val="00120A5E"/>
    <w:rsid w:val="001240C9"/>
    <w:rsid w:val="00124426"/>
    <w:rsid w:val="00124472"/>
    <w:rsid w:val="00127C74"/>
    <w:rsid w:val="00130296"/>
    <w:rsid w:val="00133F23"/>
    <w:rsid w:val="00134DCC"/>
    <w:rsid w:val="00135C93"/>
    <w:rsid w:val="00135E5C"/>
    <w:rsid w:val="00135FC7"/>
    <w:rsid w:val="00136D24"/>
    <w:rsid w:val="00137794"/>
    <w:rsid w:val="001409E1"/>
    <w:rsid w:val="00140E7D"/>
    <w:rsid w:val="00141207"/>
    <w:rsid w:val="001423B6"/>
    <w:rsid w:val="001425F7"/>
    <w:rsid w:val="001448A7"/>
    <w:rsid w:val="0014616F"/>
    <w:rsid w:val="00146621"/>
    <w:rsid w:val="00146D85"/>
    <w:rsid w:val="0014763F"/>
    <w:rsid w:val="00147A24"/>
    <w:rsid w:val="00147F94"/>
    <w:rsid w:val="00151389"/>
    <w:rsid w:val="00151460"/>
    <w:rsid w:val="00152273"/>
    <w:rsid w:val="001525EA"/>
    <w:rsid w:val="00152A93"/>
    <w:rsid w:val="0015327E"/>
    <w:rsid w:val="00153362"/>
    <w:rsid w:val="0015468F"/>
    <w:rsid w:val="00154AC9"/>
    <w:rsid w:val="00154CEA"/>
    <w:rsid w:val="00155948"/>
    <w:rsid w:val="001570ED"/>
    <w:rsid w:val="0016126E"/>
    <w:rsid w:val="001616F5"/>
    <w:rsid w:val="00161E52"/>
    <w:rsid w:val="00162325"/>
    <w:rsid w:val="00162AA8"/>
    <w:rsid w:val="00162FC5"/>
    <w:rsid w:val="001646C4"/>
    <w:rsid w:val="00164E82"/>
    <w:rsid w:val="00165207"/>
    <w:rsid w:val="00165A43"/>
    <w:rsid w:val="00167900"/>
    <w:rsid w:val="00167EED"/>
    <w:rsid w:val="00173DF0"/>
    <w:rsid w:val="00174D3B"/>
    <w:rsid w:val="00175380"/>
    <w:rsid w:val="001771D0"/>
    <w:rsid w:val="0017779B"/>
    <w:rsid w:val="00177DD6"/>
    <w:rsid w:val="00177F32"/>
    <w:rsid w:val="00182464"/>
    <w:rsid w:val="00182585"/>
    <w:rsid w:val="001829D2"/>
    <w:rsid w:val="00183DB0"/>
    <w:rsid w:val="00183EF2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95F8F"/>
    <w:rsid w:val="001A0B18"/>
    <w:rsid w:val="001A1513"/>
    <w:rsid w:val="001A1F89"/>
    <w:rsid w:val="001A3BA1"/>
    <w:rsid w:val="001A4380"/>
    <w:rsid w:val="001A53F4"/>
    <w:rsid w:val="001A5825"/>
    <w:rsid w:val="001A58F4"/>
    <w:rsid w:val="001A5B0A"/>
    <w:rsid w:val="001A6EC1"/>
    <w:rsid w:val="001B1CE5"/>
    <w:rsid w:val="001B2406"/>
    <w:rsid w:val="001B25D8"/>
    <w:rsid w:val="001B2850"/>
    <w:rsid w:val="001B40A1"/>
    <w:rsid w:val="001B464C"/>
    <w:rsid w:val="001B4A86"/>
    <w:rsid w:val="001B6364"/>
    <w:rsid w:val="001B7948"/>
    <w:rsid w:val="001B79B3"/>
    <w:rsid w:val="001C0C54"/>
    <w:rsid w:val="001C1808"/>
    <w:rsid w:val="001C1FB3"/>
    <w:rsid w:val="001C30AD"/>
    <w:rsid w:val="001C3269"/>
    <w:rsid w:val="001C3694"/>
    <w:rsid w:val="001C42F9"/>
    <w:rsid w:val="001C4A49"/>
    <w:rsid w:val="001C5029"/>
    <w:rsid w:val="001C50CA"/>
    <w:rsid w:val="001C66DB"/>
    <w:rsid w:val="001C6EEA"/>
    <w:rsid w:val="001C7182"/>
    <w:rsid w:val="001D03B4"/>
    <w:rsid w:val="001D087B"/>
    <w:rsid w:val="001D0CEC"/>
    <w:rsid w:val="001D0DF5"/>
    <w:rsid w:val="001D112D"/>
    <w:rsid w:val="001D1DB4"/>
    <w:rsid w:val="001D270F"/>
    <w:rsid w:val="001D279C"/>
    <w:rsid w:val="001D2AD6"/>
    <w:rsid w:val="001D41CD"/>
    <w:rsid w:val="001D508C"/>
    <w:rsid w:val="001D5A70"/>
    <w:rsid w:val="001D6AE2"/>
    <w:rsid w:val="001D7052"/>
    <w:rsid w:val="001D7244"/>
    <w:rsid w:val="001D7448"/>
    <w:rsid w:val="001E0769"/>
    <w:rsid w:val="001E307A"/>
    <w:rsid w:val="001E3ACC"/>
    <w:rsid w:val="001E475A"/>
    <w:rsid w:val="001E56BD"/>
    <w:rsid w:val="001E64AD"/>
    <w:rsid w:val="001E7295"/>
    <w:rsid w:val="001F0D30"/>
    <w:rsid w:val="001F1170"/>
    <w:rsid w:val="001F29F6"/>
    <w:rsid w:val="001F31BD"/>
    <w:rsid w:val="001F3686"/>
    <w:rsid w:val="001F3C96"/>
    <w:rsid w:val="001F414F"/>
    <w:rsid w:val="001F4621"/>
    <w:rsid w:val="001F4F53"/>
    <w:rsid w:val="001F5873"/>
    <w:rsid w:val="001F649C"/>
    <w:rsid w:val="002019BD"/>
    <w:rsid w:val="00201D86"/>
    <w:rsid w:val="00202C11"/>
    <w:rsid w:val="00202E71"/>
    <w:rsid w:val="002030BE"/>
    <w:rsid w:val="002032D6"/>
    <w:rsid w:val="002034A6"/>
    <w:rsid w:val="00203BDB"/>
    <w:rsid w:val="002040E0"/>
    <w:rsid w:val="00205EBF"/>
    <w:rsid w:val="00206D30"/>
    <w:rsid w:val="002072E2"/>
    <w:rsid w:val="00207BF8"/>
    <w:rsid w:val="00211FA7"/>
    <w:rsid w:val="002123A5"/>
    <w:rsid w:val="002123EA"/>
    <w:rsid w:val="00212787"/>
    <w:rsid w:val="00212B70"/>
    <w:rsid w:val="0021391C"/>
    <w:rsid w:val="00216F21"/>
    <w:rsid w:val="00217D5E"/>
    <w:rsid w:val="00220E61"/>
    <w:rsid w:val="00220ED8"/>
    <w:rsid w:val="00221C28"/>
    <w:rsid w:val="00223182"/>
    <w:rsid w:val="00223849"/>
    <w:rsid w:val="002243DD"/>
    <w:rsid w:val="00224A09"/>
    <w:rsid w:val="00224D54"/>
    <w:rsid w:val="00226F57"/>
    <w:rsid w:val="00230C46"/>
    <w:rsid w:val="00230C84"/>
    <w:rsid w:val="0023341D"/>
    <w:rsid w:val="00235276"/>
    <w:rsid w:val="0023576B"/>
    <w:rsid w:val="00235DA8"/>
    <w:rsid w:val="00236490"/>
    <w:rsid w:val="00237220"/>
    <w:rsid w:val="00237A99"/>
    <w:rsid w:val="0024025D"/>
    <w:rsid w:val="00243185"/>
    <w:rsid w:val="00243A60"/>
    <w:rsid w:val="00243E01"/>
    <w:rsid w:val="00244842"/>
    <w:rsid w:val="002452B8"/>
    <w:rsid w:val="002455BA"/>
    <w:rsid w:val="00246441"/>
    <w:rsid w:val="00247F97"/>
    <w:rsid w:val="00251416"/>
    <w:rsid w:val="00251496"/>
    <w:rsid w:val="002518FA"/>
    <w:rsid w:val="00252C50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357D"/>
    <w:rsid w:val="0026521C"/>
    <w:rsid w:val="0026524A"/>
    <w:rsid w:val="002707E9"/>
    <w:rsid w:val="00270874"/>
    <w:rsid w:val="002716F3"/>
    <w:rsid w:val="0027193F"/>
    <w:rsid w:val="00271E06"/>
    <w:rsid w:val="002722B3"/>
    <w:rsid w:val="00273A1F"/>
    <w:rsid w:val="0027483D"/>
    <w:rsid w:val="00274B8D"/>
    <w:rsid w:val="00274BD6"/>
    <w:rsid w:val="0027606C"/>
    <w:rsid w:val="00276811"/>
    <w:rsid w:val="00276BEB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B44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99B"/>
    <w:rsid w:val="002B0D68"/>
    <w:rsid w:val="002B0FE9"/>
    <w:rsid w:val="002B15B7"/>
    <w:rsid w:val="002B18C6"/>
    <w:rsid w:val="002B19BC"/>
    <w:rsid w:val="002B1A5B"/>
    <w:rsid w:val="002B1FCD"/>
    <w:rsid w:val="002B42CC"/>
    <w:rsid w:val="002B6593"/>
    <w:rsid w:val="002B6B12"/>
    <w:rsid w:val="002B6B7B"/>
    <w:rsid w:val="002C0A32"/>
    <w:rsid w:val="002C0FD8"/>
    <w:rsid w:val="002C1E44"/>
    <w:rsid w:val="002C2695"/>
    <w:rsid w:val="002C35CD"/>
    <w:rsid w:val="002C39C1"/>
    <w:rsid w:val="002C424B"/>
    <w:rsid w:val="002C719D"/>
    <w:rsid w:val="002C751B"/>
    <w:rsid w:val="002D01F4"/>
    <w:rsid w:val="002D15F0"/>
    <w:rsid w:val="002D2C64"/>
    <w:rsid w:val="002D2ECD"/>
    <w:rsid w:val="002D33E4"/>
    <w:rsid w:val="002D424E"/>
    <w:rsid w:val="002D52E5"/>
    <w:rsid w:val="002D5BFE"/>
    <w:rsid w:val="002D6990"/>
    <w:rsid w:val="002D6C7A"/>
    <w:rsid w:val="002E10D1"/>
    <w:rsid w:val="002E13A8"/>
    <w:rsid w:val="002E1526"/>
    <w:rsid w:val="002E1568"/>
    <w:rsid w:val="002E1E0B"/>
    <w:rsid w:val="002E262B"/>
    <w:rsid w:val="002E3590"/>
    <w:rsid w:val="002E462D"/>
    <w:rsid w:val="002E5ABC"/>
    <w:rsid w:val="002E5EAE"/>
    <w:rsid w:val="002E6140"/>
    <w:rsid w:val="002E6985"/>
    <w:rsid w:val="002E71B6"/>
    <w:rsid w:val="002E727B"/>
    <w:rsid w:val="002E7AB0"/>
    <w:rsid w:val="002E7EA1"/>
    <w:rsid w:val="002F1914"/>
    <w:rsid w:val="002F1F42"/>
    <w:rsid w:val="002F2C84"/>
    <w:rsid w:val="002F2E8D"/>
    <w:rsid w:val="002F339C"/>
    <w:rsid w:val="002F4618"/>
    <w:rsid w:val="002F5BEB"/>
    <w:rsid w:val="002F6700"/>
    <w:rsid w:val="002F77C8"/>
    <w:rsid w:val="002F7978"/>
    <w:rsid w:val="0030115B"/>
    <w:rsid w:val="00301A57"/>
    <w:rsid w:val="003028E9"/>
    <w:rsid w:val="003029E3"/>
    <w:rsid w:val="00302B2C"/>
    <w:rsid w:val="0030305F"/>
    <w:rsid w:val="003035A9"/>
    <w:rsid w:val="003036C0"/>
    <w:rsid w:val="00303D96"/>
    <w:rsid w:val="00304D66"/>
    <w:rsid w:val="00304F22"/>
    <w:rsid w:val="00306B5E"/>
    <w:rsid w:val="00306C7C"/>
    <w:rsid w:val="00307633"/>
    <w:rsid w:val="0031393C"/>
    <w:rsid w:val="00313E16"/>
    <w:rsid w:val="00314007"/>
    <w:rsid w:val="0031409D"/>
    <w:rsid w:val="0031561B"/>
    <w:rsid w:val="00315805"/>
    <w:rsid w:val="00317C29"/>
    <w:rsid w:val="00320924"/>
    <w:rsid w:val="00320D00"/>
    <w:rsid w:val="00320D21"/>
    <w:rsid w:val="0032146A"/>
    <w:rsid w:val="0032276A"/>
    <w:rsid w:val="003228C1"/>
    <w:rsid w:val="00322EDD"/>
    <w:rsid w:val="003231A1"/>
    <w:rsid w:val="003235F0"/>
    <w:rsid w:val="00323C29"/>
    <w:rsid w:val="003244EC"/>
    <w:rsid w:val="00325964"/>
    <w:rsid w:val="00325F97"/>
    <w:rsid w:val="0033001D"/>
    <w:rsid w:val="003301D5"/>
    <w:rsid w:val="00331E59"/>
    <w:rsid w:val="00332263"/>
    <w:rsid w:val="00332320"/>
    <w:rsid w:val="00332CA8"/>
    <w:rsid w:val="00333028"/>
    <w:rsid w:val="00335136"/>
    <w:rsid w:val="00335EA1"/>
    <w:rsid w:val="00340085"/>
    <w:rsid w:val="00341A4D"/>
    <w:rsid w:val="003426AA"/>
    <w:rsid w:val="00342DCF"/>
    <w:rsid w:val="003434CA"/>
    <w:rsid w:val="003460DF"/>
    <w:rsid w:val="0034624E"/>
    <w:rsid w:val="00346427"/>
    <w:rsid w:val="00346C98"/>
    <w:rsid w:val="003473DF"/>
    <w:rsid w:val="00347470"/>
    <w:rsid w:val="00347C1F"/>
    <w:rsid w:val="00347D72"/>
    <w:rsid w:val="00350DE7"/>
    <w:rsid w:val="003522E7"/>
    <w:rsid w:val="00352354"/>
    <w:rsid w:val="003523EB"/>
    <w:rsid w:val="003556F9"/>
    <w:rsid w:val="003557A1"/>
    <w:rsid w:val="00355AC9"/>
    <w:rsid w:val="0035602F"/>
    <w:rsid w:val="003563AE"/>
    <w:rsid w:val="00356D8E"/>
    <w:rsid w:val="003574BC"/>
    <w:rsid w:val="00357611"/>
    <w:rsid w:val="0036077D"/>
    <w:rsid w:val="003613E6"/>
    <w:rsid w:val="0036177D"/>
    <w:rsid w:val="003621DC"/>
    <w:rsid w:val="00362216"/>
    <w:rsid w:val="003627FC"/>
    <w:rsid w:val="00363C8E"/>
    <w:rsid w:val="003646B3"/>
    <w:rsid w:val="00364A97"/>
    <w:rsid w:val="00364F7D"/>
    <w:rsid w:val="00365663"/>
    <w:rsid w:val="00365F22"/>
    <w:rsid w:val="00367237"/>
    <w:rsid w:val="003674D8"/>
    <w:rsid w:val="0037077F"/>
    <w:rsid w:val="00371590"/>
    <w:rsid w:val="00371C7E"/>
    <w:rsid w:val="0037210B"/>
    <w:rsid w:val="00372328"/>
    <w:rsid w:val="00372B16"/>
    <w:rsid w:val="00373283"/>
    <w:rsid w:val="0037385E"/>
    <w:rsid w:val="00373882"/>
    <w:rsid w:val="00373A9B"/>
    <w:rsid w:val="00375215"/>
    <w:rsid w:val="00375782"/>
    <w:rsid w:val="00376060"/>
    <w:rsid w:val="00376739"/>
    <w:rsid w:val="00377F3D"/>
    <w:rsid w:val="00377FA4"/>
    <w:rsid w:val="003807E0"/>
    <w:rsid w:val="00380859"/>
    <w:rsid w:val="00381291"/>
    <w:rsid w:val="0038186F"/>
    <w:rsid w:val="00381DB4"/>
    <w:rsid w:val="00382700"/>
    <w:rsid w:val="00382872"/>
    <w:rsid w:val="00382F7C"/>
    <w:rsid w:val="00383BDB"/>
    <w:rsid w:val="003843DB"/>
    <w:rsid w:val="00384D8B"/>
    <w:rsid w:val="00384DC5"/>
    <w:rsid w:val="003854ED"/>
    <w:rsid w:val="003866C9"/>
    <w:rsid w:val="00386D02"/>
    <w:rsid w:val="00387023"/>
    <w:rsid w:val="003876E7"/>
    <w:rsid w:val="00390764"/>
    <w:rsid w:val="003910A5"/>
    <w:rsid w:val="00391621"/>
    <w:rsid w:val="003931C0"/>
    <w:rsid w:val="0039373A"/>
    <w:rsid w:val="00393761"/>
    <w:rsid w:val="00394ACC"/>
    <w:rsid w:val="00394C33"/>
    <w:rsid w:val="00395304"/>
    <w:rsid w:val="00396499"/>
    <w:rsid w:val="003967C5"/>
    <w:rsid w:val="003969D1"/>
    <w:rsid w:val="00397D18"/>
    <w:rsid w:val="003A0586"/>
    <w:rsid w:val="003A09C1"/>
    <w:rsid w:val="003A18A4"/>
    <w:rsid w:val="003A1981"/>
    <w:rsid w:val="003A1B36"/>
    <w:rsid w:val="003A21EF"/>
    <w:rsid w:val="003A2F3A"/>
    <w:rsid w:val="003A358E"/>
    <w:rsid w:val="003A3FCF"/>
    <w:rsid w:val="003A42AA"/>
    <w:rsid w:val="003A600F"/>
    <w:rsid w:val="003A6D50"/>
    <w:rsid w:val="003A716C"/>
    <w:rsid w:val="003A7E95"/>
    <w:rsid w:val="003B05CF"/>
    <w:rsid w:val="003B1454"/>
    <w:rsid w:val="003B24CF"/>
    <w:rsid w:val="003B37EE"/>
    <w:rsid w:val="003B4D4B"/>
    <w:rsid w:val="003B5AC1"/>
    <w:rsid w:val="003B6350"/>
    <w:rsid w:val="003B6564"/>
    <w:rsid w:val="003B7573"/>
    <w:rsid w:val="003B7DA0"/>
    <w:rsid w:val="003C0487"/>
    <w:rsid w:val="003C0C8F"/>
    <w:rsid w:val="003C1155"/>
    <w:rsid w:val="003C1AFA"/>
    <w:rsid w:val="003C1BFD"/>
    <w:rsid w:val="003C324D"/>
    <w:rsid w:val="003C34BC"/>
    <w:rsid w:val="003C4628"/>
    <w:rsid w:val="003C59E0"/>
    <w:rsid w:val="003C6C8D"/>
    <w:rsid w:val="003C732A"/>
    <w:rsid w:val="003C75D4"/>
    <w:rsid w:val="003C786D"/>
    <w:rsid w:val="003D03D0"/>
    <w:rsid w:val="003D0A95"/>
    <w:rsid w:val="003D1331"/>
    <w:rsid w:val="003D3077"/>
    <w:rsid w:val="003D3374"/>
    <w:rsid w:val="003D354F"/>
    <w:rsid w:val="003D4676"/>
    <w:rsid w:val="003D4820"/>
    <w:rsid w:val="003D4E45"/>
    <w:rsid w:val="003D4F95"/>
    <w:rsid w:val="003D5465"/>
    <w:rsid w:val="003D5833"/>
    <w:rsid w:val="003D5F42"/>
    <w:rsid w:val="003D60A9"/>
    <w:rsid w:val="003D6E65"/>
    <w:rsid w:val="003D6FE0"/>
    <w:rsid w:val="003D769E"/>
    <w:rsid w:val="003D795B"/>
    <w:rsid w:val="003D7AFB"/>
    <w:rsid w:val="003D7C6F"/>
    <w:rsid w:val="003E0E01"/>
    <w:rsid w:val="003E0F23"/>
    <w:rsid w:val="003E3031"/>
    <w:rsid w:val="003E3A04"/>
    <w:rsid w:val="003E75AF"/>
    <w:rsid w:val="003F0199"/>
    <w:rsid w:val="003F05B4"/>
    <w:rsid w:val="003F13A9"/>
    <w:rsid w:val="003F19F4"/>
    <w:rsid w:val="003F3B3C"/>
    <w:rsid w:val="003F4329"/>
    <w:rsid w:val="003F4C97"/>
    <w:rsid w:val="003F53CA"/>
    <w:rsid w:val="003F58FD"/>
    <w:rsid w:val="003F5A9B"/>
    <w:rsid w:val="003F68D3"/>
    <w:rsid w:val="003F7ED6"/>
    <w:rsid w:val="003F7FE6"/>
    <w:rsid w:val="00400193"/>
    <w:rsid w:val="004012DB"/>
    <w:rsid w:val="00401333"/>
    <w:rsid w:val="00401DB3"/>
    <w:rsid w:val="004045B4"/>
    <w:rsid w:val="00404EF0"/>
    <w:rsid w:val="00405F5D"/>
    <w:rsid w:val="004066F3"/>
    <w:rsid w:val="00406BFF"/>
    <w:rsid w:val="00406CE3"/>
    <w:rsid w:val="004122DC"/>
    <w:rsid w:val="00412461"/>
    <w:rsid w:val="00412CC4"/>
    <w:rsid w:val="004130BC"/>
    <w:rsid w:val="004132CC"/>
    <w:rsid w:val="0041437A"/>
    <w:rsid w:val="0041481A"/>
    <w:rsid w:val="00414DB2"/>
    <w:rsid w:val="00415CC7"/>
    <w:rsid w:val="00417F0D"/>
    <w:rsid w:val="0042048D"/>
    <w:rsid w:val="00420B41"/>
    <w:rsid w:val="004212E7"/>
    <w:rsid w:val="004231A6"/>
    <w:rsid w:val="004237AC"/>
    <w:rsid w:val="00423EBB"/>
    <w:rsid w:val="0042446D"/>
    <w:rsid w:val="00425417"/>
    <w:rsid w:val="00425484"/>
    <w:rsid w:val="00425BFA"/>
    <w:rsid w:val="004264B3"/>
    <w:rsid w:val="00427281"/>
    <w:rsid w:val="00427BF8"/>
    <w:rsid w:val="004308EF"/>
    <w:rsid w:val="00430A65"/>
    <w:rsid w:val="00431A3E"/>
    <w:rsid w:val="00431C02"/>
    <w:rsid w:val="0043307C"/>
    <w:rsid w:val="00434189"/>
    <w:rsid w:val="00434702"/>
    <w:rsid w:val="004347B4"/>
    <w:rsid w:val="00434BD3"/>
    <w:rsid w:val="00435227"/>
    <w:rsid w:val="00435283"/>
    <w:rsid w:val="0043577A"/>
    <w:rsid w:val="00435A8D"/>
    <w:rsid w:val="00435BD0"/>
    <w:rsid w:val="00436B47"/>
    <w:rsid w:val="00437395"/>
    <w:rsid w:val="004405B8"/>
    <w:rsid w:val="00440E30"/>
    <w:rsid w:val="0044258C"/>
    <w:rsid w:val="00442CD5"/>
    <w:rsid w:val="00443D4F"/>
    <w:rsid w:val="00443F1E"/>
    <w:rsid w:val="0044467A"/>
    <w:rsid w:val="00444B75"/>
    <w:rsid w:val="00445047"/>
    <w:rsid w:val="004466B1"/>
    <w:rsid w:val="004478D8"/>
    <w:rsid w:val="0044795F"/>
    <w:rsid w:val="00450A42"/>
    <w:rsid w:val="00450BFD"/>
    <w:rsid w:val="00450E62"/>
    <w:rsid w:val="00451199"/>
    <w:rsid w:val="0045309B"/>
    <w:rsid w:val="0045331B"/>
    <w:rsid w:val="004538F7"/>
    <w:rsid w:val="00454004"/>
    <w:rsid w:val="00454AA7"/>
    <w:rsid w:val="0045506B"/>
    <w:rsid w:val="00455DE2"/>
    <w:rsid w:val="00456EF1"/>
    <w:rsid w:val="004611F2"/>
    <w:rsid w:val="0046238A"/>
    <w:rsid w:val="00462D3F"/>
    <w:rsid w:val="0046324F"/>
    <w:rsid w:val="00463E39"/>
    <w:rsid w:val="00464A11"/>
    <w:rsid w:val="00464D4F"/>
    <w:rsid w:val="0046503D"/>
    <w:rsid w:val="004652C2"/>
    <w:rsid w:val="004657A9"/>
    <w:rsid w:val="004657FC"/>
    <w:rsid w:val="00465B75"/>
    <w:rsid w:val="00466120"/>
    <w:rsid w:val="004665A8"/>
    <w:rsid w:val="004666A2"/>
    <w:rsid w:val="00467905"/>
    <w:rsid w:val="00467BB3"/>
    <w:rsid w:val="00467E6A"/>
    <w:rsid w:val="00467EFF"/>
    <w:rsid w:val="0047027C"/>
    <w:rsid w:val="00471D34"/>
    <w:rsid w:val="004733F6"/>
    <w:rsid w:val="00474753"/>
    <w:rsid w:val="00474E69"/>
    <w:rsid w:val="00475828"/>
    <w:rsid w:val="00477CFF"/>
    <w:rsid w:val="00477DD8"/>
    <w:rsid w:val="0048107C"/>
    <w:rsid w:val="0048227E"/>
    <w:rsid w:val="004829B9"/>
    <w:rsid w:val="00482C65"/>
    <w:rsid w:val="0048351C"/>
    <w:rsid w:val="004838C0"/>
    <w:rsid w:val="0048505D"/>
    <w:rsid w:val="00485619"/>
    <w:rsid w:val="00485E73"/>
    <w:rsid w:val="004862A6"/>
    <w:rsid w:val="004862B6"/>
    <w:rsid w:val="00486AC7"/>
    <w:rsid w:val="0049056D"/>
    <w:rsid w:val="0049115E"/>
    <w:rsid w:val="00492EE7"/>
    <w:rsid w:val="00494121"/>
    <w:rsid w:val="004949CA"/>
    <w:rsid w:val="0049548C"/>
    <w:rsid w:val="00495B6E"/>
    <w:rsid w:val="0049621B"/>
    <w:rsid w:val="004973AD"/>
    <w:rsid w:val="00497680"/>
    <w:rsid w:val="00497E84"/>
    <w:rsid w:val="00497FB5"/>
    <w:rsid w:val="004A095E"/>
    <w:rsid w:val="004A0B22"/>
    <w:rsid w:val="004A168C"/>
    <w:rsid w:val="004A3A9A"/>
    <w:rsid w:val="004A4E61"/>
    <w:rsid w:val="004A5D74"/>
    <w:rsid w:val="004A7498"/>
    <w:rsid w:val="004B05FE"/>
    <w:rsid w:val="004B14DB"/>
    <w:rsid w:val="004B3EDB"/>
    <w:rsid w:val="004B5230"/>
    <w:rsid w:val="004B638F"/>
    <w:rsid w:val="004B68FC"/>
    <w:rsid w:val="004B6918"/>
    <w:rsid w:val="004C012E"/>
    <w:rsid w:val="004C0707"/>
    <w:rsid w:val="004C1113"/>
    <w:rsid w:val="004C1895"/>
    <w:rsid w:val="004C3F81"/>
    <w:rsid w:val="004C57EC"/>
    <w:rsid w:val="004C6D40"/>
    <w:rsid w:val="004C7185"/>
    <w:rsid w:val="004D0581"/>
    <w:rsid w:val="004D0BB9"/>
    <w:rsid w:val="004D0F78"/>
    <w:rsid w:val="004D135D"/>
    <w:rsid w:val="004D1586"/>
    <w:rsid w:val="004D17E7"/>
    <w:rsid w:val="004D1882"/>
    <w:rsid w:val="004D196A"/>
    <w:rsid w:val="004D4D5A"/>
    <w:rsid w:val="004D5EE7"/>
    <w:rsid w:val="004D65F8"/>
    <w:rsid w:val="004D665D"/>
    <w:rsid w:val="004D6D43"/>
    <w:rsid w:val="004D7F75"/>
    <w:rsid w:val="004E02BC"/>
    <w:rsid w:val="004E11D6"/>
    <w:rsid w:val="004E1A89"/>
    <w:rsid w:val="004E1FC1"/>
    <w:rsid w:val="004E2155"/>
    <w:rsid w:val="004E35B4"/>
    <w:rsid w:val="004E377B"/>
    <w:rsid w:val="004E4BB8"/>
    <w:rsid w:val="004E5BDB"/>
    <w:rsid w:val="004E683A"/>
    <w:rsid w:val="004E6E55"/>
    <w:rsid w:val="004E6F53"/>
    <w:rsid w:val="004E70CF"/>
    <w:rsid w:val="004E7833"/>
    <w:rsid w:val="004F0C3C"/>
    <w:rsid w:val="004F1A02"/>
    <w:rsid w:val="004F2A2A"/>
    <w:rsid w:val="004F33FB"/>
    <w:rsid w:val="004F4B17"/>
    <w:rsid w:val="004F4FCA"/>
    <w:rsid w:val="004F63FC"/>
    <w:rsid w:val="004F6903"/>
    <w:rsid w:val="0050093A"/>
    <w:rsid w:val="005009DF"/>
    <w:rsid w:val="00500D10"/>
    <w:rsid w:val="005023D5"/>
    <w:rsid w:val="005047F8"/>
    <w:rsid w:val="00505433"/>
    <w:rsid w:val="00505A92"/>
    <w:rsid w:val="005079EF"/>
    <w:rsid w:val="00507A17"/>
    <w:rsid w:val="00507D43"/>
    <w:rsid w:val="00510FCF"/>
    <w:rsid w:val="0051287F"/>
    <w:rsid w:val="0051647C"/>
    <w:rsid w:val="00517577"/>
    <w:rsid w:val="005201F8"/>
    <w:rsid w:val="005203F1"/>
    <w:rsid w:val="0052169D"/>
    <w:rsid w:val="00521ABB"/>
    <w:rsid w:val="00521BC3"/>
    <w:rsid w:val="00522606"/>
    <w:rsid w:val="00522C3B"/>
    <w:rsid w:val="005240A3"/>
    <w:rsid w:val="0052510F"/>
    <w:rsid w:val="00525CAC"/>
    <w:rsid w:val="00526927"/>
    <w:rsid w:val="005274BE"/>
    <w:rsid w:val="00527B0C"/>
    <w:rsid w:val="00527BA1"/>
    <w:rsid w:val="005303D3"/>
    <w:rsid w:val="00532256"/>
    <w:rsid w:val="00533632"/>
    <w:rsid w:val="00534311"/>
    <w:rsid w:val="00534730"/>
    <w:rsid w:val="005352B1"/>
    <w:rsid w:val="00536E29"/>
    <w:rsid w:val="0053774D"/>
    <w:rsid w:val="005378A0"/>
    <w:rsid w:val="00540710"/>
    <w:rsid w:val="005408B4"/>
    <w:rsid w:val="005415DA"/>
    <w:rsid w:val="0054251F"/>
    <w:rsid w:val="00542771"/>
    <w:rsid w:val="005430E7"/>
    <w:rsid w:val="00543779"/>
    <w:rsid w:val="005438DD"/>
    <w:rsid w:val="005454EF"/>
    <w:rsid w:val="00546790"/>
    <w:rsid w:val="005501C7"/>
    <w:rsid w:val="0055057E"/>
    <w:rsid w:val="00550618"/>
    <w:rsid w:val="00550985"/>
    <w:rsid w:val="00550B39"/>
    <w:rsid w:val="005520D8"/>
    <w:rsid w:val="00552A50"/>
    <w:rsid w:val="00552C60"/>
    <w:rsid w:val="005537BF"/>
    <w:rsid w:val="00554172"/>
    <w:rsid w:val="0055460F"/>
    <w:rsid w:val="00556A1B"/>
    <w:rsid w:val="00556CF1"/>
    <w:rsid w:val="0055755E"/>
    <w:rsid w:val="0055770D"/>
    <w:rsid w:val="00561AEB"/>
    <w:rsid w:val="0056247A"/>
    <w:rsid w:val="005629FF"/>
    <w:rsid w:val="00562C74"/>
    <w:rsid w:val="0056331F"/>
    <w:rsid w:val="00563BBC"/>
    <w:rsid w:val="00564219"/>
    <w:rsid w:val="0056422C"/>
    <w:rsid w:val="00566BB8"/>
    <w:rsid w:val="005676B0"/>
    <w:rsid w:val="00567DE5"/>
    <w:rsid w:val="005702F8"/>
    <w:rsid w:val="00573181"/>
    <w:rsid w:val="0057418D"/>
    <w:rsid w:val="005744C0"/>
    <w:rsid w:val="00574E89"/>
    <w:rsid w:val="005751A6"/>
    <w:rsid w:val="00575C63"/>
    <w:rsid w:val="005762A7"/>
    <w:rsid w:val="00576D21"/>
    <w:rsid w:val="00577BDE"/>
    <w:rsid w:val="00577DD3"/>
    <w:rsid w:val="0058073C"/>
    <w:rsid w:val="00581162"/>
    <w:rsid w:val="00581CAD"/>
    <w:rsid w:val="00582224"/>
    <w:rsid w:val="005825F0"/>
    <w:rsid w:val="00582712"/>
    <w:rsid w:val="00582ED4"/>
    <w:rsid w:val="00582FB8"/>
    <w:rsid w:val="005830B2"/>
    <w:rsid w:val="00583F76"/>
    <w:rsid w:val="00584C1A"/>
    <w:rsid w:val="00590225"/>
    <w:rsid w:val="0059068B"/>
    <w:rsid w:val="00590E57"/>
    <w:rsid w:val="005916AB"/>
    <w:rsid w:val="005916D7"/>
    <w:rsid w:val="00591948"/>
    <w:rsid w:val="00591EE5"/>
    <w:rsid w:val="00592EC6"/>
    <w:rsid w:val="00593DF4"/>
    <w:rsid w:val="005942BC"/>
    <w:rsid w:val="00595E15"/>
    <w:rsid w:val="005969DC"/>
    <w:rsid w:val="005A2D1C"/>
    <w:rsid w:val="005A30AB"/>
    <w:rsid w:val="005A4591"/>
    <w:rsid w:val="005A4C6A"/>
    <w:rsid w:val="005A4E6A"/>
    <w:rsid w:val="005A5343"/>
    <w:rsid w:val="005A61DB"/>
    <w:rsid w:val="005A698C"/>
    <w:rsid w:val="005A6F2D"/>
    <w:rsid w:val="005A76A5"/>
    <w:rsid w:val="005A794D"/>
    <w:rsid w:val="005B093B"/>
    <w:rsid w:val="005B0979"/>
    <w:rsid w:val="005B1390"/>
    <w:rsid w:val="005B1A70"/>
    <w:rsid w:val="005B1F28"/>
    <w:rsid w:val="005B2080"/>
    <w:rsid w:val="005B3628"/>
    <w:rsid w:val="005B48E5"/>
    <w:rsid w:val="005B501A"/>
    <w:rsid w:val="005B5CBB"/>
    <w:rsid w:val="005B5EB4"/>
    <w:rsid w:val="005B659C"/>
    <w:rsid w:val="005B6CB4"/>
    <w:rsid w:val="005B787E"/>
    <w:rsid w:val="005C16BE"/>
    <w:rsid w:val="005C20C8"/>
    <w:rsid w:val="005C2D23"/>
    <w:rsid w:val="005C2FE4"/>
    <w:rsid w:val="005C419F"/>
    <w:rsid w:val="005C4A86"/>
    <w:rsid w:val="005C4E91"/>
    <w:rsid w:val="005C542C"/>
    <w:rsid w:val="005C5C75"/>
    <w:rsid w:val="005C6AA4"/>
    <w:rsid w:val="005C74E7"/>
    <w:rsid w:val="005C7839"/>
    <w:rsid w:val="005D01B4"/>
    <w:rsid w:val="005D1056"/>
    <w:rsid w:val="005D12AC"/>
    <w:rsid w:val="005D1C24"/>
    <w:rsid w:val="005D1DE2"/>
    <w:rsid w:val="005D23AA"/>
    <w:rsid w:val="005D25AB"/>
    <w:rsid w:val="005D2782"/>
    <w:rsid w:val="005D2FB0"/>
    <w:rsid w:val="005D46FD"/>
    <w:rsid w:val="005D470A"/>
    <w:rsid w:val="005D6A64"/>
    <w:rsid w:val="005D77B4"/>
    <w:rsid w:val="005D79D5"/>
    <w:rsid w:val="005D7A40"/>
    <w:rsid w:val="005D7D25"/>
    <w:rsid w:val="005E0799"/>
    <w:rsid w:val="005E1610"/>
    <w:rsid w:val="005E1F28"/>
    <w:rsid w:val="005E2974"/>
    <w:rsid w:val="005E3825"/>
    <w:rsid w:val="005E410B"/>
    <w:rsid w:val="005E4843"/>
    <w:rsid w:val="005E48B2"/>
    <w:rsid w:val="005E4E00"/>
    <w:rsid w:val="005E6B2F"/>
    <w:rsid w:val="005E6FF1"/>
    <w:rsid w:val="005E7595"/>
    <w:rsid w:val="005E7B0D"/>
    <w:rsid w:val="005F0F77"/>
    <w:rsid w:val="005F244E"/>
    <w:rsid w:val="005F2C39"/>
    <w:rsid w:val="005F302D"/>
    <w:rsid w:val="005F41CC"/>
    <w:rsid w:val="005F5A80"/>
    <w:rsid w:val="005F5D22"/>
    <w:rsid w:val="005F6FE0"/>
    <w:rsid w:val="006030DD"/>
    <w:rsid w:val="00603549"/>
    <w:rsid w:val="00603FBB"/>
    <w:rsid w:val="006044FF"/>
    <w:rsid w:val="006072EE"/>
    <w:rsid w:val="00607CC5"/>
    <w:rsid w:val="006102AA"/>
    <w:rsid w:val="00610A24"/>
    <w:rsid w:val="00610B5E"/>
    <w:rsid w:val="00611CFA"/>
    <w:rsid w:val="00612A93"/>
    <w:rsid w:val="00613868"/>
    <w:rsid w:val="0061398F"/>
    <w:rsid w:val="00613A0F"/>
    <w:rsid w:val="00615365"/>
    <w:rsid w:val="00615B9F"/>
    <w:rsid w:val="00616583"/>
    <w:rsid w:val="0061670E"/>
    <w:rsid w:val="0061684E"/>
    <w:rsid w:val="00620ACB"/>
    <w:rsid w:val="00621452"/>
    <w:rsid w:val="0062187C"/>
    <w:rsid w:val="00621F5F"/>
    <w:rsid w:val="00625029"/>
    <w:rsid w:val="0062624F"/>
    <w:rsid w:val="006262B3"/>
    <w:rsid w:val="006263DA"/>
    <w:rsid w:val="006264BA"/>
    <w:rsid w:val="006266F0"/>
    <w:rsid w:val="00626829"/>
    <w:rsid w:val="00626952"/>
    <w:rsid w:val="00626A13"/>
    <w:rsid w:val="00626D87"/>
    <w:rsid w:val="0062775B"/>
    <w:rsid w:val="00627CBE"/>
    <w:rsid w:val="00627FA1"/>
    <w:rsid w:val="00631785"/>
    <w:rsid w:val="006318DA"/>
    <w:rsid w:val="006327B0"/>
    <w:rsid w:val="00632DF8"/>
    <w:rsid w:val="00633014"/>
    <w:rsid w:val="0063437B"/>
    <w:rsid w:val="006349AE"/>
    <w:rsid w:val="0063676C"/>
    <w:rsid w:val="0063694B"/>
    <w:rsid w:val="00637836"/>
    <w:rsid w:val="00642327"/>
    <w:rsid w:val="00642778"/>
    <w:rsid w:val="00642A2B"/>
    <w:rsid w:val="00642A6D"/>
    <w:rsid w:val="00645CCC"/>
    <w:rsid w:val="0064694B"/>
    <w:rsid w:val="00646D6F"/>
    <w:rsid w:val="00647DE3"/>
    <w:rsid w:val="00651722"/>
    <w:rsid w:val="00651D40"/>
    <w:rsid w:val="00652E3E"/>
    <w:rsid w:val="006541B9"/>
    <w:rsid w:val="00654FAC"/>
    <w:rsid w:val="0065707D"/>
    <w:rsid w:val="0066307D"/>
    <w:rsid w:val="00664383"/>
    <w:rsid w:val="00664589"/>
    <w:rsid w:val="006649EC"/>
    <w:rsid w:val="00665854"/>
    <w:rsid w:val="00665C38"/>
    <w:rsid w:val="006663D7"/>
    <w:rsid w:val="00666C53"/>
    <w:rsid w:val="00667140"/>
    <w:rsid w:val="006673CA"/>
    <w:rsid w:val="00667932"/>
    <w:rsid w:val="00667D6F"/>
    <w:rsid w:val="006724FA"/>
    <w:rsid w:val="00672ADA"/>
    <w:rsid w:val="00673BE0"/>
    <w:rsid w:val="00673C26"/>
    <w:rsid w:val="00674ABE"/>
    <w:rsid w:val="00676177"/>
    <w:rsid w:val="006769D5"/>
    <w:rsid w:val="00676A29"/>
    <w:rsid w:val="00677574"/>
    <w:rsid w:val="0067794E"/>
    <w:rsid w:val="006812AF"/>
    <w:rsid w:val="00681483"/>
    <w:rsid w:val="00681EA6"/>
    <w:rsid w:val="006824D2"/>
    <w:rsid w:val="0068327D"/>
    <w:rsid w:val="006851E8"/>
    <w:rsid w:val="00685FE8"/>
    <w:rsid w:val="0068790E"/>
    <w:rsid w:val="00690C38"/>
    <w:rsid w:val="00691210"/>
    <w:rsid w:val="00691FC1"/>
    <w:rsid w:val="0069305E"/>
    <w:rsid w:val="00694403"/>
    <w:rsid w:val="00694AF0"/>
    <w:rsid w:val="00696CCE"/>
    <w:rsid w:val="00697D79"/>
    <w:rsid w:val="006A0E22"/>
    <w:rsid w:val="006A133B"/>
    <w:rsid w:val="006A1794"/>
    <w:rsid w:val="006A1899"/>
    <w:rsid w:val="006A1938"/>
    <w:rsid w:val="006A1A8B"/>
    <w:rsid w:val="006A22B6"/>
    <w:rsid w:val="006A37E8"/>
    <w:rsid w:val="006A3997"/>
    <w:rsid w:val="006A46FA"/>
    <w:rsid w:val="006A4AA8"/>
    <w:rsid w:val="006A54A6"/>
    <w:rsid w:val="006A5994"/>
    <w:rsid w:val="006B01C8"/>
    <w:rsid w:val="006B09C6"/>
    <w:rsid w:val="006B0E9E"/>
    <w:rsid w:val="006B1475"/>
    <w:rsid w:val="006B2C7B"/>
    <w:rsid w:val="006B5549"/>
    <w:rsid w:val="006B5AE4"/>
    <w:rsid w:val="006B6187"/>
    <w:rsid w:val="006B6263"/>
    <w:rsid w:val="006B6B03"/>
    <w:rsid w:val="006B6D5F"/>
    <w:rsid w:val="006B720A"/>
    <w:rsid w:val="006B7276"/>
    <w:rsid w:val="006B7B25"/>
    <w:rsid w:val="006C530F"/>
    <w:rsid w:val="006C645A"/>
    <w:rsid w:val="006C7411"/>
    <w:rsid w:val="006C7637"/>
    <w:rsid w:val="006D1208"/>
    <w:rsid w:val="006D17B1"/>
    <w:rsid w:val="006D17B3"/>
    <w:rsid w:val="006D194B"/>
    <w:rsid w:val="006D3CE0"/>
    <w:rsid w:val="006D4054"/>
    <w:rsid w:val="006D42A3"/>
    <w:rsid w:val="006D53F2"/>
    <w:rsid w:val="006D5A05"/>
    <w:rsid w:val="006D5ABB"/>
    <w:rsid w:val="006D714F"/>
    <w:rsid w:val="006D7F1E"/>
    <w:rsid w:val="006E02EC"/>
    <w:rsid w:val="006E112E"/>
    <w:rsid w:val="006E1BF2"/>
    <w:rsid w:val="006E35EE"/>
    <w:rsid w:val="006E4D66"/>
    <w:rsid w:val="006E56A0"/>
    <w:rsid w:val="006E5888"/>
    <w:rsid w:val="006E5A77"/>
    <w:rsid w:val="006E5F08"/>
    <w:rsid w:val="006E6053"/>
    <w:rsid w:val="006E6C7B"/>
    <w:rsid w:val="006E79E4"/>
    <w:rsid w:val="006E7F00"/>
    <w:rsid w:val="006F3F3D"/>
    <w:rsid w:val="006F5213"/>
    <w:rsid w:val="006F5EF5"/>
    <w:rsid w:val="00700FC6"/>
    <w:rsid w:val="00701508"/>
    <w:rsid w:val="00701E45"/>
    <w:rsid w:val="00701E98"/>
    <w:rsid w:val="00701F44"/>
    <w:rsid w:val="00702669"/>
    <w:rsid w:val="00702998"/>
    <w:rsid w:val="007039DD"/>
    <w:rsid w:val="00704521"/>
    <w:rsid w:val="00705426"/>
    <w:rsid w:val="007072AD"/>
    <w:rsid w:val="00707935"/>
    <w:rsid w:val="00710255"/>
    <w:rsid w:val="00710A0B"/>
    <w:rsid w:val="00710C03"/>
    <w:rsid w:val="00710D87"/>
    <w:rsid w:val="00711C5B"/>
    <w:rsid w:val="007120F9"/>
    <w:rsid w:val="00713C8E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1DE3"/>
    <w:rsid w:val="0072216F"/>
    <w:rsid w:val="0072272D"/>
    <w:rsid w:val="007237F4"/>
    <w:rsid w:val="007238F4"/>
    <w:rsid w:val="00725259"/>
    <w:rsid w:val="007317DF"/>
    <w:rsid w:val="00731815"/>
    <w:rsid w:val="00734063"/>
    <w:rsid w:val="00734857"/>
    <w:rsid w:val="00734924"/>
    <w:rsid w:val="00734C04"/>
    <w:rsid w:val="00736E7B"/>
    <w:rsid w:val="00736F3F"/>
    <w:rsid w:val="00737AFF"/>
    <w:rsid w:val="007411F1"/>
    <w:rsid w:val="00741554"/>
    <w:rsid w:val="007418AC"/>
    <w:rsid w:val="0074197F"/>
    <w:rsid w:val="007432DC"/>
    <w:rsid w:val="007435F9"/>
    <w:rsid w:val="00746187"/>
    <w:rsid w:val="00746A9F"/>
    <w:rsid w:val="00746C94"/>
    <w:rsid w:val="00750631"/>
    <w:rsid w:val="00750BCA"/>
    <w:rsid w:val="00750C1E"/>
    <w:rsid w:val="00750CA0"/>
    <w:rsid w:val="007530D0"/>
    <w:rsid w:val="00753258"/>
    <w:rsid w:val="00753492"/>
    <w:rsid w:val="00754932"/>
    <w:rsid w:val="0075587E"/>
    <w:rsid w:val="0075636C"/>
    <w:rsid w:val="007571FA"/>
    <w:rsid w:val="007573AD"/>
    <w:rsid w:val="00760FC2"/>
    <w:rsid w:val="00761572"/>
    <w:rsid w:val="00761731"/>
    <w:rsid w:val="00761C18"/>
    <w:rsid w:val="0076254F"/>
    <w:rsid w:val="007629DC"/>
    <w:rsid w:val="00762E3E"/>
    <w:rsid w:val="00763711"/>
    <w:rsid w:val="00764A7B"/>
    <w:rsid w:val="00764B2F"/>
    <w:rsid w:val="00764DF2"/>
    <w:rsid w:val="00766AF6"/>
    <w:rsid w:val="007702BD"/>
    <w:rsid w:val="0077058F"/>
    <w:rsid w:val="00770725"/>
    <w:rsid w:val="0077078E"/>
    <w:rsid w:val="00770806"/>
    <w:rsid w:val="007708E1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4D44"/>
    <w:rsid w:val="00785289"/>
    <w:rsid w:val="00786124"/>
    <w:rsid w:val="007872E7"/>
    <w:rsid w:val="0079134B"/>
    <w:rsid w:val="007927C9"/>
    <w:rsid w:val="00792CF1"/>
    <w:rsid w:val="0079306B"/>
    <w:rsid w:val="007931ED"/>
    <w:rsid w:val="00793FE7"/>
    <w:rsid w:val="0079437B"/>
    <w:rsid w:val="0079498A"/>
    <w:rsid w:val="0079514B"/>
    <w:rsid w:val="00795521"/>
    <w:rsid w:val="00797294"/>
    <w:rsid w:val="007A0D24"/>
    <w:rsid w:val="007A1014"/>
    <w:rsid w:val="007A185C"/>
    <w:rsid w:val="007A1E42"/>
    <w:rsid w:val="007A22DD"/>
    <w:rsid w:val="007A2C85"/>
    <w:rsid w:val="007A2DC1"/>
    <w:rsid w:val="007A3C34"/>
    <w:rsid w:val="007A5E03"/>
    <w:rsid w:val="007A7D7B"/>
    <w:rsid w:val="007B0D5E"/>
    <w:rsid w:val="007B0E35"/>
    <w:rsid w:val="007B2590"/>
    <w:rsid w:val="007B36AE"/>
    <w:rsid w:val="007B3C3F"/>
    <w:rsid w:val="007B3DB7"/>
    <w:rsid w:val="007B4391"/>
    <w:rsid w:val="007B4E2B"/>
    <w:rsid w:val="007B4F73"/>
    <w:rsid w:val="007B5D10"/>
    <w:rsid w:val="007B6BFD"/>
    <w:rsid w:val="007C03D4"/>
    <w:rsid w:val="007C117A"/>
    <w:rsid w:val="007C14FA"/>
    <w:rsid w:val="007C2881"/>
    <w:rsid w:val="007C2C9F"/>
    <w:rsid w:val="007C3CC8"/>
    <w:rsid w:val="007C58D3"/>
    <w:rsid w:val="007C6222"/>
    <w:rsid w:val="007C6C81"/>
    <w:rsid w:val="007C792E"/>
    <w:rsid w:val="007D0492"/>
    <w:rsid w:val="007D3319"/>
    <w:rsid w:val="007D335D"/>
    <w:rsid w:val="007D3765"/>
    <w:rsid w:val="007D4F85"/>
    <w:rsid w:val="007D5C96"/>
    <w:rsid w:val="007D6064"/>
    <w:rsid w:val="007D6458"/>
    <w:rsid w:val="007E02D8"/>
    <w:rsid w:val="007E0B5E"/>
    <w:rsid w:val="007E1643"/>
    <w:rsid w:val="007E2E60"/>
    <w:rsid w:val="007E3314"/>
    <w:rsid w:val="007E3AAA"/>
    <w:rsid w:val="007E3D86"/>
    <w:rsid w:val="007E4736"/>
    <w:rsid w:val="007E49F1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2BEC"/>
    <w:rsid w:val="007F318C"/>
    <w:rsid w:val="007F324B"/>
    <w:rsid w:val="007F341C"/>
    <w:rsid w:val="007F4BEF"/>
    <w:rsid w:val="007F613B"/>
    <w:rsid w:val="007F6B07"/>
    <w:rsid w:val="007F7483"/>
    <w:rsid w:val="00801120"/>
    <w:rsid w:val="0080133E"/>
    <w:rsid w:val="00801837"/>
    <w:rsid w:val="00802022"/>
    <w:rsid w:val="00802246"/>
    <w:rsid w:val="00802DF1"/>
    <w:rsid w:val="00804014"/>
    <w:rsid w:val="008045D3"/>
    <w:rsid w:val="0080490A"/>
    <w:rsid w:val="00804B34"/>
    <w:rsid w:val="00804C08"/>
    <w:rsid w:val="008052CB"/>
    <w:rsid w:val="0080553C"/>
    <w:rsid w:val="00805B46"/>
    <w:rsid w:val="00806B2D"/>
    <w:rsid w:val="00806EB9"/>
    <w:rsid w:val="00807709"/>
    <w:rsid w:val="00810ACC"/>
    <w:rsid w:val="008113E0"/>
    <w:rsid w:val="0081186C"/>
    <w:rsid w:val="00811F8F"/>
    <w:rsid w:val="0081279F"/>
    <w:rsid w:val="00813014"/>
    <w:rsid w:val="00814CB2"/>
    <w:rsid w:val="00815E57"/>
    <w:rsid w:val="00816D9A"/>
    <w:rsid w:val="00820D18"/>
    <w:rsid w:val="00820FB9"/>
    <w:rsid w:val="00821C1C"/>
    <w:rsid w:val="008235EC"/>
    <w:rsid w:val="00825DC2"/>
    <w:rsid w:val="00830E02"/>
    <w:rsid w:val="00830FF5"/>
    <w:rsid w:val="0083123B"/>
    <w:rsid w:val="00832A0A"/>
    <w:rsid w:val="00832B40"/>
    <w:rsid w:val="00832C5A"/>
    <w:rsid w:val="00834AD3"/>
    <w:rsid w:val="00836CD7"/>
    <w:rsid w:val="00837231"/>
    <w:rsid w:val="00841E19"/>
    <w:rsid w:val="00841FC9"/>
    <w:rsid w:val="008428D9"/>
    <w:rsid w:val="008433EE"/>
    <w:rsid w:val="00843795"/>
    <w:rsid w:val="00843B16"/>
    <w:rsid w:val="00845C7A"/>
    <w:rsid w:val="00846DBD"/>
    <w:rsid w:val="00846E9E"/>
    <w:rsid w:val="00846FEB"/>
    <w:rsid w:val="00847F0F"/>
    <w:rsid w:val="008500B1"/>
    <w:rsid w:val="00851356"/>
    <w:rsid w:val="008514F0"/>
    <w:rsid w:val="00852448"/>
    <w:rsid w:val="00853590"/>
    <w:rsid w:val="00853635"/>
    <w:rsid w:val="00853647"/>
    <w:rsid w:val="0085445D"/>
    <w:rsid w:val="00854717"/>
    <w:rsid w:val="00856FE3"/>
    <w:rsid w:val="00857AC3"/>
    <w:rsid w:val="00857B21"/>
    <w:rsid w:val="0086004E"/>
    <w:rsid w:val="00860518"/>
    <w:rsid w:val="00860F7B"/>
    <w:rsid w:val="00861C75"/>
    <w:rsid w:val="00863E09"/>
    <w:rsid w:val="008646DA"/>
    <w:rsid w:val="00866416"/>
    <w:rsid w:val="0086703D"/>
    <w:rsid w:val="00872CC1"/>
    <w:rsid w:val="0087438B"/>
    <w:rsid w:val="00875768"/>
    <w:rsid w:val="00877094"/>
    <w:rsid w:val="00877ABE"/>
    <w:rsid w:val="00880153"/>
    <w:rsid w:val="0088258A"/>
    <w:rsid w:val="00882FBF"/>
    <w:rsid w:val="00883234"/>
    <w:rsid w:val="0088355D"/>
    <w:rsid w:val="008843BB"/>
    <w:rsid w:val="00885775"/>
    <w:rsid w:val="008857DD"/>
    <w:rsid w:val="00885B26"/>
    <w:rsid w:val="00885F42"/>
    <w:rsid w:val="00886332"/>
    <w:rsid w:val="008873C9"/>
    <w:rsid w:val="00887549"/>
    <w:rsid w:val="00887C5A"/>
    <w:rsid w:val="00887CDB"/>
    <w:rsid w:val="00887F70"/>
    <w:rsid w:val="008905A7"/>
    <w:rsid w:val="00891CF0"/>
    <w:rsid w:val="008933F1"/>
    <w:rsid w:val="0089381E"/>
    <w:rsid w:val="00893B4E"/>
    <w:rsid w:val="00893CF9"/>
    <w:rsid w:val="008941E0"/>
    <w:rsid w:val="008948E4"/>
    <w:rsid w:val="00896EB9"/>
    <w:rsid w:val="008A130C"/>
    <w:rsid w:val="008A1C80"/>
    <w:rsid w:val="008A26D9"/>
    <w:rsid w:val="008A2A17"/>
    <w:rsid w:val="008A2B34"/>
    <w:rsid w:val="008A3D22"/>
    <w:rsid w:val="008A5775"/>
    <w:rsid w:val="008A58C2"/>
    <w:rsid w:val="008A6781"/>
    <w:rsid w:val="008A7B99"/>
    <w:rsid w:val="008B0560"/>
    <w:rsid w:val="008B0E2B"/>
    <w:rsid w:val="008B2394"/>
    <w:rsid w:val="008B388F"/>
    <w:rsid w:val="008B3CA0"/>
    <w:rsid w:val="008B4991"/>
    <w:rsid w:val="008B4F59"/>
    <w:rsid w:val="008B64BD"/>
    <w:rsid w:val="008C0C29"/>
    <w:rsid w:val="008C0EBD"/>
    <w:rsid w:val="008C167A"/>
    <w:rsid w:val="008C1C7C"/>
    <w:rsid w:val="008C24E8"/>
    <w:rsid w:val="008C48C6"/>
    <w:rsid w:val="008C4A3E"/>
    <w:rsid w:val="008C4E2B"/>
    <w:rsid w:val="008C57FA"/>
    <w:rsid w:val="008C79AB"/>
    <w:rsid w:val="008D133F"/>
    <w:rsid w:val="008D2074"/>
    <w:rsid w:val="008D2290"/>
    <w:rsid w:val="008D2528"/>
    <w:rsid w:val="008D3E69"/>
    <w:rsid w:val="008D3F85"/>
    <w:rsid w:val="008D5496"/>
    <w:rsid w:val="008D561B"/>
    <w:rsid w:val="008D578B"/>
    <w:rsid w:val="008D6757"/>
    <w:rsid w:val="008E0574"/>
    <w:rsid w:val="008E0933"/>
    <w:rsid w:val="008E0938"/>
    <w:rsid w:val="008E1B96"/>
    <w:rsid w:val="008E57F2"/>
    <w:rsid w:val="008F1937"/>
    <w:rsid w:val="008F1CC2"/>
    <w:rsid w:val="008F1D6C"/>
    <w:rsid w:val="008F2D53"/>
    <w:rsid w:val="008F2FB6"/>
    <w:rsid w:val="008F339E"/>
    <w:rsid w:val="008F3638"/>
    <w:rsid w:val="008F4E21"/>
    <w:rsid w:val="008F5556"/>
    <w:rsid w:val="008F578D"/>
    <w:rsid w:val="008F5A0F"/>
    <w:rsid w:val="008F6310"/>
    <w:rsid w:val="008F6393"/>
    <w:rsid w:val="008F6F31"/>
    <w:rsid w:val="008F74DF"/>
    <w:rsid w:val="009000D6"/>
    <w:rsid w:val="00900266"/>
    <w:rsid w:val="0090079C"/>
    <w:rsid w:val="00900955"/>
    <w:rsid w:val="00901350"/>
    <w:rsid w:val="009025F7"/>
    <w:rsid w:val="009038EF"/>
    <w:rsid w:val="00903A58"/>
    <w:rsid w:val="009046F6"/>
    <w:rsid w:val="00905242"/>
    <w:rsid w:val="00905A67"/>
    <w:rsid w:val="00906857"/>
    <w:rsid w:val="00907546"/>
    <w:rsid w:val="00907B71"/>
    <w:rsid w:val="00907F2D"/>
    <w:rsid w:val="00910234"/>
    <w:rsid w:val="00910EC7"/>
    <w:rsid w:val="009118D4"/>
    <w:rsid w:val="009120B1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1699D"/>
    <w:rsid w:val="00921A7C"/>
    <w:rsid w:val="009222E9"/>
    <w:rsid w:val="009227A6"/>
    <w:rsid w:val="009227BB"/>
    <w:rsid w:val="00923276"/>
    <w:rsid w:val="00923C74"/>
    <w:rsid w:val="00924A77"/>
    <w:rsid w:val="00924B73"/>
    <w:rsid w:val="00925559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360A9"/>
    <w:rsid w:val="00936145"/>
    <w:rsid w:val="00941380"/>
    <w:rsid w:val="00941B6D"/>
    <w:rsid w:val="00944262"/>
    <w:rsid w:val="00944940"/>
    <w:rsid w:val="0094496C"/>
    <w:rsid w:val="00945C11"/>
    <w:rsid w:val="00945CEE"/>
    <w:rsid w:val="0094787A"/>
    <w:rsid w:val="00947FA6"/>
    <w:rsid w:val="0095094E"/>
    <w:rsid w:val="009510F1"/>
    <w:rsid w:val="00952B54"/>
    <w:rsid w:val="009530DB"/>
    <w:rsid w:val="00953676"/>
    <w:rsid w:val="009541EC"/>
    <w:rsid w:val="00954347"/>
    <w:rsid w:val="009549A6"/>
    <w:rsid w:val="00954AC7"/>
    <w:rsid w:val="00954E4C"/>
    <w:rsid w:val="00956313"/>
    <w:rsid w:val="0095649A"/>
    <w:rsid w:val="0096064D"/>
    <w:rsid w:val="009609A1"/>
    <w:rsid w:val="00960A1C"/>
    <w:rsid w:val="00960A9C"/>
    <w:rsid w:val="00960BE4"/>
    <w:rsid w:val="00961A19"/>
    <w:rsid w:val="00961BE7"/>
    <w:rsid w:val="00961CE9"/>
    <w:rsid w:val="00964B1A"/>
    <w:rsid w:val="009651E5"/>
    <w:rsid w:val="00965A18"/>
    <w:rsid w:val="009664CD"/>
    <w:rsid w:val="00966739"/>
    <w:rsid w:val="00966D0D"/>
    <w:rsid w:val="00967266"/>
    <w:rsid w:val="0096740A"/>
    <w:rsid w:val="0096784B"/>
    <w:rsid w:val="009679D1"/>
    <w:rsid w:val="00967B91"/>
    <w:rsid w:val="00970194"/>
    <w:rsid w:val="009705EE"/>
    <w:rsid w:val="00970E01"/>
    <w:rsid w:val="00971C04"/>
    <w:rsid w:val="009729CD"/>
    <w:rsid w:val="00972B83"/>
    <w:rsid w:val="00973F56"/>
    <w:rsid w:val="009742AF"/>
    <w:rsid w:val="00975175"/>
    <w:rsid w:val="00975A71"/>
    <w:rsid w:val="009773F9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84AE9"/>
    <w:rsid w:val="009863B5"/>
    <w:rsid w:val="009918AB"/>
    <w:rsid w:val="009919D3"/>
    <w:rsid w:val="00991BAC"/>
    <w:rsid w:val="0099211A"/>
    <w:rsid w:val="00992881"/>
    <w:rsid w:val="009955E6"/>
    <w:rsid w:val="009962B7"/>
    <w:rsid w:val="00996309"/>
    <w:rsid w:val="00997B2E"/>
    <w:rsid w:val="009A112C"/>
    <w:rsid w:val="009A2ED2"/>
    <w:rsid w:val="009A36EC"/>
    <w:rsid w:val="009A4851"/>
    <w:rsid w:val="009A5771"/>
    <w:rsid w:val="009A5E48"/>
    <w:rsid w:val="009A61DB"/>
    <w:rsid w:val="009A6AFF"/>
    <w:rsid w:val="009A6EA0"/>
    <w:rsid w:val="009A7910"/>
    <w:rsid w:val="009B0217"/>
    <w:rsid w:val="009B0770"/>
    <w:rsid w:val="009B0B08"/>
    <w:rsid w:val="009B2D3A"/>
    <w:rsid w:val="009B32EA"/>
    <w:rsid w:val="009B382F"/>
    <w:rsid w:val="009B5267"/>
    <w:rsid w:val="009B6058"/>
    <w:rsid w:val="009B6361"/>
    <w:rsid w:val="009B7341"/>
    <w:rsid w:val="009B7D46"/>
    <w:rsid w:val="009C0CCF"/>
    <w:rsid w:val="009C0D40"/>
    <w:rsid w:val="009C10A5"/>
    <w:rsid w:val="009C1335"/>
    <w:rsid w:val="009C1AB2"/>
    <w:rsid w:val="009C2B30"/>
    <w:rsid w:val="009C36F0"/>
    <w:rsid w:val="009C3A98"/>
    <w:rsid w:val="009C3E99"/>
    <w:rsid w:val="009C53E0"/>
    <w:rsid w:val="009C7251"/>
    <w:rsid w:val="009D1506"/>
    <w:rsid w:val="009D2F59"/>
    <w:rsid w:val="009D3D10"/>
    <w:rsid w:val="009D3E91"/>
    <w:rsid w:val="009D3EF7"/>
    <w:rsid w:val="009D4061"/>
    <w:rsid w:val="009D5DFA"/>
    <w:rsid w:val="009D785B"/>
    <w:rsid w:val="009E13F6"/>
    <w:rsid w:val="009E15F4"/>
    <w:rsid w:val="009E18FF"/>
    <w:rsid w:val="009E19F6"/>
    <w:rsid w:val="009E1F94"/>
    <w:rsid w:val="009E2578"/>
    <w:rsid w:val="009E29C3"/>
    <w:rsid w:val="009E2E91"/>
    <w:rsid w:val="009E3371"/>
    <w:rsid w:val="009E384C"/>
    <w:rsid w:val="009E48FE"/>
    <w:rsid w:val="009E6202"/>
    <w:rsid w:val="009E70FF"/>
    <w:rsid w:val="009F0127"/>
    <w:rsid w:val="009F0AA9"/>
    <w:rsid w:val="009F1087"/>
    <w:rsid w:val="009F16E7"/>
    <w:rsid w:val="009F1C77"/>
    <w:rsid w:val="009F1CDB"/>
    <w:rsid w:val="009F200F"/>
    <w:rsid w:val="009F3C8A"/>
    <w:rsid w:val="009F467C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41DD"/>
    <w:rsid w:val="00A045E1"/>
    <w:rsid w:val="00A05A3A"/>
    <w:rsid w:val="00A05EE7"/>
    <w:rsid w:val="00A06AB5"/>
    <w:rsid w:val="00A06D5B"/>
    <w:rsid w:val="00A10FF0"/>
    <w:rsid w:val="00A11B23"/>
    <w:rsid w:val="00A12B93"/>
    <w:rsid w:val="00A139F5"/>
    <w:rsid w:val="00A14655"/>
    <w:rsid w:val="00A147B2"/>
    <w:rsid w:val="00A153A9"/>
    <w:rsid w:val="00A15B67"/>
    <w:rsid w:val="00A175D4"/>
    <w:rsid w:val="00A20421"/>
    <w:rsid w:val="00A21861"/>
    <w:rsid w:val="00A21E4A"/>
    <w:rsid w:val="00A22694"/>
    <w:rsid w:val="00A253D9"/>
    <w:rsid w:val="00A25901"/>
    <w:rsid w:val="00A25990"/>
    <w:rsid w:val="00A26693"/>
    <w:rsid w:val="00A2721C"/>
    <w:rsid w:val="00A274FD"/>
    <w:rsid w:val="00A27763"/>
    <w:rsid w:val="00A27CE8"/>
    <w:rsid w:val="00A309AB"/>
    <w:rsid w:val="00A311AB"/>
    <w:rsid w:val="00A31D21"/>
    <w:rsid w:val="00A31F52"/>
    <w:rsid w:val="00A32DA4"/>
    <w:rsid w:val="00A33759"/>
    <w:rsid w:val="00A339F1"/>
    <w:rsid w:val="00A342B4"/>
    <w:rsid w:val="00A365F4"/>
    <w:rsid w:val="00A3775D"/>
    <w:rsid w:val="00A40176"/>
    <w:rsid w:val="00A406A2"/>
    <w:rsid w:val="00A40D16"/>
    <w:rsid w:val="00A4219B"/>
    <w:rsid w:val="00A4223C"/>
    <w:rsid w:val="00A4247D"/>
    <w:rsid w:val="00A4333F"/>
    <w:rsid w:val="00A453D6"/>
    <w:rsid w:val="00A45472"/>
    <w:rsid w:val="00A4582D"/>
    <w:rsid w:val="00A45EB1"/>
    <w:rsid w:val="00A4625F"/>
    <w:rsid w:val="00A47D80"/>
    <w:rsid w:val="00A47EBA"/>
    <w:rsid w:val="00A5053C"/>
    <w:rsid w:val="00A5081D"/>
    <w:rsid w:val="00A50A0C"/>
    <w:rsid w:val="00A50E23"/>
    <w:rsid w:val="00A51E03"/>
    <w:rsid w:val="00A521F6"/>
    <w:rsid w:val="00A53132"/>
    <w:rsid w:val="00A536D2"/>
    <w:rsid w:val="00A53E7E"/>
    <w:rsid w:val="00A54223"/>
    <w:rsid w:val="00A552BC"/>
    <w:rsid w:val="00A563F2"/>
    <w:rsid w:val="00A566E8"/>
    <w:rsid w:val="00A569FC"/>
    <w:rsid w:val="00A6164C"/>
    <w:rsid w:val="00A63BC0"/>
    <w:rsid w:val="00A63CAF"/>
    <w:rsid w:val="00A65560"/>
    <w:rsid w:val="00A664FC"/>
    <w:rsid w:val="00A66E7E"/>
    <w:rsid w:val="00A6758E"/>
    <w:rsid w:val="00A67E24"/>
    <w:rsid w:val="00A707ED"/>
    <w:rsid w:val="00A7208C"/>
    <w:rsid w:val="00A727A8"/>
    <w:rsid w:val="00A728A8"/>
    <w:rsid w:val="00A72CF4"/>
    <w:rsid w:val="00A73634"/>
    <w:rsid w:val="00A741A0"/>
    <w:rsid w:val="00A74274"/>
    <w:rsid w:val="00A74B1F"/>
    <w:rsid w:val="00A7543B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27C8"/>
    <w:rsid w:val="00A92990"/>
    <w:rsid w:val="00A92E0D"/>
    <w:rsid w:val="00A96A9E"/>
    <w:rsid w:val="00A96DEB"/>
    <w:rsid w:val="00A971C9"/>
    <w:rsid w:val="00A97466"/>
    <w:rsid w:val="00A97495"/>
    <w:rsid w:val="00AA0395"/>
    <w:rsid w:val="00AA05AC"/>
    <w:rsid w:val="00AA087A"/>
    <w:rsid w:val="00AA0D59"/>
    <w:rsid w:val="00AA22EE"/>
    <w:rsid w:val="00AA298E"/>
    <w:rsid w:val="00AA3217"/>
    <w:rsid w:val="00AA3EB6"/>
    <w:rsid w:val="00AA4B7C"/>
    <w:rsid w:val="00AA5069"/>
    <w:rsid w:val="00AA648D"/>
    <w:rsid w:val="00AA710D"/>
    <w:rsid w:val="00AB0212"/>
    <w:rsid w:val="00AB0FC8"/>
    <w:rsid w:val="00AB173D"/>
    <w:rsid w:val="00AB2D96"/>
    <w:rsid w:val="00AB3F7C"/>
    <w:rsid w:val="00AB6D25"/>
    <w:rsid w:val="00AB7860"/>
    <w:rsid w:val="00AB788D"/>
    <w:rsid w:val="00AB7943"/>
    <w:rsid w:val="00AB7945"/>
    <w:rsid w:val="00AC083C"/>
    <w:rsid w:val="00AC2DB9"/>
    <w:rsid w:val="00AC3185"/>
    <w:rsid w:val="00AC3597"/>
    <w:rsid w:val="00AC3686"/>
    <w:rsid w:val="00AC37B3"/>
    <w:rsid w:val="00AC658C"/>
    <w:rsid w:val="00AC7ADB"/>
    <w:rsid w:val="00AD0A03"/>
    <w:rsid w:val="00AD1492"/>
    <w:rsid w:val="00AD2EA0"/>
    <w:rsid w:val="00AD301F"/>
    <w:rsid w:val="00AD30D2"/>
    <w:rsid w:val="00AD3429"/>
    <w:rsid w:val="00AD3A95"/>
    <w:rsid w:val="00AD3E89"/>
    <w:rsid w:val="00AD3F9F"/>
    <w:rsid w:val="00AD4A4E"/>
    <w:rsid w:val="00AD5C65"/>
    <w:rsid w:val="00AD7DB2"/>
    <w:rsid w:val="00AE19DE"/>
    <w:rsid w:val="00AE23A4"/>
    <w:rsid w:val="00AE2B3C"/>
    <w:rsid w:val="00AE2D4B"/>
    <w:rsid w:val="00AE3301"/>
    <w:rsid w:val="00AE3772"/>
    <w:rsid w:val="00AE37B3"/>
    <w:rsid w:val="00AE3FB3"/>
    <w:rsid w:val="00AE4F99"/>
    <w:rsid w:val="00AE57EF"/>
    <w:rsid w:val="00AE6DB4"/>
    <w:rsid w:val="00AE6FA9"/>
    <w:rsid w:val="00AE726C"/>
    <w:rsid w:val="00AE7EE2"/>
    <w:rsid w:val="00AF0534"/>
    <w:rsid w:val="00AF0752"/>
    <w:rsid w:val="00AF19C9"/>
    <w:rsid w:val="00AF25D6"/>
    <w:rsid w:val="00AF373A"/>
    <w:rsid w:val="00AF5933"/>
    <w:rsid w:val="00AF72D5"/>
    <w:rsid w:val="00B000B4"/>
    <w:rsid w:val="00B010A8"/>
    <w:rsid w:val="00B019C2"/>
    <w:rsid w:val="00B01B1A"/>
    <w:rsid w:val="00B036BF"/>
    <w:rsid w:val="00B0456F"/>
    <w:rsid w:val="00B04E91"/>
    <w:rsid w:val="00B052B2"/>
    <w:rsid w:val="00B05C6B"/>
    <w:rsid w:val="00B060F0"/>
    <w:rsid w:val="00B06984"/>
    <w:rsid w:val="00B106B0"/>
    <w:rsid w:val="00B1100B"/>
    <w:rsid w:val="00B11740"/>
    <w:rsid w:val="00B11C46"/>
    <w:rsid w:val="00B11FCF"/>
    <w:rsid w:val="00B130CA"/>
    <w:rsid w:val="00B13169"/>
    <w:rsid w:val="00B14629"/>
    <w:rsid w:val="00B14952"/>
    <w:rsid w:val="00B16243"/>
    <w:rsid w:val="00B166F1"/>
    <w:rsid w:val="00B16CB2"/>
    <w:rsid w:val="00B1769B"/>
    <w:rsid w:val="00B208E0"/>
    <w:rsid w:val="00B21A70"/>
    <w:rsid w:val="00B21BA7"/>
    <w:rsid w:val="00B21C01"/>
    <w:rsid w:val="00B25CF7"/>
    <w:rsid w:val="00B2646D"/>
    <w:rsid w:val="00B26F7F"/>
    <w:rsid w:val="00B27461"/>
    <w:rsid w:val="00B30CCF"/>
    <w:rsid w:val="00B30E2E"/>
    <w:rsid w:val="00B31E5A"/>
    <w:rsid w:val="00B34C4C"/>
    <w:rsid w:val="00B35857"/>
    <w:rsid w:val="00B3644A"/>
    <w:rsid w:val="00B367C8"/>
    <w:rsid w:val="00B3789D"/>
    <w:rsid w:val="00B37C80"/>
    <w:rsid w:val="00B37FC5"/>
    <w:rsid w:val="00B407D3"/>
    <w:rsid w:val="00B407E7"/>
    <w:rsid w:val="00B4083C"/>
    <w:rsid w:val="00B40D7D"/>
    <w:rsid w:val="00B413C9"/>
    <w:rsid w:val="00B416AE"/>
    <w:rsid w:val="00B42455"/>
    <w:rsid w:val="00B42F85"/>
    <w:rsid w:val="00B435C5"/>
    <w:rsid w:val="00B440B0"/>
    <w:rsid w:val="00B44C5A"/>
    <w:rsid w:val="00B453D4"/>
    <w:rsid w:val="00B45E06"/>
    <w:rsid w:val="00B4601E"/>
    <w:rsid w:val="00B465A7"/>
    <w:rsid w:val="00B500C4"/>
    <w:rsid w:val="00B504C9"/>
    <w:rsid w:val="00B519FF"/>
    <w:rsid w:val="00B5362C"/>
    <w:rsid w:val="00B53935"/>
    <w:rsid w:val="00B54025"/>
    <w:rsid w:val="00B54555"/>
    <w:rsid w:val="00B55DAB"/>
    <w:rsid w:val="00B55F47"/>
    <w:rsid w:val="00B56724"/>
    <w:rsid w:val="00B56EEF"/>
    <w:rsid w:val="00B61256"/>
    <w:rsid w:val="00B61586"/>
    <w:rsid w:val="00B61A3E"/>
    <w:rsid w:val="00B61FD3"/>
    <w:rsid w:val="00B6240E"/>
    <w:rsid w:val="00B640AB"/>
    <w:rsid w:val="00B64363"/>
    <w:rsid w:val="00B64FF5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37A3"/>
    <w:rsid w:val="00B74524"/>
    <w:rsid w:val="00B75FA8"/>
    <w:rsid w:val="00B7652D"/>
    <w:rsid w:val="00B76621"/>
    <w:rsid w:val="00B769F0"/>
    <w:rsid w:val="00B76C6E"/>
    <w:rsid w:val="00B77062"/>
    <w:rsid w:val="00B77427"/>
    <w:rsid w:val="00B77EC9"/>
    <w:rsid w:val="00B80305"/>
    <w:rsid w:val="00B808F9"/>
    <w:rsid w:val="00B80D90"/>
    <w:rsid w:val="00B819EF"/>
    <w:rsid w:val="00B82E2D"/>
    <w:rsid w:val="00B8449D"/>
    <w:rsid w:val="00B847C4"/>
    <w:rsid w:val="00B84896"/>
    <w:rsid w:val="00B85B2B"/>
    <w:rsid w:val="00B86655"/>
    <w:rsid w:val="00B90250"/>
    <w:rsid w:val="00B914E9"/>
    <w:rsid w:val="00B93B71"/>
    <w:rsid w:val="00B956EE"/>
    <w:rsid w:val="00B9574A"/>
    <w:rsid w:val="00B95FA8"/>
    <w:rsid w:val="00B963B0"/>
    <w:rsid w:val="00B963E9"/>
    <w:rsid w:val="00B967DE"/>
    <w:rsid w:val="00B96AD0"/>
    <w:rsid w:val="00BA1233"/>
    <w:rsid w:val="00BA14B6"/>
    <w:rsid w:val="00BA2849"/>
    <w:rsid w:val="00BA2BA1"/>
    <w:rsid w:val="00BA2F78"/>
    <w:rsid w:val="00BA35D9"/>
    <w:rsid w:val="00BA3AD3"/>
    <w:rsid w:val="00BA3D02"/>
    <w:rsid w:val="00BA40F7"/>
    <w:rsid w:val="00BA44CD"/>
    <w:rsid w:val="00BA5050"/>
    <w:rsid w:val="00BA5BC7"/>
    <w:rsid w:val="00BA6291"/>
    <w:rsid w:val="00BA6BF5"/>
    <w:rsid w:val="00BA6D98"/>
    <w:rsid w:val="00BA7C6A"/>
    <w:rsid w:val="00BB0DD3"/>
    <w:rsid w:val="00BB4208"/>
    <w:rsid w:val="00BB44BD"/>
    <w:rsid w:val="00BB4F09"/>
    <w:rsid w:val="00BB632D"/>
    <w:rsid w:val="00BB7DC6"/>
    <w:rsid w:val="00BC1101"/>
    <w:rsid w:val="00BC27D9"/>
    <w:rsid w:val="00BC2CC0"/>
    <w:rsid w:val="00BC3F05"/>
    <w:rsid w:val="00BC46FE"/>
    <w:rsid w:val="00BC4AAD"/>
    <w:rsid w:val="00BC514E"/>
    <w:rsid w:val="00BC6B56"/>
    <w:rsid w:val="00BC70F1"/>
    <w:rsid w:val="00BD0A3B"/>
    <w:rsid w:val="00BD1222"/>
    <w:rsid w:val="00BD1D77"/>
    <w:rsid w:val="00BD2577"/>
    <w:rsid w:val="00BD27CA"/>
    <w:rsid w:val="00BD287C"/>
    <w:rsid w:val="00BD2901"/>
    <w:rsid w:val="00BD2C84"/>
    <w:rsid w:val="00BD32C8"/>
    <w:rsid w:val="00BD40C0"/>
    <w:rsid w:val="00BD4E33"/>
    <w:rsid w:val="00BD5740"/>
    <w:rsid w:val="00BD5F7F"/>
    <w:rsid w:val="00BD5FC6"/>
    <w:rsid w:val="00BD601A"/>
    <w:rsid w:val="00BD6924"/>
    <w:rsid w:val="00BD6A85"/>
    <w:rsid w:val="00BD7A45"/>
    <w:rsid w:val="00BE053A"/>
    <w:rsid w:val="00BE3E1C"/>
    <w:rsid w:val="00BE5B4A"/>
    <w:rsid w:val="00BE6D22"/>
    <w:rsid w:val="00BE7969"/>
    <w:rsid w:val="00BE7AF6"/>
    <w:rsid w:val="00BF01CB"/>
    <w:rsid w:val="00BF0224"/>
    <w:rsid w:val="00BF0335"/>
    <w:rsid w:val="00BF2A76"/>
    <w:rsid w:val="00BF36AA"/>
    <w:rsid w:val="00BF475A"/>
    <w:rsid w:val="00BF61F6"/>
    <w:rsid w:val="00C00761"/>
    <w:rsid w:val="00C01040"/>
    <w:rsid w:val="00C011DA"/>
    <w:rsid w:val="00C01905"/>
    <w:rsid w:val="00C01DE4"/>
    <w:rsid w:val="00C021FE"/>
    <w:rsid w:val="00C028F7"/>
    <w:rsid w:val="00C03049"/>
    <w:rsid w:val="00C030DE"/>
    <w:rsid w:val="00C0397D"/>
    <w:rsid w:val="00C04039"/>
    <w:rsid w:val="00C0441C"/>
    <w:rsid w:val="00C04FD3"/>
    <w:rsid w:val="00C05C8B"/>
    <w:rsid w:val="00C06046"/>
    <w:rsid w:val="00C06573"/>
    <w:rsid w:val="00C06E9E"/>
    <w:rsid w:val="00C0737D"/>
    <w:rsid w:val="00C11F86"/>
    <w:rsid w:val="00C14638"/>
    <w:rsid w:val="00C158F6"/>
    <w:rsid w:val="00C16ABB"/>
    <w:rsid w:val="00C175B6"/>
    <w:rsid w:val="00C202E0"/>
    <w:rsid w:val="00C2042B"/>
    <w:rsid w:val="00C20CA7"/>
    <w:rsid w:val="00C20E08"/>
    <w:rsid w:val="00C214E1"/>
    <w:rsid w:val="00C21FA8"/>
    <w:rsid w:val="00C22105"/>
    <w:rsid w:val="00C22EA2"/>
    <w:rsid w:val="00C230EE"/>
    <w:rsid w:val="00C244B6"/>
    <w:rsid w:val="00C260E2"/>
    <w:rsid w:val="00C27308"/>
    <w:rsid w:val="00C31051"/>
    <w:rsid w:val="00C3278C"/>
    <w:rsid w:val="00C34696"/>
    <w:rsid w:val="00C35DEE"/>
    <w:rsid w:val="00C3702F"/>
    <w:rsid w:val="00C40F4B"/>
    <w:rsid w:val="00C41764"/>
    <w:rsid w:val="00C450CD"/>
    <w:rsid w:val="00C45997"/>
    <w:rsid w:val="00C461BB"/>
    <w:rsid w:val="00C46DF3"/>
    <w:rsid w:val="00C46F24"/>
    <w:rsid w:val="00C47820"/>
    <w:rsid w:val="00C47940"/>
    <w:rsid w:val="00C47CE4"/>
    <w:rsid w:val="00C502FB"/>
    <w:rsid w:val="00C5234B"/>
    <w:rsid w:val="00C52C74"/>
    <w:rsid w:val="00C539C6"/>
    <w:rsid w:val="00C5434F"/>
    <w:rsid w:val="00C555C2"/>
    <w:rsid w:val="00C571F3"/>
    <w:rsid w:val="00C57D60"/>
    <w:rsid w:val="00C57EF3"/>
    <w:rsid w:val="00C60835"/>
    <w:rsid w:val="00C61B17"/>
    <w:rsid w:val="00C625B8"/>
    <w:rsid w:val="00C62692"/>
    <w:rsid w:val="00C6337B"/>
    <w:rsid w:val="00C63879"/>
    <w:rsid w:val="00C63BC7"/>
    <w:rsid w:val="00C63CD4"/>
    <w:rsid w:val="00C6450A"/>
    <w:rsid w:val="00C64A37"/>
    <w:rsid w:val="00C65E2B"/>
    <w:rsid w:val="00C71280"/>
    <w:rsid w:val="00C7158E"/>
    <w:rsid w:val="00C7250B"/>
    <w:rsid w:val="00C733A3"/>
    <w:rsid w:val="00C7346B"/>
    <w:rsid w:val="00C73A45"/>
    <w:rsid w:val="00C74E74"/>
    <w:rsid w:val="00C75905"/>
    <w:rsid w:val="00C7630D"/>
    <w:rsid w:val="00C76477"/>
    <w:rsid w:val="00C769E6"/>
    <w:rsid w:val="00C76F2C"/>
    <w:rsid w:val="00C76FFB"/>
    <w:rsid w:val="00C77C0E"/>
    <w:rsid w:val="00C77D1B"/>
    <w:rsid w:val="00C77DB4"/>
    <w:rsid w:val="00C8094E"/>
    <w:rsid w:val="00C82362"/>
    <w:rsid w:val="00C82930"/>
    <w:rsid w:val="00C84740"/>
    <w:rsid w:val="00C84D08"/>
    <w:rsid w:val="00C85A23"/>
    <w:rsid w:val="00C86EEB"/>
    <w:rsid w:val="00C87EEB"/>
    <w:rsid w:val="00C91687"/>
    <w:rsid w:val="00C916CA"/>
    <w:rsid w:val="00C924A8"/>
    <w:rsid w:val="00C93625"/>
    <w:rsid w:val="00C942FC"/>
    <w:rsid w:val="00C945FE"/>
    <w:rsid w:val="00C94AC8"/>
    <w:rsid w:val="00C94ED7"/>
    <w:rsid w:val="00C96F23"/>
    <w:rsid w:val="00C96FAA"/>
    <w:rsid w:val="00C97A04"/>
    <w:rsid w:val="00C97D02"/>
    <w:rsid w:val="00CA0BF2"/>
    <w:rsid w:val="00CA0FB6"/>
    <w:rsid w:val="00CA107B"/>
    <w:rsid w:val="00CA1CCC"/>
    <w:rsid w:val="00CA2606"/>
    <w:rsid w:val="00CA3423"/>
    <w:rsid w:val="00CA38D1"/>
    <w:rsid w:val="00CA484D"/>
    <w:rsid w:val="00CA4A5E"/>
    <w:rsid w:val="00CA5899"/>
    <w:rsid w:val="00CA6109"/>
    <w:rsid w:val="00CA7767"/>
    <w:rsid w:val="00CA7A9B"/>
    <w:rsid w:val="00CA7DBD"/>
    <w:rsid w:val="00CB09AF"/>
    <w:rsid w:val="00CB0BB2"/>
    <w:rsid w:val="00CB10F3"/>
    <w:rsid w:val="00CB1178"/>
    <w:rsid w:val="00CB1329"/>
    <w:rsid w:val="00CB1371"/>
    <w:rsid w:val="00CB1634"/>
    <w:rsid w:val="00CB1B4D"/>
    <w:rsid w:val="00CB2FED"/>
    <w:rsid w:val="00CB3F80"/>
    <w:rsid w:val="00CB45BA"/>
    <w:rsid w:val="00CB5FF0"/>
    <w:rsid w:val="00CB6084"/>
    <w:rsid w:val="00CB6E0A"/>
    <w:rsid w:val="00CC008F"/>
    <w:rsid w:val="00CC079F"/>
    <w:rsid w:val="00CC0A96"/>
    <w:rsid w:val="00CC181D"/>
    <w:rsid w:val="00CC1C7C"/>
    <w:rsid w:val="00CC4866"/>
    <w:rsid w:val="00CC4B46"/>
    <w:rsid w:val="00CC5C1A"/>
    <w:rsid w:val="00CC739E"/>
    <w:rsid w:val="00CD07B6"/>
    <w:rsid w:val="00CD1C2A"/>
    <w:rsid w:val="00CD26C7"/>
    <w:rsid w:val="00CD2788"/>
    <w:rsid w:val="00CD3292"/>
    <w:rsid w:val="00CD4127"/>
    <w:rsid w:val="00CD44F1"/>
    <w:rsid w:val="00CD4644"/>
    <w:rsid w:val="00CD48E8"/>
    <w:rsid w:val="00CD5580"/>
    <w:rsid w:val="00CD58B7"/>
    <w:rsid w:val="00CD73CA"/>
    <w:rsid w:val="00CD7B2F"/>
    <w:rsid w:val="00CD7B5E"/>
    <w:rsid w:val="00CE0F21"/>
    <w:rsid w:val="00CE124B"/>
    <w:rsid w:val="00CE18B8"/>
    <w:rsid w:val="00CE19CB"/>
    <w:rsid w:val="00CE1B9E"/>
    <w:rsid w:val="00CE50E3"/>
    <w:rsid w:val="00CE53E0"/>
    <w:rsid w:val="00CE6039"/>
    <w:rsid w:val="00CE66F6"/>
    <w:rsid w:val="00CE6745"/>
    <w:rsid w:val="00CE7816"/>
    <w:rsid w:val="00CE7F38"/>
    <w:rsid w:val="00CF0172"/>
    <w:rsid w:val="00CF140B"/>
    <w:rsid w:val="00CF2564"/>
    <w:rsid w:val="00CF2F68"/>
    <w:rsid w:val="00CF36C5"/>
    <w:rsid w:val="00CF3753"/>
    <w:rsid w:val="00CF4099"/>
    <w:rsid w:val="00CF422D"/>
    <w:rsid w:val="00CF46EE"/>
    <w:rsid w:val="00CF76A8"/>
    <w:rsid w:val="00D00796"/>
    <w:rsid w:val="00D0231D"/>
    <w:rsid w:val="00D04FF7"/>
    <w:rsid w:val="00D053F8"/>
    <w:rsid w:val="00D05C0E"/>
    <w:rsid w:val="00D06341"/>
    <w:rsid w:val="00D10072"/>
    <w:rsid w:val="00D10746"/>
    <w:rsid w:val="00D10952"/>
    <w:rsid w:val="00D10BE4"/>
    <w:rsid w:val="00D10E44"/>
    <w:rsid w:val="00D110E3"/>
    <w:rsid w:val="00D14E83"/>
    <w:rsid w:val="00D15B77"/>
    <w:rsid w:val="00D16C16"/>
    <w:rsid w:val="00D20CD1"/>
    <w:rsid w:val="00D216F9"/>
    <w:rsid w:val="00D21D71"/>
    <w:rsid w:val="00D22E85"/>
    <w:rsid w:val="00D237EB"/>
    <w:rsid w:val="00D242EC"/>
    <w:rsid w:val="00D25098"/>
    <w:rsid w:val="00D261A2"/>
    <w:rsid w:val="00D269C1"/>
    <w:rsid w:val="00D27B18"/>
    <w:rsid w:val="00D309D7"/>
    <w:rsid w:val="00D30D5C"/>
    <w:rsid w:val="00D30EF4"/>
    <w:rsid w:val="00D31D09"/>
    <w:rsid w:val="00D35383"/>
    <w:rsid w:val="00D35C2E"/>
    <w:rsid w:val="00D362C6"/>
    <w:rsid w:val="00D44999"/>
    <w:rsid w:val="00D45A80"/>
    <w:rsid w:val="00D45BFA"/>
    <w:rsid w:val="00D45F1D"/>
    <w:rsid w:val="00D46532"/>
    <w:rsid w:val="00D46F7A"/>
    <w:rsid w:val="00D47646"/>
    <w:rsid w:val="00D47D1A"/>
    <w:rsid w:val="00D47F69"/>
    <w:rsid w:val="00D504E4"/>
    <w:rsid w:val="00D534E9"/>
    <w:rsid w:val="00D536C0"/>
    <w:rsid w:val="00D54185"/>
    <w:rsid w:val="00D545C9"/>
    <w:rsid w:val="00D54994"/>
    <w:rsid w:val="00D569E3"/>
    <w:rsid w:val="00D611C6"/>
    <w:rsid w:val="00D616D2"/>
    <w:rsid w:val="00D6223C"/>
    <w:rsid w:val="00D631C8"/>
    <w:rsid w:val="00D63291"/>
    <w:rsid w:val="00D63B5F"/>
    <w:rsid w:val="00D66289"/>
    <w:rsid w:val="00D667BC"/>
    <w:rsid w:val="00D67B34"/>
    <w:rsid w:val="00D67F74"/>
    <w:rsid w:val="00D701EC"/>
    <w:rsid w:val="00D70EF7"/>
    <w:rsid w:val="00D722C9"/>
    <w:rsid w:val="00D72B39"/>
    <w:rsid w:val="00D7366A"/>
    <w:rsid w:val="00D737AD"/>
    <w:rsid w:val="00D75480"/>
    <w:rsid w:val="00D76CF0"/>
    <w:rsid w:val="00D76E73"/>
    <w:rsid w:val="00D772C7"/>
    <w:rsid w:val="00D8018C"/>
    <w:rsid w:val="00D818EC"/>
    <w:rsid w:val="00D81B78"/>
    <w:rsid w:val="00D8211E"/>
    <w:rsid w:val="00D8397C"/>
    <w:rsid w:val="00D83D00"/>
    <w:rsid w:val="00D860E0"/>
    <w:rsid w:val="00D862D9"/>
    <w:rsid w:val="00D923F1"/>
    <w:rsid w:val="00D92651"/>
    <w:rsid w:val="00D92898"/>
    <w:rsid w:val="00D934F6"/>
    <w:rsid w:val="00D93EA6"/>
    <w:rsid w:val="00D941DB"/>
    <w:rsid w:val="00D94EED"/>
    <w:rsid w:val="00D96026"/>
    <w:rsid w:val="00D971D1"/>
    <w:rsid w:val="00DA018F"/>
    <w:rsid w:val="00DA03AD"/>
    <w:rsid w:val="00DA1C80"/>
    <w:rsid w:val="00DA23DE"/>
    <w:rsid w:val="00DA26F5"/>
    <w:rsid w:val="00DA2A19"/>
    <w:rsid w:val="00DA34E5"/>
    <w:rsid w:val="00DA56FC"/>
    <w:rsid w:val="00DA5A02"/>
    <w:rsid w:val="00DA5E40"/>
    <w:rsid w:val="00DA6BE2"/>
    <w:rsid w:val="00DA7C1C"/>
    <w:rsid w:val="00DB11EF"/>
    <w:rsid w:val="00DB147A"/>
    <w:rsid w:val="00DB1B7A"/>
    <w:rsid w:val="00DB2753"/>
    <w:rsid w:val="00DB4A36"/>
    <w:rsid w:val="00DB562E"/>
    <w:rsid w:val="00DB65EA"/>
    <w:rsid w:val="00DB7E01"/>
    <w:rsid w:val="00DC0356"/>
    <w:rsid w:val="00DC2850"/>
    <w:rsid w:val="00DC36A8"/>
    <w:rsid w:val="00DC3774"/>
    <w:rsid w:val="00DC40FE"/>
    <w:rsid w:val="00DC4291"/>
    <w:rsid w:val="00DC6665"/>
    <w:rsid w:val="00DC6708"/>
    <w:rsid w:val="00DC6A71"/>
    <w:rsid w:val="00DC6D6D"/>
    <w:rsid w:val="00DC6DA3"/>
    <w:rsid w:val="00DD09F5"/>
    <w:rsid w:val="00DD1D64"/>
    <w:rsid w:val="00DD20E2"/>
    <w:rsid w:val="00DD21A2"/>
    <w:rsid w:val="00DD261C"/>
    <w:rsid w:val="00DD2696"/>
    <w:rsid w:val="00DD4BD2"/>
    <w:rsid w:val="00DD79C7"/>
    <w:rsid w:val="00DE21D2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4B2"/>
    <w:rsid w:val="00DF68D7"/>
    <w:rsid w:val="00DF6AB0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343"/>
    <w:rsid w:val="00E104E2"/>
    <w:rsid w:val="00E14017"/>
    <w:rsid w:val="00E15A67"/>
    <w:rsid w:val="00E1609F"/>
    <w:rsid w:val="00E16266"/>
    <w:rsid w:val="00E176B4"/>
    <w:rsid w:val="00E17B77"/>
    <w:rsid w:val="00E21A81"/>
    <w:rsid w:val="00E22D1D"/>
    <w:rsid w:val="00E23337"/>
    <w:rsid w:val="00E245E1"/>
    <w:rsid w:val="00E24F07"/>
    <w:rsid w:val="00E24FC4"/>
    <w:rsid w:val="00E259EA"/>
    <w:rsid w:val="00E26291"/>
    <w:rsid w:val="00E26A98"/>
    <w:rsid w:val="00E2705A"/>
    <w:rsid w:val="00E27154"/>
    <w:rsid w:val="00E31232"/>
    <w:rsid w:val="00E31BAF"/>
    <w:rsid w:val="00E32061"/>
    <w:rsid w:val="00E322C8"/>
    <w:rsid w:val="00E32C12"/>
    <w:rsid w:val="00E33CA7"/>
    <w:rsid w:val="00E34610"/>
    <w:rsid w:val="00E346D7"/>
    <w:rsid w:val="00E35889"/>
    <w:rsid w:val="00E35CB7"/>
    <w:rsid w:val="00E36DBD"/>
    <w:rsid w:val="00E3705B"/>
    <w:rsid w:val="00E377EC"/>
    <w:rsid w:val="00E37866"/>
    <w:rsid w:val="00E40264"/>
    <w:rsid w:val="00E40B1D"/>
    <w:rsid w:val="00E40BF7"/>
    <w:rsid w:val="00E41103"/>
    <w:rsid w:val="00E414D7"/>
    <w:rsid w:val="00E42873"/>
    <w:rsid w:val="00E42FF9"/>
    <w:rsid w:val="00E43169"/>
    <w:rsid w:val="00E43CD7"/>
    <w:rsid w:val="00E457ED"/>
    <w:rsid w:val="00E46DED"/>
    <w:rsid w:val="00E4714C"/>
    <w:rsid w:val="00E51AEB"/>
    <w:rsid w:val="00E522A7"/>
    <w:rsid w:val="00E52633"/>
    <w:rsid w:val="00E52FBA"/>
    <w:rsid w:val="00E54452"/>
    <w:rsid w:val="00E55DC7"/>
    <w:rsid w:val="00E560D7"/>
    <w:rsid w:val="00E561AD"/>
    <w:rsid w:val="00E57D4D"/>
    <w:rsid w:val="00E60048"/>
    <w:rsid w:val="00E6094A"/>
    <w:rsid w:val="00E62FCE"/>
    <w:rsid w:val="00E634B4"/>
    <w:rsid w:val="00E641D0"/>
    <w:rsid w:val="00E64AFF"/>
    <w:rsid w:val="00E64D3B"/>
    <w:rsid w:val="00E64DB6"/>
    <w:rsid w:val="00E65DA1"/>
    <w:rsid w:val="00E65F25"/>
    <w:rsid w:val="00E6602E"/>
    <w:rsid w:val="00E661E4"/>
    <w:rsid w:val="00E664C5"/>
    <w:rsid w:val="00E66576"/>
    <w:rsid w:val="00E66E03"/>
    <w:rsid w:val="00E671A2"/>
    <w:rsid w:val="00E67A9D"/>
    <w:rsid w:val="00E67FD9"/>
    <w:rsid w:val="00E7020E"/>
    <w:rsid w:val="00E71068"/>
    <w:rsid w:val="00E717AF"/>
    <w:rsid w:val="00E7231F"/>
    <w:rsid w:val="00E724BA"/>
    <w:rsid w:val="00E72B39"/>
    <w:rsid w:val="00E736D7"/>
    <w:rsid w:val="00E7517E"/>
    <w:rsid w:val="00E7580A"/>
    <w:rsid w:val="00E75F97"/>
    <w:rsid w:val="00E76D26"/>
    <w:rsid w:val="00E77AB1"/>
    <w:rsid w:val="00E82DBC"/>
    <w:rsid w:val="00E839D0"/>
    <w:rsid w:val="00E83D61"/>
    <w:rsid w:val="00E843EB"/>
    <w:rsid w:val="00E868DF"/>
    <w:rsid w:val="00E873C8"/>
    <w:rsid w:val="00E87845"/>
    <w:rsid w:val="00E87A8F"/>
    <w:rsid w:val="00E90812"/>
    <w:rsid w:val="00E90AC0"/>
    <w:rsid w:val="00E90F89"/>
    <w:rsid w:val="00E91C42"/>
    <w:rsid w:val="00E9286A"/>
    <w:rsid w:val="00E928D6"/>
    <w:rsid w:val="00E94640"/>
    <w:rsid w:val="00E95963"/>
    <w:rsid w:val="00E97064"/>
    <w:rsid w:val="00E97E48"/>
    <w:rsid w:val="00EA1333"/>
    <w:rsid w:val="00EA140F"/>
    <w:rsid w:val="00EA16EC"/>
    <w:rsid w:val="00EA185F"/>
    <w:rsid w:val="00EA1F22"/>
    <w:rsid w:val="00EA20F6"/>
    <w:rsid w:val="00EA5D60"/>
    <w:rsid w:val="00EA62AF"/>
    <w:rsid w:val="00EA644B"/>
    <w:rsid w:val="00EA67AF"/>
    <w:rsid w:val="00EA7044"/>
    <w:rsid w:val="00EA7A6B"/>
    <w:rsid w:val="00EB03D8"/>
    <w:rsid w:val="00EB082D"/>
    <w:rsid w:val="00EB0E40"/>
    <w:rsid w:val="00EB12F3"/>
    <w:rsid w:val="00EB1390"/>
    <w:rsid w:val="00EB1C36"/>
    <w:rsid w:val="00EB20CA"/>
    <w:rsid w:val="00EB2C71"/>
    <w:rsid w:val="00EB3907"/>
    <w:rsid w:val="00EB4340"/>
    <w:rsid w:val="00EB4571"/>
    <w:rsid w:val="00EB506C"/>
    <w:rsid w:val="00EB556D"/>
    <w:rsid w:val="00EB5A27"/>
    <w:rsid w:val="00EB5A7D"/>
    <w:rsid w:val="00EB5DD2"/>
    <w:rsid w:val="00EB6230"/>
    <w:rsid w:val="00EB69AF"/>
    <w:rsid w:val="00EB7A92"/>
    <w:rsid w:val="00EC22D8"/>
    <w:rsid w:val="00EC38C8"/>
    <w:rsid w:val="00EC3EC4"/>
    <w:rsid w:val="00EC5BC4"/>
    <w:rsid w:val="00EC74D0"/>
    <w:rsid w:val="00EC75BA"/>
    <w:rsid w:val="00EC7E66"/>
    <w:rsid w:val="00ED04D0"/>
    <w:rsid w:val="00ED055F"/>
    <w:rsid w:val="00ED2310"/>
    <w:rsid w:val="00ED25CD"/>
    <w:rsid w:val="00ED489C"/>
    <w:rsid w:val="00ED4B7C"/>
    <w:rsid w:val="00ED55C0"/>
    <w:rsid w:val="00ED682B"/>
    <w:rsid w:val="00ED6EC0"/>
    <w:rsid w:val="00ED7983"/>
    <w:rsid w:val="00ED7CC8"/>
    <w:rsid w:val="00ED7DC8"/>
    <w:rsid w:val="00EE373E"/>
    <w:rsid w:val="00EE41D5"/>
    <w:rsid w:val="00EE4C06"/>
    <w:rsid w:val="00EE7BBF"/>
    <w:rsid w:val="00EE7EA3"/>
    <w:rsid w:val="00EF03FA"/>
    <w:rsid w:val="00EF2C06"/>
    <w:rsid w:val="00EF3597"/>
    <w:rsid w:val="00EF4080"/>
    <w:rsid w:val="00EF4C86"/>
    <w:rsid w:val="00EF51F2"/>
    <w:rsid w:val="00EF6032"/>
    <w:rsid w:val="00EF69B8"/>
    <w:rsid w:val="00EF767E"/>
    <w:rsid w:val="00F00F20"/>
    <w:rsid w:val="00F0150C"/>
    <w:rsid w:val="00F016F2"/>
    <w:rsid w:val="00F037A4"/>
    <w:rsid w:val="00F05847"/>
    <w:rsid w:val="00F05B09"/>
    <w:rsid w:val="00F06543"/>
    <w:rsid w:val="00F06D21"/>
    <w:rsid w:val="00F11509"/>
    <w:rsid w:val="00F11843"/>
    <w:rsid w:val="00F12D6E"/>
    <w:rsid w:val="00F137F7"/>
    <w:rsid w:val="00F14CD9"/>
    <w:rsid w:val="00F151F3"/>
    <w:rsid w:val="00F15BB3"/>
    <w:rsid w:val="00F16590"/>
    <w:rsid w:val="00F16766"/>
    <w:rsid w:val="00F17D27"/>
    <w:rsid w:val="00F20745"/>
    <w:rsid w:val="00F20B73"/>
    <w:rsid w:val="00F213B1"/>
    <w:rsid w:val="00F245D9"/>
    <w:rsid w:val="00F24C77"/>
    <w:rsid w:val="00F24F7C"/>
    <w:rsid w:val="00F25757"/>
    <w:rsid w:val="00F25771"/>
    <w:rsid w:val="00F25CF6"/>
    <w:rsid w:val="00F26939"/>
    <w:rsid w:val="00F26991"/>
    <w:rsid w:val="00F26D39"/>
    <w:rsid w:val="00F272FB"/>
    <w:rsid w:val="00F27301"/>
    <w:rsid w:val="00F2788C"/>
    <w:rsid w:val="00F27C8F"/>
    <w:rsid w:val="00F300D6"/>
    <w:rsid w:val="00F32158"/>
    <w:rsid w:val="00F32749"/>
    <w:rsid w:val="00F32F64"/>
    <w:rsid w:val="00F333CC"/>
    <w:rsid w:val="00F341F8"/>
    <w:rsid w:val="00F342E0"/>
    <w:rsid w:val="00F347F4"/>
    <w:rsid w:val="00F351A4"/>
    <w:rsid w:val="00F35AD5"/>
    <w:rsid w:val="00F37172"/>
    <w:rsid w:val="00F37480"/>
    <w:rsid w:val="00F374DC"/>
    <w:rsid w:val="00F37978"/>
    <w:rsid w:val="00F402F0"/>
    <w:rsid w:val="00F41AD0"/>
    <w:rsid w:val="00F42651"/>
    <w:rsid w:val="00F426E9"/>
    <w:rsid w:val="00F43705"/>
    <w:rsid w:val="00F43757"/>
    <w:rsid w:val="00F438E2"/>
    <w:rsid w:val="00F4397D"/>
    <w:rsid w:val="00F4468C"/>
    <w:rsid w:val="00F4477E"/>
    <w:rsid w:val="00F46B76"/>
    <w:rsid w:val="00F47021"/>
    <w:rsid w:val="00F501CD"/>
    <w:rsid w:val="00F5200E"/>
    <w:rsid w:val="00F5217C"/>
    <w:rsid w:val="00F52982"/>
    <w:rsid w:val="00F52D79"/>
    <w:rsid w:val="00F5420A"/>
    <w:rsid w:val="00F54505"/>
    <w:rsid w:val="00F55F41"/>
    <w:rsid w:val="00F56967"/>
    <w:rsid w:val="00F56F73"/>
    <w:rsid w:val="00F57745"/>
    <w:rsid w:val="00F6158E"/>
    <w:rsid w:val="00F6325D"/>
    <w:rsid w:val="00F6493A"/>
    <w:rsid w:val="00F64AC1"/>
    <w:rsid w:val="00F66B50"/>
    <w:rsid w:val="00F6743C"/>
    <w:rsid w:val="00F67D8F"/>
    <w:rsid w:val="00F70272"/>
    <w:rsid w:val="00F70A9F"/>
    <w:rsid w:val="00F70B4D"/>
    <w:rsid w:val="00F70D19"/>
    <w:rsid w:val="00F70DFA"/>
    <w:rsid w:val="00F729F6"/>
    <w:rsid w:val="00F7319C"/>
    <w:rsid w:val="00F74AF8"/>
    <w:rsid w:val="00F75655"/>
    <w:rsid w:val="00F802BE"/>
    <w:rsid w:val="00F81000"/>
    <w:rsid w:val="00F81A53"/>
    <w:rsid w:val="00F81BF6"/>
    <w:rsid w:val="00F81CDA"/>
    <w:rsid w:val="00F829A9"/>
    <w:rsid w:val="00F830BE"/>
    <w:rsid w:val="00F83A4F"/>
    <w:rsid w:val="00F84A50"/>
    <w:rsid w:val="00F84FEA"/>
    <w:rsid w:val="00F85B3E"/>
    <w:rsid w:val="00F85B5F"/>
    <w:rsid w:val="00F85C4A"/>
    <w:rsid w:val="00F85C8A"/>
    <w:rsid w:val="00F86024"/>
    <w:rsid w:val="00F8611A"/>
    <w:rsid w:val="00F914F5"/>
    <w:rsid w:val="00F9379A"/>
    <w:rsid w:val="00F94574"/>
    <w:rsid w:val="00F94E48"/>
    <w:rsid w:val="00F95941"/>
    <w:rsid w:val="00F97730"/>
    <w:rsid w:val="00F97C1E"/>
    <w:rsid w:val="00FA049B"/>
    <w:rsid w:val="00FA0F2A"/>
    <w:rsid w:val="00FA1BD9"/>
    <w:rsid w:val="00FA1BF2"/>
    <w:rsid w:val="00FA3953"/>
    <w:rsid w:val="00FA421C"/>
    <w:rsid w:val="00FA5128"/>
    <w:rsid w:val="00FA544B"/>
    <w:rsid w:val="00FA54FD"/>
    <w:rsid w:val="00FA6239"/>
    <w:rsid w:val="00FA68FD"/>
    <w:rsid w:val="00FB0592"/>
    <w:rsid w:val="00FB08D0"/>
    <w:rsid w:val="00FB2C34"/>
    <w:rsid w:val="00FB3201"/>
    <w:rsid w:val="00FB349E"/>
    <w:rsid w:val="00FB3E38"/>
    <w:rsid w:val="00FB4188"/>
    <w:rsid w:val="00FB42D4"/>
    <w:rsid w:val="00FB46CC"/>
    <w:rsid w:val="00FB58A3"/>
    <w:rsid w:val="00FB5906"/>
    <w:rsid w:val="00FB5B75"/>
    <w:rsid w:val="00FB762F"/>
    <w:rsid w:val="00FC045C"/>
    <w:rsid w:val="00FC088C"/>
    <w:rsid w:val="00FC1DE3"/>
    <w:rsid w:val="00FC2AED"/>
    <w:rsid w:val="00FC3AF5"/>
    <w:rsid w:val="00FC5B45"/>
    <w:rsid w:val="00FC77BB"/>
    <w:rsid w:val="00FC7AFB"/>
    <w:rsid w:val="00FC7D05"/>
    <w:rsid w:val="00FD02E4"/>
    <w:rsid w:val="00FD050C"/>
    <w:rsid w:val="00FD0C2F"/>
    <w:rsid w:val="00FD1099"/>
    <w:rsid w:val="00FD19CC"/>
    <w:rsid w:val="00FD4CAE"/>
    <w:rsid w:val="00FD5504"/>
    <w:rsid w:val="00FD5EA7"/>
    <w:rsid w:val="00FE0E2E"/>
    <w:rsid w:val="00FE1642"/>
    <w:rsid w:val="00FE1C5B"/>
    <w:rsid w:val="00FE1F5D"/>
    <w:rsid w:val="00FE2EF9"/>
    <w:rsid w:val="00FE3A83"/>
    <w:rsid w:val="00FE5F39"/>
    <w:rsid w:val="00FE6CB4"/>
    <w:rsid w:val="00FE705C"/>
    <w:rsid w:val="00FF0627"/>
    <w:rsid w:val="00FF1519"/>
    <w:rsid w:val="00FF1686"/>
    <w:rsid w:val="00FF37E0"/>
    <w:rsid w:val="00FF392D"/>
    <w:rsid w:val="00FF4261"/>
    <w:rsid w:val="00FF4E11"/>
    <w:rsid w:val="00FF4E3F"/>
    <w:rsid w:val="00FF5E10"/>
    <w:rsid w:val="00FF61AB"/>
    <w:rsid w:val="00FF68D0"/>
    <w:rsid w:val="00FF6D85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3763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yperlink" Target="https://stat.gov.pl/en/metainformation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://stat.gov.pl/en/metainformations/glossary/terms-used-in-official-statistics/945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dbw.stat.gov.pl/en/dashboard/11" TargetMode="External"/><Relationship Id="rId30" Type="http://schemas.openxmlformats.org/officeDocument/2006/relationships/hyperlink" Target="https://stat.gov.pl/en/metainformation/glossary/terms-used-in-official-statistics/945,term.html" TargetMode="Externa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STAT\slomkak</Osoba>
    <NazwaPliku xmlns="1E9983FF-DC4B-4F4E-A072-0441E2B88E6D">residential_construction_in_the_period_of_january-november_2024.docx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6778C0A2-F90D-457E-A054-7D6667BEE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6715C-8DA9-4463-B745-8F4C1388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5</Pages>
  <Words>1063</Words>
  <Characters>6381</Characters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2025-05-21T11:28:00Z</cp:lastPrinted>
  <dcterms:created xsi:type="dcterms:W3CDTF">2025-05-15T08:29:00Z</dcterms:created>
  <dcterms:modified xsi:type="dcterms:W3CDTF">2025-05-21T11:28:00Z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LUB-OSB.6360.2.2025.8</vt:lpwstr>
  </property>
  <property fmtid="{D5CDD505-2E9C-101B-9397-08002B2CF9AE}" pid="4" name="UNPPisma">
    <vt:lpwstr>2025-78332</vt:lpwstr>
  </property>
  <property fmtid="{D5CDD505-2E9C-101B-9397-08002B2CF9AE}" pid="5" name="ZnakSprawy">
    <vt:lpwstr>LUB-OSB.6360.2.2025</vt:lpwstr>
  </property>
  <property fmtid="{D5CDD505-2E9C-101B-9397-08002B2CF9AE}" pid="6" name="ZnakSprawy2">
    <vt:lpwstr>Znak sprawy: LUB-OSB.6360.2.2025</vt:lpwstr>
  </property>
  <property fmtid="{D5CDD505-2E9C-101B-9397-08002B2CF9AE}" pid="7" name="AktualnaDataSlownie">
    <vt:lpwstr>18 kwietnia 2025</vt:lpwstr>
  </property>
  <property fmtid="{D5CDD505-2E9C-101B-9397-08002B2CF9AE}" pid="8" name="ZnakSprawyPrzedPrzeniesieniem">
    <vt:lpwstr/>
  </property>
  <property fmtid="{D5CDD505-2E9C-101B-9397-08002B2CF9AE}" pid="9" name="Autor">
    <vt:lpwstr>Nocko Agnieszka</vt:lpwstr>
  </property>
  <property fmtid="{D5CDD505-2E9C-101B-9397-08002B2CF9AE}" pid="10" name="AutorNumer">
    <vt:lpwstr/>
  </property>
  <property fmtid="{D5CDD505-2E9C-101B-9397-08002B2CF9AE}" pid="11" name="AutorKomorkaNadrzedna">
    <vt:lpwstr>Dyrektor US Lublin(DYR-LUB)</vt:lpwstr>
  </property>
  <property fmtid="{D5CDD505-2E9C-101B-9397-08002B2CF9AE}" pid="12" name="AutorInicjaly">
    <vt:lpwstr>AN</vt:lpwstr>
  </property>
  <property fmtid="{D5CDD505-2E9C-101B-9397-08002B2CF9AE}" pid="13" name="AutorNrTelefonu">
    <vt:lpwstr>815332051 wew.137</vt:lpwstr>
  </property>
  <property fmtid="{D5CDD505-2E9C-101B-9397-08002B2CF9AE}" pid="14" name="Stanowisko">
    <vt:lpwstr>kierownik ośrodka</vt:lpwstr>
  </property>
  <property fmtid="{D5CDD505-2E9C-101B-9397-08002B2CF9AE}" pid="15" name="OpisPisma">
    <vt:lpwstr>Opracowanie sygnale Budownictwo mieszkaniowe w okresie styczeń-marzec 2025 r.</vt:lpwstr>
  </property>
  <property fmtid="{D5CDD505-2E9C-101B-9397-08002B2CF9AE}" pid="16" name="Komorka">
    <vt:lpwstr>Dyrektor US Lublin</vt:lpwstr>
  </property>
  <property fmtid="{D5CDD505-2E9C-101B-9397-08002B2CF9AE}" pid="17" name="KodKomorki">
    <vt:lpwstr>DYR-LUB</vt:lpwstr>
  </property>
  <property fmtid="{D5CDD505-2E9C-101B-9397-08002B2CF9AE}" pid="18" name="AktualnaData">
    <vt:lpwstr>2025-04-18</vt:lpwstr>
  </property>
  <property fmtid="{D5CDD505-2E9C-101B-9397-08002B2CF9AE}" pid="19" name="Wydzial">
    <vt:lpwstr>Ośrodek Statystyki Budownictwa</vt:lpwstr>
  </property>
  <property fmtid="{D5CDD505-2E9C-101B-9397-08002B2CF9AE}" pid="20" name="KodWydzialu">
    <vt:lpwstr>OSB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GŁÓWNY URZĄD STATYSTYCZNY</vt:lpwstr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2025-04-18 13:48:33</vt:lpwstr>
  </property>
  <property fmtid="{D5CDD505-2E9C-101B-9397-08002B2CF9AE}" pid="42" name="TematSprawy">
    <vt:lpwstr>Opracowanie sygnalne "Budownictwo mieszkaniowe" 2025 r.</vt:lpwstr>
  </property>
  <property fmtid="{D5CDD505-2E9C-101B-9397-08002B2CF9AE}" pid="43" name="ProwadzacySprawe">
    <vt:lpwstr>Słomka Katarzyna</vt:lpwstr>
  </property>
  <property fmtid="{D5CDD505-2E9C-101B-9397-08002B2CF9AE}" pid="44" name="StopienSluzbowy">
    <vt:lpwstr/>
  </property>
  <property fmtid="{D5CDD505-2E9C-101B-9397-08002B2CF9AE}" pid="45" name="KodKreskowy">
    <vt:lpwstr> </vt:lpwstr>
  </property>
  <property fmtid="{D5CDD505-2E9C-101B-9397-08002B2CF9AE}" pid="46" name="TrescPisma">
    <vt:lpwstr/>
  </property>
</Properties>
</file>