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521616C1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CA0BF2">
        <w:rPr>
          <w:szCs w:val="32"/>
          <w:lang w:val="en-GB"/>
        </w:rPr>
        <w:t>January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74F9B">
        <w:rPr>
          <w:szCs w:val="32"/>
          <w:lang w:val="en-GB"/>
        </w:rPr>
        <w:t>5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1749E443">
      <w:pPr>
        <w:pStyle w:val="LID"/>
        <w:rPr>
          <w:color w:val="000000" w:themeColor="text1"/>
          <w:lang w:val="en-GB"/>
        </w:rPr>
      </w:pPr>
      <w:r w:rsidRPr="00F44325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6D984883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3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75828" w:rsidP="00A4625F" w:rsidRDefault="003B609C" w14:paraId="0C77FD05" w14:textId="362ABF9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3B609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155948" w:rsidR="0047582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  <w:r w:rsidR="00FE1C5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3</w:t>
                            </w:r>
                            <w:r w:rsidR="0047582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:rsidRPr="00A4625F" w:rsidR="00475828" w:rsidP="00941380" w:rsidRDefault="00475828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103.8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" arcsize="10923f" w14:anchorId="4F459519">
                <v:stroke joinstyle="miter"/>
                <v:textbox>
                  <w:txbxContent>
                    <w:p w:rsidRPr="00A4625F" w:rsidR="00475828" w:rsidP="00A4625F" w:rsidRDefault="003B609C" w14:paraId="0C77FD05" w14:textId="362ABF9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3B609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155948" w:rsidR="0047582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  <w:r w:rsidR="00FE1C5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3</w:t>
                      </w:r>
                      <w:r w:rsidR="0047582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:rsidRPr="00A4625F" w:rsidR="00475828" w:rsidP="00941380" w:rsidRDefault="00475828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44325" w:rsidR="00FF4E11">
        <w:rPr>
          <w:color w:val="000000" w:themeColor="text1"/>
          <w:lang w:val="en-GB"/>
        </w:rPr>
        <w:t xml:space="preserve">In </w:t>
      </w:r>
      <w:r w:rsidRPr="00F44325" w:rsidR="00377D21">
        <w:rPr>
          <w:color w:val="000000" w:themeColor="text1"/>
          <w:lang w:val="en-GB"/>
        </w:rPr>
        <w:t xml:space="preserve">January </w:t>
      </w:r>
      <w:r w:rsidRPr="00F44325" w:rsidR="00BA2F78">
        <w:rPr>
          <w:color w:val="000000" w:themeColor="text1"/>
          <w:lang w:val="en-GB"/>
        </w:rPr>
        <w:t>202</w:t>
      </w:r>
      <w:r w:rsidRPr="00F44325" w:rsidR="00377D21">
        <w:rPr>
          <w:color w:val="000000" w:themeColor="text1"/>
          <w:lang w:val="en-GB"/>
        </w:rPr>
        <w:t>5</w:t>
      </w:r>
      <w:r w:rsidRPr="00F44325" w:rsidR="004829B9">
        <w:rPr>
          <w:color w:val="000000" w:themeColor="text1"/>
          <w:lang w:val="en-GB"/>
        </w:rPr>
        <w:t>,</w:t>
      </w:r>
      <w:r w:rsidRPr="00F44325" w:rsidR="00AD1492">
        <w:rPr>
          <w:color w:val="000000" w:themeColor="text1"/>
          <w:lang w:val="en-GB"/>
        </w:rPr>
        <w:t xml:space="preserve"> there were </w:t>
      </w:r>
      <w:r w:rsidRPr="00F44325" w:rsidR="00377D21">
        <w:rPr>
          <w:color w:val="000000" w:themeColor="text1"/>
          <w:lang w:val="en-GB"/>
        </w:rPr>
        <w:t>more</w:t>
      </w:r>
      <w:r w:rsidRPr="00F44325" w:rsidR="00D860E0">
        <w:rPr>
          <w:color w:val="000000" w:themeColor="text1"/>
          <w:lang w:val="en-GB"/>
        </w:rPr>
        <w:t xml:space="preserve"> </w:t>
      </w:r>
      <w:r w:rsidRPr="00F44325" w:rsidR="00AD1492">
        <w:rPr>
          <w:color w:val="000000" w:themeColor="text1"/>
          <w:lang w:val="en-GB"/>
        </w:rPr>
        <w:t>dwellings completed than the year before</w:t>
      </w:r>
      <w:r w:rsidRPr="00F44325" w:rsidR="00F44325">
        <w:rPr>
          <w:color w:val="000000" w:themeColor="text1"/>
          <w:lang w:val="en-GB"/>
        </w:rPr>
        <w:t>, the number</w:t>
      </w:r>
      <w:r w:rsidR="00EF79BD">
        <w:rPr>
          <w:color w:val="000000" w:themeColor="text1"/>
          <w:lang w:val="en-GB"/>
        </w:rPr>
        <w:t xml:space="preserve"> of</w:t>
      </w:r>
      <w:r w:rsidRPr="00F44325" w:rsidR="00F44325">
        <w:rPr>
          <w:lang w:val="en-GB"/>
        </w:rPr>
        <w:t xml:space="preserve"> </w:t>
      </w:r>
      <w:r w:rsidRPr="00F44325" w:rsidR="00F44325">
        <w:rPr>
          <w:color w:val="000000" w:themeColor="text1"/>
          <w:lang w:val="en-GB"/>
        </w:rPr>
        <w:t>dwellings in which construction has begun</w:t>
      </w:r>
      <w:r w:rsidR="00F44325">
        <w:rPr>
          <w:color w:val="000000" w:themeColor="text1"/>
          <w:lang w:val="en-GB"/>
        </w:rPr>
        <w:t xml:space="preserve"> also </w:t>
      </w:r>
      <w:r w:rsidRPr="00F44325" w:rsidR="00F44325">
        <w:rPr>
          <w:color w:val="000000" w:themeColor="text1"/>
          <w:lang w:val="en-GB"/>
        </w:rPr>
        <w:t>increased</w:t>
      </w:r>
      <w:r w:rsidRPr="00F44325" w:rsidR="00AD1492">
        <w:rPr>
          <w:color w:val="000000" w:themeColor="text1"/>
          <w:lang w:val="en-GB"/>
        </w:rPr>
        <w:t xml:space="preserve">. </w:t>
      </w:r>
      <w:r w:rsidRPr="00F44325" w:rsidR="00AF373A">
        <w:rPr>
          <w:color w:val="000000" w:themeColor="text1"/>
          <w:lang w:val="en-GB"/>
        </w:rPr>
        <w:t>Whereas t</w:t>
      </w:r>
      <w:r w:rsidRPr="00F44325" w:rsidR="00D14E83">
        <w:rPr>
          <w:color w:val="000000" w:themeColor="text1"/>
          <w:lang w:val="en-GB"/>
        </w:rPr>
        <w:t xml:space="preserve">he </w:t>
      </w:r>
      <w:r w:rsidRPr="00F44325" w:rsidR="00D92898">
        <w:rPr>
          <w:color w:val="000000" w:themeColor="text1"/>
          <w:lang w:val="en-GB"/>
        </w:rPr>
        <w:t xml:space="preserve">number of dwellings for which permits have been granted </w:t>
      </w:r>
      <w:r w:rsidRPr="0081758A" w:rsidR="00F44325">
        <w:rPr>
          <w:color w:val="000000" w:themeColor="text1"/>
          <w:lang w:val="en-GB"/>
        </w:rPr>
        <w:t>decreased</w:t>
      </w:r>
      <w:r w:rsidRPr="0081758A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39935DC0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6% and 35.8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75828" w:rsidP="00B93B71" w:rsidRDefault="00475828" w14:paraId="55217834" w14:textId="13E67BBE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C309DF">
                              <w:rPr>
                                <w:lang w:val="en-US"/>
                              </w:rPr>
                              <w:t>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C309DF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C309DF">
                              <w:rPr>
                                <w:lang w:val="en-US"/>
                              </w:rPr>
                              <w:t>5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C309DF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0.6% and 35.8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o3Xw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CQJo3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475828" w:rsidP="00B93B71" w:rsidRDefault="00475828" w14:paraId="55217834" w14:textId="13E67BBE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C309DF">
                        <w:rPr>
                          <w:lang w:val="en-US"/>
                        </w:rPr>
                        <w:t>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C309DF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C309DF">
                        <w:rPr>
                          <w:lang w:val="en-US"/>
                        </w:rPr>
                        <w:t>5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C309DF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678BC75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January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A67DC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</w:t>
      </w:r>
      <w:r w:rsidR="0072642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72642E">
        <w:rPr>
          <w:rFonts w:eastAsia="Times New Roman" w:cs="Times New Roman"/>
          <w:spacing w:val="-2"/>
          <w:szCs w:val="19"/>
          <w:lang w:val="en-GB" w:eastAsia="pl-PL"/>
        </w:rPr>
        <w:t>the corresponding month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72642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12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F2688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F2688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F268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</w:t>
      </w:r>
      <w:r w:rsidRPr="00F26884" w:rsidR="00F268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ithin these forms of construction</w:t>
      </w:r>
      <w:r w:rsidR="00F268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Pr="00F26884" w:rsidR="00F268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F2688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F26884"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F2688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F26884" w:rsidR="0005071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F2688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C0B29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Pr="00CC0B29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C0B29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</w:t>
      </w:r>
      <w:r w:rsidRPr="00CC0B29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Pr="00CC0B29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Pr="00CC0B29" w:rsidR="003F28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ere</w:t>
      </w:r>
      <w:r w:rsidRPr="00CC0B29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F17BF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completed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83046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F17BF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C3FA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550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2C3FA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432 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3573765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A09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A09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A09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A09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1"/>
        <w:tblpPr w:leftFromText="141" w:rightFromText="141" w:vertAnchor="text" w:horzAnchor="margin" w:tblpY="98"/>
        <w:tblW w:w="7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779"/>
        <w:gridCol w:w="1640"/>
        <w:gridCol w:w="1625"/>
        <w:gridCol w:w="1654"/>
      </w:tblGrid>
      <w:tr w:rsidRPr="00C75B2F" w:rsidR="00C75B2F" w:rsidTr="00F35CBA" w14:paraId="24ED8DB2" w14:textId="77777777">
        <w:trPr>
          <w:trHeight w:val="255"/>
        </w:trPr>
        <w:tc>
          <w:tcPr>
            <w:tcW w:w="290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D708A1" w:rsidRDefault="00C75B2F" w14:paraId="71AED5CA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C75B2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790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75B2F" w:rsidR="00C75B2F" w:rsidP="00AE3F3F" w:rsidRDefault="00C75B2F" w14:paraId="5B4C9B45" w14:textId="1DB2F43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75B2F">
              <w:rPr>
                <w:sz w:val="16"/>
                <w:szCs w:val="16"/>
              </w:rPr>
              <w:t>01 2</w:t>
            </w:r>
            <w:r w:rsidRPr="00C75B2F">
              <w:rPr>
                <w:color w:val="000000" w:themeColor="text1"/>
                <w:sz w:val="16"/>
                <w:szCs w:val="16"/>
              </w:rPr>
              <w:t>02</w:t>
            </w:r>
            <w:r w:rsidR="00AE3F3F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C75B2F" w:rsidR="00C75B2F" w:rsidTr="00F35CBA" w14:paraId="5859D592" w14:textId="77777777">
        <w:trPr>
          <w:trHeight w:val="255"/>
        </w:trPr>
        <w:tc>
          <w:tcPr>
            <w:tcW w:w="290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4861A128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75B2F" w:rsidRDefault="00C75B2F" w14:paraId="64705DE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75B2F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C75B2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75B2F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C75B2F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670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C75B2F" w:rsidRDefault="00AE3F3F" w14:paraId="45CFA071" w14:textId="2F0831B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01 2024</w:t>
            </w:r>
            <w:r w:rsidRPr="00C75B2F" w:rsidR="00C75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C75B2F" w14:paraId="494ADF00" w14:textId="6034C3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75B2F">
              <w:rPr>
                <w:color w:val="000000" w:themeColor="text1"/>
                <w:sz w:val="16"/>
                <w:szCs w:val="16"/>
              </w:rPr>
              <w:t>12 202</w:t>
            </w:r>
            <w:r w:rsidR="00AE3F3F">
              <w:rPr>
                <w:color w:val="000000" w:themeColor="text1"/>
                <w:sz w:val="16"/>
                <w:szCs w:val="16"/>
              </w:rPr>
              <w:t>4</w:t>
            </w:r>
            <w:r w:rsidRPr="00C75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C75B2F" w:rsidR="00C75B2F" w:rsidTr="00F35CBA" w14:paraId="691DF21F" w14:textId="77777777">
        <w:trPr>
          <w:trHeight w:val="255"/>
        </w:trPr>
        <w:tc>
          <w:tcPr>
            <w:tcW w:w="290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09632253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C75B2F" w14:paraId="3B288D4A" w14:textId="3C1CA6D8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AE3F3F"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  <w:r w:rsidRPr="00C75B2F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AE3F3F">
              <w:rPr>
                <w:b/>
                <w:color w:val="000000" w:themeColor="text1"/>
                <w:sz w:val="16"/>
                <w:szCs w:val="16"/>
                <w:lang w:val="en-GB"/>
              </w:rPr>
              <w:t>482</w:t>
            </w:r>
          </w:p>
        </w:tc>
        <w:tc>
          <w:tcPr>
            <w:tcW w:w="167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1DC12022" w14:textId="5103B17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103</w:t>
            </w:r>
            <w:r w:rsidRPr="00C75B2F" w:rsidR="00C75B2F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C75B2F" w14:paraId="14FA806F" w14:textId="1DDF25D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  <w:r w:rsidR="00AE3F3F"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  <w:r w:rsidRPr="00C75B2F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AE3F3F"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C75B2F" w:rsidR="00C75B2F" w:rsidTr="00F35CBA" w14:paraId="5C523A6C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3CDE7A4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3E051E81" w14:textId="6A0FF85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546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656FFD3F" w14:textId="7AD0710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90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C75B2F" w14:paraId="1453578B" w14:textId="1AC5BC1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="00AE3F3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AE3F3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C75B2F" w:rsidR="00C75B2F" w:rsidTr="00F35CBA" w14:paraId="2A5AFF3E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599833A6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3F024F28" w14:textId="36DC52E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386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56A381EE" w14:textId="22302AD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112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C75B2F" w14:paraId="59BC5D7A" w14:textId="2CEEC03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AE3F3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.3</w:t>
            </w:r>
          </w:p>
        </w:tc>
      </w:tr>
      <w:tr w:rsidRPr="00C75B2F" w:rsidR="00C75B2F" w:rsidTr="00F35CBA" w14:paraId="506C3AC7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7FFEB2E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69224FC3" w14:textId="2A43F9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50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645AD1D1" w14:textId="11B22E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64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C75B2F" w14:paraId="0B3020EF" w14:textId="060587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  <w:r w:rsidR="00AE3F3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C75B2F" w:rsidR="00C75B2F" w:rsidTr="00F35CBA" w14:paraId="4D4E8439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6317C8D8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75B2F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2280FD88" w14:textId="176A43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498B15EF" w14:textId="3122DC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66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AE3F3F" w14:paraId="77D54F42" w14:textId="6044FD9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C75B2F" w:rsidR="00C75B2F" w:rsidTr="00F35CBA" w14:paraId="15994201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5833524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43E74F65" w14:textId="5543332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AE3F3F" w:rsidRDefault="00AE3F3F" w14:paraId="1BDDAFFC" w14:textId="0F7920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28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AE3F3F" w14:paraId="22B5054E" w14:textId="20AAD12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Pr="00C75B2F" w:rsidR="00C75B2F" w:rsidTr="00F35CBA" w14:paraId="5AA8992D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3385CA7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2EB560F2" w14:textId="2AF23BE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472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AE3F3F" w14:paraId="7F54E759" w14:textId="30DE2DD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E3F3F" w:rsidRDefault="00AE3F3F" w14:paraId="773C2D73" w14:textId="604FE5B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35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4.9</w:t>
            </w:r>
          </w:p>
        </w:tc>
      </w:tr>
      <w:tr w:rsidRPr="00C75B2F" w:rsidR="00C75B2F" w:rsidTr="00F35CBA" w14:paraId="736FAF81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C75B2F" w:rsidR="00C75B2F" w:rsidP="00C75B2F" w:rsidRDefault="00C75B2F" w14:paraId="11092BB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C75B2F" w:rsidR="00C75B2F" w:rsidP="00C75B2F" w:rsidRDefault="00AE3F3F" w14:paraId="27DDDEB3" w14:textId="25BC36E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67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05B531C0" w14:textId="777777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75B2F" w:rsidR="00C75B2F" w:rsidP="00AE3F3F" w:rsidRDefault="00AE3F3F" w14:paraId="1342597C" w14:textId="718ED9A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42-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fold less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20D24F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</w:t>
      </w:r>
      <w:r w:rsidR="00EB3A02">
        <w:rPr>
          <w:b/>
          <w:color w:val="001D77"/>
          <w:spacing w:val="-4"/>
          <w:shd w:val="clear" w:color="auto" w:fill="FFFFFF"/>
          <w:lang w:val="en-GB"/>
        </w:rPr>
        <w:t>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64E684FE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="00C04CFE">
        <w:rPr>
          <w:noProof/>
          <w:color w:val="000000" w:themeColor="text1"/>
          <w:lang w:val="en-GB"/>
        </w:rPr>
        <w:t xml:space="preserve">January </w:t>
      </w:r>
      <w:r w:rsidRPr="00C63CD4">
        <w:rPr>
          <w:noProof/>
          <w:color w:val="000000" w:themeColor="text1"/>
          <w:lang w:val="en-GB"/>
        </w:rPr>
        <w:t>202</w:t>
      </w:r>
      <w:r w:rsidR="00C04CFE">
        <w:rPr>
          <w:noProof/>
          <w:color w:val="000000" w:themeColor="text1"/>
          <w:lang w:val="en-GB"/>
        </w:rPr>
        <w:t>5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="00B74558">
        <w:rPr>
          <w:noProof/>
          <w:color w:val="000000" w:themeColor="text1"/>
          <w:lang w:val="en-GB"/>
        </w:rPr>
        <w:t xml:space="preserve">building </w:t>
      </w:r>
      <w:r w:rsidRPr="00C63CD4" w:rsidR="00C47CE4">
        <w:rPr>
          <w:noProof/>
          <w:color w:val="000000" w:themeColor="text1"/>
          <w:lang w:val="en-GB"/>
        </w:rPr>
        <w:t>permits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="00C04CFE">
        <w:rPr>
          <w:noProof/>
          <w:color w:val="000000" w:themeColor="text1"/>
          <w:lang w:val="en-GB"/>
        </w:rPr>
        <w:t>1</w:t>
      </w:r>
      <w:r w:rsidR="00274BD6">
        <w:rPr>
          <w:noProof/>
          <w:color w:val="000000" w:themeColor="text1"/>
          <w:lang w:val="en-GB"/>
        </w:rPr>
        <w:t>9</w:t>
      </w:r>
      <w:r w:rsidRPr="00C63CD4" w:rsidR="00DE7DD4">
        <w:rPr>
          <w:noProof/>
          <w:color w:val="000000" w:themeColor="text1"/>
          <w:lang w:val="en-GB"/>
        </w:rPr>
        <w:t>.</w:t>
      </w:r>
      <w:r w:rsidR="00C04CFE">
        <w:rPr>
          <w:noProof/>
          <w:color w:val="000000" w:themeColor="text1"/>
          <w:lang w:val="en-GB"/>
        </w:rPr>
        <w:t>6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C04CFE">
        <w:rPr>
          <w:noProof/>
          <w:color w:val="000000" w:themeColor="text1"/>
          <w:lang w:val="en-GB"/>
        </w:rPr>
        <w:t>4</w:t>
      </w:r>
      <w:r w:rsidRPr="00C63CD4" w:rsidR="00E245E1">
        <w:rPr>
          <w:noProof/>
          <w:color w:val="000000" w:themeColor="text1"/>
          <w:lang w:val="en-GB"/>
        </w:rPr>
        <w:t>.</w:t>
      </w:r>
      <w:r w:rsidR="00C04CFE">
        <w:rPr>
          <w:noProof/>
          <w:color w:val="000000" w:themeColor="text1"/>
          <w:lang w:val="en-GB"/>
        </w:rPr>
        <w:t>7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="00C04CFE">
        <w:rPr>
          <w:noProof/>
          <w:color w:val="000000" w:themeColor="text1"/>
          <w:lang w:val="en-GB"/>
        </w:rPr>
        <w:t>less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="00B74558">
        <w:rPr>
          <w:noProof/>
          <w:color w:val="000000" w:themeColor="text1"/>
          <w:lang w:val="en-GB"/>
        </w:rPr>
        <w:t xml:space="preserve">, </w:t>
      </w:r>
      <w:r w:rsidRPr="008F0CA7" w:rsidR="00B74558">
        <w:rPr>
          <w:noProof/>
          <w:color w:val="000000" w:themeColor="text1"/>
          <w:lang w:val="en-GB"/>
        </w:rPr>
        <w:t xml:space="preserve">of which 13.1 thousand </w:t>
      </w:r>
      <w:r w:rsidRPr="008F0CA7" w:rsidR="006851E8">
        <w:rPr>
          <w:noProof/>
          <w:color w:val="000000" w:themeColor="text1"/>
          <w:lang w:val="en-GB"/>
        </w:rPr>
        <w:t xml:space="preserve">were </w:t>
      </w:r>
      <w:r w:rsidRPr="008F0CA7" w:rsidR="008F0CA7">
        <w:rPr>
          <w:noProof/>
          <w:color w:val="000000" w:themeColor="text1"/>
          <w:lang w:val="en-GB"/>
        </w:rPr>
        <w:t xml:space="preserve">issued </w:t>
      </w:r>
      <w:r w:rsidRPr="008F0CA7" w:rsidR="006851E8">
        <w:rPr>
          <w:noProof/>
          <w:color w:val="000000" w:themeColor="text1"/>
          <w:lang w:val="en-GB"/>
        </w:rPr>
        <w:t xml:space="preserve">to </w:t>
      </w:r>
      <w:r w:rsidRPr="008F0CA7" w:rsidR="00435283">
        <w:rPr>
          <w:noProof/>
          <w:color w:val="000000" w:themeColor="text1"/>
          <w:lang w:val="en-GB"/>
        </w:rPr>
        <w:t xml:space="preserve">developers </w:t>
      </w:r>
      <w:r w:rsidRPr="008F0CA7" w:rsidR="00BD1D77">
        <w:rPr>
          <w:noProof/>
          <w:color w:val="000000" w:themeColor="text1"/>
          <w:lang w:val="en-GB"/>
        </w:rPr>
        <w:t>(</w:t>
      </w:r>
      <w:r w:rsidRPr="008F0CA7" w:rsidR="00FF4261">
        <w:rPr>
          <w:noProof/>
          <w:color w:val="000000" w:themeColor="text1"/>
          <w:lang w:val="en-GB"/>
        </w:rPr>
        <w:t>a</w:t>
      </w:r>
      <w:r w:rsidRPr="008F0CA7" w:rsidR="009A6AFF">
        <w:rPr>
          <w:noProof/>
          <w:color w:val="000000" w:themeColor="text1"/>
          <w:lang w:val="en-GB"/>
        </w:rPr>
        <w:t> </w:t>
      </w:r>
      <w:r w:rsidRPr="008F0CA7" w:rsidR="00C04CFE">
        <w:rPr>
          <w:noProof/>
          <w:color w:val="000000" w:themeColor="text1"/>
          <w:lang w:val="en-GB"/>
        </w:rPr>
        <w:t>de</w:t>
      </w:r>
      <w:r w:rsidRPr="008F0CA7" w:rsidR="00FB5B75">
        <w:rPr>
          <w:noProof/>
          <w:color w:val="000000" w:themeColor="text1"/>
          <w:lang w:val="en-GB"/>
        </w:rPr>
        <w:t xml:space="preserve">crease of </w:t>
      </w:r>
      <w:r w:rsidRPr="008F0CA7" w:rsidR="00C04CFE">
        <w:rPr>
          <w:noProof/>
          <w:color w:val="000000" w:themeColor="text1"/>
          <w:lang w:val="en-GB"/>
        </w:rPr>
        <w:t>10</w:t>
      </w:r>
      <w:r w:rsidRPr="008F0CA7" w:rsidR="00FB5B75">
        <w:rPr>
          <w:noProof/>
          <w:color w:val="000000" w:themeColor="text1"/>
          <w:lang w:val="en-GB"/>
        </w:rPr>
        <w:t>.</w:t>
      </w:r>
      <w:r w:rsidRPr="008F0CA7" w:rsidR="00C04CFE">
        <w:rPr>
          <w:noProof/>
          <w:color w:val="000000" w:themeColor="text1"/>
          <w:lang w:val="en-GB"/>
        </w:rPr>
        <w:t>5</w:t>
      </w:r>
      <w:r w:rsidRPr="008F0CA7" w:rsidR="008A130C">
        <w:rPr>
          <w:noProof/>
          <w:color w:val="000000" w:themeColor="text1"/>
          <w:lang w:val="en-GB"/>
        </w:rPr>
        <w:t>%</w:t>
      </w:r>
      <w:r w:rsidRPr="008F0CA7" w:rsidR="00C04CFE">
        <w:rPr>
          <w:noProof/>
          <w:color w:val="000000" w:themeColor="text1"/>
          <w:lang w:val="en-GB"/>
        </w:rPr>
        <w:t> </w:t>
      </w:r>
      <w:r w:rsidRPr="008F0CA7" w:rsidR="00FE3A83">
        <w:rPr>
          <w:noProof/>
          <w:color w:val="000000" w:themeColor="text1"/>
          <w:lang w:val="en-GB"/>
        </w:rPr>
        <w:t>y/y</w:t>
      </w:r>
      <w:r w:rsidRPr="008F0CA7" w:rsidR="00BD1D77">
        <w:rPr>
          <w:noProof/>
          <w:color w:val="000000" w:themeColor="text1"/>
          <w:lang w:val="en-GB"/>
        </w:rPr>
        <w:t>)</w:t>
      </w:r>
      <w:r w:rsidRPr="008F0CA7" w:rsidR="00C47CE4">
        <w:rPr>
          <w:noProof/>
          <w:color w:val="000000" w:themeColor="text1"/>
          <w:lang w:val="en-GB"/>
        </w:rPr>
        <w:t xml:space="preserve"> and </w:t>
      </w:r>
      <w:r w:rsidRPr="008F0CA7" w:rsidR="00B74558">
        <w:rPr>
          <w:noProof/>
          <w:color w:val="000000" w:themeColor="text1"/>
          <w:lang w:val="en-GB"/>
        </w:rPr>
        <w:t xml:space="preserve">5.5 thousand </w:t>
      </w:r>
      <w:r w:rsidRPr="008F0CA7" w:rsidR="00C47CE4">
        <w:rPr>
          <w:noProof/>
          <w:color w:val="000000" w:themeColor="text1"/>
          <w:lang w:val="en-GB"/>
        </w:rPr>
        <w:t>to private investors</w:t>
      </w:r>
      <w:r w:rsidRPr="008F0CA7" w:rsidR="00BD1D77">
        <w:rPr>
          <w:noProof/>
          <w:color w:val="000000" w:themeColor="text1"/>
          <w:lang w:val="en-GB"/>
        </w:rPr>
        <w:t xml:space="preserve"> (</w:t>
      </w:r>
      <w:r w:rsidRPr="008F0CA7" w:rsidR="006851E8">
        <w:rPr>
          <w:noProof/>
          <w:color w:val="000000" w:themeColor="text1"/>
          <w:lang w:val="en-GB"/>
        </w:rPr>
        <w:t>a</w:t>
      </w:r>
      <w:r w:rsidRPr="008F0CA7" w:rsidR="00AD7DB2">
        <w:rPr>
          <w:noProof/>
          <w:color w:val="000000" w:themeColor="text1"/>
          <w:lang w:val="en-GB"/>
        </w:rPr>
        <w:t>n</w:t>
      </w:r>
      <w:r w:rsidRPr="008F0CA7" w:rsidR="006851E8">
        <w:rPr>
          <w:noProof/>
          <w:color w:val="000000" w:themeColor="text1"/>
          <w:lang w:val="en-GB"/>
        </w:rPr>
        <w:t> </w:t>
      </w:r>
      <w:r w:rsidRPr="008F0CA7" w:rsidR="000140B3">
        <w:rPr>
          <w:noProof/>
          <w:color w:val="000000" w:themeColor="text1"/>
          <w:lang w:val="en-GB"/>
        </w:rPr>
        <w:t>in</w:t>
      </w:r>
      <w:r w:rsidRPr="008F0CA7" w:rsidR="00FD02E4">
        <w:rPr>
          <w:noProof/>
          <w:color w:val="000000" w:themeColor="text1"/>
          <w:lang w:val="en-GB"/>
        </w:rPr>
        <w:t xml:space="preserve">crease of </w:t>
      </w:r>
      <w:r w:rsidRPr="008F0CA7" w:rsidR="00C04CFE">
        <w:rPr>
          <w:noProof/>
          <w:color w:val="000000" w:themeColor="text1"/>
          <w:lang w:val="en-GB"/>
        </w:rPr>
        <w:t>3</w:t>
      </w:r>
      <w:r w:rsidRPr="008F0CA7" w:rsidR="00FB5B75">
        <w:rPr>
          <w:noProof/>
          <w:color w:val="000000" w:themeColor="text1"/>
          <w:lang w:val="en-GB"/>
        </w:rPr>
        <w:t>.</w:t>
      </w:r>
      <w:r w:rsidRPr="008F0CA7" w:rsidR="00C04CFE">
        <w:rPr>
          <w:noProof/>
          <w:color w:val="000000" w:themeColor="text1"/>
          <w:lang w:val="en-GB"/>
        </w:rPr>
        <w:t>5</w:t>
      </w:r>
      <w:r w:rsidRPr="008F0CA7" w:rsidR="00FE3A83">
        <w:rPr>
          <w:noProof/>
          <w:color w:val="000000" w:themeColor="text1"/>
          <w:lang w:val="en-GB"/>
        </w:rPr>
        <w:t>%</w:t>
      </w:r>
      <w:r w:rsidRPr="008F0CA7" w:rsidR="00BD1D77">
        <w:rPr>
          <w:noProof/>
          <w:color w:val="000000" w:themeColor="text1"/>
          <w:lang w:val="en-GB"/>
        </w:rPr>
        <w:t>)</w:t>
      </w:r>
      <w:r w:rsidRPr="008F0CA7" w:rsidR="00CF36C5">
        <w:rPr>
          <w:noProof/>
          <w:color w:val="000000" w:themeColor="text1"/>
          <w:lang w:val="en-GB"/>
        </w:rPr>
        <w:t xml:space="preserve">. </w:t>
      </w:r>
      <w:r w:rsidRPr="008F0CA7" w:rsidR="000A40DF">
        <w:rPr>
          <w:noProof/>
          <w:color w:val="000000" w:themeColor="text1"/>
          <w:lang w:val="en-GB"/>
        </w:rPr>
        <w:t>W</w:t>
      </w:r>
      <w:r w:rsidRPr="008F0CA7" w:rsidR="003B05CF">
        <w:rPr>
          <w:noProof/>
          <w:color w:val="000000" w:themeColor="text1"/>
          <w:lang w:val="en-GB"/>
        </w:rPr>
        <w:t>ithin</w:t>
      </w:r>
      <w:r w:rsidRPr="008F0CA7" w:rsidR="00507D43">
        <w:rPr>
          <w:noProof/>
          <w:color w:val="000000" w:themeColor="text1"/>
          <w:lang w:val="en-GB"/>
        </w:rPr>
        <w:t xml:space="preserve"> </w:t>
      </w:r>
      <w:r w:rsidRPr="008F0CA7" w:rsidR="000A7C88">
        <w:rPr>
          <w:noProof/>
          <w:color w:val="000000" w:themeColor="text1"/>
          <w:lang w:val="en-GB"/>
        </w:rPr>
        <w:t xml:space="preserve">these </w:t>
      </w:r>
      <w:r w:rsidRPr="008F0CA7" w:rsidR="00B74558">
        <w:rPr>
          <w:noProof/>
          <w:color w:val="000000" w:themeColor="text1"/>
          <w:lang w:val="en-GB"/>
        </w:rPr>
        <w:t xml:space="preserve">two </w:t>
      </w:r>
      <w:r w:rsidRPr="008F0CA7" w:rsidR="000A7C88">
        <w:rPr>
          <w:noProof/>
          <w:color w:val="000000" w:themeColor="text1"/>
          <w:lang w:val="en-GB"/>
        </w:rPr>
        <w:t xml:space="preserve">forms </w:t>
      </w:r>
      <w:r w:rsidRPr="008F0CA7" w:rsidR="003D5833">
        <w:rPr>
          <w:noProof/>
          <w:color w:val="000000" w:themeColor="text1"/>
          <w:lang w:val="en-GB"/>
        </w:rPr>
        <w:t>of construction</w:t>
      </w:r>
      <w:r w:rsidRPr="008F0CA7" w:rsidR="000A40DF">
        <w:rPr>
          <w:noProof/>
          <w:color w:val="000000" w:themeColor="text1"/>
          <w:lang w:val="en-GB"/>
        </w:rPr>
        <w:t xml:space="preserve">, </w:t>
      </w:r>
      <w:r w:rsidRPr="008F0CA7" w:rsidR="00AE2B3C">
        <w:rPr>
          <w:noProof/>
          <w:color w:val="000000" w:themeColor="text1"/>
          <w:lang w:val="en-GB"/>
        </w:rPr>
        <w:t xml:space="preserve">permits have been granted </w:t>
      </w:r>
      <w:r w:rsidRPr="008F0CA7" w:rsidR="000A40DF">
        <w:rPr>
          <w:noProof/>
          <w:color w:val="000000" w:themeColor="text1"/>
          <w:lang w:val="en-GB"/>
        </w:rPr>
        <w:t>for</w:t>
      </w:r>
      <w:r w:rsidRPr="008F0CA7" w:rsidR="00FB5B75">
        <w:rPr>
          <w:noProof/>
          <w:color w:val="000000" w:themeColor="text1"/>
          <w:lang w:val="en-GB"/>
        </w:rPr>
        <w:t xml:space="preserve"> 9</w:t>
      </w:r>
      <w:r w:rsidRPr="008F0CA7" w:rsidR="00C04CFE">
        <w:rPr>
          <w:noProof/>
          <w:color w:val="000000" w:themeColor="text1"/>
          <w:lang w:val="en-GB"/>
        </w:rPr>
        <w:t>5</w:t>
      </w:r>
      <w:r w:rsidRPr="008F0CA7" w:rsidR="001A1F89">
        <w:rPr>
          <w:noProof/>
          <w:color w:val="000000" w:themeColor="text1"/>
          <w:lang w:val="en-GB"/>
        </w:rPr>
        <w:t>.</w:t>
      </w:r>
      <w:r w:rsidRPr="008F0CA7" w:rsidR="00C04CFE">
        <w:rPr>
          <w:noProof/>
          <w:color w:val="000000" w:themeColor="text1"/>
          <w:lang w:val="en-GB"/>
        </w:rPr>
        <w:t>2</w:t>
      </w:r>
      <w:r w:rsidRPr="008F0CA7" w:rsidR="000A7C88">
        <w:rPr>
          <w:noProof/>
          <w:color w:val="000000" w:themeColor="text1"/>
          <w:lang w:val="en-GB"/>
        </w:rPr>
        <w:t>% of dwellings</w:t>
      </w:r>
      <w:r w:rsidRPr="008F0CA7" w:rsidR="000A40DF">
        <w:rPr>
          <w:noProof/>
          <w:color w:val="000000" w:themeColor="text1"/>
          <w:lang w:val="en-GB"/>
        </w:rPr>
        <w:t xml:space="preserve"> in total</w:t>
      </w:r>
      <w:r w:rsidRPr="008F0CA7" w:rsidR="00507D43">
        <w:rPr>
          <w:noProof/>
          <w:color w:val="000000" w:themeColor="text1"/>
          <w:lang w:val="en-GB"/>
        </w:rPr>
        <w:t xml:space="preserve">. </w:t>
      </w:r>
      <w:r w:rsidRPr="008F0CA7" w:rsidR="00A7208C">
        <w:rPr>
          <w:noProof/>
          <w:color w:val="000000" w:themeColor="text1"/>
          <w:lang w:val="en-GB"/>
        </w:rPr>
        <w:t>In</w:t>
      </w:r>
      <w:r w:rsidRPr="008F0CA7" w:rsidR="00C214E1">
        <w:rPr>
          <w:noProof/>
          <w:color w:val="000000" w:themeColor="text1"/>
          <w:lang w:val="en-GB"/>
        </w:rPr>
        <w:t xml:space="preserve"> </w:t>
      </w:r>
      <w:r w:rsidRPr="008F0CA7" w:rsidR="00B64363">
        <w:rPr>
          <w:noProof/>
          <w:color w:val="000000" w:themeColor="text1"/>
          <w:lang w:val="en-GB"/>
        </w:rPr>
        <w:t xml:space="preserve">other forms of construction </w:t>
      </w:r>
      <w:r w:rsidRPr="008F0CA7" w:rsidR="000652E2">
        <w:rPr>
          <w:noProof/>
          <w:color w:val="000000" w:themeColor="text1"/>
          <w:lang w:val="en-GB"/>
        </w:rPr>
        <w:t>945</w:t>
      </w:r>
      <w:r w:rsidRPr="008F0CA7" w:rsidR="00DE2F35">
        <w:rPr>
          <w:noProof/>
          <w:color w:val="000000" w:themeColor="text1"/>
          <w:lang w:val="en-GB"/>
        </w:rPr>
        <w:t xml:space="preserve"> </w:t>
      </w:r>
      <w:r w:rsidRPr="008F0CA7" w:rsidR="00B64363">
        <w:rPr>
          <w:noProof/>
          <w:color w:val="000000" w:themeColor="text1"/>
          <w:lang w:val="en-GB"/>
        </w:rPr>
        <w:t>dwellings</w:t>
      </w:r>
      <w:r w:rsidRPr="008F0CA7" w:rsidR="008F0CA7">
        <w:rPr>
          <w:lang w:val="en-GB"/>
        </w:rPr>
        <w:t xml:space="preserve"> </w:t>
      </w:r>
      <w:r w:rsidRPr="008F0CA7" w:rsidR="008F0CA7">
        <w:rPr>
          <w:noProof/>
          <w:color w:val="000000" w:themeColor="text1"/>
          <w:lang w:val="en-GB"/>
        </w:rPr>
        <w:t>covered by issued building permits</w:t>
      </w:r>
      <w:r w:rsidRPr="008F0CA7" w:rsidR="00B64363">
        <w:rPr>
          <w:noProof/>
          <w:color w:val="000000" w:themeColor="text1"/>
          <w:lang w:val="en-GB"/>
        </w:rPr>
        <w:t xml:space="preserve"> </w:t>
      </w:r>
      <w:r w:rsidRPr="008F0CA7" w:rsidR="00C47CE4">
        <w:rPr>
          <w:noProof/>
          <w:color w:val="000000" w:themeColor="text1"/>
          <w:lang w:val="en-GB"/>
        </w:rPr>
        <w:t xml:space="preserve">were </w:t>
      </w:r>
      <w:r w:rsidRPr="008F0CA7" w:rsidR="00CD44F1">
        <w:rPr>
          <w:noProof/>
          <w:color w:val="000000" w:themeColor="text1"/>
          <w:lang w:val="en-GB"/>
        </w:rPr>
        <w:t>not</w:t>
      </w:r>
      <w:r w:rsidRPr="008F0CA7" w:rsidR="00507D43">
        <w:rPr>
          <w:noProof/>
          <w:color w:val="000000" w:themeColor="text1"/>
          <w:lang w:val="en-GB"/>
        </w:rPr>
        <w:t>ed</w:t>
      </w:r>
      <w:r w:rsidRPr="008F0CA7" w:rsidR="00C214E1">
        <w:rPr>
          <w:noProof/>
          <w:color w:val="000000" w:themeColor="text1"/>
          <w:lang w:val="en-GB"/>
        </w:rPr>
        <w:t xml:space="preserve"> </w:t>
      </w:r>
      <w:r w:rsidRPr="008F0CA7" w:rsidR="00AD608A">
        <w:rPr>
          <w:noProof/>
          <w:color w:val="000000" w:themeColor="text1"/>
          <w:lang w:val="en-GB"/>
        </w:rPr>
        <w:t xml:space="preserve">in the analysed period </w:t>
      </w:r>
      <w:r w:rsidRPr="008F0CA7" w:rsidR="00C214E1">
        <w:rPr>
          <w:noProof/>
          <w:color w:val="000000" w:themeColor="text1"/>
          <w:lang w:val="en-GB"/>
        </w:rPr>
        <w:t>(</w:t>
      </w:r>
      <w:r w:rsidRPr="008F0CA7" w:rsidR="000652E2">
        <w:rPr>
          <w:noProof/>
          <w:color w:val="000000" w:themeColor="text1"/>
          <w:lang w:val="en-GB"/>
        </w:rPr>
        <w:t>553</w:t>
      </w:r>
      <w:r w:rsidRPr="008F0CA7" w:rsidR="00FC088C">
        <w:rPr>
          <w:noProof/>
          <w:color w:val="000000" w:themeColor="text1"/>
          <w:lang w:val="en-GB"/>
        </w:rPr>
        <w:t xml:space="preserve"> </w:t>
      </w:r>
      <w:r w:rsidRPr="008F0CA7" w:rsidR="00FD02E4">
        <w:rPr>
          <w:noProof/>
          <w:color w:val="000000" w:themeColor="text1"/>
          <w:lang w:val="en-GB"/>
        </w:rPr>
        <w:t xml:space="preserve">in </w:t>
      </w:r>
      <w:r w:rsidRPr="008F0CA7" w:rsidR="007931ED">
        <w:rPr>
          <w:noProof/>
          <w:color w:val="000000" w:themeColor="text1"/>
          <w:lang w:val="en-GB"/>
        </w:rPr>
        <w:t>the previous year</w:t>
      </w:r>
      <w:r w:rsidRPr="008F0CA7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625D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</w:t>
      </w:r>
    </w:p>
    <w:tbl>
      <w:tblPr>
        <w:tblStyle w:val="Siatkatabelijasna25112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2728"/>
        <w:gridCol w:w="1646"/>
        <w:gridCol w:w="1658"/>
        <w:gridCol w:w="1623"/>
      </w:tblGrid>
      <w:tr w:rsidRPr="00C75B2F" w:rsidR="00C75B2F" w:rsidTr="00F35CBA" w14:paraId="1072A1C5" w14:textId="77777777">
        <w:trPr>
          <w:trHeight w:val="255"/>
        </w:trPr>
        <w:tc>
          <w:tcPr>
            <w:tcW w:w="283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D708A1" w:rsidRDefault="00C75B2F" w14:paraId="69BE749D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C75B2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481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A77BA" w:rsidRDefault="00C75B2F" w14:paraId="4A8CA3BF" w14:textId="2FDFF8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01 202</w:t>
            </w:r>
            <w:r w:rsidR="00CA77BA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Pr="00C75B2F" w:rsidR="00C75B2F" w:rsidTr="00F35CBA" w14:paraId="3D4741C2" w14:textId="77777777">
        <w:trPr>
          <w:trHeight w:val="255"/>
        </w:trPr>
        <w:tc>
          <w:tcPr>
            <w:tcW w:w="283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18B4ABB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75B2F" w:rsidRDefault="00C75B2F" w14:paraId="662BE78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75B2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75B2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75B2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75B2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A77BA" w:rsidRDefault="00C75B2F" w14:paraId="3D5D8599" w14:textId="381A28E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01 202</w:t>
            </w:r>
            <w:r w:rsidR="00CA77BA">
              <w:rPr>
                <w:color w:val="000000" w:themeColor="text1"/>
                <w:sz w:val="15"/>
                <w:szCs w:val="15"/>
              </w:rPr>
              <w:t>4</w:t>
            </w:r>
            <w:r w:rsidRPr="00C75B2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A77BA" w:rsidRDefault="00C75B2F" w14:paraId="47DB25D5" w14:textId="03A3FC1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12 202</w:t>
            </w:r>
            <w:r w:rsidR="00CA77BA">
              <w:rPr>
                <w:color w:val="000000" w:themeColor="text1"/>
                <w:sz w:val="15"/>
                <w:szCs w:val="15"/>
              </w:rPr>
              <w:t>4</w:t>
            </w:r>
            <w:r w:rsidRPr="00C75B2F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C75B2F" w:rsidR="00C75B2F" w:rsidTr="00F35CBA" w14:paraId="71F4F07A" w14:textId="77777777">
        <w:trPr>
          <w:trHeight w:val="255"/>
        </w:trPr>
        <w:tc>
          <w:tcPr>
            <w:tcW w:w="2837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71B2801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  <w:bookmarkStart w:name="_GoBack" w:id="1"/>
            <w:bookmarkEnd w:id="1"/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A77BA" w14:paraId="67E92A01" w14:textId="00580B9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19</w:t>
            </w:r>
            <w:r w:rsidRPr="00C75B2F" w:rsidR="00C75B2F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606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A77BA" w14:paraId="76FD49FE" w14:textId="6BAF6DD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95</w:t>
            </w:r>
            <w:r w:rsidRPr="00C75B2F" w:rsidR="00C75B2F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66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67DC9" w:rsidRDefault="00A67DC9" w14:paraId="6E0C891C" w14:textId="2C4457A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84</w:t>
            </w:r>
            <w:r w:rsidRPr="00C75B2F" w:rsidR="00C75B2F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Pr="00C75B2F" w:rsidR="00C75B2F" w:rsidTr="00F35CBA" w14:paraId="4B4254CD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5CBA7B8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75B2F" w14:paraId="79217940" w14:textId="2AA46D7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5 </w:t>
            </w:r>
            <w:r w:rsidR="00CA77B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533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75B2F" w14:paraId="14358796" w14:textId="5648ED4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A77B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03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.5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67DC9" w:rsidRDefault="00C75B2F" w14:paraId="649F385E" w14:textId="40247B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A67DC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67DC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C75B2F" w:rsidR="00C75B2F" w:rsidTr="00F35CBA" w14:paraId="3DDB1761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4ABC107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75B2F" w14:paraId="2BD096D3" w14:textId="32CF95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A77B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CA77B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A77BA" w14:paraId="7C36DE36" w14:textId="6988B64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A67DC9" w:rsidRDefault="00A67DC9" w14:paraId="5FF7BB58" w14:textId="76C462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77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C75B2F" w:rsidR="00C75B2F" w:rsidTr="00F35CBA" w14:paraId="7E78F277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191CBA1C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A77BA" w14:paraId="7E1C7DCA" w14:textId="0AE960F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75B2F" w14:paraId="2612A260" w14:textId="777777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C75B2F" w:rsidRDefault="00C75B2F" w14:paraId="33EBF73F" w14:textId="77777777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sz w:val="15"/>
                <w:szCs w:val="15"/>
                <w:lang w:val="en-GB"/>
              </w:rPr>
              <w:t>.</w:t>
            </w:r>
          </w:p>
        </w:tc>
      </w:tr>
      <w:tr w:rsidRPr="00C75B2F" w:rsidR="00C75B2F" w:rsidTr="00F35CBA" w14:paraId="48633BB5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00FAC37C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A77BA" w14:paraId="2F2A1017" w14:textId="58DE171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A77BA" w:rsidRDefault="00C75B2F" w14:paraId="7BB803FE" w14:textId="1AB361C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CA77B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.2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7609F0" w:rsidRDefault="00C75B2F" w14:paraId="5D7E111C" w14:textId="6898D3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A67DC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3–</w:t>
            </w:r>
            <w:r w:rsidR="007609F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</w:r>
            <w:r w:rsidR="00A67DC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fold </w:t>
            </w:r>
            <w:r w:rsidR="007609F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more</w:t>
            </w:r>
          </w:p>
        </w:tc>
      </w:tr>
      <w:tr w:rsidRPr="00C75B2F" w:rsidR="00C75B2F" w:rsidTr="00F35CBA" w14:paraId="70815969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21F6751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A77BA" w14:paraId="06F76B4C" w14:textId="621AD4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286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A77BA" w14:paraId="5CDBF7F5" w14:textId="72D6CB3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.5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7609F0" w:rsidRDefault="007609F0" w14:paraId="7DC4586D" w14:textId="0E43328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70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C75B2F" w:rsidR="00C75B2F" w:rsidTr="00F35CBA" w14:paraId="4F07C8F8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2D500F40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A77BA" w14:paraId="7365D8B2" w14:textId="351CB9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75B2F" w14:paraId="25372BB0" w14:textId="777777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C75B2F" w:rsidRDefault="00C75B2F" w14:paraId="5093BEB3" w14:textId="777777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6851A2C9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="00445EC5">
        <w:rPr>
          <w:noProof/>
          <w:color w:val="000000" w:themeColor="text1"/>
          <w:spacing w:val="-2"/>
          <w:lang w:val="en-GB"/>
        </w:rPr>
        <w:t xml:space="preserve">January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="00445EC5">
        <w:rPr>
          <w:noProof/>
          <w:color w:val="000000" w:themeColor="text1"/>
          <w:spacing w:val="-2"/>
          <w:lang w:val="en-GB"/>
        </w:rPr>
        <w:t>5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="00445EC5">
        <w:rPr>
          <w:noProof/>
          <w:color w:val="000000" w:themeColor="text1"/>
          <w:spacing w:val="-2"/>
          <w:lang w:val="en-GB"/>
        </w:rPr>
        <w:t>17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2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>, i.e.</w:t>
      </w:r>
      <w:r w:rsidR="002518FA">
        <w:rPr>
          <w:noProof/>
          <w:color w:val="000000" w:themeColor="text1"/>
          <w:spacing w:val="-2"/>
          <w:lang w:val="en-GB"/>
        </w:rPr>
        <w:t> </w:t>
      </w:r>
      <w:r w:rsidRPr="00C63CD4" w:rsidR="002B15B7">
        <w:rPr>
          <w:noProof/>
          <w:color w:val="000000" w:themeColor="text1"/>
          <w:spacing w:val="-2"/>
          <w:lang w:val="en-GB"/>
        </w:rPr>
        <w:t>by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445EC5">
        <w:rPr>
          <w:noProof/>
          <w:color w:val="000000" w:themeColor="text1"/>
          <w:spacing w:val="-2"/>
          <w:lang w:val="en-GB"/>
        </w:rPr>
        <w:t>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6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BA6D98">
        <w:rPr>
          <w:noProof/>
          <w:color w:val="000000" w:themeColor="text1"/>
          <w:spacing w:val="-2"/>
          <w:lang w:val="en-GB"/>
        </w:rPr>
        <w:t>2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6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445EC5">
        <w:rPr>
          <w:noProof/>
          <w:color w:val="000000" w:themeColor="text1"/>
          <w:spacing w:val="-2"/>
          <w:lang w:val="en-GB"/>
        </w:rPr>
        <w:t>4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7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445EC5">
        <w:rPr>
          <w:noProof/>
          <w:color w:val="000000" w:themeColor="text1"/>
          <w:spacing w:val="-2"/>
          <w:lang w:val="en-GB"/>
        </w:rPr>
        <w:t>4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1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BA6D98">
        <w:rPr>
          <w:noProof/>
          <w:color w:val="000000" w:themeColor="text1"/>
          <w:spacing w:val="-2"/>
          <w:lang w:val="en-GB"/>
        </w:rPr>
        <w:t>1</w:t>
      </w:r>
      <w:r w:rsidR="00445EC5">
        <w:rPr>
          <w:noProof/>
          <w:color w:val="000000" w:themeColor="text1"/>
          <w:spacing w:val="-2"/>
          <w:lang w:val="en-GB"/>
        </w:rPr>
        <w:t>7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5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="00445EC5">
        <w:rPr>
          <w:noProof/>
          <w:color w:val="000000" w:themeColor="text1"/>
          <w:spacing w:val="-2"/>
          <w:lang w:val="en-GB"/>
        </w:rPr>
        <w:t>7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445EC5">
        <w:rPr>
          <w:noProof/>
          <w:color w:val="000000" w:themeColor="text1"/>
          <w:spacing w:val="-2"/>
          <w:lang w:val="en-GB"/>
        </w:rPr>
        <w:t>3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BB4F46">
        <w:rPr>
          <w:noProof/>
          <w:color w:val="000000" w:themeColor="text1"/>
          <w:spacing w:val="-2"/>
          <w:lang w:val="en-GB"/>
        </w:rPr>
        <w:t>468</w:t>
      </w:r>
      <w:r w:rsidR="00445EC5">
        <w:rPr>
          <w:noProof/>
          <w:color w:val="000000" w:themeColor="text1"/>
          <w:spacing w:val="-2"/>
          <w:lang w:val="en-GB"/>
        </w:rPr>
        <w:t> 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BB4F46">
        <w:rPr>
          <w:noProof/>
          <w:color w:val="000000" w:themeColor="text1"/>
          <w:spacing w:val="-2"/>
          <w:lang w:val="en-GB"/>
        </w:rPr>
        <w:t xml:space="preserve">139 </w:t>
      </w:r>
      <w:r w:rsidRPr="003E0E01" w:rsidR="00CC181D">
        <w:rPr>
          <w:noProof/>
          <w:color w:val="000000" w:themeColor="text1"/>
          <w:spacing w:val="-2"/>
          <w:lang w:val="en-GB"/>
        </w:rPr>
        <w:t>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3"/>
        <w:tblpPr w:leftFromText="141" w:rightFromText="141" w:vertAnchor="text" w:horzAnchor="margin" w:tblpY="98"/>
        <w:tblW w:w="7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729"/>
        <w:gridCol w:w="1664"/>
        <w:gridCol w:w="1672"/>
        <w:gridCol w:w="1612"/>
      </w:tblGrid>
      <w:tr w:rsidRPr="00C75B2F" w:rsidR="00C75B2F" w:rsidTr="00F35CBA" w14:paraId="5E07FE34" w14:textId="77777777">
        <w:trPr>
          <w:trHeight w:val="255"/>
        </w:trPr>
        <w:tc>
          <w:tcPr>
            <w:tcW w:w="2804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D708A1" w:rsidRDefault="00C75B2F" w14:paraId="447AF31F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C75B2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48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2C17B6" w:rsidRDefault="00C75B2F" w14:paraId="3BCDB791" w14:textId="04845DD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01 202</w:t>
            </w:r>
            <w:r w:rsidR="002C17B6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Pr="00C75B2F" w:rsidR="00C75B2F" w:rsidTr="00F35CBA" w14:paraId="6E35B6C0" w14:textId="77777777">
        <w:trPr>
          <w:trHeight w:val="255"/>
        </w:trPr>
        <w:tc>
          <w:tcPr>
            <w:tcW w:w="2804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73B00A7F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C75B2F" w:rsidRDefault="00C75B2F" w14:paraId="438FA2C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75B2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75B2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75B2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75B2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2C17B6" w:rsidRDefault="00C75B2F" w14:paraId="78644A7C" w14:textId="5608BBC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01 202</w:t>
            </w:r>
            <w:r w:rsidR="002C17B6">
              <w:rPr>
                <w:color w:val="000000" w:themeColor="text1"/>
                <w:sz w:val="15"/>
                <w:szCs w:val="15"/>
              </w:rPr>
              <w:t>4</w:t>
            </w:r>
            <w:r w:rsidRPr="00C75B2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75B2F" w:rsidR="00C75B2F" w:rsidP="002C17B6" w:rsidRDefault="00C75B2F" w14:paraId="3A8A7EF8" w14:textId="35038C8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75B2F">
              <w:rPr>
                <w:color w:val="000000" w:themeColor="text1"/>
                <w:sz w:val="15"/>
                <w:szCs w:val="15"/>
              </w:rPr>
              <w:t>12 202</w:t>
            </w:r>
            <w:r w:rsidR="002C17B6">
              <w:rPr>
                <w:color w:val="000000" w:themeColor="text1"/>
                <w:sz w:val="15"/>
                <w:szCs w:val="15"/>
              </w:rPr>
              <w:t>4</w:t>
            </w:r>
            <w:r w:rsidRPr="00C75B2F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C75B2F" w:rsidR="00C75B2F" w:rsidTr="00F35CBA" w14:paraId="753B239F" w14:textId="77777777">
        <w:trPr>
          <w:trHeight w:val="255"/>
        </w:trPr>
        <w:tc>
          <w:tcPr>
            <w:tcW w:w="2804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1DB0C89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C75B2F" w14:paraId="220CA8AB" w14:textId="31DC5D0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2C17B6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C17B6">
              <w:rPr>
                <w:b/>
                <w:color w:val="000000" w:themeColor="text1"/>
                <w:sz w:val="15"/>
                <w:szCs w:val="15"/>
                <w:lang w:val="en-GB"/>
              </w:rPr>
              <w:t>233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C75B2F" w14:paraId="5AAF711A" w14:textId="23B4050D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2C17B6">
              <w:rPr>
                <w:b/>
                <w:color w:val="000000" w:themeColor="text1"/>
                <w:sz w:val="15"/>
                <w:szCs w:val="15"/>
                <w:lang w:val="en-GB"/>
              </w:rPr>
              <w:t>09</w:t>
            </w: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C17B6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63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C75B2F" w14:paraId="1792C924" w14:textId="064F60E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956B11">
              <w:rPr>
                <w:b/>
                <w:color w:val="000000" w:themeColor="text1"/>
                <w:sz w:val="15"/>
                <w:szCs w:val="15"/>
                <w:lang w:val="en-GB"/>
              </w:rPr>
              <w:t>37</w:t>
            </w:r>
            <w:r w:rsidRPr="00C75B2F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956B11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C75B2F" w:rsidR="00C75B2F" w:rsidTr="00F35CBA" w14:paraId="4D3C7EFB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78D277C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2C17B6" w14:paraId="3D4A1896" w14:textId="07337BF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2C17B6" w14:paraId="5E9DFFBE" w14:textId="74FB38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117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C75B2F" w14:paraId="6E690046" w14:textId="653F06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B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56B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C75B2F" w:rsidR="00C75B2F" w:rsidTr="00F35CBA" w14:paraId="6E8CC7AA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24E03F46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C75B2F" w14:paraId="49E81CF9" w14:textId="4B816D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12 </w:t>
            </w:r>
            <w:r w:rsidR="002C17B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956B11" w:rsidRDefault="00956B11" w14:paraId="68AC4D4D" w14:textId="1FAA139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104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C75B2F" w14:paraId="351E82CD" w14:textId="3E70928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B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53</w:t>
            </w: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56B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C75B2F" w:rsidR="00C75B2F" w:rsidTr="00F35CBA" w14:paraId="415BA6DE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29D4B2C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2C17B6" w:rsidRDefault="002C17B6" w14:paraId="5FDA6277" w14:textId="007C637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956B11" w:rsidRDefault="00956B11" w14:paraId="58004C97" w14:textId="6AB9F1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139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956B11" w14:paraId="1E872323" w14:textId="1A677D8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Pr="00C75B2F" w:rsidR="00C75B2F" w:rsidTr="00F35CBA" w14:paraId="37F04D0D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741D727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2C17B6" w14:paraId="28BDBEBD" w14:textId="44D68546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8D64E6" w14:paraId="124B1B6D" w14:textId="56603EED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23- fold less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956B11" w14:paraId="6667D201" w14:textId="5E09AB2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100- fold less</w:t>
            </w:r>
          </w:p>
        </w:tc>
      </w:tr>
      <w:tr w:rsidRPr="00C75B2F" w:rsidR="00C75B2F" w:rsidTr="00F35CBA" w14:paraId="7FD4C596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18C8B9A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2C17B6" w14:paraId="6786EB8C" w14:textId="4D33A65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E55617" w:rsidRDefault="00956B11" w14:paraId="3E073652" w14:textId="0FEEBEA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almost 13- fold more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956B11" w14:paraId="35BBC72C" w14:textId="09BD8B3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C75B2F" w:rsidR="00C75B2F" w:rsidTr="00F35CBA" w14:paraId="746C9C99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75B2F" w:rsidR="00C75B2F" w:rsidP="00C75B2F" w:rsidRDefault="00C75B2F" w14:paraId="20AD0D3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2C17B6" w14:paraId="29DFFAD3" w14:textId="47277D4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956B11" w:rsidRDefault="00956B11" w14:paraId="10A64B52" w14:textId="33746FD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241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956B11" w:rsidRDefault="00956B11" w14:paraId="56A43406" w14:textId="3C881899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</w:t>
            </w:r>
            <w:r w:rsidRPr="00C75B2F" w:rsid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C75B2F" w:rsidR="00C75B2F" w:rsidTr="00F35CBA" w14:paraId="3289EA1A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C75B2F" w:rsidR="00C75B2F" w:rsidP="00C75B2F" w:rsidRDefault="00C75B2F" w14:paraId="05C0924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75B2F" w14:paraId="47B912B3" w14:textId="77777777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75B2F" w:rsidR="00C75B2F" w:rsidP="00C75B2F" w:rsidRDefault="00C75B2F" w14:paraId="220F337F" w14:textId="77777777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75B2F" w:rsidR="00C75B2F" w:rsidP="00C75B2F" w:rsidRDefault="00C75B2F" w14:paraId="3C375A24" w14:textId="77777777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75B2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Pr="00C63CD4" w:rsidR="00154AC9" w:rsidP="0059068B" w:rsidRDefault="005D23AA" w14:paraId="34D75009" w14:textId="36B44A49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January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3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6B3DA0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2038D860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CE3E27D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January 2025, compared to December 2024, the number of dwellings completed as well as the number of dwellings for which permits have been granted decreased (by 26.8% and 15.5%, respectively), whereas the number of dwellings in which construction has begun increased (by 37.0%)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75828" w:rsidP="00903A58" w:rsidRDefault="00475828" w14:paraId="58FBF1C9" w14:textId="27075AE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 2024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B3628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Pr="00B76C6E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number of dwellings completed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76C6E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0F0D3F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65375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</w:t>
                            </w:r>
                            <w:r w:rsidR="00570EC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A65375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8600D"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2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88600D"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88600D"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</w:t>
                            </w:r>
                            <w:r w:rsidRPr="0088600D"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88600D"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%, respectively)</w:t>
                            </w:r>
                            <w:r w:rsidR="00966B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65375"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A653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70EC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5B3628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P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60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37.0%)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January 2025, compared to December 2024, the number of dwellings completed as well as the number of dwellings for which permits have been granted decreased (by 26.8% and 15.5%, respectively), whereas the number of dwellings in which construction has begun increased (by 37.0%).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">
                <v:textbox>
                  <w:txbxContent>
                    <w:p w:rsidRPr="000F0D3F" w:rsidR="00475828" w:rsidP="00903A58" w:rsidRDefault="00475828" w14:paraId="58FBF1C9" w14:textId="27075AE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 2024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B3628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Pr="00B76C6E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number of dwellings completed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76C6E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0F0D3F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65375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</w:t>
                      </w:r>
                      <w:r w:rsidR="00570EC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A65375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8600D"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2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88600D"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88600D"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</w:t>
                      </w:r>
                      <w:r w:rsidRPr="0088600D"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88600D"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%, respectively)</w:t>
                      </w:r>
                      <w:r w:rsidR="00966B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65375"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A653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70EC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5B3628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P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60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37.0%)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7C3CB0" w14:paraId="1324031D" w14:textId="7DD25268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7C3CB0">
        <w:rPr>
          <w:noProof/>
        </w:rPr>
        <w:drawing>
          <wp:anchor distT="0" distB="0" distL="114300" distR="114300" simplePos="0" relativeHeight="251817984" behindDoc="0" locked="0" layoutInCell="1" allowOverlap="1" wp14:editId="1C27F3EB" wp14:anchorId="14B2ABF7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5122545" cy="2296160"/>
            <wp:effectExtent l="0" t="0" r="1905" b="8890"/>
            <wp:wrapNone/>
            <wp:docPr id="5" name="Obraz 5" descr="Chart 1. Number of dwellings completed, number of dwellings for which permits have been granted or which have been registered with a construction project and number of dwellings in which construction has begun in particular months of year 2021, 2022, 2023, 2024 an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7F275BD8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352F2A9D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32099D6B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58F919EB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62BE188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1F3AB36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1617E78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235B490F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5C44EFE0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6CB6DA73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="002855B3">
        <w:rPr>
          <w:noProof/>
          <w:color w:val="000000" w:themeColor="text1"/>
          <w:spacing w:val="-2"/>
          <w:lang w:val="en-GB"/>
        </w:rPr>
        <w:t xml:space="preserve">January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="002855B3">
        <w:rPr>
          <w:noProof/>
          <w:color w:val="000000" w:themeColor="text1"/>
          <w:spacing w:val="-2"/>
          <w:lang w:val="en-GB"/>
        </w:rPr>
        <w:t>5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="00D86529">
        <w:rPr>
          <w:noProof/>
          <w:color w:val="000000" w:themeColor="text1"/>
          <w:spacing w:val="-2"/>
          <w:lang w:val="en-GB"/>
        </w:rPr>
        <w:t>d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885775">
        <w:rPr>
          <w:noProof/>
          <w:color w:val="000000" w:themeColor="text1"/>
          <w:spacing w:val="-2"/>
          <w:lang w:val="en-GB"/>
        </w:rPr>
        <w:t>3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3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2855B3">
        <w:rPr>
          <w:noProof/>
          <w:color w:val="000000" w:themeColor="text1"/>
          <w:spacing w:val="-2"/>
          <w:lang w:val="en-GB"/>
        </w:rPr>
        <w:t>3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8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2855B3">
        <w:rPr>
          <w:noProof/>
          <w:color w:val="000000" w:themeColor="text1"/>
          <w:spacing w:val="-2"/>
          <w:lang w:val="en-GB"/>
        </w:rPr>
        <w:t>3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3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). High values were also </w:t>
      </w:r>
      <w:r w:rsidR="005D46FD">
        <w:rPr>
          <w:noProof/>
          <w:color w:val="000000" w:themeColor="text1"/>
          <w:spacing w:val="-2"/>
          <w:lang w:val="en-GB"/>
        </w:rPr>
        <w:t>noted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6</w:t>
      </w:r>
      <w:r w:rsidRPr="00201D86" w:rsidR="00201D86">
        <w:rPr>
          <w:noProof/>
          <w:color w:val="000000" w:themeColor="text1"/>
          <w:spacing w:val="-2"/>
          <w:lang w:val="en-GB"/>
        </w:rPr>
        <w:t> thousand, 1.</w:t>
      </w:r>
      <w:r w:rsidR="002855B3">
        <w:rPr>
          <w:noProof/>
          <w:color w:val="000000" w:themeColor="text1"/>
          <w:spacing w:val="-2"/>
          <w:lang w:val="en-GB"/>
        </w:rPr>
        <w:t>6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2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="002855B3">
        <w:rPr>
          <w:noProof/>
          <w:color w:val="000000" w:themeColor="text1"/>
          <w:spacing w:val="-2"/>
          <w:lang w:val="en-GB"/>
        </w:rPr>
        <w:t xml:space="preserve">Pomorskie </w:t>
      </w:r>
      <w:r w:rsidRPr="00C87EEB" w:rsidR="002855B3">
        <w:rPr>
          <w:noProof/>
          <w:color w:val="000000" w:themeColor="text1"/>
          <w:spacing w:val="-2"/>
          <w:lang w:val="en-GB"/>
        </w:rPr>
        <w:t>(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C87EEB" w:rsidR="002855B3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1 </w:t>
      </w:r>
      <w:r w:rsidRPr="00C87EEB" w:rsidR="002855B3">
        <w:rPr>
          <w:noProof/>
          <w:color w:val="000000" w:themeColor="text1"/>
          <w:spacing w:val="-2"/>
          <w:lang w:val="en-GB"/>
        </w:rPr>
        <w:t xml:space="preserve">thousand, 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C87EEB" w:rsidR="002855B3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3 </w:t>
      </w:r>
      <w:r w:rsidRPr="00C87EEB" w:rsidR="002855B3">
        <w:rPr>
          <w:noProof/>
          <w:color w:val="000000" w:themeColor="text1"/>
          <w:spacing w:val="-2"/>
          <w:lang w:val="en-GB"/>
        </w:rPr>
        <w:t xml:space="preserve">thousand and </w:t>
      </w:r>
      <w:r w:rsidR="002855B3">
        <w:rPr>
          <w:noProof/>
          <w:color w:val="000000" w:themeColor="text1"/>
          <w:spacing w:val="-2"/>
          <w:lang w:val="en-GB"/>
        </w:rPr>
        <w:t>2</w:t>
      </w:r>
      <w:r w:rsidRPr="00C87EEB" w:rsidR="002855B3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6</w:t>
      </w:r>
      <w:r w:rsidRPr="00C87EEB" w:rsidR="002855B3">
        <w:rPr>
          <w:noProof/>
          <w:color w:val="000000" w:themeColor="text1"/>
          <w:spacing w:val="-2"/>
          <w:lang w:val="en-GB"/>
        </w:rPr>
        <w:t xml:space="preserve"> thousand)</w:t>
      </w:r>
      <w:r w:rsidR="002855B3">
        <w:rPr>
          <w:noProof/>
          <w:color w:val="000000" w:themeColor="text1"/>
          <w:spacing w:val="-2"/>
          <w:lang w:val="en-GB"/>
        </w:rPr>
        <w:t xml:space="preserve">,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Dolnośląskie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2</w:t>
      </w:r>
      <w:r w:rsidR="00567DE5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thousand, 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3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0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6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4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thousand and </w:t>
      </w:r>
      <w:r w:rsidR="002855B3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855B3">
        <w:rPr>
          <w:noProof/>
          <w:color w:val="000000" w:themeColor="text1"/>
          <w:spacing w:val="-2"/>
          <w:lang w:val="en-GB"/>
        </w:rPr>
        <w:t>4</w:t>
      </w:r>
      <w:r w:rsidR="003C3A2D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>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643C0F5C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2855B3">
        <w:rPr>
          <w:rFonts w:ascii="Fira Sans" w:hAnsi="Fira Sans"/>
          <w:b/>
          <w:color w:val="auto"/>
          <w:sz w:val="18"/>
          <w:szCs w:val="18"/>
          <w:lang w:val="en-GB"/>
        </w:rPr>
        <w:t xml:space="preserve">January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2855B3">
        <w:rPr>
          <w:rFonts w:ascii="Fira Sans" w:hAnsi="Fira Sans"/>
          <w:b/>
          <w:color w:val="auto"/>
          <w:sz w:val="18"/>
          <w:szCs w:val="18"/>
          <w:lang w:val="en-GB"/>
        </w:rPr>
        <w:t>5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7C3CB0" w14:paraId="49452228" w14:textId="310CFCD0">
      <w:pPr>
        <w:rPr>
          <w:lang w:val="en-GB" w:eastAsia="pl-PL"/>
        </w:rPr>
      </w:pPr>
      <w:r w:rsidRPr="007C3CB0"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editId="6DF4E5F7" wp14:anchorId="72B460A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122545" cy="292290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 2025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61A3E" w:rsidR="00F97C1E" w:rsidP="00FE1642" w:rsidRDefault="00F97C1E" w14:paraId="4C3CD6AB" w14:textId="677F4C0B">
      <w:pPr>
        <w:rPr>
          <w:lang w:val="en-GB"/>
        </w:rPr>
      </w:pPr>
    </w:p>
    <w:p w:rsidRPr="00FE1642" w:rsidR="00FE1642" w:rsidP="00FE1642" w:rsidRDefault="00FE1642" w14:paraId="6E5E8C6F" w14:textId="6245F676">
      <w:pPr>
        <w:rPr>
          <w:lang w:val="en-GB" w:eastAsia="pl-PL"/>
        </w:rPr>
      </w:pPr>
    </w:p>
    <w:p w:rsidR="007A22DD" w:rsidP="00A76D03" w:rsidRDefault="007A22DD" w14:paraId="7C86092F" w14:textId="6A437D1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0C804E37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34651FD5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5E31AAC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B83332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9541EC" w:rsidRDefault="009541EC" w14:paraId="5807D5E5" w14:textId="38B79F3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3F28A8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407F7C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3F28A8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F84939F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407F7C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407F7C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407F7C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407F7C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407F7C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407F7C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407F7C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CB1E81C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C0EB" w14:textId="77777777" w:rsidR="00407F7C" w:rsidRDefault="00407F7C" w:rsidP="000662E2">
      <w:pPr>
        <w:spacing w:after="0" w:line="240" w:lineRule="auto"/>
      </w:pPr>
      <w:r>
        <w:separator/>
      </w:r>
    </w:p>
  </w:endnote>
  <w:endnote w:type="continuationSeparator" w:id="0">
    <w:p w14:paraId="2E56F058" w14:textId="77777777" w:rsidR="00407F7C" w:rsidRDefault="00407F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475828" w:rsidRPr="007B4F73" w:rsidRDefault="0047582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D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2F2E" w14:textId="77777777" w:rsidR="00407F7C" w:rsidRDefault="00407F7C" w:rsidP="000662E2">
      <w:pPr>
        <w:spacing w:after="0" w:line="240" w:lineRule="auto"/>
      </w:pPr>
      <w:r>
        <w:separator/>
      </w:r>
    </w:p>
  </w:footnote>
  <w:footnote w:type="continuationSeparator" w:id="0">
    <w:p w14:paraId="0A99D994" w14:textId="77777777" w:rsidR="00407F7C" w:rsidRDefault="00407F7C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75828" w:rsidRPr="008C48C6" w:rsidRDefault="00475828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4BF421D5" w:rsidR="00475828" w:rsidRPr="000D79F7" w:rsidRDefault="00475828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</w:t>
      </w:r>
      <w:r w:rsidR="00EB3A02" w:rsidRPr="004E7AF7">
        <w:rPr>
          <w:lang w:val="en-GB"/>
        </w:rPr>
        <w:t>registration</w:t>
      </w:r>
      <w:r w:rsidR="00423E4E" w:rsidRPr="004E7AF7">
        <w:rPr>
          <w:lang w:val="en-GB"/>
        </w:rPr>
        <w:t>s</w:t>
      </w:r>
      <w:r w:rsidR="00EB3A02" w:rsidRPr="004E7AF7">
        <w:rPr>
          <w:lang w:val="en-GB"/>
        </w:rPr>
        <w:t xml:space="preserve"> with a construction project</w:t>
      </w:r>
      <w:r w:rsidR="00EB3A02" w:rsidRPr="000D79F7">
        <w:rPr>
          <w:sz w:val="19"/>
          <w:szCs w:val="19"/>
          <w:lang w:val="en-GB"/>
        </w:rPr>
        <w:t xml:space="preserve"> </w:t>
      </w:r>
      <w:r w:rsidR="00EB3A02">
        <w:rPr>
          <w:sz w:val="19"/>
          <w:szCs w:val="19"/>
          <w:lang w:val="en-GB"/>
        </w:rPr>
        <w:t xml:space="preserve">and </w:t>
      </w:r>
      <w:r w:rsidRPr="000D79F7">
        <w:rPr>
          <w:sz w:val="19"/>
          <w:szCs w:val="19"/>
          <w:lang w:val="en-GB"/>
        </w:rPr>
        <w:t>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75828" w:rsidRDefault="00475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75828" w:rsidRDefault="0047582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5E48A61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0.0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F3E47C2" w:rsidR="00475828" w:rsidRPr="00C97596" w:rsidRDefault="00467E6A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201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A201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0.02.2025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" filled="f" stroked="f">
              <v:textbox>
                <w:txbxContent>
                  <w:p w14:paraId="2046DC43" w14:textId="0F3E47C2" w:rsidR="00475828" w:rsidRPr="00C97596" w:rsidRDefault="00467E6A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201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A201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75828" w:rsidRPr="003C6C8D" w:rsidRDefault="00475828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75828" w:rsidRPr="003C6C8D" w:rsidRDefault="00475828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75828" w:rsidRDefault="00475828">
    <w:pPr>
      <w:pStyle w:val="Nagwek"/>
    </w:pPr>
  </w:p>
  <w:p w14:paraId="77A82982" w14:textId="77777777" w:rsidR="00475828" w:rsidRDefault="004758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50716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14C9"/>
    <w:rsid w:val="00061EFD"/>
    <w:rsid w:val="000652E2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A94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1A0A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900"/>
    <w:rsid w:val="00167EED"/>
    <w:rsid w:val="00173DF0"/>
    <w:rsid w:val="00174D3B"/>
    <w:rsid w:val="00175380"/>
    <w:rsid w:val="001763B6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18FA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1AB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5B3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228B"/>
    <w:rsid w:val="002B42CC"/>
    <w:rsid w:val="002B6593"/>
    <w:rsid w:val="002B6B12"/>
    <w:rsid w:val="002B6B7B"/>
    <w:rsid w:val="002C0A32"/>
    <w:rsid w:val="002C0FD8"/>
    <w:rsid w:val="002C17B6"/>
    <w:rsid w:val="002C1E44"/>
    <w:rsid w:val="002C2695"/>
    <w:rsid w:val="002C35CD"/>
    <w:rsid w:val="002C39C1"/>
    <w:rsid w:val="002C3FA2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5BEB"/>
    <w:rsid w:val="002F77C8"/>
    <w:rsid w:val="002F797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286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A97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3F14"/>
    <w:rsid w:val="00375215"/>
    <w:rsid w:val="00375782"/>
    <w:rsid w:val="00376060"/>
    <w:rsid w:val="00376739"/>
    <w:rsid w:val="00377D21"/>
    <w:rsid w:val="00377F3D"/>
    <w:rsid w:val="00377FA4"/>
    <w:rsid w:val="003807E0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4DC5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6D50"/>
    <w:rsid w:val="003A716C"/>
    <w:rsid w:val="003A7E95"/>
    <w:rsid w:val="003B05CF"/>
    <w:rsid w:val="003B1454"/>
    <w:rsid w:val="003B24CF"/>
    <w:rsid w:val="003B37EE"/>
    <w:rsid w:val="003B4D4B"/>
    <w:rsid w:val="003B5AC1"/>
    <w:rsid w:val="003B609C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3A2D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75AF"/>
    <w:rsid w:val="003F0199"/>
    <w:rsid w:val="003F05B4"/>
    <w:rsid w:val="003F13A9"/>
    <w:rsid w:val="003F19F4"/>
    <w:rsid w:val="003F28A8"/>
    <w:rsid w:val="003F3B3C"/>
    <w:rsid w:val="003F4329"/>
    <w:rsid w:val="003F4C97"/>
    <w:rsid w:val="003F53CA"/>
    <w:rsid w:val="003F58FD"/>
    <w:rsid w:val="003F5A9B"/>
    <w:rsid w:val="003F68D3"/>
    <w:rsid w:val="003F6D28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07F7C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3E4E"/>
    <w:rsid w:val="0042446D"/>
    <w:rsid w:val="00425417"/>
    <w:rsid w:val="00427281"/>
    <w:rsid w:val="00427BF8"/>
    <w:rsid w:val="004308EF"/>
    <w:rsid w:val="00430A65"/>
    <w:rsid w:val="00431A3E"/>
    <w:rsid w:val="00431C02"/>
    <w:rsid w:val="00432B40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5EC5"/>
    <w:rsid w:val="004466B1"/>
    <w:rsid w:val="004478D8"/>
    <w:rsid w:val="0044795F"/>
    <w:rsid w:val="00450A42"/>
    <w:rsid w:val="00450BFD"/>
    <w:rsid w:val="00450E62"/>
    <w:rsid w:val="00451199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9B9"/>
    <w:rsid w:val="00482C65"/>
    <w:rsid w:val="004838C0"/>
    <w:rsid w:val="0048505D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1F05"/>
    <w:rsid w:val="004A3A9A"/>
    <w:rsid w:val="004A4E61"/>
    <w:rsid w:val="004A5D74"/>
    <w:rsid w:val="004A7498"/>
    <w:rsid w:val="004B05FE"/>
    <w:rsid w:val="004B14DB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D7F75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E7AF7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4730"/>
    <w:rsid w:val="005352B1"/>
    <w:rsid w:val="00536E29"/>
    <w:rsid w:val="0053774D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451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9FF"/>
    <w:rsid w:val="00562C74"/>
    <w:rsid w:val="0056331F"/>
    <w:rsid w:val="00564219"/>
    <w:rsid w:val="0056422C"/>
    <w:rsid w:val="00566BB8"/>
    <w:rsid w:val="005676B0"/>
    <w:rsid w:val="00567DE5"/>
    <w:rsid w:val="005702F8"/>
    <w:rsid w:val="00570ECA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0931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3628"/>
    <w:rsid w:val="005B48E5"/>
    <w:rsid w:val="005B501A"/>
    <w:rsid w:val="005B5CBB"/>
    <w:rsid w:val="005B5EB4"/>
    <w:rsid w:val="005B659C"/>
    <w:rsid w:val="005B6CB4"/>
    <w:rsid w:val="005C16BE"/>
    <w:rsid w:val="005C20C8"/>
    <w:rsid w:val="005C2523"/>
    <w:rsid w:val="005C29A9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1DE2"/>
    <w:rsid w:val="005D23AA"/>
    <w:rsid w:val="005D25AB"/>
    <w:rsid w:val="005D2782"/>
    <w:rsid w:val="005D2FB0"/>
    <w:rsid w:val="005D31BB"/>
    <w:rsid w:val="005D46FD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452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196B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0E5D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87B9C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3DA0"/>
    <w:rsid w:val="006B5AE4"/>
    <w:rsid w:val="006B6187"/>
    <w:rsid w:val="006B6263"/>
    <w:rsid w:val="006B6B03"/>
    <w:rsid w:val="006B6D5F"/>
    <w:rsid w:val="006B720A"/>
    <w:rsid w:val="006B7276"/>
    <w:rsid w:val="006B7B25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2874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2642E"/>
    <w:rsid w:val="007317DF"/>
    <w:rsid w:val="00731815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9F0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057"/>
    <w:rsid w:val="007842FB"/>
    <w:rsid w:val="00784D44"/>
    <w:rsid w:val="00785289"/>
    <w:rsid w:val="00786124"/>
    <w:rsid w:val="007872E7"/>
    <w:rsid w:val="0079134B"/>
    <w:rsid w:val="00791832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B6BFD"/>
    <w:rsid w:val="007C117A"/>
    <w:rsid w:val="007C14FA"/>
    <w:rsid w:val="007C2881"/>
    <w:rsid w:val="007C2C9F"/>
    <w:rsid w:val="007C3CB0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2DF1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1758A"/>
    <w:rsid w:val="00820D18"/>
    <w:rsid w:val="00820FB9"/>
    <w:rsid w:val="00821C1C"/>
    <w:rsid w:val="008235EC"/>
    <w:rsid w:val="00825DC2"/>
    <w:rsid w:val="0083046C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80153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00D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3FCA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C79AB"/>
    <w:rsid w:val="008D133F"/>
    <w:rsid w:val="008D2074"/>
    <w:rsid w:val="008D2290"/>
    <w:rsid w:val="008D3E69"/>
    <w:rsid w:val="008D3F85"/>
    <w:rsid w:val="008D5496"/>
    <w:rsid w:val="008D561B"/>
    <w:rsid w:val="008D578B"/>
    <w:rsid w:val="008D64E6"/>
    <w:rsid w:val="008D6757"/>
    <w:rsid w:val="008E0574"/>
    <w:rsid w:val="008E0933"/>
    <w:rsid w:val="008E0938"/>
    <w:rsid w:val="008E1B96"/>
    <w:rsid w:val="008E57F2"/>
    <w:rsid w:val="008F0CA7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4262"/>
    <w:rsid w:val="00944940"/>
    <w:rsid w:val="0094496C"/>
    <w:rsid w:val="00945CEE"/>
    <w:rsid w:val="0094787A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56B11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B8F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2012"/>
    <w:rsid w:val="009A36EC"/>
    <w:rsid w:val="009A4851"/>
    <w:rsid w:val="009A5771"/>
    <w:rsid w:val="009A5E48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A98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3E2D"/>
    <w:rsid w:val="00A342B4"/>
    <w:rsid w:val="00A365F4"/>
    <w:rsid w:val="00A3775D"/>
    <w:rsid w:val="00A40176"/>
    <w:rsid w:val="00A406A2"/>
    <w:rsid w:val="00A40D16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2F65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375"/>
    <w:rsid w:val="00A65560"/>
    <w:rsid w:val="00A664FC"/>
    <w:rsid w:val="00A66E7E"/>
    <w:rsid w:val="00A6758E"/>
    <w:rsid w:val="00A67DC9"/>
    <w:rsid w:val="00A67E24"/>
    <w:rsid w:val="00A707ED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608A"/>
    <w:rsid w:val="00AD7DB2"/>
    <w:rsid w:val="00AE19DE"/>
    <w:rsid w:val="00AE23A4"/>
    <w:rsid w:val="00AE2B3C"/>
    <w:rsid w:val="00AE2D4B"/>
    <w:rsid w:val="00AE3772"/>
    <w:rsid w:val="00AE37B3"/>
    <w:rsid w:val="00AE3F3F"/>
    <w:rsid w:val="00AE3FB3"/>
    <w:rsid w:val="00AE4F99"/>
    <w:rsid w:val="00AE57EF"/>
    <w:rsid w:val="00AE6C9E"/>
    <w:rsid w:val="00AE6DB4"/>
    <w:rsid w:val="00AE6FA9"/>
    <w:rsid w:val="00AE726C"/>
    <w:rsid w:val="00AE7EE2"/>
    <w:rsid w:val="00AF0534"/>
    <w:rsid w:val="00AF0752"/>
    <w:rsid w:val="00AF19C9"/>
    <w:rsid w:val="00AF1D9C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5857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56EEF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4558"/>
    <w:rsid w:val="00B74F9B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7DE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4208"/>
    <w:rsid w:val="00BB44BD"/>
    <w:rsid w:val="00BB4F09"/>
    <w:rsid w:val="00BB4F46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CFE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09DF"/>
    <w:rsid w:val="00C31051"/>
    <w:rsid w:val="00C34696"/>
    <w:rsid w:val="00C35DEE"/>
    <w:rsid w:val="00C3702F"/>
    <w:rsid w:val="00C40F4B"/>
    <w:rsid w:val="00C41764"/>
    <w:rsid w:val="00C45997"/>
    <w:rsid w:val="00C461BB"/>
    <w:rsid w:val="00C468EA"/>
    <w:rsid w:val="00C46DF3"/>
    <w:rsid w:val="00C46F24"/>
    <w:rsid w:val="00C47820"/>
    <w:rsid w:val="00C47CE4"/>
    <w:rsid w:val="00C502FB"/>
    <w:rsid w:val="00C507B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3A45"/>
    <w:rsid w:val="00C74E74"/>
    <w:rsid w:val="00C75905"/>
    <w:rsid w:val="00C75B2F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97D02"/>
    <w:rsid w:val="00CA0BF2"/>
    <w:rsid w:val="00CA107B"/>
    <w:rsid w:val="00CA2606"/>
    <w:rsid w:val="00CA3423"/>
    <w:rsid w:val="00CA38D1"/>
    <w:rsid w:val="00CA484D"/>
    <w:rsid w:val="00CA5899"/>
    <w:rsid w:val="00CA6109"/>
    <w:rsid w:val="00CA7767"/>
    <w:rsid w:val="00CA77BA"/>
    <w:rsid w:val="00CA7A9B"/>
    <w:rsid w:val="00CA7DBD"/>
    <w:rsid w:val="00CB09AF"/>
    <w:rsid w:val="00CB0BB2"/>
    <w:rsid w:val="00CB1178"/>
    <w:rsid w:val="00CB1329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0B29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0E3"/>
    <w:rsid w:val="00CE53E0"/>
    <w:rsid w:val="00CE66F6"/>
    <w:rsid w:val="00CE6745"/>
    <w:rsid w:val="00CE7816"/>
    <w:rsid w:val="00CE7F38"/>
    <w:rsid w:val="00CF0172"/>
    <w:rsid w:val="00CF140B"/>
    <w:rsid w:val="00CF2564"/>
    <w:rsid w:val="00CF2F68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8A1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8652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0FE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1D2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617"/>
    <w:rsid w:val="00E55DC7"/>
    <w:rsid w:val="00E561AD"/>
    <w:rsid w:val="00E57D4D"/>
    <w:rsid w:val="00E60048"/>
    <w:rsid w:val="00E6094A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46C7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2FD4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3A02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EF79BD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BF3"/>
    <w:rsid w:val="00F17D27"/>
    <w:rsid w:val="00F20B73"/>
    <w:rsid w:val="00F213B1"/>
    <w:rsid w:val="00F245D9"/>
    <w:rsid w:val="00F24C77"/>
    <w:rsid w:val="00F25757"/>
    <w:rsid w:val="00F25771"/>
    <w:rsid w:val="00F25CF6"/>
    <w:rsid w:val="00F26884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325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2D9"/>
    <w:rsid w:val="00F6743C"/>
    <w:rsid w:val="00F67D8F"/>
    <w:rsid w:val="00F701DE"/>
    <w:rsid w:val="00F70272"/>
    <w:rsid w:val="00F70B4D"/>
    <w:rsid w:val="00F70D19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3A4F"/>
    <w:rsid w:val="00F84A50"/>
    <w:rsid w:val="00F84FEA"/>
    <w:rsid w:val="00F85B5F"/>
    <w:rsid w:val="00F85C4A"/>
    <w:rsid w:val="00F85C8A"/>
    <w:rsid w:val="00F86024"/>
    <w:rsid w:val="00F8611A"/>
    <w:rsid w:val="00F914F5"/>
    <w:rsid w:val="00F9221C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6E2A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C5B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  <w:style w:type="table" w:customStyle="1" w:styleId="Siatkatabelijasna25111">
    <w:name w:val="Siatka tabeli — jasna25111"/>
    <w:basedOn w:val="Standardowy"/>
    <w:uiPriority w:val="40"/>
    <w:rsid w:val="00C75B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2">
    <w:name w:val="Siatka tabeli — jasna25112"/>
    <w:basedOn w:val="Standardowy"/>
    <w:uiPriority w:val="40"/>
    <w:rsid w:val="00C75B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3">
    <w:name w:val="Siatka tabeli — jasna25113"/>
    <w:basedOn w:val="Standardowy"/>
    <w:uiPriority w:val="40"/>
    <w:rsid w:val="00C75B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EF49-BE4E-42D3-AFC6-C74F38CA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957</Words>
  <Characters>5746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2025-02-17T07:00:00Z</dcterms:created>
  <dcterms:modified xsi:type="dcterms:W3CDTF">2025-02-18T14:45:00Z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LUB-OSB.6360.2.2025.3</vt:lpwstr>
  </op:property>
  <op:property fmtid="{D5CDD505-2E9C-101B-9397-08002B2CF9AE}" pid="4" name="UNPPisma">
    <vt:lpwstr>2025-32681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19 lutego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styczniu 2025 r."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2025-02-19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</vt:lpwstr>
  </op:property>
  <op:property fmtid="{D5CDD505-2E9C-101B-9397-08002B2CF9AE}" pid="36" name="adresPoczta">
    <vt:lpwstr/>
  </op:property>
  <op:property fmtid="{D5CDD505-2E9C-101B-9397-08002B2CF9AE}" pid="37" name="adresEMail">
    <vt:lpwstr>sekretariat-dk@stat.gov.pl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2025-02-19 08:37:18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