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EA7B6E6" w:rsidR="00393761" w:rsidRPr="003E237A" w:rsidRDefault="004915DC" w:rsidP="003C0C8B">
      <w:pPr>
        <w:pStyle w:val="Nagwek1"/>
      </w:pPr>
      <w:r>
        <w:t>Activit</w:t>
      </w:r>
      <w:r w:rsidR="003E237A">
        <w:t>y</w:t>
      </w:r>
      <w:r>
        <w:t xml:space="preserve"> of art galleries in 2024</w:t>
      </w:r>
    </w:p>
    <w:p w14:paraId="32AA7AC3" w14:textId="02FA1877" w:rsidR="000E293F" w:rsidRPr="003E237A" w:rsidRDefault="00AE6B0C" w:rsidP="000B71DA">
      <w:pPr>
        <w:pStyle w:val="Lead"/>
        <w:spacing w:after="1440"/>
        <w:rPr>
          <w:lang w:val="en-GB"/>
        </w:rPr>
      </w:pPr>
      <w:r w:rsidRPr="003C6A2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0954524">
                <wp:simplePos x="0" y="0"/>
                <wp:positionH relativeFrom="margin">
                  <wp:posOffset>-7620</wp:posOffset>
                </wp:positionH>
                <wp:positionV relativeFrom="paragraph">
                  <wp:posOffset>13335</wp:posOffset>
                </wp:positionV>
                <wp:extent cx="2065020" cy="1280160"/>
                <wp:effectExtent l="0" t="0" r="0" b="0"/>
                <wp:wrapSquare wrapText="bothSides"/>
                <wp:docPr id="6" name="Pole tekstowe 2" descr="Arrow icon pointing upwards indicating a 12.0% increase in visitor numbers compared to 2023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12801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EF1FE8B" w:rsidR="00313F5C" w:rsidRPr="003E237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3E237A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B65DA" w:rsidRPr="003E237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12</w:t>
                            </w:r>
                            <w:r w:rsidR="003E237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EB65DA" w:rsidRPr="003E237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0%</w:t>
                            </w:r>
                          </w:p>
                          <w:p w14:paraId="63B3F253" w14:textId="0C5E769C" w:rsidR="005C0CAC" w:rsidRPr="003E237A" w:rsidRDefault="00F421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3E237A">
                              <w:rPr>
                                <w:lang w:val="en-GB"/>
                              </w:rPr>
                              <w:t xml:space="preserve">Increase in the number of visitors </w:t>
                            </w:r>
                            <w:r w:rsidR="003E237A">
                              <w:rPr>
                                <w:lang w:val="en-GB"/>
                              </w:rPr>
                              <w:t>in comparison</w:t>
                            </w:r>
                            <w:r w:rsidRPr="003E237A">
                              <w:rPr>
                                <w:lang w:val="en-GB"/>
                              </w:rPr>
                              <w:t xml:space="preserve"> to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 indicating a 12.0% increase in visitor numbers compared to 2023." style="position:absolute;margin-left:-.6pt;margin-top:1.05pt;width:162.6pt;height:100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" fillcolor="#001d77" stroked="f">
                <v:stroke joinstyle="miter"/>
                <v:textbox>
                  <w:txbxContent>
                    <w:p w14:paraId="56D1096E" w14:textId="3EF1FE8B" w:rsidR="00313F5C" w:rsidRPr="003E237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3E237A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B65DA" w:rsidRPr="003E237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12</w:t>
                      </w:r>
                      <w:r w:rsidR="003E237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EB65DA" w:rsidRPr="003E237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0%</w:t>
                      </w:r>
                    </w:p>
                    <w:p w14:paraId="63B3F253" w14:textId="0C5E769C" w:rsidR="005C0CAC" w:rsidRPr="003E237A" w:rsidRDefault="00F421FB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3E237A">
                        <w:rPr>
                          <w:lang w:val="en-GB"/>
                        </w:rPr>
                        <w:t xml:space="preserve">Increase in the number of visitors </w:t>
                      </w:r>
                      <w:r w:rsidR="003E237A">
                        <w:rPr>
                          <w:lang w:val="en-GB"/>
                        </w:rPr>
                        <w:t>in comparison</w:t>
                      </w:r>
                      <w:r w:rsidRPr="003E237A">
                        <w:rPr>
                          <w:lang w:val="en-GB"/>
                        </w:rPr>
                        <w:t xml:space="preserve"> to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629A" w:rsidRPr="003E237A">
        <w:rPr>
          <w:lang w:val="en-GB"/>
        </w:rPr>
        <w:t>In 2024, art galleries organi</w:t>
      </w:r>
      <w:r w:rsidR="005B3461">
        <w:rPr>
          <w:lang w:val="en-GB"/>
        </w:rPr>
        <w:t>s</w:t>
      </w:r>
      <w:r w:rsidR="0061629A" w:rsidRPr="003E237A">
        <w:rPr>
          <w:lang w:val="en-GB"/>
        </w:rPr>
        <w:t>ed 4.1 thousand exhibitions in Poland, which were visited by 4.5</w:t>
      </w:r>
      <w:r w:rsidR="00AD782D">
        <w:rPr>
          <w:lang w:val="en-GB"/>
        </w:rPr>
        <w:t> </w:t>
      </w:r>
      <w:r w:rsidR="0061629A" w:rsidRPr="003E237A">
        <w:rPr>
          <w:lang w:val="en-GB"/>
        </w:rPr>
        <w:t xml:space="preserve">million people. </w:t>
      </w:r>
      <w:r w:rsidR="003E237A">
        <w:rPr>
          <w:lang w:val="en-GB"/>
        </w:rPr>
        <w:t>In comparison</w:t>
      </w:r>
      <w:r w:rsidR="0061629A" w:rsidRPr="003E237A">
        <w:rPr>
          <w:lang w:val="en-GB"/>
        </w:rPr>
        <w:t xml:space="preserve"> to 2023, the number of exhibitions increased by 11.0%</w:t>
      </w:r>
      <w:r w:rsidR="003E237A">
        <w:rPr>
          <w:lang w:val="en-GB"/>
        </w:rPr>
        <w:t xml:space="preserve"> and </w:t>
      </w:r>
      <w:r w:rsidR="0061629A" w:rsidRPr="003E237A">
        <w:rPr>
          <w:lang w:val="en-GB"/>
        </w:rPr>
        <w:t xml:space="preserve">the number of visitors </w:t>
      </w:r>
      <w:r w:rsidR="003E237A">
        <w:rPr>
          <w:lang w:val="en-GB"/>
        </w:rPr>
        <w:t xml:space="preserve">– </w:t>
      </w:r>
      <w:r w:rsidR="0061629A" w:rsidRPr="003E237A">
        <w:rPr>
          <w:lang w:val="en-GB"/>
        </w:rPr>
        <w:t>by 12.0%.</w:t>
      </w:r>
    </w:p>
    <w:p w14:paraId="573589C4" w14:textId="2DB452A9" w:rsidR="003877E3" w:rsidRPr="003E237A" w:rsidRDefault="00233C1F" w:rsidP="003B5209">
      <w:pPr>
        <w:spacing w:before="0"/>
        <w:rPr>
          <w:rFonts w:eastAsia="Times New Roman" w:cs="Times New Roman"/>
          <w:szCs w:val="19"/>
          <w:lang w:val="en-GB" w:eastAsia="pl-PL"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E78D10C">
                <wp:simplePos x="0" y="0"/>
                <wp:positionH relativeFrom="column">
                  <wp:posOffset>5313376</wp:posOffset>
                </wp:positionH>
                <wp:positionV relativeFrom="paragraph">
                  <wp:posOffset>74351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2" name="Pole tekstowe 2" descr="More than half (58.0%) of visitors visited shopping malls in the Małopolskie and Mazowieckie Voivode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1BECFEC" w:rsidR="00D616D2" w:rsidRPr="003E237A" w:rsidRDefault="00BF35F8" w:rsidP="000D4F03">
                            <w:pPr>
                              <w:pStyle w:val="Tekstzbokuwramcenaszarympolu"/>
                            </w:pPr>
                            <w:r>
                              <w:t>More than half of visitors</w:t>
                            </w:r>
                            <w:r w:rsidR="00F3584E">
                              <w:t xml:space="preserve"> </w:t>
                            </w:r>
                            <w:r w:rsidR="00635156">
                              <w:t>(58.0%)</w:t>
                            </w:r>
                            <w:r>
                              <w:t xml:space="preserve"> </w:t>
                            </w:r>
                            <w:r w:rsidR="003E237A">
                              <w:t xml:space="preserve">visited art galleries </w:t>
                            </w:r>
                            <w:r>
                              <w:t xml:space="preserve">in </w:t>
                            </w:r>
                            <w:proofErr w:type="spellStart"/>
                            <w:r>
                              <w:t>Małopolskie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Mazowieckie</w:t>
                            </w:r>
                            <w:proofErr w:type="spellEnd"/>
                            <w:r>
                              <w:t xml:space="preserve"> Voivodeships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More than half (58.0%) of visitors visited shopping malls in the Małopolskie and Mazowieckie Voivodeships" style="position:absolute;margin-left:418.4pt;margin-top:5.85pt;width:135.85pt;height:7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" filled="f" stroked="f">
                <v:textbox>
                  <w:txbxContent>
                    <w:p w14:paraId="66113316" w14:textId="11BECFEC" w:rsidR="00D616D2" w:rsidRPr="003E237A" w:rsidRDefault="00BF35F8" w:rsidP="000D4F03">
                      <w:pPr>
                        <w:pStyle w:val="Tekstzbokuwramcenaszarympolu"/>
                      </w:pPr>
                      <w:r>
                        <w:t>More than half of visitors</w:t>
                      </w:r>
                      <w:r w:rsidR="00F3584E">
                        <w:t xml:space="preserve"> </w:t>
                      </w:r>
                      <w:r w:rsidR="00635156">
                        <w:t>(58.0%)</w:t>
                      </w:r>
                      <w:r>
                        <w:t xml:space="preserve"> </w:t>
                      </w:r>
                      <w:r w:rsidR="003E237A">
                        <w:t xml:space="preserve">visited art galleries </w:t>
                      </w:r>
                      <w:r>
                        <w:t xml:space="preserve">in </w:t>
                      </w:r>
                      <w:proofErr w:type="spellStart"/>
                      <w:r>
                        <w:t>Małopolskie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Mazowieckie</w:t>
                      </w:r>
                      <w:proofErr w:type="spellEnd"/>
                      <w:r>
                        <w:t xml:space="preserve"> Voivodeships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6209" w:rsidRPr="003E237A">
        <w:rPr>
          <w:rFonts w:eastAsia="Times New Roman" w:cs="Times New Roman"/>
          <w:szCs w:val="19"/>
          <w:lang w:val="en-GB" w:eastAsia="pl-PL"/>
        </w:rPr>
        <w:t>There were 310 art galleries operating in</w:t>
      </w:r>
      <w:r w:rsidR="00CB7777">
        <w:rPr>
          <w:rFonts w:eastAsia="Times New Roman" w:cs="Times New Roman"/>
          <w:szCs w:val="19"/>
          <w:lang w:val="en-GB" w:eastAsia="pl-PL"/>
        </w:rPr>
        <w:t xml:space="preserve"> Poland</w:t>
      </w:r>
      <w:r w:rsidR="00E8741C">
        <w:rPr>
          <w:rFonts w:eastAsia="Times New Roman" w:cs="Times New Roman"/>
          <w:szCs w:val="19"/>
          <w:lang w:val="en-GB" w:eastAsia="pl-PL"/>
        </w:rPr>
        <w:t xml:space="preserve">. </w:t>
      </w:r>
      <w:r w:rsidR="00E8741C" w:rsidRPr="00E8741C">
        <w:rPr>
          <w:rFonts w:eastAsia="Times New Roman" w:cs="Times New Roman"/>
          <w:szCs w:val="19"/>
          <w:lang w:val="en-GB" w:eastAsia="pl-PL"/>
        </w:rPr>
        <w:t>In terms of both the number of art galleries and the number of visitors, two voivodeships stood out</w:t>
      </w:r>
      <w:r w:rsidR="00997E29">
        <w:rPr>
          <w:rFonts w:eastAsia="Times New Roman" w:cs="Times New Roman"/>
          <w:szCs w:val="19"/>
          <w:lang w:val="en-GB" w:eastAsia="pl-PL"/>
        </w:rPr>
        <w:t xml:space="preserve"> </w:t>
      </w:r>
      <w:r w:rsidR="00A40133" w:rsidRPr="003E29C7">
        <w:rPr>
          <w:rFonts w:eastAsia="Times New Roman" w:cs="Times New Roman"/>
          <w:szCs w:val="19"/>
          <w:lang w:val="en-GB" w:eastAsia="pl-PL"/>
        </w:rPr>
        <w:t>‒</w:t>
      </w:r>
      <w:r w:rsidR="00E8741C" w:rsidRPr="00E8741C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="00E8741C" w:rsidRPr="00E8741C">
        <w:rPr>
          <w:rFonts w:eastAsia="Times New Roman" w:cs="Times New Roman"/>
          <w:szCs w:val="19"/>
          <w:lang w:val="en-GB" w:eastAsia="pl-PL"/>
        </w:rPr>
        <w:t>Małopolskie</w:t>
      </w:r>
      <w:proofErr w:type="spellEnd"/>
      <w:r w:rsidR="00E8741C" w:rsidRPr="00E8741C">
        <w:rPr>
          <w:rFonts w:eastAsia="Times New Roman" w:cs="Times New Roman"/>
          <w:szCs w:val="19"/>
          <w:lang w:val="en-GB" w:eastAsia="pl-PL"/>
        </w:rPr>
        <w:t xml:space="preserve"> and </w:t>
      </w:r>
      <w:proofErr w:type="spellStart"/>
      <w:r w:rsidR="00E8741C" w:rsidRPr="00E8741C">
        <w:rPr>
          <w:rFonts w:eastAsia="Times New Roman" w:cs="Times New Roman"/>
          <w:szCs w:val="19"/>
          <w:lang w:val="en-GB" w:eastAsia="pl-PL"/>
        </w:rPr>
        <w:t>Mazowieckie</w:t>
      </w:r>
      <w:proofErr w:type="spellEnd"/>
      <w:r w:rsidR="00E8741C" w:rsidRPr="00E8741C">
        <w:rPr>
          <w:rFonts w:eastAsia="Times New Roman" w:cs="Times New Roman"/>
          <w:szCs w:val="19"/>
          <w:lang w:val="en-GB" w:eastAsia="pl-PL"/>
        </w:rPr>
        <w:t xml:space="preserve">. On their territory there were 35.2% of all art galleries, which were visited by 58.0% of visitors. </w:t>
      </w:r>
      <w:r w:rsidR="003877E3" w:rsidRPr="003E237A">
        <w:rPr>
          <w:lang w:val="en-GB"/>
        </w:rPr>
        <w:t xml:space="preserve">The lowest number of art galleries was located in </w:t>
      </w:r>
      <w:proofErr w:type="spellStart"/>
      <w:r w:rsidR="003877E3" w:rsidRPr="003E237A">
        <w:rPr>
          <w:lang w:val="en-GB"/>
        </w:rPr>
        <w:t>Opolskie</w:t>
      </w:r>
      <w:proofErr w:type="spellEnd"/>
      <w:r w:rsidR="003877E3" w:rsidRPr="003E237A">
        <w:rPr>
          <w:lang w:val="en-GB"/>
        </w:rPr>
        <w:t xml:space="preserve"> Voivodeship (2</w:t>
      </w:r>
      <w:r w:rsidR="00077CD9">
        <w:rPr>
          <w:lang w:val="en-GB"/>
        </w:rPr>
        <w:t> </w:t>
      </w:r>
      <w:r w:rsidR="003877E3" w:rsidRPr="003E237A">
        <w:rPr>
          <w:lang w:val="en-GB"/>
        </w:rPr>
        <w:t xml:space="preserve">entities), and the </w:t>
      </w:r>
      <w:r w:rsidR="003E237A">
        <w:rPr>
          <w:lang w:val="en-GB"/>
        </w:rPr>
        <w:t>fewest</w:t>
      </w:r>
      <w:r w:rsidR="003877E3" w:rsidRPr="003E237A">
        <w:rPr>
          <w:lang w:val="en-GB"/>
        </w:rPr>
        <w:t xml:space="preserve"> visitors w</w:t>
      </w:r>
      <w:r w:rsidR="003E237A">
        <w:rPr>
          <w:lang w:val="en-GB"/>
        </w:rPr>
        <w:t>ere</w:t>
      </w:r>
      <w:r w:rsidR="003877E3" w:rsidRPr="003E237A">
        <w:rPr>
          <w:lang w:val="en-GB"/>
        </w:rPr>
        <w:t xml:space="preserve"> recorded in </w:t>
      </w:r>
      <w:proofErr w:type="spellStart"/>
      <w:r w:rsidR="003877E3" w:rsidRPr="003E237A">
        <w:rPr>
          <w:lang w:val="en-GB"/>
        </w:rPr>
        <w:t>Lubuskie</w:t>
      </w:r>
      <w:proofErr w:type="spellEnd"/>
      <w:r w:rsidR="003877E3" w:rsidRPr="003E237A">
        <w:rPr>
          <w:lang w:val="en-GB"/>
        </w:rPr>
        <w:t xml:space="preserve"> Voivodeship (33.2</w:t>
      </w:r>
      <w:r w:rsidR="00350B4B">
        <w:rPr>
          <w:lang w:val="en-GB"/>
        </w:rPr>
        <w:t> </w:t>
      </w:r>
      <w:r w:rsidR="003877E3" w:rsidRPr="003E237A">
        <w:rPr>
          <w:lang w:val="en-GB"/>
        </w:rPr>
        <w:t xml:space="preserve">thousand people). </w:t>
      </w:r>
    </w:p>
    <w:p w14:paraId="77E80966" w14:textId="0C68689D" w:rsidR="000E293F" w:rsidRPr="003E237A" w:rsidRDefault="0090259A" w:rsidP="003B5209">
      <w:pPr>
        <w:spacing w:before="0"/>
        <w:rPr>
          <w:rFonts w:eastAsia="Times New Roman" w:cs="Times New Roman"/>
          <w:szCs w:val="19"/>
          <w:lang w:val="en-GB" w:eastAsia="pl-PL"/>
        </w:rPr>
      </w:pPr>
      <w:r w:rsidRPr="003E237A">
        <w:rPr>
          <w:rFonts w:eastAsia="Times New Roman" w:cs="Times New Roman"/>
          <w:szCs w:val="19"/>
          <w:lang w:val="en-GB" w:eastAsia="pl-PL"/>
        </w:rPr>
        <w:t xml:space="preserve">Art galleries belonging to the public sector gathered 92.3% of visitors. </w:t>
      </w:r>
      <w:r w:rsidR="00611E72">
        <w:rPr>
          <w:rFonts w:eastAsia="Times New Roman" w:cs="Times New Roman"/>
          <w:szCs w:val="19"/>
          <w:lang w:val="en-GB" w:eastAsia="pl-PL"/>
        </w:rPr>
        <w:t>O</w:t>
      </w:r>
      <w:r w:rsidRPr="00E8741C">
        <w:rPr>
          <w:rFonts w:eastAsia="Times New Roman" w:cs="Times New Roman"/>
          <w:szCs w:val="19"/>
          <w:lang w:val="en-GB" w:eastAsia="pl-PL"/>
        </w:rPr>
        <w:t xml:space="preserve">f </w:t>
      </w:r>
      <w:r w:rsidR="00036820">
        <w:rPr>
          <w:rFonts w:eastAsia="Times New Roman" w:cs="Times New Roman"/>
          <w:szCs w:val="19"/>
          <w:lang w:val="en-GB" w:eastAsia="pl-PL"/>
        </w:rPr>
        <w:t>all</w:t>
      </w:r>
      <w:r w:rsidRPr="003E237A">
        <w:rPr>
          <w:rFonts w:eastAsia="Times New Roman" w:cs="Times New Roman"/>
          <w:szCs w:val="19"/>
          <w:lang w:val="en-GB" w:eastAsia="pl-PL"/>
        </w:rPr>
        <w:t xml:space="preserve"> visitors, 31.0% were people who </w:t>
      </w:r>
      <w:r w:rsidR="003E237A">
        <w:rPr>
          <w:rFonts w:eastAsia="Times New Roman" w:cs="Times New Roman"/>
          <w:szCs w:val="19"/>
          <w:lang w:val="en-GB" w:eastAsia="pl-PL"/>
        </w:rPr>
        <w:t>visited open-air</w:t>
      </w:r>
      <w:r w:rsidRPr="003E237A">
        <w:rPr>
          <w:rFonts w:eastAsia="Times New Roman" w:cs="Times New Roman"/>
          <w:szCs w:val="19"/>
          <w:lang w:val="en-GB" w:eastAsia="pl-PL"/>
        </w:rPr>
        <w:t xml:space="preserve"> exhibitions.</w:t>
      </w:r>
    </w:p>
    <w:p w14:paraId="1D403260" w14:textId="4291B228" w:rsidR="003113C5" w:rsidRDefault="00A52402" w:rsidP="00564F8F">
      <w:pPr>
        <w:pStyle w:val="Tytutablicy"/>
        <w:spacing w:after="0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834368" behindDoc="0" locked="0" layoutInCell="1" allowOverlap="1" wp14:anchorId="2C802855" wp14:editId="6A0F2DD9">
            <wp:simplePos x="0" y="0"/>
            <wp:positionH relativeFrom="column">
              <wp:posOffset>-190500</wp:posOffset>
            </wp:positionH>
            <wp:positionV relativeFrom="paragraph">
              <wp:posOffset>342900</wp:posOffset>
            </wp:positionV>
            <wp:extent cx="5120640" cy="3665220"/>
            <wp:effectExtent l="0" t="0" r="3810" b="0"/>
            <wp:wrapTopAndBottom/>
            <wp:docPr id="4" name="Obraz 4" descr="Map 1. Map of Poland by voivodships presenting the number of art galleries (as of 31 December) and number of visitors per 1 art gallery (without open-air exhibitions visitors)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13C5" w:rsidRPr="003E237A">
        <w:rPr>
          <w:lang w:val="en-GB"/>
        </w:rPr>
        <w:t>Map 1. Art galleries in 2024</w:t>
      </w:r>
    </w:p>
    <w:p w14:paraId="2CD51E8E" w14:textId="48909506" w:rsidR="00DA331D" w:rsidRPr="003E237A" w:rsidRDefault="00435651" w:rsidP="00240914">
      <w:pPr>
        <w:spacing w:before="360"/>
        <w:rPr>
          <w:rFonts w:eastAsia="Times New Roman" w:cs="Times New Roman"/>
          <w:szCs w:val="19"/>
          <w:lang w:val="en-GB" w:eastAsia="pl-PL"/>
        </w:rPr>
      </w:pPr>
      <w:r w:rsidRPr="003E237A">
        <w:rPr>
          <w:lang w:val="en-GB"/>
        </w:rPr>
        <w:lastRenderedPageBreak/>
        <w:t>Art galleries organi</w:t>
      </w:r>
      <w:r w:rsidR="00006B1A">
        <w:rPr>
          <w:lang w:val="en-GB"/>
        </w:rPr>
        <w:t>s</w:t>
      </w:r>
      <w:r w:rsidRPr="003E237A">
        <w:rPr>
          <w:lang w:val="en-GB"/>
        </w:rPr>
        <w:t>ed a total of 4,140 exhibitions in Poland</w:t>
      </w:r>
      <w:r w:rsidR="00CB7777">
        <w:rPr>
          <w:spacing w:val="-2"/>
          <w:szCs w:val="19"/>
          <w:lang w:val="en-GB"/>
        </w:rPr>
        <w:t xml:space="preserve">, which included </w:t>
      </w:r>
      <w:r w:rsidR="003E237A">
        <w:rPr>
          <w:spacing w:val="-2"/>
          <w:szCs w:val="19"/>
          <w:lang w:val="en-GB"/>
        </w:rPr>
        <w:t>national exhibitions</w:t>
      </w:r>
      <w:r w:rsidRPr="003E237A">
        <w:rPr>
          <w:spacing w:val="-2"/>
          <w:szCs w:val="19"/>
          <w:lang w:val="en-GB"/>
        </w:rPr>
        <w:t xml:space="preserve"> (3,770), international (248) and </w:t>
      </w:r>
      <w:r w:rsidR="003E237A">
        <w:rPr>
          <w:spacing w:val="-2"/>
          <w:szCs w:val="19"/>
          <w:lang w:val="en-GB"/>
        </w:rPr>
        <w:t xml:space="preserve">exhibitions from abroad </w:t>
      </w:r>
      <w:r w:rsidRPr="003E237A">
        <w:rPr>
          <w:spacing w:val="-2"/>
          <w:szCs w:val="19"/>
          <w:lang w:val="en-GB"/>
        </w:rPr>
        <w:t xml:space="preserve">(122). </w:t>
      </w:r>
      <w:r w:rsidR="00CA409F" w:rsidRPr="003E237A">
        <w:rPr>
          <w:rFonts w:eastAsia="Times New Roman" w:cs="Times New Roman"/>
          <w:szCs w:val="19"/>
          <w:lang w:val="en-GB" w:eastAsia="pl-PL"/>
        </w:rPr>
        <w:t>In addition, Polish art</w:t>
      </w:r>
      <w:r w:rsidR="00350B4B">
        <w:rPr>
          <w:rFonts w:eastAsia="Times New Roman" w:cs="Times New Roman"/>
          <w:szCs w:val="19"/>
          <w:lang w:val="en-GB" w:eastAsia="pl-PL"/>
        </w:rPr>
        <w:t> </w:t>
      </w:r>
      <w:r w:rsidR="00CA409F" w:rsidRPr="003E237A">
        <w:rPr>
          <w:rFonts w:eastAsia="Times New Roman" w:cs="Times New Roman"/>
          <w:szCs w:val="19"/>
          <w:lang w:val="en-GB" w:eastAsia="pl-PL"/>
        </w:rPr>
        <w:t>galleries organi</w:t>
      </w:r>
      <w:r w:rsidR="002E615C">
        <w:rPr>
          <w:rFonts w:eastAsia="Times New Roman" w:cs="Times New Roman"/>
          <w:szCs w:val="19"/>
          <w:lang w:val="en-GB" w:eastAsia="pl-PL"/>
        </w:rPr>
        <w:t>s</w:t>
      </w:r>
      <w:r w:rsidR="00CA409F" w:rsidRPr="003E237A">
        <w:rPr>
          <w:rFonts w:eastAsia="Times New Roman" w:cs="Times New Roman"/>
          <w:szCs w:val="19"/>
          <w:lang w:val="en-GB" w:eastAsia="pl-PL"/>
        </w:rPr>
        <w:t>ed 59 exhibitions abroad</w:t>
      </w:r>
      <w:r w:rsidR="002E615C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CA409F" w:rsidRPr="003E237A">
        <w:rPr>
          <w:rFonts w:eastAsia="Times New Roman" w:cs="Times New Roman"/>
          <w:szCs w:val="19"/>
          <w:lang w:val="en-GB" w:eastAsia="pl-PL"/>
        </w:rPr>
        <w:t>.</w:t>
      </w:r>
    </w:p>
    <w:p w14:paraId="7D52B145" w14:textId="18E0F1EB" w:rsidR="00B16871" w:rsidRPr="003E237A" w:rsidRDefault="00B16871" w:rsidP="00AD782D">
      <w:pPr>
        <w:pStyle w:val="Tytuwykresu"/>
        <w:spacing w:after="0"/>
      </w:pPr>
      <w:r w:rsidRPr="00466FD6">
        <w:t xml:space="preserve">Chart 1. </w:t>
      </w:r>
      <w:r w:rsidR="000201C7">
        <w:t>Ow</w:t>
      </w:r>
      <w:r w:rsidR="000201C7" w:rsidRPr="00C60C18">
        <w:rPr>
          <w:szCs w:val="19"/>
        </w:rPr>
        <w:t xml:space="preserve">n collections </w:t>
      </w:r>
      <w:r w:rsidR="003E237A" w:rsidRPr="00C60C18">
        <w:rPr>
          <w:szCs w:val="19"/>
        </w:rPr>
        <w:t xml:space="preserve">of public art galleries </w:t>
      </w:r>
      <w:r w:rsidRPr="00466FD6">
        <w:t>in 2024</w:t>
      </w:r>
    </w:p>
    <w:p w14:paraId="587EA92C" w14:textId="6FC6F1C2" w:rsidR="00E656BA" w:rsidRDefault="008F779F" w:rsidP="002E615C">
      <w:pPr>
        <w:pStyle w:val="tytuwykresu0"/>
        <w:spacing w:before="0" w:after="0"/>
        <w:ind w:firstLine="708"/>
        <w:rPr>
          <w:b w:val="0"/>
          <w:sz w:val="19"/>
          <w:szCs w:val="19"/>
          <w:lang w:val="en-GB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826176" behindDoc="0" locked="0" layoutInCell="1" allowOverlap="1" wp14:anchorId="6BDD98BA" wp14:editId="5E569295">
            <wp:simplePos x="0" y="0"/>
            <wp:positionH relativeFrom="column">
              <wp:posOffset>-66040</wp:posOffset>
            </wp:positionH>
            <wp:positionV relativeFrom="paragraph">
              <wp:posOffset>195580</wp:posOffset>
            </wp:positionV>
            <wp:extent cx="5285740" cy="1584960"/>
            <wp:effectExtent l="0" t="0" r="0" b="0"/>
            <wp:wrapTopAndBottom/>
            <wp:docPr id="5" name="Obraz 5" descr="Chart 1. Bar chart presenting own collections  of public art galleries in 2024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6FD6" w:rsidRPr="003E237A">
        <w:rPr>
          <w:b w:val="0"/>
          <w:sz w:val="19"/>
          <w:szCs w:val="19"/>
          <w:lang w:val="en-GB"/>
        </w:rPr>
        <w:t>As of 31 December</w:t>
      </w:r>
    </w:p>
    <w:p w14:paraId="43C1488F" w14:textId="416CBCD1" w:rsidR="00986559" w:rsidRPr="003E237A" w:rsidRDefault="005877D4" w:rsidP="001A79AC">
      <w:pPr>
        <w:spacing w:before="360"/>
        <w:rPr>
          <w:shd w:val="clear" w:color="auto" w:fill="FFFFFF"/>
          <w:lang w:val="en-GB"/>
        </w:rPr>
      </w:pPr>
      <w:r w:rsidRPr="003E237A">
        <w:rPr>
          <w:rFonts w:eastAsia="Times New Roman" w:cs="Times New Roman"/>
          <w:szCs w:val="19"/>
          <w:lang w:val="en-GB" w:eastAsia="pl-PL"/>
        </w:rPr>
        <w:t xml:space="preserve">State and local art galleries had 1.2 million own collections (2.0% more than in 2023), among which painting accounted for the largest part (38.2%). Objects in the new </w:t>
      </w:r>
      <w:r w:rsidRPr="003E237A">
        <w:rPr>
          <w:shd w:val="clear" w:color="auto" w:fill="FFFFFF"/>
          <w:lang w:val="en-GB"/>
        </w:rPr>
        <w:t>media, graphics and photography categories together accounted for more than half of the own collections of</w:t>
      </w:r>
      <w:r w:rsidR="00350B4B">
        <w:rPr>
          <w:shd w:val="clear" w:color="auto" w:fill="FFFFFF"/>
          <w:lang w:val="en-GB"/>
        </w:rPr>
        <w:t> </w:t>
      </w:r>
      <w:r w:rsidRPr="003E237A">
        <w:rPr>
          <w:shd w:val="clear" w:color="auto" w:fill="FFFFFF"/>
          <w:lang w:val="en-GB"/>
        </w:rPr>
        <w:t>public art galleries (58.1%).</w:t>
      </w:r>
    </w:p>
    <w:p w14:paraId="4EF45979" w14:textId="231B48DF" w:rsidR="00986559" w:rsidRDefault="00986559" w:rsidP="00986559">
      <w:pPr>
        <w:rPr>
          <w:rFonts w:eastAsia="Times New Roman" w:cs="Times New Roman"/>
          <w:szCs w:val="19"/>
          <w:lang w:val="en-GB" w:eastAsia="pl-PL"/>
        </w:rPr>
      </w:pPr>
      <w:r w:rsidRPr="003E237A">
        <w:rPr>
          <w:shd w:val="clear" w:color="auto" w:fill="FFFFFF"/>
          <w:lang w:val="en-GB"/>
        </w:rPr>
        <w:t xml:space="preserve">The majority of art galleries conducting exhibition activities in Poland belonged to the public sector (66.1%), in which </w:t>
      </w:r>
      <w:r w:rsidR="005733E0" w:rsidRPr="003E237A">
        <w:rPr>
          <w:rFonts w:eastAsia="Times New Roman" w:cs="Times New Roman"/>
          <w:szCs w:val="19"/>
          <w:lang w:val="en-GB" w:eastAsia="pl-PL"/>
        </w:rPr>
        <w:t>84.9% of the galleries were organised by local government units.</w:t>
      </w:r>
    </w:p>
    <w:p w14:paraId="298D5913" w14:textId="073F82CA" w:rsidR="002E615C" w:rsidRDefault="002E615C" w:rsidP="002139AD">
      <w:pPr>
        <w:spacing w:before="504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 xml:space="preserve">Data presented in this study come from the survey on the K-05 form </w:t>
      </w:r>
      <w:r w:rsidRPr="002E615C">
        <w:rPr>
          <w:rFonts w:eastAsia="Times New Roman" w:cs="Times New Roman"/>
          <w:i/>
          <w:szCs w:val="19"/>
          <w:lang w:val="en-GB" w:eastAsia="pl-PL"/>
        </w:rPr>
        <w:t xml:space="preserve">Report on </w:t>
      </w:r>
      <w:r>
        <w:rPr>
          <w:rFonts w:eastAsia="Times New Roman" w:cs="Times New Roman"/>
          <w:i/>
          <w:szCs w:val="19"/>
          <w:lang w:val="en-GB" w:eastAsia="pl-PL"/>
        </w:rPr>
        <w:t>e</w:t>
      </w:r>
      <w:r w:rsidRPr="002E615C">
        <w:rPr>
          <w:rFonts w:eastAsia="Times New Roman" w:cs="Times New Roman"/>
          <w:i/>
          <w:szCs w:val="19"/>
          <w:lang w:val="en-GB" w:eastAsia="pl-PL"/>
        </w:rPr>
        <w:t xml:space="preserve">xhibition </w:t>
      </w:r>
      <w:r>
        <w:rPr>
          <w:rFonts w:eastAsia="Times New Roman" w:cs="Times New Roman"/>
          <w:i/>
          <w:szCs w:val="19"/>
          <w:lang w:val="en-GB" w:eastAsia="pl-PL"/>
        </w:rPr>
        <w:t>a</w:t>
      </w:r>
      <w:r w:rsidRPr="002E615C">
        <w:rPr>
          <w:rFonts w:eastAsia="Times New Roman" w:cs="Times New Roman"/>
          <w:i/>
          <w:szCs w:val="19"/>
          <w:lang w:val="en-GB" w:eastAsia="pl-PL"/>
        </w:rPr>
        <w:t>ctivity</w:t>
      </w:r>
      <w:r w:rsidRPr="002E615C">
        <w:rPr>
          <w:rFonts w:eastAsia="Times New Roman" w:cs="Times New Roman"/>
          <w:szCs w:val="19"/>
          <w:lang w:val="en-GB" w:eastAsia="pl-PL"/>
        </w:rPr>
        <w:t xml:space="preserve">. Information on the survey methodology can be found in the </w:t>
      </w:r>
      <w:hyperlink r:id="rId14" w:history="1"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Methodological </w:t>
        </w:r>
        <w:r>
          <w:rPr>
            <w:rStyle w:val="Hipercze"/>
            <w:rFonts w:eastAsia="Times New Roman"/>
            <w:szCs w:val="19"/>
            <w:lang w:val="en-GB" w:eastAsia="pl-PL"/>
          </w:rPr>
          <w:t>r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>eport – Cultur</w:t>
        </w:r>
        <w:r>
          <w:rPr>
            <w:rStyle w:val="Hipercze"/>
            <w:rFonts w:eastAsia="Times New Roman"/>
            <w:szCs w:val="19"/>
            <w:lang w:val="en-GB" w:eastAsia="pl-PL"/>
          </w:rPr>
          <w:t>e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2E9F0635" w:rsidR="00694AF0" w:rsidRPr="003E237A" w:rsidRDefault="00AD4BFC" w:rsidP="002139AD">
      <w:pPr>
        <w:spacing w:before="360"/>
        <w:rPr>
          <w:sz w:val="18"/>
          <w:lang w:val="en-GB"/>
        </w:rPr>
      </w:pPr>
      <w:r w:rsidRPr="003E237A">
        <w:rPr>
          <w:shd w:val="clear" w:color="auto" w:fill="FFFFFF"/>
          <w:lang w:val="en-GB"/>
        </w:rPr>
        <w:t xml:space="preserve">In </w:t>
      </w:r>
      <w:r w:rsidR="003E237A"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</w:t>
      </w:r>
      <w:r w:rsidRPr="003E237A">
        <w:rPr>
          <w:shd w:val="clear" w:color="auto" w:fill="FFFFFF"/>
          <w:lang w:val="en-GB"/>
        </w:rPr>
        <w:t>".</w:t>
      </w:r>
    </w:p>
    <w:p w14:paraId="3C222B0C" w14:textId="77777777" w:rsidR="00DA331D" w:rsidRPr="003E237A" w:rsidRDefault="00DA331D" w:rsidP="0030079A">
      <w:pPr>
        <w:rPr>
          <w:sz w:val="18"/>
          <w:lang w:val="en-GB"/>
        </w:rPr>
        <w:sectPr w:rsidR="00DA331D" w:rsidRPr="003E237A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0531C" w:rsidRPr="0003682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65748957" w14:textId="77777777" w:rsidR="0080531C" w:rsidRPr="009358D3" w:rsidRDefault="0080531C" w:rsidP="0080531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9358D3">
              <w:rPr>
                <w:rFonts w:cs="Arial"/>
                <w:sz w:val="20"/>
                <w:lang w:val="en-GB"/>
              </w:rPr>
              <w:lastRenderedPageBreak/>
              <w:t xml:space="preserve">Prepared by: </w:t>
            </w:r>
          </w:p>
          <w:p w14:paraId="42C5C957" w14:textId="77777777" w:rsidR="0080531C" w:rsidRPr="009358D3" w:rsidRDefault="0080531C" w:rsidP="0080531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9358D3">
              <w:rPr>
                <w:b/>
                <w:sz w:val="20"/>
                <w:szCs w:val="20"/>
                <w:lang w:val="en-GB"/>
              </w:rPr>
              <w:t>Statistical Office in Krakow</w:t>
            </w:r>
          </w:p>
          <w:p w14:paraId="38C9D650" w14:textId="77777777" w:rsidR="0080531C" w:rsidRPr="009358D3" w:rsidRDefault="0080531C" w:rsidP="0080531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9358D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22F8E62" w:rsidR="0080531C" w:rsidRPr="00BB1BF1" w:rsidRDefault="0080531C" w:rsidP="0080531C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9358D3">
              <w:rPr>
                <w:sz w:val="20"/>
                <w:lang w:val="en-GB"/>
              </w:rPr>
              <w:t>Phone: (+</w:t>
            </w:r>
            <w:r w:rsidRPr="0080531C">
              <w:rPr>
                <w:sz w:val="20"/>
                <w:lang w:val="en-GB"/>
              </w:rPr>
              <w:t xml:space="preserve">48 </w:t>
            </w:r>
            <w:hyperlink r:id="rId19" w:tooltip="zadzwoń" w:history="1"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12) 420 40 50</w:t>
              </w:r>
            </w:hyperlink>
          </w:p>
        </w:tc>
        <w:tc>
          <w:tcPr>
            <w:tcW w:w="4927" w:type="dxa"/>
          </w:tcPr>
          <w:p w14:paraId="65761ED7" w14:textId="77777777" w:rsidR="0080531C" w:rsidRPr="009358D3" w:rsidRDefault="0080531C" w:rsidP="0080531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9358D3">
              <w:rPr>
                <w:rFonts w:cs="Arial"/>
                <w:sz w:val="20"/>
                <w:lang w:val="en-GB"/>
              </w:rPr>
              <w:t>Issued by:</w:t>
            </w:r>
          </w:p>
          <w:p w14:paraId="7F8A04C1" w14:textId="77777777" w:rsidR="0080531C" w:rsidRPr="009358D3" w:rsidRDefault="0080531C" w:rsidP="0080531C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9358D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CE55A78" w14:textId="77777777" w:rsidR="0080531C" w:rsidRPr="009358D3" w:rsidRDefault="0080531C" w:rsidP="0080531C">
            <w:pPr>
              <w:rPr>
                <w:sz w:val="20"/>
                <w:szCs w:val="20"/>
                <w:lang w:val="en-GB"/>
              </w:rPr>
            </w:pPr>
            <w:r w:rsidRPr="009358D3">
              <w:rPr>
                <w:sz w:val="20"/>
                <w:szCs w:val="20"/>
                <w:lang w:val="en-GB"/>
              </w:rPr>
              <w:t>Mobile: (+48) 695 255 032</w:t>
            </w:r>
          </w:p>
          <w:p w14:paraId="35CC9F43" w14:textId="77777777" w:rsidR="0080531C" w:rsidRPr="009358D3" w:rsidRDefault="0080531C" w:rsidP="0080531C">
            <w:pPr>
              <w:spacing w:after="0"/>
              <w:rPr>
                <w:sz w:val="20"/>
                <w:szCs w:val="20"/>
                <w:lang w:val="en-GB"/>
              </w:rPr>
            </w:pPr>
            <w:r w:rsidRPr="009358D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60695F3" w14:textId="77777777" w:rsidR="0080531C" w:rsidRPr="009358D3" w:rsidRDefault="0080531C" w:rsidP="0080531C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9358D3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45B33F21" w14:textId="77777777" w:rsidR="0080531C" w:rsidRPr="009358D3" w:rsidRDefault="0080531C" w:rsidP="0080531C">
            <w:pPr>
              <w:spacing w:before="0"/>
              <w:rPr>
                <w:rFonts w:eastAsiaTheme="majorEastAsia" w:cs="Arial"/>
                <w:b/>
                <w:sz w:val="20"/>
                <w:szCs w:val="20"/>
                <w:lang w:val="en-GB"/>
              </w:rPr>
            </w:pPr>
            <w:r w:rsidRPr="009358D3">
              <w:rPr>
                <w:b/>
                <w:sz w:val="20"/>
                <w:szCs w:val="20"/>
                <w:lang w:val="en-GB"/>
              </w:rPr>
              <w:t>e-mail</w:t>
            </w:r>
            <w:r w:rsidRPr="00D41ED6">
              <w:rPr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D41ED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D41ED6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CC62B04" w14:textId="57FBFA1F" w:rsidR="0080531C" w:rsidRPr="003E237A" w:rsidRDefault="0080531C" w:rsidP="0080531C">
            <w:pPr>
              <w:spacing w:before="0"/>
              <w:rPr>
                <w:b/>
                <w:lang w:val="en-GB"/>
              </w:rPr>
            </w:pPr>
          </w:p>
        </w:tc>
      </w:tr>
      <w:tr w:rsidR="0080531C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1560A9D7" w:rsidR="0080531C" w:rsidRPr="00BB1BF1" w:rsidRDefault="0080531C" w:rsidP="0080531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234460DD" w:rsidR="0080531C" w:rsidRPr="0080531C" w:rsidRDefault="0080531C" w:rsidP="0080531C">
            <w:pPr>
              <w:ind w:firstLine="680"/>
              <w:rPr>
                <w:sz w:val="18"/>
              </w:rPr>
            </w:pPr>
            <w:r w:rsidRPr="008053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1144CE63" wp14:editId="17AE66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 SO" w:history="1"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80531C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80531C" w:rsidRPr="00BB1BF1" w:rsidRDefault="0080531C" w:rsidP="0080531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FDB9DD" w:rsidR="0080531C" w:rsidRPr="0080531C" w:rsidRDefault="0080531C" w:rsidP="0080531C">
            <w:pPr>
              <w:ind w:firstLine="680"/>
              <w:rPr>
                <w:sz w:val="18"/>
              </w:rPr>
            </w:pPr>
            <w:r w:rsidRPr="008053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22D042DB" wp14:editId="2AA190D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8" name="Obraz 18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531C">
              <w:rPr>
                <w:color w:val="000000" w:themeColor="text1"/>
                <w:lang w:val="en-GB"/>
              </w:rPr>
              <w:t>@</w:t>
            </w:r>
            <w:proofErr w:type="spellStart"/>
            <w:r w:rsidRPr="0080531C">
              <w:rPr>
                <w:rStyle w:val="Hipercze"/>
                <w:color w:val="000000" w:themeColor="text1"/>
                <w:u w:val="none"/>
                <w:lang w:val="en-GB"/>
              </w:rPr>
              <w:fldChar w:fldCharType="begin"/>
            </w:r>
            <w:r w:rsidRPr="0080531C">
              <w:rPr>
                <w:rStyle w:val="Hipercze"/>
                <w:color w:val="000000" w:themeColor="text1"/>
                <w:u w:val="none"/>
                <w:lang w:val="en-GB"/>
              </w:rPr>
              <w:instrText xml:space="preserve"> HYPERLINK "https://twitter.com/StatPoland" \o "twitter" </w:instrText>
            </w:r>
            <w:r w:rsidRPr="0080531C">
              <w:rPr>
                <w:rStyle w:val="Hipercze"/>
                <w:color w:val="000000" w:themeColor="text1"/>
                <w:u w:val="none"/>
                <w:lang w:val="en-GB"/>
              </w:rPr>
              <w:fldChar w:fldCharType="separate"/>
            </w:r>
            <w:r w:rsidRPr="0080531C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Pr="0080531C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80531C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80531C" w:rsidRPr="00BB1BF1" w:rsidRDefault="0080531C" w:rsidP="008053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39861EC" w:rsidR="0080531C" w:rsidRPr="0080531C" w:rsidRDefault="0080531C" w:rsidP="0080531C">
            <w:pPr>
              <w:ind w:firstLine="680"/>
              <w:rPr>
                <w:sz w:val="18"/>
              </w:rPr>
            </w:pPr>
            <w:r w:rsidRPr="008053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07F14F0A" wp14:editId="4F71DDD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7" name="Obraz 27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80531C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80531C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80531C" w:rsidRPr="00BB1BF1" w:rsidRDefault="0080531C" w:rsidP="008053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5C764E3" w:rsidR="0080531C" w:rsidRPr="0080531C" w:rsidRDefault="0080531C" w:rsidP="0080531C">
            <w:pPr>
              <w:ind w:firstLine="680"/>
              <w:rPr>
                <w:noProof/>
                <w:sz w:val="20"/>
                <w:lang w:eastAsia="pl-PL"/>
              </w:rPr>
            </w:pPr>
            <w:r w:rsidRPr="008053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6D7623D7" wp14:editId="6849E4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28" name="Obraz 28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80531C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80531C" w:rsidRPr="00BB1BF1" w:rsidRDefault="0080531C" w:rsidP="008053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728D8FDC" w:rsidR="0080531C" w:rsidRPr="0080531C" w:rsidRDefault="0080531C" w:rsidP="0080531C">
            <w:pPr>
              <w:ind w:firstLine="680"/>
              <w:rPr>
                <w:noProof/>
                <w:sz w:val="20"/>
                <w:lang w:eastAsia="pl-PL"/>
              </w:rPr>
            </w:pPr>
            <w:r w:rsidRPr="008053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3BD4CE0D" wp14:editId="6DF1AE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30" name="Obraz 3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80531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80531C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80531C" w:rsidRPr="00BB1BF1" w:rsidRDefault="0080531C" w:rsidP="0080531C">
            <w:pPr>
              <w:rPr>
                <w:b/>
                <w:sz w:val="20"/>
              </w:rPr>
            </w:pPr>
          </w:p>
        </w:tc>
        <w:bookmarkStart w:id="0" w:name="_GoBack"/>
        <w:bookmarkEnd w:id="0"/>
        <w:tc>
          <w:tcPr>
            <w:tcW w:w="4927" w:type="dxa"/>
          </w:tcPr>
          <w:p w14:paraId="3108BCBA" w14:textId="1303AE98" w:rsidR="0080531C" w:rsidRPr="0080531C" w:rsidRDefault="003B7CC2" w:rsidP="0080531C">
            <w:pPr>
              <w:ind w:firstLine="680"/>
              <w:rPr>
                <w:noProof/>
                <w:sz w:val="20"/>
                <w:lang w:eastAsia="pl-PL"/>
              </w:rPr>
            </w:pPr>
            <w:r>
              <w:fldChar w:fldCharType="begin"/>
            </w:r>
            <w:r>
              <w:instrText xml:space="preserve"> HYPERLINK "https://pl.linkedin.com/company/glownyurzadstatystyczny" \o "linkedin GUS" </w:instrText>
            </w:r>
            <w:r>
              <w:fldChar w:fldCharType="separate"/>
            </w:r>
            <w:r w:rsidR="0080531C" w:rsidRPr="0080531C">
              <w:rPr>
                <w:rStyle w:val="Hipercze"/>
                <w:noProof/>
                <w:color w:val="000000" w:themeColor="text1"/>
                <w:sz w:val="20"/>
                <w:u w:val="none"/>
                <w:lang w:val="en-GB" w:eastAsia="pl-PL"/>
              </w:rPr>
              <w:t>glownyurzadstatystyczny</w:t>
            </w:r>
            <w:r w:rsidR="0080531C" w:rsidRPr="0080531C">
              <w:rPr>
                <w:rStyle w:val="Hipercze"/>
                <w:noProof/>
                <w:color w:val="000000" w:themeColor="text1"/>
                <w:sz w:val="20"/>
                <w:u w:val="none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0F4DC8AD" wp14:editId="361844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1" name="Obraz 31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Hipercze"/>
                <w:noProof/>
                <w:color w:val="000000" w:themeColor="text1"/>
                <w:sz w:val="20"/>
                <w:u w:val="none"/>
                <w:lang w:eastAsia="pl-PL"/>
              </w:rPr>
              <w:fldChar w:fldCharType="end"/>
            </w:r>
          </w:p>
        </w:tc>
      </w:tr>
      <w:tr w:rsidR="00531873" w:rsidRPr="00902A23" w14:paraId="385E56CC" w14:textId="77777777" w:rsidTr="0030683D">
        <w:trPr>
          <w:cantSplit/>
          <w:trHeight w:val="460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D9ADDAA" w14:textId="5C1A0FA4" w:rsidR="0030683D" w:rsidRPr="003E237A" w:rsidRDefault="00531873" w:rsidP="00FC7DC0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3E237A">
              <w:rPr>
                <w:b/>
                <w:lang w:val="en-GB"/>
              </w:rPr>
              <w:t xml:space="preserve">Related </w:t>
            </w:r>
            <w:r w:rsidR="003E237A">
              <w:rPr>
                <w:b/>
                <w:lang w:val="en-GB"/>
              </w:rPr>
              <w:t>i</w:t>
            </w:r>
            <w:r w:rsidR="003E237A" w:rsidRPr="00FA38F1">
              <w:rPr>
                <w:b/>
                <w:lang w:val="en-GB"/>
              </w:rPr>
              <w:t>nformation</w:t>
            </w:r>
          </w:p>
          <w:p w14:paraId="02ECE0FF" w14:textId="77B86A0E" w:rsidR="00FC7DC0" w:rsidRPr="003E237A" w:rsidRDefault="003B7CC2" w:rsidP="0030683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GB"/>
              </w:rPr>
            </w:pPr>
            <w:hyperlink r:id="rId31" w:tooltip="link to publication &quot;Culture and national heritage in 2023 r.&quot;" w:history="1">
              <w:r w:rsidR="003019CF" w:rsidRPr="003E237A">
                <w:rPr>
                  <w:rStyle w:val="Hipercze"/>
                  <w:lang w:val="en-GB"/>
                </w:rPr>
                <w:t>Culture and national heritage in 2023</w:t>
              </w:r>
            </w:hyperlink>
          </w:p>
          <w:p w14:paraId="1878D550" w14:textId="60289520" w:rsidR="00FC7DC0" w:rsidRPr="003E237A" w:rsidRDefault="003B7CC2" w:rsidP="00FC7DC0">
            <w:pPr>
              <w:rPr>
                <w:rStyle w:val="Hipercze"/>
                <w:lang w:val="en-GB"/>
              </w:rPr>
            </w:pPr>
            <w:hyperlink r:id="rId32" w:tooltip="link to publication &quot;Activity of art galleries in 2023&quot;" w:history="1">
              <w:r w:rsidR="003019CF" w:rsidRPr="003E237A">
                <w:rPr>
                  <w:rStyle w:val="Hipercze"/>
                  <w:lang w:val="en-GB"/>
                </w:rPr>
                <w:t>Activit</w:t>
              </w:r>
              <w:r w:rsidR="003E237A">
                <w:rPr>
                  <w:rStyle w:val="Hipercze"/>
                  <w:lang w:val="en-GB"/>
                </w:rPr>
                <w:t>y</w:t>
              </w:r>
              <w:r w:rsidR="003019CF" w:rsidRPr="003E237A">
                <w:rPr>
                  <w:rStyle w:val="Hipercze"/>
                  <w:lang w:val="en-GB"/>
                </w:rPr>
                <w:t xml:space="preserve"> of art galleries in 2023</w:t>
              </w:r>
            </w:hyperlink>
          </w:p>
          <w:p w14:paraId="10A70503" w14:textId="37384A7F" w:rsidR="003E237A" w:rsidRDefault="003B7CC2" w:rsidP="003E237A">
            <w:pPr>
              <w:rPr>
                <w:rStyle w:val="Hipercze"/>
                <w:lang w:val="en-GB"/>
              </w:rPr>
            </w:pPr>
            <w:hyperlink r:id="rId33" w:tooltip="link to publication &quot;Methodological report. Culture statistics&quot;" w:history="1">
              <w:r w:rsidR="003E237A" w:rsidRPr="005A4A13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22D0E299" w14:textId="7449C8D7" w:rsidR="00CB7777" w:rsidRPr="005555F3" w:rsidRDefault="005555F3" w:rsidP="00CB7777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5555F3">
              <w:rPr>
                <w:b/>
                <w:lang w:val="en-GB"/>
              </w:rPr>
              <w:t>Topic available in databases</w:t>
            </w:r>
          </w:p>
          <w:p w14:paraId="4291D4C2" w14:textId="438C5B7E" w:rsidR="00CB7777" w:rsidRPr="005678E0" w:rsidRDefault="00CB7777" w:rsidP="00CB7777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792D9A" w:rsidRPr="00792D9A">
              <w:rPr>
                <w:rFonts w:cs="Times New Roman"/>
                <w:lang w:val="en-GB"/>
              </w:rPr>
              <w:instrText>HYPERLINK "https://dbw.stat.gov.pl/en/baza-danych" \o "link to database \"Dziedzinowe Bazy Wiedzy (DBW) – Society – Culture – Exhibition activity\" "</w:instrText>
            </w:r>
            <w:r>
              <w:rPr>
                <w:rFonts w:cs="Times New Roman"/>
              </w:rPr>
              <w:fldChar w:fldCharType="separate"/>
            </w:r>
            <w:r w:rsidR="005678E0" w:rsidRPr="005678E0">
              <w:rPr>
                <w:rStyle w:val="Hipercze"/>
                <w:lang w:val="en-GB"/>
              </w:rPr>
              <w:t>Knowledge Databases</w:t>
            </w:r>
            <w:r w:rsidRPr="005678E0">
              <w:rPr>
                <w:rStyle w:val="Hipercze"/>
                <w:lang w:val="en-GB"/>
              </w:rPr>
              <w:t xml:space="preserve"> </w:t>
            </w:r>
            <w:r w:rsidRPr="00B96777">
              <w:rPr>
                <w:rStyle w:val="Hipercze"/>
                <w:lang w:val="en-GB"/>
              </w:rPr>
              <w:t>– S</w:t>
            </w:r>
            <w:r w:rsidR="00B96777" w:rsidRPr="00B96777">
              <w:rPr>
                <w:rStyle w:val="Hipercze"/>
                <w:lang w:val="en-GB"/>
              </w:rPr>
              <w:t>ociety</w:t>
            </w:r>
            <w:r w:rsidRPr="00B96777">
              <w:rPr>
                <w:rStyle w:val="Hipercze"/>
                <w:lang w:val="en-GB"/>
              </w:rPr>
              <w:t xml:space="preserve"> – </w:t>
            </w:r>
            <w:r w:rsidR="00B96777" w:rsidRPr="00B96777">
              <w:rPr>
                <w:rStyle w:val="Hipercze"/>
                <w:lang w:val="en-GB"/>
              </w:rPr>
              <w:t>Culture – Exhibition activity</w:t>
            </w:r>
          </w:p>
          <w:p w14:paraId="6F9BF3C2" w14:textId="4EFAD8D8" w:rsidR="00CB7777" w:rsidRPr="005678E0" w:rsidRDefault="00CB7777" w:rsidP="00CB7777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B96777">
              <w:rPr>
                <w:rFonts w:cs="Times New Roman"/>
              </w:rPr>
              <w:fldChar w:fldCharType="begin"/>
            </w:r>
            <w:r w:rsidR="00792D9A" w:rsidRPr="00792D9A">
              <w:rPr>
                <w:rFonts w:cs="Times New Roman"/>
                <w:lang w:val="en-GB"/>
              </w:rPr>
              <w:instrText>HYPERLINK "https://bdl.stat.gov.pl/bdl/dane/podgrup/temat" \o "link to database \"Bank Danych Lokalnych (BDL) – Culture – Performances and exhibitions\"</w:instrText>
            </w:r>
            <w:r w:rsidR="00B96777">
              <w:rPr>
                <w:rFonts w:cs="Times New Roman"/>
              </w:rPr>
              <w:fldChar w:fldCharType="separate"/>
            </w:r>
            <w:r w:rsidR="00B12E09">
              <w:rPr>
                <w:rStyle w:val="Hipercze"/>
                <w:lang w:val="en-GB"/>
              </w:rPr>
              <w:t>L</w:t>
            </w:r>
            <w:r w:rsidR="00B12E09" w:rsidRPr="00B12E09">
              <w:rPr>
                <w:rStyle w:val="Hipercze"/>
                <w:lang w:val="en-GB"/>
              </w:rPr>
              <w:t>ocal Data Bank</w:t>
            </w:r>
            <w:r w:rsidRPr="005678E0">
              <w:rPr>
                <w:rStyle w:val="Hipercze"/>
                <w:lang w:val="en-GB"/>
              </w:rPr>
              <w:t xml:space="preserve"> –</w:t>
            </w:r>
            <w:r w:rsidRPr="00B96777">
              <w:rPr>
                <w:rStyle w:val="Hipercze"/>
                <w:lang w:val="en-GB"/>
              </w:rPr>
              <w:t xml:space="preserve"> </w:t>
            </w:r>
            <w:r w:rsidR="00B96777" w:rsidRPr="00B96777">
              <w:rPr>
                <w:rStyle w:val="Hipercze"/>
                <w:lang w:val="en-GB"/>
              </w:rPr>
              <w:t>Culture</w:t>
            </w:r>
            <w:r w:rsidRPr="00B96777">
              <w:rPr>
                <w:rStyle w:val="Hipercze"/>
                <w:lang w:val="en-GB"/>
              </w:rPr>
              <w:t xml:space="preserve"> – </w:t>
            </w:r>
            <w:r w:rsidR="00B96777" w:rsidRPr="00B96777">
              <w:rPr>
                <w:rStyle w:val="Hipercze"/>
                <w:lang w:val="en-GB"/>
              </w:rPr>
              <w:t>Performances and exhibitions</w:t>
            </w:r>
          </w:p>
          <w:p w14:paraId="6EC7A51E" w14:textId="2945BB83" w:rsidR="00531873" w:rsidRPr="005555F3" w:rsidRDefault="00B96777" w:rsidP="00077CD9">
            <w:pPr>
              <w:spacing w:before="360"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3E237A">
              <w:rPr>
                <w:b/>
                <w:color w:val="000000" w:themeColor="text1"/>
                <w:szCs w:val="24"/>
                <w:lang w:val="en-GB"/>
              </w:rPr>
              <w:t>T</w:t>
            </w:r>
            <w:r w:rsidR="003E237A" w:rsidRPr="003E237A">
              <w:rPr>
                <w:b/>
                <w:color w:val="000000" w:themeColor="text1"/>
                <w:szCs w:val="24"/>
                <w:lang w:val="en-GB"/>
              </w:rPr>
              <w:t xml:space="preserve">erms used in </w:t>
            </w:r>
            <w:r w:rsidR="003E237A">
              <w:rPr>
                <w:b/>
                <w:color w:val="000000" w:themeColor="text1"/>
                <w:szCs w:val="24"/>
                <w:lang w:val="en-GB"/>
              </w:rPr>
              <w:t>the official statistics</w:t>
            </w:r>
          </w:p>
          <w:p w14:paraId="2F85C806" w14:textId="6CFDB0AE" w:rsidR="0030683D" w:rsidRPr="003E237A" w:rsidRDefault="003B7CC2" w:rsidP="0030683D">
            <w:pPr>
              <w:rPr>
                <w:rStyle w:val="Hipercze"/>
                <w:lang w:val="en-GB"/>
              </w:rPr>
            </w:pPr>
            <w:hyperlink r:id="rId34" w:tooltip="link to term &quot;Art gallery&quot;" w:history="1">
              <w:r w:rsidR="0030683D" w:rsidRPr="003E237A">
                <w:rPr>
                  <w:rStyle w:val="Hipercze"/>
                  <w:lang w:val="en-GB"/>
                </w:rPr>
                <w:t>Art gallery</w:t>
              </w:r>
            </w:hyperlink>
          </w:p>
          <w:p w14:paraId="5CD132F3" w14:textId="5B9631D3" w:rsidR="0030683D" w:rsidRPr="003E237A" w:rsidRDefault="003B7CC2" w:rsidP="0030683D">
            <w:pPr>
              <w:rPr>
                <w:rStyle w:val="Hipercze"/>
                <w:lang w:val="en-GB"/>
              </w:rPr>
            </w:pPr>
            <w:hyperlink r:id="rId35" w:tooltip="link to term &quot;Unit’s organiser&quot;" w:history="1">
              <w:r w:rsidR="0030683D" w:rsidRPr="003E237A">
                <w:rPr>
                  <w:rStyle w:val="Hipercze"/>
                  <w:lang w:val="en-GB"/>
                </w:rPr>
                <w:t>Unit</w:t>
              </w:r>
              <w:r w:rsidR="003E237A">
                <w:rPr>
                  <w:rStyle w:val="Hipercze"/>
                  <w:lang w:val="en-GB"/>
                </w:rPr>
                <w:t>’s</w:t>
              </w:r>
              <w:r w:rsidR="0030683D" w:rsidRPr="003E237A">
                <w:rPr>
                  <w:rStyle w:val="Hipercze"/>
                  <w:lang w:val="en-GB"/>
                </w:rPr>
                <w:t xml:space="preserve"> </w:t>
              </w:r>
              <w:r w:rsidR="003E237A">
                <w:rPr>
                  <w:rStyle w:val="Hipercze"/>
                  <w:lang w:val="en-GB"/>
                </w:rPr>
                <w:t>o</w:t>
              </w:r>
              <w:r w:rsidR="0030683D" w:rsidRPr="003E237A">
                <w:rPr>
                  <w:rStyle w:val="Hipercze"/>
                  <w:lang w:val="en-GB"/>
                </w:rPr>
                <w:t>rgani</w:t>
              </w:r>
              <w:r w:rsidR="003E237A">
                <w:rPr>
                  <w:rStyle w:val="Hipercze"/>
                  <w:lang w:val="en-GB"/>
                </w:rPr>
                <w:t>s</w:t>
              </w:r>
              <w:r w:rsidR="0030683D" w:rsidRPr="003E237A">
                <w:rPr>
                  <w:rStyle w:val="Hipercze"/>
                  <w:lang w:val="en-GB"/>
                </w:rPr>
                <w:t>er</w:t>
              </w:r>
            </w:hyperlink>
          </w:p>
          <w:p w14:paraId="609C8AE3" w14:textId="4E3604F3" w:rsidR="0030683D" w:rsidRPr="003E237A" w:rsidRDefault="0030683D" w:rsidP="0030683D">
            <w:pPr>
              <w:rPr>
                <w:rStyle w:val="Hipercze"/>
                <w:lang w:val="en-GB"/>
              </w:rPr>
            </w:pPr>
            <w:r w:rsidRPr="00857556">
              <w:rPr>
                <w:rStyle w:val="Hipercze"/>
              </w:rPr>
              <w:fldChar w:fldCharType="begin"/>
            </w:r>
            <w:r w:rsidR="00FE79FC" w:rsidRPr="00FE79FC">
              <w:rPr>
                <w:rStyle w:val="Hipercze"/>
                <w:lang w:val="en-GB"/>
              </w:rPr>
              <w:instrText>HYPERLINK "https://stat.gov.pl/en/metainformation/glossary/terms-used-in-official-statistics/628,term.html" \o "link to term \"exhibition\"</w:instrText>
            </w:r>
            <w:r w:rsidRPr="00857556">
              <w:rPr>
                <w:rStyle w:val="Hipercze"/>
              </w:rPr>
              <w:fldChar w:fldCharType="separate"/>
            </w:r>
            <w:r w:rsidRPr="003E237A">
              <w:rPr>
                <w:rStyle w:val="Hipercze"/>
                <w:lang w:val="en-GB"/>
              </w:rPr>
              <w:t>Exhibition</w:t>
            </w:r>
          </w:p>
          <w:p w14:paraId="7D51B00C" w14:textId="2E5976EF" w:rsidR="003E237A" w:rsidRPr="00C60C18" w:rsidRDefault="0030683D" w:rsidP="003E237A">
            <w:pPr>
              <w:rPr>
                <w:rStyle w:val="Hipercze"/>
                <w:lang w:val="en-GB"/>
              </w:rPr>
            </w:pPr>
            <w:r w:rsidRPr="00857556">
              <w:rPr>
                <w:rStyle w:val="Hipercze"/>
              </w:rPr>
              <w:fldChar w:fldCharType="end"/>
            </w:r>
            <w:hyperlink r:id="rId36" w:tooltip="link to term &quot;open-air exhibition in the galleries&quot;" w:history="1">
              <w:r w:rsidR="003E237A" w:rsidRPr="00C60C18">
                <w:rPr>
                  <w:rStyle w:val="Hipercze"/>
                  <w:lang w:val="en-GB"/>
                </w:rPr>
                <w:t>Open-air exhibition in the galleries</w:t>
              </w:r>
            </w:hyperlink>
          </w:p>
          <w:p w14:paraId="55F3FE71" w14:textId="3FA18A7D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 w:rsidR="00FE79FC">
              <w:rPr>
                <w:rStyle w:val="Hipercze"/>
              </w:rPr>
              <w:instrText>HYPERLINK "https://stat.gov.pl/en/metainformation/glossary/terms-used-in-official-statistics/2106,term.html" \o "link to term \"exposition\"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Exposition</w:t>
            </w:r>
          </w:p>
          <w:p w14:paraId="59EB7117" w14:textId="08F0BBDA" w:rsidR="00531873" w:rsidRPr="007546B4" w:rsidRDefault="0030683D" w:rsidP="0030683D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37" w:tooltip="link to term &quot;visitor&quot;" w:history="1">
              <w:r w:rsidR="003E237A" w:rsidRPr="00C60C18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5E7380C3" w:rsidR="00D261A2" w:rsidRPr="007546B4" w:rsidRDefault="00D261A2" w:rsidP="002D37FA">
      <w:pPr>
        <w:rPr>
          <w:sz w:val="18"/>
        </w:rPr>
      </w:pPr>
    </w:p>
    <w:sectPr w:rsidR="00D261A2" w:rsidRPr="007546B4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6A34E" w14:textId="77777777" w:rsidR="009F553C" w:rsidRDefault="009F553C" w:rsidP="000662E2">
      <w:pPr>
        <w:spacing w:after="0" w:line="240" w:lineRule="auto"/>
      </w:pPr>
      <w:r>
        <w:separator/>
      </w:r>
    </w:p>
    <w:p w14:paraId="2233BAF6" w14:textId="77777777" w:rsidR="009F553C" w:rsidRDefault="009F553C"/>
    <w:p w14:paraId="35982EC2" w14:textId="77777777" w:rsidR="009F553C" w:rsidRDefault="009F553C"/>
    <w:p w14:paraId="2A469594" w14:textId="77777777" w:rsidR="009F553C" w:rsidRDefault="009F553C"/>
    <w:p w14:paraId="70E52515" w14:textId="77777777" w:rsidR="009F553C" w:rsidRDefault="009F553C"/>
    <w:p w14:paraId="21CC7A10" w14:textId="77777777" w:rsidR="009F553C" w:rsidRDefault="009F553C"/>
  </w:endnote>
  <w:endnote w:type="continuationSeparator" w:id="0">
    <w:p w14:paraId="332144F8" w14:textId="77777777" w:rsidR="009F553C" w:rsidRDefault="009F553C" w:rsidP="000662E2">
      <w:pPr>
        <w:spacing w:after="0" w:line="240" w:lineRule="auto"/>
      </w:pPr>
      <w:r>
        <w:continuationSeparator/>
      </w:r>
    </w:p>
    <w:p w14:paraId="1E5FB1CB" w14:textId="77777777" w:rsidR="009F553C" w:rsidRDefault="009F553C"/>
    <w:p w14:paraId="5834681A" w14:textId="77777777" w:rsidR="009F553C" w:rsidRDefault="009F553C"/>
    <w:p w14:paraId="6D8A7F7D" w14:textId="77777777" w:rsidR="009F553C" w:rsidRDefault="009F553C"/>
    <w:p w14:paraId="7549DAA3" w14:textId="77777777" w:rsidR="009F553C" w:rsidRDefault="009F553C"/>
    <w:p w14:paraId="2D55A5B6" w14:textId="77777777" w:rsidR="009F553C" w:rsidRDefault="009F55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79FE141-6963-46C4-810F-709BCDE5229A}"/>
    <w:embedBold r:id="rId2" w:fontKey="{E560F7AF-DEE7-4044-B1C5-EDA09FA12C73}"/>
    <w:embedItalic r:id="rId3" w:fontKey="{167BD432-DC78-4762-83D8-94FE697E414D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5FA36C5-9009-4D62-BD34-9494C4624516}"/>
    <w:embedBold r:id="rId5" w:fontKey="{B5894DAB-1E37-4792-9F0F-32286FAB27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43FDECCE-798E-4422-8047-AF6ACD2FE07C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96351F7-A2A7-4A56-8308-69BFF7A7F477}"/>
    <w:embedItalic r:id="rId8" w:fontKey="{C1433541-1429-4FCF-B510-DB4D34DB7E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424A3B-004A-4FD0-BE27-CB79D7143F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3D63C264-1C19-4A33-8E82-9C2C1B0F48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C19E072-CA46-49B8-BC22-6E3E7A1C2A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90810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E56CA" w14:textId="77777777" w:rsidR="009F553C" w:rsidRDefault="009F553C" w:rsidP="000662E2">
      <w:pPr>
        <w:spacing w:after="0" w:line="240" w:lineRule="auto"/>
      </w:pPr>
      <w:r>
        <w:separator/>
      </w:r>
    </w:p>
  </w:footnote>
  <w:footnote w:type="continuationSeparator" w:id="0">
    <w:p w14:paraId="072FAE1F" w14:textId="77777777" w:rsidR="009F553C" w:rsidRDefault="009F553C" w:rsidP="000662E2">
      <w:pPr>
        <w:spacing w:after="0" w:line="240" w:lineRule="auto"/>
      </w:pPr>
      <w:r>
        <w:continuationSeparator/>
      </w:r>
    </w:p>
    <w:p w14:paraId="4B378812" w14:textId="77777777" w:rsidR="009F553C" w:rsidRDefault="009F553C"/>
  </w:footnote>
  <w:footnote w:type="continuationNotice" w:id="1">
    <w:p w14:paraId="425D5800" w14:textId="77777777" w:rsidR="009F553C" w:rsidRDefault="009F553C">
      <w:pPr>
        <w:spacing w:before="0" w:after="0" w:line="240" w:lineRule="auto"/>
      </w:pPr>
    </w:p>
    <w:p w14:paraId="1205CB40" w14:textId="77777777" w:rsidR="009F553C" w:rsidRDefault="009F553C"/>
  </w:footnote>
  <w:footnote w:id="2">
    <w:p w14:paraId="45865C6F" w14:textId="3F8D2351" w:rsidR="002E615C" w:rsidRPr="002E615C" w:rsidRDefault="002E615C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E615C">
        <w:rPr>
          <w:lang w:val="en-GB"/>
        </w:rPr>
        <w:t xml:space="preserve"> </w:t>
      </w:r>
      <w:r w:rsidRPr="002E615C">
        <w:rPr>
          <w:sz w:val="18"/>
          <w:szCs w:val="18"/>
          <w:lang w:val="en-GB"/>
        </w:rPr>
        <w:t xml:space="preserve">Due to the place of presentation of exhibitions and the country of origin of their authors, we distinguish between </w:t>
      </w:r>
      <w:r w:rsidR="005A14B5">
        <w:rPr>
          <w:sz w:val="18"/>
          <w:szCs w:val="18"/>
          <w:lang w:val="en-GB"/>
        </w:rPr>
        <w:t>national</w:t>
      </w:r>
      <w:r w:rsidRPr="002E615C">
        <w:rPr>
          <w:sz w:val="18"/>
          <w:szCs w:val="18"/>
          <w:lang w:val="en-GB"/>
        </w:rPr>
        <w:t xml:space="preserve"> exhibitions (presentation of Polish art), </w:t>
      </w:r>
      <w:r w:rsidR="005A14B5" w:rsidRPr="002E615C">
        <w:rPr>
          <w:sz w:val="18"/>
          <w:szCs w:val="18"/>
          <w:lang w:val="en-GB"/>
        </w:rPr>
        <w:t>exhibitions</w:t>
      </w:r>
      <w:r w:rsidR="005A14B5">
        <w:rPr>
          <w:sz w:val="18"/>
          <w:szCs w:val="18"/>
          <w:lang w:val="en-GB"/>
        </w:rPr>
        <w:t xml:space="preserve"> from abroad</w:t>
      </w:r>
      <w:r w:rsidRPr="002E615C">
        <w:rPr>
          <w:sz w:val="18"/>
          <w:szCs w:val="18"/>
          <w:lang w:val="en-GB"/>
        </w:rPr>
        <w:t xml:space="preserve"> (presentation of foreign art), international exhibitions (presentation of foreign and Polish art) and Polish exhibitions abroad.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rect id="Prostokąt 1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w14:anchorId="0AA45B4F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1E9B0C81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<w:pict>
            <v:rect id="Prostokąt 1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w14:anchorId="6D34B3EA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E24D2C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s: 10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9DFB641" w:rsidR="00F37172" w:rsidRPr="00A01B40" w:rsidRDefault="00335774" w:rsidP="00F049AB">
                          <w:pPr>
                            <w:pStyle w:val="Datainformacjisygnalnej"/>
                          </w:pPr>
                          <w:r>
                            <w:t>10.04.2025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e of publication of the news releases: 10.04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M4apH00AgAANA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71967FEA" w14:textId="49DFB641" w:rsidR="00F37172" w:rsidRPr="00A01B40" w:rsidRDefault="00335774" w:rsidP="00F049AB">
                    <w:pPr>
                      <w:pStyle w:val="Datainformacjisygnalnej"/>
                    </w:pPr>
                    <w:r>
                      <w:t>10.04.2025</w:t>
                    </w:r>
                  </w:p>
                </w:txbxContent>
              </v:textbox>
            </v:shape>
          </w:pict>
        </mc:Fallback>
      </mc:AlternateContent>
    </w:r>
    <w:r w:rsidR="003E237A">
      <w:rPr>
        <w:noProof/>
        <w:lang w:eastAsia="pl-PL"/>
      </w:rPr>
      <w:drawing>
        <wp:inline distT="0" distB="0" distL="0" distR="0" wp14:anchorId="3121701C" wp14:editId="6AD6BCFC">
          <wp:extent cx="1867489" cy="468000"/>
          <wp:effectExtent l="0" t="0" r="0" b="8255"/>
          <wp:docPr id="11" name="Obraz 11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0F7A6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FFF85AB" w:rsidR="00F37172" w:rsidRPr="003C6C8D" w:rsidRDefault="003E237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FFF85AB" w:rsidR="00F37172" w:rsidRPr="003C6C8D" w:rsidRDefault="003E237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9pt;height:124.9pt;visibility:visible;mso-wrap-style:square" o:bullet="t">
        <v:imagedata r:id="rId1" o:title=""/>
      </v:shape>
    </w:pict>
  </w:numPicBullet>
  <w:numPicBullet w:numPicBulletId="1">
    <w:pict>
      <v:shape id="_x0000_i1043" type="#_x0000_t75" style="width:123.8pt;height:124.9pt;visibility:visible;mso-wrap-style:square" o:bullet="t">
        <v:imagedata r:id="rId2" o:title=""/>
      </v:shape>
    </w:pict>
  </w:numPicBullet>
  <w:numPicBullet w:numPicBulletId="2">
    <w:pict>
      <v:shape id="_x0000_i1044" type="#_x0000_t75" style="width:20.75pt;height:25.1pt;visibility:visible;mso-wrap-style:square" o:bullet="t">
        <v:imagedata r:id="rId3" o:title=""/>
      </v:shape>
    </w:pict>
  </w:numPicBullet>
  <w:numPicBullet w:numPicBulletId="3">
    <w:pict>
      <v:shape id="_x0000_i1045" type="#_x0000_t75" style="width:20.75pt;height:25.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B1A"/>
    <w:rsid w:val="0000709F"/>
    <w:rsid w:val="000108B8"/>
    <w:rsid w:val="000152F5"/>
    <w:rsid w:val="000201C7"/>
    <w:rsid w:val="00036820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77CD9"/>
    <w:rsid w:val="000806F7"/>
    <w:rsid w:val="00097840"/>
    <w:rsid w:val="000A25ED"/>
    <w:rsid w:val="000A60B8"/>
    <w:rsid w:val="000A7C20"/>
    <w:rsid w:val="000B0727"/>
    <w:rsid w:val="000B1867"/>
    <w:rsid w:val="000B2B2B"/>
    <w:rsid w:val="000B71DA"/>
    <w:rsid w:val="000C135D"/>
    <w:rsid w:val="000D1D43"/>
    <w:rsid w:val="000D225C"/>
    <w:rsid w:val="000D2A5C"/>
    <w:rsid w:val="000D39F0"/>
    <w:rsid w:val="000D413F"/>
    <w:rsid w:val="000D43F7"/>
    <w:rsid w:val="000D4E9B"/>
    <w:rsid w:val="000D4F03"/>
    <w:rsid w:val="000D77CA"/>
    <w:rsid w:val="000E0918"/>
    <w:rsid w:val="000E293F"/>
    <w:rsid w:val="000E7594"/>
    <w:rsid w:val="000E79A9"/>
    <w:rsid w:val="001011C3"/>
    <w:rsid w:val="00106DA3"/>
    <w:rsid w:val="001072C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1F1B"/>
    <w:rsid w:val="001423B6"/>
    <w:rsid w:val="001448A7"/>
    <w:rsid w:val="00146621"/>
    <w:rsid w:val="001617E3"/>
    <w:rsid w:val="00162325"/>
    <w:rsid w:val="00171E3A"/>
    <w:rsid w:val="00192DC8"/>
    <w:rsid w:val="00193243"/>
    <w:rsid w:val="001951DA"/>
    <w:rsid w:val="00197A7A"/>
    <w:rsid w:val="001A09A3"/>
    <w:rsid w:val="001A3C1E"/>
    <w:rsid w:val="001A79AC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1F5968"/>
    <w:rsid w:val="0020156C"/>
    <w:rsid w:val="0020750E"/>
    <w:rsid w:val="002139AD"/>
    <w:rsid w:val="00216634"/>
    <w:rsid w:val="00217A35"/>
    <w:rsid w:val="002258C5"/>
    <w:rsid w:val="00233C1F"/>
    <w:rsid w:val="00235A92"/>
    <w:rsid w:val="00240914"/>
    <w:rsid w:val="00242D31"/>
    <w:rsid w:val="00253AB6"/>
    <w:rsid w:val="00254293"/>
    <w:rsid w:val="0025481E"/>
    <w:rsid w:val="002574F9"/>
    <w:rsid w:val="00262B61"/>
    <w:rsid w:val="00262CC6"/>
    <w:rsid w:val="00263BA9"/>
    <w:rsid w:val="00263E08"/>
    <w:rsid w:val="00271223"/>
    <w:rsid w:val="002762FD"/>
    <w:rsid w:val="00276811"/>
    <w:rsid w:val="00282699"/>
    <w:rsid w:val="002926DF"/>
    <w:rsid w:val="00296697"/>
    <w:rsid w:val="002A21E1"/>
    <w:rsid w:val="002A2DBA"/>
    <w:rsid w:val="002B0472"/>
    <w:rsid w:val="002B6B12"/>
    <w:rsid w:val="002C21F0"/>
    <w:rsid w:val="002D01DF"/>
    <w:rsid w:val="002D1AE1"/>
    <w:rsid w:val="002D37FA"/>
    <w:rsid w:val="002D5131"/>
    <w:rsid w:val="002E3EB3"/>
    <w:rsid w:val="002E6140"/>
    <w:rsid w:val="002E615C"/>
    <w:rsid w:val="002E6985"/>
    <w:rsid w:val="002E71B6"/>
    <w:rsid w:val="002F35F6"/>
    <w:rsid w:val="002F77C8"/>
    <w:rsid w:val="002F7CBF"/>
    <w:rsid w:val="0030079A"/>
    <w:rsid w:val="003019CF"/>
    <w:rsid w:val="00304CCC"/>
    <w:rsid w:val="00304F22"/>
    <w:rsid w:val="0030683D"/>
    <w:rsid w:val="00306C7C"/>
    <w:rsid w:val="003113C5"/>
    <w:rsid w:val="00313F5C"/>
    <w:rsid w:val="00314F86"/>
    <w:rsid w:val="00317F4D"/>
    <w:rsid w:val="00322EDD"/>
    <w:rsid w:val="003309FA"/>
    <w:rsid w:val="00331135"/>
    <w:rsid w:val="00332320"/>
    <w:rsid w:val="00335075"/>
    <w:rsid w:val="00335774"/>
    <w:rsid w:val="003402BB"/>
    <w:rsid w:val="00340F5D"/>
    <w:rsid w:val="00347D72"/>
    <w:rsid w:val="00350B4B"/>
    <w:rsid w:val="00353F45"/>
    <w:rsid w:val="00357611"/>
    <w:rsid w:val="00362C3A"/>
    <w:rsid w:val="0036432A"/>
    <w:rsid w:val="00364AF9"/>
    <w:rsid w:val="00367237"/>
    <w:rsid w:val="0037077F"/>
    <w:rsid w:val="00372411"/>
    <w:rsid w:val="003730B0"/>
    <w:rsid w:val="00373882"/>
    <w:rsid w:val="00377650"/>
    <w:rsid w:val="00377F89"/>
    <w:rsid w:val="003843DB"/>
    <w:rsid w:val="003877B8"/>
    <w:rsid w:val="003877E3"/>
    <w:rsid w:val="00393761"/>
    <w:rsid w:val="003937A5"/>
    <w:rsid w:val="00394E26"/>
    <w:rsid w:val="00396691"/>
    <w:rsid w:val="00397D18"/>
    <w:rsid w:val="003A1B36"/>
    <w:rsid w:val="003A3200"/>
    <w:rsid w:val="003B1454"/>
    <w:rsid w:val="003B18B6"/>
    <w:rsid w:val="003B5209"/>
    <w:rsid w:val="003B7CC2"/>
    <w:rsid w:val="003C0C8B"/>
    <w:rsid w:val="003C161B"/>
    <w:rsid w:val="003C59E0"/>
    <w:rsid w:val="003C6A24"/>
    <w:rsid w:val="003C6C8D"/>
    <w:rsid w:val="003D0A8D"/>
    <w:rsid w:val="003D2656"/>
    <w:rsid w:val="003D4F95"/>
    <w:rsid w:val="003D5B30"/>
    <w:rsid w:val="003D5F42"/>
    <w:rsid w:val="003D60A9"/>
    <w:rsid w:val="003D72DD"/>
    <w:rsid w:val="003D7F02"/>
    <w:rsid w:val="003E237A"/>
    <w:rsid w:val="003E29C7"/>
    <w:rsid w:val="003E4367"/>
    <w:rsid w:val="003F0BD9"/>
    <w:rsid w:val="003F482C"/>
    <w:rsid w:val="003F4C97"/>
    <w:rsid w:val="003F666D"/>
    <w:rsid w:val="003F7FE6"/>
    <w:rsid w:val="00400193"/>
    <w:rsid w:val="004003CA"/>
    <w:rsid w:val="00416EAF"/>
    <w:rsid w:val="004212E7"/>
    <w:rsid w:val="00423C88"/>
    <w:rsid w:val="0042446D"/>
    <w:rsid w:val="00427BF8"/>
    <w:rsid w:val="00431C02"/>
    <w:rsid w:val="004350AB"/>
    <w:rsid w:val="00435651"/>
    <w:rsid w:val="00437395"/>
    <w:rsid w:val="00445047"/>
    <w:rsid w:val="00446749"/>
    <w:rsid w:val="004517DF"/>
    <w:rsid w:val="00453EB7"/>
    <w:rsid w:val="00463E39"/>
    <w:rsid w:val="00463EB7"/>
    <w:rsid w:val="00464AD1"/>
    <w:rsid w:val="004657FC"/>
    <w:rsid w:val="00466FD6"/>
    <w:rsid w:val="004733F6"/>
    <w:rsid w:val="00474E69"/>
    <w:rsid w:val="00475507"/>
    <w:rsid w:val="004766B6"/>
    <w:rsid w:val="00483E9F"/>
    <w:rsid w:val="00485A2C"/>
    <w:rsid w:val="004915DC"/>
    <w:rsid w:val="0049621B"/>
    <w:rsid w:val="004A1D19"/>
    <w:rsid w:val="004B4292"/>
    <w:rsid w:val="004C0BB9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3480"/>
    <w:rsid w:val="005520D8"/>
    <w:rsid w:val="00553507"/>
    <w:rsid w:val="005555F3"/>
    <w:rsid w:val="00555CFB"/>
    <w:rsid w:val="00556ADB"/>
    <w:rsid w:val="00556CF1"/>
    <w:rsid w:val="00564507"/>
    <w:rsid w:val="00564F8F"/>
    <w:rsid w:val="00567411"/>
    <w:rsid w:val="005678E0"/>
    <w:rsid w:val="005733E0"/>
    <w:rsid w:val="005762A7"/>
    <w:rsid w:val="00585101"/>
    <w:rsid w:val="005853F9"/>
    <w:rsid w:val="005877D4"/>
    <w:rsid w:val="00587CEE"/>
    <w:rsid w:val="00590810"/>
    <w:rsid w:val="0059144B"/>
    <w:rsid w:val="005916D7"/>
    <w:rsid w:val="00593099"/>
    <w:rsid w:val="0059427F"/>
    <w:rsid w:val="00596B64"/>
    <w:rsid w:val="005A14B5"/>
    <w:rsid w:val="005A233E"/>
    <w:rsid w:val="005A698C"/>
    <w:rsid w:val="005B3461"/>
    <w:rsid w:val="005B6211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49A9"/>
    <w:rsid w:val="005E5FBD"/>
    <w:rsid w:val="005F1F46"/>
    <w:rsid w:val="005F45EE"/>
    <w:rsid w:val="005F5A80"/>
    <w:rsid w:val="005F7611"/>
    <w:rsid w:val="006044FF"/>
    <w:rsid w:val="00607CC5"/>
    <w:rsid w:val="00610C56"/>
    <w:rsid w:val="0061179B"/>
    <w:rsid w:val="00611E72"/>
    <w:rsid w:val="006125F9"/>
    <w:rsid w:val="00614609"/>
    <w:rsid w:val="0061629A"/>
    <w:rsid w:val="00617893"/>
    <w:rsid w:val="00633014"/>
    <w:rsid w:val="006337AE"/>
    <w:rsid w:val="0063437B"/>
    <w:rsid w:val="00635156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47F7"/>
    <w:rsid w:val="006B0E9E"/>
    <w:rsid w:val="006B486D"/>
    <w:rsid w:val="006B5AE4"/>
    <w:rsid w:val="006D1507"/>
    <w:rsid w:val="006D1608"/>
    <w:rsid w:val="006D1908"/>
    <w:rsid w:val="006D4054"/>
    <w:rsid w:val="006D483F"/>
    <w:rsid w:val="006D7409"/>
    <w:rsid w:val="006E02EC"/>
    <w:rsid w:val="006E3C4F"/>
    <w:rsid w:val="006E6F41"/>
    <w:rsid w:val="006E73E6"/>
    <w:rsid w:val="006F000B"/>
    <w:rsid w:val="006F2ECD"/>
    <w:rsid w:val="006F572F"/>
    <w:rsid w:val="006F67D7"/>
    <w:rsid w:val="006F6B9F"/>
    <w:rsid w:val="007102D5"/>
    <w:rsid w:val="00710E54"/>
    <w:rsid w:val="007211B1"/>
    <w:rsid w:val="007277DA"/>
    <w:rsid w:val="00731D27"/>
    <w:rsid w:val="007357EB"/>
    <w:rsid w:val="00746187"/>
    <w:rsid w:val="007546B4"/>
    <w:rsid w:val="00755E0B"/>
    <w:rsid w:val="0076254F"/>
    <w:rsid w:val="007801F5"/>
    <w:rsid w:val="00781847"/>
    <w:rsid w:val="00783CA4"/>
    <w:rsid w:val="007842FB"/>
    <w:rsid w:val="00786124"/>
    <w:rsid w:val="00786578"/>
    <w:rsid w:val="00787854"/>
    <w:rsid w:val="00792D9A"/>
    <w:rsid w:val="0079514B"/>
    <w:rsid w:val="00795252"/>
    <w:rsid w:val="007A2DC1"/>
    <w:rsid w:val="007B3A1B"/>
    <w:rsid w:val="007C6209"/>
    <w:rsid w:val="007C6A44"/>
    <w:rsid w:val="007D0869"/>
    <w:rsid w:val="007D14C4"/>
    <w:rsid w:val="007D2711"/>
    <w:rsid w:val="007D3319"/>
    <w:rsid w:val="007D335D"/>
    <w:rsid w:val="007D605C"/>
    <w:rsid w:val="007E083F"/>
    <w:rsid w:val="007E3314"/>
    <w:rsid w:val="007E3514"/>
    <w:rsid w:val="007E4B03"/>
    <w:rsid w:val="007E5A69"/>
    <w:rsid w:val="007F324B"/>
    <w:rsid w:val="007F6493"/>
    <w:rsid w:val="0080531C"/>
    <w:rsid w:val="0080553C"/>
    <w:rsid w:val="00805B46"/>
    <w:rsid w:val="00805DB4"/>
    <w:rsid w:val="00815D44"/>
    <w:rsid w:val="008204CD"/>
    <w:rsid w:val="00820F22"/>
    <w:rsid w:val="00823593"/>
    <w:rsid w:val="00825DC2"/>
    <w:rsid w:val="00832422"/>
    <w:rsid w:val="00834AD3"/>
    <w:rsid w:val="008353DB"/>
    <w:rsid w:val="00843795"/>
    <w:rsid w:val="0084584B"/>
    <w:rsid w:val="00847F0F"/>
    <w:rsid w:val="00852448"/>
    <w:rsid w:val="00852466"/>
    <w:rsid w:val="00854061"/>
    <w:rsid w:val="00865043"/>
    <w:rsid w:val="00872AB7"/>
    <w:rsid w:val="00876098"/>
    <w:rsid w:val="00877F6C"/>
    <w:rsid w:val="00880F7A"/>
    <w:rsid w:val="0088258A"/>
    <w:rsid w:val="00886332"/>
    <w:rsid w:val="008925F0"/>
    <w:rsid w:val="008938CA"/>
    <w:rsid w:val="0089448A"/>
    <w:rsid w:val="008966B7"/>
    <w:rsid w:val="00897877"/>
    <w:rsid w:val="008A15CA"/>
    <w:rsid w:val="008A26D9"/>
    <w:rsid w:val="008A7B5B"/>
    <w:rsid w:val="008B12D2"/>
    <w:rsid w:val="008C0C29"/>
    <w:rsid w:val="008C2223"/>
    <w:rsid w:val="008D02DA"/>
    <w:rsid w:val="008D6421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8F779F"/>
    <w:rsid w:val="00902274"/>
    <w:rsid w:val="0090259A"/>
    <w:rsid w:val="00902A23"/>
    <w:rsid w:val="00904ADE"/>
    <w:rsid w:val="009127BA"/>
    <w:rsid w:val="00913397"/>
    <w:rsid w:val="00916A33"/>
    <w:rsid w:val="00920AAE"/>
    <w:rsid w:val="009223C7"/>
    <w:rsid w:val="009227A6"/>
    <w:rsid w:val="009230E5"/>
    <w:rsid w:val="00923937"/>
    <w:rsid w:val="00933EC1"/>
    <w:rsid w:val="00935589"/>
    <w:rsid w:val="009446AD"/>
    <w:rsid w:val="0094521C"/>
    <w:rsid w:val="009513A8"/>
    <w:rsid w:val="009530DB"/>
    <w:rsid w:val="00953676"/>
    <w:rsid w:val="00956F30"/>
    <w:rsid w:val="00965C7D"/>
    <w:rsid w:val="009664F7"/>
    <w:rsid w:val="00966C9A"/>
    <w:rsid w:val="009670ED"/>
    <w:rsid w:val="00967527"/>
    <w:rsid w:val="009705EE"/>
    <w:rsid w:val="00977927"/>
    <w:rsid w:val="0098135C"/>
    <w:rsid w:val="0098156A"/>
    <w:rsid w:val="00986559"/>
    <w:rsid w:val="009869AB"/>
    <w:rsid w:val="00991BAC"/>
    <w:rsid w:val="00997E29"/>
    <w:rsid w:val="009A20EF"/>
    <w:rsid w:val="009A5430"/>
    <w:rsid w:val="009A6EA0"/>
    <w:rsid w:val="009A6F0B"/>
    <w:rsid w:val="009B2A4A"/>
    <w:rsid w:val="009C1335"/>
    <w:rsid w:val="009C1AB2"/>
    <w:rsid w:val="009C7251"/>
    <w:rsid w:val="009D0892"/>
    <w:rsid w:val="009E2E91"/>
    <w:rsid w:val="009F089B"/>
    <w:rsid w:val="009F0A4F"/>
    <w:rsid w:val="009F460F"/>
    <w:rsid w:val="009F553C"/>
    <w:rsid w:val="00A01B40"/>
    <w:rsid w:val="00A03BEC"/>
    <w:rsid w:val="00A139F5"/>
    <w:rsid w:val="00A22839"/>
    <w:rsid w:val="00A32E16"/>
    <w:rsid w:val="00A365F4"/>
    <w:rsid w:val="00A40133"/>
    <w:rsid w:val="00A401B8"/>
    <w:rsid w:val="00A427AF"/>
    <w:rsid w:val="00A460CD"/>
    <w:rsid w:val="00A46193"/>
    <w:rsid w:val="00A46A86"/>
    <w:rsid w:val="00A47D80"/>
    <w:rsid w:val="00A502B1"/>
    <w:rsid w:val="00A52402"/>
    <w:rsid w:val="00A53132"/>
    <w:rsid w:val="00A563F2"/>
    <w:rsid w:val="00A566E8"/>
    <w:rsid w:val="00A61BBA"/>
    <w:rsid w:val="00A6281B"/>
    <w:rsid w:val="00A6393D"/>
    <w:rsid w:val="00A645EA"/>
    <w:rsid w:val="00A65C31"/>
    <w:rsid w:val="00A66347"/>
    <w:rsid w:val="00A67F59"/>
    <w:rsid w:val="00A7038E"/>
    <w:rsid w:val="00A7475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C406A"/>
    <w:rsid w:val="00AD0E56"/>
    <w:rsid w:val="00AD4BFC"/>
    <w:rsid w:val="00AD782D"/>
    <w:rsid w:val="00AE229B"/>
    <w:rsid w:val="00AE2D4B"/>
    <w:rsid w:val="00AE4F99"/>
    <w:rsid w:val="00AE6B0C"/>
    <w:rsid w:val="00AF20BA"/>
    <w:rsid w:val="00AF2CFD"/>
    <w:rsid w:val="00AF6F7C"/>
    <w:rsid w:val="00B019CF"/>
    <w:rsid w:val="00B11B69"/>
    <w:rsid w:val="00B12E09"/>
    <w:rsid w:val="00B14952"/>
    <w:rsid w:val="00B16871"/>
    <w:rsid w:val="00B25B45"/>
    <w:rsid w:val="00B31E5A"/>
    <w:rsid w:val="00B32545"/>
    <w:rsid w:val="00B47359"/>
    <w:rsid w:val="00B548A5"/>
    <w:rsid w:val="00B5755D"/>
    <w:rsid w:val="00B60B7C"/>
    <w:rsid w:val="00B653AB"/>
    <w:rsid w:val="00B65F9E"/>
    <w:rsid w:val="00B66B19"/>
    <w:rsid w:val="00B7386E"/>
    <w:rsid w:val="00B755F3"/>
    <w:rsid w:val="00B84C43"/>
    <w:rsid w:val="00B914E9"/>
    <w:rsid w:val="00B92649"/>
    <w:rsid w:val="00B956EE"/>
    <w:rsid w:val="00B96777"/>
    <w:rsid w:val="00BA2BA1"/>
    <w:rsid w:val="00BA2D1A"/>
    <w:rsid w:val="00BA3447"/>
    <w:rsid w:val="00BA3562"/>
    <w:rsid w:val="00BB1BF1"/>
    <w:rsid w:val="00BB421A"/>
    <w:rsid w:val="00BB4F09"/>
    <w:rsid w:val="00BB54B5"/>
    <w:rsid w:val="00BB5522"/>
    <w:rsid w:val="00BB6A13"/>
    <w:rsid w:val="00BD0EE6"/>
    <w:rsid w:val="00BD4E33"/>
    <w:rsid w:val="00BD6130"/>
    <w:rsid w:val="00BF35F8"/>
    <w:rsid w:val="00C030DE"/>
    <w:rsid w:val="00C051A8"/>
    <w:rsid w:val="00C22105"/>
    <w:rsid w:val="00C23A8E"/>
    <w:rsid w:val="00C244B6"/>
    <w:rsid w:val="00C27BF1"/>
    <w:rsid w:val="00C310E6"/>
    <w:rsid w:val="00C3468A"/>
    <w:rsid w:val="00C3702F"/>
    <w:rsid w:val="00C4500A"/>
    <w:rsid w:val="00C62238"/>
    <w:rsid w:val="00C63397"/>
    <w:rsid w:val="00C64A37"/>
    <w:rsid w:val="00C7158E"/>
    <w:rsid w:val="00C7250B"/>
    <w:rsid w:val="00C7346B"/>
    <w:rsid w:val="00C77C0E"/>
    <w:rsid w:val="00C872E1"/>
    <w:rsid w:val="00C91687"/>
    <w:rsid w:val="00C924A8"/>
    <w:rsid w:val="00C945FE"/>
    <w:rsid w:val="00C96FAA"/>
    <w:rsid w:val="00C97A04"/>
    <w:rsid w:val="00CA107B"/>
    <w:rsid w:val="00CA2619"/>
    <w:rsid w:val="00CA409F"/>
    <w:rsid w:val="00CA484D"/>
    <w:rsid w:val="00CA4FB6"/>
    <w:rsid w:val="00CB0110"/>
    <w:rsid w:val="00CB0BC5"/>
    <w:rsid w:val="00CB2F90"/>
    <w:rsid w:val="00CB5C7F"/>
    <w:rsid w:val="00CB6AD4"/>
    <w:rsid w:val="00CB7777"/>
    <w:rsid w:val="00CC739E"/>
    <w:rsid w:val="00CD0669"/>
    <w:rsid w:val="00CD1EBB"/>
    <w:rsid w:val="00CD28CF"/>
    <w:rsid w:val="00CD3B6B"/>
    <w:rsid w:val="00CD58B7"/>
    <w:rsid w:val="00CD7967"/>
    <w:rsid w:val="00CE6A09"/>
    <w:rsid w:val="00CF18EE"/>
    <w:rsid w:val="00CF30BD"/>
    <w:rsid w:val="00CF4099"/>
    <w:rsid w:val="00D00796"/>
    <w:rsid w:val="00D0219A"/>
    <w:rsid w:val="00D03816"/>
    <w:rsid w:val="00D04525"/>
    <w:rsid w:val="00D13537"/>
    <w:rsid w:val="00D22272"/>
    <w:rsid w:val="00D261A2"/>
    <w:rsid w:val="00D277AA"/>
    <w:rsid w:val="00D544B0"/>
    <w:rsid w:val="00D616D2"/>
    <w:rsid w:val="00D63B5F"/>
    <w:rsid w:val="00D70EF7"/>
    <w:rsid w:val="00D8397C"/>
    <w:rsid w:val="00D90AB4"/>
    <w:rsid w:val="00D942B1"/>
    <w:rsid w:val="00D94EED"/>
    <w:rsid w:val="00D95BCC"/>
    <w:rsid w:val="00D96026"/>
    <w:rsid w:val="00D972F6"/>
    <w:rsid w:val="00DA331D"/>
    <w:rsid w:val="00DA7C1C"/>
    <w:rsid w:val="00DB147A"/>
    <w:rsid w:val="00DB1B7A"/>
    <w:rsid w:val="00DB6A3B"/>
    <w:rsid w:val="00DB706E"/>
    <w:rsid w:val="00DB7B53"/>
    <w:rsid w:val="00DC5DDB"/>
    <w:rsid w:val="00DC6708"/>
    <w:rsid w:val="00DC781E"/>
    <w:rsid w:val="00DD011A"/>
    <w:rsid w:val="00DD23C1"/>
    <w:rsid w:val="00DD5DAF"/>
    <w:rsid w:val="00DE2400"/>
    <w:rsid w:val="00DE58F1"/>
    <w:rsid w:val="00DE61E8"/>
    <w:rsid w:val="00DE6B58"/>
    <w:rsid w:val="00DF389D"/>
    <w:rsid w:val="00DF5E32"/>
    <w:rsid w:val="00DF7055"/>
    <w:rsid w:val="00E01436"/>
    <w:rsid w:val="00E03E79"/>
    <w:rsid w:val="00E045BD"/>
    <w:rsid w:val="00E04D6C"/>
    <w:rsid w:val="00E0559B"/>
    <w:rsid w:val="00E10018"/>
    <w:rsid w:val="00E150EA"/>
    <w:rsid w:val="00E17B77"/>
    <w:rsid w:val="00E2220A"/>
    <w:rsid w:val="00E231AB"/>
    <w:rsid w:val="00E23337"/>
    <w:rsid w:val="00E259EA"/>
    <w:rsid w:val="00E25D33"/>
    <w:rsid w:val="00E2752C"/>
    <w:rsid w:val="00E30805"/>
    <w:rsid w:val="00E32061"/>
    <w:rsid w:val="00E33F48"/>
    <w:rsid w:val="00E42FF9"/>
    <w:rsid w:val="00E4469B"/>
    <w:rsid w:val="00E44790"/>
    <w:rsid w:val="00E4714C"/>
    <w:rsid w:val="00E5178D"/>
    <w:rsid w:val="00E51AEB"/>
    <w:rsid w:val="00E522A7"/>
    <w:rsid w:val="00E5349E"/>
    <w:rsid w:val="00E54452"/>
    <w:rsid w:val="00E63B0C"/>
    <w:rsid w:val="00E656BA"/>
    <w:rsid w:val="00E664C5"/>
    <w:rsid w:val="00E671A2"/>
    <w:rsid w:val="00E76D26"/>
    <w:rsid w:val="00E76EE5"/>
    <w:rsid w:val="00E77D2D"/>
    <w:rsid w:val="00E8741C"/>
    <w:rsid w:val="00E94299"/>
    <w:rsid w:val="00E95036"/>
    <w:rsid w:val="00E95B8E"/>
    <w:rsid w:val="00EB1390"/>
    <w:rsid w:val="00EB2C71"/>
    <w:rsid w:val="00EB3333"/>
    <w:rsid w:val="00EB4340"/>
    <w:rsid w:val="00EB556D"/>
    <w:rsid w:val="00EB5A7D"/>
    <w:rsid w:val="00EB5EBA"/>
    <w:rsid w:val="00EB65DA"/>
    <w:rsid w:val="00EC24ED"/>
    <w:rsid w:val="00ED25DF"/>
    <w:rsid w:val="00ED55C0"/>
    <w:rsid w:val="00ED682B"/>
    <w:rsid w:val="00EE41D5"/>
    <w:rsid w:val="00F0166F"/>
    <w:rsid w:val="00F037A4"/>
    <w:rsid w:val="00F03D62"/>
    <w:rsid w:val="00F049AB"/>
    <w:rsid w:val="00F142DB"/>
    <w:rsid w:val="00F2300B"/>
    <w:rsid w:val="00F27C8F"/>
    <w:rsid w:val="00F32749"/>
    <w:rsid w:val="00F3584E"/>
    <w:rsid w:val="00F37172"/>
    <w:rsid w:val="00F37727"/>
    <w:rsid w:val="00F40BDB"/>
    <w:rsid w:val="00F421FB"/>
    <w:rsid w:val="00F433F7"/>
    <w:rsid w:val="00F4477E"/>
    <w:rsid w:val="00F46269"/>
    <w:rsid w:val="00F60BA8"/>
    <w:rsid w:val="00F65A5A"/>
    <w:rsid w:val="00F67D8F"/>
    <w:rsid w:val="00F755A6"/>
    <w:rsid w:val="00F802BE"/>
    <w:rsid w:val="00F80E93"/>
    <w:rsid w:val="00F86024"/>
    <w:rsid w:val="00F8611A"/>
    <w:rsid w:val="00FA38F1"/>
    <w:rsid w:val="00FA3E6A"/>
    <w:rsid w:val="00FA5128"/>
    <w:rsid w:val="00FB42D4"/>
    <w:rsid w:val="00FB5906"/>
    <w:rsid w:val="00FB7150"/>
    <w:rsid w:val="00FB762F"/>
    <w:rsid w:val="00FC2AED"/>
    <w:rsid w:val="00FC5F4F"/>
    <w:rsid w:val="00FC7DC0"/>
    <w:rsid w:val="00FD08AE"/>
    <w:rsid w:val="00FD5EA7"/>
    <w:rsid w:val="00FE2ABE"/>
    <w:rsid w:val="00FE36CF"/>
    <w:rsid w:val="00FE6862"/>
    <w:rsid w:val="00FE79FC"/>
    <w:rsid w:val="00FF0246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15D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5DC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466FD6"/>
    <w:pPr>
      <w:suppressAutoHyphens w:val="0"/>
      <w:spacing w:line="269" w:lineRule="auto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9869AB"/>
    <w:pPr>
      <w:spacing w:after="0" w:line="240" w:lineRule="auto"/>
    </w:pPr>
    <w:rPr>
      <w:rFonts w:ascii="Fira Sans" w:hAnsi="Fira Sans"/>
      <w:sz w:val="19"/>
    </w:rPr>
  </w:style>
  <w:style w:type="character" w:styleId="Tekstzastpczy">
    <w:name w:val="Placeholder Text"/>
    <w:basedOn w:val="Domylnaczcionkaakapitu"/>
    <w:uiPriority w:val="99"/>
    <w:semiHidden/>
    <w:rsid w:val="003E237A"/>
    <w:rPr>
      <w:color w:val="80808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E6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1941,term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culture-tourism-sport/culture/activity-of-art-galleries-in-2023,5,7.html" TargetMode="External"/><Relationship Id="rId37" Type="http://schemas.openxmlformats.org/officeDocument/2006/relationships/hyperlink" Target="https://stat.gov.pl/en/metainformation/glossary/terms-used-in-official-statistics/678,term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3565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stat.gov.pl/en/topics/culture-tourism-sport/culture/culture-and-national-heritage-in-2023,1,16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en/metainformation/glossary/terms-used-in-official-statistics/3665,term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topics/culture-tourism-sport/methodological-reports/methodological-report-culture-statistics,1,1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6DD9C-1431-45D7-BB83-577DB58A2B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30d47203-49ec-4c8c-a442-62231931aabb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2971BE-1340-4DCD-863D-2721967E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778</Words>
  <Characters>4668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Activities of art galleries in 2024</vt:lpstr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2024-04-02T06:45:00Z</cp:lastPrinted>
  <dcterms:created xsi:type="dcterms:W3CDTF">2025-04-07T08:07:00Z</dcterms:created>
  <dcterms:modified xsi:type="dcterms:W3CDTF">2025-04-07T08:29:00Z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