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FD7AA0B" w:rsidR="00393761" w:rsidRPr="00287211" w:rsidRDefault="00BA3419" w:rsidP="003C0C8B">
      <w:pPr>
        <w:pStyle w:val="Nagwek1"/>
      </w:pPr>
      <w:bookmarkStart w:id="0" w:name="_GoBack"/>
      <w:bookmarkEnd w:id="0"/>
      <w:r w:rsidRPr="00287211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9CF4E6B">
                <wp:simplePos x="0" y="0"/>
                <wp:positionH relativeFrom="margin">
                  <wp:posOffset>-9525</wp:posOffset>
                </wp:positionH>
                <wp:positionV relativeFrom="paragraph">
                  <wp:posOffset>770255</wp:posOffset>
                </wp:positionV>
                <wp:extent cx="2204085" cy="1304925"/>
                <wp:effectExtent l="0" t="0" r="5715" b="9525"/>
                <wp:wrapSquare wrapText="bothSides"/>
                <wp:docPr id="6" name="Pole tekstowe 2" descr="5.0% increase in the number of specialised doctors consultations compared to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49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69D37A4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4738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28721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BA341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3413A9D8" w:rsidR="00313F5C" w:rsidRPr="00BA3419" w:rsidRDefault="00BA3419" w:rsidP="00BA3419">
                            <w:pPr>
                              <w:pStyle w:val="Opiswskanika"/>
                              <w:spacing w:before="120"/>
                            </w:pPr>
                            <w:r>
                              <w:t>Increase in the number of specialised doctors consultations compared</w:t>
                            </w:r>
                            <w:r w:rsidR="0054738F">
                              <w:t xml:space="preserve"> to 2023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5.0% increase in the number of specialised doctors consultations compared to 2023" style="position:absolute;margin-left:-.75pt;margin-top:60.65pt;width:173.55pt;height:102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" fillcolor="#001d77" stroked="f">
                <v:stroke joinstyle="miter"/>
                <v:textbox>
                  <w:txbxContent>
                    <w:p w14:paraId="56D1096E" w14:textId="669D37A4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</w:rPr>
                        <w:t xml:space="preserve"> </w:t>
                      </w:r>
                      <w:r w:rsidR="0054738F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287211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BA3419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3413A9D8" w:rsidR="00313F5C" w:rsidRPr="00BA3419" w:rsidRDefault="00BA3419" w:rsidP="00BA3419">
                      <w:pPr>
                        <w:pStyle w:val="Opiswskanika"/>
                        <w:spacing w:before="120"/>
                      </w:pPr>
                      <w:r>
                        <w:t>Increase in the number of specialised doctors consultations compared</w:t>
                      </w:r>
                      <w:r w:rsidR="0054738F">
                        <w:t xml:space="preserve"> to 2023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976B4">
        <w:t>Outpatient health care in 2024</w:t>
      </w:r>
    </w:p>
    <w:p w14:paraId="666C5FAC" w14:textId="090826D9" w:rsidR="006D7409" w:rsidRPr="00287211" w:rsidRDefault="00313EA4" w:rsidP="003C0C8B">
      <w:pPr>
        <w:pStyle w:val="Lead"/>
        <w:spacing w:after="480"/>
      </w:pPr>
      <w:r>
        <w:t>At the end of 2024</w:t>
      </w:r>
      <w:r w:rsidR="002F0E6A">
        <w:t xml:space="preserve">, outpatient health care </w:t>
      </w:r>
      <w:r w:rsidR="009044CD">
        <w:t>was carried out by 24 </w:t>
      </w:r>
      <w:r w:rsidR="002818CD">
        <w:t>225</w:t>
      </w:r>
      <w:r w:rsidR="002F0E6A">
        <w:t xml:space="preserve"> outpatient departments</w:t>
      </w:r>
      <w:r w:rsidR="009044CD">
        <w:t>, 532</w:t>
      </w:r>
      <w:r w:rsidR="00547B86">
        <w:t> </w:t>
      </w:r>
      <w:r w:rsidR="009044CD">
        <w:t>doctors practises and 2 </w:t>
      </w:r>
      <w:r w:rsidR="002818CD">
        <w:t>508</w:t>
      </w:r>
      <w:r w:rsidR="002F0E6A">
        <w:t xml:space="preserve"> dentists practises providing services funded by public sources. </w:t>
      </w:r>
      <w:r w:rsidR="007A00E0">
        <w:t>During the year, 324.7</w:t>
      </w:r>
      <w:r w:rsidR="002D56FF">
        <w:t xml:space="preserve"> millio</w:t>
      </w:r>
      <w:r w:rsidR="007A00E0">
        <w:t>n doctors consultations and 35.8</w:t>
      </w:r>
      <w:r w:rsidR="002D56FF">
        <w:t xml:space="preserve"> million stomatological consult</w:t>
      </w:r>
      <w:r w:rsidR="007A00E0">
        <w:t>ations were provided. Almost 8.6</w:t>
      </w:r>
      <w:r w:rsidR="002D56FF">
        <w:t>% of total doctors consultations in primary h</w:t>
      </w:r>
      <w:r w:rsidR="0056168A">
        <w:t>ealth care were provided via tel</w:t>
      </w:r>
      <w:r w:rsidR="00EA69C4">
        <w:t>ephone.</w:t>
      </w:r>
    </w:p>
    <w:p w14:paraId="3DB10F9F" w14:textId="74193ACE" w:rsidR="00E95B8E" w:rsidRPr="00287211" w:rsidRDefault="000D4F03" w:rsidP="003C0C8B">
      <w:pPr>
        <w:pStyle w:val="Nagwek2"/>
      </w:pPr>
      <w:r w:rsidRPr="00287211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6758465">
                <wp:simplePos x="0" y="0"/>
                <wp:positionH relativeFrom="column">
                  <wp:posOffset>5276850</wp:posOffset>
                </wp:positionH>
                <wp:positionV relativeFrom="paragraph">
                  <wp:posOffset>113030</wp:posOffset>
                </wp:positionV>
                <wp:extent cx="1725295" cy="781050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2" name="Pole tekstowe 2" descr="At the end of 2024, outpatient consultations were provided by 27 265 provider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E32E2CE" w:rsidR="00D616D2" w:rsidRPr="009B2A4A" w:rsidRDefault="005904A9" w:rsidP="000D4F03">
                            <w:pPr>
                              <w:pStyle w:val="Tekstzbokuwramcenaszarympolu"/>
                            </w:pPr>
                            <w:r>
                              <w:t>At the end of 2024</w:t>
                            </w:r>
                            <w:r w:rsidR="00111A1F">
                              <w:t>, outpatient con</w:t>
                            </w:r>
                            <w:r w:rsidR="009044CD">
                              <w:t>sultations were provided by 27 </w:t>
                            </w:r>
                            <w:r w:rsidR="00EA69C4">
                              <w:t>265 providers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t the end of 2024, outpatient consultations were provided by 27 265 providers " style="position:absolute;margin-left:415.5pt;margin-top:8.9pt;width:135.85pt;height:61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" filled="f" stroked="f">
                <v:textbox>
                  <w:txbxContent>
                    <w:p w14:paraId="66113316" w14:textId="0E32E2CE" w:rsidR="00D616D2" w:rsidRPr="009B2A4A" w:rsidRDefault="005904A9" w:rsidP="000D4F03">
                      <w:pPr>
                        <w:pStyle w:val="Tekstzbokuwramcenaszarympolu"/>
                      </w:pPr>
                      <w:r>
                        <w:t>At the end of 2024</w:t>
                      </w:r>
                      <w:r w:rsidR="00111A1F">
                        <w:t>, outpatient con</w:t>
                      </w:r>
                      <w:r w:rsidR="009044CD">
                        <w:t>sultations were provided by 27 </w:t>
                      </w:r>
                      <w:r w:rsidR="00EA69C4">
                        <w:t>265 providers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1287">
        <w:t>Outpatient departments and medical practices</w:t>
      </w:r>
    </w:p>
    <w:p w14:paraId="749F4261" w14:textId="7565F3A0" w:rsidR="001865E5" w:rsidRPr="009044CD" w:rsidRDefault="009044CD" w:rsidP="00216634">
      <w:pPr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>At the end of 2024, 27 </w:t>
      </w:r>
      <w:r w:rsidR="008A299D">
        <w:rPr>
          <w:rFonts w:eastAsia="Times New Roman" w:cs="Times New Roman"/>
          <w:szCs w:val="19"/>
          <w:lang w:val="en-GB" w:eastAsia="pl-PL"/>
        </w:rPr>
        <w:t>265</w:t>
      </w:r>
      <w:r w:rsidR="00E02504">
        <w:rPr>
          <w:rFonts w:eastAsia="Times New Roman" w:cs="Times New Roman"/>
          <w:szCs w:val="19"/>
          <w:lang w:val="en-GB" w:eastAsia="pl-PL"/>
        </w:rPr>
        <w:t xml:space="preserve"> providers of ambulatory health care were operating –</w:t>
      </w:r>
      <w:r>
        <w:rPr>
          <w:rFonts w:eastAsia="Times New Roman" w:cs="Times New Roman"/>
          <w:szCs w:val="19"/>
          <w:lang w:val="en-GB" w:eastAsia="pl-PL"/>
        </w:rPr>
        <w:t xml:space="preserve"> 24 </w:t>
      </w:r>
      <w:r w:rsidR="008A299D">
        <w:rPr>
          <w:rFonts w:eastAsia="Times New Roman" w:cs="Times New Roman"/>
          <w:szCs w:val="19"/>
          <w:lang w:val="en-GB" w:eastAsia="pl-PL"/>
        </w:rPr>
        <w:t>225</w:t>
      </w:r>
      <w:r w:rsidR="00E02504">
        <w:rPr>
          <w:rFonts w:eastAsia="Times New Roman" w:cs="Times New Roman"/>
          <w:szCs w:val="19"/>
          <w:lang w:val="en-GB" w:eastAsia="pl-PL"/>
        </w:rPr>
        <w:t xml:space="preserve"> outpatient departments</w:t>
      </w:r>
      <w:r w:rsidR="008A299D">
        <w:rPr>
          <w:rFonts w:eastAsia="Times New Roman" w:cs="Times New Roman"/>
          <w:szCs w:val="19"/>
          <w:lang w:val="en-GB" w:eastAsia="pl-PL"/>
        </w:rPr>
        <w:t>, 532</w:t>
      </w:r>
      <w:r w:rsidR="001865E5">
        <w:rPr>
          <w:rFonts w:eastAsia="Times New Roman" w:cs="Times New Roman"/>
          <w:szCs w:val="19"/>
          <w:lang w:val="en-GB" w:eastAsia="pl-PL"/>
        </w:rPr>
        <w:t xml:space="preserve"> </w:t>
      </w:r>
      <w:r w:rsidR="00823E80" w:rsidRPr="009044CD">
        <w:rPr>
          <w:rFonts w:eastAsia="Times New Roman" w:cs="Times New Roman"/>
          <w:szCs w:val="19"/>
          <w:lang w:val="en-GB" w:eastAsia="pl-PL"/>
        </w:rPr>
        <w:t>doctors’</w:t>
      </w:r>
      <w:r w:rsidRPr="009044CD">
        <w:rPr>
          <w:rFonts w:eastAsia="Times New Roman" w:cs="Times New Roman"/>
          <w:szCs w:val="19"/>
          <w:lang w:val="en-GB" w:eastAsia="pl-PL"/>
        </w:rPr>
        <w:t xml:space="preserve"> practices and 2 </w:t>
      </w:r>
      <w:r w:rsidR="008A299D" w:rsidRPr="009044CD">
        <w:rPr>
          <w:rFonts w:eastAsia="Times New Roman" w:cs="Times New Roman"/>
          <w:szCs w:val="19"/>
          <w:lang w:val="en-GB" w:eastAsia="pl-PL"/>
        </w:rPr>
        <w:t>508</w:t>
      </w:r>
      <w:r w:rsidR="001865E5" w:rsidRPr="009044CD">
        <w:rPr>
          <w:rFonts w:eastAsia="Times New Roman" w:cs="Times New Roman"/>
          <w:szCs w:val="19"/>
          <w:lang w:val="en-GB" w:eastAsia="pl-PL"/>
        </w:rPr>
        <w:t xml:space="preserve"> dentists practices providing service</w:t>
      </w:r>
      <w:r w:rsidR="008A299D" w:rsidRPr="009044CD">
        <w:rPr>
          <w:rFonts w:eastAsia="Times New Roman" w:cs="Times New Roman"/>
          <w:szCs w:val="19"/>
          <w:lang w:val="en-GB" w:eastAsia="pl-PL"/>
        </w:rPr>
        <w:t xml:space="preserve">s funded by public sources. </w:t>
      </w:r>
      <w:r w:rsidR="00F1264A" w:rsidRPr="009044CD">
        <w:rPr>
          <w:rFonts w:eastAsia="Times New Roman" w:cs="Times New Roman"/>
          <w:szCs w:val="19"/>
          <w:lang w:val="en-GB" w:eastAsia="pl-PL"/>
        </w:rPr>
        <w:t xml:space="preserve">Compared to previous year the number of outpatient departments increased by 765 providers (3.3%) while the number of doctors and dentists practices decreased by 134 (4.2%). </w:t>
      </w:r>
      <w:r w:rsidRPr="009044CD">
        <w:rPr>
          <w:rFonts w:eastAsia="Times New Roman" w:cs="Times New Roman"/>
          <w:szCs w:val="19"/>
          <w:lang w:val="en-GB" w:eastAsia="pl-PL"/>
        </w:rPr>
        <w:t>21 </w:t>
      </w:r>
      <w:r w:rsidR="008A299D" w:rsidRPr="009044CD">
        <w:rPr>
          <w:rFonts w:eastAsia="Times New Roman" w:cs="Times New Roman"/>
          <w:szCs w:val="19"/>
          <w:lang w:val="en-GB" w:eastAsia="pl-PL"/>
        </w:rPr>
        <w:t>829</w:t>
      </w:r>
      <w:r w:rsidR="001865E5" w:rsidRPr="009044CD">
        <w:rPr>
          <w:rFonts w:eastAsia="Times New Roman" w:cs="Times New Roman"/>
          <w:szCs w:val="19"/>
          <w:lang w:val="en-GB" w:eastAsia="pl-PL"/>
        </w:rPr>
        <w:t xml:space="preserve"> providers of ambulat</w:t>
      </w:r>
      <w:r w:rsidR="009846DD" w:rsidRPr="009044CD">
        <w:rPr>
          <w:rFonts w:eastAsia="Times New Roman" w:cs="Times New Roman"/>
          <w:szCs w:val="19"/>
          <w:lang w:val="en-GB" w:eastAsia="pl-PL"/>
        </w:rPr>
        <w:t>ory health care were located in </w:t>
      </w:r>
      <w:r w:rsidR="001865E5" w:rsidRPr="009044CD">
        <w:rPr>
          <w:rFonts w:eastAsia="Times New Roman" w:cs="Times New Roman"/>
          <w:szCs w:val="19"/>
          <w:lang w:val="en-GB" w:eastAsia="pl-PL"/>
        </w:rPr>
        <w:t>urban areas,</w:t>
      </w:r>
      <w:r w:rsidR="00E245B4" w:rsidRPr="009044CD">
        <w:rPr>
          <w:rFonts w:eastAsia="Times New Roman" w:cs="Times New Roman"/>
          <w:szCs w:val="19"/>
          <w:lang w:val="en-GB" w:eastAsia="pl-PL"/>
        </w:rPr>
        <w:t xml:space="preserve"> and 5</w:t>
      </w:r>
      <w:r w:rsidRPr="009044CD">
        <w:rPr>
          <w:rFonts w:eastAsia="Times New Roman" w:cs="Times New Roman"/>
          <w:szCs w:val="19"/>
          <w:lang w:val="en-GB" w:eastAsia="pl-PL"/>
        </w:rPr>
        <w:t> </w:t>
      </w:r>
      <w:r w:rsidR="00E245B4" w:rsidRPr="009044CD">
        <w:rPr>
          <w:rFonts w:eastAsia="Times New Roman" w:cs="Times New Roman"/>
          <w:szCs w:val="19"/>
          <w:lang w:val="en-GB" w:eastAsia="pl-PL"/>
        </w:rPr>
        <w:t>436</w:t>
      </w:r>
      <w:r w:rsidR="00EA69C4" w:rsidRPr="009044CD">
        <w:rPr>
          <w:rFonts w:eastAsia="Times New Roman" w:cs="Times New Roman"/>
          <w:szCs w:val="19"/>
          <w:lang w:val="en-GB" w:eastAsia="pl-PL"/>
        </w:rPr>
        <w:t xml:space="preserve"> in rural areas.</w:t>
      </w:r>
    </w:p>
    <w:p w14:paraId="7EB5AA3A" w14:textId="56A3C062" w:rsidR="004B1FF8" w:rsidRPr="009044CD" w:rsidRDefault="001D4C7A" w:rsidP="00216634">
      <w:pPr>
        <w:rPr>
          <w:rFonts w:eastAsia="Times New Roman" w:cs="Times New Roman"/>
          <w:szCs w:val="19"/>
          <w:lang w:val="en-GB" w:eastAsia="pl-PL"/>
        </w:rPr>
      </w:pPr>
      <w:r w:rsidRPr="009044CD">
        <w:rPr>
          <w:rFonts w:eastAsia="Times New Roman" w:cs="Times New Roman"/>
          <w:szCs w:val="19"/>
          <w:lang w:val="en-GB" w:eastAsia="pl-PL"/>
        </w:rPr>
        <w:t xml:space="preserve">The most outpatient departments were operating </w:t>
      </w:r>
      <w:r w:rsidR="009044CD" w:rsidRPr="009044CD">
        <w:rPr>
          <w:rFonts w:eastAsia="Times New Roman" w:cs="Times New Roman"/>
          <w:szCs w:val="19"/>
          <w:lang w:val="en-GB" w:eastAsia="pl-PL"/>
        </w:rPr>
        <w:t xml:space="preserve">in </w:t>
      </w:r>
      <w:r w:rsidR="009044CD" w:rsidRPr="009044CD">
        <w:rPr>
          <w:rFonts w:eastAsia="Times New Roman" w:cs="Times New Roman"/>
          <w:szCs w:val="19"/>
          <w:lang w:eastAsia="pl-PL"/>
        </w:rPr>
        <w:t>Mazowieckie</w:t>
      </w:r>
      <w:r w:rsidR="009044CD" w:rsidRPr="009044CD">
        <w:rPr>
          <w:rFonts w:eastAsia="Times New Roman" w:cs="Times New Roman"/>
          <w:szCs w:val="19"/>
          <w:lang w:val="en-GB" w:eastAsia="pl-PL"/>
        </w:rPr>
        <w:t xml:space="preserve"> Voivodship (3 </w:t>
      </w:r>
      <w:r w:rsidR="00D95B63" w:rsidRPr="009044CD">
        <w:rPr>
          <w:rFonts w:eastAsia="Times New Roman" w:cs="Times New Roman"/>
          <w:szCs w:val="19"/>
          <w:lang w:val="en-GB" w:eastAsia="pl-PL"/>
        </w:rPr>
        <w:t>685</w:t>
      </w:r>
      <w:r w:rsidRPr="009044CD">
        <w:rPr>
          <w:rFonts w:eastAsia="Times New Roman" w:cs="Times New Roman"/>
          <w:szCs w:val="19"/>
          <w:lang w:val="en-GB" w:eastAsia="pl-PL"/>
        </w:rPr>
        <w:t xml:space="preserve">), </w:t>
      </w:r>
      <w:r w:rsidR="004B1FF8" w:rsidRPr="009044CD">
        <w:rPr>
          <w:rFonts w:eastAsia="Times New Roman" w:cs="Times New Roman"/>
          <w:szCs w:val="19"/>
          <w:lang w:val="en-GB" w:eastAsia="pl-PL"/>
        </w:rPr>
        <w:t>and the lowe</w:t>
      </w:r>
      <w:r w:rsidR="00D95B63" w:rsidRPr="009044CD">
        <w:rPr>
          <w:rFonts w:eastAsia="Times New Roman" w:cs="Times New Roman"/>
          <w:szCs w:val="19"/>
          <w:lang w:val="en-GB" w:eastAsia="pl-PL"/>
        </w:rPr>
        <w:t>st – in Opolskie Voivodship (587</w:t>
      </w:r>
      <w:r w:rsidR="004B1FF8" w:rsidRPr="009044CD">
        <w:rPr>
          <w:rFonts w:eastAsia="Times New Roman" w:cs="Times New Roman"/>
          <w:szCs w:val="19"/>
          <w:lang w:val="en-GB" w:eastAsia="pl-PL"/>
        </w:rPr>
        <w:t>). The highest number of practices providing health services funded by public sources was in Wielkopolskie Voivodship (</w:t>
      </w:r>
      <w:r w:rsidR="004447CE" w:rsidRPr="009044CD">
        <w:rPr>
          <w:rFonts w:eastAsia="Times New Roman" w:cs="Times New Roman"/>
          <w:szCs w:val="19"/>
          <w:lang w:val="en-GB" w:eastAsia="pl-PL"/>
        </w:rPr>
        <w:t>347</w:t>
      </w:r>
      <w:r w:rsidR="00290B04" w:rsidRPr="009044CD">
        <w:rPr>
          <w:rFonts w:eastAsia="Times New Roman" w:cs="Times New Roman"/>
          <w:szCs w:val="19"/>
          <w:lang w:val="en-GB" w:eastAsia="pl-PL"/>
        </w:rPr>
        <w:t>)</w:t>
      </w:r>
      <w:r w:rsidR="004B1FF8" w:rsidRPr="009044CD">
        <w:rPr>
          <w:rFonts w:eastAsia="Times New Roman" w:cs="Times New Roman"/>
          <w:szCs w:val="19"/>
          <w:lang w:val="en-GB" w:eastAsia="pl-PL"/>
        </w:rPr>
        <w:t xml:space="preserve">, while the lowest – in </w:t>
      </w:r>
      <w:r w:rsidR="00290B04" w:rsidRPr="009044CD">
        <w:rPr>
          <w:rFonts w:eastAsia="Times New Roman" w:cs="Times New Roman"/>
          <w:szCs w:val="19"/>
          <w:lang w:eastAsia="pl-PL"/>
        </w:rPr>
        <w:t>Lubuskie</w:t>
      </w:r>
      <w:r w:rsidR="009044CD" w:rsidRPr="009044CD">
        <w:rPr>
          <w:rFonts w:eastAsia="Times New Roman" w:cs="Times New Roman"/>
          <w:szCs w:val="19"/>
          <w:lang w:val="en-GB" w:eastAsia="pl-PL"/>
        </w:rPr>
        <w:t xml:space="preserve"> and </w:t>
      </w:r>
      <w:r w:rsidR="009044CD" w:rsidRPr="009044CD">
        <w:rPr>
          <w:rFonts w:eastAsia="Times New Roman" w:cs="Times New Roman"/>
          <w:szCs w:val="19"/>
          <w:lang w:eastAsia="pl-PL"/>
        </w:rPr>
        <w:t>Mał</w:t>
      </w:r>
      <w:r w:rsidR="004447CE" w:rsidRPr="009044CD">
        <w:rPr>
          <w:rFonts w:eastAsia="Times New Roman" w:cs="Times New Roman"/>
          <w:szCs w:val="19"/>
          <w:lang w:eastAsia="pl-PL"/>
        </w:rPr>
        <w:t>opolskie</w:t>
      </w:r>
      <w:r w:rsidR="00290B04" w:rsidRPr="009044CD">
        <w:rPr>
          <w:rFonts w:eastAsia="Times New Roman" w:cs="Times New Roman"/>
          <w:szCs w:val="19"/>
          <w:lang w:val="en-GB" w:eastAsia="pl-PL"/>
        </w:rPr>
        <w:t xml:space="preserve"> Voivodship</w:t>
      </w:r>
      <w:r w:rsidR="004447CE" w:rsidRPr="009044CD">
        <w:rPr>
          <w:rFonts w:eastAsia="Times New Roman" w:cs="Times New Roman"/>
          <w:szCs w:val="19"/>
          <w:lang w:val="en-GB" w:eastAsia="pl-PL"/>
        </w:rPr>
        <w:t>s</w:t>
      </w:r>
      <w:r w:rsidR="00290B04" w:rsidRPr="009044CD">
        <w:rPr>
          <w:rFonts w:eastAsia="Times New Roman" w:cs="Times New Roman"/>
          <w:szCs w:val="19"/>
          <w:lang w:val="en-GB" w:eastAsia="pl-PL"/>
        </w:rPr>
        <w:t xml:space="preserve"> (</w:t>
      </w:r>
      <w:r w:rsidR="004447CE" w:rsidRPr="009044CD">
        <w:rPr>
          <w:rFonts w:eastAsia="Times New Roman" w:cs="Times New Roman"/>
          <w:szCs w:val="19"/>
          <w:lang w:val="en-GB" w:eastAsia="pl-PL"/>
        </w:rPr>
        <w:t>per 114</w:t>
      </w:r>
      <w:r w:rsidR="00EA69C4" w:rsidRPr="009044CD">
        <w:rPr>
          <w:rFonts w:eastAsia="Times New Roman" w:cs="Times New Roman"/>
          <w:szCs w:val="19"/>
          <w:lang w:val="en-GB" w:eastAsia="pl-PL"/>
        </w:rPr>
        <w:t>).</w:t>
      </w:r>
    </w:p>
    <w:p w14:paraId="3F655CE3" w14:textId="482A2488" w:rsidR="00112357" w:rsidRPr="002B2DB9" w:rsidRDefault="000A3F70" w:rsidP="002B2DB9">
      <w:pPr>
        <w:pStyle w:val="Tytuwykresu"/>
      </w:pPr>
      <w:r w:rsidRPr="009044CD">
        <w:t xml:space="preserve">Chart 1. Outpatient departments </w:t>
      </w:r>
      <w:r w:rsidR="00563622" w:rsidRPr="009044CD">
        <w:t>in urban</w:t>
      </w:r>
      <w:r w:rsidR="009044CD">
        <w:t xml:space="preserve"> </w:t>
      </w:r>
      <w:r w:rsidR="009044CD" w:rsidRPr="009044CD">
        <w:t>areas</w:t>
      </w:r>
      <w:r w:rsidR="00563622" w:rsidRPr="009044CD">
        <w:t xml:space="preserve"> and rural areas by</w:t>
      </w:r>
      <w:r w:rsidRPr="009044CD">
        <w:t xml:space="preserve"> </w:t>
      </w:r>
      <w:r w:rsidR="00563622" w:rsidRPr="009044CD">
        <w:t>voivodships in 2024</w:t>
      </w:r>
    </w:p>
    <w:p w14:paraId="2E398037" w14:textId="4FCEF250" w:rsidR="00636093" w:rsidRDefault="00985958" w:rsidP="002B2DB9">
      <w:pPr>
        <w:ind w:left="709"/>
        <w:rPr>
          <w:lang w:val="en-GB"/>
        </w:rPr>
      </w:pPr>
      <w:r w:rsidRPr="00402E94">
        <w:rPr>
          <w:lang w:val="en-GB"/>
        </w:rPr>
        <w:t>As of 31 December</w:t>
      </w:r>
    </w:p>
    <w:p w14:paraId="5132C1E0" w14:textId="02A77139" w:rsidR="0078628F" w:rsidRPr="00402E94" w:rsidRDefault="00A5025B" w:rsidP="0078628F">
      <w:pPr>
        <w:rPr>
          <w:b/>
          <w:lang w:val="en-GB"/>
        </w:rPr>
      </w:pPr>
      <w:r>
        <w:rPr>
          <w:b/>
          <w:noProof/>
          <w:lang w:eastAsia="pl-PL"/>
        </w:rPr>
        <w:drawing>
          <wp:inline distT="0" distB="0" distL="0" distR="0" wp14:anchorId="726C7DA2" wp14:editId="5447BCCE">
            <wp:extent cx="4829175" cy="3927690"/>
            <wp:effectExtent l="0" t="0" r="0" b="0"/>
            <wp:docPr id="17" name="Obraz 17" descr="Chart 1 presents outpatient departments in urban areas and rural areas by voivodships in 2024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216" cy="3932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96E33" w14:textId="13C84FEC" w:rsidR="002E32E4" w:rsidRDefault="00AD7405" w:rsidP="0095653E">
      <w:pPr>
        <w:pStyle w:val="Tytuwykresu"/>
        <w:ind w:left="709" w:hanging="709"/>
      </w:pPr>
      <w:r w:rsidRPr="009044CD">
        <w:lastRenderedPageBreak/>
        <w:t>Chart 2. Doctors and dentists practises providing health services funded by public sources</w:t>
      </w:r>
      <w:r w:rsidR="00823E80" w:rsidRPr="009044CD">
        <w:t xml:space="preserve"> </w:t>
      </w:r>
      <w:r w:rsidR="009846DD" w:rsidRPr="009044CD">
        <w:t>in </w:t>
      </w:r>
      <w:r w:rsidR="002207A6" w:rsidRPr="009044CD">
        <w:t xml:space="preserve">urban </w:t>
      </w:r>
      <w:r w:rsidR="009044CD" w:rsidRPr="009044CD">
        <w:t xml:space="preserve">areas </w:t>
      </w:r>
      <w:r w:rsidR="002207A6" w:rsidRPr="009044CD">
        <w:t>and rural areas by</w:t>
      </w:r>
      <w:r w:rsidR="00461671" w:rsidRPr="009044CD">
        <w:t xml:space="preserve"> voivodships in 2024</w:t>
      </w:r>
    </w:p>
    <w:p w14:paraId="33E891B0" w14:textId="1E2E3074" w:rsidR="00AD7405" w:rsidRPr="00402E94" w:rsidRDefault="00D94332" w:rsidP="0095653E">
      <w:pPr>
        <w:ind w:left="709"/>
        <w:rPr>
          <w:b/>
          <w:lang w:val="en-GB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3D6DF28A" wp14:editId="6D71F74D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5041900" cy="3335020"/>
            <wp:effectExtent l="0" t="0" r="0" b="0"/>
            <wp:wrapTopAndBottom/>
            <wp:docPr id="18" name="Obraz 18" descr="Chart 2 presents doctors and dentists practises providing health services funded by public sources in urban areas and rural areas by voivodships in 2024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D03" w:rsidRPr="00402E94">
        <w:rPr>
          <w:lang w:val="en-GB"/>
        </w:rPr>
        <w:t>As of</w:t>
      </w:r>
      <w:r w:rsidR="007F11E6" w:rsidRPr="00402E94">
        <w:rPr>
          <w:lang w:val="en-GB"/>
        </w:rPr>
        <w:t xml:space="preserve"> 31 December</w:t>
      </w:r>
    </w:p>
    <w:p w14:paraId="2BD17E9C" w14:textId="713E8D4E" w:rsidR="000A3F70" w:rsidRPr="009F74E4" w:rsidRDefault="000D56DD" w:rsidP="009044CD">
      <w:pPr>
        <w:pStyle w:val="Tytutablicy"/>
        <w:spacing w:line="288" w:lineRule="auto"/>
        <w:rPr>
          <w:b w:val="0"/>
        </w:rPr>
      </w:pPr>
      <w:r>
        <w:rPr>
          <w:b w:val="0"/>
        </w:rPr>
        <w:t>T</w:t>
      </w:r>
      <w:r w:rsidR="00FA5A7A">
        <w:rPr>
          <w:b w:val="0"/>
        </w:rPr>
        <w:t>he number of population per one provider of ambulato</w:t>
      </w:r>
      <w:r w:rsidR="00FA77E1">
        <w:rPr>
          <w:b w:val="0"/>
        </w:rPr>
        <w:t>ry health care amounted to 1 375 persons</w:t>
      </w:r>
      <w:r w:rsidR="00C51A93">
        <w:rPr>
          <w:rStyle w:val="Odwoanieprzypisudolnego"/>
          <w:b w:val="0"/>
        </w:rPr>
        <w:footnoteReference w:id="2"/>
      </w:r>
      <w:r w:rsidR="00FA77E1">
        <w:rPr>
          <w:b w:val="0"/>
        </w:rPr>
        <w:t xml:space="preserve"> (by 38 less than in 2023</w:t>
      </w:r>
      <w:r w:rsidR="00FA5A7A">
        <w:rPr>
          <w:b w:val="0"/>
        </w:rPr>
        <w:t>). The highest value was recorded in Pomorskie</w:t>
      </w:r>
      <w:r w:rsidR="000D44FF">
        <w:rPr>
          <w:b w:val="0"/>
        </w:rPr>
        <w:t xml:space="preserve"> Voivodship (1 624</w:t>
      </w:r>
      <w:r w:rsidR="00FA5A7A">
        <w:rPr>
          <w:b w:val="0"/>
        </w:rPr>
        <w:t xml:space="preserve"> persons), while the lowest </w:t>
      </w:r>
      <w:r w:rsidR="000D44FF">
        <w:rPr>
          <w:b w:val="0"/>
        </w:rPr>
        <w:t>– in Podlaskie Voivodship (1 158</w:t>
      </w:r>
      <w:r w:rsidR="00D94332">
        <w:rPr>
          <w:b w:val="0"/>
        </w:rPr>
        <w:t>).</w:t>
      </w:r>
    </w:p>
    <w:p w14:paraId="1F1B0203" w14:textId="7443103B" w:rsidR="000D4F03" w:rsidRPr="00D94332" w:rsidRDefault="00EA78ED" w:rsidP="00D94332">
      <w:pPr>
        <w:pStyle w:val="Tytuwykresu"/>
        <w:ind w:left="567" w:hanging="567"/>
      </w:pPr>
      <w:r w:rsidRPr="00487000">
        <w:rPr>
          <w:lang w:val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5E2034E7" wp14:editId="04EB1A29">
                <wp:simplePos x="0" y="0"/>
                <wp:positionH relativeFrom="column">
                  <wp:posOffset>5276850</wp:posOffset>
                </wp:positionH>
                <wp:positionV relativeFrom="paragraph">
                  <wp:posOffset>17780</wp:posOffset>
                </wp:positionV>
                <wp:extent cx="1590675" cy="790575"/>
                <wp:effectExtent l="0" t="0" r="0" b="0"/>
                <wp:wrapTight wrapText="bothSides">
                  <wp:wrapPolygon edited="0">
                    <wp:start x="776" y="0"/>
                    <wp:lineTo x="776" y="20819"/>
                    <wp:lineTo x="20695" y="20819"/>
                    <wp:lineTo x="20695" y="0"/>
                    <wp:lineTo x="776" y="0"/>
                  </wp:wrapPolygon>
                </wp:wrapTight>
                <wp:docPr id="27" name="Pole tekstowe 27" descr="As of 31 December 2024 there were 1 375 persons per one provider of ambulatory health car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30F54" w14:textId="60675AD3" w:rsidR="00EA78ED" w:rsidRPr="00DC5F8B" w:rsidRDefault="00EA78ED" w:rsidP="00EA78ED">
                            <w:pPr>
                              <w:pStyle w:val="Tekstzbokuwramcenaszarympolu"/>
                            </w:pPr>
                            <w:r w:rsidRPr="00DC5F8B">
                              <w:t xml:space="preserve">As of 31 December 2024 </w:t>
                            </w:r>
                            <w:r w:rsidR="00DC5F8B" w:rsidRPr="00DC5F8B">
                              <w:t xml:space="preserve">there were 1 375 persons per one provider of ambulatory health care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034E7" id="Pole tekstowe 27" o:spid="_x0000_s1028" type="#_x0000_t202" alt="As of 31 December 2024 there were 1 375 persons per one provider of ambulatory health care " style="position:absolute;left:0;text-align:left;margin-left:415.5pt;margin-top:1.4pt;width:125.25pt;height:62.2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" filled="f" stroked="f">
                <v:textbox>
                  <w:txbxContent>
                    <w:p w14:paraId="61E30F54" w14:textId="60675AD3" w:rsidR="00EA78ED" w:rsidRPr="00DC5F8B" w:rsidRDefault="00EA78ED" w:rsidP="00EA78ED">
                      <w:pPr>
                        <w:pStyle w:val="Tekstzbokuwramcenaszarympolu"/>
                      </w:pPr>
                      <w:r w:rsidRPr="00DC5F8B">
                        <w:t xml:space="preserve">As of 31 December 2024 </w:t>
                      </w:r>
                      <w:r w:rsidR="00DC5F8B" w:rsidRPr="00DC5F8B">
                        <w:t xml:space="preserve">there were 1 375 persons per one provider of ambulatory health care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6382" w:rsidRPr="00487000">
        <w:t>Ma</w:t>
      </w:r>
      <w:r w:rsidR="00466382" w:rsidRPr="00D94332">
        <w:t>p 1. The number of population per 1 provider of ambulatory health care</w:t>
      </w:r>
      <w:r w:rsidR="009846DD">
        <w:t xml:space="preserve"> by voivodships in </w:t>
      </w:r>
      <w:r w:rsidR="008F2A29" w:rsidRPr="00D94332">
        <w:t>2024</w:t>
      </w:r>
    </w:p>
    <w:p w14:paraId="728894B9" w14:textId="64D33996" w:rsidR="00B70DEA" w:rsidRDefault="00466382" w:rsidP="00B70DEA">
      <w:pPr>
        <w:ind w:firstLine="567"/>
        <w:rPr>
          <w:rFonts w:eastAsia="Times New Roman" w:cs="Times New Roman"/>
          <w:bCs/>
          <w:color w:val="000000" w:themeColor="text1"/>
          <w:szCs w:val="19"/>
          <w:lang w:val="en-GB" w:eastAsia="pl-PL"/>
        </w:rPr>
      </w:pPr>
      <w:r w:rsidRPr="008C17A9">
        <w:rPr>
          <w:rFonts w:eastAsia="Times New Roman" w:cs="Times New Roman"/>
          <w:bCs/>
          <w:color w:val="000000" w:themeColor="text1"/>
          <w:szCs w:val="19"/>
          <w:lang w:val="en-GB" w:eastAsia="pl-PL"/>
        </w:rPr>
        <w:t>As of 31 December</w:t>
      </w:r>
      <w:r w:rsidR="00C37A55">
        <w:rPr>
          <w:rFonts w:eastAsia="Times New Roman" w:cs="Times New Roman"/>
          <w:bCs/>
          <w:color w:val="000000" w:themeColor="text1"/>
          <w:szCs w:val="19"/>
          <w:lang w:val="en-GB" w:eastAsia="pl-PL"/>
        </w:rPr>
        <w:t xml:space="preserve"> </w:t>
      </w:r>
    </w:p>
    <w:p w14:paraId="7B80292B" w14:textId="188AC731" w:rsidR="000D56DD" w:rsidRDefault="00B70DEA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val="en-GB" w:eastAsia="pl-PL"/>
        </w:rPr>
      </w:pPr>
      <w:r w:rsidRPr="00B70DEA">
        <w:rPr>
          <w:noProof/>
          <w:lang w:eastAsia="pl-PL"/>
        </w:rPr>
        <w:drawing>
          <wp:inline distT="0" distB="0" distL="0" distR="0" wp14:anchorId="24E08FDC" wp14:editId="05B53261">
            <wp:extent cx="4695825" cy="3267075"/>
            <wp:effectExtent l="0" t="0" r="9525" b="9525"/>
            <wp:docPr id="20" name="Obraz 20" descr="Map 1 presents the number of population per 1 provider of ambulatory health care by voivodships in 2024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vmfkrk01\SZ\notatki informacyjne\za 2024\ZD-3\mapy\mapa1\Corel-gotowe\III_wersja\MapaAmb1_2024_ANG_v1_ko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6DD" w:rsidRPr="0056168A">
        <w:rPr>
          <w:lang w:val="en-GB"/>
        </w:rPr>
        <w:br w:type="page"/>
      </w:r>
    </w:p>
    <w:p w14:paraId="31EB7324" w14:textId="16A76599" w:rsidR="00DA331D" w:rsidRPr="00287211" w:rsidRDefault="000D4F03" w:rsidP="000D56DD">
      <w:pPr>
        <w:pStyle w:val="Nagwek2"/>
        <w:spacing w:before="840"/>
      </w:pPr>
      <w:r w:rsidRPr="00287211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05D58CA3">
                <wp:simplePos x="0" y="0"/>
                <wp:positionH relativeFrom="column">
                  <wp:posOffset>5257800</wp:posOffset>
                </wp:positionH>
                <wp:positionV relativeFrom="paragraph">
                  <wp:posOffset>160655</wp:posOffset>
                </wp:positionV>
                <wp:extent cx="1724400" cy="867600"/>
                <wp:effectExtent l="0" t="0" r="0" b="0"/>
                <wp:wrapTight wrapText="bothSides">
                  <wp:wrapPolygon edited="0">
                    <wp:start x="716" y="0"/>
                    <wp:lineTo x="716" y="20873"/>
                    <wp:lineTo x="20765" y="20873"/>
                    <wp:lineTo x="20765" y="0"/>
                    <wp:lineTo x="716" y="0"/>
                  </wp:wrapPolygon>
                </wp:wrapTight>
                <wp:docPr id="4" name="Pole tekstowe 4" descr="In 2024, there were provided 360.6 million consultations in outpatient health c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333F260D" w:rsidR="000D4F03" w:rsidRPr="009B2A4A" w:rsidRDefault="009456C5" w:rsidP="000D4F03">
                            <w:pPr>
                              <w:pStyle w:val="Tekstzbokuwramcenaszarympolu"/>
                            </w:pPr>
                            <w:r>
                              <w:t>In 2024</w:t>
                            </w:r>
                            <w:r w:rsidR="00C24A3B">
                              <w:t>, there were provided 360.6</w:t>
                            </w:r>
                            <w:r w:rsidR="004A04C3">
                              <w:t xml:space="preserve"> millio</w:t>
                            </w:r>
                            <w:r w:rsidR="0021588C">
                              <w:t xml:space="preserve">n </w:t>
                            </w:r>
                            <w:r w:rsidR="00C24A3B">
                              <w:t>consultations</w:t>
                            </w:r>
                            <w:r w:rsidR="004A04C3">
                              <w:t xml:space="preserve"> in outpatient health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29" type="#_x0000_t202" alt="In 2024, there were provided 360.6 million consultations in outpatient health care" style="position:absolute;margin-left:414pt;margin-top:12.65pt;width:135.8pt;height:68.3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" filled="f" stroked="f">
                <v:textbox>
                  <w:txbxContent>
                    <w:p w14:paraId="2A54A98B" w14:textId="333F260D" w:rsidR="000D4F03" w:rsidRPr="009B2A4A" w:rsidRDefault="009456C5" w:rsidP="000D4F03">
                      <w:pPr>
                        <w:pStyle w:val="Tekstzbokuwramcenaszarympolu"/>
                      </w:pPr>
                      <w:r>
                        <w:t>In 2024</w:t>
                      </w:r>
                      <w:r w:rsidR="00C24A3B">
                        <w:t>, there were provided 360.6</w:t>
                      </w:r>
                      <w:r w:rsidR="004A04C3">
                        <w:t xml:space="preserve"> millio</w:t>
                      </w:r>
                      <w:r w:rsidR="0021588C">
                        <w:t xml:space="preserve">n </w:t>
                      </w:r>
                      <w:r w:rsidR="00C24A3B">
                        <w:t>consultations</w:t>
                      </w:r>
                      <w:r w:rsidR="004A04C3">
                        <w:t xml:space="preserve"> in outpatient health care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71AD1">
        <w:t xml:space="preserve">Outpatient consultations </w:t>
      </w:r>
    </w:p>
    <w:p w14:paraId="1A43686F" w14:textId="78E282A3" w:rsidR="00D71AD1" w:rsidRDefault="00BC3DAF" w:rsidP="000D4F03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2024, there were 360.6</w:t>
      </w:r>
      <w:r w:rsidR="00D71AD1">
        <w:rPr>
          <w:shd w:val="clear" w:color="auto" w:fill="FFFFFF"/>
          <w:lang w:val="en-GB"/>
        </w:rPr>
        <w:t xml:space="preserve"> million </w:t>
      </w:r>
      <w:r>
        <w:rPr>
          <w:shd w:val="clear" w:color="auto" w:fill="FFFFFF"/>
          <w:lang w:val="en-GB"/>
        </w:rPr>
        <w:t>outpatient consultations – 324.7</w:t>
      </w:r>
      <w:r w:rsidR="00D71AD1">
        <w:rPr>
          <w:shd w:val="clear" w:color="auto" w:fill="FFFFFF"/>
          <w:lang w:val="en-GB"/>
        </w:rPr>
        <w:t xml:space="preserve"> million doctor</w:t>
      </w:r>
      <w:r>
        <w:rPr>
          <w:shd w:val="clear" w:color="auto" w:fill="FFFFFF"/>
          <w:lang w:val="en-GB"/>
        </w:rPr>
        <w:t>s consultations (increase of 4.0% compare</w:t>
      </w:r>
      <w:r w:rsidR="00546BEB">
        <w:rPr>
          <w:shd w:val="clear" w:color="auto" w:fill="FFFFFF"/>
          <w:lang w:val="en-GB"/>
        </w:rPr>
        <w:t>d</w:t>
      </w:r>
      <w:r>
        <w:rPr>
          <w:shd w:val="clear" w:color="auto" w:fill="FFFFFF"/>
          <w:lang w:val="en-GB"/>
        </w:rPr>
        <w:t xml:space="preserve"> to 2023) and 35.8</w:t>
      </w:r>
      <w:r w:rsidR="00D71AD1">
        <w:rPr>
          <w:shd w:val="clear" w:color="auto" w:fill="FFFFFF"/>
          <w:lang w:val="en-GB"/>
        </w:rPr>
        <w:t xml:space="preserve"> million stom</w:t>
      </w:r>
      <w:r>
        <w:rPr>
          <w:shd w:val="clear" w:color="auto" w:fill="FFFFFF"/>
          <w:lang w:val="en-GB"/>
        </w:rPr>
        <w:t>atological consultations (by 2.6% more than in previous year)</w:t>
      </w:r>
      <w:r w:rsidR="00281C16">
        <w:rPr>
          <w:shd w:val="clear" w:color="auto" w:fill="FFFFFF"/>
          <w:lang w:val="en-GB"/>
        </w:rPr>
        <w:t>. 187.0</w:t>
      </w:r>
      <w:r w:rsidR="00D71AD1">
        <w:rPr>
          <w:shd w:val="clear" w:color="auto" w:fill="FFFFFF"/>
          <w:lang w:val="en-GB"/>
        </w:rPr>
        <w:t xml:space="preserve"> million doctors consultations were in primary health care</w:t>
      </w:r>
      <w:r w:rsidR="00593BF9">
        <w:rPr>
          <w:rStyle w:val="Odwoanieprzypisudolnego"/>
          <w:shd w:val="clear" w:color="auto" w:fill="FFFFFF"/>
          <w:lang w:val="en-GB"/>
        </w:rPr>
        <w:footnoteReference w:id="3"/>
      </w:r>
      <w:r w:rsidR="00281C16">
        <w:rPr>
          <w:shd w:val="clear" w:color="auto" w:fill="FFFFFF"/>
          <w:lang w:val="en-GB"/>
        </w:rPr>
        <w:t xml:space="preserve"> (by 3.2% more than in 2023), and 137.8</w:t>
      </w:r>
      <w:r w:rsidR="00D71AD1">
        <w:rPr>
          <w:shd w:val="clear" w:color="auto" w:fill="FFFFFF"/>
          <w:lang w:val="en-GB"/>
        </w:rPr>
        <w:t xml:space="preserve"> million in specia</w:t>
      </w:r>
      <w:r w:rsidR="00281C16">
        <w:rPr>
          <w:shd w:val="clear" w:color="auto" w:fill="FFFFFF"/>
          <w:lang w:val="en-GB"/>
        </w:rPr>
        <w:t>lised health care (increase of 5</w:t>
      </w:r>
      <w:r w:rsidR="00D71AD1">
        <w:rPr>
          <w:shd w:val="clear" w:color="auto" w:fill="FFFFFF"/>
          <w:lang w:val="en-GB"/>
        </w:rPr>
        <w:t xml:space="preserve">.0% </w:t>
      </w:r>
      <w:r w:rsidR="00EA69C4">
        <w:rPr>
          <w:shd w:val="clear" w:color="auto" w:fill="FFFFFF"/>
          <w:lang w:val="en-GB"/>
        </w:rPr>
        <w:t>compared to the previous year).</w:t>
      </w:r>
    </w:p>
    <w:p w14:paraId="71C1BD56" w14:textId="6AE3507B" w:rsidR="00970337" w:rsidRDefault="00B4698A" w:rsidP="000D4F03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primary health care children and yout</w:t>
      </w:r>
      <w:r w:rsidR="00546BEB">
        <w:rPr>
          <w:shd w:val="clear" w:color="auto" w:fill="FFFFFF"/>
          <w:lang w:val="en-GB"/>
        </w:rPr>
        <w:t>h in age up to 18 years had 37.1 million consultations (increase of 0.6% compared to 2023</w:t>
      </w:r>
      <w:r>
        <w:rPr>
          <w:shd w:val="clear" w:color="auto" w:fill="FFFFFF"/>
          <w:lang w:val="en-GB"/>
        </w:rPr>
        <w:t>), while peop</w:t>
      </w:r>
      <w:r w:rsidR="00071B89">
        <w:rPr>
          <w:shd w:val="clear" w:color="auto" w:fill="FFFFFF"/>
          <w:lang w:val="en-GB"/>
        </w:rPr>
        <w:t>le aged 65 ye</w:t>
      </w:r>
      <w:r w:rsidR="009846DD">
        <w:rPr>
          <w:shd w:val="clear" w:color="auto" w:fill="FFFFFF"/>
          <w:lang w:val="en-GB"/>
        </w:rPr>
        <w:t>ars and more – 67.3 million (by </w:t>
      </w:r>
      <w:r w:rsidR="00071B89">
        <w:rPr>
          <w:shd w:val="clear" w:color="auto" w:fill="FFFFFF"/>
          <w:lang w:val="en-GB"/>
        </w:rPr>
        <w:t>6.1</w:t>
      </w:r>
      <w:r>
        <w:rPr>
          <w:shd w:val="clear" w:color="auto" w:fill="FFFFFF"/>
          <w:lang w:val="en-GB"/>
        </w:rPr>
        <w:t xml:space="preserve">% more than </w:t>
      </w:r>
      <w:r w:rsidR="00071B89">
        <w:rPr>
          <w:shd w:val="clear" w:color="auto" w:fill="FFFFFF"/>
          <w:lang w:val="en-GB"/>
        </w:rPr>
        <w:t>a year earlier). There were 17.6</w:t>
      </w:r>
      <w:r>
        <w:rPr>
          <w:shd w:val="clear" w:color="auto" w:fill="FFFFFF"/>
          <w:lang w:val="en-GB"/>
        </w:rPr>
        <w:t xml:space="preserve"> million specialised consultations provided to children and youth in age</w:t>
      </w:r>
      <w:r w:rsidR="00071B89">
        <w:rPr>
          <w:shd w:val="clear" w:color="auto" w:fill="FFFFFF"/>
          <w:lang w:val="en-GB"/>
        </w:rPr>
        <w:t xml:space="preserve"> up to 18 years (increase of 4.1% compared to 2023) and 42.5</w:t>
      </w:r>
      <w:r>
        <w:rPr>
          <w:shd w:val="clear" w:color="auto" w:fill="FFFFFF"/>
          <w:lang w:val="en-GB"/>
        </w:rPr>
        <w:t xml:space="preserve"> million consultations provided to people</w:t>
      </w:r>
      <w:r w:rsidR="00071B89">
        <w:rPr>
          <w:shd w:val="clear" w:color="auto" w:fill="FFFFFF"/>
          <w:lang w:val="en-GB"/>
        </w:rPr>
        <w:t xml:space="preserve"> aged 65 years and more (by 7.1</w:t>
      </w:r>
      <w:r w:rsidR="00EA69C4">
        <w:rPr>
          <w:shd w:val="clear" w:color="auto" w:fill="FFFFFF"/>
          <w:lang w:val="en-GB"/>
        </w:rPr>
        <w:t>% more than in previous year).</w:t>
      </w:r>
    </w:p>
    <w:p w14:paraId="30898C26" w14:textId="38DBBE51" w:rsidR="00970337" w:rsidRPr="00970337" w:rsidRDefault="00970337" w:rsidP="00D94332">
      <w:pPr>
        <w:pStyle w:val="Tytuwykresu"/>
      </w:pPr>
      <w:r w:rsidRPr="00285AE4">
        <w:t xml:space="preserve">Chart 3. Outpatient consultations by type of </w:t>
      </w:r>
      <w:r w:rsidR="00FA582E" w:rsidRPr="00285AE4">
        <w:t>consultation and patient</w:t>
      </w:r>
      <w:r w:rsidRPr="00285AE4">
        <w:t>s</w:t>
      </w:r>
      <w:r w:rsidR="00FA582E" w:rsidRPr="00285AE4">
        <w:t>’</w:t>
      </w:r>
      <w:r w:rsidR="00285AE4">
        <w:t xml:space="preserve"> age in 2024</w:t>
      </w:r>
    </w:p>
    <w:p w14:paraId="6962A68A" w14:textId="4C48929D" w:rsidR="00970337" w:rsidRDefault="00BE4FE4" w:rsidP="000D4F03">
      <w:pPr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47935CF2" wp14:editId="741A01D9">
            <wp:extent cx="5019675" cy="1891847"/>
            <wp:effectExtent l="0" t="0" r="0" b="0"/>
            <wp:docPr id="3" name="Obraz 3" descr="Chart 3 presents outpatient consultations by type of consultation and patients' age in 2024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793" cy="1897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E3A3B" w14:textId="2AD9A777" w:rsidR="00C230DA" w:rsidRDefault="00EA69C4" w:rsidP="000D56DD">
      <w:pPr>
        <w:spacing w:before="360"/>
        <w:rPr>
          <w:shd w:val="clear" w:color="auto" w:fill="FFFFFF"/>
          <w:lang w:val="en-GB"/>
        </w:rPr>
      </w:pPr>
      <w:r w:rsidRPr="00287211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40C1275" wp14:editId="70F3DAFE">
                <wp:simplePos x="0" y="0"/>
                <wp:positionH relativeFrom="column">
                  <wp:posOffset>5256530</wp:posOffset>
                </wp:positionH>
                <wp:positionV relativeFrom="margin">
                  <wp:posOffset>5383530</wp:posOffset>
                </wp:positionV>
                <wp:extent cx="1724025" cy="953770"/>
                <wp:effectExtent l="0" t="0" r="0" b="0"/>
                <wp:wrapTight wrapText="bothSides">
                  <wp:wrapPolygon edited="0">
                    <wp:start x="716" y="0"/>
                    <wp:lineTo x="716" y="21140"/>
                    <wp:lineTo x="20765" y="21140"/>
                    <wp:lineTo x="20765" y="0"/>
                    <wp:lineTo x="716" y="0"/>
                  </wp:wrapPolygon>
                </wp:wrapTight>
                <wp:docPr id="13" name="Pole tekstowe 13" descr="In 2024 the most doctors consultations in specialised outpatient health care were provided in surgical clinics (over 24 million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4ABA2" w14:textId="614840C0" w:rsidR="00871373" w:rsidRPr="009B2A4A" w:rsidRDefault="00B508DD" w:rsidP="00871373">
                            <w:pPr>
                              <w:pStyle w:val="Tekstzbokuwramcenaszarympolu"/>
                            </w:pPr>
                            <w:r>
                              <w:t xml:space="preserve">In 2024 the </w:t>
                            </w:r>
                            <w:r w:rsidR="006E5262">
                              <w:t>m</w:t>
                            </w:r>
                            <w:r w:rsidR="00871373">
                              <w:t>ost doctors consultations in specialised outpatient health care were provided in</w:t>
                            </w:r>
                            <w:r w:rsidR="00C54467">
                              <w:t xml:space="preserve"> surgical clinics (over 2</w:t>
                            </w:r>
                            <w:r w:rsidR="006E5262">
                              <w:t>4</w:t>
                            </w:r>
                            <w:r w:rsidR="000D56DD">
                              <w:t xml:space="preserve"> </w:t>
                            </w:r>
                            <w:r w:rsidR="00871373">
                              <w:t>million)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C1275" id="Pole tekstowe 13" o:spid="_x0000_s1030" type="#_x0000_t202" alt="In 2024 the most doctors consultations in specialised outpatient health care were provided in surgical clinics (over 24 million)" style="position:absolute;margin-left:413.9pt;margin-top:423.9pt;width:135.75pt;height:75.1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" filled="f" stroked="f">
                <v:textbox>
                  <w:txbxContent>
                    <w:p w14:paraId="0F14ABA2" w14:textId="614840C0" w:rsidR="00871373" w:rsidRPr="009B2A4A" w:rsidRDefault="00B508DD" w:rsidP="00871373">
                      <w:pPr>
                        <w:pStyle w:val="Tekstzbokuwramcenaszarympolu"/>
                      </w:pPr>
                      <w:r>
                        <w:t xml:space="preserve">In 2024 the </w:t>
                      </w:r>
                      <w:r w:rsidR="006E5262">
                        <w:t>m</w:t>
                      </w:r>
                      <w:r w:rsidR="00871373">
                        <w:t>ost doctors consultations in specialised outpatient health care were provided in</w:t>
                      </w:r>
                      <w:r w:rsidR="00C54467">
                        <w:t xml:space="preserve"> surgical clinics (over 2</w:t>
                      </w:r>
                      <w:r w:rsidR="006E5262">
                        <w:t>4</w:t>
                      </w:r>
                      <w:r w:rsidR="000D56DD">
                        <w:t xml:space="preserve"> </w:t>
                      </w:r>
                      <w:r w:rsidR="00871373">
                        <w:t>million)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24725A">
        <w:rPr>
          <w:shd w:val="clear" w:color="auto" w:fill="FFFFFF"/>
          <w:lang w:val="en-GB"/>
        </w:rPr>
        <w:t>In 2024, 16.1</w:t>
      </w:r>
      <w:r w:rsidR="007D0A49">
        <w:rPr>
          <w:shd w:val="clear" w:color="auto" w:fill="FFFFFF"/>
          <w:lang w:val="en-GB"/>
        </w:rPr>
        <w:t xml:space="preserve"> million </w:t>
      </w:r>
      <w:r w:rsidR="00C230DA">
        <w:rPr>
          <w:shd w:val="clear" w:color="auto" w:fill="FFFFFF"/>
          <w:lang w:val="en-GB"/>
        </w:rPr>
        <w:t>doctors consultation</w:t>
      </w:r>
      <w:r w:rsidR="0024725A">
        <w:rPr>
          <w:shd w:val="clear" w:color="auto" w:fill="FFFFFF"/>
          <w:lang w:val="en-GB"/>
        </w:rPr>
        <w:t>s in primary health care and 9.3</w:t>
      </w:r>
      <w:r w:rsidR="00C230DA">
        <w:rPr>
          <w:shd w:val="clear" w:color="auto" w:fill="FFFFFF"/>
          <w:lang w:val="en-GB"/>
        </w:rPr>
        <w:t xml:space="preserve"> million in specialised health care were</w:t>
      </w:r>
      <w:r w:rsidR="0024725A">
        <w:rPr>
          <w:shd w:val="clear" w:color="auto" w:fill="FFFFFF"/>
          <w:lang w:val="en-GB"/>
        </w:rPr>
        <w:t xml:space="preserve"> provided via telephone (by 6.1% and 3.8</w:t>
      </w:r>
      <w:r w:rsidR="00C230DA">
        <w:rPr>
          <w:shd w:val="clear" w:color="auto" w:fill="FFFFFF"/>
          <w:lang w:val="en-GB"/>
        </w:rPr>
        <w:t>% respectively l</w:t>
      </w:r>
      <w:r w:rsidR="0024725A">
        <w:rPr>
          <w:shd w:val="clear" w:color="auto" w:fill="FFFFFF"/>
          <w:lang w:val="en-GB"/>
        </w:rPr>
        <w:t>ess than in previous year). 26.3</w:t>
      </w:r>
      <w:r w:rsidR="00C230DA">
        <w:rPr>
          <w:shd w:val="clear" w:color="auto" w:fill="FFFFFF"/>
          <w:lang w:val="en-GB"/>
        </w:rPr>
        <w:t xml:space="preserve"> thousand stomatological consul</w:t>
      </w:r>
      <w:r w:rsidR="00992D1D">
        <w:rPr>
          <w:shd w:val="clear" w:color="auto" w:fill="FFFFFF"/>
          <w:lang w:val="en-GB"/>
        </w:rPr>
        <w:t>tations were provided remotely.</w:t>
      </w:r>
    </w:p>
    <w:p w14:paraId="72C6C562" w14:textId="69EFAD56" w:rsidR="003E0645" w:rsidRDefault="003E0645" w:rsidP="00C54467">
      <w:pPr>
        <w:spacing w:before="24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specialised health care, the highest share of consultations was in surgical clinics (17.7%)</w:t>
      </w:r>
      <w:r w:rsidR="00C54467">
        <w:rPr>
          <w:shd w:val="clear" w:color="auto" w:fill="FFFFFF"/>
          <w:lang w:val="en-GB"/>
        </w:rPr>
        <w:t>. A</w:t>
      </w:r>
      <w:r w:rsidR="002240E3">
        <w:rPr>
          <w:shd w:val="clear" w:color="auto" w:fill="FFFFFF"/>
          <w:lang w:val="en-GB"/>
        </w:rPr>
        <w:t> </w:t>
      </w:r>
      <w:r w:rsidR="00C54467">
        <w:rPr>
          <w:shd w:val="clear" w:color="auto" w:fill="FFFFFF"/>
          <w:lang w:val="en-GB"/>
        </w:rPr>
        <w:t xml:space="preserve">large number of consultations were also recorded in </w:t>
      </w:r>
      <w:r w:rsidR="00514295">
        <w:rPr>
          <w:shd w:val="clear" w:color="auto" w:fill="FFFFFF"/>
          <w:lang w:val="en-GB"/>
        </w:rPr>
        <w:t xml:space="preserve">gynecological and </w:t>
      </w:r>
      <w:r w:rsidR="00C54467">
        <w:rPr>
          <w:shd w:val="clear" w:color="auto" w:fill="FFFFFF"/>
          <w:lang w:val="en-GB"/>
        </w:rPr>
        <w:t>obstetrical clinics (10.5</w:t>
      </w:r>
      <w:r>
        <w:rPr>
          <w:shd w:val="clear" w:color="auto" w:fill="FFFFFF"/>
          <w:lang w:val="en-GB"/>
        </w:rPr>
        <w:t>%</w:t>
      </w:r>
      <w:r w:rsidR="00104E3E">
        <w:rPr>
          <w:shd w:val="clear" w:color="auto" w:fill="FFFFFF"/>
          <w:lang w:val="en-GB"/>
        </w:rPr>
        <w:t>) and ophthalmology clinics (8.5</w:t>
      </w:r>
      <w:r>
        <w:rPr>
          <w:shd w:val="clear" w:color="auto" w:fill="FFFFFF"/>
          <w:lang w:val="en-GB"/>
        </w:rPr>
        <w:t>%).</w:t>
      </w:r>
    </w:p>
    <w:p w14:paraId="6313C386" w14:textId="77777777" w:rsidR="002240E3" w:rsidRDefault="002240E3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br w:type="page"/>
      </w:r>
    </w:p>
    <w:p w14:paraId="218E3253" w14:textId="762580D5" w:rsidR="009976E5" w:rsidRPr="009976E5" w:rsidRDefault="002240E3" w:rsidP="000D4F03">
      <w:pPr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 w:rsidRPr="005237DE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lastRenderedPageBreak/>
        <w:t>Chart 4</w:t>
      </w:r>
      <w:r w:rsidR="009976E5" w:rsidRPr="005237DE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. S</w:t>
      </w:r>
      <w:r w:rsidR="000D56DD" w:rsidRPr="005237DE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elected s</w:t>
      </w:r>
      <w:r w:rsidR="009976E5" w:rsidRPr="005237DE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pecialised doctors consultations by type of clinic in 202</w:t>
      </w:r>
      <w:r w:rsidR="005237DE" w:rsidRPr="005237DE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4</w:t>
      </w:r>
      <w:r w:rsidR="009976E5" w:rsidRPr="009976E5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 </w:t>
      </w:r>
    </w:p>
    <w:p w14:paraId="51835A17" w14:textId="118FB851" w:rsidR="009976E5" w:rsidRDefault="002240E3" w:rsidP="000D4F03">
      <w:pPr>
        <w:rPr>
          <w:shd w:val="clear" w:color="auto" w:fill="FFFFFF"/>
          <w:lang w:val="en-GB"/>
        </w:rPr>
      </w:pPr>
      <w:r w:rsidRPr="00287211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439131CA" wp14:editId="4BE2E574">
                <wp:simplePos x="0" y="0"/>
                <wp:positionH relativeFrom="column">
                  <wp:posOffset>5257800</wp:posOffset>
                </wp:positionH>
                <wp:positionV relativeFrom="paragraph">
                  <wp:posOffset>3600450</wp:posOffset>
                </wp:positionV>
                <wp:extent cx="1724400" cy="954000"/>
                <wp:effectExtent l="0" t="0" r="0" b="0"/>
                <wp:wrapTight wrapText="bothSides">
                  <wp:wrapPolygon edited="0">
                    <wp:start x="716" y="0"/>
                    <wp:lineTo x="716" y="21140"/>
                    <wp:lineTo x="20765" y="21140"/>
                    <wp:lineTo x="20765" y="0"/>
                    <wp:lineTo x="716" y="0"/>
                  </wp:wrapPolygon>
                </wp:wrapTight>
                <wp:docPr id="29" name="Pole tekstowe 29" descr="In 2024, the average number of outpatient consultations per capita was 9.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22E79" w14:textId="2441BF26" w:rsidR="002240E3" w:rsidRPr="009B2A4A" w:rsidRDefault="00DD1482" w:rsidP="002240E3">
                            <w:pPr>
                              <w:pStyle w:val="Tekstzbokuwramcenaszarympolu"/>
                            </w:pPr>
                            <w:r>
                              <w:t>In 2024</w:t>
                            </w:r>
                            <w:r w:rsidR="002240E3" w:rsidRPr="002240E3">
                              <w:t xml:space="preserve">, the average number of outpatient </w:t>
                            </w:r>
                            <w:r>
                              <w:t>consultations per capita was 9.6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31CA" id="Pole tekstowe 29" o:spid="_x0000_s1031" type="#_x0000_t202" alt="In 2024, the average number of outpatient consultations per capita was 9.6" style="position:absolute;margin-left:414pt;margin-top:283.5pt;width:135.8pt;height:75.1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" filled="f" stroked="f">
                <v:textbox>
                  <w:txbxContent>
                    <w:p w14:paraId="2A322E79" w14:textId="2441BF26" w:rsidR="002240E3" w:rsidRPr="009B2A4A" w:rsidRDefault="00DD1482" w:rsidP="002240E3">
                      <w:pPr>
                        <w:pStyle w:val="Tekstzbokuwramcenaszarympolu"/>
                      </w:pPr>
                      <w:r>
                        <w:t>In 2024</w:t>
                      </w:r>
                      <w:r w:rsidR="002240E3" w:rsidRPr="002240E3">
                        <w:t xml:space="preserve">, the average number of outpatient </w:t>
                      </w:r>
                      <w:r>
                        <w:t>consultations per capita was 9.6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16CA">
        <w:rPr>
          <w:noProof/>
          <w:shd w:val="clear" w:color="auto" w:fill="FFFFFF"/>
          <w:lang w:eastAsia="pl-PL"/>
        </w:rPr>
        <w:drawing>
          <wp:inline distT="0" distB="0" distL="0" distR="0" wp14:anchorId="6E0BC252" wp14:editId="0025D3F8">
            <wp:extent cx="5084445" cy="3529965"/>
            <wp:effectExtent l="0" t="0" r="0" b="0"/>
            <wp:docPr id="16" name="Obraz 16" descr="Chart 4 presents selected specialised doctors consultations by type of clinic in 2024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2B5AA9" w14:textId="43E31EBD" w:rsidR="00C7432F" w:rsidRDefault="00C7432F" w:rsidP="00686CED">
      <w:pPr>
        <w:spacing w:before="36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In review year, the average number of outpatient </w:t>
      </w:r>
      <w:r w:rsidR="0064136A">
        <w:rPr>
          <w:shd w:val="clear" w:color="auto" w:fill="FFFFFF"/>
          <w:lang w:val="en-GB"/>
        </w:rPr>
        <w:t>consultations per capita</w:t>
      </w:r>
      <w:r w:rsidR="0064136A">
        <w:rPr>
          <w:rStyle w:val="Odwoanieprzypisudolnego"/>
          <w:shd w:val="clear" w:color="auto" w:fill="FFFFFF"/>
          <w:lang w:val="en-GB"/>
        </w:rPr>
        <w:footnoteReference w:id="4"/>
      </w:r>
      <w:r w:rsidR="0064136A">
        <w:rPr>
          <w:shd w:val="clear" w:color="auto" w:fill="FFFFFF"/>
          <w:lang w:val="en-GB"/>
        </w:rPr>
        <w:t xml:space="preserve"> was 9.6</w:t>
      </w:r>
      <w:r>
        <w:rPr>
          <w:shd w:val="clear" w:color="auto" w:fill="FFFFFF"/>
          <w:lang w:val="en-GB"/>
        </w:rPr>
        <w:t>. The highest value was recorded</w:t>
      </w:r>
      <w:r w:rsidR="005D6051">
        <w:rPr>
          <w:shd w:val="clear" w:color="auto" w:fill="FFFFFF"/>
          <w:lang w:val="en-GB"/>
        </w:rPr>
        <w:t xml:space="preserve"> in </w:t>
      </w:r>
      <w:r w:rsidR="005D6051" w:rsidRPr="009044CD">
        <w:rPr>
          <w:shd w:val="clear" w:color="auto" w:fill="FFFFFF"/>
        </w:rPr>
        <w:t>Mazowieckie</w:t>
      </w:r>
      <w:r w:rsidR="005D6051">
        <w:rPr>
          <w:shd w:val="clear" w:color="auto" w:fill="FFFFFF"/>
          <w:lang w:val="en-GB"/>
        </w:rPr>
        <w:t xml:space="preserve"> Voivodship (10.6</w:t>
      </w:r>
      <w:r>
        <w:rPr>
          <w:shd w:val="clear" w:color="auto" w:fill="FFFFFF"/>
          <w:lang w:val="en-GB"/>
        </w:rPr>
        <w:t xml:space="preserve">), while the lowest </w:t>
      </w:r>
      <w:r w:rsidR="00686CED" w:rsidRPr="00686CED">
        <w:rPr>
          <w:shd w:val="clear" w:color="auto" w:fill="FFFFFF"/>
          <w:lang w:val="en-GB"/>
        </w:rPr>
        <w:t>–</w:t>
      </w:r>
      <w:r w:rsidR="00686CED">
        <w:rPr>
          <w:shd w:val="clear" w:color="auto" w:fill="FFFFFF"/>
          <w:lang w:val="en-GB"/>
        </w:rPr>
        <w:t xml:space="preserve"> </w:t>
      </w:r>
      <w:r w:rsidR="005D6051">
        <w:rPr>
          <w:shd w:val="clear" w:color="auto" w:fill="FFFFFF"/>
          <w:lang w:val="en-GB"/>
        </w:rPr>
        <w:t>in Opolskie Voivodship (7.9</w:t>
      </w:r>
      <w:r w:rsidR="00CA3631">
        <w:rPr>
          <w:shd w:val="clear" w:color="auto" w:fill="FFFFFF"/>
          <w:lang w:val="en-GB"/>
        </w:rPr>
        <w:t>).</w:t>
      </w:r>
    </w:p>
    <w:p w14:paraId="615511BD" w14:textId="4061484F" w:rsidR="00C7432F" w:rsidRDefault="00C7432F" w:rsidP="00686CED">
      <w:pPr>
        <w:spacing w:before="240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 w:rsidRPr="00D65AD0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Map 2. Outpatient consultations p</w:t>
      </w:r>
      <w:r w:rsidR="006F2E5B" w:rsidRPr="00D65AD0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er capita by voivodships in 2024</w:t>
      </w:r>
      <w:r w:rsidRPr="008B33E4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 </w:t>
      </w:r>
    </w:p>
    <w:p w14:paraId="0AFB09A1" w14:textId="03B055D8" w:rsidR="00686CED" w:rsidRDefault="0099733D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 w:rsidRPr="0099733D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drawing>
          <wp:inline distT="0" distB="0" distL="0" distR="0" wp14:anchorId="4C2D73D7" wp14:editId="02801B9A">
            <wp:extent cx="4819650" cy="3267075"/>
            <wp:effectExtent l="0" t="0" r="0" b="9525"/>
            <wp:docPr id="32" name="Obraz 32" descr="Map 2 presents outpatient consultations per capita by voivodships in 2024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vmfkrk01\SZ\notatki informacyjne\za 2024\ZD-3\mapy\mapa2\Corel-gotowe\II_wersja\MapaAmb2_2024_ANG_ko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CED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br w:type="page"/>
      </w:r>
    </w:p>
    <w:p w14:paraId="30BA04A3" w14:textId="7C55627F" w:rsidR="00553631" w:rsidRDefault="00D65FCE" w:rsidP="000D4F03">
      <w:pPr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lastRenderedPageBreak/>
        <w:drawing>
          <wp:anchor distT="0" distB="0" distL="114300" distR="114300" simplePos="0" relativeHeight="251791360" behindDoc="0" locked="0" layoutInCell="1" allowOverlap="1" wp14:anchorId="29D96197" wp14:editId="048E3A15">
            <wp:simplePos x="0" y="0"/>
            <wp:positionH relativeFrom="margin">
              <wp:align>left</wp:align>
            </wp:positionH>
            <wp:positionV relativeFrom="paragraph">
              <wp:posOffset>264298</wp:posOffset>
            </wp:positionV>
            <wp:extent cx="5422900" cy="4857750"/>
            <wp:effectExtent l="0" t="0" r="0" b="0"/>
            <wp:wrapTopAndBottom/>
            <wp:docPr id="25" name="Obraz 25" descr="Chart 5 presents outpatient consultations by type of consultation and voivodships in 2024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49" cy="4875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CC6" w:rsidRPr="00C11F06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Chart </w:t>
      </w:r>
      <w:r w:rsidR="00686CED" w:rsidRPr="00C11F06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5</w:t>
      </w:r>
      <w:r w:rsidR="00596CC6" w:rsidRPr="00C11F06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. </w:t>
      </w:r>
      <w:r w:rsidR="0016387B" w:rsidRPr="00C11F06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Outpatient consultations by type of cons</w:t>
      </w:r>
      <w:r w:rsidR="00C11F06" w:rsidRPr="00C11F06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ultation and voivodships </w:t>
      </w:r>
      <w:r w:rsidR="00C11F06" w:rsidRPr="00B46237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in 2024</w:t>
      </w:r>
    </w:p>
    <w:p w14:paraId="1B1677DF" w14:textId="5C2115FD" w:rsidR="00402E94" w:rsidRDefault="00402E94" w:rsidP="000D4F03">
      <w:pPr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</w:p>
    <w:p w14:paraId="4809D44B" w14:textId="53FACFCC" w:rsidR="00694AF0" w:rsidRPr="00287211" w:rsidRDefault="004841E9" w:rsidP="00824421">
      <w:pPr>
        <w:spacing w:before="2000"/>
        <w:rPr>
          <w:sz w:val="18"/>
          <w:lang w:val="en-GB"/>
        </w:rPr>
      </w:pPr>
      <w:r w:rsidRPr="00EA5E44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287211">
        <w:rPr>
          <w:shd w:val="clear" w:color="auto" w:fill="FFFFFF"/>
          <w:lang w:val="en-GB"/>
        </w:rPr>
        <w:t>.</w:t>
      </w:r>
    </w:p>
    <w:p w14:paraId="3C222B0C" w14:textId="77777777" w:rsidR="00DA331D" w:rsidRPr="00287211" w:rsidRDefault="00DA331D" w:rsidP="0030079A">
      <w:pPr>
        <w:rPr>
          <w:sz w:val="18"/>
          <w:lang w:val="en-GB"/>
        </w:rPr>
        <w:sectPr w:rsidR="00DA331D" w:rsidRPr="00287211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9044CD" w14:paraId="196D0BDA" w14:textId="77777777" w:rsidTr="00A539B4">
        <w:trPr>
          <w:cantSplit/>
          <w:trHeight w:val="2763"/>
        </w:trPr>
        <w:tc>
          <w:tcPr>
            <w:tcW w:w="4926" w:type="dxa"/>
          </w:tcPr>
          <w:p w14:paraId="2ACD197B" w14:textId="29D0D5AF" w:rsidR="00A65C31" w:rsidRPr="00287211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287211">
              <w:rPr>
                <w:rFonts w:cs="Arial"/>
                <w:sz w:val="20"/>
                <w:lang w:val="en-GB"/>
              </w:rPr>
              <w:t>:</w:t>
            </w:r>
          </w:p>
          <w:p w14:paraId="5CD91645" w14:textId="7DC4927F" w:rsidR="001F3471" w:rsidRPr="00287211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20FBFB1F" w:rsidR="00DE2400" w:rsidRPr="00287211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Phone:</w:t>
            </w:r>
            <w:r w:rsidRPr="00827493">
              <w:rPr>
                <w:color w:val="000000" w:themeColor="text1"/>
                <w:lang w:val="en-GB"/>
              </w:rPr>
              <w:t xml:space="preserve"> </w:t>
            </w:r>
            <w:hyperlink r:id="rId23" w:tooltip="click to call" w:history="1">
              <w:r w:rsidRPr="0082749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>
              <w:rPr>
                <w:lang w:val="en-GB"/>
              </w:rPr>
              <w:t xml:space="preserve"> </w:t>
            </w:r>
            <w:r w:rsidR="00A46A86" w:rsidRPr="00287211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782CB8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782CB8">
              <w:rPr>
                <w:rFonts w:cs="Arial"/>
                <w:sz w:val="20"/>
                <w:szCs w:val="20"/>
                <w:lang w:val="en-GB"/>
              </w:rPr>
              <w:t>Issued by</w:t>
            </w:r>
            <w:r w:rsidR="00DE2400" w:rsidRPr="00782CB8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3596B22A" w14:textId="77777777" w:rsidR="00F40BB1" w:rsidRPr="00F40BB1" w:rsidRDefault="00F40BB1" w:rsidP="00F40BB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782CB8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13DBB50" w14:textId="3B00DD8F" w:rsidR="00F40BB1" w:rsidRPr="00F40BB1" w:rsidRDefault="00F40BB1" w:rsidP="00F40BB1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6847E5E5" w14:textId="541EC1E2" w:rsidR="00F40BB1" w:rsidRPr="00F40BB1" w:rsidRDefault="00F40BB1" w:rsidP="00F40BB1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5991921" w14:textId="7DB9340B" w:rsidR="00DE2400" w:rsidRPr="00F40BB1" w:rsidRDefault="00F40BB1" w:rsidP="005D0245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(+48 22) 608 30 09</w:t>
            </w:r>
            <w:r w:rsidR="00A46A86" w:rsidRPr="00F40BB1">
              <w:rPr>
                <w:sz w:val="20"/>
                <w:szCs w:val="20"/>
                <w:lang w:val="en-GB"/>
              </w:rPr>
              <w:t xml:space="preserve"> </w:t>
            </w:r>
          </w:p>
          <w:p w14:paraId="3CC62B04" w14:textId="5D65AAE1" w:rsidR="00F40BB1" w:rsidRPr="00F40BB1" w:rsidRDefault="00F40BB1" w:rsidP="003D0A8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e-mail:</w:t>
            </w:r>
            <w:r w:rsidRPr="00F40BB1">
              <w:rPr>
                <w:sz w:val="20"/>
                <w:szCs w:val="20"/>
                <w:lang w:val="en-GB"/>
              </w:rPr>
              <w:t xml:space="preserve"> </w:t>
            </w:r>
            <w:hyperlink r:id="rId24" w:tooltip="obslugaprasowa@stat.gov.pl" w:history="1">
              <w:r w:rsidRPr="00F40BB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287211" w14:paraId="28647E7C" w14:textId="77777777" w:rsidTr="00A539B4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5B6AE9" w:rsidRPr="00287211" w:rsidRDefault="005B6AE9" w:rsidP="00747B8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042BE8FE" w:rsidR="005B6AE9" w:rsidRPr="0047786B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47786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018E5AE" wp14:editId="269058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website SO" w:history="1"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5B6AE9" w:rsidRPr="00287211" w14:paraId="36A99721" w14:textId="77777777" w:rsidTr="00A539B4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287211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429AFA67" w:rsidR="0047786B" w:rsidRPr="0047786B" w:rsidRDefault="00DE6C02" w:rsidP="0047786B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471861A5" wp14:editId="5083A67E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786B" w:rsidRPr="009649D2">
              <w:rPr>
                <w:color w:val="000000" w:themeColor="text1"/>
              </w:rPr>
              <w:t>@</w:t>
            </w:r>
            <w:proofErr w:type="spellStart"/>
            <w:r w:rsidR="00305C99">
              <w:rPr>
                <w:rStyle w:val="Hipercze"/>
                <w:rFonts w:cstheme="minorBidi"/>
                <w:color w:val="000000" w:themeColor="text1"/>
                <w:u w:val="none"/>
              </w:rPr>
              <w:fldChar w:fldCharType="begin"/>
            </w:r>
            <w:r w:rsidR="00455C04">
              <w:rPr>
                <w:rStyle w:val="Hipercze"/>
                <w:rFonts w:cstheme="minorBidi"/>
                <w:color w:val="000000" w:themeColor="text1"/>
                <w:u w:val="none"/>
              </w:rPr>
              <w:instrText>HYPERLINK "https://x.com/StatPoland" \o "x"</w:instrText>
            </w:r>
            <w:r w:rsidR="00305C99">
              <w:rPr>
                <w:rStyle w:val="Hipercze"/>
                <w:rFonts w:cstheme="minorBidi"/>
                <w:color w:val="000000" w:themeColor="text1"/>
                <w:u w:val="none"/>
              </w:rPr>
              <w:fldChar w:fldCharType="separate"/>
            </w:r>
            <w:r w:rsidR="009649D2" w:rsidRPr="009649D2">
              <w:rPr>
                <w:rStyle w:val="Hipercze"/>
                <w:rFonts w:cstheme="minorBidi"/>
                <w:color w:val="000000" w:themeColor="text1"/>
                <w:u w:val="none"/>
              </w:rPr>
              <w:t>StatPoland</w:t>
            </w:r>
            <w:proofErr w:type="spellEnd"/>
            <w:r w:rsidR="00305C99">
              <w:rPr>
                <w:rStyle w:val="Hipercze"/>
                <w:rFonts w:cstheme="minorBidi"/>
                <w:color w:val="000000" w:themeColor="text1"/>
                <w:u w:val="none"/>
              </w:rPr>
              <w:fldChar w:fldCharType="end"/>
            </w:r>
          </w:p>
        </w:tc>
      </w:tr>
      <w:tr w:rsidR="005B6AE9" w:rsidRPr="00287211" w14:paraId="549C3B1C" w14:textId="77777777" w:rsidTr="00A539B4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287211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25E78124" w:rsidR="005B6AE9" w:rsidRPr="00935E1E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935E1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462920C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facebook" w:history="1">
              <w:r w:rsidRPr="00935E1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935E1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935E1E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935E1E" w:rsidRPr="00287211" w14:paraId="4884FF26" w14:textId="77777777" w:rsidTr="00A539B4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649512CE" w:rsidR="00935E1E" w:rsidRPr="00287211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5FF4380" wp14:editId="2DFF38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intagram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935E1E" w:rsidRPr="00287211" w14:paraId="2C7A5D68" w14:textId="77777777" w:rsidTr="00A539B4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551F2335" w:rsidR="00935E1E" w:rsidRPr="00287211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69699FF" wp14:editId="0C8107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youtube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935E1E" w:rsidRPr="00287211" w14:paraId="373CEFAE" w14:textId="77777777" w:rsidTr="00A539B4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22A076C1" w:rsidR="00935E1E" w:rsidRPr="00287211" w:rsidRDefault="00547B86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4" w:tooltip="linkedin GUS" w:history="1">
              <w:r w:rsidR="00935E1E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935E1E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0880" behindDoc="0" locked="0" layoutInCell="1" allowOverlap="1" wp14:anchorId="00F88B01" wp14:editId="59F9646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823E80" w14:paraId="385E56CC" w14:textId="77777777" w:rsidTr="00A539B4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96181CF" w:rsidR="00531873" w:rsidRPr="00287211" w:rsidRDefault="00762F43" w:rsidP="0030079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Related information</w:t>
            </w:r>
          </w:p>
          <w:p w14:paraId="458D3940" w14:textId="6DA1E201" w:rsidR="00531873" w:rsidRPr="00287211" w:rsidRDefault="00531873" w:rsidP="00531873">
            <w:pPr>
              <w:rPr>
                <w:rStyle w:val="Hipercze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begin"/>
            </w:r>
            <w:r w:rsidR="0092213F">
              <w:rPr>
                <w:rFonts w:cs="Times New Roman"/>
                <w:lang w:val="en-GB"/>
              </w:rPr>
              <w:instrText>HYPERLINK "https://stat.gov.pl/en/topics/health/health/health-and-health-care-in-2023,1,16.html" \o "Health and health care in 2023"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92213F">
              <w:rPr>
                <w:rStyle w:val="Hipercze"/>
                <w:lang w:val="en-GB"/>
              </w:rPr>
              <w:t>Health and health care in 2023</w:t>
            </w:r>
          </w:p>
          <w:p w14:paraId="67024C7F" w14:textId="02ADF76D" w:rsidR="005B6AE9" w:rsidRPr="00287211" w:rsidRDefault="00531873" w:rsidP="00455C04">
            <w:pPr>
              <w:spacing w:after="360"/>
              <w:rPr>
                <w:rStyle w:val="Hipercze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5B6AE9"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"https://stat.gov.pl/" \o "Methodological report. Health and health care statistics – Statistics Poland’s reports"</w:instrText>
            </w:r>
            <w:r w:rsidR="005B6AE9" w:rsidRPr="00287211">
              <w:rPr>
                <w:rFonts w:cs="Times New Roman"/>
                <w:lang w:val="en-GB"/>
              </w:rPr>
              <w:fldChar w:fldCharType="separate"/>
            </w:r>
            <w:r w:rsidR="005B6AE9" w:rsidRPr="00287211">
              <w:rPr>
                <w:rFonts w:cs="Times New Roman"/>
                <w:lang w:val="en-GB"/>
              </w:rPr>
              <w:fldChar w:fldCharType="begin"/>
            </w:r>
            <w:r w:rsidR="00907111">
              <w:rPr>
                <w:rFonts w:cs="Times New Roman"/>
                <w:lang w:val="en-GB"/>
              </w:rPr>
              <w:instrText>HYPERLINK "https://stat.gov.pl/en/topics/health/health/methodological-report-health-and-health-care-statistics-statistics-polands-reports,16,2.html" \o "leads to publication on the website"</w:instrText>
            </w:r>
            <w:r w:rsidR="005B6AE9" w:rsidRPr="00287211">
              <w:rPr>
                <w:rFonts w:cs="Times New Roman"/>
                <w:lang w:val="en-GB"/>
              </w:rPr>
              <w:fldChar w:fldCharType="separate"/>
            </w:r>
            <w:r w:rsidR="00907111">
              <w:rPr>
                <w:rStyle w:val="Hipercze"/>
                <w:lang w:val="en-GB"/>
              </w:rPr>
              <w:t>Methodological report. Health and health care statistics – Statistics Poland’s reports</w:t>
            </w:r>
          </w:p>
          <w:p w14:paraId="55DA24D0" w14:textId="77EB2FE4" w:rsidR="00531873" w:rsidRPr="00287211" w:rsidRDefault="005B6AE9" w:rsidP="00455C04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end"/>
            </w:r>
            <w:r w:rsidR="00762F43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55B766D7" w:rsidR="00531873" w:rsidRPr="00287211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"https://bdl.stat.gov.pl/BDL/dane/podgrup/temat" \o "Local Data Bank -&gt; Health care, social welfare and benefits to the family"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DF43D9">
              <w:rPr>
                <w:rStyle w:val="Hipercze"/>
                <w:lang w:val="en-GB"/>
              </w:rPr>
              <w:t>Local Data Bank -&gt; Health care, social welfare and benefits to the family</w:t>
            </w:r>
          </w:p>
          <w:p w14:paraId="4CFF260B" w14:textId="015F8632" w:rsidR="005B6AE9" w:rsidRPr="00287211" w:rsidRDefault="00531873" w:rsidP="00455C04">
            <w:pPr>
              <w:spacing w:after="360"/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5B6AE9"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"https://dbw.stat.gov.pl/en" \o "Knowledge Databases -&gt; Society -&gt; Health and health care"</w:instrText>
            </w:r>
            <w:r w:rsidR="005B6AE9" w:rsidRPr="00287211">
              <w:rPr>
                <w:rFonts w:cs="Times New Roman"/>
                <w:lang w:val="en-GB"/>
              </w:rPr>
              <w:fldChar w:fldCharType="separate"/>
            </w:r>
            <w:r w:rsidR="00DF43D9">
              <w:rPr>
                <w:rStyle w:val="Hipercze"/>
                <w:lang w:val="en-GB"/>
              </w:rPr>
              <w:t>Knowledge Databases -&gt; Society -&gt; Health and health care</w:t>
            </w:r>
          </w:p>
          <w:p w14:paraId="6EC7A51E" w14:textId="2D3A38C6" w:rsidR="00531873" w:rsidRPr="00287211" w:rsidRDefault="005B6AE9" w:rsidP="00455C04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762F43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2E5EA09C" w14:textId="2432752E" w:rsidR="005B6AE9" w:rsidRPr="00287211" w:rsidRDefault="005B6AE9" w:rsidP="005B6AE9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"https://stat.gov.pl/en/metainformation/glossary/terms-used-in-official-statistics/3178,term.html" \o "Specialised out-patient services"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E81302">
              <w:rPr>
                <w:rStyle w:val="Hipercze"/>
                <w:lang w:val="en-GB"/>
              </w:rPr>
              <w:t xml:space="preserve">Specialised out-patient services </w:t>
            </w:r>
          </w:p>
          <w:p w14:paraId="342D8004" w14:textId="233339DD" w:rsidR="005B6AE9" w:rsidRPr="00287211" w:rsidRDefault="005B6AE9" w:rsidP="005B6AE9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"https://stat.gov.pl/en/metainformation/glossary/terms-used-in-official-statistics/1946,term.html" \o "Out-patient health care services"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C064CC">
              <w:rPr>
                <w:rStyle w:val="Hipercze"/>
                <w:lang w:val="en-GB"/>
              </w:rPr>
              <w:t>Out-patient health care services</w:t>
            </w:r>
          </w:p>
          <w:p w14:paraId="3FD90911" w14:textId="789F866F" w:rsidR="005B6AE9" w:rsidRPr="00287211" w:rsidRDefault="005B6AE9" w:rsidP="005B6AE9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"https://stat.gov.pl/en/metainformation/glossary/terms-used-in-official-statistics/3158,term.html" \o "Primary health care"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C064CC">
              <w:rPr>
                <w:rStyle w:val="Hipercze"/>
                <w:lang w:val="en-GB"/>
              </w:rPr>
              <w:t>Primary health care</w:t>
            </w:r>
          </w:p>
          <w:p w14:paraId="0F5EA4B2" w14:textId="1F4FA3E9" w:rsidR="00135117" w:rsidRPr="00287211" w:rsidRDefault="005B6AE9" w:rsidP="00135117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135117"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"https://stat.gov.pl/en/metainformation/glossary/terms-used-in-official-statistics/3154,term.html" \o "Consultation"</w:instrText>
            </w:r>
            <w:r w:rsidR="00135117" w:rsidRPr="00287211">
              <w:rPr>
                <w:rFonts w:cs="Times New Roman"/>
                <w:lang w:val="en-GB"/>
              </w:rPr>
              <w:fldChar w:fldCharType="separate"/>
            </w:r>
            <w:r w:rsidR="00135117">
              <w:rPr>
                <w:rStyle w:val="Hipercze"/>
                <w:lang w:val="en-GB"/>
              </w:rPr>
              <w:t xml:space="preserve">Consultation </w:t>
            </w:r>
          </w:p>
          <w:p w14:paraId="3CE1090C" w14:textId="557009F7" w:rsidR="00135117" w:rsidRPr="00287211" w:rsidRDefault="00135117" w:rsidP="00135117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"https://stat.gov.pl/en/metainformation/glossary/terms-used-in-official-statistics/1447,term.html" \o "Medical practice"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2D5701">
              <w:rPr>
                <w:rStyle w:val="Hipercze"/>
                <w:lang w:val="en-GB"/>
              </w:rPr>
              <w:t>Medical practice</w:t>
            </w:r>
          </w:p>
          <w:p w14:paraId="2024D6AC" w14:textId="4C08F7F3" w:rsidR="00135117" w:rsidRPr="00287211" w:rsidRDefault="00135117" w:rsidP="00135117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="0092213F">
              <w:rPr>
                <w:rFonts w:cs="Times New Roman"/>
                <w:lang w:val="en-GB"/>
              </w:rPr>
              <w:instrText>HYPERLINK "https://stat.gov.pl/en/metainformation/glossary/terms-used-in-official-statistics/4747,term.html" \o "An out-patient department"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0D7C19">
              <w:rPr>
                <w:rStyle w:val="Hipercze"/>
                <w:lang w:val="en-GB"/>
              </w:rPr>
              <w:t>An out-patient department</w:t>
            </w:r>
          </w:p>
          <w:p w14:paraId="58D46D70" w14:textId="3483CCA5" w:rsidR="00135117" w:rsidRPr="00766AB4" w:rsidRDefault="00135117" w:rsidP="005B6AE9">
            <w:pPr>
              <w:rPr>
                <w:rStyle w:val="Hipercze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766AB4">
              <w:rPr>
                <w:rStyle w:val="Hipercze"/>
                <w:lang w:val="en-GB"/>
              </w:rPr>
              <w:fldChar w:fldCharType="begin"/>
            </w:r>
            <w:r w:rsidR="00766AB4">
              <w:rPr>
                <w:rStyle w:val="Hipercze"/>
                <w:lang w:val="en-GB"/>
              </w:rPr>
              <w:instrText xml:space="preserve"> HYPERLINK "https://stat.gov.pl/en/metainformation/glossary/terms-used-in-official-statistics/4722,term.html" \o "Teleconsultation" </w:instrText>
            </w:r>
            <w:r w:rsidR="00766AB4">
              <w:rPr>
                <w:rStyle w:val="Hipercze"/>
                <w:lang w:val="en-GB"/>
              </w:rPr>
              <w:fldChar w:fldCharType="separate"/>
            </w:r>
            <w:r w:rsidR="00824421" w:rsidRPr="00766AB4">
              <w:rPr>
                <w:rStyle w:val="Hipercze"/>
                <w:lang w:val="en-GB"/>
              </w:rPr>
              <w:t>Teleconsultation</w:t>
            </w:r>
          </w:p>
          <w:p w14:paraId="59EB7117" w14:textId="4120D48C" w:rsidR="00824421" w:rsidRPr="00135117" w:rsidRDefault="00766AB4" w:rsidP="005B6AE9">
            <w:pPr>
              <w:rPr>
                <w:rFonts w:cs="Times New Roman"/>
                <w:lang w:val="en-GB"/>
              </w:rPr>
            </w:pPr>
            <w:r>
              <w:rPr>
                <w:rStyle w:val="Hipercze"/>
                <w:lang w:val="en-GB"/>
              </w:rPr>
              <w:fldChar w:fldCharType="end"/>
            </w:r>
          </w:p>
        </w:tc>
      </w:tr>
    </w:tbl>
    <w:p w14:paraId="7C19EFAE" w14:textId="5AAD912C" w:rsidR="00D261A2" w:rsidRPr="00287211" w:rsidRDefault="00D261A2" w:rsidP="002D37FA">
      <w:pPr>
        <w:rPr>
          <w:sz w:val="18"/>
          <w:lang w:val="en-GB"/>
        </w:rPr>
      </w:pPr>
    </w:p>
    <w:sectPr w:rsidR="00D261A2" w:rsidRPr="00287211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303F8" w14:textId="77777777" w:rsidR="00A757D1" w:rsidRDefault="00A757D1" w:rsidP="000662E2">
      <w:pPr>
        <w:spacing w:after="0" w:line="240" w:lineRule="auto"/>
      </w:pPr>
      <w:r>
        <w:separator/>
      </w:r>
    </w:p>
    <w:p w14:paraId="4EDC3C5A" w14:textId="77777777" w:rsidR="00A757D1" w:rsidRDefault="00A757D1"/>
    <w:p w14:paraId="72041AE4" w14:textId="77777777" w:rsidR="00A757D1" w:rsidRDefault="00A757D1"/>
    <w:p w14:paraId="228880A2" w14:textId="77777777" w:rsidR="00A757D1" w:rsidRDefault="00A757D1"/>
    <w:p w14:paraId="69BB9E97" w14:textId="77777777" w:rsidR="00A757D1" w:rsidRDefault="00A757D1"/>
    <w:p w14:paraId="5DBFFB98" w14:textId="77777777" w:rsidR="00A757D1" w:rsidRDefault="00A757D1"/>
  </w:endnote>
  <w:endnote w:type="continuationSeparator" w:id="0">
    <w:p w14:paraId="5DEBE161" w14:textId="77777777" w:rsidR="00A757D1" w:rsidRDefault="00A757D1" w:rsidP="000662E2">
      <w:pPr>
        <w:spacing w:after="0" w:line="240" w:lineRule="auto"/>
      </w:pPr>
      <w:r>
        <w:continuationSeparator/>
      </w:r>
    </w:p>
    <w:p w14:paraId="3D3227DF" w14:textId="77777777" w:rsidR="00A757D1" w:rsidRDefault="00A757D1"/>
    <w:p w14:paraId="4830637D" w14:textId="77777777" w:rsidR="00A757D1" w:rsidRDefault="00A757D1"/>
    <w:p w14:paraId="03658536" w14:textId="77777777" w:rsidR="00A757D1" w:rsidRDefault="00A757D1"/>
    <w:p w14:paraId="68B41114" w14:textId="77777777" w:rsidR="00A757D1" w:rsidRDefault="00A757D1"/>
    <w:p w14:paraId="5F000966" w14:textId="77777777" w:rsidR="00A757D1" w:rsidRDefault="00A757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3EE3DFA-4B65-40F3-94BD-8EAE7438A259}"/>
    <w:embedBold r:id="rId2" w:fontKey="{C12F82D3-8C06-4E59-BEEF-244D1215230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3904A11-258D-42C2-9670-AF335134E1A6}"/>
    <w:embedBold r:id="rId4" w:fontKey="{4608D0E8-A7A4-4A1B-8A38-F631A0E3103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A7DDABEE-E861-4E14-9815-944764D0255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1ACE0F9-A5C5-46CE-9E64-3B2A4FCBA6EB}"/>
    <w:embedItalic r:id="rId7" w:fontKey="{A5ED21C0-D0A9-4A95-942A-5EC046F0B66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769B88A-5DFB-446C-A25C-94C2CC06F11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E7A7B6D-4417-4AA4-A868-B37B0CBEAAA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87FDD50D-B1FC-4541-BE16-AFBE41C7E0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A2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A2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D65FCE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CECAE" w14:textId="77777777" w:rsidR="00A757D1" w:rsidRDefault="00A757D1" w:rsidP="000662E2">
      <w:pPr>
        <w:spacing w:after="0" w:line="240" w:lineRule="auto"/>
      </w:pPr>
      <w:r>
        <w:separator/>
      </w:r>
    </w:p>
  </w:footnote>
  <w:footnote w:type="continuationSeparator" w:id="0">
    <w:p w14:paraId="4CF2C0BB" w14:textId="77777777" w:rsidR="00A757D1" w:rsidRDefault="00A757D1" w:rsidP="000662E2">
      <w:pPr>
        <w:spacing w:after="0" w:line="240" w:lineRule="auto"/>
      </w:pPr>
      <w:r>
        <w:continuationSeparator/>
      </w:r>
    </w:p>
    <w:p w14:paraId="17D897C2" w14:textId="77777777" w:rsidR="00A757D1" w:rsidRDefault="00A757D1"/>
  </w:footnote>
  <w:footnote w:type="continuationNotice" w:id="1">
    <w:p w14:paraId="782AEB08" w14:textId="77777777" w:rsidR="00A757D1" w:rsidRDefault="00A757D1">
      <w:pPr>
        <w:spacing w:before="0" w:after="0" w:line="240" w:lineRule="auto"/>
      </w:pPr>
    </w:p>
    <w:p w14:paraId="218784EC" w14:textId="77777777" w:rsidR="00A757D1" w:rsidRDefault="00A757D1"/>
  </w:footnote>
  <w:footnote w:id="2">
    <w:p w14:paraId="7F4B6B2B" w14:textId="4E85188F" w:rsidR="00C51A93" w:rsidRPr="00C51A93" w:rsidRDefault="00C51A93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51A93">
        <w:rPr>
          <w:lang w:val="en-GB"/>
        </w:rPr>
        <w:t xml:space="preserve"> </w:t>
      </w:r>
      <w:r>
        <w:rPr>
          <w:lang w:val="en-GB"/>
        </w:rPr>
        <w:t>Population as of 31 December</w:t>
      </w:r>
      <w:r w:rsidR="00455C04">
        <w:rPr>
          <w:lang w:val="en-GB"/>
        </w:rPr>
        <w:t>.</w:t>
      </w:r>
    </w:p>
  </w:footnote>
  <w:footnote w:id="3">
    <w:p w14:paraId="3BEDEDDF" w14:textId="3E347280" w:rsidR="00593BF9" w:rsidRPr="00593BF9" w:rsidRDefault="00593BF9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593BF9">
        <w:rPr>
          <w:lang w:val="en-GB"/>
        </w:rPr>
        <w:t xml:space="preserve"> Including holiday and night time medical services. </w:t>
      </w:r>
      <w:r>
        <w:rPr>
          <w:lang w:val="en-GB"/>
        </w:rPr>
        <w:t xml:space="preserve">There are health care benefits in primary health care, provided from 6 pm to 8 am on the following day and 24 hours on public holidays. Including also holiday and night time medical services given as a subcontract with a hospital. </w:t>
      </w:r>
    </w:p>
  </w:footnote>
  <w:footnote w:id="4">
    <w:p w14:paraId="13ACEA47" w14:textId="7B1F1FD5" w:rsidR="0064136A" w:rsidRPr="00455C04" w:rsidRDefault="0064136A">
      <w:pPr>
        <w:pStyle w:val="Tekstprzypisudolnego"/>
        <w:rPr>
          <w:lang w:val="en-GB"/>
        </w:rPr>
      </w:pPr>
      <w:r w:rsidRPr="00455C04">
        <w:rPr>
          <w:rStyle w:val="Odwoanieprzypisudolnego"/>
          <w:lang w:val="en-GB"/>
        </w:rPr>
        <w:footnoteRef/>
      </w:r>
      <w:r w:rsidRPr="00455C04">
        <w:rPr>
          <w:lang w:val="en-GB"/>
        </w:rPr>
        <w:t xml:space="preserve"> Population as of 30 June</w:t>
      </w:r>
      <w:r w:rsidR="00CA3631" w:rsidRPr="00455C04"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553F84E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01D4A6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943C595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29.05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EFFC5CC" w:rsidR="00F37172" w:rsidRPr="00A01B40" w:rsidRDefault="00E15C64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EB3C07">
                            <w:t>.0</w:t>
                          </w:r>
                          <w:r>
                            <w:t>5.2025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a 29.05.2025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" filled="f" stroked="f">
              <v:textbox>
                <w:txbxContent>
                  <w:p w14:paraId="71967FEA" w14:textId="4EFFC5CC" w:rsidR="00F37172" w:rsidRPr="00A01B40" w:rsidRDefault="00E15C64" w:rsidP="00F049AB">
                    <w:pPr>
                      <w:pStyle w:val="Datainformacjisygnalnej"/>
                    </w:pPr>
                    <w:r>
                      <w:t>29</w:t>
                    </w:r>
                    <w:r w:rsidR="00EB3C07">
                      <w:t>.0</w:t>
                    </w:r>
                    <w:r>
                      <w:t>5.2025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8pt;height:122.8pt;visibility:visible;mso-wrap-style:square" o:bullet="t">
        <v:imagedata r:id="rId1" o:title=""/>
      </v:shape>
    </w:pict>
  </w:numPicBullet>
  <w:numPicBullet w:numPicBulletId="1">
    <w:pict>
      <v:shape id="_x0000_i1027" type="#_x0000_t75" style="width:122.35pt;height:122.8pt;visibility:visible;mso-wrap-style:square" o:bullet="t">
        <v:imagedata r:id="rId2" o:title=""/>
      </v:shape>
    </w:pict>
  </w:numPicBullet>
  <w:numPicBullet w:numPicBulletId="2">
    <w:pict>
      <v:shape id="_x0000_i1028" type="#_x0000_t75" style="width:22.1pt;height:22.1pt;visibility:visible;mso-wrap-style:square" o:bullet="t">
        <v:imagedata r:id="rId3" o:title=""/>
      </v:shape>
    </w:pict>
  </w:numPicBullet>
  <w:numPicBullet w:numPicBulletId="3">
    <w:pict>
      <v:shape id="_x0000_i1029" type="#_x0000_t75" style="width:22.1pt;height:22.1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B6"/>
    <w:rsid w:val="00001C5B"/>
    <w:rsid w:val="00003437"/>
    <w:rsid w:val="000057E1"/>
    <w:rsid w:val="0000709F"/>
    <w:rsid w:val="000108B8"/>
    <w:rsid w:val="00011B4E"/>
    <w:rsid w:val="000152F5"/>
    <w:rsid w:val="00023292"/>
    <w:rsid w:val="00025978"/>
    <w:rsid w:val="00027E19"/>
    <w:rsid w:val="00034299"/>
    <w:rsid w:val="0004582E"/>
    <w:rsid w:val="000470AA"/>
    <w:rsid w:val="000572A8"/>
    <w:rsid w:val="00057CA1"/>
    <w:rsid w:val="000647A9"/>
    <w:rsid w:val="000662E2"/>
    <w:rsid w:val="00066883"/>
    <w:rsid w:val="00071B39"/>
    <w:rsid w:val="00071B89"/>
    <w:rsid w:val="00074512"/>
    <w:rsid w:val="00074DD8"/>
    <w:rsid w:val="00075759"/>
    <w:rsid w:val="00075BD4"/>
    <w:rsid w:val="000806F7"/>
    <w:rsid w:val="00082992"/>
    <w:rsid w:val="00084948"/>
    <w:rsid w:val="00097840"/>
    <w:rsid w:val="000A1870"/>
    <w:rsid w:val="000A3F70"/>
    <w:rsid w:val="000A7C20"/>
    <w:rsid w:val="000B0727"/>
    <w:rsid w:val="000B21CA"/>
    <w:rsid w:val="000B2CC6"/>
    <w:rsid w:val="000C135D"/>
    <w:rsid w:val="000C2ED3"/>
    <w:rsid w:val="000D1D43"/>
    <w:rsid w:val="000D225C"/>
    <w:rsid w:val="000D2A5C"/>
    <w:rsid w:val="000D39F0"/>
    <w:rsid w:val="000D44FF"/>
    <w:rsid w:val="000D4F03"/>
    <w:rsid w:val="000D56DD"/>
    <w:rsid w:val="000D6303"/>
    <w:rsid w:val="000D7C19"/>
    <w:rsid w:val="000E0918"/>
    <w:rsid w:val="000E69FA"/>
    <w:rsid w:val="000E7594"/>
    <w:rsid w:val="000E79A9"/>
    <w:rsid w:val="001011C3"/>
    <w:rsid w:val="00102E07"/>
    <w:rsid w:val="00104E3E"/>
    <w:rsid w:val="00106DA3"/>
    <w:rsid w:val="00110214"/>
    <w:rsid w:val="00110D87"/>
    <w:rsid w:val="00111A1F"/>
    <w:rsid w:val="00111CF4"/>
    <w:rsid w:val="00112357"/>
    <w:rsid w:val="00112399"/>
    <w:rsid w:val="00114DB9"/>
    <w:rsid w:val="00116087"/>
    <w:rsid w:val="00117711"/>
    <w:rsid w:val="00123B02"/>
    <w:rsid w:val="00126F60"/>
    <w:rsid w:val="001270E2"/>
    <w:rsid w:val="00130296"/>
    <w:rsid w:val="00133E7B"/>
    <w:rsid w:val="00134145"/>
    <w:rsid w:val="00135117"/>
    <w:rsid w:val="00135E85"/>
    <w:rsid w:val="00136736"/>
    <w:rsid w:val="00136740"/>
    <w:rsid w:val="00136D67"/>
    <w:rsid w:val="001423B6"/>
    <w:rsid w:val="001448A7"/>
    <w:rsid w:val="00146621"/>
    <w:rsid w:val="00154BBB"/>
    <w:rsid w:val="001617E3"/>
    <w:rsid w:val="00162325"/>
    <w:rsid w:val="0016387B"/>
    <w:rsid w:val="0017190C"/>
    <w:rsid w:val="00171E3A"/>
    <w:rsid w:val="001865E5"/>
    <w:rsid w:val="00192812"/>
    <w:rsid w:val="001951DA"/>
    <w:rsid w:val="00197A7A"/>
    <w:rsid w:val="001A04D1"/>
    <w:rsid w:val="001A3C1E"/>
    <w:rsid w:val="001A665F"/>
    <w:rsid w:val="001B053D"/>
    <w:rsid w:val="001B0C65"/>
    <w:rsid w:val="001B19A2"/>
    <w:rsid w:val="001B22E0"/>
    <w:rsid w:val="001B54B4"/>
    <w:rsid w:val="001C3269"/>
    <w:rsid w:val="001C6921"/>
    <w:rsid w:val="001D19B6"/>
    <w:rsid w:val="001D1DB4"/>
    <w:rsid w:val="001D23F1"/>
    <w:rsid w:val="001D25F9"/>
    <w:rsid w:val="001D4C7A"/>
    <w:rsid w:val="001D5726"/>
    <w:rsid w:val="001D61ED"/>
    <w:rsid w:val="001E5B2D"/>
    <w:rsid w:val="001F13DB"/>
    <w:rsid w:val="001F3471"/>
    <w:rsid w:val="0020156C"/>
    <w:rsid w:val="00203E16"/>
    <w:rsid w:val="00214D4C"/>
    <w:rsid w:val="002154AB"/>
    <w:rsid w:val="0021588C"/>
    <w:rsid w:val="00216634"/>
    <w:rsid w:val="00216742"/>
    <w:rsid w:val="00217A35"/>
    <w:rsid w:val="002207A6"/>
    <w:rsid w:val="002240E3"/>
    <w:rsid w:val="00236EE0"/>
    <w:rsid w:val="00242D31"/>
    <w:rsid w:val="0024725A"/>
    <w:rsid w:val="00253AB6"/>
    <w:rsid w:val="0025481E"/>
    <w:rsid w:val="00256ABE"/>
    <w:rsid w:val="002574F9"/>
    <w:rsid w:val="00262B61"/>
    <w:rsid w:val="00262CC6"/>
    <w:rsid w:val="00263BA9"/>
    <w:rsid w:val="00263E08"/>
    <w:rsid w:val="00270DAB"/>
    <w:rsid w:val="002762FD"/>
    <w:rsid w:val="00276811"/>
    <w:rsid w:val="002818CD"/>
    <w:rsid w:val="00281C16"/>
    <w:rsid w:val="00282699"/>
    <w:rsid w:val="00285AE4"/>
    <w:rsid w:val="00287211"/>
    <w:rsid w:val="00290B04"/>
    <w:rsid w:val="00291B50"/>
    <w:rsid w:val="002926DF"/>
    <w:rsid w:val="00295549"/>
    <w:rsid w:val="00296697"/>
    <w:rsid w:val="002A21CD"/>
    <w:rsid w:val="002A21E1"/>
    <w:rsid w:val="002B0472"/>
    <w:rsid w:val="002B2DB9"/>
    <w:rsid w:val="002B6B12"/>
    <w:rsid w:val="002C21F0"/>
    <w:rsid w:val="002D01DF"/>
    <w:rsid w:val="002D37FA"/>
    <w:rsid w:val="002D56FF"/>
    <w:rsid w:val="002D5701"/>
    <w:rsid w:val="002D6D6F"/>
    <w:rsid w:val="002E1145"/>
    <w:rsid w:val="002E1336"/>
    <w:rsid w:val="002E32E4"/>
    <w:rsid w:val="002E3EB3"/>
    <w:rsid w:val="002E6140"/>
    <w:rsid w:val="002E6985"/>
    <w:rsid w:val="002E71B6"/>
    <w:rsid w:val="002F0E6A"/>
    <w:rsid w:val="002F35F6"/>
    <w:rsid w:val="002F77C8"/>
    <w:rsid w:val="002F7CBF"/>
    <w:rsid w:val="0030079A"/>
    <w:rsid w:val="00303690"/>
    <w:rsid w:val="00304F22"/>
    <w:rsid w:val="00305C99"/>
    <w:rsid w:val="00306C7C"/>
    <w:rsid w:val="00310952"/>
    <w:rsid w:val="00311375"/>
    <w:rsid w:val="00313EA4"/>
    <w:rsid w:val="00313F5C"/>
    <w:rsid w:val="00314F86"/>
    <w:rsid w:val="00317F4D"/>
    <w:rsid w:val="003211EE"/>
    <w:rsid w:val="00321287"/>
    <w:rsid w:val="00322EDD"/>
    <w:rsid w:val="003309FA"/>
    <w:rsid w:val="00331135"/>
    <w:rsid w:val="00332320"/>
    <w:rsid w:val="00332CD7"/>
    <w:rsid w:val="0033634A"/>
    <w:rsid w:val="00336999"/>
    <w:rsid w:val="00340F5D"/>
    <w:rsid w:val="00342D53"/>
    <w:rsid w:val="00347D72"/>
    <w:rsid w:val="00353F45"/>
    <w:rsid w:val="00355C6E"/>
    <w:rsid w:val="00357611"/>
    <w:rsid w:val="00362C3A"/>
    <w:rsid w:val="0036432A"/>
    <w:rsid w:val="00364AF9"/>
    <w:rsid w:val="00364BFC"/>
    <w:rsid w:val="00367237"/>
    <w:rsid w:val="0037077F"/>
    <w:rsid w:val="00370A3F"/>
    <w:rsid w:val="00372411"/>
    <w:rsid w:val="00373882"/>
    <w:rsid w:val="003843DB"/>
    <w:rsid w:val="003877B8"/>
    <w:rsid w:val="00393761"/>
    <w:rsid w:val="00393795"/>
    <w:rsid w:val="003937A5"/>
    <w:rsid w:val="00394E26"/>
    <w:rsid w:val="00395F12"/>
    <w:rsid w:val="00396691"/>
    <w:rsid w:val="00397D18"/>
    <w:rsid w:val="003A069C"/>
    <w:rsid w:val="003A1B36"/>
    <w:rsid w:val="003A7391"/>
    <w:rsid w:val="003B1123"/>
    <w:rsid w:val="003B1454"/>
    <w:rsid w:val="003B18B6"/>
    <w:rsid w:val="003B7251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0645"/>
    <w:rsid w:val="003E104D"/>
    <w:rsid w:val="003E4367"/>
    <w:rsid w:val="003F0BD9"/>
    <w:rsid w:val="003F4C97"/>
    <w:rsid w:val="003F666D"/>
    <w:rsid w:val="003F7FE6"/>
    <w:rsid w:val="00400193"/>
    <w:rsid w:val="00402E94"/>
    <w:rsid w:val="00411315"/>
    <w:rsid w:val="00416EAF"/>
    <w:rsid w:val="0041798E"/>
    <w:rsid w:val="004212E7"/>
    <w:rsid w:val="00423C88"/>
    <w:rsid w:val="0042446D"/>
    <w:rsid w:val="00424E6D"/>
    <w:rsid w:val="00427BF8"/>
    <w:rsid w:val="00430CC3"/>
    <w:rsid w:val="00431C02"/>
    <w:rsid w:val="004350AB"/>
    <w:rsid w:val="0043651B"/>
    <w:rsid w:val="00437395"/>
    <w:rsid w:val="00443FAD"/>
    <w:rsid w:val="004447CE"/>
    <w:rsid w:val="00444924"/>
    <w:rsid w:val="00445047"/>
    <w:rsid w:val="00446749"/>
    <w:rsid w:val="00453EB7"/>
    <w:rsid w:val="00455C04"/>
    <w:rsid w:val="00461671"/>
    <w:rsid w:val="004629B7"/>
    <w:rsid w:val="00463E39"/>
    <w:rsid w:val="00464673"/>
    <w:rsid w:val="004657FC"/>
    <w:rsid w:val="00466382"/>
    <w:rsid w:val="004733F6"/>
    <w:rsid w:val="004738ED"/>
    <w:rsid w:val="00474E69"/>
    <w:rsid w:val="0047786B"/>
    <w:rsid w:val="00483E9F"/>
    <w:rsid w:val="004841E9"/>
    <w:rsid w:val="00485A2C"/>
    <w:rsid w:val="00487000"/>
    <w:rsid w:val="0049111D"/>
    <w:rsid w:val="00492865"/>
    <w:rsid w:val="0049621B"/>
    <w:rsid w:val="004A04C3"/>
    <w:rsid w:val="004A1D19"/>
    <w:rsid w:val="004B1FF8"/>
    <w:rsid w:val="004B4292"/>
    <w:rsid w:val="004C1895"/>
    <w:rsid w:val="004C47A8"/>
    <w:rsid w:val="004C54E6"/>
    <w:rsid w:val="004C6D40"/>
    <w:rsid w:val="004D5710"/>
    <w:rsid w:val="004E186E"/>
    <w:rsid w:val="004E44AA"/>
    <w:rsid w:val="004E6AA8"/>
    <w:rsid w:val="004F0C3C"/>
    <w:rsid w:val="004F2280"/>
    <w:rsid w:val="004F23BB"/>
    <w:rsid w:val="004F31D2"/>
    <w:rsid w:val="004F5AE4"/>
    <w:rsid w:val="004F63FC"/>
    <w:rsid w:val="004F7820"/>
    <w:rsid w:val="00503641"/>
    <w:rsid w:val="00505A92"/>
    <w:rsid w:val="00505BF7"/>
    <w:rsid w:val="00506A77"/>
    <w:rsid w:val="005103CE"/>
    <w:rsid w:val="00514295"/>
    <w:rsid w:val="00516D76"/>
    <w:rsid w:val="005203F1"/>
    <w:rsid w:val="00521BC3"/>
    <w:rsid w:val="005237DE"/>
    <w:rsid w:val="00531873"/>
    <w:rsid w:val="00533632"/>
    <w:rsid w:val="00534013"/>
    <w:rsid w:val="00540C5C"/>
    <w:rsid w:val="00541E6E"/>
    <w:rsid w:val="0054251F"/>
    <w:rsid w:val="0054310D"/>
    <w:rsid w:val="005438AB"/>
    <w:rsid w:val="00546BEB"/>
    <w:rsid w:val="0054738F"/>
    <w:rsid w:val="00547B86"/>
    <w:rsid w:val="005520D8"/>
    <w:rsid w:val="00553507"/>
    <w:rsid w:val="00553631"/>
    <w:rsid w:val="00555CFB"/>
    <w:rsid w:val="00556ADB"/>
    <w:rsid w:val="00556CF1"/>
    <w:rsid w:val="0056168A"/>
    <w:rsid w:val="00563622"/>
    <w:rsid w:val="005762A7"/>
    <w:rsid w:val="00580BDB"/>
    <w:rsid w:val="00587CEE"/>
    <w:rsid w:val="005904A9"/>
    <w:rsid w:val="005916D7"/>
    <w:rsid w:val="00593BF9"/>
    <w:rsid w:val="0059427F"/>
    <w:rsid w:val="00594BE1"/>
    <w:rsid w:val="00596B64"/>
    <w:rsid w:val="00596CC6"/>
    <w:rsid w:val="005A698C"/>
    <w:rsid w:val="005B6AE9"/>
    <w:rsid w:val="005B7EBC"/>
    <w:rsid w:val="005C0CAC"/>
    <w:rsid w:val="005D0245"/>
    <w:rsid w:val="005D062E"/>
    <w:rsid w:val="005D2F6B"/>
    <w:rsid w:val="005D334E"/>
    <w:rsid w:val="005D6051"/>
    <w:rsid w:val="005E0799"/>
    <w:rsid w:val="005E10F9"/>
    <w:rsid w:val="005E1200"/>
    <w:rsid w:val="005E35A1"/>
    <w:rsid w:val="005F45EE"/>
    <w:rsid w:val="005F5A80"/>
    <w:rsid w:val="005F7611"/>
    <w:rsid w:val="006044FF"/>
    <w:rsid w:val="00607CC5"/>
    <w:rsid w:val="0061179B"/>
    <w:rsid w:val="006125F9"/>
    <w:rsid w:val="00630E7A"/>
    <w:rsid w:val="00633014"/>
    <w:rsid w:val="0063437B"/>
    <w:rsid w:val="00636093"/>
    <w:rsid w:val="0063660D"/>
    <w:rsid w:val="0064017E"/>
    <w:rsid w:val="0064136A"/>
    <w:rsid w:val="006548A9"/>
    <w:rsid w:val="00654BB6"/>
    <w:rsid w:val="006562E6"/>
    <w:rsid w:val="006564DC"/>
    <w:rsid w:val="00656AF5"/>
    <w:rsid w:val="00662099"/>
    <w:rsid w:val="006673CA"/>
    <w:rsid w:val="00670005"/>
    <w:rsid w:val="00670918"/>
    <w:rsid w:val="00673C26"/>
    <w:rsid w:val="00673F75"/>
    <w:rsid w:val="00674D03"/>
    <w:rsid w:val="00674DE5"/>
    <w:rsid w:val="00677ACA"/>
    <w:rsid w:val="006812AF"/>
    <w:rsid w:val="0068327D"/>
    <w:rsid w:val="00686CED"/>
    <w:rsid w:val="00691534"/>
    <w:rsid w:val="00693880"/>
    <w:rsid w:val="00694AF0"/>
    <w:rsid w:val="006A4686"/>
    <w:rsid w:val="006A6271"/>
    <w:rsid w:val="006B0E9E"/>
    <w:rsid w:val="006B192D"/>
    <w:rsid w:val="006B486D"/>
    <w:rsid w:val="006B515E"/>
    <w:rsid w:val="006B5AE4"/>
    <w:rsid w:val="006D1507"/>
    <w:rsid w:val="006D1608"/>
    <w:rsid w:val="006D4054"/>
    <w:rsid w:val="006D7409"/>
    <w:rsid w:val="006E02EC"/>
    <w:rsid w:val="006E3C4F"/>
    <w:rsid w:val="006E5262"/>
    <w:rsid w:val="006E6F41"/>
    <w:rsid w:val="006E73E6"/>
    <w:rsid w:val="006F2E5B"/>
    <w:rsid w:val="006F52AB"/>
    <w:rsid w:val="006F67D7"/>
    <w:rsid w:val="006F6B9F"/>
    <w:rsid w:val="0070694E"/>
    <w:rsid w:val="007102D5"/>
    <w:rsid w:val="00710E54"/>
    <w:rsid w:val="00711CEA"/>
    <w:rsid w:val="007211B1"/>
    <w:rsid w:val="0072409B"/>
    <w:rsid w:val="00726E05"/>
    <w:rsid w:val="007277DA"/>
    <w:rsid w:val="00727C6E"/>
    <w:rsid w:val="00731D27"/>
    <w:rsid w:val="0073327A"/>
    <w:rsid w:val="007357EB"/>
    <w:rsid w:val="00746187"/>
    <w:rsid w:val="007553AC"/>
    <w:rsid w:val="0076254F"/>
    <w:rsid w:val="00762F43"/>
    <w:rsid w:val="00766AB4"/>
    <w:rsid w:val="0077599B"/>
    <w:rsid w:val="007801F5"/>
    <w:rsid w:val="00782CB8"/>
    <w:rsid w:val="00783CA4"/>
    <w:rsid w:val="007842FB"/>
    <w:rsid w:val="00785BBC"/>
    <w:rsid w:val="00786124"/>
    <w:rsid w:val="0078628F"/>
    <w:rsid w:val="00786578"/>
    <w:rsid w:val="0079514B"/>
    <w:rsid w:val="00795252"/>
    <w:rsid w:val="007A00E0"/>
    <w:rsid w:val="007A2DC1"/>
    <w:rsid w:val="007A3D03"/>
    <w:rsid w:val="007B4828"/>
    <w:rsid w:val="007D0869"/>
    <w:rsid w:val="007D0A49"/>
    <w:rsid w:val="007D14C4"/>
    <w:rsid w:val="007D3319"/>
    <w:rsid w:val="007D335D"/>
    <w:rsid w:val="007D605C"/>
    <w:rsid w:val="007E3314"/>
    <w:rsid w:val="007E3514"/>
    <w:rsid w:val="007E4B03"/>
    <w:rsid w:val="007E5A69"/>
    <w:rsid w:val="007F11E6"/>
    <w:rsid w:val="007F324B"/>
    <w:rsid w:val="007F6493"/>
    <w:rsid w:val="0080553C"/>
    <w:rsid w:val="00805B46"/>
    <w:rsid w:val="00805D45"/>
    <w:rsid w:val="00805DB4"/>
    <w:rsid w:val="00810AF5"/>
    <w:rsid w:val="00811F84"/>
    <w:rsid w:val="008125D0"/>
    <w:rsid w:val="00815D44"/>
    <w:rsid w:val="00823593"/>
    <w:rsid w:val="00823E80"/>
    <w:rsid w:val="00824421"/>
    <w:rsid w:val="00825DC2"/>
    <w:rsid w:val="00827493"/>
    <w:rsid w:val="00834AD3"/>
    <w:rsid w:val="008353DB"/>
    <w:rsid w:val="00843795"/>
    <w:rsid w:val="00847F0F"/>
    <w:rsid w:val="00852448"/>
    <w:rsid w:val="00852466"/>
    <w:rsid w:val="00852F68"/>
    <w:rsid w:val="0086496A"/>
    <w:rsid w:val="00866FBA"/>
    <w:rsid w:val="00871373"/>
    <w:rsid w:val="00877F6C"/>
    <w:rsid w:val="0088258A"/>
    <w:rsid w:val="00886332"/>
    <w:rsid w:val="00890581"/>
    <w:rsid w:val="0089134B"/>
    <w:rsid w:val="008925F0"/>
    <w:rsid w:val="008938CA"/>
    <w:rsid w:val="0089448A"/>
    <w:rsid w:val="00897877"/>
    <w:rsid w:val="008A15CA"/>
    <w:rsid w:val="008A26D9"/>
    <w:rsid w:val="008A299D"/>
    <w:rsid w:val="008A315D"/>
    <w:rsid w:val="008A7B5B"/>
    <w:rsid w:val="008B12D2"/>
    <w:rsid w:val="008B33E4"/>
    <w:rsid w:val="008C08DA"/>
    <w:rsid w:val="008C0C29"/>
    <w:rsid w:val="008C17A9"/>
    <w:rsid w:val="008C67D6"/>
    <w:rsid w:val="008D02DA"/>
    <w:rsid w:val="008D76BC"/>
    <w:rsid w:val="008E02BB"/>
    <w:rsid w:val="008E63E1"/>
    <w:rsid w:val="008E6F0E"/>
    <w:rsid w:val="008E7D50"/>
    <w:rsid w:val="008E7DBA"/>
    <w:rsid w:val="008F0829"/>
    <w:rsid w:val="008F2A29"/>
    <w:rsid w:val="008F3638"/>
    <w:rsid w:val="008F4441"/>
    <w:rsid w:val="008F6B20"/>
    <w:rsid w:val="008F6F31"/>
    <w:rsid w:val="008F74DF"/>
    <w:rsid w:val="00902274"/>
    <w:rsid w:val="009044CD"/>
    <w:rsid w:val="00907111"/>
    <w:rsid w:val="009127BA"/>
    <w:rsid w:val="00920AAE"/>
    <w:rsid w:val="00920FF3"/>
    <w:rsid w:val="0092213F"/>
    <w:rsid w:val="009227A6"/>
    <w:rsid w:val="00933EC1"/>
    <w:rsid w:val="00934D42"/>
    <w:rsid w:val="00935E1E"/>
    <w:rsid w:val="009446AD"/>
    <w:rsid w:val="009456C5"/>
    <w:rsid w:val="009530DB"/>
    <w:rsid w:val="00953676"/>
    <w:rsid w:val="0095653E"/>
    <w:rsid w:val="00956F30"/>
    <w:rsid w:val="0096256D"/>
    <w:rsid w:val="00964131"/>
    <w:rsid w:val="009649D2"/>
    <w:rsid w:val="00965C7D"/>
    <w:rsid w:val="009664F7"/>
    <w:rsid w:val="00966C9A"/>
    <w:rsid w:val="00967527"/>
    <w:rsid w:val="00970337"/>
    <w:rsid w:val="009705EE"/>
    <w:rsid w:val="00976264"/>
    <w:rsid w:val="0097748D"/>
    <w:rsid w:val="00977927"/>
    <w:rsid w:val="0098135C"/>
    <w:rsid w:val="0098156A"/>
    <w:rsid w:val="009846DD"/>
    <w:rsid w:val="00984E54"/>
    <w:rsid w:val="009856DC"/>
    <w:rsid w:val="00985958"/>
    <w:rsid w:val="0098737E"/>
    <w:rsid w:val="00991BAC"/>
    <w:rsid w:val="00992492"/>
    <w:rsid w:val="00992D1D"/>
    <w:rsid w:val="00993989"/>
    <w:rsid w:val="00993E4B"/>
    <w:rsid w:val="0099733D"/>
    <w:rsid w:val="009976E5"/>
    <w:rsid w:val="009A6EA0"/>
    <w:rsid w:val="009A6F0B"/>
    <w:rsid w:val="009B2A4A"/>
    <w:rsid w:val="009C0719"/>
    <w:rsid w:val="009C1335"/>
    <w:rsid w:val="009C1A8D"/>
    <w:rsid w:val="009C1AB2"/>
    <w:rsid w:val="009C7251"/>
    <w:rsid w:val="009D0892"/>
    <w:rsid w:val="009E2E91"/>
    <w:rsid w:val="009E7880"/>
    <w:rsid w:val="009F0A4F"/>
    <w:rsid w:val="009F74E4"/>
    <w:rsid w:val="00A01B40"/>
    <w:rsid w:val="00A01C9D"/>
    <w:rsid w:val="00A03BEC"/>
    <w:rsid w:val="00A0443E"/>
    <w:rsid w:val="00A1359F"/>
    <w:rsid w:val="00A139F5"/>
    <w:rsid w:val="00A257BA"/>
    <w:rsid w:val="00A27FC7"/>
    <w:rsid w:val="00A32E16"/>
    <w:rsid w:val="00A365F4"/>
    <w:rsid w:val="00A40675"/>
    <w:rsid w:val="00A427AF"/>
    <w:rsid w:val="00A43449"/>
    <w:rsid w:val="00A460CD"/>
    <w:rsid w:val="00A46A86"/>
    <w:rsid w:val="00A47D80"/>
    <w:rsid w:val="00A5025B"/>
    <w:rsid w:val="00A51284"/>
    <w:rsid w:val="00A53132"/>
    <w:rsid w:val="00A539B4"/>
    <w:rsid w:val="00A55FE6"/>
    <w:rsid w:val="00A563F2"/>
    <w:rsid w:val="00A566E8"/>
    <w:rsid w:val="00A61BBA"/>
    <w:rsid w:val="00A65C31"/>
    <w:rsid w:val="00A66347"/>
    <w:rsid w:val="00A7038E"/>
    <w:rsid w:val="00A70D95"/>
    <w:rsid w:val="00A71EA0"/>
    <w:rsid w:val="00A736EA"/>
    <w:rsid w:val="00A757D1"/>
    <w:rsid w:val="00A76048"/>
    <w:rsid w:val="00A810F9"/>
    <w:rsid w:val="00A82D31"/>
    <w:rsid w:val="00A85E7E"/>
    <w:rsid w:val="00A86ECC"/>
    <w:rsid w:val="00A86FCC"/>
    <w:rsid w:val="00A90A6D"/>
    <w:rsid w:val="00A92B87"/>
    <w:rsid w:val="00A941B9"/>
    <w:rsid w:val="00A971E5"/>
    <w:rsid w:val="00A97238"/>
    <w:rsid w:val="00A9742B"/>
    <w:rsid w:val="00AA710D"/>
    <w:rsid w:val="00AB1F20"/>
    <w:rsid w:val="00AB64F3"/>
    <w:rsid w:val="00AB6D25"/>
    <w:rsid w:val="00AB730E"/>
    <w:rsid w:val="00AC0A4C"/>
    <w:rsid w:val="00AC0B07"/>
    <w:rsid w:val="00AC23EB"/>
    <w:rsid w:val="00AC5C70"/>
    <w:rsid w:val="00AD0E56"/>
    <w:rsid w:val="00AD4BFC"/>
    <w:rsid w:val="00AD6872"/>
    <w:rsid w:val="00AD7405"/>
    <w:rsid w:val="00AE229B"/>
    <w:rsid w:val="00AE2D4B"/>
    <w:rsid w:val="00AE4F99"/>
    <w:rsid w:val="00AF15B3"/>
    <w:rsid w:val="00B02B2F"/>
    <w:rsid w:val="00B101B4"/>
    <w:rsid w:val="00B11B69"/>
    <w:rsid w:val="00B14952"/>
    <w:rsid w:val="00B15FE6"/>
    <w:rsid w:val="00B16871"/>
    <w:rsid w:val="00B2270E"/>
    <w:rsid w:val="00B253AC"/>
    <w:rsid w:val="00B25B45"/>
    <w:rsid w:val="00B31E5A"/>
    <w:rsid w:val="00B32188"/>
    <w:rsid w:val="00B36521"/>
    <w:rsid w:val="00B46237"/>
    <w:rsid w:val="00B4698A"/>
    <w:rsid w:val="00B47359"/>
    <w:rsid w:val="00B474C2"/>
    <w:rsid w:val="00B508DD"/>
    <w:rsid w:val="00B611D0"/>
    <w:rsid w:val="00B653AB"/>
    <w:rsid w:val="00B65F9E"/>
    <w:rsid w:val="00B66B19"/>
    <w:rsid w:val="00B70DEA"/>
    <w:rsid w:val="00B71D70"/>
    <w:rsid w:val="00B7347D"/>
    <w:rsid w:val="00B7386E"/>
    <w:rsid w:val="00B84C43"/>
    <w:rsid w:val="00B914E9"/>
    <w:rsid w:val="00B956EE"/>
    <w:rsid w:val="00BA2BA1"/>
    <w:rsid w:val="00BA3419"/>
    <w:rsid w:val="00BA3447"/>
    <w:rsid w:val="00BA3562"/>
    <w:rsid w:val="00BB4F09"/>
    <w:rsid w:val="00BB54B5"/>
    <w:rsid w:val="00BB5522"/>
    <w:rsid w:val="00BB61A7"/>
    <w:rsid w:val="00BC3DAF"/>
    <w:rsid w:val="00BC4322"/>
    <w:rsid w:val="00BD0EE6"/>
    <w:rsid w:val="00BD21C5"/>
    <w:rsid w:val="00BD4E33"/>
    <w:rsid w:val="00BE4FE4"/>
    <w:rsid w:val="00C030DE"/>
    <w:rsid w:val="00C051A8"/>
    <w:rsid w:val="00C064CC"/>
    <w:rsid w:val="00C11F06"/>
    <w:rsid w:val="00C174F2"/>
    <w:rsid w:val="00C20B8C"/>
    <w:rsid w:val="00C20EB6"/>
    <w:rsid w:val="00C22105"/>
    <w:rsid w:val="00C230DA"/>
    <w:rsid w:val="00C244B6"/>
    <w:rsid w:val="00C24A3B"/>
    <w:rsid w:val="00C27BF1"/>
    <w:rsid w:val="00C310E6"/>
    <w:rsid w:val="00C3702F"/>
    <w:rsid w:val="00C37A55"/>
    <w:rsid w:val="00C4500A"/>
    <w:rsid w:val="00C47880"/>
    <w:rsid w:val="00C51A93"/>
    <w:rsid w:val="00C54467"/>
    <w:rsid w:val="00C62238"/>
    <w:rsid w:val="00C64A37"/>
    <w:rsid w:val="00C7158E"/>
    <w:rsid w:val="00C7250B"/>
    <w:rsid w:val="00C7346B"/>
    <w:rsid w:val="00C7432F"/>
    <w:rsid w:val="00C77C0E"/>
    <w:rsid w:val="00C82898"/>
    <w:rsid w:val="00C91687"/>
    <w:rsid w:val="00C924A8"/>
    <w:rsid w:val="00C945FE"/>
    <w:rsid w:val="00C96FAA"/>
    <w:rsid w:val="00C97A04"/>
    <w:rsid w:val="00CA107B"/>
    <w:rsid w:val="00CA2619"/>
    <w:rsid w:val="00CA3631"/>
    <w:rsid w:val="00CA484D"/>
    <w:rsid w:val="00CA4FB6"/>
    <w:rsid w:val="00CB0110"/>
    <w:rsid w:val="00CB0BC5"/>
    <w:rsid w:val="00CB2222"/>
    <w:rsid w:val="00CB2F90"/>
    <w:rsid w:val="00CB5C7F"/>
    <w:rsid w:val="00CB6AD4"/>
    <w:rsid w:val="00CC0130"/>
    <w:rsid w:val="00CC739E"/>
    <w:rsid w:val="00CD16CA"/>
    <w:rsid w:val="00CD1EBB"/>
    <w:rsid w:val="00CD28CF"/>
    <w:rsid w:val="00CD4AF5"/>
    <w:rsid w:val="00CD58B7"/>
    <w:rsid w:val="00CD7967"/>
    <w:rsid w:val="00CE6A09"/>
    <w:rsid w:val="00CF18EE"/>
    <w:rsid w:val="00CF30BD"/>
    <w:rsid w:val="00CF4099"/>
    <w:rsid w:val="00CF5027"/>
    <w:rsid w:val="00D00796"/>
    <w:rsid w:val="00D15011"/>
    <w:rsid w:val="00D2602C"/>
    <w:rsid w:val="00D261A2"/>
    <w:rsid w:val="00D37607"/>
    <w:rsid w:val="00D52FC8"/>
    <w:rsid w:val="00D616D2"/>
    <w:rsid w:val="00D63B5F"/>
    <w:rsid w:val="00D65AD0"/>
    <w:rsid w:val="00D65FCE"/>
    <w:rsid w:val="00D70EF7"/>
    <w:rsid w:val="00D71AD1"/>
    <w:rsid w:val="00D733A9"/>
    <w:rsid w:val="00D74E77"/>
    <w:rsid w:val="00D83748"/>
    <w:rsid w:val="00D8397C"/>
    <w:rsid w:val="00D942B1"/>
    <w:rsid w:val="00D94332"/>
    <w:rsid w:val="00D94EED"/>
    <w:rsid w:val="00D950EA"/>
    <w:rsid w:val="00D95B63"/>
    <w:rsid w:val="00D96026"/>
    <w:rsid w:val="00D96588"/>
    <w:rsid w:val="00D972F6"/>
    <w:rsid w:val="00D976B4"/>
    <w:rsid w:val="00D97DAC"/>
    <w:rsid w:val="00DA010D"/>
    <w:rsid w:val="00DA331D"/>
    <w:rsid w:val="00DA7C1C"/>
    <w:rsid w:val="00DB147A"/>
    <w:rsid w:val="00DB1B7A"/>
    <w:rsid w:val="00DB3F4C"/>
    <w:rsid w:val="00DB6A3B"/>
    <w:rsid w:val="00DB706E"/>
    <w:rsid w:val="00DC5F8B"/>
    <w:rsid w:val="00DC6708"/>
    <w:rsid w:val="00DD011A"/>
    <w:rsid w:val="00DD1482"/>
    <w:rsid w:val="00DD23C1"/>
    <w:rsid w:val="00DE2400"/>
    <w:rsid w:val="00DE4DA9"/>
    <w:rsid w:val="00DE58F1"/>
    <w:rsid w:val="00DE6B58"/>
    <w:rsid w:val="00DE6C02"/>
    <w:rsid w:val="00DF3535"/>
    <w:rsid w:val="00DF43D9"/>
    <w:rsid w:val="00DF5E32"/>
    <w:rsid w:val="00E01436"/>
    <w:rsid w:val="00E02504"/>
    <w:rsid w:val="00E03E79"/>
    <w:rsid w:val="00E045BD"/>
    <w:rsid w:val="00E04D6C"/>
    <w:rsid w:val="00E0559B"/>
    <w:rsid w:val="00E150EA"/>
    <w:rsid w:val="00E15C64"/>
    <w:rsid w:val="00E17B77"/>
    <w:rsid w:val="00E231AB"/>
    <w:rsid w:val="00E23337"/>
    <w:rsid w:val="00E245B4"/>
    <w:rsid w:val="00E259EA"/>
    <w:rsid w:val="00E25D33"/>
    <w:rsid w:val="00E2752C"/>
    <w:rsid w:val="00E32061"/>
    <w:rsid w:val="00E33F48"/>
    <w:rsid w:val="00E42A2B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E2E"/>
    <w:rsid w:val="00E664C5"/>
    <w:rsid w:val="00E671A2"/>
    <w:rsid w:val="00E74B40"/>
    <w:rsid w:val="00E76D26"/>
    <w:rsid w:val="00E76EE5"/>
    <w:rsid w:val="00E77D2D"/>
    <w:rsid w:val="00E81302"/>
    <w:rsid w:val="00E95036"/>
    <w:rsid w:val="00E95B8E"/>
    <w:rsid w:val="00EA0EC6"/>
    <w:rsid w:val="00EA69C4"/>
    <w:rsid w:val="00EA78ED"/>
    <w:rsid w:val="00EB1390"/>
    <w:rsid w:val="00EB2C71"/>
    <w:rsid w:val="00EB3333"/>
    <w:rsid w:val="00EB3C07"/>
    <w:rsid w:val="00EB4340"/>
    <w:rsid w:val="00EB4669"/>
    <w:rsid w:val="00EB556D"/>
    <w:rsid w:val="00EB5A7D"/>
    <w:rsid w:val="00EC5EEE"/>
    <w:rsid w:val="00ED16BE"/>
    <w:rsid w:val="00ED1E17"/>
    <w:rsid w:val="00ED3AD5"/>
    <w:rsid w:val="00ED55C0"/>
    <w:rsid w:val="00ED682B"/>
    <w:rsid w:val="00EE41D5"/>
    <w:rsid w:val="00EE585F"/>
    <w:rsid w:val="00EF0A5F"/>
    <w:rsid w:val="00EF1668"/>
    <w:rsid w:val="00EF44C5"/>
    <w:rsid w:val="00F0166F"/>
    <w:rsid w:val="00F037A4"/>
    <w:rsid w:val="00F03D62"/>
    <w:rsid w:val="00F049AB"/>
    <w:rsid w:val="00F052DB"/>
    <w:rsid w:val="00F11A2B"/>
    <w:rsid w:val="00F1264A"/>
    <w:rsid w:val="00F142DB"/>
    <w:rsid w:val="00F27C8F"/>
    <w:rsid w:val="00F32749"/>
    <w:rsid w:val="00F37172"/>
    <w:rsid w:val="00F37727"/>
    <w:rsid w:val="00F37BDD"/>
    <w:rsid w:val="00F40BB1"/>
    <w:rsid w:val="00F4477E"/>
    <w:rsid w:val="00F46269"/>
    <w:rsid w:val="00F60BA8"/>
    <w:rsid w:val="00F65A5A"/>
    <w:rsid w:val="00F67D8F"/>
    <w:rsid w:val="00F802BE"/>
    <w:rsid w:val="00F80E93"/>
    <w:rsid w:val="00F81C1F"/>
    <w:rsid w:val="00F84DEB"/>
    <w:rsid w:val="00F85777"/>
    <w:rsid w:val="00F86024"/>
    <w:rsid w:val="00F8611A"/>
    <w:rsid w:val="00FA3E6A"/>
    <w:rsid w:val="00FA5128"/>
    <w:rsid w:val="00FA582E"/>
    <w:rsid w:val="00FA5A7A"/>
    <w:rsid w:val="00FA77E1"/>
    <w:rsid w:val="00FB42D4"/>
    <w:rsid w:val="00FB5906"/>
    <w:rsid w:val="00FB68FB"/>
    <w:rsid w:val="00FB7150"/>
    <w:rsid w:val="00FB762F"/>
    <w:rsid w:val="00FC2AED"/>
    <w:rsid w:val="00FC5F4F"/>
    <w:rsid w:val="00FC7E33"/>
    <w:rsid w:val="00FD08AE"/>
    <w:rsid w:val="00FD5EA7"/>
    <w:rsid w:val="00FD7E62"/>
    <w:rsid w:val="00FE36CF"/>
    <w:rsid w:val="00FE7507"/>
    <w:rsid w:val="00FF0246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B3C0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C07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stat.gov.pl/en/" TargetMode="External"/><Relationship Id="rId39" Type="http://schemas.openxmlformats.org/officeDocument/2006/relationships/theme" Target="theme/theme1.xml"/><Relationship Id="rId21" Type="http://schemas.openxmlformats.org/officeDocument/2006/relationships/header" Target="header2.xml"/><Relationship Id="rId34" Type="http://schemas.openxmlformats.org/officeDocument/2006/relationships/hyperlink" Target="https://pl.linkedin.com/company/glownyurzadstatystyczny" TargetMode="Externa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hyperlink" Target="https://www.facebook.com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image" Target="media/image17.png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tel:+48124204050" TargetMode="External"/><Relationship Id="rId28" Type="http://schemas.openxmlformats.org/officeDocument/2006/relationships/image" Target="media/image15.png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18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30d47203-49ec-4c8c-a442-62231931aabb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b5698c14-9734-4c2e-b0a6-c0f0e0420a38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B31E3F-0B72-494D-9735-94F14CFD5191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596DF8BB-E152-45AE-BBC1-5B1EDDBEC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6</Pages>
  <Words>741</Words>
  <Characters>4190</Characters>
  <DocSecurity>0</DocSecurity>
  <Lines>101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Outpatient health care in 2024</vt:lpstr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2023-05-31T12:51:00Z</dcterms:created>
  <dcterms:modified xsi:type="dcterms:W3CDTF">2025-05-27T06:47:00Z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