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app.xml" ContentType="application/vnd.openxmlformats-officedocument.extended-propertie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5698C" w14:textId="2958BB3D" w:rsidR="008F4B60" w:rsidRPr="00F3383A" w:rsidRDefault="00F3383A" w:rsidP="008F4B60">
      <w:pPr>
        <w:pStyle w:val="tytuinformacji"/>
        <w:rPr>
          <w:lang w:val="en-US"/>
        </w:rPr>
      </w:pPr>
      <w:r w:rsidRPr="00F3383A">
        <w:rPr>
          <w:lang w:val="en-US"/>
        </w:rPr>
        <w:t xml:space="preserve">ICT usage by public administration units in </w:t>
      </w:r>
      <w:r w:rsidR="008F4B60" w:rsidRPr="00F3383A">
        <w:rPr>
          <w:lang w:val="en-US"/>
        </w:rPr>
        <w:t>20</w:t>
      </w:r>
      <w:r w:rsidR="001405C2">
        <w:rPr>
          <w:lang w:val="en-US"/>
        </w:rPr>
        <w:t>23</w:t>
      </w:r>
      <w:r w:rsidR="008F4B60" w:rsidRPr="00F3383A">
        <w:rPr>
          <w:lang w:val="en-US"/>
        </w:rPr>
        <w:t xml:space="preserve"> </w:t>
      </w:r>
    </w:p>
    <w:p w14:paraId="0700ED0A" w14:textId="370DEDBE" w:rsidR="008F4B60" w:rsidRPr="001405C2" w:rsidRDefault="001405C2" w:rsidP="00EE1A84">
      <w:pPr>
        <w:pStyle w:val="Lead"/>
        <w:spacing w:line="240" w:lineRule="exact"/>
        <w:rPr>
          <w:lang w:val="en-US"/>
        </w:rPr>
      </w:pPr>
      <w:r w:rsidRPr="00587CEE">
        <w:rPr>
          <w:color w:val="001D77"/>
        </w:rPr>
        <mc:AlternateContent>
          <mc:Choice Requires="wps">
            <w:drawing>
              <wp:anchor distT="45720" distB="45720" distL="114300" distR="114300" simplePos="0" relativeHeight="251761664" behindDoc="0" locked="0" layoutInCell="1" allowOverlap="1" wp14:anchorId="63D010BD" wp14:editId="64A1B2D4">
                <wp:simplePos x="0" y="0"/>
                <wp:positionH relativeFrom="margin">
                  <wp:posOffset>-55245</wp:posOffset>
                </wp:positionH>
                <wp:positionV relativeFrom="paragraph">
                  <wp:posOffset>214884</wp:posOffset>
                </wp:positionV>
                <wp:extent cx="2545080" cy="1440815"/>
                <wp:effectExtent l="0" t="0" r="7620" b="6985"/>
                <wp:wrapSquare wrapText="bothSides"/>
                <wp:docPr id="19" name="Pole tekstowe 2" descr="89.1% of public administration units equipped employees with portable devices that allow them to connect to the Internet for business purposes." title="Indicator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5080" cy="1440815"/>
                        </a:xfrm>
                        <a:prstGeom prst="roundRect">
                          <a:avLst/>
                        </a:prstGeom>
                        <a:solidFill>
                          <a:srgbClr val="001D77"/>
                        </a:solidFill>
                        <a:ln w="9525">
                          <a:noFill/>
                          <a:miter lim="800000"/>
                          <a:headEnd/>
                          <a:tailEnd/>
                        </a:ln>
                      </wps:spPr>
                      <wps:txbx>
                        <w:txbxContent>
                          <w:p w14:paraId="1ADC0C90" w14:textId="7EB59A7F" w:rsidR="008F4B60" w:rsidRPr="00EE1A84" w:rsidRDefault="001405C2" w:rsidP="008F4B60">
                            <w:pPr>
                              <w:autoSpaceDE w:val="0"/>
                              <w:autoSpaceDN w:val="0"/>
                              <w:adjustRightInd w:val="0"/>
                              <w:spacing w:before="0" w:after="0" w:line="240" w:lineRule="auto"/>
                              <w:rPr>
                                <w:rStyle w:val="WartowskanikaZnak"/>
                                <w:sz w:val="72"/>
                                <w:szCs w:val="72"/>
                                <w:lang w:val="en-US"/>
                              </w:rPr>
                            </w:pPr>
                            <w:r>
                              <w:rPr>
                                <w:rStyle w:val="WartowskanikaZnak"/>
                                <w:sz w:val="72"/>
                                <w:szCs w:val="72"/>
                                <w:lang w:val="en-US"/>
                              </w:rPr>
                              <w:t>89</w:t>
                            </w:r>
                            <w:r w:rsidR="00250F4A" w:rsidRPr="00EE1A84">
                              <w:rPr>
                                <w:rStyle w:val="WartowskanikaZnak"/>
                                <w:sz w:val="72"/>
                                <w:szCs w:val="72"/>
                                <w:lang w:val="en-US"/>
                              </w:rPr>
                              <w:t>.</w:t>
                            </w:r>
                            <w:r>
                              <w:rPr>
                                <w:rStyle w:val="WartowskanikaZnak"/>
                                <w:sz w:val="72"/>
                                <w:szCs w:val="72"/>
                                <w:lang w:val="en-US"/>
                              </w:rPr>
                              <w:t>1</w:t>
                            </w:r>
                            <w:r w:rsidR="008F4B60" w:rsidRPr="00EE1A84">
                              <w:rPr>
                                <w:rStyle w:val="WartowskanikaZnak"/>
                                <w:sz w:val="72"/>
                                <w:szCs w:val="72"/>
                                <w:lang w:val="en-US"/>
                              </w:rPr>
                              <w:t>%</w:t>
                            </w:r>
                          </w:p>
                          <w:p w14:paraId="47FE9BB2" w14:textId="014FDDFB" w:rsidR="00BD7516" w:rsidRPr="001405C2" w:rsidRDefault="005D09DC" w:rsidP="001405C2">
                            <w:pPr>
                              <w:pStyle w:val="Opiswskanika"/>
                              <w:rPr>
                                <w:lang w:val="en-US"/>
                              </w:rPr>
                            </w:pPr>
                            <w:r>
                              <w:rPr>
                                <w:lang w:val="en-US"/>
                              </w:rPr>
                              <w:t xml:space="preserve">of </w:t>
                            </w:r>
                            <w:r w:rsidR="001405C2" w:rsidRPr="001405C2">
                              <w:rPr>
                                <w:lang w:val="en-US"/>
                              </w:rPr>
                              <w:t>public administration units</w:t>
                            </w:r>
                            <w:r>
                              <w:rPr>
                                <w:lang w:val="en-US"/>
                              </w:rPr>
                              <w:t xml:space="preserve"> </w:t>
                            </w:r>
                            <w:r w:rsidR="001405C2" w:rsidRPr="001405C2">
                              <w:rPr>
                                <w:lang w:val="en-US"/>
                              </w:rPr>
                              <w:t xml:space="preserve">equipped employees with portable devices that allow them to connect </w:t>
                            </w:r>
                            <w:r w:rsidR="00BE5A1D">
                              <w:rPr>
                                <w:lang w:val="en-US"/>
                              </w:rPr>
                              <w:br/>
                            </w:r>
                            <w:r w:rsidR="001405C2" w:rsidRPr="001405C2">
                              <w:rPr>
                                <w:lang w:val="en-US"/>
                              </w:rPr>
                              <w:t>to the Internet for business purposes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3D010BD" id="Pole tekstowe 2" o:spid="_x0000_s1026" alt="Tytuł: Indicator  — opis: 89.1% of public administration units equipped employees with portable devices that allow them to connect to the Internet for business purposes." style="position:absolute;margin-left:-4.35pt;margin-top:16.9pt;width:200.4pt;height:113.45pt;z-index:251761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lDmAIAANIEAAAOAAAAZHJzL2Uyb0RvYy54bWysVNtu2zAMfR+wfyAE7HGxEyRrYtQpunYd&#10;CuxSrNsHyJIcC5VFVZLjZF8/SknbbHsb5geBFKVD8hzR5xe73sBW+aDR1mw6KRkoK1Bqu6nZj+83&#10;b5cMQuRWcoNW1WyvArtYv351PrpKzbBDI5UHArGhGl3NuhhdVRRBdKrnYYJOWQq26HseyfWbQno+&#10;EnpvillZvitG9NJ5FCoE2r0+BNk647etEvFr2wYVwdSMaot59Xlt0lqsz3m18dx1WhzL4P9QRc+1&#10;paTPUNc8chi8/guq18JjwDZOBPYFtq0WKvdA3UzLP7q577hTuRciJ7hnmsL/gxVftncetCTtVgws&#10;70mjOzQKonoIEUcFMwZSBUGcLVeT6RvAFtzQGKKLy15bHaLnkdSHweoYQD0O2jklQfXO4F6pAKOO&#10;HTj0kTcELNWWeg4QOx6BG4MjmaqHiCDQWlIsmbQFtzYqb0k7kh+agfQlkSm5dxhUmJCaOhqq99ZK&#10;LXikQ0nO0YWKurp31FfcvccdtZalCe4TiocAFq86bjfq0nscO8Ul0TlNN4uTqweckECa8TNKSsOH&#10;iBlo1/o+aU3qAaHTs9o/PyW1iyBoc7aYL8olhQTFpvN5uZwucg5ePV13PsSPCntIRs08DlZ+o/Zz&#10;Dr79FGKqiVdP51LKgEbLG21MdvymuTIetjw97nJ6fXZ2TPHbMWNhrNlqMVtkZIvpfn73vSaCweie&#10;tC3Tl67zKnHywcpsR67NwaZKjD2SlHg5MBR3zY4OJuYalHuiy+NhyOinQEaH/ieDkQasZuFx4F4x&#10;MLeWKF8lVkjD7MwXZzNy/GmkOY1wKwiqZpHBwbyKeYpTvRYvSZpWZ75eKjnWSoOTaTwOeZrMUz+f&#10;evkVrX8BAAD//wMAUEsDBBQABgAIAAAAIQD4vcs43wAAAAkBAAAPAAAAZHJzL2Rvd25yZXYueG1s&#10;TI8xT8MwFIR3JP6D9ZBYotZuIrUl5KWiSGGgEynsbvyaRMR2ZLtN+PeYiY6nO919V+xmPbArOd9b&#10;g7BaCmBkGqt60yJ8HqvFFpgP0ig5WEMIP+RhV97fFTJXdjIfdK1Dy2KJ8blE6EIYc85905GWfmlH&#10;MtE7W6dliNK1XDk5xXI98FSINdeyN3GhkyO9dtR81xeNsHfnQy2y2Xf74/shqark621KEB8f5pdn&#10;YIHm8B+GP/yIDmVkOtmLUZ4NCIvtJiYRsiw+iH72lK6AnRDStdgALwt++6D8BQAA//8DAFBLAQIt&#10;ABQABgAIAAAAIQC2gziS/gAAAOEBAAATAAAAAAAAAAAAAAAAAAAAAABbQ29udGVudF9UeXBlc10u&#10;eG1sUEsBAi0AFAAGAAgAAAAhADj9If/WAAAAlAEAAAsAAAAAAAAAAAAAAAAALwEAAF9yZWxzLy5y&#10;ZWxzUEsBAi0AFAAGAAgAAAAhAHE3+UOYAgAA0gQAAA4AAAAAAAAAAAAAAAAALgIAAGRycy9lMm9E&#10;b2MueG1sUEsBAi0AFAAGAAgAAAAhAPi9yzjfAAAACQEAAA8AAAAAAAAAAAAAAAAA8gQAAGRycy9k&#10;b3ducmV2LnhtbFBLBQYAAAAABAAEAPMAAAD+BQAAAAA=&#10;" fillcolor="#001d77" stroked="f">
                <v:stroke joinstyle="miter"/>
                <v:textbox>
                  <w:txbxContent>
                    <w:p w14:paraId="1ADC0C90" w14:textId="7EB59A7F" w:rsidR="008F4B60" w:rsidRPr="00EE1A84" w:rsidRDefault="001405C2" w:rsidP="008F4B60">
                      <w:pPr>
                        <w:autoSpaceDE w:val="0"/>
                        <w:autoSpaceDN w:val="0"/>
                        <w:adjustRightInd w:val="0"/>
                        <w:spacing w:before="0" w:after="0" w:line="240" w:lineRule="auto"/>
                        <w:rPr>
                          <w:rStyle w:val="WartowskanikaZnak"/>
                          <w:sz w:val="72"/>
                          <w:szCs w:val="72"/>
                          <w:lang w:val="en-US"/>
                        </w:rPr>
                      </w:pPr>
                      <w:r>
                        <w:rPr>
                          <w:rStyle w:val="WartowskanikaZnak"/>
                          <w:sz w:val="72"/>
                          <w:szCs w:val="72"/>
                          <w:lang w:val="en-US"/>
                        </w:rPr>
                        <w:t>89</w:t>
                      </w:r>
                      <w:r w:rsidR="00250F4A" w:rsidRPr="00EE1A84">
                        <w:rPr>
                          <w:rStyle w:val="WartowskanikaZnak"/>
                          <w:sz w:val="72"/>
                          <w:szCs w:val="72"/>
                          <w:lang w:val="en-US"/>
                        </w:rPr>
                        <w:t>.</w:t>
                      </w:r>
                      <w:r>
                        <w:rPr>
                          <w:rStyle w:val="WartowskanikaZnak"/>
                          <w:sz w:val="72"/>
                          <w:szCs w:val="72"/>
                          <w:lang w:val="en-US"/>
                        </w:rPr>
                        <w:t>1</w:t>
                      </w:r>
                      <w:r w:rsidR="008F4B60" w:rsidRPr="00EE1A84">
                        <w:rPr>
                          <w:rStyle w:val="WartowskanikaZnak"/>
                          <w:sz w:val="72"/>
                          <w:szCs w:val="72"/>
                          <w:lang w:val="en-US"/>
                        </w:rPr>
                        <w:t>%</w:t>
                      </w:r>
                    </w:p>
                    <w:p w14:paraId="47FE9BB2" w14:textId="014FDDFB" w:rsidR="00BD7516" w:rsidRPr="001405C2" w:rsidRDefault="005D09DC" w:rsidP="001405C2">
                      <w:pPr>
                        <w:pStyle w:val="Opiswskanika"/>
                        <w:rPr>
                          <w:lang w:val="en-US"/>
                        </w:rPr>
                      </w:pPr>
                      <w:r>
                        <w:rPr>
                          <w:lang w:val="en-US"/>
                        </w:rPr>
                        <w:t xml:space="preserve">of </w:t>
                      </w:r>
                      <w:r w:rsidR="001405C2" w:rsidRPr="001405C2">
                        <w:rPr>
                          <w:lang w:val="en-US"/>
                        </w:rPr>
                        <w:t>public administration units</w:t>
                      </w:r>
                      <w:r>
                        <w:rPr>
                          <w:lang w:val="en-US"/>
                        </w:rPr>
                        <w:t xml:space="preserve"> </w:t>
                      </w:r>
                      <w:r w:rsidR="001405C2" w:rsidRPr="001405C2">
                        <w:rPr>
                          <w:lang w:val="en-US"/>
                        </w:rPr>
                        <w:t xml:space="preserve">equipped employees with portable devices that allow them to connect </w:t>
                      </w:r>
                      <w:r w:rsidR="00BE5A1D">
                        <w:rPr>
                          <w:lang w:val="en-US"/>
                        </w:rPr>
                        <w:br/>
                      </w:r>
                      <w:r w:rsidR="001405C2" w:rsidRPr="001405C2">
                        <w:rPr>
                          <w:lang w:val="en-US"/>
                        </w:rPr>
                        <w:t>to the Internet for business purposes</w:t>
                      </w:r>
                    </w:p>
                  </w:txbxContent>
                </v:textbox>
                <w10:wrap type="square" anchorx="margin"/>
              </v:roundrect>
            </w:pict>
          </mc:Fallback>
        </mc:AlternateContent>
      </w:r>
      <w:r w:rsidRPr="001405C2">
        <w:rPr>
          <w:lang w:val="en-US"/>
        </w:rPr>
        <w:t>In 2023, all marshal offices equipped employees with portable devices enabling mobile connection to the Internet for business purposes.</w:t>
      </w:r>
    </w:p>
    <w:p w14:paraId="0DA7C47F" w14:textId="77777777" w:rsidR="00BD7516" w:rsidRDefault="00BD7516" w:rsidP="0063607A">
      <w:pPr>
        <w:pStyle w:val="LID"/>
        <w:rPr>
          <w:lang w:val="en-US"/>
        </w:rPr>
      </w:pPr>
    </w:p>
    <w:p w14:paraId="2A2D484D" w14:textId="77777777" w:rsidR="00EE1A84" w:rsidRDefault="00EE1A84" w:rsidP="0063607A">
      <w:pPr>
        <w:pStyle w:val="LID"/>
        <w:rPr>
          <w:lang w:val="en-US"/>
        </w:rPr>
      </w:pPr>
    </w:p>
    <w:p w14:paraId="003D5F47" w14:textId="77777777" w:rsidR="0063607A" w:rsidRDefault="0063607A" w:rsidP="0063607A">
      <w:pPr>
        <w:pStyle w:val="LID"/>
        <w:rPr>
          <w:lang w:val="en-US"/>
        </w:rPr>
      </w:pPr>
    </w:p>
    <w:p w14:paraId="74CF53A8" w14:textId="06A90188" w:rsidR="008F4B60" w:rsidRDefault="00BE5A1D" w:rsidP="008F4B60">
      <w:pPr>
        <w:pStyle w:val="Nagwek1"/>
        <w:rPr>
          <w:shd w:val="clear" w:color="auto" w:fill="FFFFFF"/>
          <w:lang w:val="en-US"/>
        </w:rPr>
      </w:pPr>
      <w:r w:rsidRPr="00823593">
        <w:rPr>
          <w:rFonts w:ascii="Fira Sans" w:hAnsi="Fira Sans"/>
          <w:b/>
          <w:noProof/>
          <w:spacing w:val="-2"/>
          <w:szCs w:val="19"/>
        </w:rPr>
        <mc:AlternateContent>
          <mc:Choice Requires="wps">
            <w:drawing>
              <wp:anchor distT="45720" distB="45720" distL="114300" distR="114300" simplePos="0" relativeHeight="251760640" behindDoc="1" locked="0" layoutInCell="1" allowOverlap="1" wp14:anchorId="02840CC0" wp14:editId="126DD3CF">
                <wp:simplePos x="0" y="0"/>
                <wp:positionH relativeFrom="column">
                  <wp:posOffset>5219700</wp:posOffset>
                </wp:positionH>
                <wp:positionV relativeFrom="paragraph">
                  <wp:posOffset>376504</wp:posOffset>
                </wp:positionV>
                <wp:extent cx="1816100" cy="802640"/>
                <wp:effectExtent l="0" t="0" r="0" b="0"/>
                <wp:wrapTight wrapText="bothSides">
                  <wp:wrapPolygon edited="0">
                    <wp:start x="680" y="0"/>
                    <wp:lineTo x="680" y="21019"/>
                    <wp:lineTo x="20845" y="21019"/>
                    <wp:lineTo x="20845" y="0"/>
                    <wp:lineTo x="680" y="0"/>
                  </wp:wrapPolygon>
                </wp:wrapTight>
                <wp:docPr id="20" name="Pole tekstowe 20" descr="In 2023, over a quarter of pub-lic administration units had an ISO system compliant with the standard 27001 implement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0" cy="802640"/>
                        </a:xfrm>
                        <a:prstGeom prst="rect">
                          <a:avLst/>
                        </a:prstGeom>
                        <a:noFill/>
                        <a:ln w="9525">
                          <a:noFill/>
                          <a:miter lim="800000"/>
                          <a:headEnd/>
                          <a:tailEnd/>
                        </a:ln>
                      </wps:spPr>
                      <wps:txbx>
                        <w:txbxContent>
                          <w:p w14:paraId="100EC86D" w14:textId="7E450B81" w:rsidR="008F4B60" w:rsidRPr="001405C2" w:rsidRDefault="001405C2" w:rsidP="0063607A">
                            <w:pPr>
                              <w:pStyle w:val="tekstzboku"/>
                              <w:rPr>
                                <w:lang w:val="en-US"/>
                              </w:rPr>
                            </w:pPr>
                            <w:r w:rsidRPr="001405C2">
                              <w:rPr>
                                <w:lang w:val="en-US"/>
                              </w:rPr>
                              <w:t xml:space="preserve">In 2023, over a quarter of public administration units had an ISO system compliant with </w:t>
                            </w:r>
                            <w:r w:rsidR="008D2114">
                              <w:rPr>
                                <w:lang w:val="en-US"/>
                              </w:rPr>
                              <w:t xml:space="preserve">the </w:t>
                            </w:r>
                            <w:r w:rsidRPr="001405C2">
                              <w:rPr>
                                <w:lang w:val="en-US"/>
                              </w:rPr>
                              <w:t>standard 27001</w:t>
                            </w:r>
                            <w:r w:rsidR="006F5ADC">
                              <w:rPr>
                                <w:lang w:val="en-US"/>
                              </w:rPr>
                              <w:t xml:space="preserve"> implemented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840CC0" id="_x0000_t202" coordsize="21600,21600" o:spt="202" path="m,l,21600r21600,l21600,xe">
                <v:stroke joinstyle="miter"/>
                <v:path gradientshapeok="t" o:connecttype="rect"/>
              </v:shapetype>
              <v:shape id="Pole tekstowe 20" o:spid="_x0000_s1027" type="#_x0000_t202" alt="In 2023, over a quarter of pub-lic administration units had an ISO system compliant with the standard 27001 implemented" style="position:absolute;margin-left:411pt;margin-top:29.65pt;width:143pt;height:63.2pt;z-index:-251555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5crYQIAAIAEAAAOAAAAZHJzL2Uyb0RvYy54bWysVNtu2zAMfR+wfyD0vNaX9WrUKbp2HQp0&#10;a4FuH6BYcixUt0lM7ezrR8lpGmxvw/IgUKZ4yHNI5uJyMhpeZIjK2ZZVhyUDaTsnlF217Mf324Mz&#10;BhG5FVw7K1u2kZFdLt6/uxh9I2s3OC1kAAKxsRl9ywZE3xRF7AZpeDx0Xlpy9i4YjnQNq0IEPhK6&#10;0UVdlifF6ILwwXUyRvp6MzvZIuP3vezwoe+jRNAto9ownyGfy3QWiwverAL3g+q2ZfB/qMJwZSnp&#10;DuqGI4d1UH9BGdUFF12Ph50zhet71cnMgdhU5R9sngbuZeZC4kS/kyn+P9ju28tjACVaVpM8lhvq&#10;0aPTElA+R3SjhPRdyNiRaHeWbvXHD+Co48Dh55oHJMv14NfLA00ScmGUVREDR5oIWFuFEQYugFu4&#10;e3qAuIkoDRB5rxW3CKPCAXCQ2ykJAurTsqxA0QNppEUpUpNGHxuq9clTtTh9chMNWxY8+nvXPUew&#10;7nrgdiWvQnDjILkgkaoUWeyFzjgxgSzHr04QWb5Gl4GmPpjUQeoJEDqx3uwGRE4IXUp5Vp1UJbk6&#10;8p2V9clRnqCCN6/RPkT8Ip2BZLQs0ABmdP5yHzFVw5vXJymZdbdK6zyE2sLYsvPj+jgH7HmMSiJr&#10;ZVLO9JunNpH8bEUORq70bFMCbbesE9GZMk7LKXc5S5IUWTqxIRmCm1eCGkrG4MIvBiOtQ8ti6q5k&#10;oO8sSXleHRFXwHw5Oj5NUxH2Pct9D7cdQbUMGfU9mdeYd26mfEWS9yqr8VbJtmQa8yzSdiXTHu3f&#10;86u3P47FbwAAAP//AwBQSwMEFAAGAAgAAAAhACfCnrLfAAAACwEAAA8AAABkcnMvZG93bnJldi54&#10;bWxMj81OwzAQhO9IfQdrK3GjdgOBNI1TIRBXUMuPxM2Nt0nUeB3FbhPenu0Jbrs7o9lvis3kOnHG&#10;IbSeNCwXCgRS5W1LtYaP95ebDESIhqzpPKGGHwywKWdXhcmtH2mL512sBYdQyI2GJsY+lzJUDToT&#10;Fr5HYu3gB2cir0Mt7WBGDnedTJS6l860xB8a0+NTg9Vxd3IaPl8P31936q1+dmk/+klJciup9fV8&#10;elyDiDjFPzNc8BkdSmba+xPZIDoNWZJwl6ghXd2CuBiWKuPLnqcsfQBZFvJ/h/IXAAD//wMAUEsB&#10;Ai0AFAAGAAgAAAAhALaDOJL+AAAA4QEAABMAAAAAAAAAAAAAAAAAAAAAAFtDb250ZW50X1R5cGVz&#10;XS54bWxQSwECLQAUAAYACAAAACEAOP0h/9YAAACUAQAACwAAAAAAAAAAAAAAAAAvAQAAX3JlbHMv&#10;LnJlbHNQSwECLQAUAAYACAAAACEAhVuXK2ECAACABAAADgAAAAAAAAAAAAAAAAAuAgAAZHJzL2Uy&#10;b0RvYy54bWxQSwECLQAUAAYACAAAACEAJ8Kest8AAAALAQAADwAAAAAAAAAAAAAAAAC7BAAAZHJz&#10;L2Rvd25yZXYueG1sUEsFBgAAAAAEAAQA8wAAAMcFAAAAAA==&#10;" filled="f" stroked="f">
                <v:textbox>
                  <w:txbxContent>
                    <w:p w14:paraId="100EC86D" w14:textId="7E450B81" w:rsidR="008F4B60" w:rsidRPr="001405C2" w:rsidRDefault="001405C2" w:rsidP="0063607A">
                      <w:pPr>
                        <w:pStyle w:val="tekstzboku"/>
                        <w:rPr>
                          <w:lang w:val="en-US"/>
                        </w:rPr>
                      </w:pPr>
                      <w:r w:rsidRPr="001405C2">
                        <w:rPr>
                          <w:lang w:val="en-US"/>
                        </w:rPr>
                        <w:t xml:space="preserve">In 2023, over a quarter of public administration units had an ISO system compliant with </w:t>
                      </w:r>
                      <w:r w:rsidR="008D2114">
                        <w:rPr>
                          <w:lang w:val="en-US"/>
                        </w:rPr>
                        <w:t xml:space="preserve">the </w:t>
                      </w:r>
                      <w:r w:rsidRPr="001405C2">
                        <w:rPr>
                          <w:lang w:val="en-US"/>
                        </w:rPr>
                        <w:t>standard 27001</w:t>
                      </w:r>
                      <w:r w:rsidR="006F5ADC">
                        <w:rPr>
                          <w:lang w:val="en-US"/>
                        </w:rPr>
                        <w:t xml:space="preserve"> implemented</w:t>
                      </w:r>
                    </w:p>
                  </w:txbxContent>
                </v:textbox>
                <w10:wrap type="tight"/>
              </v:shape>
            </w:pict>
          </mc:Fallback>
        </mc:AlternateContent>
      </w:r>
      <w:r w:rsidR="0063607A" w:rsidRPr="001405C2">
        <w:rPr>
          <w:shd w:val="clear" w:color="auto" w:fill="FFFFFF"/>
          <w:lang w:val="en-US"/>
        </w:rPr>
        <w:br/>
      </w:r>
      <w:r w:rsidR="001405C2" w:rsidRPr="001405C2">
        <w:rPr>
          <w:shd w:val="clear" w:color="auto" w:fill="FFFFFF"/>
          <w:lang w:val="en-US"/>
        </w:rPr>
        <w:t>Information system security audit</w:t>
      </w:r>
    </w:p>
    <w:p w14:paraId="4EEA330D" w14:textId="7C4180E9" w:rsidR="001405C2" w:rsidRPr="001405C2" w:rsidRDefault="001405C2" w:rsidP="009457A4">
      <w:pPr>
        <w:rPr>
          <w:lang w:val="en-US" w:eastAsia="pl-PL"/>
        </w:rPr>
      </w:pPr>
      <w:r w:rsidRPr="001405C2">
        <w:rPr>
          <w:lang w:val="en-US" w:eastAsia="pl-PL"/>
        </w:rPr>
        <w:t xml:space="preserve">In 2023, 82.4% of public administration units conducted an information system security </w:t>
      </w:r>
      <w:r w:rsidR="009457A4">
        <w:rPr>
          <w:lang w:val="en-US" w:eastAsia="pl-PL"/>
        </w:rPr>
        <w:br/>
      </w:r>
      <w:r w:rsidRPr="001405C2">
        <w:rPr>
          <w:lang w:val="en-US" w:eastAsia="pl-PL"/>
        </w:rPr>
        <w:t xml:space="preserve">audit. This type of audit was carried out more often by local government administration units </w:t>
      </w:r>
      <w:r w:rsidR="00BE52B4">
        <w:rPr>
          <w:lang w:val="en-US" w:eastAsia="pl-PL"/>
        </w:rPr>
        <w:t>–</w:t>
      </w:r>
      <w:r w:rsidRPr="001405C2">
        <w:rPr>
          <w:lang w:val="en-US" w:eastAsia="pl-PL"/>
        </w:rPr>
        <w:t xml:space="preserve"> 82.6% than by government administration units </w:t>
      </w:r>
      <w:r w:rsidR="00B96D6A">
        <w:rPr>
          <w:lang w:val="en-US" w:eastAsia="pl-PL"/>
        </w:rPr>
        <w:t>–</w:t>
      </w:r>
      <w:r w:rsidRPr="001405C2">
        <w:rPr>
          <w:lang w:val="en-US" w:eastAsia="pl-PL"/>
        </w:rPr>
        <w:t xml:space="preserve"> 75.9%.</w:t>
      </w:r>
    </w:p>
    <w:p w14:paraId="00BCC5EF" w14:textId="4B80C502" w:rsidR="00644E46" w:rsidRDefault="00644E46" w:rsidP="00B319CF">
      <w:pPr>
        <w:pStyle w:val="tytuwykresu"/>
        <w:spacing w:after="240"/>
        <w:ind w:left="709" w:hanging="709"/>
        <w:rPr>
          <w:lang w:val="en-US"/>
        </w:rPr>
      </w:pPr>
      <w:bookmarkStart w:id="0" w:name="_Hlk134167725"/>
      <w:r w:rsidRPr="00675E78">
        <w:t xml:space="preserve">Chart 1. </w:t>
      </w:r>
      <w:r w:rsidR="001405C2" w:rsidRPr="00675E78">
        <w:t xml:space="preserve">Public </w:t>
      </w:r>
      <w:proofErr w:type="spellStart"/>
      <w:r w:rsidR="001405C2" w:rsidRPr="00675E78">
        <w:t>administration</w:t>
      </w:r>
      <w:proofErr w:type="spellEnd"/>
      <w:r w:rsidR="001405C2" w:rsidRPr="00675E78">
        <w:t xml:space="preserve"> </w:t>
      </w:r>
      <w:proofErr w:type="spellStart"/>
      <w:r w:rsidR="001405C2" w:rsidRPr="00675E78">
        <w:t>units</w:t>
      </w:r>
      <w:proofErr w:type="spellEnd"/>
      <w:r w:rsidR="001405C2" w:rsidRPr="00675E78">
        <w:t xml:space="preserve"> </w:t>
      </w:r>
      <w:proofErr w:type="spellStart"/>
      <w:r w:rsidR="001405C2" w:rsidRPr="00675E78">
        <w:t>that</w:t>
      </w:r>
      <w:proofErr w:type="spellEnd"/>
      <w:r w:rsidR="001405C2" w:rsidRPr="00675E78">
        <w:t xml:space="preserve"> </w:t>
      </w:r>
      <w:proofErr w:type="spellStart"/>
      <w:r w:rsidR="001405C2" w:rsidRPr="00675E78">
        <w:t>conducted</w:t>
      </w:r>
      <w:proofErr w:type="spellEnd"/>
      <w:r w:rsidR="001405C2" w:rsidRPr="00675E78">
        <w:t xml:space="preserve"> </w:t>
      </w:r>
      <w:proofErr w:type="spellStart"/>
      <w:r w:rsidR="001405C2" w:rsidRPr="00675E78">
        <w:t>an</w:t>
      </w:r>
      <w:proofErr w:type="spellEnd"/>
      <w:r w:rsidR="001405C2" w:rsidRPr="00675E78">
        <w:t xml:space="preserve"> </w:t>
      </w:r>
      <w:proofErr w:type="spellStart"/>
      <w:r w:rsidR="001405C2" w:rsidRPr="00675E78">
        <w:t>informatio</w:t>
      </w:r>
      <w:r w:rsidR="00A74468" w:rsidRPr="00675E78">
        <w:t>n</w:t>
      </w:r>
      <w:proofErr w:type="spellEnd"/>
      <w:r w:rsidR="00A74468" w:rsidRPr="00675E78">
        <w:t xml:space="preserve"> system </w:t>
      </w:r>
      <w:proofErr w:type="spellStart"/>
      <w:r w:rsidR="00A74468" w:rsidRPr="00675E78">
        <w:t>security</w:t>
      </w:r>
      <w:proofErr w:type="spellEnd"/>
      <w:r w:rsidR="00A74468" w:rsidRPr="00675E78">
        <w:t xml:space="preserve"> </w:t>
      </w:r>
      <w:proofErr w:type="spellStart"/>
      <w:r w:rsidR="00A74468" w:rsidRPr="00675E78">
        <w:t>audit</w:t>
      </w:r>
      <w:proofErr w:type="spellEnd"/>
      <w:r w:rsidR="00A74468" w:rsidRPr="00675E78">
        <w:t xml:space="preserve"> </w:t>
      </w:r>
      <w:r w:rsidR="00CF5F36">
        <w:br/>
      </w:r>
      <w:r w:rsidR="00A74468" w:rsidRPr="00675E78">
        <w:t>in</w:t>
      </w:r>
      <w:r w:rsidR="00A74468">
        <w:rPr>
          <w:lang w:val="en-US"/>
        </w:rPr>
        <w:t xml:space="preserve"> 2023</w:t>
      </w:r>
    </w:p>
    <w:p w14:paraId="57560317" w14:textId="74B07CF7" w:rsidR="002774B2" w:rsidRDefault="002774B2" w:rsidP="002774B2">
      <w:pPr>
        <w:pStyle w:val="Brakstyluakapitowego0"/>
      </w:pPr>
      <w:r>
        <w:rPr>
          <w:noProof/>
          <w:lang w:val="pl-PL"/>
        </w:rPr>
        <w:drawing>
          <wp:inline distT="0" distB="0" distL="0" distR="0" wp14:anchorId="31B718ED" wp14:editId="2DFB1661">
            <wp:extent cx="4815833" cy="1008000"/>
            <wp:effectExtent l="0" t="0" r="4445" b="1905"/>
            <wp:docPr id="4" name="Obraz 4" descr="A bar chart presenting the percentage of public administration units that conducted an information security audit in 2023.&#10;The percentage of public administration units was 82.4%, government – 75.9%, local government – 82.6%." title="Chart 1. Public administration units that conducted an information system security audit by type of unit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15833" cy="1008000"/>
                    </a:xfrm>
                    <a:prstGeom prst="rect">
                      <a:avLst/>
                    </a:prstGeom>
                  </pic:spPr>
                </pic:pic>
              </a:graphicData>
            </a:graphic>
          </wp:inline>
        </w:drawing>
      </w:r>
    </w:p>
    <w:bookmarkEnd w:id="0"/>
    <w:p w14:paraId="2C73931F" w14:textId="1FBD86C4" w:rsidR="00644E46" w:rsidRDefault="001405C2" w:rsidP="0040608A">
      <w:pPr>
        <w:pStyle w:val="Nagwek1"/>
        <w:rPr>
          <w:lang w:val="en-US"/>
        </w:rPr>
      </w:pPr>
      <w:r w:rsidRPr="001405C2">
        <w:rPr>
          <w:lang w:val="en-US"/>
        </w:rPr>
        <w:t>Training for employees in the field of information and communication technologies</w:t>
      </w:r>
    </w:p>
    <w:p w14:paraId="5EBEBA5B" w14:textId="77FB5677" w:rsidR="001405C2" w:rsidRDefault="001405C2" w:rsidP="009457A4">
      <w:pPr>
        <w:rPr>
          <w:lang w:val="en-US" w:eastAsia="pl-PL"/>
        </w:rPr>
      </w:pPr>
      <w:r w:rsidRPr="001405C2">
        <w:rPr>
          <w:lang w:val="en-US" w:eastAsia="pl-PL"/>
        </w:rPr>
        <w:t>The dynamic development of information and communication technologies makes it necessary to improve the competences of p</w:t>
      </w:r>
      <w:r w:rsidR="00C35FBD">
        <w:rPr>
          <w:lang w:val="en-US" w:eastAsia="pl-PL"/>
        </w:rPr>
        <w:t>ersons</w:t>
      </w:r>
      <w:r w:rsidRPr="001405C2">
        <w:rPr>
          <w:lang w:val="en-US" w:eastAsia="pl-PL"/>
        </w:rPr>
        <w:t xml:space="preserve"> employed in public administration units. </w:t>
      </w:r>
      <w:r w:rsidR="009457A4">
        <w:rPr>
          <w:lang w:val="en-US" w:eastAsia="pl-PL"/>
        </w:rPr>
        <w:br/>
      </w:r>
      <w:r w:rsidRPr="001405C2">
        <w:rPr>
          <w:lang w:val="en-US" w:eastAsia="pl-PL"/>
        </w:rPr>
        <w:t xml:space="preserve">In 2023, 64.4% of </w:t>
      </w:r>
      <w:r w:rsidR="00C35FBD">
        <w:rPr>
          <w:lang w:val="en-US" w:eastAsia="pl-PL"/>
        </w:rPr>
        <w:t xml:space="preserve">units </w:t>
      </w:r>
      <w:r w:rsidRPr="001405C2">
        <w:rPr>
          <w:lang w:val="en-US" w:eastAsia="pl-PL"/>
        </w:rPr>
        <w:t>provided appropriate training for employees</w:t>
      </w:r>
      <w:r w:rsidR="00C35FBD" w:rsidRPr="00C35FBD">
        <w:rPr>
          <w:lang w:val="en-US" w:eastAsia="pl-PL"/>
        </w:rPr>
        <w:t xml:space="preserve"> </w:t>
      </w:r>
      <w:r w:rsidR="00C35FBD" w:rsidRPr="001405C2">
        <w:rPr>
          <w:lang w:val="en-US" w:eastAsia="pl-PL"/>
        </w:rPr>
        <w:t>for this purpose</w:t>
      </w:r>
      <w:r w:rsidRPr="001405C2">
        <w:rPr>
          <w:lang w:val="en-US" w:eastAsia="pl-PL"/>
        </w:rPr>
        <w:t>.</w:t>
      </w:r>
    </w:p>
    <w:p w14:paraId="57EC32B1" w14:textId="3BCFB17D" w:rsidR="001405C2" w:rsidRDefault="001405C2" w:rsidP="00B319CF">
      <w:pPr>
        <w:pStyle w:val="tytuwykresu"/>
        <w:spacing w:after="240"/>
        <w:ind w:left="709" w:hanging="709"/>
        <w:rPr>
          <w:lang w:val="en-US" w:eastAsia="pl-PL"/>
        </w:rPr>
      </w:pPr>
      <w:r w:rsidRPr="001405C2">
        <w:rPr>
          <w:lang w:val="en-US" w:eastAsia="pl-PL"/>
        </w:rPr>
        <w:t xml:space="preserve">Chart 2. Public administration units that provided training for employees in the field </w:t>
      </w:r>
      <w:r w:rsidR="00CF5F36">
        <w:rPr>
          <w:lang w:val="en-US" w:eastAsia="pl-PL"/>
        </w:rPr>
        <w:br/>
      </w:r>
      <w:r w:rsidRPr="001405C2">
        <w:rPr>
          <w:lang w:val="en-US" w:eastAsia="pl-PL"/>
        </w:rPr>
        <w:t>of information and com</w:t>
      </w:r>
      <w:r>
        <w:rPr>
          <w:lang w:val="en-US" w:eastAsia="pl-PL"/>
        </w:rPr>
        <w:t>munication technologies in 2023</w:t>
      </w:r>
    </w:p>
    <w:p w14:paraId="0D984F26" w14:textId="172B12DB" w:rsidR="002774B2" w:rsidRDefault="002774B2" w:rsidP="00B319CF">
      <w:pPr>
        <w:pStyle w:val="Brakstyluakapitowego0"/>
        <w:spacing w:before="100"/>
      </w:pPr>
      <w:r>
        <w:rPr>
          <w:noProof/>
          <w:lang w:val="pl-PL"/>
        </w:rPr>
        <w:drawing>
          <wp:inline distT="0" distB="0" distL="0" distR="0" wp14:anchorId="6A7F1939" wp14:editId="2216D124">
            <wp:extent cx="5002761" cy="1044000"/>
            <wp:effectExtent l="0" t="0" r="7620" b="3810"/>
            <wp:docPr id="13" name="Obraz 13" descr="A bar chart showing the percentage of public administration entities that provided ICT training to employees in 2023.&#10;The percentage of public administration units was 64.4%, government – 88.0%, local government – 63.5%." title="Chart 2. Public administration units that provided training for employees in information and communication technologies by type of unit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02761" cy="1044000"/>
                    </a:xfrm>
                    <a:prstGeom prst="rect">
                      <a:avLst/>
                    </a:prstGeom>
                  </pic:spPr>
                </pic:pic>
              </a:graphicData>
            </a:graphic>
          </wp:inline>
        </w:drawing>
      </w:r>
    </w:p>
    <w:p w14:paraId="7F382B96" w14:textId="53E7340B" w:rsidR="00644E46" w:rsidRDefault="00644E46" w:rsidP="0040608A">
      <w:pPr>
        <w:pStyle w:val="Nagwek1"/>
        <w:rPr>
          <w:lang w:val="en-US"/>
        </w:rPr>
      </w:pPr>
      <w:r w:rsidRPr="001405C2">
        <w:rPr>
          <w:lang w:val="en-US"/>
        </w:rPr>
        <w:t>Supporting citizens' digital skills</w:t>
      </w:r>
    </w:p>
    <w:p w14:paraId="3042F7CA" w14:textId="723703EF" w:rsidR="001405C2" w:rsidRDefault="001405C2" w:rsidP="009457A4">
      <w:pPr>
        <w:rPr>
          <w:lang w:val="en-US" w:eastAsia="pl-PL"/>
        </w:rPr>
      </w:pPr>
      <w:r w:rsidRPr="001405C2">
        <w:rPr>
          <w:lang w:val="en-US" w:eastAsia="pl-PL"/>
        </w:rPr>
        <w:t xml:space="preserve">The need to improve the quality of public administration functioning in the sphere of e-services requires the implementation of new solutions dedicated to both employees and </w:t>
      </w:r>
      <w:r w:rsidR="009457A4">
        <w:rPr>
          <w:lang w:val="en-US" w:eastAsia="pl-PL"/>
        </w:rPr>
        <w:br/>
      </w:r>
      <w:r w:rsidRPr="001405C2">
        <w:rPr>
          <w:lang w:val="en-US" w:eastAsia="pl-PL"/>
        </w:rPr>
        <w:t xml:space="preserve">citizens. In 2023, 95.9% </w:t>
      </w:r>
      <w:r w:rsidR="00B034A8">
        <w:rPr>
          <w:lang w:val="en-US" w:eastAsia="pl-PL"/>
        </w:rPr>
        <w:t>of units</w:t>
      </w:r>
      <w:r w:rsidR="00B034A8" w:rsidRPr="001405C2">
        <w:rPr>
          <w:lang w:val="en-US" w:eastAsia="pl-PL"/>
        </w:rPr>
        <w:t xml:space="preserve"> that supported the development of digital skills of citizens </w:t>
      </w:r>
      <w:r w:rsidRPr="001405C2">
        <w:rPr>
          <w:lang w:val="en-US" w:eastAsia="pl-PL"/>
        </w:rPr>
        <w:t xml:space="preserve">mentioned activities related to providing advice/instructions on the use of administration </w:t>
      </w:r>
      <w:r w:rsidR="009457A4">
        <w:rPr>
          <w:lang w:val="en-US" w:eastAsia="pl-PL"/>
        </w:rPr>
        <w:br/>
      </w:r>
      <w:r w:rsidRPr="001405C2">
        <w:rPr>
          <w:lang w:val="en-US" w:eastAsia="pl-PL"/>
        </w:rPr>
        <w:t>e-services.</w:t>
      </w:r>
    </w:p>
    <w:p w14:paraId="1596B578" w14:textId="7088286C" w:rsidR="001405C2" w:rsidRDefault="00675E78" w:rsidP="00675E78">
      <w:pPr>
        <w:pStyle w:val="Nagwek1"/>
        <w:rPr>
          <w:lang w:val="en-US"/>
        </w:rPr>
      </w:pPr>
      <w:r w:rsidRPr="00823593">
        <w:rPr>
          <w:rFonts w:ascii="Fira Sans" w:hAnsi="Fira Sans"/>
          <w:b/>
          <w:noProof/>
          <w:spacing w:val="-2"/>
          <w:szCs w:val="19"/>
        </w:rPr>
        <w:lastRenderedPageBreak/>
        <mc:AlternateContent>
          <mc:Choice Requires="wps">
            <w:drawing>
              <wp:anchor distT="45720" distB="45720" distL="114300" distR="114300" simplePos="0" relativeHeight="251772928" behindDoc="1" locked="0" layoutInCell="1" allowOverlap="1" wp14:anchorId="27E77EE3" wp14:editId="67529374">
                <wp:simplePos x="0" y="0"/>
                <wp:positionH relativeFrom="column">
                  <wp:posOffset>5219293</wp:posOffset>
                </wp:positionH>
                <wp:positionV relativeFrom="paragraph">
                  <wp:posOffset>86995</wp:posOffset>
                </wp:positionV>
                <wp:extent cx="1816100" cy="1045845"/>
                <wp:effectExtent l="0" t="0" r="0" b="1905"/>
                <wp:wrapTight wrapText="bothSides">
                  <wp:wrapPolygon edited="0">
                    <wp:start x="680" y="0"/>
                    <wp:lineTo x="680" y="21246"/>
                    <wp:lineTo x="20845" y="21246"/>
                    <wp:lineTo x="20845" y="0"/>
                    <wp:lineTo x="680" y="0"/>
                  </wp:wrapPolygon>
                </wp:wrapTight>
                <wp:docPr id="16" name="Pole tekstowe 16" descr="In 2023, 84.3% of government administration units used EDMS as the basic method of documenting of handling and settling official cas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0" cy="1045845"/>
                        </a:xfrm>
                        <a:prstGeom prst="rect">
                          <a:avLst/>
                        </a:prstGeom>
                        <a:noFill/>
                        <a:ln w="9525">
                          <a:noFill/>
                          <a:miter lim="800000"/>
                          <a:headEnd/>
                          <a:tailEnd/>
                        </a:ln>
                      </wps:spPr>
                      <wps:txbx>
                        <w:txbxContent>
                          <w:p w14:paraId="3D5D42CA" w14:textId="353A93FC" w:rsidR="00675E78" w:rsidRPr="001405C2" w:rsidRDefault="00675E78" w:rsidP="00675E78">
                            <w:pPr>
                              <w:pStyle w:val="tekstzboku"/>
                              <w:rPr>
                                <w:lang w:val="en-US"/>
                              </w:rPr>
                            </w:pPr>
                            <w:r w:rsidRPr="00675E78">
                              <w:rPr>
                                <w:lang w:val="en-US"/>
                              </w:rPr>
                              <w:t xml:space="preserve">In 2023, 84.3% of government administration units used EDMS as the basic method </w:t>
                            </w:r>
                            <w:r w:rsidR="00D84F9E">
                              <w:rPr>
                                <w:lang w:val="en-US"/>
                              </w:rPr>
                              <w:br/>
                            </w:r>
                            <w:r w:rsidRPr="00675E78">
                              <w:rPr>
                                <w:lang w:val="en-US"/>
                              </w:rPr>
                              <w:t>of documenting of handling and settling official cases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E77EE3" id="Pole tekstowe 16" o:spid="_x0000_s1028" type="#_x0000_t202" alt="In 2023, 84.3% of government administration units used EDMS as the basic method of documenting of handling and settling official cases" style="position:absolute;margin-left:410.95pt;margin-top:6.85pt;width:143pt;height:82.35pt;z-index:-25154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khsbwIAAJAEAAAOAAAAZHJzL2Uyb0RvYy54bWysVNtu2zAMfR+wfyAE7G2LL0261KhTdL0M&#10;BdqtQLcPUCQ5FiqJnqTU6b5+lJx2wfY2LA+KaJqH5DmkT8921sCT8kGja1k1KxkoJ1Bqt2nZ92/X&#10;H5YMQuROcoNOtexZBXa2evvmdBwaVWOPRioPBOJCMw4t62McmqIIoleWhxkOypGzQ295JNNvCun5&#10;SOjWFHVZHhcjejl4FCoEeno5Odkq43edEvFr1wUVwbSMaov59Plcp7NYnfJm4/nQa7Evg/9DFZZr&#10;R0lfoS555LD1+i8oq4XHgF2cCbQFdp0WKvdA3VTlH9089HxQuRciJwyvNIX/Byu+PN170JK0O2bg&#10;uCWN7tEoiOoxRBwVpOdSBUGk3Tioy/roPSzns6N3gB1skLR3VrkIXFrtdIieR5oF2DodA2yDknB1&#10;efcAPEDsFax5IKKtij3KBCBRbFM4aZfMnibFpDv9A8kWs5Fp0tyA4IHmhzQbh9BQ6Q8DFR93n3BH&#10;9Wf+w3CL4jGAwwvC2qhz73HsFZfEWZUii4PQCSckkPV4h5J659uIGWjXeZsEpdxA6DQ7z6/zonYR&#10;REq5rI6rklyCfFU5Xyzni5yDNy/hgw/xs0IL6dIyTwOZ4fnTbYipHN68vJKyObzWxuShNA7Glp0s&#10;6kUOOPBYHWlnjLYtW5bpN01x6vLKyRwcuTbTnRIYt287dTr1HHfrXVa9fmFzjfKZePA4rQjJSpce&#10;/U8GI61Hy8KPLfeKgblxxOVJNZ+nfcrGfPGxJsMfetaHHu4EQbUsMhI2XS9i3sGp5XPivNOZjSTO&#10;VMm+ZBr7TNJ+RdNeHdr5rd8fktUvAAAA//8DAFBLAwQUAAYACAAAACEAjLw4ON4AAAALAQAADwAA&#10;AGRycy9kb3ducmV2LnhtbEyPQU/DMAyF70j7D5GRuLGkY6xdaTohEFcQGyBxyxqvrdY4VZOt5d/j&#10;neBm+z09f6/YTK4TZxxC60lDMlcgkCpvW6o1fOxebjMQIRqypvOEGn4wwKacXRUmt36kdzxvYy04&#10;hEJuNDQx9rmUoWrQmTD3PRJrBz84E3kdamkHM3K46+RCqZV0piX+0JgenxqsjtuT0/D5evj+Wqq3&#10;+tnd96OflCS3llrfXE+PDyAiTvHPDBd8RoeSmfb+RDaITkO2SNZsZeEuBXExJCrly56nNFuCLAv5&#10;v0P5CwAA//8DAFBLAQItABQABgAIAAAAIQC2gziS/gAAAOEBAAATAAAAAAAAAAAAAAAAAAAAAABb&#10;Q29udGVudF9UeXBlc10ueG1sUEsBAi0AFAAGAAgAAAAhADj9If/WAAAAlAEAAAsAAAAAAAAAAAAA&#10;AAAALwEAAF9yZWxzLy5yZWxzUEsBAi0AFAAGAAgAAAAhAENuSGxvAgAAkAQAAA4AAAAAAAAAAAAA&#10;AAAALgIAAGRycy9lMm9Eb2MueG1sUEsBAi0AFAAGAAgAAAAhAIy8ODjeAAAACwEAAA8AAAAAAAAA&#10;AAAAAAAAyQQAAGRycy9kb3ducmV2LnhtbFBLBQYAAAAABAAEAPMAAADUBQAAAAA=&#10;" filled="f" stroked="f">
                <v:textbox>
                  <w:txbxContent>
                    <w:p w14:paraId="3D5D42CA" w14:textId="353A93FC" w:rsidR="00675E78" w:rsidRPr="001405C2" w:rsidRDefault="00675E78" w:rsidP="00675E78">
                      <w:pPr>
                        <w:pStyle w:val="tekstzboku"/>
                        <w:rPr>
                          <w:lang w:val="en-US"/>
                        </w:rPr>
                      </w:pPr>
                      <w:r w:rsidRPr="00675E78">
                        <w:rPr>
                          <w:lang w:val="en-US"/>
                        </w:rPr>
                        <w:t xml:space="preserve">In 2023, 84.3% of government administration units used EDMS as the basic method </w:t>
                      </w:r>
                      <w:r w:rsidR="00D84F9E">
                        <w:rPr>
                          <w:lang w:val="en-US"/>
                        </w:rPr>
                        <w:br/>
                      </w:r>
                      <w:r w:rsidRPr="00675E78">
                        <w:rPr>
                          <w:lang w:val="en-US"/>
                        </w:rPr>
                        <w:t>of documenting of handling and settling official cases</w:t>
                      </w:r>
                    </w:p>
                  </w:txbxContent>
                </v:textbox>
                <w10:wrap type="tight"/>
              </v:shape>
            </w:pict>
          </mc:Fallback>
        </mc:AlternateContent>
      </w:r>
      <w:r w:rsidR="001405C2" w:rsidRPr="001405C2">
        <w:rPr>
          <w:lang w:val="en-US"/>
        </w:rPr>
        <w:t>Open data</w:t>
      </w:r>
    </w:p>
    <w:p w14:paraId="352EFE97" w14:textId="25C77960" w:rsidR="001405C2" w:rsidRPr="001405C2" w:rsidRDefault="00A74468" w:rsidP="00D84F9E">
      <w:pPr>
        <w:rPr>
          <w:lang w:val="en-US" w:eastAsia="pl-PL"/>
        </w:rPr>
      </w:pPr>
      <w:r w:rsidRPr="00A74468">
        <w:rPr>
          <w:lang w:val="en-US" w:eastAsia="pl-PL"/>
        </w:rPr>
        <w:t xml:space="preserve">In order to re-use public sector information, </w:t>
      </w:r>
      <w:r w:rsidR="00B034A8">
        <w:rPr>
          <w:lang w:val="en-US" w:eastAsia="pl-PL"/>
        </w:rPr>
        <w:t xml:space="preserve">public administration units </w:t>
      </w:r>
      <w:r w:rsidRPr="00A74468">
        <w:rPr>
          <w:lang w:val="en-US" w:eastAsia="pl-PL"/>
        </w:rPr>
        <w:t>make available their information resources. Their use comes down primarily to their economic and social nature. This creates the opportunity to use public information in new products or services. In 2023, one fourth of public administration units had an open data policy or had an implemented strategy related to this area, of which over</w:t>
      </w:r>
      <w:r w:rsidR="00A72E0D">
        <w:rPr>
          <w:lang w:val="en-US" w:eastAsia="pl-PL"/>
        </w:rPr>
        <w:t xml:space="preserve"> </w:t>
      </w:r>
      <w:r w:rsidRPr="00A74468">
        <w:rPr>
          <w:lang w:val="en-US" w:eastAsia="pl-PL"/>
        </w:rPr>
        <w:t xml:space="preserve">half </w:t>
      </w:r>
      <w:r w:rsidR="00A72E0D">
        <w:rPr>
          <w:lang w:val="en-US" w:eastAsia="pl-PL"/>
        </w:rPr>
        <w:t>of</w:t>
      </w:r>
      <w:r w:rsidRPr="00A74468">
        <w:rPr>
          <w:lang w:val="en-US" w:eastAsia="pl-PL"/>
        </w:rPr>
        <w:t xml:space="preserve"> government administration units (50.9%).</w:t>
      </w:r>
    </w:p>
    <w:p w14:paraId="66A8170C" w14:textId="176DC0FE" w:rsidR="00A11E2F" w:rsidRDefault="00A74468" w:rsidP="00B319CF">
      <w:pPr>
        <w:pStyle w:val="tytuwykresu"/>
        <w:spacing w:after="240"/>
        <w:ind w:left="709" w:hanging="709"/>
        <w:rPr>
          <w:lang w:val="en-US"/>
        </w:rPr>
      </w:pPr>
      <w:r>
        <w:rPr>
          <w:lang w:val="en-US"/>
        </w:rPr>
        <w:t xml:space="preserve">Chart 3. </w:t>
      </w:r>
      <w:r w:rsidRPr="00A74468">
        <w:rPr>
          <w:lang w:val="en-US"/>
        </w:rPr>
        <w:t>Public administration units that had an open data policy or had an open da</w:t>
      </w:r>
      <w:r w:rsidR="004843CE">
        <w:rPr>
          <w:lang w:val="en-US"/>
        </w:rPr>
        <w:t>ta strategy implemented in 2023</w:t>
      </w:r>
    </w:p>
    <w:p w14:paraId="2D25E548" w14:textId="12DA1E18" w:rsidR="002774B2" w:rsidRDefault="002774B2" w:rsidP="002774B2">
      <w:pPr>
        <w:pStyle w:val="Brakstyluakapitowego0"/>
      </w:pPr>
      <w:r>
        <w:rPr>
          <w:noProof/>
          <w:lang w:val="pl-PL"/>
        </w:rPr>
        <w:drawing>
          <wp:inline distT="0" distB="0" distL="0" distR="0" wp14:anchorId="54C13737" wp14:editId="7DC7E631">
            <wp:extent cx="4866142" cy="993650"/>
            <wp:effectExtent l="0" t="0" r="0" b="0"/>
            <wp:docPr id="15" name="Obraz 15" descr="A bar chart presenting the percentage of public administration units that had an open data policy or had an open data strategy implemented in 2023.&#10;The percentage of public administration units was 24.9%, government – 50.9%, local government – 23.9%." title="Chart 3. Public administration units that had an open data policy or implemented an open data strategy by type of unit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66142" cy="993650"/>
                    </a:xfrm>
                    <a:prstGeom prst="rect">
                      <a:avLst/>
                    </a:prstGeom>
                  </pic:spPr>
                </pic:pic>
              </a:graphicData>
            </a:graphic>
          </wp:inline>
        </w:drawing>
      </w:r>
    </w:p>
    <w:p w14:paraId="2281FC11" w14:textId="64DA8D3C" w:rsidR="00A12729" w:rsidRDefault="00A74468" w:rsidP="006A274C">
      <w:pPr>
        <w:pStyle w:val="Nagwek1"/>
        <w:rPr>
          <w:rStyle w:val="rynqvb"/>
          <w:lang w:val="en-US"/>
        </w:rPr>
      </w:pPr>
      <w:r>
        <w:rPr>
          <w:rStyle w:val="rynqvb"/>
          <w:lang w:val="en-US"/>
        </w:rPr>
        <w:t>ERP</w:t>
      </w:r>
      <w:r w:rsidR="00A12729" w:rsidRPr="001405C2">
        <w:rPr>
          <w:rStyle w:val="rynqvb"/>
          <w:lang w:val="en-US"/>
        </w:rPr>
        <w:t xml:space="preserve"> </w:t>
      </w:r>
      <w:r w:rsidR="00B034A8">
        <w:rPr>
          <w:rStyle w:val="rynqvb"/>
          <w:lang w:val="en-US"/>
        </w:rPr>
        <w:t>system</w:t>
      </w:r>
    </w:p>
    <w:p w14:paraId="635A55C8" w14:textId="32886738" w:rsidR="00A74468" w:rsidRPr="00A74468" w:rsidRDefault="00A74468" w:rsidP="00D84F9E">
      <w:pPr>
        <w:rPr>
          <w:lang w:val="en-US" w:eastAsia="pl-PL"/>
        </w:rPr>
      </w:pPr>
      <w:r w:rsidRPr="00A74468">
        <w:rPr>
          <w:lang w:val="en-US" w:eastAsia="pl-PL"/>
        </w:rPr>
        <w:t>The implementation of an ERP system in public administration units translates into, among others</w:t>
      </w:r>
      <w:r w:rsidR="00D3086C">
        <w:rPr>
          <w:lang w:val="en-US" w:eastAsia="pl-PL"/>
        </w:rPr>
        <w:t xml:space="preserve">, </w:t>
      </w:r>
      <w:r w:rsidRPr="00A74468">
        <w:rPr>
          <w:lang w:val="en-US" w:eastAsia="pl-PL"/>
        </w:rPr>
        <w:t>improv</w:t>
      </w:r>
      <w:r w:rsidR="00D3086C">
        <w:rPr>
          <w:lang w:val="en-US" w:eastAsia="pl-PL"/>
        </w:rPr>
        <w:t xml:space="preserve">ing </w:t>
      </w:r>
      <w:r w:rsidRPr="00A74468">
        <w:rPr>
          <w:lang w:val="en-US" w:eastAsia="pl-PL"/>
        </w:rPr>
        <w:t>their operation</w:t>
      </w:r>
      <w:r w:rsidR="00D3086C">
        <w:rPr>
          <w:lang w:val="en-US" w:eastAsia="pl-PL"/>
        </w:rPr>
        <w:t>s</w:t>
      </w:r>
      <w:r w:rsidRPr="00A74468">
        <w:rPr>
          <w:lang w:val="en-US" w:eastAsia="pl-PL"/>
        </w:rPr>
        <w:t xml:space="preserve"> and </w:t>
      </w:r>
      <w:proofErr w:type="spellStart"/>
      <w:r w:rsidRPr="00A74468">
        <w:rPr>
          <w:lang w:val="en-US" w:eastAsia="pl-PL"/>
        </w:rPr>
        <w:t>optimi</w:t>
      </w:r>
      <w:r w:rsidR="00D3086C">
        <w:rPr>
          <w:lang w:val="en-US" w:eastAsia="pl-PL"/>
        </w:rPr>
        <w:t>sing</w:t>
      </w:r>
      <w:proofErr w:type="spellEnd"/>
      <w:r w:rsidRPr="00A74468">
        <w:rPr>
          <w:lang w:val="en-US" w:eastAsia="pl-PL"/>
        </w:rPr>
        <w:t xml:space="preserve"> the management of public resources. </w:t>
      </w:r>
      <w:r w:rsidR="00D84F9E">
        <w:rPr>
          <w:lang w:val="en-US" w:eastAsia="pl-PL"/>
        </w:rPr>
        <w:br/>
      </w:r>
      <w:r w:rsidRPr="00A74468">
        <w:rPr>
          <w:lang w:val="en-US" w:eastAsia="pl-PL"/>
        </w:rPr>
        <w:t xml:space="preserve">In 2023, almost half of public administration units declared the use of this </w:t>
      </w:r>
      <w:proofErr w:type="spellStart"/>
      <w:r w:rsidRPr="00A74468">
        <w:rPr>
          <w:lang w:val="en-US" w:eastAsia="pl-PL"/>
        </w:rPr>
        <w:t>special</w:t>
      </w:r>
      <w:r w:rsidR="00D3086C">
        <w:rPr>
          <w:lang w:val="en-US" w:eastAsia="pl-PL"/>
        </w:rPr>
        <w:t>ised</w:t>
      </w:r>
      <w:proofErr w:type="spellEnd"/>
      <w:r w:rsidRPr="00A74468">
        <w:rPr>
          <w:lang w:val="en-US" w:eastAsia="pl-PL"/>
        </w:rPr>
        <w:t xml:space="preserve"> software (47.7%). ERP was used much more often in government administration (80.6%), less </w:t>
      </w:r>
      <w:r w:rsidR="00D84F9E">
        <w:rPr>
          <w:lang w:val="en-US" w:eastAsia="pl-PL"/>
        </w:rPr>
        <w:br/>
      </w:r>
      <w:r w:rsidRPr="00A74468">
        <w:rPr>
          <w:lang w:val="en-US" w:eastAsia="pl-PL"/>
        </w:rPr>
        <w:t>often in local government administration (46.4%).</w:t>
      </w:r>
    </w:p>
    <w:p w14:paraId="083DD6B0" w14:textId="4BD84765" w:rsidR="008F4B60" w:rsidRDefault="00A12729" w:rsidP="006A274C">
      <w:pPr>
        <w:pStyle w:val="Nagwek1"/>
        <w:rPr>
          <w:lang w:val="en-US"/>
        </w:rPr>
      </w:pPr>
      <w:r w:rsidRPr="001405C2">
        <w:rPr>
          <w:lang w:val="en-US"/>
        </w:rPr>
        <w:t>E-services</w:t>
      </w:r>
    </w:p>
    <w:p w14:paraId="4010F8AA" w14:textId="5E0014F3" w:rsidR="00A74468" w:rsidRDefault="00A74468" w:rsidP="00D84F9E">
      <w:pPr>
        <w:rPr>
          <w:lang w:val="en-US" w:eastAsia="pl-PL"/>
        </w:rPr>
      </w:pPr>
      <w:r w:rsidRPr="00A74468">
        <w:rPr>
          <w:lang w:val="en-US" w:eastAsia="pl-PL"/>
        </w:rPr>
        <w:t>Public administration is constantly building new e-services and improving existing ones</w:t>
      </w:r>
      <w:r w:rsidR="00CB695B">
        <w:rPr>
          <w:lang w:val="en-US" w:eastAsia="pl-PL"/>
        </w:rPr>
        <w:t xml:space="preserve"> </w:t>
      </w:r>
      <w:r w:rsidR="00D84F9E">
        <w:rPr>
          <w:lang w:val="en-US" w:eastAsia="pl-PL"/>
        </w:rPr>
        <w:br/>
      </w:r>
      <w:r w:rsidR="00CB695B">
        <w:rPr>
          <w:lang w:val="en-US" w:eastAsia="pl-PL"/>
        </w:rPr>
        <w:t xml:space="preserve">in order to </w:t>
      </w:r>
      <w:r w:rsidRPr="00A74468">
        <w:rPr>
          <w:lang w:val="en-US" w:eastAsia="pl-PL"/>
        </w:rPr>
        <w:t xml:space="preserve">enable </w:t>
      </w:r>
      <w:r w:rsidR="00CB695B">
        <w:rPr>
          <w:lang w:val="en-US" w:eastAsia="pl-PL"/>
        </w:rPr>
        <w:t>citizens</w:t>
      </w:r>
      <w:r w:rsidRPr="00A74468">
        <w:rPr>
          <w:lang w:val="en-US" w:eastAsia="pl-PL"/>
        </w:rPr>
        <w:t xml:space="preserve"> to handle official matters from anywhere and at any time. In 2023, 96.6% of public administration units declared that their website </w:t>
      </w:r>
      <w:r w:rsidR="00CB695B">
        <w:rPr>
          <w:lang w:val="en-US" w:eastAsia="pl-PL"/>
        </w:rPr>
        <w:t>was</w:t>
      </w:r>
      <w:r w:rsidRPr="00A74468">
        <w:rPr>
          <w:lang w:val="en-US" w:eastAsia="pl-PL"/>
        </w:rPr>
        <w:t xml:space="preserve"> compatible with mobile devices. 78.7% of government administration units had website translation services. 26.8% </w:t>
      </w:r>
      <w:r w:rsidR="00D84F9E">
        <w:rPr>
          <w:lang w:val="en-US" w:eastAsia="pl-PL"/>
        </w:rPr>
        <w:br/>
      </w:r>
      <w:r w:rsidRPr="00A74468">
        <w:rPr>
          <w:lang w:val="en-US" w:eastAsia="pl-PL"/>
        </w:rPr>
        <w:t xml:space="preserve">of </w:t>
      </w:r>
      <w:r w:rsidR="00CB695B" w:rsidRPr="00A74468">
        <w:rPr>
          <w:lang w:val="en-US" w:eastAsia="pl-PL"/>
        </w:rPr>
        <w:t>public administration units</w:t>
      </w:r>
      <w:r w:rsidRPr="00A74468">
        <w:rPr>
          <w:lang w:val="en-US" w:eastAsia="pl-PL"/>
        </w:rPr>
        <w:t xml:space="preserve"> </w:t>
      </w:r>
      <w:r w:rsidR="00CB695B">
        <w:rPr>
          <w:lang w:val="en-US" w:eastAsia="pl-PL"/>
        </w:rPr>
        <w:t>enabled</w:t>
      </w:r>
      <w:r w:rsidRPr="00A74468">
        <w:rPr>
          <w:lang w:val="en-US" w:eastAsia="pl-PL"/>
        </w:rPr>
        <w:t xml:space="preserve"> </w:t>
      </w:r>
      <w:r w:rsidR="00CB695B">
        <w:rPr>
          <w:lang w:val="en-US" w:eastAsia="pl-PL"/>
        </w:rPr>
        <w:t xml:space="preserve">participation in </w:t>
      </w:r>
      <w:r w:rsidRPr="00A74468">
        <w:rPr>
          <w:lang w:val="en-US" w:eastAsia="pl-PL"/>
        </w:rPr>
        <w:t>voting or social consultations online.</w:t>
      </w:r>
    </w:p>
    <w:p w14:paraId="7ECC2732" w14:textId="188558B2" w:rsidR="00A74468" w:rsidRDefault="0030289A" w:rsidP="0030289A">
      <w:pPr>
        <w:pStyle w:val="Nagwek1"/>
        <w:rPr>
          <w:lang w:val="en-US"/>
        </w:rPr>
      </w:pPr>
      <w:r w:rsidRPr="00823593">
        <w:rPr>
          <w:rFonts w:ascii="Fira Sans" w:hAnsi="Fira Sans"/>
          <w:b/>
          <w:noProof/>
          <w:spacing w:val="-2"/>
          <w:szCs w:val="19"/>
        </w:rPr>
        <mc:AlternateContent>
          <mc:Choice Requires="wps">
            <w:drawing>
              <wp:anchor distT="45720" distB="45720" distL="114300" distR="114300" simplePos="0" relativeHeight="251774976" behindDoc="1" locked="0" layoutInCell="1" allowOverlap="1" wp14:anchorId="30791405" wp14:editId="722BBEEB">
                <wp:simplePos x="0" y="0"/>
                <wp:positionH relativeFrom="column">
                  <wp:posOffset>5219065</wp:posOffset>
                </wp:positionH>
                <wp:positionV relativeFrom="paragraph">
                  <wp:posOffset>240665</wp:posOffset>
                </wp:positionV>
                <wp:extent cx="1871980" cy="1243330"/>
                <wp:effectExtent l="0" t="0" r="0" b="0"/>
                <wp:wrapTight wrapText="bothSides">
                  <wp:wrapPolygon edited="0">
                    <wp:start x="659" y="0"/>
                    <wp:lineTo x="659" y="21181"/>
                    <wp:lineTo x="20882" y="21181"/>
                    <wp:lineTo x="20882" y="0"/>
                    <wp:lineTo x="659" y="0"/>
                  </wp:wrapPolygon>
                </wp:wrapTight>
                <wp:docPr id="17" name="Pole tekstowe 17" descr="In 2023, government administration monitored the number of cases handled elec-tronically much more often than local government administration (72.2% compared to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1243330"/>
                        </a:xfrm>
                        <a:prstGeom prst="rect">
                          <a:avLst/>
                        </a:prstGeom>
                        <a:noFill/>
                        <a:ln w="9525">
                          <a:noFill/>
                          <a:miter lim="800000"/>
                          <a:headEnd/>
                          <a:tailEnd/>
                        </a:ln>
                      </wps:spPr>
                      <wps:txbx>
                        <w:txbxContent>
                          <w:p w14:paraId="7D219995" w14:textId="4B379B9D" w:rsidR="0030289A" w:rsidRPr="001405C2" w:rsidRDefault="0030289A" w:rsidP="0030289A">
                            <w:pPr>
                              <w:pStyle w:val="tekstzboku"/>
                              <w:rPr>
                                <w:lang w:val="en-US"/>
                              </w:rPr>
                            </w:pPr>
                            <w:r w:rsidRPr="0030289A">
                              <w:rPr>
                                <w:lang w:val="en-US"/>
                              </w:rPr>
                              <w:t>In 2023, government administration monitored the number of cases handled electronically much more often than local government administration (72.2% compared to 34.9%)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791405" id="Pole tekstowe 17" o:spid="_x0000_s1029" type="#_x0000_t202" alt="In 2023, government administration monitored the number of cases handled elec-tronically much more often than local government administration (72.2% compared to 34.9%)" style="position:absolute;margin-left:410.95pt;margin-top:18.95pt;width:147.4pt;height:97.9pt;z-index:-251541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XSMfAIAALEEAAAOAAAAZHJzL2Uyb0RvYy54bWysVG1v0zAQ/o7EfzhZmgQSa9q0oy9aOo2N&#10;oUkDJgE/wHUujTXbF2x36fj1nJ1tVCDxAZEPlu3zPXfPc3c5PdtbA/fogyZXicloLACdolq7bSW+&#10;fb06XggIUbpaGnJYiQcM4mz98sVp362wpJZMjR4YxIVV31WijbFbFUVQLVoZRtShY2ND3srIR78t&#10;ai97RremKMfjt0VPvu48KQyBby8Ho1hn/KZBFT83TcAIphKcW8yrz+smrcX6VK62XnatVo9pyH/I&#10;wkrtOOgz1KWMEnZe/wFltfIUqIkjRbagptEKMwdmMxn/xuZLKzvMXFic0D3LFP4frPp0f+tB11y7&#10;uQAnLdfolgxCxLsQqUdI9zUGxaJdOyjH5fQNbIlL7iy6CLK22ukQvYzcAmDJ6Ugea4gtgtvZDZeX&#10;GlAyYICWG8GwDQ2q4+j5rZLGPIDdqZZdPfLTiI59pQNDbPxLqFfzclQeAevYyRyQYDobLY9ep6L2&#10;XVgxty8ds4v7d7RngrlAobshdRfA0QUH2eK599S3KGsWdZI8iwPXASckkE3/kWoWR+4iZaB9422q&#10;ONcQGJ2b6+G5oXAfQaWQi/lkuWCTYtuknE2n09xyhVw9uXc+xA9IFtKmEp47NsPL+5sQUzpy9fQk&#10;RXN0pY3JXWsc9JVYnpQn2eHAYnVk1Y22lViM0ze0eWL53tXZOUpthj0HMO6RdmI6cI77zT63xfRJ&#10;zQ3VD6yDp2GGuAF405L/IaDn+alE+L7jOggw1461XE5mszRw+TA7mZd88IeWzaFFOsVQlYgChu1F&#10;zEM6UD5nzRud1UjFGTJ5TJnnIov0OMNp8A7P+dWvP836JwAAAP//AwBQSwMEFAAGAAgAAAAhAF4k&#10;9Z3gAAAACwEAAA8AAABkcnMvZG93bnJldi54bWxMj01PwzAMhu9I/IfISNxY0hbWrdSdEIgraOND&#10;4pY1XlvROFWTreXfk53gZFl+9Pp5y81se3Gi0XeOEZKFAkFcO9Nxg/D+9nyzAuGDZqN7x4TwQx42&#10;1eVFqQvjJt7SaRcaEUPYFxqhDWEopPR1S1b7hRuI4+3gRqtDXMdGmlFPMdz2MlVqKa3uOH5o9UCP&#10;LdXfu6NF+Hg5fH3eqtfmyd4Nk5uVZLuWiNdX88M9iEBz+IPhrB/VoYpOe3dk40WPsEqTdUQRsjzO&#10;M5AkyxzEHiHNshxkVcr/HapfAAAA//8DAFBLAQItABQABgAIAAAAIQC2gziS/gAAAOEBAAATAAAA&#10;AAAAAAAAAAAAAAAAAABbQ29udGVudF9UeXBlc10ueG1sUEsBAi0AFAAGAAgAAAAhADj9If/WAAAA&#10;lAEAAAsAAAAAAAAAAAAAAAAALwEAAF9yZWxzLy5yZWxzUEsBAi0AFAAGAAgAAAAhALvpdIx8AgAA&#10;sQQAAA4AAAAAAAAAAAAAAAAALgIAAGRycy9lMm9Eb2MueG1sUEsBAi0AFAAGAAgAAAAhAF4k9Z3g&#10;AAAACwEAAA8AAAAAAAAAAAAAAAAA1gQAAGRycy9kb3ducmV2LnhtbFBLBQYAAAAABAAEAPMAAADj&#10;BQAAAAA=&#10;" filled="f" stroked="f">
                <v:textbox>
                  <w:txbxContent>
                    <w:p w14:paraId="7D219995" w14:textId="4B379B9D" w:rsidR="0030289A" w:rsidRPr="001405C2" w:rsidRDefault="0030289A" w:rsidP="0030289A">
                      <w:pPr>
                        <w:pStyle w:val="tekstzboku"/>
                        <w:rPr>
                          <w:lang w:val="en-US"/>
                        </w:rPr>
                      </w:pPr>
                      <w:r w:rsidRPr="0030289A">
                        <w:rPr>
                          <w:lang w:val="en-US"/>
                        </w:rPr>
                        <w:t>In 2023, government administration monitored the number of cases handled electronically much more often than local government administration (72.2% compared to 34.9%)</w:t>
                      </w:r>
                    </w:p>
                  </w:txbxContent>
                </v:textbox>
                <w10:wrap type="tight"/>
              </v:shape>
            </w:pict>
          </mc:Fallback>
        </mc:AlternateContent>
      </w:r>
      <w:r w:rsidR="00A74468">
        <w:rPr>
          <w:lang w:val="en-US"/>
        </w:rPr>
        <w:t xml:space="preserve">Providing </w:t>
      </w:r>
      <w:r w:rsidR="00A74468" w:rsidRPr="00A74468">
        <w:rPr>
          <w:lang w:val="en-US"/>
        </w:rPr>
        <w:t>applications offering e-services</w:t>
      </w:r>
    </w:p>
    <w:p w14:paraId="4E363248" w14:textId="13482AB2" w:rsidR="00A74468" w:rsidRPr="00A74468" w:rsidRDefault="00BA1E50" w:rsidP="00D84F9E">
      <w:pPr>
        <w:rPr>
          <w:lang w:val="en-US" w:eastAsia="pl-PL"/>
        </w:rPr>
      </w:pPr>
      <w:r w:rsidRPr="001405C2">
        <w:rPr>
          <w:lang w:val="en-US"/>
        </w:rPr>
        <w:t xml:space="preserve">Downloadable applications for mobile devices </w:t>
      </w:r>
      <w:r w:rsidR="00A74468" w:rsidRPr="00A74468">
        <w:rPr>
          <w:lang w:val="en-US" w:eastAsia="pl-PL"/>
        </w:rPr>
        <w:t xml:space="preserve">take into account the specific needs of </w:t>
      </w:r>
      <w:r w:rsidR="00DC249D">
        <w:rPr>
          <w:lang w:val="en-US" w:eastAsia="pl-PL"/>
        </w:rPr>
        <w:t xml:space="preserve">the </w:t>
      </w:r>
      <w:r w:rsidR="006605D0">
        <w:rPr>
          <w:lang w:val="en-US" w:eastAsia="pl-PL"/>
        </w:rPr>
        <w:t>particular</w:t>
      </w:r>
      <w:r w:rsidR="00A74468" w:rsidRPr="00A74468">
        <w:rPr>
          <w:lang w:val="en-US" w:eastAsia="pl-PL"/>
        </w:rPr>
        <w:t xml:space="preserve"> social groups of citizens</w:t>
      </w:r>
      <w:r w:rsidR="00A74468">
        <w:rPr>
          <w:lang w:val="en-US" w:eastAsia="pl-PL"/>
        </w:rPr>
        <w:t xml:space="preserve">. In 2023, 33.8% </w:t>
      </w:r>
      <w:r w:rsidR="00A74468" w:rsidRPr="00A74468">
        <w:rPr>
          <w:lang w:val="en-US" w:eastAsia="pl-PL"/>
        </w:rPr>
        <w:t xml:space="preserve">public administration units provided </w:t>
      </w:r>
      <w:r w:rsidR="00D84F9E">
        <w:rPr>
          <w:lang w:val="en-US" w:eastAsia="pl-PL"/>
        </w:rPr>
        <w:br/>
      </w:r>
      <w:r w:rsidR="00A74468" w:rsidRPr="00A74468">
        <w:rPr>
          <w:lang w:val="en-US" w:eastAsia="pl-PL"/>
        </w:rPr>
        <w:t>applications offering e-services.</w:t>
      </w:r>
    </w:p>
    <w:p w14:paraId="52D9C3A2" w14:textId="65F1A0EF" w:rsidR="008F4B60" w:rsidRDefault="00A12729" w:rsidP="00B319CF">
      <w:pPr>
        <w:pStyle w:val="tytuwykresu"/>
        <w:spacing w:after="240"/>
        <w:ind w:left="709" w:hanging="709"/>
        <w:rPr>
          <w:lang w:val="en-US"/>
        </w:rPr>
      </w:pPr>
      <w:r w:rsidRPr="001405C2">
        <w:rPr>
          <w:lang w:val="en-US"/>
        </w:rPr>
        <w:t xml:space="preserve">Chart 4. Public administration units providing applications for mobile devices </w:t>
      </w:r>
      <w:r w:rsidR="00083C0E" w:rsidRPr="001405C2">
        <w:rPr>
          <w:lang w:val="en-US"/>
        </w:rPr>
        <w:br/>
      </w:r>
      <w:r w:rsidR="004843CE">
        <w:rPr>
          <w:lang w:val="en-US"/>
        </w:rPr>
        <w:t>in 2023</w:t>
      </w:r>
    </w:p>
    <w:p w14:paraId="5898C53D" w14:textId="3DB25F01" w:rsidR="002774B2" w:rsidRDefault="002774B2" w:rsidP="002774B2">
      <w:pPr>
        <w:pStyle w:val="Brakstyluakapitowego0"/>
      </w:pPr>
      <w:r>
        <w:rPr>
          <w:noProof/>
          <w:lang w:val="pl-PL"/>
        </w:rPr>
        <w:drawing>
          <wp:inline distT="0" distB="0" distL="0" distR="0" wp14:anchorId="7EF37137" wp14:editId="06496A22">
            <wp:extent cx="4861570" cy="998222"/>
            <wp:effectExtent l="0" t="0" r="0" b="0"/>
            <wp:docPr id="1" name="Obraz 1" descr="A bar chart presenting the percentage of public administration units that provided applications for mobile devices by type of unit in 2023.&#10;The percentage of public administration units was 33.8%, government – 21.3%, local government – 34.3%.&#10;" title="Chart 4. Public administration units providing applications for mobile devices by type of unit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61570" cy="998222"/>
                    </a:xfrm>
                    <a:prstGeom prst="rect">
                      <a:avLst/>
                    </a:prstGeom>
                  </pic:spPr>
                </pic:pic>
              </a:graphicData>
            </a:graphic>
          </wp:inline>
        </w:drawing>
      </w:r>
    </w:p>
    <w:p w14:paraId="35988BDE" w14:textId="352ACE44" w:rsidR="00D11E86" w:rsidRDefault="00D11E86" w:rsidP="00675E78">
      <w:pPr>
        <w:pStyle w:val="Nagwek1"/>
        <w:rPr>
          <w:lang w:val="en-US"/>
        </w:rPr>
      </w:pPr>
      <w:r w:rsidRPr="00D11E86">
        <w:rPr>
          <w:lang w:val="en-US"/>
        </w:rPr>
        <w:t>Sharing spatial data</w:t>
      </w:r>
    </w:p>
    <w:p w14:paraId="56B77384" w14:textId="16A64E7A" w:rsidR="00D11E86" w:rsidRPr="00D11E86" w:rsidRDefault="00D11E86" w:rsidP="00E76D26">
      <w:pPr>
        <w:rPr>
          <w:lang w:val="en-US" w:eastAsia="pl-PL"/>
        </w:rPr>
      </w:pPr>
      <w:r w:rsidRPr="00D11E86">
        <w:rPr>
          <w:lang w:val="en-US" w:eastAsia="pl-PL"/>
        </w:rPr>
        <w:t xml:space="preserve">In 2023, 85.4% of </w:t>
      </w:r>
      <w:r w:rsidR="009A7500" w:rsidRPr="00A74468">
        <w:rPr>
          <w:lang w:val="en-US" w:eastAsia="pl-PL"/>
        </w:rPr>
        <w:t>public administration units</w:t>
      </w:r>
      <w:r w:rsidRPr="00D11E86">
        <w:rPr>
          <w:lang w:val="en-US" w:eastAsia="pl-PL"/>
        </w:rPr>
        <w:t xml:space="preserve"> made spatial data available to citizens. This type of e-service was most often </w:t>
      </w:r>
      <w:r w:rsidR="009A7500">
        <w:rPr>
          <w:lang w:val="en-US" w:eastAsia="pl-PL"/>
        </w:rPr>
        <w:t xml:space="preserve">provided by </w:t>
      </w:r>
      <w:r w:rsidRPr="00D11E86">
        <w:rPr>
          <w:lang w:val="en-US" w:eastAsia="pl-PL"/>
        </w:rPr>
        <w:t>district offices (97.1%).</w:t>
      </w:r>
    </w:p>
    <w:p w14:paraId="383A99E4" w14:textId="77777777" w:rsidR="00D11E86" w:rsidRDefault="00D11E86" w:rsidP="00E76D26">
      <w:pPr>
        <w:rPr>
          <w:lang w:val="en-US" w:eastAsia="pl-PL"/>
        </w:rPr>
      </w:pPr>
    </w:p>
    <w:p w14:paraId="4337DBC3" w14:textId="77777777" w:rsidR="00675E78" w:rsidRDefault="00675E78" w:rsidP="00E76D26">
      <w:pPr>
        <w:rPr>
          <w:lang w:val="en-US" w:eastAsia="pl-PL"/>
        </w:rPr>
      </w:pPr>
    </w:p>
    <w:p w14:paraId="4809D44B" w14:textId="7039F3F2" w:rsidR="00694AF0" w:rsidRPr="00F3383A" w:rsidRDefault="00E32D37" w:rsidP="00E76D26">
      <w:pPr>
        <w:rPr>
          <w:sz w:val="18"/>
          <w:lang w:val="en-US"/>
        </w:rPr>
      </w:pPr>
      <w:r w:rsidRPr="00F3383A">
        <w:rPr>
          <w:lang w:val="en-US" w:eastAsia="pl-PL"/>
        </w:rPr>
        <w:lastRenderedPageBreak/>
        <w:t xml:space="preserve">When quoting data from </w:t>
      </w:r>
      <w:r w:rsidR="003C0945">
        <w:rPr>
          <w:lang w:val="en-US" w:eastAsia="pl-PL"/>
        </w:rPr>
        <w:t>Statistics Poland</w:t>
      </w:r>
      <w:r w:rsidRPr="00F3383A">
        <w:rPr>
          <w:lang w:val="en-US" w:eastAsia="pl-PL"/>
        </w:rPr>
        <w:t xml:space="preserve">, please include the following information: "Source of data from </w:t>
      </w:r>
      <w:r w:rsidR="003C0945">
        <w:rPr>
          <w:lang w:val="en-US" w:eastAsia="pl-PL"/>
        </w:rPr>
        <w:t>Statistics Poland</w:t>
      </w:r>
      <w:r w:rsidRPr="00F3383A">
        <w:rPr>
          <w:lang w:val="en-US" w:eastAsia="pl-PL"/>
        </w:rPr>
        <w:t xml:space="preserve">", and in the case of publishing calculations made on the data published by </w:t>
      </w:r>
      <w:r w:rsidR="003C0945">
        <w:rPr>
          <w:lang w:val="en-US" w:eastAsia="pl-PL"/>
        </w:rPr>
        <w:t>Statistics Poland</w:t>
      </w:r>
      <w:r w:rsidRPr="00F3383A">
        <w:rPr>
          <w:lang w:val="en-US" w:eastAsia="pl-PL"/>
        </w:rPr>
        <w:t xml:space="preserve">, please include the following information: "Own study based on </w:t>
      </w:r>
      <w:r w:rsidR="003C0945">
        <w:rPr>
          <w:lang w:val="en-US" w:eastAsia="pl-PL"/>
        </w:rPr>
        <w:t>Statistics Poland</w:t>
      </w:r>
      <w:r w:rsidRPr="00F3383A">
        <w:rPr>
          <w:lang w:val="en-US" w:eastAsia="pl-PL"/>
        </w:rPr>
        <w:t xml:space="preserve"> data".</w:t>
      </w:r>
    </w:p>
    <w:p w14:paraId="3C222B0C" w14:textId="77777777" w:rsidR="00DA331D" w:rsidRPr="00F3383A" w:rsidRDefault="00DA331D" w:rsidP="00DA331D">
      <w:pPr>
        <w:spacing w:before="360"/>
        <w:rPr>
          <w:sz w:val="18"/>
          <w:lang w:val="en-US"/>
        </w:rPr>
        <w:sectPr w:rsidR="00DA331D" w:rsidRPr="00F3383A"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9E7D31">
        <w:trPr>
          <w:trHeight w:val="1626"/>
        </w:trPr>
        <w:tc>
          <w:tcPr>
            <w:tcW w:w="4926" w:type="dxa"/>
          </w:tcPr>
          <w:p w14:paraId="05DA311F" w14:textId="094CF4F7" w:rsidR="00DE2400" w:rsidRPr="00F3383A" w:rsidRDefault="00C60504" w:rsidP="00DE2400">
            <w:pPr>
              <w:spacing w:before="0" w:after="0" w:line="276" w:lineRule="auto"/>
              <w:rPr>
                <w:rFonts w:cs="Arial"/>
                <w:sz w:val="20"/>
                <w:lang w:val="en-US"/>
              </w:rPr>
            </w:pPr>
            <w:r w:rsidRPr="00F3383A">
              <w:rPr>
                <w:rFonts w:cs="Arial"/>
                <w:sz w:val="20"/>
                <w:lang w:val="en-US"/>
              </w:rPr>
              <w:lastRenderedPageBreak/>
              <w:t>Prepared by</w:t>
            </w:r>
            <w:r w:rsidR="00DE2400" w:rsidRPr="00F3383A">
              <w:rPr>
                <w:rFonts w:cs="Arial"/>
                <w:sz w:val="20"/>
                <w:lang w:val="en-US"/>
              </w:rPr>
              <w:t>:</w:t>
            </w:r>
          </w:p>
          <w:p w14:paraId="1E9B29DC" w14:textId="4C84E414" w:rsidR="00DE2400" w:rsidRPr="00F3383A" w:rsidRDefault="00CD47C5" w:rsidP="00DE2400">
            <w:pPr>
              <w:spacing w:before="0" w:line="276" w:lineRule="auto"/>
              <w:rPr>
                <w:rFonts w:cs="Arial"/>
                <w:b/>
                <w:color w:val="000000" w:themeColor="text1"/>
                <w:sz w:val="20"/>
                <w:lang w:val="en-US"/>
              </w:rPr>
            </w:pPr>
            <w:hyperlink r:id="rId16" w:tgtFrame="_blank" w:history="1">
              <w:r w:rsidR="00513BD0" w:rsidRPr="001D2179">
                <w:rPr>
                  <w:b/>
                  <w:sz w:val="20"/>
                  <w:lang w:val="en-GB"/>
                </w:rPr>
                <w:t>Statistical Office in</w:t>
              </w:r>
            </w:hyperlink>
            <w:r w:rsidR="00513BD0" w:rsidRPr="001D2179">
              <w:rPr>
                <w:rFonts w:cs="Arial"/>
                <w:b/>
                <w:sz w:val="20"/>
                <w:lang w:val="en-GB"/>
              </w:rPr>
              <w:t xml:space="preserve"> </w:t>
            </w:r>
            <w:r w:rsidR="00513BD0">
              <w:rPr>
                <w:rFonts w:cs="Arial"/>
                <w:b/>
                <w:sz w:val="20"/>
                <w:lang w:val="en-GB"/>
              </w:rPr>
              <w:t>Szczecin</w:t>
            </w:r>
            <w:r w:rsidR="00513BD0" w:rsidRPr="00F3383A">
              <w:rPr>
                <w:rFonts w:cs="Arial"/>
                <w:b/>
                <w:color w:val="000000" w:themeColor="text1"/>
                <w:sz w:val="20"/>
                <w:lang w:val="en-US"/>
              </w:rPr>
              <w:t xml:space="preserve"> </w:t>
            </w:r>
          </w:p>
          <w:p w14:paraId="41A1AE38" w14:textId="4DB349CE"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513BD0">
              <w:rPr>
                <w:b/>
                <w:sz w:val="20"/>
                <w:szCs w:val="20"/>
                <w:lang w:val="fi-FI"/>
              </w:rPr>
              <w:t>Magdalena Wegner</w:t>
            </w:r>
          </w:p>
          <w:p w14:paraId="5425F0B4" w14:textId="0B2DF2E2" w:rsidR="00DE2400" w:rsidRPr="00AB24E4" w:rsidRDefault="00513BD0"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91) </w:t>
            </w:r>
            <w:r w:rsidRPr="006677A8">
              <w:rPr>
                <w:rFonts w:ascii="Fira Sans" w:hAnsi="Fira Sans" w:cs="Arial"/>
                <w:color w:val="000000" w:themeColor="text1"/>
                <w:sz w:val="20"/>
                <w:lang w:val="fi-FI"/>
              </w:rPr>
              <w:t>459 77 00</w:t>
            </w:r>
          </w:p>
        </w:tc>
        <w:tc>
          <w:tcPr>
            <w:tcW w:w="4927" w:type="dxa"/>
          </w:tcPr>
          <w:p w14:paraId="16EB2115" w14:textId="77777777" w:rsidR="001A1727" w:rsidRPr="005653EE" w:rsidRDefault="001A1727" w:rsidP="001A1727">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5560E949" w14:textId="77777777" w:rsidR="001A1727" w:rsidRPr="005653EE" w:rsidRDefault="001A1727" w:rsidP="001A1727">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01E27A61" w14:textId="77777777" w:rsidR="001A1727" w:rsidRDefault="001A1727" w:rsidP="001A1727">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14:paraId="687D7B15" w14:textId="77777777" w:rsidR="001A1727" w:rsidRPr="005653EE" w:rsidRDefault="001A1727" w:rsidP="001A1727">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14:paraId="30E7B60A" w14:textId="77777777" w:rsidR="001A1727" w:rsidRPr="00AE54DC" w:rsidRDefault="001A1727" w:rsidP="001A1727">
            <w:pPr>
              <w:pStyle w:val="Nagwek3"/>
              <w:spacing w:before="0" w:after="120" w:line="276" w:lineRule="auto"/>
              <w:outlineLvl w:val="2"/>
              <w:rPr>
                <w:rFonts w:ascii="Fira Sans" w:hAnsi="Fira Sans" w:cs="Arial"/>
                <w:color w:val="000000" w:themeColor="text1"/>
                <w:sz w:val="20"/>
                <w:lang w:val="fi-FI"/>
              </w:rPr>
            </w:pPr>
            <w:r w:rsidRPr="008D248B">
              <w:rPr>
                <w:b/>
                <w:color w:val="000000" w:themeColor="text1"/>
                <w:sz w:val="20"/>
                <w:lang w:val="en-GB"/>
              </w:rPr>
              <w:t>e-mail:</w:t>
            </w:r>
            <w:r w:rsidRPr="008D248B">
              <w:rPr>
                <w:color w:val="000000" w:themeColor="text1"/>
                <w:sz w:val="20"/>
                <w:lang w:val="en-GB"/>
              </w:rPr>
              <w:t xml:space="preserve"> </w:t>
            </w:r>
            <w:hyperlink r:id="rId17" w:history="1">
              <w:r w:rsidRPr="00394E26">
                <w:rPr>
                  <w:rStyle w:val="Hipercze"/>
                  <w:rFonts w:cs="Arial"/>
                  <w:b/>
                  <w:color w:val="auto"/>
                  <w:sz w:val="20"/>
                  <w:szCs w:val="20"/>
                  <w:lang w:val="en-US"/>
                </w:rPr>
                <w:t>obslugaprasowa@stat.gov.pl</w:t>
              </w:r>
            </w:hyperlink>
            <w:bookmarkStart w:id="1" w:name="_GoBack"/>
            <w:bookmarkEnd w:id="1"/>
          </w:p>
          <w:p w14:paraId="3CC62B04" w14:textId="77777777" w:rsidR="00DE2400" w:rsidRDefault="00DE2400" w:rsidP="00C45EBC">
            <w:pPr>
              <w:pStyle w:val="Nagwek3"/>
              <w:spacing w:before="0" w:after="120" w:line="276" w:lineRule="auto"/>
              <w:outlineLvl w:val="2"/>
              <w:rPr>
                <w:sz w:val="18"/>
              </w:rPr>
            </w:pPr>
          </w:p>
        </w:tc>
      </w:tr>
      <w:tr w:rsidR="00C45EBC" w14:paraId="28647E7C" w14:textId="77777777" w:rsidTr="009E7D31">
        <w:trPr>
          <w:trHeight w:val="418"/>
        </w:trPr>
        <w:tc>
          <w:tcPr>
            <w:tcW w:w="4926" w:type="dxa"/>
            <w:vMerge w:val="restart"/>
          </w:tcPr>
          <w:p w14:paraId="07C73DA1" w14:textId="443F6D35" w:rsidR="00C45EBC" w:rsidRPr="00F05FC7" w:rsidRDefault="00C45EBC" w:rsidP="001A1727">
            <w:pPr>
              <w:rPr>
                <w:sz w:val="18"/>
                <w:lang w:val="en-US"/>
              </w:rPr>
            </w:pPr>
          </w:p>
        </w:tc>
        <w:tc>
          <w:tcPr>
            <w:tcW w:w="4927" w:type="dxa"/>
            <w:vAlign w:val="center"/>
          </w:tcPr>
          <w:p w14:paraId="01941133" w14:textId="55537BF9" w:rsidR="00C45EBC" w:rsidRDefault="00C45EBC" w:rsidP="0068331A">
            <w:pPr>
              <w:ind w:firstLine="680"/>
              <w:rPr>
                <w:sz w:val="18"/>
              </w:rPr>
            </w:pPr>
            <w:r>
              <w:rPr>
                <w:noProof/>
                <w:sz w:val="20"/>
                <w:lang w:eastAsia="pl-PL"/>
              </w:rPr>
              <w:drawing>
                <wp:anchor distT="0" distB="0" distL="114300" distR="114300" simplePos="0" relativeHeight="251777024" behindDoc="0" locked="0" layoutInCell="1" allowOverlap="1" wp14:anchorId="7EC7D0C0" wp14:editId="52A05906">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r>
              <w:rPr>
                <w:sz w:val="18"/>
              </w:rPr>
              <w:t xml:space="preserve">     </w:t>
            </w:r>
          </w:p>
        </w:tc>
      </w:tr>
      <w:tr w:rsidR="00C45EBC" w14:paraId="36A99721" w14:textId="77777777" w:rsidTr="009E7D31">
        <w:trPr>
          <w:trHeight w:val="418"/>
        </w:trPr>
        <w:tc>
          <w:tcPr>
            <w:tcW w:w="4926" w:type="dxa"/>
            <w:vMerge/>
          </w:tcPr>
          <w:p w14:paraId="3255344A" w14:textId="77777777" w:rsidR="00C45EBC" w:rsidRPr="00C91687" w:rsidRDefault="00C45EBC" w:rsidP="0068331A">
            <w:pPr>
              <w:rPr>
                <w:b/>
                <w:sz w:val="20"/>
              </w:rPr>
            </w:pPr>
          </w:p>
        </w:tc>
        <w:tc>
          <w:tcPr>
            <w:tcW w:w="4927" w:type="dxa"/>
            <w:vAlign w:val="center"/>
          </w:tcPr>
          <w:p w14:paraId="09C3C6AD" w14:textId="238022F9" w:rsidR="00C45EBC" w:rsidRDefault="00C45EBC" w:rsidP="0068331A">
            <w:pPr>
              <w:ind w:firstLine="680"/>
              <w:rPr>
                <w:sz w:val="18"/>
              </w:rPr>
            </w:pPr>
            <w:r>
              <w:rPr>
                <w:noProof/>
                <w:sz w:val="20"/>
                <w:lang w:eastAsia="pl-PL"/>
              </w:rPr>
              <w:drawing>
                <wp:anchor distT="0" distB="0" distL="114300" distR="114300" simplePos="0" relativeHeight="251778048" behindDoc="0" locked="0" layoutInCell="1" allowOverlap="1" wp14:anchorId="05CA61D5" wp14:editId="76514E3A">
                  <wp:simplePos x="0" y="0"/>
                  <wp:positionH relativeFrom="column">
                    <wp:posOffset>76200</wp:posOffset>
                  </wp:positionH>
                  <wp:positionV relativeFrom="paragraph">
                    <wp:posOffset>21590</wp:posOffset>
                  </wp:positionV>
                  <wp:extent cx="251460" cy="251460"/>
                  <wp:effectExtent l="0" t="0" r="0" b="0"/>
                  <wp:wrapNone/>
                  <wp:docPr id="22" name="Obraz 22" descr="Statistics Poland on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C45EBC" w14:paraId="549C3B1C" w14:textId="77777777" w:rsidTr="009E7D31">
        <w:trPr>
          <w:trHeight w:val="480"/>
        </w:trPr>
        <w:tc>
          <w:tcPr>
            <w:tcW w:w="4926" w:type="dxa"/>
            <w:vMerge/>
          </w:tcPr>
          <w:p w14:paraId="231798A1" w14:textId="77777777" w:rsidR="00C45EBC" w:rsidRPr="00C91687" w:rsidRDefault="00C45EBC" w:rsidP="0068331A">
            <w:pPr>
              <w:rPr>
                <w:b/>
                <w:sz w:val="20"/>
              </w:rPr>
            </w:pPr>
          </w:p>
        </w:tc>
        <w:tc>
          <w:tcPr>
            <w:tcW w:w="4927" w:type="dxa"/>
          </w:tcPr>
          <w:p w14:paraId="5B472D28" w14:textId="580113D0" w:rsidR="00C45EBC" w:rsidRDefault="00C45EBC" w:rsidP="0068331A">
            <w:pPr>
              <w:ind w:firstLine="680"/>
              <w:rPr>
                <w:sz w:val="18"/>
              </w:rPr>
            </w:pPr>
            <w:r>
              <w:rPr>
                <w:noProof/>
                <w:sz w:val="20"/>
                <w:lang w:eastAsia="pl-PL"/>
              </w:rPr>
              <w:drawing>
                <wp:anchor distT="0" distB="0" distL="114300" distR="114300" simplePos="0" relativeHeight="251779072" behindDoc="0" locked="0" layoutInCell="1" allowOverlap="1" wp14:anchorId="3C61E702" wp14:editId="12E80668">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C45EBC" w14:paraId="06D97269" w14:textId="77777777" w:rsidTr="009E7D31">
        <w:trPr>
          <w:trHeight w:val="480"/>
        </w:trPr>
        <w:tc>
          <w:tcPr>
            <w:tcW w:w="4926" w:type="dxa"/>
            <w:vMerge/>
          </w:tcPr>
          <w:p w14:paraId="0DD5A4BE" w14:textId="77777777" w:rsidR="00C45EBC" w:rsidRPr="00C91687" w:rsidRDefault="00C45EBC" w:rsidP="0068331A">
            <w:pPr>
              <w:rPr>
                <w:b/>
                <w:sz w:val="20"/>
              </w:rPr>
            </w:pPr>
          </w:p>
        </w:tc>
        <w:tc>
          <w:tcPr>
            <w:tcW w:w="4927" w:type="dxa"/>
          </w:tcPr>
          <w:p w14:paraId="581DB5EF" w14:textId="4435C303" w:rsidR="00C45EBC" w:rsidRPr="003D5F42" w:rsidRDefault="00C45EBC" w:rsidP="0068331A">
            <w:pPr>
              <w:ind w:firstLine="680"/>
              <w:rPr>
                <w:sz w:val="20"/>
              </w:rPr>
            </w:pPr>
            <w:r>
              <w:rPr>
                <w:noProof/>
                <w:sz w:val="20"/>
                <w:lang w:eastAsia="pl-PL"/>
              </w:rPr>
              <w:drawing>
                <wp:anchor distT="0" distB="0" distL="114300" distR="114300" simplePos="0" relativeHeight="251780096" behindDoc="0" locked="0" layoutInCell="1" allowOverlap="1" wp14:anchorId="5D872D38" wp14:editId="25DEA319">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C45EBC" w14:paraId="2B34FEF8" w14:textId="77777777" w:rsidTr="009E7D31">
        <w:trPr>
          <w:trHeight w:val="480"/>
        </w:trPr>
        <w:tc>
          <w:tcPr>
            <w:tcW w:w="4926" w:type="dxa"/>
            <w:vMerge/>
          </w:tcPr>
          <w:p w14:paraId="327B582C" w14:textId="77777777" w:rsidR="00C45EBC" w:rsidRPr="00C91687" w:rsidRDefault="00C45EBC" w:rsidP="0068331A">
            <w:pPr>
              <w:rPr>
                <w:b/>
                <w:sz w:val="20"/>
              </w:rPr>
            </w:pPr>
          </w:p>
        </w:tc>
        <w:tc>
          <w:tcPr>
            <w:tcW w:w="4927" w:type="dxa"/>
          </w:tcPr>
          <w:p w14:paraId="40F251B2" w14:textId="1C03B865" w:rsidR="00C45EBC" w:rsidRPr="003D5F42" w:rsidRDefault="00C45EBC" w:rsidP="0068331A">
            <w:pPr>
              <w:ind w:firstLine="680"/>
              <w:rPr>
                <w:sz w:val="20"/>
              </w:rPr>
            </w:pPr>
            <w:r>
              <w:rPr>
                <w:noProof/>
                <w:sz w:val="20"/>
                <w:lang w:eastAsia="pl-PL"/>
              </w:rPr>
              <w:drawing>
                <wp:anchor distT="0" distB="0" distL="114300" distR="114300" simplePos="0" relativeHeight="251781120" behindDoc="0" locked="0" layoutInCell="1" allowOverlap="1" wp14:anchorId="55C5B7C2" wp14:editId="1D2768BE">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C45EBC" w14:paraId="16A5698A" w14:textId="77777777" w:rsidTr="009E7D31">
        <w:trPr>
          <w:trHeight w:val="953"/>
        </w:trPr>
        <w:tc>
          <w:tcPr>
            <w:tcW w:w="4926" w:type="dxa"/>
            <w:vMerge/>
          </w:tcPr>
          <w:p w14:paraId="3605F212" w14:textId="77777777" w:rsidR="00C45EBC" w:rsidRPr="00C91687" w:rsidRDefault="00C45EBC" w:rsidP="0068331A">
            <w:pPr>
              <w:rPr>
                <w:b/>
                <w:sz w:val="20"/>
              </w:rPr>
            </w:pPr>
          </w:p>
        </w:tc>
        <w:tc>
          <w:tcPr>
            <w:tcW w:w="4927" w:type="dxa"/>
          </w:tcPr>
          <w:p w14:paraId="1D245A35" w14:textId="2AB45465" w:rsidR="00C45EBC" w:rsidRPr="003D5F42" w:rsidRDefault="00C45EBC" w:rsidP="0068331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82144" behindDoc="0" locked="0" layoutInCell="1" allowOverlap="1" wp14:anchorId="63167C08" wp14:editId="70A13AD6">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14:paraId="385E56CC" w14:textId="77777777" w:rsidTr="002C7788">
        <w:trPr>
          <w:trHeight w:val="3618"/>
        </w:trPr>
        <w:tc>
          <w:tcPr>
            <w:tcW w:w="9853" w:type="dxa"/>
            <w:gridSpan w:val="2"/>
            <w:shd w:val="clear" w:color="auto" w:fill="D9D9D9" w:themeFill="background1" w:themeFillShade="D9"/>
          </w:tcPr>
          <w:p w14:paraId="08948A60" w14:textId="49BD2C24" w:rsidR="00DE2400" w:rsidRPr="00F3383A" w:rsidRDefault="00CA784C" w:rsidP="00747B8C">
            <w:pPr>
              <w:shd w:val="clear" w:color="auto" w:fill="D9D9D9" w:themeFill="background1" w:themeFillShade="D9"/>
              <w:rPr>
                <w:b/>
                <w:lang w:val="en-US"/>
              </w:rPr>
            </w:pPr>
            <w:r w:rsidRPr="00F3383A">
              <w:rPr>
                <w:b/>
                <w:lang w:val="en-US"/>
              </w:rPr>
              <w:t>Related information</w:t>
            </w:r>
          </w:p>
          <w:p w14:paraId="5BEF3939" w14:textId="0EBC90CD" w:rsidR="00B44638" w:rsidRPr="00F3383A" w:rsidRDefault="00CD47C5" w:rsidP="006D222B">
            <w:pPr>
              <w:rPr>
                <w:rStyle w:val="Hipercze"/>
                <w:lang w:val="en-US"/>
              </w:rPr>
            </w:pPr>
            <w:hyperlink r:id="rId24" w:history="1">
              <w:r w:rsidR="00B44638" w:rsidRPr="00DF5FD4">
                <w:rPr>
                  <w:rStyle w:val="Hipercze"/>
                  <w:lang w:val="en-US"/>
                </w:rPr>
                <w:t>Information soc</w:t>
              </w:r>
              <w:r w:rsidR="002C40E5" w:rsidRPr="00DF5FD4">
                <w:rPr>
                  <w:rStyle w:val="Hipercze"/>
                  <w:lang w:val="en-US"/>
                </w:rPr>
                <w:t>i</w:t>
              </w:r>
              <w:r w:rsidR="00012379" w:rsidRPr="00DF5FD4">
                <w:rPr>
                  <w:rStyle w:val="Hipercze"/>
                  <w:lang w:val="en-US"/>
                </w:rPr>
                <w:t>ety in Poland in 2023</w:t>
              </w:r>
            </w:hyperlink>
          </w:p>
          <w:p w14:paraId="6EC7A51E" w14:textId="45DEA0D3" w:rsidR="00B16871" w:rsidRPr="00F3383A" w:rsidRDefault="00CA784C" w:rsidP="00607DFC">
            <w:pPr>
              <w:spacing w:before="360"/>
              <w:rPr>
                <w:b/>
                <w:color w:val="000000" w:themeColor="text1"/>
                <w:szCs w:val="24"/>
                <w:lang w:val="en-US"/>
              </w:rPr>
            </w:pPr>
            <w:r w:rsidRPr="00F3383A">
              <w:rPr>
                <w:b/>
                <w:color w:val="000000" w:themeColor="text1"/>
                <w:szCs w:val="24"/>
                <w:lang w:val="en-US"/>
              </w:rPr>
              <w:t>Terms used in official statistics</w:t>
            </w:r>
          </w:p>
          <w:p w14:paraId="6DC4F196" w14:textId="41A153C6" w:rsidR="006D222B" w:rsidRPr="00F3383A" w:rsidRDefault="00CD47C5" w:rsidP="006D222B">
            <w:pPr>
              <w:rPr>
                <w:rStyle w:val="Hipercze"/>
                <w:szCs w:val="28"/>
                <w:lang w:val="en-US"/>
              </w:rPr>
            </w:pPr>
            <w:hyperlink r:id="rId25" w:history="1">
              <w:r w:rsidR="00147627" w:rsidRPr="00DF5FD4">
                <w:rPr>
                  <w:rStyle w:val="Hipercze"/>
                  <w:szCs w:val="28"/>
                  <w:lang w:val="en-US"/>
                </w:rPr>
                <w:t>ERP</w:t>
              </w:r>
            </w:hyperlink>
            <w:r w:rsidR="00DF5FD4">
              <w:rPr>
                <w:rStyle w:val="Hipercze"/>
                <w:szCs w:val="28"/>
                <w:lang w:val="en-US"/>
              </w:rPr>
              <w:t xml:space="preserve"> </w:t>
            </w:r>
          </w:p>
          <w:p w14:paraId="41F4B8C8" w14:textId="5609AC43" w:rsidR="00DE2400" w:rsidRPr="00012379" w:rsidRDefault="00CD47C5" w:rsidP="002C7788">
            <w:pPr>
              <w:rPr>
                <w:rStyle w:val="Hipercze"/>
                <w:szCs w:val="28"/>
                <w:lang w:val="en-US"/>
              </w:rPr>
            </w:pPr>
            <w:hyperlink r:id="rId26" w:history="1">
              <w:r w:rsidR="002C7788" w:rsidRPr="00DF5FD4">
                <w:rPr>
                  <w:rStyle w:val="Hipercze"/>
                  <w:szCs w:val="28"/>
                  <w:lang w:val="en-US"/>
                </w:rPr>
                <w:t>Geospatial data</w:t>
              </w:r>
            </w:hyperlink>
          </w:p>
          <w:p w14:paraId="59EB7117" w14:textId="3A76EC91" w:rsidR="006732E1" w:rsidRPr="00196362" w:rsidRDefault="00CD47C5" w:rsidP="002C7788">
            <w:pPr>
              <w:rPr>
                <w:i/>
                <w:color w:val="000000" w:themeColor="text1"/>
                <w:szCs w:val="24"/>
                <w:lang w:val="en-GB"/>
              </w:rPr>
            </w:pPr>
            <w:hyperlink r:id="rId27" w:history="1">
              <w:r w:rsidR="006732E1" w:rsidRPr="00DF5FD4">
                <w:rPr>
                  <w:rStyle w:val="Hipercze"/>
                  <w:szCs w:val="28"/>
                </w:rPr>
                <w:t>Open data</w:t>
              </w:r>
            </w:hyperlink>
          </w:p>
        </w:tc>
      </w:tr>
    </w:tbl>
    <w:p w14:paraId="2506AAB2" w14:textId="77777777" w:rsidR="008F4B60" w:rsidRPr="00001C5B" w:rsidRDefault="008F4B60" w:rsidP="00DF0332">
      <w:pPr>
        <w:rPr>
          <w:sz w:val="18"/>
        </w:rPr>
      </w:pPr>
    </w:p>
    <w:sectPr w:rsidR="008F4B60" w:rsidRPr="00001C5B" w:rsidSect="003B18B6">
      <w:headerReference w:type="default" r:id="rId28"/>
      <w:footerReference w:type="default" r:id="rId29"/>
      <w:pgSz w:w="11906" w:h="16838"/>
      <w:pgMar w:top="720" w:right="3119" w:bottom="720" w:left="720" w:header="170" w:footer="283"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CC8BAE" w16cid:durableId="29E71E8A"/>
  <w16cid:commentId w16cid:paraId="18962467" w16cid:durableId="29E70F5C"/>
  <w16cid:commentId w16cid:paraId="2CAAECC1" w16cid:durableId="29E70F5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56D734" w14:textId="77777777" w:rsidR="00CD47C5" w:rsidRDefault="00CD47C5" w:rsidP="000662E2">
      <w:pPr>
        <w:spacing w:after="0" w:line="240" w:lineRule="auto"/>
      </w:pPr>
      <w:r>
        <w:separator/>
      </w:r>
    </w:p>
  </w:endnote>
  <w:endnote w:type="continuationSeparator" w:id="0">
    <w:p w14:paraId="41760F5C" w14:textId="77777777" w:rsidR="00CD47C5" w:rsidRDefault="00CD47C5"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262C3704-62BE-420B-A7C1-8A8C45594C35}"/>
    <w:embedBold r:id="rId2" w:fontKey="{D4EAD91B-D5FD-45D9-9D83-4FD9F0DA4CB8}"/>
    <w:embedItalic r:id="rId3" w:fontKey="{87B2C057-D050-4D5E-8F54-B58DA19FEEAB}"/>
  </w:font>
  <w:font w:name="Fira Sans Light">
    <w:panose1 w:val="020B0403050000020004"/>
    <w:charset w:val="EE"/>
    <w:family w:val="swiss"/>
    <w:pitch w:val="variable"/>
    <w:sig w:usb0="600002FF" w:usb1="02000001" w:usb2="00000000" w:usb3="00000000" w:csb0="0000019F" w:csb1="00000000"/>
    <w:embedRegular r:id="rId4" w:fontKey="{D5BA2C88-8829-48F5-A94D-D145298ACF05}"/>
    <w:embedBold r:id="rId5" w:fontKey="{AAEDA73A-DEA4-4A93-9A0C-1D02957F585B}"/>
    <w:embedItalic r:id="rId6" w:fontKey="{713CB5BE-8CD5-4E86-8A75-1BCF76DCED4A}"/>
  </w:font>
  <w:font w:name="Fira Sans SemiBold">
    <w:panose1 w:val="020B0603050000020004"/>
    <w:charset w:val="EE"/>
    <w:family w:val="swiss"/>
    <w:pitch w:val="variable"/>
    <w:sig w:usb0="600002FF" w:usb1="02000001" w:usb2="00000000" w:usb3="00000000" w:csb0="0000019F" w:csb1="00000000"/>
    <w:embedRegular r:id="rId7" w:fontKey="{F04CB0D9-4549-46D6-A389-9B5CC474F0EF}"/>
    <w:embedBold r:id="rId8" w:fontKey="{A07412AD-A5F4-4724-871F-9D9C56DAA859}"/>
  </w:font>
  <w:font w:name="Fira Sans Medium">
    <w:panose1 w:val="020B0603050000020004"/>
    <w:charset w:val="EE"/>
    <w:family w:val="swiss"/>
    <w:pitch w:val="variable"/>
    <w:sig w:usb0="600002FF" w:usb1="02000001" w:usb2="00000000" w:usb3="00000000" w:csb0="0000019F" w:csb1="00000000"/>
    <w:embedRegular r:id="rId9" w:fontKey="{17642D9E-0365-433F-8798-49358C77D7F0}"/>
    <w:embedBold r:id="rId10" w:fontKey="{48B904D2-A8AD-488E-B581-8AE839A1F8BF}"/>
    <w:embedItalic r:id="rId11" w:fontKey="{435DED8F-1752-434D-A8C7-A377233067D0}"/>
  </w:font>
  <w:font w:name="Segoe UI">
    <w:panose1 w:val="020B0502040204020203"/>
    <w:charset w:val="EE"/>
    <w:family w:val="swiss"/>
    <w:pitch w:val="variable"/>
    <w:sig w:usb0="E4002EFF" w:usb1="C000E47F" w:usb2="00000009" w:usb3="00000000" w:csb0="000001FF" w:csb1="00000000"/>
    <w:embedRegular r:id="rId12" w:fontKey="{1DFDB9DF-5641-4914-B5B9-EBF99B18EF72}"/>
  </w:font>
  <w:font w:name="Fira Sans Extra Condensed SemiB">
    <w:panose1 w:val="020B0603050000020004"/>
    <w:charset w:val="EE"/>
    <w:family w:val="swiss"/>
    <w:pitch w:val="variable"/>
    <w:sig w:usb0="600002FF" w:usb1="00000001" w:usb2="00000000" w:usb3="00000000" w:csb0="0000019F" w:csb1="00000000"/>
    <w:embedRegular r:id="rId13" w:fontKey="{4F0530B2-B3DB-4225-92BE-61662546B088}"/>
  </w:font>
  <w:font w:name="Calibri">
    <w:panose1 w:val="020F0502020204030204"/>
    <w:charset w:val="EE"/>
    <w:family w:val="swiss"/>
    <w:pitch w:val="variable"/>
    <w:sig w:usb0="E4002EFF" w:usb1="C000247B" w:usb2="00000009" w:usb3="00000000" w:csb0="000001FF" w:csb1="00000000"/>
    <w:embedRegular r:id="rId14" w:fontKey="{FB856031-52C4-41AB-852E-7A0FFB8AA04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8D248B">
          <w:rPr>
            <w:noProof/>
          </w:rPr>
          <w:t>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8D248B">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8D248B">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C6CA99" w14:textId="77777777" w:rsidR="00CD47C5" w:rsidRDefault="00CD47C5" w:rsidP="000662E2">
      <w:pPr>
        <w:spacing w:after="0" w:line="240" w:lineRule="auto"/>
      </w:pPr>
      <w:r>
        <w:separator/>
      </w:r>
    </w:p>
  </w:footnote>
  <w:footnote w:type="continuationSeparator" w:id="0">
    <w:p w14:paraId="77766F9E" w14:textId="77777777" w:rsidR="00CD47C5" w:rsidRDefault="00CD47C5"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66A88B51"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18D2CD34"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03C0A64B">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10;23.05.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6389F36A" w:rsidR="00F37172" w:rsidRPr="00A01B40" w:rsidRDefault="00F26C56" w:rsidP="00F049AB">
                          <w:pPr>
                            <w:pStyle w:val="Datainformacjisygnalnej"/>
                          </w:pPr>
                          <w:r>
                            <w:t>2</w:t>
                          </w:r>
                          <w:r w:rsidR="0068331A">
                            <w:t>3</w:t>
                          </w:r>
                          <w:r w:rsidR="00DE6B58">
                            <w:t>.</w:t>
                          </w:r>
                          <w:r>
                            <w:t>0</w:t>
                          </w:r>
                          <w:r w:rsidR="008F4B60">
                            <w:t>5</w:t>
                          </w:r>
                          <w:r w:rsidR="00DE6B58">
                            <w:t>.</w:t>
                          </w:r>
                          <w:r>
                            <w:t>202</w:t>
                          </w:r>
                          <w:r w:rsidR="0068331A">
                            <w:t>4</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1" type="#_x0000_t202" alt="Publication Data&#10;23.05.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8JOLwIAACYEAAAOAAAAZHJzL2Uyb0RvYy54bWysU9Fu0zAUfUfiHywj8UaTpu1YQ9OpbGxC&#10;GlBp8AGO4zTWbF9ju0vK13PtdF0Fb4g8WHau77n3nHu8uhq0Ik/CeQmmotNJTokwHBppdhX98f32&#10;3SUlPjDTMAVGVPQgPL1av3616m0pCuhANcIRBDG+7G1FuxBsmWWed0IzPwErDAZbcJoFPLpd1jjW&#10;I7pWWZHnF1kPrrEOuPAe/96MQbpO+G0rePjWtl4EoiqKvYW0urTWcc3WK1buHLOd5Mc22D90oZk0&#10;WPQEdcMCI3sn/4LSkjvw0IYJB51B20ouEgdkM83/YPPQMSsSFxTH25NM/v/B8q9PW0dkU1EclGEa&#10;R7QFJUgQjz5AL0hBSSM8R8m2+1pJzgJOmkR+b98Mmw/FbJIvJkVezKOUvfUlIj5YxAzDRxjQEkkW&#10;b++BP3pi4LpjZic2zkHfCdYglWnMzM5SRxwfQer+CzTYE9sHSEBD63TUGZUjiI4jPZzGKIZAeCw5&#10;nxXFckYJx9hsdrG4XKYSrHzOts6HOwGaxE1FHdokobOnex9iN6x8vhKLGbiVSiWrKEP6ii4XxSIl&#10;nEW0DOhkJTVKmcdv9FYk+ck0KTkwqcY9FlDmyDoSHSmHoR7SLJIkUZEamgPK4GA0Lj403HTgflHS&#10;o2kr6n/umROUqM8GpVxO5/Po8nSYL94XeHDnkfo8wgxHqIoGSsbtdUgvY6S8QclbmdR46eTYMpox&#10;iXR8ONEN5+d06+V5r38DAAD//wMAUEsDBBQABgAIAAAAIQC0yVff3gAAAAoBAAAPAAAAZHJzL2Rv&#10;d25yZXYueG1sTI/BTsMwEETvSPyDtUjcqN2SVknIpkIgrqC2gMTNjbdJRLyOYrcJf497ao+jGc28&#10;KdaT7cSJBt86RpjPFAjiypmWa4TP3dtDCsIHzUZ3jgnhjzysy9ubQufGjbyh0zbUIpawzzVCE0Kf&#10;S+mrhqz2M9cTR+/gBqtDlEMtzaDHWG47uVBqJa1uOS40uqeXhqrf7dEifL0ffr4T9VG/2mU/uklJ&#10;tplEvL+bnp9ABJrCJQxn/IgOZWTauyMbLzqE9HER0QNCMs9AnANqmSYg9ghZkoEsC3l9ofwHAAD/&#10;/wMAUEsBAi0AFAAGAAgAAAAhALaDOJL+AAAA4QEAABMAAAAAAAAAAAAAAAAAAAAAAFtDb250ZW50&#10;X1R5cGVzXS54bWxQSwECLQAUAAYACAAAACEAOP0h/9YAAACUAQAACwAAAAAAAAAAAAAAAAAvAQAA&#10;X3JlbHMvLnJlbHNQSwECLQAUAAYACAAAACEAFnPCTi8CAAAmBAAADgAAAAAAAAAAAAAAAAAuAgAA&#10;ZHJzL2Uyb0RvYy54bWxQSwECLQAUAAYACAAAACEAtMlX394AAAAKAQAADwAAAAAAAAAAAAAAAACJ&#10;BAAAZHJzL2Rvd25yZXYueG1sUEsFBgAAAAAEAAQA8wAAAJQFAAAAAA==&#10;" filled="f" stroked="f">
              <v:textbox>
                <w:txbxContent>
                  <w:p w14:paraId="71967FEA" w14:textId="6389F36A" w:rsidR="00F37172" w:rsidRPr="00A01B40" w:rsidRDefault="00F26C56" w:rsidP="00F049AB">
                    <w:pPr>
                      <w:pStyle w:val="Datainformacjisygnalnej"/>
                    </w:pPr>
                    <w:r>
                      <w:t>2</w:t>
                    </w:r>
                    <w:r w:rsidR="0068331A">
                      <w:t>3</w:t>
                    </w:r>
                    <w:r w:rsidR="00DE6B58">
                      <w:t>.</w:t>
                    </w:r>
                    <w:r>
                      <w:t>0</w:t>
                    </w:r>
                    <w:r w:rsidR="008F4B60">
                      <w:t>5</w:t>
                    </w:r>
                    <w:r w:rsidR="00DE6B58">
                      <w:t>.</w:t>
                    </w:r>
                    <w:r>
                      <w:t>202</w:t>
                    </w:r>
                    <w:r w:rsidR="0068331A">
                      <w:t>4</w:t>
                    </w:r>
                    <w:r>
                      <w:t xml:space="preserve"> </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4" type="#_x0000_t75" style="width:126.15pt;height:126.15pt;visibility:visible;mso-wrap-style:square" o:bullet="t">
        <v:imagedata r:id="rId1" o:title=""/>
      </v:shape>
    </w:pict>
  </w:numPicBullet>
  <w:numPicBullet w:numPicBulletId="1">
    <w:pict>
      <v:shape id="_x0000_i1145" type="#_x0000_t75" style="width:126.15pt;height:126.15pt;visibility:visible;mso-wrap-style:square" o:bullet="t">
        <v:imagedata r:id="rId2" o:title=""/>
      </v:shape>
    </w:pict>
  </w:numPicBullet>
  <w:numPicBullet w:numPicBulletId="2">
    <w:pict>
      <v:shape id="_x0000_i1146" type="#_x0000_t75" style="width:19pt;height:29.95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29FB"/>
    <w:rsid w:val="00003437"/>
    <w:rsid w:val="00004F0F"/>
    <w:rsid w:val="00005914"/>
    <w:rsid w:val="0000709F"/>
    <w:rsid w:val="000108B8"/>
    <w:rsid w:val="000114D7"/>
    <w:rsid w:val="00012379"/>
    <w:rsid w:val="000128E4"/>
    <w:rsid w:val="000152F5"/>
    <w:rsid w:val="00021CD0"/>
    <w:rsid w:val="00045141"/>
    <w:rsid w:val="0004582E"/>
    <w:rsid w:val="000470AA"/>
    <w:rsid w:val="00057CA1"/>
    <w:rsid w:val="00063245"/>
    <w:rsid w:val="00063F17"/>
    <w:rsid w:val="000647A9"/>
    <w:rsid w:val="00065A6F"/>
    <w:rsid w:val="000662E2"/>
    <w:rsid w:val="00066409"/>
    <w:rsid w:val="00066883"/>
    <w:rsid w:val="00071B39"/>
    <w:rsid w:val="00074DD8"/>
    <w:rsid w:val="00075759"/>
    <w:rsid w:val="000806F7"/>
    <w:rsid w:val="00083C0E"/>
    <w:rsid w:val="00096C81"/>
    <w:rsid w:val="00097840"/>
    <w:rsid w:val="000A3DB4"/>
    <w:rsid w:val="000B0727"/>
    <w:rsid w:val="000B1EDE"/>
    <w:rsid w:val="000B508B"/>
    <w:rsid w:val="000B7044"/>
    <w:rsid w:val="000C135D"/>
    <w:rsid w:val="000D1D43"/>
    <w:rsid w:val="000D1ED8"/>
    <w:rsid w:val="000D225C"/>
    <w:rsid w:val="000D2A5C"/>
    <w:rsid w:val="000D39F0"/>
    <w:rsid w:val="000D78AF"/>
    <w:rsid w:val="000E0918"/>
    <w:rsid w:val="000E79A9"/>
    <w:rsid w:val="000F569C"/>
    <w:rsid w:val="001011C3"/>
    <w:rsid w:val="00106DA3"/>
    <w:rsid w:val="00110214"/>
    <w:rsid w:val="00110D87"/>
    <w:rsid w:val="00112399"/>
    <w:rsid w:val="00114DB9"/>
    <w:rsid w:val="00116087"/>
    <w:rsid w:val="00117711"/>
    <w:rsid w:val="00130296"/>
    <w:rsid w:val="00134145"/>
    <w:rsid w:val="00136736"/>
    <w:rsid w:val="00136740"/>
    <w:rsid w:val="00136D67"/>
    <w:rsid w:val="001405C2"/>
    <w:rsid w:val="001423B6"/>
    <w:rsid w:val="001448A7"/>
    <w:rsid w:val="00146621"/>
    <w:rsid w:val="00147627"/>
    <w:rsid w:val="00156F04"/>
    <w:rsid w:val="001617E3"/>
    <w:rsid w:val="00162325"/>
    <w:rsid w:val="00172101"/>
    <w:rsid w:val="001850B9"/>
    <w:rsid w:val="00190FD1"/>
    <w:rsid w:val="001951DA"/>
    <w:rsid w:val="00196362"/>
    <w:rsid w:val="001A1727"/>
    <w:rsid w:val="001A4BB4"/>
    <w:rsid w:val="001B053D"/>
    <w:rsid w:val="001C2799"/>
    <w:rsid w:val="001C3269"/>
    <w:rsid w:val="001D19B6"/>
    <w:rsid w:val="001D1DB4"/>
    <w:rsid w:val="001D23F1"/>
    <w:rsid w:val="001D25F9"/>
    <w:rsid w:val="001D61ED"/>
    <w:rsid w:val="001E5B2D"/>
    <w:rsid w:val="001F0888"/>
    <w:rsid w:val="001F3064"/>
    <w:rsid w:val="0020156C"/>
    <w:rsid w:val="002021A6"/>
    <w:rsid w:val="00203906"/>
    <w:rsid w:val="0020452A"/>
    <w:rsid w:val="00205E2A"/>
    <w:rsid w:val="00207AC3"/>
    <w:rsid w:val="00211A7C"/>
    <w:rsid w:val="00216634"/>
    <w:rsid w:val="0021784C"/>
    <w:rsid w:val="00222FF0"/>
    <w:rsid w:val="00223A78"/>
    <w:rsid w:val="00241DE9"/>
    <w:rsid w:val="00242D31"/>
    <w:rsid w:val="00250F4A"/>
    <w:rsid w:val="0025481E"/>
    <w:rsid w:val="00256AE5"/>
    <w:rsid w:val="002574F9"/>
    <w:rsid w:val="00260F7D"/>
    <w:rsid w:val="00262B61"/>
    <w:rsid w:val="00262CC6"/>
    <w:rsid w:val="00263E08"/>
    <w:rsid w:val="002650E2"/>
    <w:rsid w:val="0027064A"/>
    <w:rsid w:val="00276811"/>
    <w:rsid w:val="002774B2"/>
    <w:rsid w:val="00282699"/>
    <w:rsid w:val="00286087"/>
    <w:rsid w:val="0029020D"/>
    <w:rsid w:val="002926DF"/>
    <w:rsid w:val="00296697"/>
    <w:rsid w:val="002A6DDD"/>
    <w:rsid w:val="002B0472"/>
    <w:rsid w:val="002B6B12"/>
    <w:rsid w:val="002C21F0"/>
    <w:rsid w:val="002C40D7"/>
    <w:rsid w:val="002C40E5"/>
    <w:rsid w:val="002C7788"/>
    <w:rsid w:val="002D01DF"/>
    <w:rsid w:val="002E0282"/>
    <w:rsid w:val="002E2973"/>
    <w:rsid w:val="002E3EB3"/>
    <w:rsid w:val="002E5372"/>
    <w:rsid w:val="002E6140"/>
    <w:rsid w:val="002E6985"/>
    <w:rsid w:val="002E71B6"/>
    <w:rsid w:val="002F2BC1"/>
    <w:rsid w:val="002F35F6"/>
    <w:rsid w:val="002F3D22"/>
    <w:rsid w:val="002F6408"/>
    <w:rsid w:val="002F77C8"/>
    <w:rsid w:val="0030289A"/>
    <w:rsid w:val="00304F22"/>
    <w:rsid w:val="00306C7C"/>
    <w:rsid w:val="00310013"/>
    <w:rsid w:val="00314F86"/>
    <w:rsid w:val="00317F4D"/>
    <w:rsid w:val="00317FEF"/>
    <w:rsid w:val="00322EDD"/>
    <w:rsid w:val="003244B1"/>
    <w:rsid w:val="003272CD"/>
    <w:rsid w:val="003309FA"/>
    <w:rsid w:val="00332320"/>
    <w:rsid w:val="00334EF1"/>
    <w:rsid w:val="0034588E"/>
    <w:rsid w:val="00347D72"/>
    <w:rsid w:val="00351CED"/>
    <w:rsid w:val="00353F45"/>
    <w:rsid w:val="00357611"/>
    <w:rsid w:val="0036432A"/>
    <w:rsid w:val="00364AF9"/>
    <w:rsid w:val="00367237"/>
    <w:rsid w:val="0037077F"/>
    <w:rsid w:val="00372411"/>
    <w:rsid w:val="00373882"/>
    <w:rsid w:val="0037500F"/>
    <w:rsid w:val="003843DB"/>
    <w:rsid w:val="00393761"/>
    <w:rsid w:val="00394E26"/>
    <w:rsid w:val="00396691"/>
    <w:rsid w:val="00397D18"/>
    <w:rsid w:val="003A1B36"/>
    <w:rsid w:val="003A7F64"/>
    <w:rsid w:val="003B1454"/>
    <w:rsid w:val="003B18B6"/>
    <w:rsid w:val="003B37E9"/>
    <w:rsid w:val="003C01BC"/>
    <w:rsid w:val="003C0945"/>
    <w:rsid w:val="003C161B"/>
    <w:rsid w:val="003C59E0"/>
    <w:rsid w:val="003C6C8D"/>
    <w:rsid w:val="003D2656"/>
    <w:rsid w:val="003D4F95"/>
    <w:rsid w:val="003D5F42"/>
    <w:rsid w:val="003D60A9"/>
    <w:rsid w:val="003F15FC"/>
    <w:rsid w:val="003F1D08"/>
    <w:rsid w:val="003F3EF1"/>
    <w:rsid w:val="003F4C97"/>
    <w:rsid w:val="003F666D"/>
    <w:rsid w:val="003F7FE6"/>
    <w:rsid w:val="00400193"/>
    <w:rsid w:val="0040608A"/>
    <w:rsid w:val="00406E31"/>
    <w:rsid w:val="00415ECB"/>
    <w:rsid w:val="00416EAF"/>
    <w:rsid w:val="004174AB"/>
    <w:rsid w:val="004212E7"/>
    <w:rsid w:val="00423C88"/>
    <w:rsid w:val="0042446D"/>
    <w:rsid w:val="00427BF8"/>
    <w:rsid w:val="00431C02"/>
    <w:rsid w:val="00437395"/>
    <w:rsid w:val="004374AA"/>
    <w:rsid w:val="00445047"/>
    <w:rsid w:val="00446749"/>
    <w:rsid w:val="0044742E"/>
    <w:rsid w:val="00453EB7"/>
    <w:rsid w:val="00463E39"/>
    <w:rsid w:val="004657FC"/>
    <w:rsid w:val="004733F6"/>
    <w:rsid w:val="00474E69"/>
    <w:rsid w:val="00483E9F"/>
    <w:rsid w:val="004843CE"/>
    <w:rsid w:val="00485A2C"/>
    <w:rsid w:val="0049621B"/>
    <w:rsid w:val="004A1D19"/>
    <w:rsid w:val="004C1895"/>
    <w:rsid w:val="004C6D40"/>
    <w:rsid w:val="004E6AA8"/>
    <w:rsid w:val="004F0C3C"/>
    <w:rsid w:val="004F2280"/>
    <w:rsid w:val="004F23BB"/>
    <w:rsid w:val="004F30EF"/>
    <w:rsid w:val="004F63FC"/>
    <w:rsid w:val="00502C4F"/>
    <w:rsid w:val="00505A92"/>
    <w:rsid w:val="00513BD0"/>
    <w:rsid w:val="00514B0F"/>
    <w:rsid w:val="005203F1"/>
    <w:rsid w:val="00521BC3"/>
    <w:rsid w:val="0052512E"/>
    <w:rsid w:val="005257E9"/>
    <w:rsid w:val="00533632"/>
    <w:rsid w:val="00534013"/>
    <w:rsid w:val="00540C5C"/>
    <w:rsid w:val="00541E6E"/>
    <w:rsid w:val="0054251F"/>
    <w:rsid w:val="005520D8"/>
    <w:rsid w:val="00555CFB"/>
    <w:rsid w:val="00556CF1"/>
    <w:rsid w:val="0056674B"/>
    <w:rsid w:val="00570DD8"/>
    <w:rsid w:val="005762A7"/>
    <w:rsid w:val="0057677B"/>
    <w:rsid w:val="00576BB3"/>
    <w:rsid w:val="00587CEE"/>
    <w:rsid w:val="005916D7"/>
    <w:rsid w:val="0059427F"/>
    <w:rsid w:val="005A698C"/>
    <w:rsid w:val="005B1D24"/>
    <w:rsid w:val="005C0CAC"/>
    <w:rsid w:val="005C7889"/>
    <w:rsid w:val="005D062E"/>
    <w:rsid w:val="005D09DC"/>
    <w:rsid w:val="005D1B04"/>
    <w:rsid w:val="005E0799"/>
    <w:rsid w:val="005E10F9"/>
    <w:rsid w:val="005E1200"/>
    <w:rsid w:val="005F45EE"/>
    <w:rsid w:val="005F5A80"/>
    <w:rsid w:val="00601B71"/>
    <w:rsid w:val="006044FF"/>
    <w:rsid w:val="00607CC5"/>
    <w:rsid w:val="00607DFC"/>
    <w:rsid w:val="0061179B"/>
    <w:rsid w:val="006125F9"/>
    <w:rsid w:val="00614D8D"/>
    <w:rsid w:val="00633014"/>
    <w:rsid w:val="0063437B"/>
    <w:rsid w:val="0063607A"/>
    <w:rsid w:val="0064017E"/>
    <w:rsid w:val="00644E46"/>
    <w:rsid w:val="00653DC3"/>
    <w:rsid w:val="00654BB6"/>
    <w:rsid w:val="006605D0"/>
    <w:rsid w:val="006673CA"/>
    <w:rsid w:val="006732E1"/>
    <w:rsid w:val="00673C26"/>
    <w:rsid w:val="00674412"/>
    <w:rsid w:val="00674DE5"/>
    <w:rsid w:val="0067530C"/>
    <w:rsid w:val="00675E78"/>
    <w:rsid w:val="00677ACA"/>
    <w:rsid w:val="00680119"/>
    <w:rsid w:val="006812AF"/>
    <w:rsid w:val="0068327D"/>
    <w:rsid w:val="0068331A"/>
    <w:rsid w:val="00683A77"/>
    <w:rsid w:val="00691278"/>
    <w:rsid w:val="00691534"/>
    <w:rsid w:val="00693880"/>
    <w:rsid w:val="00694AF0"/>
    <w:rsid w:val="00696981"/>
    <w:rsid w:val="006A274C"/>
    <w:rsid w:val="006A4686"/>
    <w:rsid w:val="006B0E9E"/>
    <w:rsid w:val="006B486D"/>
    <w:rsid w:val="006B5AE4"/>
    <w:rsid w:val="006C197A"/>
    <w:rsid w:val="006C318C"/>
    <w:rsid w:val="006C5204"/>
    <w:rsid w:val="006D1507"/>
    <w:rsid w:val="006D222B"/>
    <w:rsid w:val="006D4054"/>
    <w:rsid w:val="006D6B52"/>
    <w:rsid w:val="006E02EC"/>
    <w:rsid w:val="006E3C4F"/>
    <w:rsid w:val="006E6F41"/>
    <w:rsid w:val="006E73E6"/>
    <w:rsid w:val="006F5ADC"/>
    <w:rsid w:val="00710BF3"/>
    <w:rsid w:val="00717ED8"/>
    <w:rsid w:val="007211B1"/>
    <w:rsid w:val="007218BC"/>
    <w:rsid w:val="007267B0"/>
    <w:rsid w:val="007277DA"/>
    <w:rsid w:val="00731D27"/>
    <w:rsid w:val="00741982"/>
    <w:rsid w:val="007422D7"/>
    <w:rsid w:val="007442BD"/>
    <w:rsid w:val="00746187"/>
    <w:rsid w:val="00760D0B"/>
    <w:rsid w:val="0076254F"/>
    <w:rsid w:val="007801F5"/>
    <w:rsid w:val="00782ACC"/>
    <w:rsid w:val="00783CA4"/>
    <w:rsid w:val="007842FB"/>
    <w:rsid w:val="00786124"/>
    <w:rsid w:val="00787311"/>
    <w:rsid w:val="0079514B"/>
    <w:rsid w:val="00795252"/>
    <w:rsid w:val="007A1E87"/>
    <w:rsid w:val="007A2DC1"/>
    <w:rsid w:val="007B7B50"/>
    <w:rsid w:val="007D0869"/>
    <w:rsid w:val="007D14C4"/>
    <w:rsid w:val="007D3319"/>
    <w:rsid w:val="007D335D"/>
    <w:rsid w:val="007D605C"/>
    <w:rsid w:val="007E1EE5"/>
    <w:rsid w:val="007E3314"/>
    <w:rsid w:val="007E3514"/>
    <w:rsid w:val="007E4B03"/>
    <w:rsid w:val="007F324B"/>
    <w:rsid w:val="00803031"/>
    <w:rsid w:val="008050D1"/>
    <w:rsid w:val="0080553C"/>
    <w:rsid w:val="00805B46"/>
    <w:rsid w:val="00805DB4"/>
    <w:rsid w:val="00814A09"/>
    <w:rsid w:val="00823593"/>
    <w:rsid w:val="00825DC2"/>
    <w:rsid w:val="00834AD3"/>
    <w:rsid w:val="00842786"/>
    <w:rsid w:val="00843795"/>
    <w:rsid w:val="00847F0F"/>
    <w:rsid w:val="00850B7B"/>
    <w:rsid w:val="00852448"/>
    <w:rsid w:val="00877F6C"/>
    <w:rsid w:val="0088258A"/>
    <w:rsid w:val="00882E23"/>
    <w:rsid w:val="00886332"/>
    <w:rsid w:val="008925F0"/>
    <w:rsid w:val="0089448A"/>
    <w:rsid w:val="00894C23"/>
    <w:rsid w:val="00897877"/>
    <w:rsid w:val="008A26D9"/>
    <w:rsid w:val="008A7B5B"/>
    <w:rsid w:val="008B12D2"/>
    <w:rsid w:val="008B6573"/>
    <w:rsid w:val="008C0C29"/>
    <w:rsid w:val="008C3D91"/>
    <w:rsid w:val="008D02DA"/>
    <w:rsid w:val="008D2114"/>
    <w:rsid w:val="008D248B"/>
    <w:rsid w:val="008D76BC"/>
    <w:rsid w:val="008E0060"/>
    <w:rsid w:val="008E46A8"/>
    <w:rsid w:val="008E47E3"/>
    <w:rsid w:val="008E7DBA"/>
    <w:rsid w:val="008F0829"/>
    <w:rsid w:val="008F3638"/>
    <w:rsid w:val="008F3D08"/>
    <w:rsid w:val="008F4441"/>
    <w:rsid w:val="008F4B60"/>
    <w:rsid w:val="008F6B20"/>
    <w:rsid w:val="008F6F31"/>
    <w:rsid w:val="008F74DF"/>
    <w:rsid w:val="00902274"/>
    <w:rsid w:val="00902709"/>
    <w:rsid w:val="009127BA"/>
    <w:rsid w:val="00914856"/>
    <w:rsid w:val="00920AAE"/>
    <w:rsid w:val="009227A6"/>
    <w:rsid w:val="009306BD"/>
    <w:rsid w:val="009335D0"/>
    <w:rsid w:val="00933EC1"/>
    <w:rsid w:val="00935FD6"/>
    <w:rsid w:val="009446AD"/>
    <w:rsid w:val="009457A4"/>
    <w:rsid w:val="009530DB"/>
    <w:rsid w:val="00953676"/>
    <w:rsid w:val="00956F30"/>
    <w:rsid w:val="00960D11"/>
    <w:rsid w:val="00961FB2"/>
    <w:rsid w:val="00962B00"/>
    <w:rsid w:val="00966C9A"/>
    <w:rsid w:val="009705EE"/>
    <w:rsid w:val="00973FCA"/>
    <w:rsid w:val="00976EAD"/>
    <w:rsid w:val="00977927"/>
    <w:rsid w:val="0098135C"/>
    <w:rsid w:val="0098156A"/>
    <w:rsid w:val="00991BAC"/>
    <w:rsid w:val="00993352"/>
    <w:rsid w:val="00993AA9"/>
    <w:rsid w:val="009973AA"/>
    <w:rsid w:val="009A6EA0"/>
    <w:rsid w:val="009A7500"/>
    <w:rsid w:val="009C1335"/>
    <w:rsid w:val="009C1AB2"/>
    <w:rsid w:val="009C7251"/>
    <w:rsid w:val="009D19F9"/>
    <w:rsid w:val="009E2E91"/>
    <w:rsid w:val="009E7D31"/>
    <w:rsid w:val="00A01B40"/>
    <w:rsid w:val="00A06CB8"/>
    <w:rsid w:val="00A11E2F"/>
    <w:rsid w:val="00A12729"/>
    <w:rsid w:val="00A139F5"/>
    <w:rsid w:val="00A207F5"/>
    <w:rsid w:val="00A27DBC"/>
    <w:rsid w:val="00A32E16"/>
    <w:rsid w:val="00A365F4"/>
    <w:rsid w:val="00A47D80"/>
    <w:rsid w:val="00A53132"/>
    <w:rsid w:val="00A54192"/>
    <w:rsid w:val="00A5474A"/>
    <w:rsid w:val="00A55297"/>
    <w:rsid w:val="00A563F2"/>
    <w:rsid w:val="00A566E8"/>
    <w:rsid w:val="00A66347"/>
    <w:rsid w:val="00A66DDE"/>
    <w:rsid w:val="00A6703C"/>
    <w:rsid w:val="00A72E0D"/>
    <w:rsid w:val="00A7392B"/>
    <w:rsid w:val="00A74468"/>
    <w:rsid w:val="00A80184"/>
    <w:rsid w:val="00A810F9"/>
    <w:rsid w:val="00A82D31"/>
    <w:rsid w:val="00A85758"/>
    <w:rsid w:val="00A85E7E"/>
    <w:rsid w:val="00A86ECC"/>
    <w:rsid w:val="00A86FCC"/>
    <w:rsid w:val="00A90A6D"/>
    <w:rsid w:val="00A92A76"/>
    <w:rsid w:val="00A971E5"/>
    <w:rsid w:val="00AA710D"/>
    <w:rsid w:val="00AA789A"/>
    <w:rsid w:val="00AB64F3"/>
    <w:rsid w:val="00AB6D25"/>
    <w:rsid w:val="00AB7B02"/>
    <w:rsid w:val="00AC7B76"/>
    <w:rsid w:val="00AD0E56"/>
    <w:rsid w:val="00AE229B"/>
    <w:rsid w:val="00AE2D4B"/>
    <w:rsid w:val="00AE4F99"/>
    <w:rsid w:val="00AE54DC"/>
    <w:rsid w:val="00AF4851"/>
    <w:rsid w:val="00B034A8"/>
    <w:rsid w:val="00B11B69"/>
    <w:rsid w:val="00B14952"/>
    <w:rsid w:val="00B16871"/>
    <w:rsid w:val="00B170C5"/>
    <w:rsid w:val="00B25B45"/>
    <w:rsid w:val="00B319CF"/>
    <w:rsid w:val="00B31E5A"/>
    <w:rsid w:val="00B349A9"/>
    <w:rsid w:val="00B44131"/>
    <w:rsid w:val="00B44638"/>
    <w:rsid w:val="00B47359"/>
    <w:rsid w:val="00B653AB"/>
    <w:rsid w:val="00B65F9E"/>
    <w:rsid w:val="00B66B19"/>
    <w:rsid w:val="00B81B8A"/>
    <w:rsid w:val="00B914E9"/>
    <w:rsid w:val="00B93A9A"/>
    <w:rsid w:val="00B956EE"/>
    <w:rsid w:val="00B96D6A"/>
    <w:rsid w:val="00BA1E50"/>
    <w:rsid w:val="00BA2BA1"/>
    <w:rsid w:val="00BA3447"/>
    <w:rsid w:val="00BA3562"/>
    <w:rsid w:val="00BB4F09"/>
    <w:rsid w:val="00BB54B5"/>
    <w:rsid w:val="00BC33C3"/>
    <w:rsid w:val="00BC515E"/>
    <w:rsid w:val="00BC763E"/>
    <w:rsid w:val="00BD4E33"/>
    <w:rsid w:val="00BD57CB"/>
    <w:rsid w:val="00BD7516"/>
    <w:rsid w:val="00BE13A3"/>
    <w:rsid w:val="00BE52B4"/>
    <w:rsid w:val="00BE5A1D"/>
    <w:rsid w:val="00BF1025"/>
    <w:rsid w:val="00BF2584"/>
    <w:rsid w:val="00BF74A2"/>
    <w:rsid w:val="00C030DE"/>
    <w:rsid w:val="00C04757"/>
    <w:rsid w:val="00C051A8"/>
    <w:rsid w:val="00C100E2"/>
    <w:rsid w:val="00C22105"/>
    <w:rsid w:val="00C2340D"/>
    <w:rsid w:val="00C244B6"/>
    <w:rsid w:val="00C27BF1"/>
    <w:rsid w:val="00C31167"/>
    <w:rsid w:val="00C35F9B"/>
    <w:rsid w:val="00C35FBD"/>
    <w:rsid w:val="00C3702F"/>
    <w:rsid w:val="00C4500A"/>
    <w:rsid w:val="00C45EBC"/>
    <w:rsid w:val="00C60504"/>
    <w:rsid w:val="00C62238"/>
    <w:rsid w:val="00C62931"/>
    <w:rsid w:val="00C64A37"/>
    <w:rsid w:val="00C66259"/>
    <w:rsid w:val="00C7158E"/>
    <w:rsid w:val="00C7250B"/>
    <w:rsid w:val="00C7312B"/>
    <w:rsid w:val="00C7346B"/>
    <w:rsid w:val="00C77C0E"/>
    <w:rsid w:val="00C91687"/>
    <w:rsid w:val="00C924A8"/>
    <w:rsid w:val="00C945FE"/>
    <w:rsid w:val="00C96FAA"/>
    <w:rsid w:val="00C97A04"/>
    <w:rsid w:val="00CA107B"/>
    <w:rsid w:val="00CA484D"/>
    <w:rsid w:val="00CA4FB6"/>
    <w:rsid w:val="00CA784C"/>
    <w:rsid w:val="00CB2A0B"/>
    <w:rsid w:val="00CB2F90"/>
    <w:rsid w:val="00CB5168"/>
    <w:rsid w:val="00CB695B"/>
    <w:rsid w:val="00CB6AD4"/>
    <w:rsid w:val="00CB7C4C"/>
    <w:rsid w:val="00CC739E"/>
    <w:rsid w:val="00CD1EBB"/>
    <w:rsid w:val="00CD28CF"/>
    <w:rsid w:val="00CD47C5"/>
    <w:rsid w:val="00CD58B7"/>
    <w:rsid w:val="00CD7967"/>
    <w:rsid w:val="00CE4B03"/>
    <w:rsid w:val="00CF18EE"/>
    <w:rsid w:val="00CF30BD"/>
    <w:rsid w:val="00CF4099"/>
    <w:rsid w:val="00CF5F36"/>
    <w:rsid w:val="00D00796"/>
    <w:rsid w:val="00D11E86"/>
    <w:rsid w:val="00D21BBE"/>
    <w:rsid w:val="00D261A2"/>
    <w:rsid w:val="00D30014"/>
    <w:rsid w:val="00D3086C"/>
    <w:rsid w:val="00D57C83"/>
    <w:rsid w:val="00D614F2"/>
    <w:rsid w:val="00D616D2"/>
    <w:rsid w:val="00D63B5F"/>
    <w:rsid w:val="00D70EF7"/>
    <w:rsid w:val="00D71C7C"/>
    <w:rsid w:val="00D74EE5"/>
    <w:rsid w:val="00D82FEA"/>
    <w:rsid w:val="00D8397C"/>
    <w:rsid w:val="00D84F9E"/>
    <w:rsid w:val="00D9188B"/>
    <w:rsid w:val="00D94EED"/>
    <w:rsid w:val="00D96026"/>
    <w:rsid w:val="00D972F6"/>
    <w:rsid w:val="00DA0F59"/>
    <w:rsid w:val="00DA331D"/>
    <w:rsid w:val="00DA4E4D"/>
    <w:rsid w:val="00DA77AD"/>
    <w:rsid w:val="00DA7C1C"/>
    <w:rsid w:val="00DB147A"/>
    <w:rsid w:val="00DB178D"/>
    <w:rsid w:val="00DB1B7A"/>
    <w:rsid w:val="00DB4105"/>
    <w:rsid w:val="00DB64CA"/>
    <w:rsid w:val="00DB706E"/>
    <w:rsid w:val="00DC249D"/>
    <w:rsid w:val="00DC6708"/>
    <w:rsid w:val="00DD011A"/>
    <w:rsid w:val="00DE1D0A"/>
    <w:rsid w:val="00DE2400"/>
    <w:rsid w:val="00DE3DAA"/>
    <w:rsid w:val="00DE4623"/>
    <w:rsid w:val="00DE5198"/>
    <w:rsid w:val="00DE58F1"/>
    <w:rsid w:val="00DE6B58"/>
    <w:rsid w:val="00DF0332"/>
    <w:rsid w:val="00DF5E32"/>
    <w:rsid w:val="00DF5FD4"/>
    <w:rsid w:val="00E01436"/>
    <w:rsid w:val="00E03E79"/>
    <w:rsid w:val="00E045BD"/>
    <w:rsid w:val="00E04D6C"/>
    <w:rsid w:val="00E1354C"/>
    <w:rsid w:val="00E17B77"/>
    <w:rsid w:val="00E2245A"/>
    <w:rsid w:val="00E231AB"/>
    <w:rsid w:val="00E23337"/>
    <w:rsid w:val="00E259EA"/>
    <w:rsid w:val="00E25D33"/>
    <w:rsid w:val="00E32061"/>
    <w:rsid w:val="00E32D37"/>
    <w:rsid w:val="00E33F48"/>
    <w:rsid w:val="00E42FF9"/>
    <w:rsid w:val="00E4305B"/>
    <w:rsid w:val="00E44790"/>
    <w:rsid w:val="00E4714C"/>
    <w:rsid w:val="00E5178D"/>
    <w:rsid w:val="00E51AEB"/>
    <w:rsid w:val="00E522A7"/>
    <w:rsid w:val="00E5349E"/>
    <w:rsid w:val="00E54452"/>
    <w:rsid w:val="00E63403"/>
    <w:rsid w:val="00E63B0C"/>
    <w:rsid w:val="00E664C5"/>
    <w:rsid w:val="00E671A2"/>
    <w:rsid w:val="00E76D26"/>
    <w:rsid w:val="00E76EE5"/>
    <w:rsid w:val="00E83842"/>
    <w:rsid w:val="00E95036"/>
    <w:rsid w:val="00E95B8E"/>
    <w:rsid w:val="00EB1390"/>
    <w:rsid w:val="00EB2C71"/>
    <w:rsid w:val="00EB3333"/>
    <w:rsid w:val="00EB4340"/>
    <w:rsid w:val="00EB556D"/>
    <w:rsid w:val="00EB5A7D"/>
    <w:rsid w:val="00EC4431"/>
    <w:rsid w:val="00ED55C0"/>
    <w:rsid w:val="00ED682B"/>
    <w:rsid w:val="00EE1A84"/>
    <w:rsid w:val="00EE41D5"/>
    <w:rsid w:val="00F00372"/>
    <w:rsid w:val="00F0166F"/>
    <w:rsid w:val="00F037A4"/>
    <w:rsid w:val="00F049AB"/>
    <w:rsid w:val="00F07024"/>
    <w:rsid w:val="00F142DB"/>
    <w:rsid w:val="00F22190"/>
    <w:rsid w:val="00F26C56"/>
    <w:rsid w:val="00F27C8F"/>
    <w:rsid w:val="00F32749"/>
    <w:rsid w:val="00F3383A"/>
    <w:rsid w:val="00F37172"/>
    <w:rsid w:val="00F4477E"/>
    <w:rsid w:val="00F46269"/>
    <w:rsid w:val="00F60BA8"/>
    <w:rsid w:val="00F67D8F"/>
    <w:rsid w:val="00F71D2F"/>
    <w:rsid w:val="00F802BE"/>
    <w:rsid w:val="00F80E93"/>
    <w:rsid w:val="00F84069"/>
    <w:rsid w:val="00F86024"/>
    <w:rsid w:val="00F8611A"/>
    <w:rsid w:val="00F95C9F"/>
    <w:rsid w:val="00FA4D6D"/>
    <w:rsid w:val="00FA5128"/>
    <w:rsid w:val="00FA5251"/>
    <w:rsid w:val="00FA6DBD"/>
    <w:rsid w:val="00FB42D4"/>
    <w:rsid w:val="00FB5906"/>
    <w:rsid w:val="00FB762F"/>
    <w:rsid w:val="00FC2551"/>
    <w:rsid w:val="00FC2AED"/>
    <w:rsid w:val="00FD587F"/>
    <w:rsid w:val="00FD5EA7"/>
    <w:rsid w:val="00FE0A7F"/>
    <w:rsid w:val="00FE36CF"/>
    <w:rsid w:val="00FE4C3B"/>
    <w:rsid w:val="00FE6243"/>
    <w:rsid w:val="00FF0246"/>
    <w:rsid w:val="00FF69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BC763E"/>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675E78"/>
    <w:pPr>
      <w:spacing w:before="360" w:line="240" w:lineRule="auto"/>
    </w:pPr>
    <w:rPr>
      <w:b/>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customStyle="1" w:styleId="brakstyluakapitowego">
    <w:name w:val="brak stylu akapitowego"/>
    <w:basedOn w:val="Lead"/>
    <w:qFormat/>
    <w:rsid w:val="00F95C9F"/>
    <w:pPr>
      <w:spacing w:before="0" w:after="0"/>
    </w:pPr>
    <w:rPr>
      <w:rFonts w:ascii="Times New Roman" w:hAnsi="Times New Roman"/>
      <w:b w:val="0"/>
      <w:sz w:val="24"/>
    </w:rPr>
  </w:style>
  <w:style w:type="paragraph" w:customStyle="1" w:styleId="Brakstyluakapitowego0">
    <w:name w:val="[Brak stylu akapitowego]"/>
    <w:qFormat/>
    <w:rsid w:val="00B81B8A"/>
    <w:pPr>
      <w:widowControl w:val="0"/>
      <w:autoSpaceDE w:val="0"/>
      <w:autoSpaceDN w:val="0"/>
      <w:adjustRightInd w:val="0"/>
      <w:spacing w:after="0" w:line="288" w:lineRule="auto"/>
      <w:textAlignment w:val="center"/>
    </w:pPr>
    <w:rPr>
      <w:rFonts w:ascii="Times New Roman" w:eastAsiaTheme="minorEastAsia" w:hAnsi="Times New Roman" w:cs="Times New Roman"/>
      <w:color w:val="000000"/>
      <w:sz w:val="24"/>
      <w:szCs w:val="24"/>
      <w:lang w:val="en-GB" w:eastAsia="pl-PL"/>
    </w:rPr>
  </w:style>
  <w:style w:type="character" w:styleId="UyteHipercze">
    <w:name w:val="FollowedHyperlink"/>
    <w:basedOn w:val="Domylnaczcionkaakapitu"/>
    <w:uiPriority w:val="99"/>
    <w:semiHidden/>
    <w:unhideWhenUsed/>
    <w:rsid w:val="00B44638"/>
    <w:rPr>
      <w:color w:val="954F72" w:themeColor="followedHyperlink"/>
      <w:u w:val="single"/>
    </w:rPr>
  </w:style>
  <w:style w:type="character" w:customStyle="1" w:styleId="rynqvb">
    <w:name w:val="rynqvb"/>
    <w:basedOn w:val="Domylnaczcionkaakapitu"/>
    <w:rsid w:val="00F338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50304">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39466980">
      <w:bodyDiv w:val="1"/>
      <w:marLeft w:val="0"/>
      <w:marRight w:val="0"/>
      <w:marTop w:val="0"/>
      <w:marBottom w:val="0"/>
      <w:divBdr>
        <w:top w:val="none" w:sz="0" w:space="0" w:color="auto"/>
        <w:left w:val="none" w:sz="0" w:space="0" w:color="auto"/>
        <w:bottom w:val="none" w:sz="0" w:space="0" w:color="auto"/>
        <w:right w:val="none" w:sz="0" w:space="0" w:color="auto"/>
      </w:divBdr>
    </w:div>
    <w:div w:id="153377179">
      <w:bodyDiv w:val="1"/>
      <w:marLeft w:val="0"/>
      <w:marRight w:val="0"/>
      <w:marTop w:val="0"/>
      <w:marBottom w:val="0"/>
      <w:divBdr>
        <w:top w:val="none" w:sz="0" w:space="0" w:color="auto"/>
        <w:left w:val="none" w:sz="0" w:space="0" w:color="auto"/>
        <w:bottom w:val="none" w:sz="0" w:space="0" w:color="auto"/>
        <w:right w:val="none" w:sz="0" w:space="0" w:color="auto"/>
      </w:divBdr>
    </w:div>
    <w:div w:id="302348907">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13121283">
      <w:bodyDiv w:val="1"/>
      <w:marLeft w:val="0"/>
      <w:marRight w:val="0"/>
      <w:marTop w:val="0"/>
      <w:marBottom w:val="0"/>
      <w:divBdr>
        <w:top w:val="none" w:sz="0" w:space="0" w:color="auto"/>
        <w:left w:val="none" w:sz="0" w:space="0" w:color="auto"/>
        <w:bottom w:val="none" w:sz="0" w:space="0" w:color="auto"/>
        <w:right w:val="none" w:sz="0" w:space="0" w:color="auto"/>
      </w:divBdr>
    </w:div>
    <w:div w:id="808089100">
      <w:bodyDiv w:val="1"/>
      <w:marLeft w:val="0"/>
      <w:marRight w:val="0"/>
      <w:marTop w:val="0"/>
      <w:marBottom w:val="0"/>
      <w:divBdr>
        <w:top w:val="none" w:sz="0" w:space="0" w:color="auto"/>
        <w:left w:val="none" w:sz="0" w:space="0" w:color="auto"/>
        <w:bottom w:val="none" w:sz="0" w:space="0" w:color="auto"/>
        <w:right w:val="none" w:sz="0" w:space="0" w:color="auto"/>
      </w:divBdr>
    </w:div>
    <w:div w:id="110869430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522359554">
      <w:bodyDiv w:val="1"/>
      <w:marLeft w:val="0"/>
      <w:marRight w:val="0"/>
      <w:marTop w:val="0"/>
      <w:marBottom w:val="0"/>
      <w:divBdr>
        <w:top w:val="none" w:sz="0" w:space="0" w:color="auto"/>
        <w:left w:val="none" w:sz="0" w:space="0" w:color="auto"/>
        <w:bottom w:val="none" w:sz="0" w:space="0" w:color="auto"/>
        <w:right w:val="none" w:sz="0" w:space="0" w:color="auto"/>
      </w:divBdr>
    </w:div>
    <w:div w:id="155859096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3340415">
      <w:bodyDiv w:val="1"/>
      <w:marLeft w:val="0"/>
      <w:marRight w:val="0"/>
      <w:marTop w:val="0"/>
      <w:marBottom w:val="0"/>
      <w:divBdr>
        <w:top w:val="none" w:sz="0" w:space="0" w:color="auto"/>
        <w:left w:val="none" w:sz="0" w:space="0" w:color="auto"/>
        <w:bottom w:val="none" w:sz="0" w:space="0" w:color="auto"/>
        <w:right w:val="none" w:sz="0" w:space="0" w:color="auto"/>
      </w:divBdr>
    </w:div>
    <w:div w:id="2043020984">
      <w:bodyDiv w:val="1"/>
      <w:marLeft w:val="0"/>
      <w:marRight w:val="0"/>
      <w:marTop w:val="0"/>
      <w:marBottom w:val="0"/>
      <w:divBdr>
        <w:top w:val="none" w:sz="0" w:space="0" w:color="auto"/>
        <w:left w:val="none" w:sz="0" w:space="0" w:color="auto"/>
        <w:bottom w:val="none" w:sz="0" w:space="0" w:color="auto"/>
        <w:right w:val="none" w:sz="0" w:space="0" w:color="auto"/>
      </w:divBdr>
    </w:div>
    <w:div w:id="211281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9.png"/><Relationship Id="rId26" Type="http://schemas.openxmlformats.org/officeDocument/2006/relationships/hyperlink" Target="https://stat.gov.pl/en/metainformation/glossary/terms-used-in-official-statistics/3970,term.html" TargetMode="Externa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obslugaprasowa@stat.gov.pl" TargetMode="External"/><Relationship Id="rId25" Type="http://schemas.openxmlformats.org/officeDocument/2006/relationships/hyperlink" Target="https://stat.gov.pl/en/metainformation/glossary/terms-used-in-official-statistics/1784,term.html" TargetMode="External"/><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warszawa.stat.gov.pl/en/" TargetMode="External"/><Relationship Id="rId20" Type="http://schemas.openxmlformats.org/officeDocument/2006/relationships/image" Target="media/image11.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png"/><Relationship Id="rId24" Type="http://schemas.openxmlformats.org/officeDocument/2006/relationships/hyperlink" Target="https://stat.gov.pl/en/topics/science-and-technology/information-society/information-society-in-poland-in-2023,1,10.html" TargetMode="Externa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4.png"/><Relationship Id="rId28" Type="http://schemas.openxmlformats.org/officeDocument/2006/relationships/header" Target="header3.xml"/><Relationship Id="rId10" Type="http://schemas.openxmlformats.org/officeDocument/2006/relationships/image" Target="media/image6.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header" Target="header2.xml"/><Relationship Id="rId22" Type="http://schemas.openxmlformats.org/officeDocument/2006/relationships/image" Target="media/image13.png"/><Relationship Id="rId27" Type="http://schemas.openxmlformats.org/officeDocument/2006/relationships/hyperlink" Target="https://stat.gov.pl/en/metainformation/glossary/terms-used-in-official-statistics/3971,term.html" TargetMode="External"/><Relationship Id="rId30" Type="http://schemas.openxmlformats.org/officeDocument/2006/relationships/fontTable" Target="fontTable.xml"/><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0x00FF83991E4BDC4E4FA0720441E2B88E6D</ContentTypeId>
    <TemplateUrl xmlns="http://schemas.microsoft.com/sharepoint/v3" xsi:nil="true"/>
    <NazwaPliku xmlns="1E9983FF-DC4B-4F4E-A072-0441E2B88E6D">ict_usage_by_public_administration_units_in_2023.docx.docx</NazwaPliku>
    <Odbiorcy2 xmlns="1E9983FF-DC4B-4F4E-A072-0441E2B88E6D" xsi:nil="true"/>
    <_SourceUrl xmlns="http://schemas.microsoft.com/sharepoint/v3" xsi:nil="true"/>
    <xd_ProgID xmlns="http://schemas.microsoft.com/sharepoint/v3" xsi:nil="true"/>
    <Osoba xmlns="1E9983FF-DC4B-4F4E-A072-0441E2B88E6D">STAT\SIPAK</Osoba>
    <Order xmlns="http://schemas.microsoft.com/sharepoint/v3" xsi:nil="true"/>
    <_SharedFileIndex xmlns="http://schemas.microsoft.com/sharepoint/v3" xsi:nil="true"/>
    <MetaInfo xmlns="http://schemas.microsoft.com/sharepoint/v3" xsi:nil="true"/>
  </documentManagement>
</p:properties>
</file>

<file path=customXml/itemProps1.xml><?xml version="1.0" encoding="utf-8"?>
<ds:datastoreItem xmlns:ds="http://schemas.openxmlformats.org/officeDocument/2006/customXml" ds:itemID="{3A933E44-A237-402E-8F13-2527306BC679}"/>
</file>

<file path=customXml/itemProps2.xml><?xml version="1.0" encoding="utf-8"?>
<ds:datastoreItem xmlns:ds="http://schemas.openxmlformats.org/officeDocument/2006/customXml" ds:itemID="{ACC65150-7362-4702-BE28-4F5CE57C1FAA}"/>
</file>

<file path=customXml/itemProps3.xml><?xml version="1.0" encoding="utf-8"?>
<ds:datastoreItem xmlns:ds="http://schemas.openxmlformats.org/officeDocument/2006/customXml" ds:itemID="{4CC5DE4E-07A6-451A-B7ED-890D1B6C6B3A}"/>
</file>

<file path=docProps/app.xml><?xml version="1.0" encoding="utf-8"?>
<Properties xmlns="http://schemas.openxmlformats.org/officeDocument/2006/extended-properties" xmlns:vt="http://schemas.openxmlformats.org/officeDocument/2006/docPropsVTypes">
  <Template>Normal</Template>
  <TotalTime>0</TotalTime>
  <Pages>4</Pages>
  <Words>698</Words>
  <Characters>4189</Characters>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2024-05-15T10:56:00Z</dcterms:created>
  <dcterms:modified xsi:type="dcterms:W3CDTF">2024-05-15T10:57:00Z</dcterms:modified>
</cp:coreProperties>
</file>