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89B96" w14:textId="77777777" w:rsidR="006E50BA" w:rsidRDefault="006E50BA" w:rsidP="006E50BA">
      <w:pPr>
        <w:rPr>
          <w:lang w:val="en-GB"/>
        </w:rPr>
      </w:pPr>
      <w:bookmarkStart w:id="0" w:name="_GoBack"/>
      <w:bookmarkEnd w:id="0"/>
    </w:p>
    <w:p w14:paraId="7C758D60" w14:textId="77777777" w:rsidR="006E50BA" w:rsidRDefault="006E50BA" w:rsidP="006E50BA">
      <w:pPr>
        <w:pStyle w:val="Tytuinfomacjisygnalnej"/>
        <w:rPr>
          <w:lang w:val="en-GB"/>
        </w:rPr>
      </w:pPr>
      <w:r w:rsidRPr="00BE1BE3">
        <w:rPr>
          <w:lang w:val="en-GB"/>
        </w:rPr>
        <w:t>Information society in Poland 202</w:t>
      </w:r>
      <w:r w:rsidR="00E84F94">
        <w:rPr>
          <w:lang w:val="en-GB"/>
        </w:rPr>
        <w:t>4</w:t>
      </w:r>
      <w:r w:rsidRPr="00BE1BE3">
        <w:rPr>
          <w:lang w:val="en-GB"/>
        </w:rPr>
        <w:t xml:space="preserve"> </w:t>
      </w:r>
    </w:p>
    <w:p w14:paraId="44BD8B71" w14:textId="77777777" w:rsidR="006E50BA" w:rsidRPr="00BE1BE3" w:rsidRDefault="006E50BA" w:rsidP="006E50BA">
      <w:pPr>
        <w:pStyle w:val="Nagwek1"/>
        <w:rPr>
          <w:lang w:val="en-GB"/>
        </w:rPr>
      </w:pPr>
      <w:r w:rsidRPr="00BE1BE3">
        <w:rPr>
          <w:shd w:val="clear" w:color="auto" w:fill="FFFFFF"/>
          <w:lang w:val="en-GB"/>
        </w:rPr>
        <w:t xml:space="preserve">INFORMATION AND COMMUNICATION TECHNOLOGIES USAGE IN HOUSEHOLDS </w:t>
      </w:r>
      <w:r>
        <w:rPr>
          <w:shd w:val="clear" w:color="auto" w:fill="FFFFFF"/>
          <w:lang w:val="en-GB"/>
        </w:rPr>
        <w:br/>
      </w:r>
      <w:r w:rsidRPr="00BE1BE3">
        <w:rPr>
          <w:shd w:val="clear" w:color="auto" w:fill="FFFFFF"/>
          <w:lang w:val="en-GB"/>
        </w:rPr>
        <w:t>AND BY INDIVIDUALS</w:t>
      </w:r>
    </w:p>
    <w:p w14:paraId="369B59B9" w14:textId="7C5AF9C3" w:rsidR="006E50BA" w:rsidRPr="005D14CA" w:rsidRDefault="006E50BA" w:rsidP="006E50BA">
      <w:pPr>
        <w:pStyle w:val="Lead"/>
        <w:rPr>
          <w:rFonts w:eastAsia="Times New Roman" w:cs="Times New Roman"/>
          <w:bCs/>
          <w:noProof w:val="0"/>
          <w:lang w:val="en-US"/>
        </w:rPr>
      </w:pPr>
      <w:r w:rsidRPr="007442BD">
        <w:rPr>
          <w:color w:val="001D77"/>
          <w:spacing w:val="-2"/>
        </w:rPr>
        <mc:AlternateContent>
          <mc:Choice Requires="wps">
            <w:drawing>
              <wp:anchor distT="45720" distB="45720" distL="114300" distR="114300" simplePos="0" relativeHeight="251661312" behindDoc="0" locked="0" layoutInCell="1" allowOverlap="1" wp14:anchorId="12D51DD5" wp14:editId="25C7CE08">
                <wp:simplePos x="0" y="0"/>
                <wp:positionH relativeFrom="margin">
                  <wp:posOffset>10795</wp:posOffset>
                </wp:positionH>
                <wp:positionV relativeFrom="paragraph">
                  <wp:posOffset>135255</wp:posOffset>
                </wp:positionV>
                <wp:extent cx="2880000" cy="1221105"/>
                <wp:effectExtent l="0" t="0" r="0" b="0"/>
                <wp:wrapSquare wrapText="bothSides"/>
                <wp:docPr id="6" name="Pole tekstowe 2" descr="The percentage of individuals with basic or above basic digital skills increased by 4.5 p.p. in comparison with 2023. " title="Text box with indicato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221105"/>
                        </a:xfrm>
                        <a:prstGeom prst="roundRect">
                          <a:avLst/>
                        </a:prstGeom>
                        <a:solidFill>
                          <a:srgbClr val="001D77"/>
                        </a:solidFill>
                        <a:ln w="9525">
                          <a:noFill/>
                          <a:miter lim="800000"/>
                          <a:headEnd/>
                          <a:tailEnd/>
                        </a:ln>
                      </wps:spPr>
                      <wps:txbx>
                        <w:txbxContent>
                          <w:p w14:paraId="75E5FE01" w14:textId="77777777" w:rsidR="006E50BA" w:rsidRPr="00065283"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US"/>
                              </w:rPr>
                            </w:pPr>
                            <w:r w:rsidRPr="00792905">
                              <w:rPr>
                                <w:rStyle w:val="IkonawskanikaZnak"/>
                                <w:sz w:val="76"/>
                                <w:szCs w:val="76"/>
                              </w:rPr>
                              <w:sym w:font="Wingdings" w:char="F0F1"/>
                            </w:r>
                            <w:r w:rsidRPr="008D7F5C">
                              <w:rPr>
                                <w:rStyle w:val="WartowskanikaZnak"/>
                                <w:sz w:val="72"/>
                                <w:szCs w:val="72"/>
                                <w:lang w:val="en-GB"/>
                              </w:rPr>
                              <w:t xml:space="preserve"> </w:t>
                            </w:r>
                            <w:r w:rsidR="00F0327A" w:rsidRPr="00065283">
                              <w:rPr>
                                <w:rStyle w:val="WartowskanikaZnak"/>
                                <w:sz w:val="72"/>
                                <w:szCs w:val="72"/>
                                <w:lang w:val="en-GB"/>
                              </w:rPr>
                              <w:t>4</w:t>
                            </w:r>
                            <w:r w:rsidRPr="00065283">
                              <w:rPr>
                                <w:rStyle w:val="WartowskanikaZnak"/>
                                <w:sz w:val="72"/>
                                <w:szCs w:val="72"/>
                                <w:lang w:val="en-GB"/>
                              </w:rPr>
                              <w:t>.</w:t>
                            </w:r>
                            <w:r w:rsidR="00F0327A" w:rsidRPr="00065283">
                              <w:rPr>
                                <w:rStyle w:val="WartowskanikaZnak"/>
                                <w:sz w:val="72"/>
                                <w:szCs w:val="72"/>
                                <w:lang w:val="en-GB"/>
                              </w:rPr>
                              <w:t>5</w:t>
                            </w:r>
                            <w:r w:rsidRPr="00065283">
                              <w:rPr>
                                <w:rStyle w:val="WartowskanikaZnak"/>
                                <w:sz w:val="72"/>
                                <w:szCs w:val="72"/>
                                <w:lang w:val="en-GB"/>
                              </w:rPr>
                              <w:t xml:space="preserve"> p.p.</w:t>
                            </w:r>
                          </w:p>
                          <w:p w14:paraId="134E6AEC" w14:textId="77777777" w:rsidR="006E50BA" w:rsidRPr="005D14CA" w:rsidRDefault="006E50BA" w:rsidP="006E50BA">
                            <w:pPr>
                              <w:pStyle w:val="tekstnaniebieskimtle"/>
                              <w:rPr>
                                <w:sz w:val="18"/>
                                <w:szCs w:val="20"/>
                                <w:lang w:val="en-US"/>
                              </w:rPr>
                            </w:pPr>
                            <w:r>
                              <w:rPr>
                                <w:lang w:val="en-GB"/>
                              </w:rPr>
                              <w:t>An i</w:t>
                            </w:r>
                            <w:r w:rsidRPr="00BE1BE3">
                              <w:rPr>
                                <w:lang w:val="en-GB"/>
                              </w:rPr>
                              <w:t>ncrease in</w:t>
                            </w:r>
                            <w:r>
                              <w:rPr>
                                <w:lang w:val="en-GB"/>
                              </w:rPr>
                              <w:t xml:space="preserve"> the</w:t>
                            </w:r>
                            <w:r w:rsidRPr="00BE1BE3">
                              <w:rPr>
                                <w:lang w:val="en-GB"/>
                              </w:rPr>
                              <w:t xml:space="preserve"> percentage of individuals </w:t>
                            </w:r>
                            <w:r w:rsidR="00F0327A">
                              <w:rPr>
                                <w:lang w:val="en-GB"/>
                              </w:rPr>
                              <w:t xml:space="preserve">having basic or above basic digital skills </w:t>
                            </w:r>
                            <w:r>
                              <w:rPr>
                                <w:lang w:val="en-GB"/>
                              </w:rPr>
                              <w:t>compared to 202</w:t>
                            </w:r>
                            <w:r w:rsidR="00F0327A">
                              <w:rPr>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2D51DD5" id="Pole tekstowe 2" o:spid="_x0000_s1026" alt="Tytuł: Text box with indicator 1 — opis: The percentage of individuals with basic or above basic digital skills increased by 4.5 p.p. in comparison with 2023. " style="position:absolute;margin-left:.85pt;margin-top:10.65pt;width:226.75pt;height:96.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ecOiwIAAMcEAAAOAAAAZHJzL2Uyb0RvYy54bWysVNtu2zAMfR+wfyD0vtjxkl6COkXXrsOA&#10;XYq1+wBZkmOhsqhJSuzs60fJaZttb8P8IIgieUgekr64HHsDO+WDRluz+axkoKxAqe2mZt8fbt+c&#10;MQiRW8kNWlWzvQrscv361cXgVqrCDo1UHgjEhtXgatbF6FZFEUSneh5m6JQlZYu+55FEvymk5wOh&#10;96aoyvKkGNBL51GoEOj1ZlKydcZvWyXi17YNKoKpGeUW8+nz2aSzWF/w1cZz12lxSIP/QxY915aC&#10;PkPd8Mhh6/VfUL0WHgO2cSawL7BttVC5BqpmXv5RzX3Hncq1EDnBPdMU/h+s+LK786BlzU4YWN5T&#10;i+7QKIjqMUQcFFQMpAqCKHvoFDjlhbKRbxRgC9pKvdNyy02AQccOGh6IRvTAG9ypgyj1RkduIDxq&#10;Q4baCq94UBKaPSxmS3AzN6NXIEIc9zqgncCqsno7A+qZjobSelBjhAbHSZlCCx4p1Dz1cHBhRaXc&#10;Oyomju9wpFnM/QjuE4rHABavO2436sp7HDrFJXGYPYsj1wknJJBm+IySovJtxAw0tr5PDaaWAaHT&#10;LO2f5ydlJuixOjsr6WMgSDevqvm8XKbsCr56cnc+xA8Ke0iXmnncWvmNpjTH4LtPIU72T3YpZECj&#10;5S2RlwW/aa6Nhx1PE13Ob05PDyF+MzNEYs3Ol9UyI1tM/nnYex1p44zua5azPexA4uS9ldkkcm2m&#10;O2VuLBWQSEq8TAzFsRnJMD02KPdEl8dps+hPQJcO/U8GA21VzcKPLfeKgfloifLz+WKR1jALi+Vp&#10;RYI/1jTHGm4FQdUsMpiu1zGvbuLB4hW1ptWZr5dMDrnStmTaD5ud1vFYzlYv/5/1LwAAAP//AwBQ&#10;SwMEFAAGAAgAAAAhAMLoDsfdAAAACAEAAA8AAABkcnMvZG93bnJldi54bWxMj8FOwzAQRO9I/IO1&#10;SFwi6jSlLQpxKooUDvRESu9uvI0j4nVku034ewyXcpyd0eybYjOZnl3Q+c6SgPksBYbUWNVRK+Bz&#10;Xz08AfNBkpK9JRTwjR425e1NIXNlR/rASx1aFkvI51KADmHIOfeNRiP9zA5I0TtZZ2SI0rVcOTnG&#10;ctPzLE1X3MiO4gctB3zV2HzVZyNg6067Ol1MXm/377ukqpLD25gIcX83vTwDCziFaxh+8SM6lJHp&#10;aM+kPOujXseggGy+ABbtx+UyA3b8O6yAlwX/P6D8AQAA//8DAFBLAQItABQABgAIAAAAIQC2gziS&#10;/gAAAOEBAAATAAAAAAAAAAAAAAAAAAAAAABbQ29udGVudF9UeXBlc10ueG1sUEsBAi0AFAAGAAgA&#10;AAAhADj9If/WAAAAlAEAAAsAAAAAAAAAAAAAAAAALwEAAF9yZWxzLy5yZWxzUEsBAi0AFAAGAAgA&#10;AAAhACUl5w6LAgAAxwQAAA4AAAAAAAAAAAAAAAAALgIAAGRycy9lMm9Eb2MueG1sUEsBAi0AFAAG&#10;AAgAAAAhAMLoDsfdAAAACAEAAA8AAAAAAAAAAAAAAAAA5QQAAGRycy9kb3ducmV2LnhtbFBLBQYA&#10;AAAABAAEAPMAAADvBQAAAAA=&#10;" fillcolor="#001d77" stroked="f">
                <v:stroke joinstyle="miter"/>
                <v:textbox>
                  <w:txbxContent>
                    <w:p w14:paraId="75E5FE01" w14:textId="77777777" w:rsidR="006E50BA" w:rsidRPr="00065283" w:rsidRDefault="006E50BA" w:rsidP="006E50BA">
                      <w:pPr>
                        <w:autoSpaceDE w:val="0"/>
                        <w:autoSpaceDN w:val="0"/>
                        <w:adjustRightInd w:val="0"/>
                        <w:spacing w:before="0" w:after="0" w:line="240" w:lineRule="auto"/>
                        <w:ind w:left="-57"/>
                        <w:rPr>
                          <w:rFonts w:ascii="Fira Sans SemiBold" w:hAnsi="Fira Sans SemiBold"/>
                          <w:color w:val="FFFFFF" w:themeColor="background1"/>
                          <w:sz w:val="72"/>
                          <w:szCs w:val="72"/>
                          <w:lang w:val="en-US"/>
                        </w:rPr>
                      </w:pPr>
                      <w:r w:rsidRPr="00792905">
                        <w:rPr>
                          <w:rStyle w:val="IkonawskanikaZnak"/>
                          <w:sz w:val="76"/>
                          <w:szCs w:val="76"/>
                        </w:rPr>
                        <w:sym w:font="Wingdings" w:char="F0F1"/>
                      </w:r>
                      <w:r w:rsidRPr="008D7F5C">
                        <w:rPr>
                          <w:rStyle w:val="WartowskanikaZnak"/>
                          <w:sz w:val="72"/>
                          <w:szCs w:val="72"/>
                          <w:lang w:val="en-GB"/>
                        </w:rPr>
                        <w:t xml:space="preserve"> </w:t>
                      </w:r>
                      <w:r w:rsidR="00F0327A" w:rsidRPr="00065283">
                        <w:rPr>
                          <w:rStyle w:val="WartowskanikaZnak"/>
                          <w:sz w:val="72"/>
                          <w:szCs w:val="72"/>
                          <w:lang w:val="en-GB"/>
                        </w:rPr>
                        <w:t>4</w:t>
                      </w:r>
                      <w:r w:rsidRPr="00065283">
                        <w:rPr>
                          <w:rStyle w:val="WartowskanikaZnak"/>
                          <w:sz w:val="72"/>
                          <w:szCs w:val="72"/>
                          <w:lang w:val="en-GB"/>
                        </w:rPr>
                        <w:t>.</w:t>
                      </w:r>
                      <w:r w:rsidR="00F0327A" w:rsidRPr="00065283">
                        <w:rPr>
                          <w:rStyle w:val="WartowskanikaZnak"/>
                          <w:sz w:val="72"/>
                          <w:szCs w:val="72"/>
                          <w:lang w:val="en-GB"/>
                        </w:rPr>
                        <w:t>5</w:t>
                      </w:r>
                      <w:r w:rsidRPr="00065283">
                        <w:rPr>
                          <w:rStyle w:val="WartowskanikaZnak"/>
                          <w:sz w:val="72"/>
                          <w:szCs w:val="72"/>
                          <w:lang w:val="en-GB"/>
                        </w:rPr>
                        <w:t xml:space="preserve"> p.p.</w:t>
                      </w:r>
                    </w:p>
                    <w:p w14:paraId="134E6AEC" w14:textId="77777777" w:rsidR="006E50BA" w:rsidRPr="005D14CA" w:rsidRDefault="006E50BA" w:rsidP="006E50BA">
                      <w:pPr>
                        <w:pStyle w:val="tekstnaniebieskimtle"/>
                        <w:rPr>
                          <w:sz w:val="18"/>
                          <w:szCs w:val="20"/>
                          <w:lang w:val="en-US"/>
                        </w:rPr>
                      </w:pPr>
                      <w:r>
                        <w:rPr>
                          <w:lang w:val="en-GB"/>
                        </w:rPr>
                        <w:t>An i</w:t>
                      </w:r>
                      <w:r w:rsidRPr="00BE1BE3">
                        <w:rPr>
                          <w:lang w:val="en-GB"/>
                        </w:rPr>
                        <w:t>ncrease in</w:t>
                      </w:r>
                      <w:r>
                        <w:rPr>
                          <w:lang w:val="en-GB"/>
                        </w:rPr>
                        <w:t xml:space="preserve"> the</w:t>
                      </w:r>
                      <w:r w:rsidRPr="00BE1BE3">
                        <w:rPr>
                          <w:lang w:val="en-GB"/>
                        </w:rPr>
                        <w:t xml:space="preserve"> percentage of individuals </w:t>
                      </w:r>
                      <w:r w:rsidR="00F0327A">
                        <w:rPr>
                          <w:lang w:val="en-GB"/>
                        </w:rPr>
                        <w:t xml:space="preserve">having basic or above basic digital skills </w:t>
                      </w:r>
                      <w:r>
                        <w:rPr>
                          <w:lang w:val="en-GB"/>
                        </w:rPr>
                        <w:t>compared to 202</w:t>
                      </w:r>
                      <w:r w:rsidR="00F0327A">
                        <w:rPr>
                          <w:lang w:val="en-GB"/>
                        </w:rPr>
                        <w:t>3</w:t>
                      </w:r>
                    </w:p>
                  </w:txbxContent>
                </v:textbox>
                <w10:wrap type="square" anchorx="margin"/>
              </v:roundrect>
            </w:pict>
          </mc:Fallback>
        </mc:AlternateContent>
      </w:r>
      <w:r w:rsidRPr="007442BD">
        <w:rPr>
          <w:spacing w:val="-2"/>
          <w:lang w:val="en-GB"/>
        </w:rPr>
        <w:t>In 202</w:t>
      </w:r>
      <w:r w:rsidR="00F0327A">
        <w:rPr>
          <w:spacing w:val="-2"/>
          <w:lang w:val="en-GB"/>
        </w:rPr>
        <w:t>4</w:t>
      </w:r>
      <w:r w:rsidRPr="007442BD">
        <w:rPr>
          <w:spacing w:val="-2"/>
          <w:lang w:val="en-GB"/>
        </w:rPr>
        <w:t>, the percentage of individuals</w:t>
      </w:r>
      <w:r w:rsidRPr="00BE1BE3">
        <w:rPr>
          <w:lang w:val="en-GB"/>
        </w:rPr>
        <w:t xml:space="preserve"> </w:t>
      </w:r>
      <w:r w:rsidRPr="007442BD">
        <w:rPr>
          <w:spacing w:val="-4"/>
          <w:lang w:val="en-GB"/>
        </w:rPr>
        <w:t>aged 16</w:t>
      </w:r>
      <w:r w:rsidR="002F2904">
        <w:rPr>
          <w:spacing w:val="-4"/>
          <w:lang w:val="en-GB"/>
        </w:rPr>
        <w:t>–</w:t>
      </w:r>
      <w:r w:rsidRPr="007442BD">
        <w:rPr>
          <w:spacing w:val="-4"/>
          <w:lang w:val="en-GB"/>
        </w:rPr>
        <w:t xml:space="preserve">74 </w:t>
      </w:r>
      <w:r w:rsidR="00F0327A" w:rsidRPr="00F0327A">
        <w:rPr>
          <w:spacing w:val="-4"/>
          <w:lang w:val="en-GB"/>
        </w:rPr>
        <w:t>having basic or above basic digital skills</w:t>
      </w:r>
      <w:r w:rsidR="00F0327A">
        <w:rPr>
          <w:spacing w:val="-4"/>
          <w:lang w:val="en-GB"/>
        </w:rPr>
        <w:t xml:space="preserve"> </w:t>
      </w:r>
      <w:r>
        <w:rPr>
          <w:lang w:val="en-GB"/>
        </w:rPr>
        <w:t xml:space="preserve">amounted to </w:t>
      </w:r>
      <w:r w:rsidR="00F0327A">
        <w:rPr>
          <w:lang w:val="en-GB"/>
        </w:rPr>
        <w:t>48</w:t>
      </w:r>
      <w:r w:rsidRPr="00BE1BE3">
        <w:rPr>
          <w:lang w:val="en-GB"/>
        </w:rPr>
        <w:t>.</w:t>
      </w:r>
      <w:r w:rsidR="00F0327A">
        <w:rPr>
          <w:lang w:val="en-GB"/>
        </w:rPr>
        <w:t>8</w:t>
      </w:r>
      <w:r w:rsidRPr="00BE1BE3">
        <w:rPr>
          <w:lang w:val="en-GB"/>
        </w:rPr>
        <w:t>%,</w:t>
      </w:r>
      <w:r>
        <w:rPr>
          <w:lang w:val="en-GB"/>
        </w:rPr>
        <w:t xml:space="preserve"> that is, </w:t>
      </w:r>
      <w:r w:rsidR="00F0327A">
        <w:rPr>
          <w:lang w:val="en-GB"/>
        </w:rPr>
        <w:t>4</w:t>
      </w:r>
      <w:r w:rsidRPr="00BE1BE3">
        <w:rPr>
          <w:lang w:val="en-GB"/>
        </w:rPr>
        <w:t>.</w:t>
      </w:r>
      <w:r w:rsidR="00F0327A">
        <w:rPr>
          <w:lang w:val="en-GB"/>
        </w:rPr>
        <w:t>5</w:t>
      </w:r>
      <w:r w:rsidRPr="00BE1BE3">
        <w:rPr>
          <w:lang w:val="en-GB"/>
        </w:rPr>
        <w:t xml:space="preserve"> p.p. more than in the previous year.</w:t>
      </w:r>
    </w:p>
    <w:p w14:paraId="00CDE8B9" w14:textId="77777777" w:rsidR="006E50BA" w:rsidRPr="005D14CA" w:rsidRDefault="006E50BA" w:rsidP="006E50BA">
      <w:pPr>
        <w:rPr>
          <w:lang w:val="en-US"/>
        </w:rPr>
      </w:pPr>
    </w:p>
    <w:p w14:paraId="7665C4DD" w14:textId="77777777" w:rsidR="006E50BA" w:rsidRPr="005D14CA" w:rsidRDefault="006E50BA" w:rsidP="006E50BA">
      <w:pPr>
        <w:rPr>
          <w:lang w:val="en-US"/>
        </w:rPr>
      </w:pPr>
      <w:r w:rsidRPr="00823593">
        <w:rPr>
          <w:noProof/>
          <w:spacing w:val="-2"/>
          <w:lang w:eastAsia="pl-PL"/>
        </w:rPr>
        <mc:AlternateContent>
          <mc:Choice Requires="wps">
            <w:drawing>
              <wp:anchor distT="45720" distB="45720" distL="114300" distR="114300" simplePos="0" relativeHeight="251659264" behindDoc="1" locked="0" layoutInCell="1" allowOverlap="1" wp14:anchorId="5F14D164" wp14:editId="78EE8A1D">
                <wp:simplePos x="0" y="0"/>
                <wp:positionH relativeFrom="column">
                  <wp:posOffset>5219065</wp:posOffset>
                </wp:positionH>
                <wp:positionV relativeFrom="paragraph">
                  <wp:posOffset>179020</wp:posOffset>
                </wp:positionV>
                <wp:extent cx="1725295" cy="497205"/>
                <wp:effectExtent l="0" t="0" r="0" b="0"/>
                <wp:wrapTight wrapText="bothSides">
                  <wp:wrapPolygon edited="0">
                    <wp:start x="715" y="0"/>
                    <wp:lineTo x="715" y="20690"/>
                    <wp:lineTo x="20749" y="20690"/>
                    <wp:lineTo x="20749" y="0"/>
                    <wp:lineTo x="715" y="0"/>
                  </wp:wrapPolygon>
                </wp:wrapTight>
                <wp:docPr id="2" name="Pole tekstowe 2" descr="Almost 96% of households had access to the Internet&#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97205"/>
                        </a:xfrm>
                        <a:prstGeom prst="rect">
                          <a:avLst/>
                        </a:prstGeom>
                        <a:noFill/>
                        <a:ln w="9525">
                          <a:noFill/>
                          <a:miter lim="800000"/>
                          <a:headEnd/>
                          <a:tailEnd/>
                        </a:ln>
                      </wps:spPr>
                      <wps:txbx>
                        <w:txbxContent>
                          <w:p w14:paraId="3FB39DFF" w14:textId="77777777" w:rsidR="006E50BA" w:rsidRPr="005D14CA" w:rsidRDefault="00F0327A" w:rsidP="006E50BA">
                            <w:pPr>
                              <w:pStyle w:val="tekstzboku"/>
                              <w:rPr>
                                <w:bCs w:val="0"/>
                                <w:lang w:val="en-US"/>
                              </w:rPr>
                            </w:pPr>
                            <w:r>
                              <w:rPr>
                                <w:lang w:val="en-GB"/>
                              </w:rPr>
                              <w:t>Almost</w:t>
                            </w:r>
                            <w:r w:rsidR="006E50BA" w:rsidRPr="00BE1BE3">
                              <w:rPr>
                                <w:lang w:val="en-GB"/>
                              </w:rPr>
                              <w:t xml:space="preserve"> 9</w:t>
                            </w:r>
                            <w:r>
                              <w:rPr>
                                <w:lang w:val="en-GB"/>
                              </w:rPr>
                              <w:t>6</w:t>
                            </w:r>
                            <w:r w:rsidR="006E50BA" w:rsidRPr="00BE1BE3">
                              <w:rPr>
                                <w:lang w:val="en-GB"/>
                              </w:rPr>
                              <w:t xml:space="preserve">% of households </w:t>
                            </w:r>
                            <w:r w:rsidR="006E50BA">
                              <w:rPr>
                                <w:lang w:val="en-GB"/>
                              </w:rPr>
                              <w:br/>
                            </w:r>
                            <w:r w:rsidR="006E50BA" w:rsidRPr="00BE1BE3">
                              <w:rPr>
                                <w:lang w:val="en-GB"/>
                              </w:rPr>
                              <w:t>had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4D164" id="_x0000_t202" coordsize="21600,21600" o:spt="202" path="m,l,21600r21600,l21600,xe">
                <v:stroke joinstyle="miter"/>
                <v:path gradientshapeok="t" o:connecttype="rect"/>
              </v:shapetype>
              <v:shape id="_x0000_s1027" type="#_x0000_t202" alt="Almost 96% of households had access to the Internet&#10;" style="position:absolute;margin-left:410.95pt;margin-top:14.1pt;width:135.85pt;height:39.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U4jPQIAAD8EAAAOAAAAZHJzL2Uyb0RvYy54bWysU8Fu2zAMvQ/YPxAattvqxEjaxotTZO06&#10;FOi2At0+QJHpWKgsepISu/v6UXLaBtttmA8CJZqPfI/k8mJoDezReU22FNOTiQC0iiptt6X48f36&#10;/bkAH6StpCGLpXhELy5Wr18t+67AnBoyFTpgEOuLvitFE0JXZJlXDbbSn1CHlp01uVYGvrptVjnZ&#10;M3prsnwyOc16clXnSKH3/Ho1OsUq4dc1qvCtrj0GMKXg2kI6XTo38cxWS1lsnewarQ5lyH+oopXa&#10;ctJnqCsZJOyc/guq1cqRpzqcKGozqmutMHFgNtPJH2zuG9lh4sLi+O5ZJv//YNXX/Z0DXZUiF2Bl&#10;yy26I4MQ8MEH6hH4uUKvWLK1ackHWJy+BaqhoZ3H2D4PjaxAqtgBCAShQbixAZ3F8O7NsP4QNe47&#10;X3Cq+46TheEjDTwrSS/f3ZJ68GDpspF2i2vnqG9QVsxxGiOzo9ARx0eQTf+FKi5W7gIloKF2bWwA&#10;SwqMzr1+fO4vDgFUTHmWz/PFXIBi32xxlk/mKYUsnqI758NnpBaiUQrH85PQ5f7Wh1iNLJ5+icks&#10;XWtj0gwZC30pFvN8ngKOPK1mMcDothTnk/iNQxdJfrJVCg5Sm9HmBMYeWEeiI+UwbIbUpCRJVGRD&#10;1SPL4GicaN5ANhpyvwT0PM2l8D930qEAc2NZysV0Novjny6zOTMX4I49m2OPtIqhShEEjOZlSCsz&#10;Ul6z5LVOarxUciiZpzSJdNiouAbH9/TXy96vfgMAAP//AwBQSwMEFAAGAAgAAAAhAAhmOP3eAAAA&#10;CwEAAA8AAABkcnMvZG93bnJldi54bWxMj01PwzAMhu9I/IfISNxYssKqtjSdEIgriPEhcfMar61o&#10;nKrJ1vLvSU/sZsuPXj9vuZ1tL040+s6xhvVKgSCunem40fDx/nyTgfAB2WDvmDT8kodtdXlRYmHc&#10;xG902oVGxBD2BWpoQxgKKX3dkkW/cgNxvB3caDHEdWykGXGK4baXiVKptNhx/NDiQI8t1T+7o9Xw&#10;+XL4/rpTr82T3QyTm5Vkm0utr6/mh3sQgebwD8OiH9Whik57d2TjRa8hS9Z5RDUkWQJiAVR+m4LY&#10;L1O6AVmV8rxD9QcAAP//AwBQSwECLQAUAAYACAAAACEAtoM4kv4AAADhAQAAEwAAAAAAAAAAAAAA&#10;AAAAAAAAW0NvbnRlbnRfVHlwZXNdLnhtbFBLAQItABQABgAIAAAAIQA4/SH/1gAAAJQBAAALAAAA&#10;AAAAAAAAAAAAAC8BAABfcmVscy8ucmVsc1BLAQItABQABgAIAAAAIQB5oU4jPQIAAD8EAAAOAAAA&#10;AAAAAAAAAAAAAC4CAABkcnMvZTJvRG9jLnhtbFBLAQItABQABgAIAAAAIQAIZjj93gAAAAsBAAAP&#10;AAAAAAAAAAAAAAAAAJcEAABkcnMvZG93bnJldi54bWxQSwUGAAAAAAQABADzAAAAogUAAAAA&#10;" filled="f" stroked="f">
                <v:textbox>
                  <w:txbxContent>
                    <w:p w14:paraId="3FB39DFF" w14:textId="77777777" w:rsidR="006E50BA" w:rsidRPr="005D14CA" w:rsidRDefault="00F0327A" w:rsidP="006E50BA">
                      <w:pPr>
                        <w:pStyle w:val="tekstzboku"/>
                        <w:rPr>
                          <w:bCs w:val="0"/>
                          <w:lang w:val="en-US"/>
                        </w:rPr>
                      </w:pPr>
                      <w:r>
                        <w:rPr>
                          <w:lang w:val="en-GB"/>
                        </w:rPr>
                        <w:t>Almost</w:t>
                      </w:r>
                      <w:r w:rsidR="006E50BA" w:rsidRPr="00BE1BE3">
                        <w:rPr>
                          <w:lang w:val="en-GB"/>
                        </w:rPr>
                        <w:t xml:space="preserve"> 9</w:t>
                      </w:r>
                      <w:r>
                        <w:rPr>
                          <w:lang w:val="en-GB"/>
                        </w:rPr>
                        <w:t>6</w:t>
                      </w:r>
                      <w:r w:rsidR="006E50BA" w:rsidRPr="00BE1BE3">
                        <w:rPr>
                          <w:lang w:val="en-GB"/>
                        </w:rPr>
                        <w:t xml:space="preserve">% of households </w:t>
                      </w:r>
                      <w:r w:rsidR="006E50BA">
                        <w:rPr>
                          <w:lang w:val="en-GB"/>
                        </w:rPr>
                        <w:br/>
                      </w:r>
                      <w:r w:rsidR="006E50BA" w:rsidRPr="00BE1BE3">
                        <w:rPr>
                          <w:lang w:val="en-GB"/>
                        </w:rPr>
                        <w:t>had access to the Internet</w:t>
                      </w:r>
                    </w:p>
                  </w:txbxContent>
                </v:textbox>
                <w10:wrap type="tight"/>
              </v:shape>
            </w:pict>
          </mc:Fallback>
        </mc:AlternateContent>
      </w:r>
    </w:p>
    <w:p w14:paraId="393E5350" w14:textId="6040B2E2" w:rsidR="006E50BA" w:rsidRPr="00177B2F" w:rsidRDefault="006E50BA" w:rsidP="00177B2F">
      <w:pPr>
        <w:rPr>
          <w:szCs w:val="19"/>
          <w:shd w:val="clear" w:color="auto" w:fill="FFFFFF"/>
          <w:lang w:val="en-US"/>
        </w:rPr>
      </w:pPr>
      <w:r w:rsidRPr="00177B2F">
        <w:rPr>
          <w:szCs w:val="19"/>
          <w:shd w:val="clear" w:color="auto" w:fill="FFFFFF"/>
          <w:lang w:val="en-US"/>
        </w:rPr>
        <w:t>In 202</w:t>
      </w:r>
      <w:r w:rsidR="00981709" w:rsidRPr="00177B2F">
        <w:rPr>
          <w:szCs w:val="19"/>
          <w:shd w:val="clear" w:color="auto" w:fill="FFFFFF"/>
          <w:lang w:val="en-US"/>
        </w:rPr>
        <w:t>4</w:t>
      </w:r>
      <w:r w:rsidRPr="00177B2F">
        <w:rPr>
          <w:szCs w:val="19"/>
          <w:shd w:val="clear" w:color="auto" w:fill="FFFFFF"/>
          <w:lang w:val="en-US"/>
        </w:rPr>
        <w:t>, 9</w:t>
      </w:r>
      <w:r w:rsidR="00981709" w:rsidRPr="00177B2F">
        <w:rPr>
          <w:szCs w:val="19"/>
          <w:shd w:val="clear" w:color="auto" w:fill="FFFFFF"/>
          <w:lang w:val="en-US"/>
        </w:rPr>
        <w:t>5</w:t>
      </w:r>
      <w:r w:rsidRPr="00177B2F">
        <w:rPr>
          <w:szCs w:val="19"/>
          <w:shd w:val="clear" w:color="auto" w:fill="FFFFFF"/>
          <w:lang w:val="en-US"/>
        </w:rPr>
        <w:t>.</w:t>
      </w:r>
      <w:r w:rsidR="00981709" w:rsidRPr="00177B2F">
        <w:rPr>
          <w:szCs w:val="19"/>
          <w:shd w:val="clear" w:color="auto" w:fill="FFFFFF"/>
          <w:lang w:val="en-US"/>
        </w:rPr>
        <w:t>9</w:t>
      </w:r>
      <w:r w:rsidRPr="00177B2F">
        <w:rPr>
          <w:szCs w:val="19"/>
          <w:shd w:val="clear" w:color="auto" w:fill="FFFFFF"/>
          <w:lang w:val="en-US"/>
        </w:rPr>
        <w:t xml:space="preserve"> percent of households had access to the Internet</w:t>
      </w:r>
      <w:r w:rsidR="00981709" w:rsidRPr="00177B2F">
        <w:rPr>
          <w:szCs w:val="19"/>
          <w:shd w:val="clear" w:color="auto" w:fill="FFFFFF"/>
          <w:lang w:val="en-US"/>
        </w:rPr>
        <w:t xml:space="preserve">, which means a </w:t>
      </w:r>
      <w:r w:rsidR="002F27E8" w:rsidRPr="00177B2F">
        <w:rPr>
          <w:szCs w:val="19"/>
        </w:rPr>
        <w:t xml:space="preserve">on </w:t>
      </w:r>
      <w:proofErr w:type="spellStart"/>
      <w:r w:rsidR="002F27E8" w:rsidRPr="00177B2F">
        <w:rPr>
          <w:szCs w:val="19"/>
        </w:rPr>
        <w:t>an</w:t>
      </w:r>
      <w:proofErr w:type="spellEnd"/>
      <w:r w:rsidR="002F27E8" w:rsidRPr="00177B2F">
        <w:rPr>
          <w:szCs w:val="19"/>
        </w:rPr>
        <w:t xml:space="preserve"> </w:t>
      </w:r>
      <w:proofErr w:type="spellStart"/>
      <w:r w:rsidR="002F27E8" w:rsidRPr="00177B2F">
        <w:rPr>
          <w:szCs w:val="19"/>
        </w:rPr>
        <w:t>annual</w:t>
      </w:r>
      <w:proofErr w:type="spellEnd"/>
      <w:r w:rsidR="002F27E8" w:rsidRPr="00177B2F">
        <w:rPr>
          <w:szCs w:val="19"/>
        </w:rPr>
        <w:t xml:space="preserve"> </w:t>
      </w:r>
      <w:proofErr w:type="spellStart"/>
      <w:r w:rsidR="002F27E8" w:rsidRPr="00177B2F">
        <w:rPr>
          <w:szCs w:val="19"/>
        </w:rPr>
        <w:t>basis</w:t>
      </w:r>
      <w:proofErr w:type="spellEnd"/>
      <w:r w:rsidR="002F27E8" w:rsidRPr="00177B2F">
        <w:rPr>
          <w:szCs w:val="19"/>
        </w:rPr>
        <w:t xml:space="preserve"> a </w:t>
      </w:r>
      <w:r w:rsidR="00981709" w:rsidRPr="00177B2F">
        <w:rPr>
          <w:szCs w:val="19"/>
        </w:rPr>
        <w:t xml:space="preserve">2.6 </w:t>
      </w:r>
      <w:proofErr w:type="spellStart"/>
      <w:r w:rsidR="00981709" w:rsidRPr="00177B2F">
        <w:rPr>
          <w:szCs w:val="19"/>
        </w:rPr>
        <w:t>p.p</w:t>
      </w:r>
      <w:proofErr w:type="spellEnd"/>
      <w:r w:rsidR="00981709" w:rsidRPr="00177B2F">
        <w:rPr>
          <w:szCs w:val="19"/>
        </w:rPr>
        <w:t xml:space="preserve">. </w:t>
      </w:r>
      <w:proofErr w:type="spellStart"/>
      <w:r w:rsidR="00981709" w:rsidRPr="00177B2F">
        <w:rPr>
          <w:szCs w:val="19"/>
        </w:rPr>
        <w:t>increase</w:t>
      </w:r>
      <w:proofErr w:type="spellEnd"/>
      <w:r w:rsidR="002F27E8" w:rsidRPr="00177B2F">
        <w:rPr>
          <w:szCs w:val="19"/>
        </w:rPr>
        <w:t>.</w:t>
      </w:r>
      <w:r w:rsidR="00981709" w:rsidRPr="00177B2F">
        <w:rPr>
          <w:szCs w:val="19"/>
        </w:rPr>
        <w:t xml:space="preserve"> </w:t>
      </w:r>
      <w:r w:rsidR="002F27E8" w:rsidRPr="00177B2F">
        <w:rPr>
          <w:szCs w:val="19"/>
        </w:rPr>
        <w:t>T</w:t>
      </w:r>
      <w:r w:rsidRPr="00177B2F">
        <w:rPr>
          <w:szCs w:val="19"/>
        </w:rPr>
        <w:t xml:space="preserve">he </w:t>
      </w:r>
      <w:proofErr w:type="spellStart"/>
      <w:r w:rsidRPr="00177B2F">
        <w:rPr>
          <w:szCs w:val="19"/>
        </w:rPr>
        <w:t>percentage</w:t>
      </w:r>
      <w:proofErr w:type="spellEnd"/>
      <w:r w:rsidRPr="00177B2F">
        <w:rPr>
          <w:szCs w:val="19"/>
        </w:rPr>
        <w:t xml:space="preserve"> of </w:t>
      </w:r>
      <w:proofErr w:type="spellStart"/>
      <w:r w:rsidRPr="00177B2F">
        <w:rPr>
          <w:szCs w:val="19"/>
        </w:rPr>
        <w:t>households</w:t>
      </w:r>
      <w:proofErr w:type="spellEnd"/>
      <w:r w:rsidRPr="00177B2F">
        <w:rPr>
          <w:szCs w:val="19"/>
        </w:rPr>
        <w:t xml:space="preserve"> with </w:t>
      </w:r>
      <w:proofErr w:type="spellStart"/>
      <w:r w:rsidRPr="00177B2F">
        <w:rPr>
          <w:szCs w:val="19"/>
        </w:rPr>
        <w:t>fixed-line</w:t>
      </w:r>
      <w:proofErr w:type="spellEnd"/>
      <w:r w:rsidRPr="00177B2F">
        <w:rPr>
          <w:szCs w:val="19"/>
        </w:rPr>
        <w:t xml:space="preserve"> </w:t>
      </w:r>
      <w:proofErr w:type="spellStart"/>
      <w:r w:rsidRPr="00177B2F">
        <w:rPr>
          <w:szCs w:val="19"/>
        </w:rPr>
        <w:t>broadband</w:t>
      </w:r>
      <w:proofErr w:type="spellEnd"/>
      <w:r w:rsidRPr="00177B2F">
        <w:rPr>
          <w:szCs w:val="19"/>
        </w:rPr>
        <w:t xml:space="preserve"> </w:t>
      </w:r>
      <w:proofErr w:type="spellStart"/>
      <w:r w:rsidRPr="00177B2F">
        <w:rPr>
          <w:szCs w:val="19"/>
        </w:rPr>
        <w:t>access</w:t>
      </w:r>
      <w:proofErr w:type="spellEnd"/>
      <w:r w:rsidRPr="00177B2F">
        <w:rPr>
          <w:szCs w:val="19"/>
        </w:rPr>
        <w:t xml:space="preserve"> </w:t>
      </w:r>
      <w:r w:rsidR="00177B2F">
        <w:rPr>
          <w:szCs w:val="19"/>
        </w:rPr>
        <w:br/>
      </w:r>
      <w:r w:rsidRPr="00177B2F">
        <w:rPr>
          <w:szCs w:val="19"/>
        </w:rPr>
        <w:t>to t</w:t>
      </w:r>
      <w:r w:rsidRPr="00177B2F">
        <w:rPr>
          <w:szCs w:val="19"/>
          <w:shd w:val="clear" w:color="auto" w:fill="FFFFFF"/>
          <w:lang w:val="en-US"/>
        </w:rPr>
        <w:t xml:space="preserve">he Internet </w:t>
      </w:r>
      <w:r w:rsidR="00981709" w:rsidRPr="00177B2F">
        <w:rPr>
          <w:szCs w:val="19"/>
          <w:shd w:val="clear" w:color="auto" w:fill="FFFFFF"/>
          <w:lang w:val="en-US"/>
        </w:rPr>
        <w:t>increased by 2.6 p.p.</w:t>
      </w:r>
      <w:r w:rsidRPr="00177B2F">
        <w:rPr>
          <w:szCs w:val="19"/>
          <w:shd w:val="clear" w:color="auto" w:fill="FFFFFF"/>
          <w:lang w:val="en-US"/>
        </w:rPr>
        <w:t xml:space="preserve">, while access via mobile broadband was </w:t>
      </w:r>
      <w:r w:rsidR="00177B2F" w:rsidRPr="00177B2F">
        <w:rPr>
          <w:szCs w:val="19"/>
          <w:shd w:val="clear" w:color="auto" w:fill="FFFFFF"/>
          <w:lang w:val="en-US"/>
        </w:rPr>
        <w:t xml:space="preserve">in </w:t>
      </w:r>
      <w:r w:rsidR="00981709" w:rsidRPr="00177B2F">
        <w:rPr>
          <w:szCs w:val="19"/>
          <w:shd w:val="clear" w:color="auto" w:fill="FFFFFF"/>
          <w:lang w:val="en-US"/>
        </w:rPr>
        <w:t>2.2</w:t>
      </w:r>
      <w:r w:rsidRPr="00177B2F">
        <w:rPr>
          <w:szCs w:val="19"/>
          <w:shd w:val="clear" w:color="auto" w:fill="FFFFFF"/>
          <w:lang w:val="en-US"/>
        </w:rPr>
        <w:t xml:space="preserve"> p.p. more </w:t>
      </w:r>
      <w:proofErr w:type="spellStart"/>
      <w:r w:rsidR="00177B2F" w:rsidRPr="00177B2F">
        <w:rPr>
          <w:rFonts w:cs="Tahoma"/>
          <w:color w:val="000000"/>
          <w:szCs w:val="19"/>
        </w:rPr>
        <w:t>households</w:t>
      </w:r>
      <w:proofErr w:type="spellEnd"/>
      <w:r w:rsidR="00177B2F" w:rsidRPr="00177B2F">
        <w:rPr>
          <w:rFonts w:cs="Tahoma"/>
          <w:color w:val="000000"/>
          <w:szCs w:val="19"/>
        </w:rPr>
        <w:t xml:space="preserve"> </w:t>
      </w:r>
      <w:proofErr w:type="spellStart"/>
      <w:r w:rsidR="00177B2F" w:rsidRPr="00177B2F">
        <w:rPr>
          <w:rFonts w:cs="Tahoma"/>
          <w:color w:val="000000"/>
          <w:szCs w:val="19"/>
        </w:rPr>
        <w:t>than</w:t>
      </w:r>
      <w:proofErr w:type="spellEnd"/>
      <w:r w:rsidR="00177B2F" w:rsidRPr="00177B2F">
        <w:rPr>
          <w:rFonts w:cs="Tahoma"/>
          <w:color w:val="000000"/>
          <w:szCs w:val="19"/>
        </w:rPr>
        <w:t xml:space="preserve"> </w:t>
      </w:r>
      <w:proofErr w:type="spellStart"/>
      <w:r w:rsidR="00177B2F" w:rsidRPr="00177B2F">
        <w:rPr>
          <w:rFonts w:cs="Tahoma"/>
          <w:color w:val="000000"/>
          <w:szCs w:val="19"/>
        </w:rPr>
        <w:t>last</w:t>
      </w:r>
      <w:proofErr w:type="spellEnd"/>
      <w:r w:rsidR="00177B2F" w:rsidRPr="00177B2F">
        <w:rPr>
          <w:rFonts w:cs="Tahoma"/>
          <w:color w:val="000000"/>
          <w:szCs w:val="19"/>
        </w:rPr>
        <w:t xml:space="preserve"> </w:t>
      </w:r>
      <w:proofErr w:type="spellStart"/>
      <w:r w:rsidR="00177B2F" w:rsidRPr="00177B2F">
        <w:rPr>
          <w:rFonts w:cs="Tahoma"/>
          <w:color w:val="000000"/>
          <w:szCs w:val="19"/>
        </w:rPr>
        <w:t>year</w:t>
      </w:r>
      <w:proofErr w:type="spellEnd"/>
      <w:r w:rsidR="00177B2F" w:rsidRPr="00177B2F">
        <w:rPr>
          <w:rFonts w:cs="Tahoma"/>
          <w:color w:val="000000"/>
          <w:szCs w:val="19"/>
        </w:rPr>
        <w:t>.</w:t>
      </w:r>
      <w:r w:rsidRPr="00177B2F">
        <w:rPr>
          <w:szCs w:val="19"/>
          <w:shd w:val="clear" w:color="auto" w:fill="FFFFFF"/>
          <w:lang w:val="en-US"/>
        </w:rPr>
        <w:t xml:space="preserve"> </w:t>
      </w:r>
    </w:p>
    <w:p w14:paraId="270F0133" w14:textId="77777777" w:rsidR="006E50BA" w:rsidRPr="005D14CA" w:rsidRDefault="004474F3">
      <w:pPr>
        <w:rPr>
          <w:shd w:val="clear" w:color="auto" w:fill="FFFFFF"/>
          <w:lang w:val="en-US"/>
        </w:rPr>
      </w:pPr>
      <w:r>
        <w:rPr>
          <w:shd w:val="clear" w:color="auto" w:fill="FFFFFF"/>
          <w:lang w:val="en-US"/>
        </w:rPr>
        <w:t xml:space="preserve">Both </w:t>
      </w:r>
      <w:r w:rsidR="006E50BA" w:rsidRPr="005D14CA">
        <w:rPr>
          <w:shd w:val="clear" w:color="auto" w:fill="FFFFFF"/>
          <w:lang w:val="en-US"/>
        </w:rPr>
        <w:t xml:space="preserve">Internet access and the type of Internet connection owned varied by household type, domicile classes and degree of </w:t>
      </w:r>
      <w:proofErr w:type="spellStart"/>
      <w:r w:rsidR="006E50BA" w:rsidRPr="005D14CA">
        <w:rPr>
          <w:shd w:val="clear" w:color="auto" w:fill="FFFFFF"/>
          <w:lang w:val="en-US"/>
        </w:rPr>
        <w:t>urbanisation</w:t>
      </w:r>
      <w:proofErr w:type="spellEnd"/>
      <w:r w:rsidR="006E50BA" w:rsidRPr="005D14CA">
        <w:rPr>
          <w:shd w:val="clear" w:color="auto" w:fill="FFFFFF"/>
          <w:lang w:val="en-US"/>
        </w:rPr>
        <w:t xml:space="preserve">. Households with children were more likely </w:t>
      </w:r>
      <w:r w:rsidR="001067E3">
        <w:rPr>
          <w:shd w:val="clear" w:color="auto" w:fill="FFFFFF"/>
          <w:lang w:val="en-US"/>
        </w:rPr>
        <w:br/>
      </w:r>
      <w:r w:rsidR="006E50BA" w:rsidRPr="005D14CA">
        <w:rPr>
          <w:shd w:val="clear" w:color="auto" w:fill="FFFFFF"/>
          <w:lang w:val="en-US"/>
        </w:rPr>
        <w:t xml:space="preserve">to have Internet access than </w:t>
      </w:r>
      <w:r>
        <w:rPr>
          <w:shd w:val="clear" w:color="auto" w:fill="FFFFFF"/>
          <w:lang w:val="en-US"/>
        </w:rPr>
        <w:t xml:space="preserve">the ones </w:t>
      </w:r>
      <w:r w:rsidR="006E50BA" w:rsidRPr="005D14CA">
        <w:rPr>
          <w:shd w:val="clear" w:color="auto" w:fill="FFFFFF"/>
          <w:lang w:val="en-US"/>
        </w:rPr>
        <w:t xml:space="preserve">without them. Taking into account domicile classes, the percentage of households with Internet was greater in large cities than in smaller towns and in rural areas, and taking into account the degree of </w:t>
      </w:r>
      <w:proofErr w:type="spellStart"/>
      <w:r w:rsidR="006E50BA" w:rsidRPr="005D14CA">
        <w:rPr>
          <w:shd w:val="clear" w:color="auto" w:fill="FFFFFF"/>
          <w:lang w:val="en-US"/>
        </w:rPr>
        <w:t>urbanisation</w:t>
      </w:r>
      <w:proofErr w:type="spellEnd"/>
      <w:r w:rsidR="006E50BA" w:rsidRPr="005D14CA">
        <w:rPr>
          <w:shd w:val="clear" w:color="auto" w:fill="FFFFFF"/>
          <w:lang w:val="en-US"/>
        </w:rPr>
        <w:t xml:space="preserve"> </w:t>
      </w:r>
      <w:r w:rsidR="001067E3">
        <w:rPr>
          <w:shd w:val="clear" w:color="auto" w:fill="FFFFFF"/>
          <w:lang w:val="en-US"/>
        </w:rPr>
        <w:t>–</w:t>
      </w:r>
      <w:r w:rsidR="006E50BA" w:rsidRPr="005D14CA">
        <w:rPr>
          <w:shd w:val="clear" w:color="auto" w:fill="FFFFFF"/>
          <w:lang w:val="en-US"/>
        </w:rPr>
        <w:t xml:space="preserve"> it was </w:t>
      </w:r>
      <w:r w:rsidR="006E50BA">
        <w:rPr>
          <w:shd w:val="clear" w:color="auto" w:fill="FFFFFF"/>
          <w:lang w:val="en-US"/>
        </w:rPr>
        <w:t xml:space="preserve">the </w:t>
      </w:r>
      <w:r w:rsidR="006E50BA" w:rsidRPr="005D14CA">
        <w:rPr>
          <w:shd w:val="clear" w:color="auto" w:fill="FFFFFF"/>
          <w:lang w:val="en-US"/>
        </w:rPr>
        <w:t xml:space="preserve">highest </w:t>
      </w:r>
      <w:r w:rsidR="002047B3">
        <w:rPr>
          <w:shd w:val="clear" w:color="auto" w:fill="FFFFFF"/>
          <w:lang w:val="en-US"/>
        </w:rPr>
        <w:br/>
      </w:r>
      <w:r w:rsidR="006E50BA" w:rsidRPr="005D14CA">
        <w:rPr>
          <w:shd w:val="clear" w:color="auto" w:fill="FFFFFF"/>
          <w:lang w:val="en-US"/>
        </w:rPr>
        <w:t>in densely populated areas.</w:t>
      </w:r>
    </w:p>
    <w:p w14:paraId="05ADD2E7" w14:textId="77777777" w:rsidR="006E50BA" w:rsidRDefault="006E50BA" w:rsidP="006E50BA">
      <w:pPr>
        <w:pStyle w:val="tytuwykresu"/>
        <w:rPr>
          <w:lang w:val="en-US"/>
        </w:rPr>
      </w:pPr>
      <w:r w:rsidRPr="005D14CA">
        <w:rPr>
          <w:lang w:val="en-US"/>
        </w:rPr>
        <w:t>Chart 1. Access</w:t>
      </w:r>
      <w:r w:rsidR="00E84F94">
        <w:rPr>
          <w:lang w:val="en-US"/>
        </w:rPr>
        <w:t xml:space="preserve"> to the Internet in households</w:t>
      </w:r>
    </w:p>
    <w:p w14:paraId="550A7F54" w14:textId="3AB1F64B" w:rsidR="004900BF" w:rsidRDefault="004900BF" w:rsidP="008D7F5C">
      <w:pPr>
        <w:pStyle w:val="Brakstyluakapitowego"/>
        <w:jc w:val="center"/>
      </w:pPr>
      <w:r>
        <w:rPr>
          <w:noProof/>
          <w:lang w:val="pl-PL"/>
        </w:rPr>
        <w:drawing>
          <wp:inline distT="0" distB="0" distL="0" distR="0" wp14:anchorId="58427383" wp14:editId="36CE1C97">
            <wp:extent cx="4333083" cy="1404000"/>
            <wp:effectExtent l="0" t="0" r="0" b="5715"/>
            <wp:docPr id="7" name="Obraz 7" descr="The chart presents data for the years 2023 and 2024. Among total households 95.9% had access to the Internet in 2024 (an increase by 2.6 p.p. compared to 2023), via fixed broadband connection – 72.1% (2.6 p.p. increase compared to 2023) and via mobile broadband connection – 75.9% (compared to 73.7% in 2023). " title="Ch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33083" cy="1404000"/>
                    </a:xfrm>
                    <a:prstGeom prst="rect">
                      <a:avLst/>
                    </a:prstGeom>
                  </pic:spPr>
                </pic:pic>
              </a:graphicData>
            </a:graphic>
          </wp:inline>
        </w:drawing>
      </w:r>
    </w:p>
    <w:p w14:paraId="7A577208" w14:textId="77777777" w:rsidR="006E50BA" w:rsidRDefault="006E50BA">
      <w:pPr>
        <w:pStyle w:val="tytuwykresu"/>
        <w:rPr>
          <w:lang w:val="en-US"/>
        </w:rPr>
      </w:pPr>
      <w:r w:rsidRPr="005D14CA">
        <w:rPr>
          <w:lang w:val="en-US"/>
        </w:rPr>
        <w:t>Chart 2. Househol</w:t>
      </w:r>
      <w:r w:rsidR="00E84F94">
        <w:rPr>
          <w:lang w:val="en-US"/>
        </w:rPr>
        <w:t>ds with Internet access at home</w:t>
      </w:r>
    </w:p>
    <w:p w14:paraId="522A6DA0" w14:textId="46B50E50" w:rsidR="003D720F" w:rsidRDefault="003D720F" w:rsidP="008D7F5C">
      <w:pPr>
        <w:jc w:val="center"/>
        <w:rPr>
          <w:lang w:val="en-US"/>
        </w:rPr>
      </w:pPr>
      <w:r>
        <w:rPr>
          <w:noProof/>
          <w:lang w:eastAsia="pl-PL"/>
        </w:rPr>
        <w:drawing>
          <wp:inline distT="0" distB="0" distL="0" distR="0" wp14:anchorId="2AF2DEAB" wp14:editId="72E240C8">
            <wp:extent cx="4541552" cy="2304000"/>
            <wp:effectExtent l="0" t="0" r="0" b="1270"/>
            <wp:docPr id="9" name="Obraz 9" descr="The chart presents data regarding access to the Internet in households in the years 2023 and 2024 by: &#10;- type of household: in 2024 the percentage of households with children amounted to 99.9% (compared to 99.8% in 2023), without children – 94.3% and 90.3%, respectively;&#10;- class of domicile: in 2024 the percentage of households from large cities amounted to 96.7% (compared to 94.8% in 2023), small cities – 95.6% and 92.0%, respectively, and rural areas - 95.5% in 2024 and 93.2% in 2023; &#10;- degree of urbanisation: in 2024 the percentage of households in densely populated areas amounted to 96.6% (compared to 94.2% in 2023), intermediate density areas - 95.5% and 92.5%, respectively, and thinly populated areas – 95.3% and 92.9%, respectively.&#10;" title="Chart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41552" cy="2304000"/>
                    </a:xfrm>
                    <a:prstGeom prst="rect">
                      <a:avLst/>
                    </a:prstGeom>
                  </pic:spPr>
                </pic:pic>
              </a:graphicData>
            </a:graphic>
          </wp:inline>
        </w:drawing>
      </w:r>
    </w:p>
    <w:p w14:paraId="344827D2" w14:textId="49F257A1" w:rsidR="00EB55D6" w:rsidRDefault="004720FA">
      <w:pPr>
        <w:rPr>
          <w:lang w:val="en-US"/>
        </w:rPr>
      </w:pPr>
      <w:r w:rsidRPr="005568D6">
        <w:rPr>
          <w:noProof/>
          <w:lang w:eastAsia="pl-PL"/>
        </w:rPr>
        <w:lastRenderedPageBreak/>
        <mc:AlternateContent>
          <mc:Choice Requires="wps">
            <w:drawing>
              <wp:anchor distT="45720" distB="45720" distL="114300" distR="114300" simplePos="0" relativeHeight="251660288" behindDoc="1" locked="0" layoutInCell="1" allowOverlap="1" wp14:anchorId="7A45B4C2" wp14:editId="17CADE54">
                <wp:simplePos x="0" y="0"/>
                <wp:positionH relativeFrom="column">
                  <wp:posOffset>5213350</wp:posOffset>
                </wp:positionH>
                <wp:positionV relativeFrom="page">
                  <wp:posOffset>518160</wp:posOffset>
                </wp:positionV>
                <wp:extent cx="1878330" cy="694690"/>
                <wp:effectExtent l="0" t="0" r="0" b="0"/>
                <wp:wrapTight wrapText="bothSides">
                  <wp:wrapPolygon edited="0">
                    <wp:start x="657" y="0"/>
                    <wp:lineTo x="657" y="20731"/>
                    <wp:lineTo x="20811" y="20731"/>
                    <wp:lineTo x="20811" y="0"/>
                    <wp:lineTo x="657" y="0"/>
                  </wp:wrapPolygon>
                </wp:wrapTight>
                <wp:docPr id="13" name="Pole tekstowe 13" descr="61.0% of individuals aged 16–74 used public administration websites or apps&#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694690"/>
                        </a:xfrm>
                        <a:prstGeom prst="rect">
                          <a:avLst/>
                        </a:prstGeom>
                        <a:noFill/>
                        <a:ln w="9525">
                          <a:noFill/>
                          <a:miter lim="800000"/>
                          <a:headEnd/>
                          <a:tailEnd/>
                        </a:ln>
                      </wps:spPr>
                      <wps:txbx>
                        <w:txbxContent>
                          <w:p w14:paraId="55231629" w14:textId="6A63556B" w:rsidR="006E50BA" w:rsidRPr="00E84F94" w:rsidRDefault="00C247FE" w:rsidP="005568D6">
                            <w:pPr>
                              <w:pStyle w:val="tekstzboku"/>
                              <w:rPr>
                                <w:lang w:val="en-US"/>
                              </w:rPr>
                            </w:pPr>
                            <w:r>
                              <w:rPr>
                                <w:lang w:val="en-US"/>
                              </w:rPr>
                              <w:t>61</w:t>
                            </w:r>
                            <w:r w:rsidR="006E50BA" w:rsidRPr="00E84F94">
                              <w:rPr>
                                <w:lang w:val="en-US"/>
                              </w:rPr>
                              <w:t>.</w:t>
                            </w:r>
                            <w:r>
                              <w:rPr>
                                <w:lang w:val="en-US"/>
                              </w:rPr>
                              <w:t>0</w:t>
                            </w:r>
                            <w:r w:rsidR="006E50BA" w:rsidRPr="00E84F94">
                              <w:rPr>
                                <w:lang w:val="en-US"/>
                              </w:rPr>
                              <w:t>% of individuals aged 16</w:t>
                            </w:r>
                            <w:r w:rsidR="003265DD" w:rsidRPr="00E84F94">
                              <w:rPr>
                                <w:lang w:val="en-US"/>
                              </w:rPr>
                              <w:t>–</w:t>
                            </w:r>
                            <w:r w:rsidR="006E50BA" w:rsidRPr="00E84F94">
                              <w:rPr>
                                <w:lang w:val="en-US"/>
                              </w:rPr>
                              <w:t xml:space="preserve">74 </w:t>
                            </w:r>
                            <w:r w:rsidR="00365F81" w:rsidRPr="00365F81">
                              <w:rPr>
                                <w:lang w:val="en-US"/>
                              </w:rPr>
                              <w:t>used public adminis</w:t>
                            </w:r>
                            <w:r w:rsidR="00365F81">
                              <w:rPr>
                                <w:lang w:val="en-US"/>
                              </w:rPr>
                              <w:t>tration websites or app</w:t>
                            </w:r>
                            <w:r w:rsidR="00EB55D6">
                              <w:rPr>
                                <w:lang w:val="en-US"/>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5B4C2" id="Pole tekstowe 13" o:spid="_x0000_s1028" type="#_x0000_t202" alt="61.0% of individuals aged 16–74 used public administration websites or apps&#10;" style="position:absolute;margin-left:410.5pt;margin-top:40.8pt;width:147.9pt;height:54.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OaWQIAAFsEAAAOAAAAZHJzL2Uyb0RvYy54bWysVMFuEzEQvSPxD5YR3OgmaZomSzdVKRQh&#10;FahU+ACv7c1a9XqMx8luOfEP/CFfwtiblghuiD1YHo/ned6bmT07HzrLdjqgAVfx6dGEM+0kKOM2&#10;Ff/y+erlkjOMwilhwemK32vk5+unT856X+oZtGCVDoxAHJa9r3gboy+LAmWrO4FH4LUjZwOhE5HM&#10;sClUED2hd7aYTSaLooegfACpEen0zejk64zfNFrGT02DOjJbccot5jXktU5rsT4T5SYI3xq5T0P8&#10;QxadMI4efYR6I6Jg22D+guqMDIDQxCMJXQFNY6TOHIjNdPIHm9tWeJ25kDjoH2XC/wcrP+5uAjOK&#10;anfMmRMd1egGrGZR32GEXrN0rjRKEm1B9X3OoGHGKbMzaissMrHRik0XP7//OJ2zLZLht7UlNYXq&#10;jDMYg4jUHKzXNZqokUFgwnt88Wy4eJX07z2WlMatp0Ti8BoGyiVrif4a5B0yB5etcBt9EQL0rRaK&#10;+E9TZHEQOuJgAqn7D6CIh9hGyEBDE7pUHJKbETr1wf1j7fUQmUxPLk+Xx8fkkuRbrOaLVW6OQpQP&#10;0T5gfKehY2lT8UC9ldHF7hpjykaUD1fSYw6ujLW5vyyxr/jqZHaSAw48HSkSmDVdxZeT9I0NmUi+&#10;dSoHR2HsuKcHrNuzTkRHynGoh1zA2YOYNah7kiHA2O00nbRpIXzjrKdOrzh+3YqgObPvHUm5ms7n&#10;aTSyMT85nZERDj31oUc4SVAVj5yN28uYx2mkfEGSNyarkWozZrJPmTo4i7SftjQih3a+9fufsP4F&#10;AAD//wMAUEsDBBQABgAIAAAAIQCaJTtW3QAAAAsBAAAPAAAAZHJzL2Rvd25yZXYueG1sTI/BTsMw&#10;EETvSPyDtUi9UdtVidoQp6qKuIJoAYmbG2+TiHgdxW4T/p7tCW6zmtHsm2Iz+U5ccIhtIAN6rkAg&#10;VcG1VBt4Pzzfr0DEZMnZLhAa+MEIm/L2prC5CyO94WWfasElFHNroEmpz6WMVYPexnnokdg7hcHb&#10;xOdQSzfYkct9JxdKZdLblvhDY3vcNVh978/ewMfL6etzqV7rJ//Qj2FSkvxaGjO7m7aPIBJO6S8M&#10;V3xGh5KZjuFMLorOwGqheUtioTMQ14DWGY85slqzJctC/t9Q/gIAAP//AwBQSwECLQAUAAYACAAA&#10;ACEAtoM4kv4AAADhAQAAEwAAAAAAAAAAAAAAAAAAAAAAW0NvbnRlbnRfVHlwZXNdLnhtbFBLAQIt&#10;ABQABgAIAAAAIQA4/SH/1gAAAJQBAAALAAAAAAAAAAAAAAAAAC8BAABfcmVscy8ucmVsc1BLAQIt&#10;ABQABgAIAAAAIQAFvgOaWQIAAFsEAAAOAAAAAAAAAAAAAAAAAC4CAABkcnMvZTJvRG9jLnhtbFBL&#10;AQItABQABgAIAAAAIQCaJTtW3QAAAAsBAAAPAAAAAAAAAAAAAAAAALMEAABkcnMvZG93bnJldi54&#10;bWxQSwUGAAAAAAQABADzAAAAvQUAAAAA&#10;" filled="f" stroked="f">
                <v:textbox>
                  <w:txbxContent>
                    <w:p w14:paraId="55231629" w14:textId="6A63556B" w:rsidR="006E50BA" w:rsidRPr="00E84F94" w:rsidRDefault="00C247FE" w:rsidP="005568D6">
                      <w:pPr>
                        <w:pStyle w:val="tekstzboku"/>
                        <w:rPr>
                          <w:lang w:val="en-US"/>
                        </w:rPr>
                      </w:pPr>
                      <w:r>
                        <w:rPr>
                          <w:lang w:val="en-US"/>
                        </w:rPr>
                        <w:t>61</w:t>
                      </w:r>
                      <w:r w:rsidR="006E50BA" w:rsidRPr="00E84F94">
                        <w:rPr>
                          <w:lang w:val="en-US"/>
                        </w:rPr>
                        <w:t>.</w:t>
                      </w:r>
                      <w:r>
                        <w:rPr>
                          <w:lang w:val="en-US"/>
                        </w:rPr>
                        <w:t>0</w:t>
                      </w:r>
                      <w:r w:rsidR="006E50BA" w:rsidRPr="00E84F94">
                        <w:rPr>
                          <w:lang w:val="en-US"/>
                        </w:rPr>
                        <w:t>% of individuals aged 16</w:t>
                      </w:r>
                      <w:r w:rsidR="003265DD" w:rsidRPr="00E84F94">
                        <w:rPr>
                          <w:lang w:val="en-US"/>
                        </w:rPr>
                        <w:t>–</w:t>
                      </w:r>
                      <w:r w:rsidR="006E50BA" w:rsidRPr="00E84F94">
                        <w:rPr>
                          <w:lang w:val="en-US"/>
                        </w:rPr>
                        <w:t xml:space="preserve">74 </w:t>
                      </w:r>
                      <w:r w:rsidR="00365F81" w:rsidRPr="00365F81">
                        <w:rPr>
                          <w:lang w:val="en-US"/>
                        </w:rPr>
                        <w:t>used public adminis</w:t>
                      </w:r>
                      <w:r w:rsidR="00365F81">
                        <w:rPr>
                          <w:lang w:val="en-US"/>
                        </w:rPr>
                        <w:t>tration websites or app</w:t>
                      </w:r>
                      <w:r w:rsidR="00EB55D6">
                        <w:rPr>
                          <w:lang w:val="en-US"/>
                        </w:rPr>
                        <w:t>s</w:t>
                      </w:r>
                    </w:p>
                  </w:txbxContent>
                </v:textbox>
                <w10:wrap type="tight" anchory="page"/>
              </v:shape>
            </w:pict>
          </mc:Fallback>
        </mc:AlternateContent>
      </w:r>
      <w:r w:rsidR="006E50BA" w:rsidRPr="00E84F94">
        <w:rPr>
          <w:lang w:val="en-US"/>
        </w:rPr>
        <w:t>In 202</w:t>
      </w:r>
      <w:r w:rsidR="00EB55D6">
        <w:rPr>
          <w:lang w:val="en-US"/>
        </w:rPr>
        <w:t>4</w:t>
      </w:r>
      <w:r w:rsidR="006E50BA" w:rsidRPr="00E84F94">
        <w:rPr>
          <w:lang w:val="en-US"/>
        </w:rPr>
        <w:t xml:space="preserve">, individuals using public administration services online in the last 12 months accounted for </w:t>
      </w:r>
      <w:r w:rsidR="00EB55D6">
        <w:rPr>
          <w:lang w:val="en-US"/>
        </w:rPr>
        <w:t>61</w:t>
      </w:r>
      <w:r w:rsidR="005E5E60">
        <w:rPr>
          <w:lang w:val="en-US"/>
        </w:rPr>
        <w:t>.0</w:t>
      </w:r>
      <w:r w:rsidR="006E50BA" w:rsidRPr="00E84F94">
        <w:rPr>
          <w:lang w:val="en-US"/>
        </w:rPr>
        <w:t>% of the population aged 16</w:t>
      </w:r>
      <w:r w:rsidR="003265DD" w:rsidRPr="00E84F94">
        <w:rPr>
          <w:lang w:val="en-US"/>
        </w:rPr>
        <w:t>–</w:t>
      </w:r>
      <w:r w:rsidR="006E50BA" w:rsidRPr="00E84F94">
        <w:rPr>
          <w:lang w:val="en-US"/>
        </w:rPr>
        <w:t xml:space="preserve">74. Use of e-government was indicated by </w:t>
      </w:r>
      <w:r>
        <w:rPr>
          <w:lang w:val="en-US"/>
        </w:rPr>
        <w:br/>
      </w:r>
      <w:r w:rsidR="006E50BA" w:rsidRPr="00E84F94">
        <w:rPr>
          <w:lang w:val="en-US"/>
        </w:rPr>
        <w:t>16.</w:t>
      </w:r>
      <w:r w:rsidR="00EB55D6">
        <w:rPr>
          <w:lang w:val="en-US"/>
        </w:rPr>
        <w:t>4</w:t>
      </w:r>
      <w:r w:rsidR="006E50BA" w:rsidRPr="00E84F94">
        <w:rPr>
          <w:lang w:val="en-US"/>
        </w:rPr>
        <w:t xml:space="preserve"> p.p. more residents of urban areas than rural areas. The most popular activities performed via the websites or applications of public administration included</w:t>
      </w:r>
      <w:r w:rsidR="00EB55D6" w:rsidRPr="00EB55D6">
        <w:rPr>
          <w:lang w:val="en-US"/>
        </w:rPr>
        <w:t xml:space="preserve"> </w:t>
      </w:r>
      <w:r w:rsidR="00EB55D6" w:rsidRPr="00E84F94">
        <w:rPr>
          <w:lang w:val="en-US"/>
        </w:rPr>
        <w:t>sending completed tax declarations</w:t>
      </w:r>
      <w:r w:rsidR="00EB55D6">
        <w:rPr>
          <w:lang w:val="en-US"/>
        </w:rPr>
        <w:t>,</w:t>
      </w:r>
      <w:r w:rsidR="006E50BA" w:rsidRPr="00E84F94">
        <w:rPr>
          <w:lang w:val="en-US"/>
        </w:rPr>
        <w:t xml:space="preserve"> searching for information on websites of public authorities, downloading or printing official forms and</w:t>
      </w:r>
      <w:r w:rsidR="008A0051" w:rsidRPr="008A0051">
        <w:rPr>
          <w:lang w:val="en-GB"/>
        </w:rPr>
        <w:t xml:space="preserve"> </w:t>
      </w:r>
      <w:r w:rsidR="008A0051" w:rsidRPr="008A0051">
        <w:rPr>
          <w:lang w:val="en-US"/>
        </w:rPr>
        <w:t>receiv</w:t>
      </w:r>
      <w:r w:rsidR="008A0051">
        <w:rPr>
          <w:lang w:val="en-US"/>
        </w:rPr>
        <w:t>ing</w:t>
      </w:r>
      <w:r w:rsidR="008A0051" w:rsidRPr="008A0051">
        <w:rPr>
          <w:lang w:val="en-US"/>
        </w:rPr>
        <w:t xml:space="preserve"> any official communication/document by public authorities via account on a website or app</w:t>
      </w:r>
      <w:r w:rsidR="008A0051">
        <w:rPr>
          <w:lang w:val="en-US"/>
        </w:rPr>
        <w:t>.</w:t>
      </w:r>
    </w:p>
    <w:p w14:paraId="4F2C6A78" w14:textId="5C5C7697" w:rsidR="006E50BA" w:rsidRPr="00DC085A" w:rsidRDefault="006E50BA" w:rsidP="000714CA">
      <w:pPr>
        <w:pStyle w:val="tytuwykresu"/>
        <w:rPr>
          <w:lang w:val="en-GB"/>
        </w:rPr>
      </w:pPr>
      <w:r w:rsidRPr="00DC085A">
        <w:rPr>
          <w:shd w:val="clear" w:color="auto" w:fill="FFFFFF"/>
          <w:lang w:val="en-GB"/>
        </w:rPr>
        <w:t>Table 1.</w:t>
      </w:r>
      <w:r w:rsidRPr="00DC085A">
        <w:rPr>
          <w:lang w:val="en-GB"/>
        </w:rPr>
        <w:t xml:space="preserve"> Individuals using e-government services in the last 12 months</w:t>
      </w:r>
    </w:p>
    <w:tbl>
      <w:tblPr>
        <w:tblStyle w:val="Siatkatabelijasna"/>
        <w:tblpPr w:leftFromText="141" w:rightFromText="141" w:vertAnchor="text" w:horzAnchor="margin" w:tblpY="63"/>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in the last 12 months"/>
        <w:tblDescription w:val="The table presents data for total population, residents of urban and rural areas regarding using e-government services. &#10;In Poland the percentage amounted to 58.5% and was higher among residents of urban areas than  residents of rural areas (65.2% and 48.4%, respectively). &#10;The most frequent activity performed on websites of public authorities among total population and residents of rural areas was searching for information (32.8% and 26.5%, respectively) and among residents of urban areas – sending completed tax declarations (38.5%).&#10;"/>
      </w:tblPr>
      <w:tblGrid>
        <w:gridCol w:w="4111"/>
        <w:gridCol w:w="1318"/>
        <w:gridCol w:w="1319"/>
        <w:gridCol w:w="1319"/>
      </w:tblGrid>
      <w:tr w:rsidR="006E50BA" w:rsidRPr="004D29EA" w14:paraId="5766F4DA" w14:textId="77777777" w:rsidTr="003F1A00">
        <w:trPr>
          <w:trHeight w:val="58"/>
        </w:trPr>
        <w:tc>
          <w:tcPr>
            <w:tcW w:w="4111" w:type="dxa"/>
            <w:vMerge w:val="restart"/>
            <w:tcBorders>
              <w:top w:val="single" w:sz="4" w:space="0" w:color="212492"/>
              <w:bottom w:val="single" w:sz="4" w:space="0" w:color="212492"/>
            </w:tcBorders>
            <w:vAlign w:val="center"/>
          </w:tcPr>
          <w:p w14:paraId="75FD6CDC" w14:textId="77777777" w:rsidR="006E50BA" w:rsidRPr="00351CED" w:rsidRDefault="006E50BA" w:rsidP="003F1A00">
            <w:pPr>
              <w:spacing w:line="240" w:lineRule="exact"/>
              <w:jc w:val="center"/>
              <w:rPr>
                <w:b/>
                <w:szCs w:val="19"/>
              </w:rPr>
            </w:pPr>
            <w:proofErr w:type="spellStart"/>
            <w:r w:rsidRPr="00351CED">
              <w:rPr>
                <w:szCs w:val="19"/>
              </w:rPr>
              <w:t>Specification</w:t>
            </w:r>
            <w:proofErr w:type="spellEnd"/>
          </w:p>
        </w:tc>
        <w:tc>
          <w:tcPr>
            <w:tcW w:w="1318" w:type="dxa"/>
            <w:tcBorders>
              <w:top w:val="single" w:sz="4" w:space="0" w:color="212492"/>
              <w:bottom w:val="single" w:sz="4" w:space="0" w:color="212492"/>
            </w:tcBorders>
            <w:vAlign w:val="center"/>
          </w:tcPr>
          <w:p w14:paraId="16462A03" w14:textId="77777777" w:rsidR="006E50BA" w:rsidRPr="00351CED" w:rsidRDefault="006E50BA" w:rsidP="003F1A00">
            <w:pPr>
              <w:spacing w:line="240" w:lineRule="exact"/>
              <w:jc w:val="center"/>
              <w:rPr>
                <w:color w:val="000000" w:themeColor="text1"/>
                <w:szCs w:val="19"/>
              </w:rPr>
            </w:pPr>
            <w:r w:rsidRPr="00351CED">
              <w:rPr>
                <w:color w:val="000000" w:themeColor="text1"/>
                <w:szCs w:val="19"/>
              </w:rPr>
              <w:t>Total</w:t>
            </w:r>
          </w:p>
        </w:tc>
        <w:tc>
          <w:tcPr>
            <w:tcW w:w="1319" w:type="dxa"/>
            <w:tcBorders>
              <w:top w:val="single" w:sz="4" w:space="0" w:color="212492"/>
              <w:bottom w:val="single" w:sz="4" w:space="0" w:color="212492"/>
              <w:right w:val="nil"/>
            </w:tcBorders>
            <w:vAlign w:val="center"/>
          </w:tcPr>
          <w:p w14:paraId="1CC672C2" w14:textId="77777777" w:rsidR="006E50BA" w:rsidRPr="00351CED" w:rsidRDefault="006E50BA" w:rsidP="003F1A00">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1319" w:type="dxa"/>
            <w:tcBorders>
              <w:top w:val="single" w:sz="4" w:space="0" w:color="212492"/>
              <w:bottom w:val="single" w:sz="4" w:space="0" w:color="212492"/>
              <w:right w:val="nil"/>
            </w:tcBorders>
            <w:vAlign w:val="center"/>
          </w:tcPr>
          <w:p w14:paraId="042D42C3" w14:textId="77777777" w:rsidR="006E50BA" w:rsidRPr="00351CED" w:rsidRDefault="006E50BA" w:rsidP="003F1A00">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6E50BA" w:rsidRPr="004D29EA" w14:paraId="0FB6CA86" w14:textId="77777777" w:rsidTr="003F1A00">
        <w:trPr>
          <w:trHeight w:val="58"/>
        </w:trPr>
        <w:tc>
          <w:tcPr>
            <w:tcW w:w="4111" w:type="dxa"/>
            <w:vMerge/>
            <w:tcBorders>
              <w:top w:val="single" w:sz="12" w:space="0" w:color="212492"/>
              <w:bottom w:val="single" w:sz="4" w:space="0" w:color="212492"/>
            </w:tcBorders>
            <w:vAlign w:val="center"/>
          </w:tcPr>
          <w:p w14:paraId="23CC2A03" w14:textId="77777777" w:rsidR="006E50BA" w:rsidRPr="00351CED" w:rsidRDefault="006E50BA" w:rsidP="003F1A00">
            <w:pPr>
              <w:pStyle w:val="Nagwek1"/>
              <w:tabs>
                <w:tab w:val="right" w:leader="dot" w:pos="4139"/>
              </w:tabs>
              <w:spacing w:before="120" w:line="240" w:lineRule="atLeast"/>
              <w:jc w:val="center"/>
              <w:outlineLvl w:val="0"/>
              <w:rPr>
                <w:rFonts w:cs="Arial"/>
                <w:b/>
                <w:color w:val="000000" w:themeColor="text1"/>
                <w:szCs w:val="19"/>
              </w:rPr>
            </w:pPr>
          </w:p>
        </w:tc>
        <w:tc>
          <w:tcPr>
            <w:tcW w:w="3956" w:type="dxa"/>
            <w:gridSpan w:val="3"/>
            <w:tcBorders>
              <w:top w:val="single" w:sz="4" w:space="0" w:color="212492"/>
              <w:bottom w:val="single" w:sz="4" w:space="0" w:color="212492"/>
            </w:tcBorders>
            <w:vAlign w:val="center"/>
          </w:tcPr>
          <w:p w14:paraId="6A746E42" w14:textId="77777777" w:rsidR="006E50BA" w:rsidRPr="00351CED" w:rsidRDefault="006E50BA" w:rsidP="003F1A00">
            <w:pPr>
              <w:spacing w:line="240" w:lineRule="exact"/>
              <w:jc w:val="center"/>
              <w:rPr>
                <w:color w:val="000000" w:themeColor="text1"/>
                <w:szCs w:val="19"/>
              </w:rPr>
            </w:pPr>
            <w:r w:rsidRPr="00351CED">
              <w:rPr>
                <w:color w:val="000000" w:themeColor="text1"/>
                <w:szCs w:val="19"/>
              </w:rPr>
              <w:t xml:space="preserve">in % of </w:t>
            </w:r>
            <w:proofErr w:type="spellStart"/>
            <w:r w:rsidRPr="00351CED">
              <w:rPr>
                <w:color w:val="000000" w:themeColor="text1"/>
                <w:szCs w:val="19"/>
              </w:rPr>
              <w:t>total</w:t>
            </w:r>
            <w:proofErr w:type="spellEnd"/>
            <w:r w:rsidRPr="00351CED">
              <w:rPr>
                <w:color w:val="000000" w:themeColor="text1"/>
                <w:szCs w:val="19"/>
              </w:rPr>
              <w:t xml:space="preserve"> </w:t>
            </w:r>
            <w:proofErr w:type="spellStart"/>
            <w:r w:rsidRPr="00351CED">
              <w:rPr>
                <w:color w:val="000000" w:themeColor="text1"/>
                <w:szCs w:val="19"/>
              </w:rPr>
              <w:t>individuals</w:t>
            </w:r>
            <w:proofErr w:type="spellEnd"/>
          </w:p>
        </w:tc>
      </w:tr>
      <w:tr w:rsidR="00E84F94" w:rsidRPr="00E84F94" w14:paraId="0FA51A26" w14:textId="77777777" w:rsidTr="003F1A00">
        <w:trPr>
          <w:trHeight w:val="58"/>
        </w:trPr>
        <w:tc>
          <w:tcPr>
            <w:tcW w:w="4111" w:type="dxa"/>
            <w:tcBorders>
              <w:top w:val="single" w:sz="4" w:space="0" w:color="212492"/>
              <w:bottom w:val="single" w:sz="4" w:space="0" w:color="001D77"/>
              <w:right w:val="single" w:sz="4" w:space="0" w:color="212492"/>
            </w:tcBorders>
            <w:vAlign w:val="center"/>
          </w:tcPr>
          <w:p w14:paraId="72842369" w14:textId="77777777" w:rsidR="00E84F94" w:rsidRPr="00351CED" w:rsidRDefault="00E84F94" w:rsidP="00E84F94">
            <w:pPr>
              <w:pStyle w:val="Nagwek5"/>
              <w:tabs>
                <w:tab w:val="right" w:leader="dot" w:pos="4156"/>
              </w:tabs>
              <w:spacing w:before="0"/>
              <w:contextualSpacing/>
              <w:outlineLvl w:val="4"/>
              <w:rPr>
                <w:rFonts w:ascii="Fira Sans" w:hAnsi="Fira Sans"/>
                <w:b/>
                <w:color w:val="000000" w:themeColor="text1"/>
                <w:szCs w:val="19"/>
                <w:lang w:val="en-GB"/>
              </w:rPr>
            </w:pPr>
            <w:r w:rsidRPr="00351CED">
              <w:rPr>
                <w:rFonts w:ascii="Fira Sans" w:hAnsi="Fira Sans"/>
                <w:b/>
                <w:color w:val="000000" w:themeColor="text1"/>
                <w:szCs w:val="19"/>
                <w:lang w:val="en-GB"/>
              </w:rPr>
              <w:t xml:space="preserve">Individuals using e-government services </w:t>
            </w:r>
            <w:r>
              <w:rPr>
                <w:rFonts w:ascii="Fira Sans" w:hAnsi="Fira Sans"/>
                <w:b/>
                <w:color w:val="000000" w:themeColor="text1"/>
                <w:szCs w:val="19"/>
                <w:lang w:val="en-GB"/>
              </w:rPr>
              <w:br/>
            </w:r>
            <w:r w:rsidRPr="00351CED">
              <w:rPr>
                <w:rFonts w:ascii="Fira Sans" w:hAnsi="Fira Sans"/>
                <w:b/>
                <w:color w:val="000000" w:themeColor="text1"/>
                <w:szCs w:val="19"/>
                <w:lang w:val="en-GB"/>
              </w:rPr>
              <w:t>in the last 12 months</w:t>
            </w:r>
          </w:p>
        </w:tc>
        <w:tc>
          <w:tcPr>
            <w:tcW w:w="1318" w:type="dxa"/>
            <w:tcBorders>
              <w:top w:val="single" w:sz="4" w:space="0" w:color="212492"/>
              <w:left w:val="single" w:sz="4" w:space="0" w:color="212492"/>
              <w:bottom w:val="single" w:sz="4" w:space="0" w:color="212492"/>
              <w:right w:val="single" w:sz="4" w:space="0" w:color="212492"/>
            </w:tcBorders>
            <w:vAlign w:val="center"/>
          </w:tcPr>
          <w:p w14:paraId="524F5DD7" w14:textId="77777777" w:rsidR="00E84F94" w:rsidRPr="00FB26BC" w:rsidRDefault="00E84F94" w:rsidP="00E84F94">
            <w:pPr>
              <w:jc w:val="right"/>
              <w:rPr>
                <w:rFonts w:cs="Arial"/>
                <w:b/>
                <w:color w:val="000000" w:themeColor="text1"/>
                <w:szCs w:val="19"/>
              </w:rPr>
            </w:pPr>
            <w:r>
              <w:rPr>
                <w:rFonts w:cs="Arial"/>
                <w:b/>
                <w:color w:val="000000" w:themeColor="text1"/>
                <w:szCs w:val="19"/>
              </w:rPr>
              <w:t>61.0</w:t>
            </w:r>
          </w:p>
        </w:tc>
        <w:tc>
          <w:tcPr>
            <w:tcW w:w="1319" w:type="dxa"/>
            <w:tcBorders>
              <w:top w:val="single" w:sz="4" w:space="0" w:color="212492"/>
              <w:left w:val="single" w:sz="4" w:space="0" w:color="212492"/>
              <w:bottom w:val="single" w:sz="4" w:space="0" w:color="212492"/>
              <w:right w:val="single" w:sz="4" w:space="0" w:color="212492"/>
            </w:tcBorders>
            <w:vAlign w:val="center"/>
          </w:tcPr>
          <w:p w14:paraId="49CFF41F" w14:textId="77777777" w:rsidR="00E84F94" w:rsidRPr="00FB26BC" w:rsidRDefault="00E84F94" w:rsidP="00E84F94">
            <w:pPr>
              <w:jc w:val="right"/>
              <w:rPr>
                <w:rFonts w:cs="Arial"/>
                <w:b/>
                <w:color w:val="000000" w:themeColor="text1"/>
                <w:szCs w:val="19"/>
              </w:rPr>
            </w:pPr>
            <w:r>
              <w:rPr>
                <w:rFonts w:cs="Arial"/>
                <w:b/>
                <w:color w:val="000000" w:themeColor="text1"/>
                <w:szCs w:val="19"/>
              </w:rPr>
              <w:t>67.5</w:t>
            </w:r>
          </w:p>
        </w:tc>
        <w:tc>
          <w:tcPr>
            <w:tcW w:w="1319" w:type="dxa"/>
            <w:tcBorders>
              <w:top w:val="single" w:sz="4" w:space="0" w:color="212492"/>
              <w:left w:val="single" w:sz="4" w:space="0" w:color="212492"/>
              <w:bottom w:val="single" w:sz="4" w:space="0" w:color="212492"/>
              <w:right w:val="nil"/>
            </w:tcBorders>
            <w:vAlign w:val="center"/>
          </w:tcPr>
          <w:p w14:paraId="49D51C22" w14:textId="77777777" w:rsidR="00E84F94" w:rsidRPr="00FB26BC" w:rsidRDefault="00E84F94" w:rsidP="00E84F94">
            <w:pPr>
              <w:jc w:val="right"/>
              <w:rPr>
                <w:rFonts w:cs="Arial"/>
                <w:b/>
                <w:color w:val="000000" w:themeColor="text1"/>
                <w:szCs w:val="19"/>
              </w:rPr>
            </w:pPr>
            <w:r>
              <w:rPr>
                <w:rFonts w:cs="Arial"/>
                <w:b/>
                <w:color w:val="000000" w:themeColor="text1"/>
                <w:szCs w:val="19"/>
              </w:rPr>
              <w:t>51.1</w:t>
            </w:r>
          </w:p>
        </w:tc>
      </w:tr>
      <w:tr w:rsidR="00E84F94" w:rsidRPr="004D29EA" w14:paraId="4C20C76B" w14:textId="77777777" w:rsidTr="003F1A00">
        <w:trPr>
          <w:trHeight w:val="58"/>
        </w:trPr>
        <w:tc>
          <w:tcPr>
            <w:tcW w:w="4111" w:type="dxa"/>
            <w:tcBorders>
              <w:top w:val="single" w:sz="4" w:space="0" w:color="212492"/>
              <w:left w:val="nil"/>
              <w:bottom w:val="single" w:sz="4" w:space="0" w:color="001D77"/>
              <w:right w:val="single" w:sz="4" w:space="0" w:color="212492"/>
            </w:tcBorders>
            <w:vAlign w:val="center"/>
          </w:tcPr>
          <w:p w14:paraId="4BE8D675" w14:textId="77777777" w:rsidR="00E84F94" w:rsidRPr="00351CED" w:rsidRDefault="00E84F94" w:rsidP="00E84F94">
            <w:pPr>
              <w:pStyle w:val="Nagwek8"/>
              <w:tabs>
                <w:tab w:val="right" w:leader="dot" w:pos="4156"/>
              </w:tabs>
              <w:spacing w:before="0"/>
              <w:contextualSpacing/>
              <w:outlineLvl w:val="7"/>
              <w:rPr>
                <w:rFonts w:ascii="Fira Sans" w:hAnsi="Fira Sans"/>
                <w:color w:val="000000" w:themeColor="text1"/>
                <w:sz w:val="19"/>
                <w:szCs w:val="19"/>
              </w:rPr>
            </w:pPr>
            <w:r w:rsidRPr="00351CED">
              <w:rPr>
                <w:rFonts w:ascii="Fira Sans" w:hAnsi="Fira Sans"/>
                <w:color w:val="000000" w:themeColor="text1"/>
                <w:sz w:val="19"/>
                <w:szCs w:val="19"/>
              </w:rPr>
              <w:t>in order to:</w:t>
            </w:r>
          </w:p>
        </w:tc>
        <w:tc>
          <w:tcPr>
            <w:tcW w:w="1318" w:type="dxa"/>
            <w:tcBorders>
              <w:top w:val="single" w:sz="4" w:space="0" w:color="212492"/>
              <w:left w:val="single" w:sz="4" w:space="0" w:color="212492"/>
              <w:bottom w:val="single" w:sz="4" w:space="0" w:color="001D77"/>
              <w:right w:val="single" w:sz="4" w:space="0" w:color="001D77"/>
            </w:tcBorders>
            <w:vAlign w:val="center"/>
          </w:tcPr>
          <w:p w14:paraId="3E781840" w14:textId="77777777" w:rsidR="00E84F94" w:rsidRPr="00FB26BC" w:rsidRDefault="00E84F94" w:rsidP="00E84F94">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14:paraId="20472F9C" w14:textId="77777777" w:rsidR="00E84F94" w:rsidRPr="00FB26BC" w:rsidRDefault="00E84F94" w:rsidP="00E84F94">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14:paraId="65FA3DC6" w14:textId="77777777" w:rsidR="00E84F94" w:rsidRPr="00FB26BC" w:rsidRDefault="00E84F94" w:rsidP="00E84F94">
            <w:pPr>
              <w:jc w:val="right"/>
              <w:rPr>
                <w:rFonts w:cs="Arial"/>
                <w:color w:val="000000" w:themeColor="text1"/>
                <w:szCs w:val="19"/>
              </w:rPr>
            </w:pPr>
          </w:p>
        </w:tc>
      </w:tr>
      <w:tr w:rsidR="00E84F94" w:rsidRPr="00E84F94" w14:paraId="3248699B" w14:textId="77777777" w:rsidTr="003F1A00">
        <w:trPr>
          <w:trHeight w:val="58"/>
        </w:trPr>
        <w:tc>
          <w:tcPr>
            <w:tcW w:w="4111" w:type="dxa"/>
            <w:tcBorders>
              <w:top w:val="single" w:sz="4" w:space="0" w:color="001D77"/>
              <w:left w:val="nil"/>
              <w:bottom w:val="single" w:sz="4" w:space="0" w:color="001D77"/>
              <w:right w:val="single" w:sz="4" w:space="0" w:color="001D77"/>
            </w:tcBorders>
            <w:vAlign w:val="center"/>
          </w:tcPr>
          <w:p w14:paraId="208F42B1"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access personal information stored </w:t>
            </w:r>
            <w:r>
              <w:rPr>
                <w:rFonts w:ascii="Fira Sans" w:hAnsi="Fira Sans"/>
                <w:color w:val="000000" w:themeColor="text1"/>
                <w:sz w:val="19"/>
                <w:szCs w:val="19"/>
                <w:lang w:val="en-GB"/>
              </w:rPr>
              <w:br/>
            </w:r>
            <w:r w:rsidRPr="00351CED">
              <w:rPr>
                <w:rFonts w:ascii="Fira Sans" w:hAnsi="Fira Sans"/>
                <w:color w:val="000000" w:themeColor="text1"/>
                <w:sz w:val="19"/>
                <w:szCs w:val="19"/>
                <w:lang w:val="en-GB"/>
              </w:rPr>
              <w:t>by public authorities or public services</w:t>
            </w:r>
          </w:p>
        </w:tc>
        <w:tc>
          <w:tcPr>
            <w:tcW w:w="1318" w:type="dxa"/>
            <w:tcBorders>
              <w:top w:val="single" w:sz="4" w:space="0" w:color="001D77"/>
              <w:left w:val="single" w:sz="4" w:space="0" w:color="001D77"/>
              <w:bottom w:val="single" w:sz="4" w:space="0" w:color="001D77"/>
              <w:right w:val="single" w:sz="4" w:space="0" w:color="001D77"/>
            </w:tcBorders>
          </w:tcPr>
          <w:p w14:paraId="32FE4C94" w14:textId="77777777" w:rsidR="00E84F94" w:rsidRPr="00826BBD" w:rsidRDefault="00E84F94" w:rsidP="00E84F94">
            <w:pPr>
              <w:jc w:val="right"/>
            </w:pPr>
            <w:r w:rsidRPr="00826BBD">
              <w:t>26</w:t>
            </w:r>
            <w:r>
              <w:t>.</w:t>
            </w:r>
            <w:r w:rsidRPr="00826BBD">
              <w:t>2</w:t>
            </w:r>
          </w:p>
        </w:tc>
        <w:tc>
          <w:tcPr>
            <w:tcW w:w="1319" w:type="dxa"/>
            <w:tcBorders>
              <w:top w:val="single" w:sz="4" w:space="0" w:color="001D77"/>
              <w:left w:val="single" w:sz="4" w:space="0" w:color="001D77"/>
              <w:bottom w:val="single" w:sz="4" w:space="0" w:color="001D77"/>
              <w:right w:val="nil"/>
            </w:tcBorders>
          </w:tcPr>
          <w:p w14:paraId="60CCA028" w14:textId="77777777" w:rsidR="00E84F94" w:rsidRPr="00826BBD" w:rsidRDefault="00E84F94" w:rsidP="00E84F94">
            <w:pPr>
              <w:jc w:val="right"/>
            </w:pPr>
            <w:r w:rsidRPr="00826BBD">
              <w:t>33</w:t>
            </w:r>
            <w:r>
              <w:t>.</w:t>
            </w:r>
            <w:r w:rsidRPr="00826BBD">
              <w:t>0</w:t>
            </w:r>
          </w:p>
        </w:tc>
        <w:tc>
          <w:tcPr>
            <w:tcW w:w="1319" w:type="dxa"/>
            <w:tcBorders>
              <w:top w:val="single" w:sz="4" w:space="0" w:color="001D77"/>
              <w:left w:val="single" w:sz="4" w:space="0" w:color="001D77"/>
              <w:bottom w:val="single" w:sz="4" w:space="0" w:color="001D77"/>
              <w:right w:val="nil"/>
            </w:tcBorders>
          </w:tcPr>
          <w:p w14:paraId="252908EE" w14:textId="77777777" w:rsidR="00E84F94" w:rsidRPr="00826BBD" w:rsidRDefault="00E84F94" w:rsidP="00E84F94">
            <w:pPr>
              <w:jc w:val="right"/>
            </w:pPr>
            <w:r w:rsidRPr="00826BBD">
              <w:t>15</w:t>
            </w:r>
            <w:r>
              <w:t>.</w:t>
            </w:r>
            <w:r w:rsidRPr="00826BBD">
              <w:t>9</w:t>
            </w:r>
          </w:p>
        </w:tc>
      </w:tr>
      <w:tr w:rsidR="00E84F94" w:rsidRPr="00E84F94" w14:paraId="14E55BA9" w14:textId="77777777" w:rsidTr="003F1A00">
        <w:trPr>
          <w:trHeight w:val="58"/>
        </w:trPr>
        <w:tc>
          <w:tcPr>
            <w:tcW w:w="4111" w:type="dxa"/>
            <w:tcBorders>
              <w:top w:val="single" w:sz="4" w:space="0" w:color="001D77"/>
              <w:left w:val="nil"/>
              <w:bottom w:val="single" w:sz="4" w:space="0" w:color="001D77"/>
              <w:right w:val="single" w:sz="4" w:space="0" w:color="001D77"/>
            </w:tcBorders>
            <w:vAlign w:val="center"/>
          </w:tcPr>
          <w:p w14:paraId="1F081C4D"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access information from public databases or registers</w:t>
            </w:r>
          </w:p>
        </w:tc>
        <w:tc>
          <w:tcPr>
            <w:tcW w:w="1318" w:type="dxa"/>
            <w:tcBorders>
              <w:top w:val="single" w:sz="4" w:space="0" w:color="001D77"/>
              <w:left w:val="single" w:sz="4" w:space="0" w:color="001D77"/>
              <w:bottom w:val="single" w:sz="4" w:space="0" w:color="001D77"/>
              <w:right w:val="single" w:sz="4" w:space="0" w:color="001D77"/>
            </w:tcBorders>
          </w:tcPr>
          <w:p w14:paraId="15328A45" w14:textId="77777777" w:rsidR="00E84F94" w:rsidRPr="00CA3BA9" w:rsidRDefault="00E84F94" w:rsidP="00E84F94">
            <w:pPr>
              <w:jc w:val="right"/>
            </w:pPr>
            <w:r w:rsidRPr="00CA3BA9">
              <w:t>10</w:t>
            </w:r>
            <w:r>
              <w:t>.</w:t>
            </w:r>
            <w:r w:rsidRPr="00CA3BA9">
              <w:t>3</w:t>
            </w:r>
          </w:p>
        </w:tc>
        <w:tc>
          <w:tcPr>
            <w:tcW w:w="1319" w:type="dxa"/>
            <w:tcBorders>
              <w:top w:val="single" w:sz="4" w:space="0" w:color="001D77"/>
              <w:left w:val="single" w:sz="4" w:space="0" w:color="001D77"/>
              <w:bottom w:val="single" w:sz="4" w:space="0" w:color="001D77"/>
              <w:right w:val="nil"/>
            </w:tcBorders>
          </w:tcPr>
          <w:p w14:paraId="4EEF39CE" w14:textId="77777777" w:rsidR="00E84F94" w:rsidRPr="00CA3BA9" w:rsidRDefault="00E84F94" w:rsidP="00E84F94">
            <w:pPr>
              <w:jc w:val="right"/>
            </w:pPr>
            <w:r w:rsidRPr="00CA3BA9">
              <w:t>13</w:t>
            </w:r>
            <w:r>
              <w:t>.</w:t>
            </w:r>
            <w:r w:rsidRPr="00CA3BA9">
              <w:t>2</w:t>
            </w:r>
          </w:p>
        </w:tc>
        <w:tc>
          <w:tcPr>
            <w:tcW w:w="1319" w:type="dxa"/>
            <w:tcBorders>
              <w:top w:val="single" w:sz="4" w:space="0" w:color="001D77"/>
              <w:left w:val="single" w:sz="4" w:space="0" w:color="001D77"/>
              <w:bottom w:val="single" w:sz="4" w:space="0" w:color="001D77"/>
              <w:right w:val="nil"/>
            </w:tcBorders>
          </w:tcPr>
          <w:p w14:paraId="4A896B47" w14:textId="77777777" w:rsidR="00E84F94" w:rsidRPr="00CA3BA9" w:rsidRDefault="00E84F94" w:rsidP="00E84F94">
            <w:pPr>
              <w:jc w:val="right"/>
            </w:pPr>
            <w:r w:rsidRPr="00CA3BA9">
              <w:t>5</w:t>
            </w:r>
            <w:r>
              <w:t>.</w:t>
            </w:r>
            <w:r w:rsidRPr="00CA3BA9">
              <w:t>8</w:t>
            </w:r>
          </w:p>
        </w:tc>
      </w:tr>
      <w:tr w:rsidR="00E84F94" w:rsidRPr="004D29EA" w14:paraId="10A44933" w14:textId="77777777" w:rsidTr="003F1A00">
        <w:trPr>
          <w:trHeight w:val="58"/>
        </w:trPr>
        <w:tc>
          <w:tcPr>
            <w:tcW w:w="4111" w:type="dxa"/>
            <w:tcBorders>
              <w:top w:val="single" w:sz="4" w:space="0" w:color="001D77"/>
              <w:left w:val="nil"/>
              <w:bottom w:val="single" w:sz="4" w:space="0" w:color="001D77"/>
              <w:right w:val="single" w:sz="4" w:space="0" w:color="001D77"/>
            </w:tcBorders>
            <w:vAlign w:val="center"/>
          </w:tcPr>
          <w:p w14:paraId="3DFA2635"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obtain</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information</w:t>
            </w:r>
            <w:proofErr w:type="spellEnd"/>
          </w:p>
        </w:tc>
        <w:tc>
          <w:tcPr>
            <w:tcW w:w="1318" w:type="dxa"/>
            <w:tcBorders>
              <w:top w:val="single" w:sz="4" w:space="0" w:color="001D77"/>
              <w:left w:val="single" w:sz="4" w:space="0" w:color="001D77"/>
              <w:bottom w:val="single" w:sz="4" w:space="0" w:color="001D77"/>
              <w:right w:val="single" w:sz="4" w:space="0" w:color="001D77"/>
            </w:tcBorders>
          </w:tcPr>
          <w:p w14:paraId="4098817E" w14:textId="77777777" w:rsidR="00E84F94" w:rsidRPr="00B66515" w:rsidRDefault="00E84F94" w:rsidP="00E84F94">
            <w:pPr>
              <w:jc w:val="right"/>
            </w:pPr>
            <w:r w:rsidRPr="00B66515">
              <w:t>34</w:t>
            </w:r>
            <w:r>
              <w:t>.</w:t>
            </w:r>
            <w:r w:rsidRPr="00B66515">
              <w:t>0</w:t>
            </w:r>
          </w:p>
        </w:tc>
        <w:tc>
          <w:tcPr>
            <w:tcW w:w="1319" w:type="dxa"/>
            <w:tcBorders>
              <w:top w:val="single" w:sz="4" w:space="0" w:color="001D77"/>
              <w:left w:val="single" w:sz="4" w:space="0" w:color="001D77"/>
              <w:bottom w:val="single" w:sz="4" w:space="0" w:color="001D77"/>
              <w:right w:val="nil"/>
            </w:tcBorders>
          </w:tcPr>
          <w:p w14:paraId="35AC8821" w14:textId="77777777" w:rsidR="00E84F94" w:rsidRPr="00B66515" w:rsidRDefault="00E84F94" w:rsidP="00E84F94">
            <w:pPr>
              <w:jc w:val="right"/>
            </w:pPr>
            <w:r w:rsidRPr="00B66515">
              <w:t>37</w:t>
            </w:r>
            <w:r>
              <w:t>.</w:t>
            </w:r>
            <w:r w:rsidRPr="00B66515">
              <w:t>1</w:t>
            </w:r>
          </w:p>
        </w:tc>
        <w:tc>
          <w:tcPr>
            <w:tcW w:w="1319" w:type="dxa"/>
            <w:tcBorders>
              <w:top w:val="single" w:sz="4" w:space="0" w:color="001D77"/>
              <w:left w:val="single" w:sz="4" w:space="0" w:color="001D77"/>
              <w:bottom w:val="single" w:sz="4" w:space="0" w:color="001D77"/>
              <w:right w:val="nil"/>
            </w:tcBorders>
          </w:tcPr>
          <w:p w14:paraId="36EF2D29" w14:textId="77777777" w:rsidR="00E84F94" w:rsidRPr="00B66515" w:rsidRDefault="00E84F94" w:rsidP="00E84F94">
            <w:pPr>
              <w:jc w:val="right"/>
            </w:pPr>
            <w:r w:rsidRPr="00B66515">
              <w:t>29</w:t>
            </w:r>
            <w:r>
              <w:t>.</w:t>
            </w:r>
            <w:r w:rsidRPr="00B66515">
              <w:t>4</w:t>
            </w:r>
          </w:p>
        </w:tc>
      </w:tr>
      <w:tr w:rsidR="00E84F94" w:rsidRPr="00E84F94" w14:paraId="76388A33" w14:textId="77777777" w:rsidTr="003F1A00">
        <w:trPr>
          <w:trHeight w:val="58"/>
        </w:trPr>
        <w:tc>
          <w:tcPr>
            <w:tcW w:w="4111" w:type="dxa"/>
            <w:tcBorders>
              <w:top w:val="single" w:sz="4" w:space="0" w:color="001D77"/>
              <w:left w:val="nil"/>
              <w:bottom w:val="nil"/>
              <w:right w:val="single" w:sz="4" w:space="0" w:color="001D77"/>
            </w:tcBorders>
            <w:vAlign w:val="center"/>
          </w:tcPr>
          <w:p w14:paraId="0998F210"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make an appointment or reservation</w:t>
            </w:r>
          </w:p>
        </w:tc>
        <w:tc>
          <w:tcPr>
            <w:tcW w:w="1318" w:type="dxa"/>
            <w:tcBorders>
              <w:top w:val="single" w:sz="4" w:space="0" w:color="001D77"/>
              <w:left w:val="single" w:sz="4" w:space="0" w:color="001D77"/>
              <w:bottom w:val="nil"/>
              <w:right w:val="nil"/>
            </w:tcBorders>
          </w:tcPr>
          <w:p w14:paraId="4B8AFCB2" w14:textId="77777777" w:rsidR="00E84F94" w:rsidRPr="00CC6C3C" w:rsidRDefault="00E84F94" w:rsidP="00E84F94">
            <w:pPr>
              <w:jc w:val="right"/>
            </w:pPr>
            <w:r w:rsidRPr="00CC6C3C">
              <w:t>16</w:t>
            </w:r>
            <w:r>
              <w:t>.</w:t>
            </w:r>
            <w:r w:rsidRPr="00CC6C3C">
              <w:t>4</w:t>
            </w:r>
          </w:p>
        </w:tc>
        <w:tc>
          <w:tcPr>
            <w:tcW w:w="1319" w:type="dxa"/>
            <w:tcBorders>
              <w:top w:val="single" w:sz="4" w:space="0" w:color="001D77"/>
              <w:left w:val="single" w:sz="4" w:space="0" w:color="001D77"/>
              <w:bottom w:val="nil"/>
              <w:right w:val="nil"/>
            </w:tcBorders>
          </w:tcPr>
          <w:p w14:paraId="2E0D0AF0" w14:textId="77777777" w:rsidR="00E84F94" w:rsidRPr="00CC6C3C" w:rsidRDefault="00E84F94" w:rsidP="00E84F94">
            <w:pPr>
              <w:jc w:val="right"/>
            </w:pPr>
            <w:r w:rsidRPr="00CC6C3C">
              <w:t>21</w:t>
            </w:r>
            <w:r>
              <w:t>.</w:t>
            </w:r>
            <w:r w:rsidRPr="00CC6C3C">
              <w:t>2</w:t>
            </w:r>
          </w:p>
        </w:tc>
        <w:tc>
          <w:tcPr>
            <w:tcW w:w="1319" w:type="dxa"/>
            <w:tcBorders>
              <w:top w:val="single" w:sz="4" w:space="0" w:color="001D77"/>
              <w:left w:val="single" w:sz="4" w:space="0" w:color="001D77"/>
              <w:bottom w:val="nil"/>
              <w:right w:val="nil"/>
            </w:tcBorders>
          </w:tcPr>
          <w:p w14:paraId="45695D99" w14:textId="77777777" w:rsidR="00E84F94" w:rsidRPr="00CC6C3C" w:rsidRDefault="00E84F94" w:rsidP="00E84F94">
            <w:pPr>
              <w:jc w:val="right"/>
            </w:pPr>
            <w:r w:rsidRPr="00CC6C3C">
              <w:t>9</w:t>
            </w:r>
            <w:r>
              <w:t>.</w:t>
            </w:r>
            <w:r w:rsidRPr="00CC6C3C">
              <w:t>1</w:t>
            </w:r>
          </w:p>
        </w:tc>
      </w:tr>
      <w:tr w:rsidR="00E84F94" w:rsidRPr="00E84F94" w14:paraId="679C01D9" w14:textId="77777777" w:rsidTr="003F1A00">
        <w:trPr>
          <w:trHeight w:val="58"/>
        </w:trPr>
        <w:tc>
          <w:tcPr>
            <w:tcW w:w="4111" w:type="dxa"/>
            <w:tcBorders>
              <w:top w:val="single" w:sz="4" w:space="0" w:color="001D77"/>
              <w:left w:val="nil"/>
              <w:bottom w:val="nil"/>
              <w:right w:val="single" w:sz="4" w:space="0" w:color="001D77"/>
            </w:tcBorders>
            <w:vAlign w:val="center"/>
          </w:tcPr>
          <w:p w14:paraId="721ABBA3"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receive any official communication/document by public authorities via account on a website </w:t>
            </w:r>
            <w:r>
              <w:rPr>
                <w:rFonts w:ascii="Fira Sans" w:hAnsi="Fira Sans"/>
                <w:color w:val="000000" w:themeColor="text1"/>
                <w:sz w:val="19"/>
                <w:szCs w:val="19"/>
                <w:lang w:val="en-GB"/>
              </w:rPr>
              <w:br/>
            </w:r>
            <w:r w:rsidRPr="00351CED">
              <w:rPr>
                <w:rFonts w:ascii="Fira Sans" w:hAnsi="Fira Sans"/>
                <w:color w:val="000000" w:themeColor="text1"/>
                <w:sz w:val="19"/>
                <w:szCs w:val="19"/>
                <w:lang w:val="en-GB"/>
              </w:rPr>
              <w:t>or app</w:t>
            </w:r>
          </w:p>
        </w:tc>
        <w:tc>
          <w:tcPr>
            <w:tcW w:w="1318" w:type="dxa"/>
            <w:tcBorders>
              <w:top w:val="single" w:sz="4" w:space="0" w:color="001D77"/>
              <w:left w:val="single" w:sz="4" w:space="0" w:color="001D77"/>
              <w:bottom w:val="nil"/>
              <w:right w:val="nil"/>
            </w:tcBorders>
          </w:tcPr>
          <w:p w14:paraId="069D58D3" w14:textId="77777777" w:rsidR="00E84F94" w:rsidRPr="00396D06" w:rsidRDefault="00E84F94" w:rsidP="00E84F94">
            <w:pPr>
              <w:jc w:val="right"/>
            </w:pPr>
            <w:r w:rsidRPr="00396D06">
              <w:t>29</w:t>
            </w:r>
            <w:r>
              <w:t>.</w:t>
            </w:r>
            <w:r w:rsidRPr="00396D06">
              <w:t>1</w:t>
            </w:r>
          </w:p>
        </w:tc>
        <w:tc>
          <w:tcPr>
            <w:tcW w:w="1319" w:type="dxa"/>
            <w:tcBorders>
              <w:top w:val="single" w:sz="4" w:space="0" w:color="001D77"/>
              <w:left w:val="single" w:sz="4" w:space="0" w:color="001D77"/>
              <w:bottom w:val="nil"/>
              <w:right w:val="nil"/>
            </w:tcBorders>
          </w:tcPr>
          <w:p w14:paraId="5D654CD3" w14:textId="77777777" w:rsidR="00E84F94" w:rsidRPr="00396D06" w:rsidRDefault="00E84F94" w:rsidP="00E84F94">
            <w:pPr>
              <w:jc w:val="right"/>
            </w:pPr>
            <w:r w:rsidRPr="00396D06">
              <w:t>33</w:t>
            </w:r>
            <w:r>
              <w:t>.</w:t>
            </w:r>
            <w:r w:rsidRPr="00396D06">
              <w:t>1</w:t>
            </w:r>
          </w:p>
        </w:tc>
        <w:tc>
          <w:tcPr>
            <w:tcW w:w="1319" w:type="dxa"/>
            <w:tcBorders>
              <w:top w:val="single" w:sz="4" w:space="0" w:color="001D77"/>
              <w:left w:val="single" w:sz="4" w:space="0" w:color="001D77"/>
              <w:bottom w:val="nil"/>
              <w:right w:val="nil"/>
            </w:tcBorders>
          </w:tcPr>
          <w:p w14:paraId="12412102" w14:textId="77777777" w:rsidR="00E84F94" w:rsidRPr="00396D06" w:rsidRDefault="00E84F94" w:rsidP="00E84F94">
            <w:pPr>
              <w:jc w:val="right"/>
            </w:pPr>
            <w:r w:rsidRPr="00396D06">
              <w:t>22</w:t>
            </w:r>
            <w:r>
              <w:t>.</w:t>
            </w:r>
            <w:r w:rsidRPr="00396D06">
              <w:t>6</w:t>
            </w:r>
          </w:p>
        </w:tc>
      </w:tr>
      <w:tr w:rsidR="00E84F94" w:rsidRPr="00E84F94" w14:paraId="2CD98216" w14:textId="77777777" w:rsidTr="003F1A00">
        <w:trPr>
          <w:trHeight w:val="58"/>
        </w:trPr>
        <w:tc>
          <w:tcPr>
            <w:tcW w:w="4111" w:type="dxa"/>
            <w:tcBorders>
              <w:top w:val="single" w:sz="4" w:space="0" w:color="001D77"/>
              <w:left w:val="nil"/>
              <w:bottom w:val="nil"/>
              <w:right w:val="single" w:sz="4" w:space="0" w:color="001D77"/>
            </w:tcBorders>
            <w:vAlign w:val="center"/>
          </w:tcPr>
          <w:p w14:paraId="66FFBD8B"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print or </w:t>
            </w:r>
            <w:r w:rsidRPr="00D30014">
              <w:rPr>
                <w:rFonts w:ascii="Fira Sans" w:hAnsi="Fira Sans"/>
                <w:color w:val="000000" w:themeColor="text1"/>
                <w:sz w:val="19"/>
                <w:szCs w:val="19"/>
                <w:lang w:val="en-GB"/>
              </w:rPr>
              <w:t>download</w:t>
            </w:r>
            <w:r>
              <w:rPr>
                <w:rFonts w:ascii="Fira Sans" w:hAnsi="Fira Sans"/>
                <w:color w:val="000000" w:themeColor="text1"/>
                <w:sz w:val="19"/>
                <w:szCs w:val="19"/>
                <w:lang w:val="en-GB"/>
              </w:rPr>
              <w:t xml:space="preserve"> </w:t>
            </w:r>
            <w:r w:rsidRPr="00351CED">
              <w:rPr>
                <w:rFonts w:ascii="Fira Sans" w:hAnsi="Fira Sans"/>
                <w:color w:val="000000" w:themeColor="text1"/>
                <w:sz w:val="19"/>
                <w:szCs w:val="19"/>
                <w:lang w:val="en-GB"/>
              </w:rPr>
              <w:t>official forms</w:t>
            </w:r>
          </w:p>
        </w:tc>
        <w:tc>
          <w:tcPr>
            <w:tcW w:w="1318" w:type="dxa"/>
            <w:tcBorders>
              <w:top w:val="single" w:sz="4" w:space="0" w:color="001D77"/>
              <w:left w:val="single" w:sz="4" w:space="0" w:color="001D77"/>
              <w:bottom w:val="nil"/>
              <w:right w:val="nil"/>
            </w:tcBorders>
          </w:tcPr>
          <w:p w14:paraId="7C1763EB" w14:textId="77777777" w:rsidR="00E84F94" w:rsidRPr="00830359" w:rsidRDefault="00E84F94" w:rsidP="00E84F94">
            <w:pPr>
              <w:jc w:val="right"/>
            </w:pPr>
            <w:r w:rsidRPr="00830359">
              <w:t>29</w:t>
            </w:r>
            <w:r>
              <w:t>.</w:t>
            </w:r>
            <w:r w:rsidRPr="00830359">
              <w:t>2</w:t>
            </w:r>
          </w:p>
        </w:tc>
        <w:tc>
          <w:tcPr>
            <w:tcW w:w="1319" w:type="dxa"/>
            <w:tcBorders>
              <w:top w:val="single" w:sz="4" w:space="0" w:color="001D77"/>
              <w:left w:val="single" w:sz="4" w:space="0" w:color="001D77"/>
              <w:bottom w:val="nil"/>
              <w:right w:val="nil"/>
            </w:tcBorders>
          </w:tcPr>
          <w:p w14:paraId="28613A30" w14:textId="77777777" w:rsidR="00E84F94" w:rsidRPr="00830359" w:rsidRDefault="00E84F94" w:rsidP="00E84F94">
            <w:pPr>
              <w:jc w:val="right"/>
            </w:pPr>
            <w:r w:rsidRPr="00830359">
              <w:t>32</w:t>
            </w:r>
            <w:r>
              <w:t>.</w:t>
            </w:r>
            <w:r w:rsidRPr="00830359">
              <w:t>3</w:t>
            </w:r>
          </w:p>
        </w:tc>
        <w:tc>
          <w:tcPr>
            <w:tcW w:w="1319" w:type="dxa"/>
            <w:tcBorders>
              <w:top w:val="single" w:sz="4" w:space="0" w:color="001D77"/>
              <w:left w:val="single" w:sz="4" w:space="0" w:color="001D77"/>
              <w:bottom w:val="nil"/>
              <w:right w:val="nil"/>
            </w:tcBorders>
          </w:tcPr>
          <w:p w14:paraId="35021B2E" w14:textId="77777777" w:rsidR="00E84F94" w:rsidRPr="00830359" w:rsidRDefault="00E84F94" w:rsidP="00E84F94">
            <w:pPr>
              <w:jc w:val="right"/>
            </w:pPr>
            <w:r w:rsidRPr="00830359">
              <w:t>24</w:t>
            </w:r>
            <w:r>
              <w:t>.</w:t>
            </w:r>
            <w:r w:rsidRPr="00830359">
              <w:t>2</w:t>
            </w:r>
          </w:p>
        </w:tc>
      </w:tr>
      <w:tr w:rsidR="00E84F94" w:rsidRPr="00FA5128" w14:paraId="646F9001" w14:textId="77777777" w:rsidTr="003F1A00">
        <w:trPr>
          <w:trHeight w:val="58"/>
        </w:trPr>
        <w:tc>
          <w:tcPr>
            <w:tcW w:w="4111" w:type="dxa"/>
            <w:tcBorders>
              <w:top w:val="single" w:sz="4" w:space="0" w:color="001D77"/>
              <w:left w:val="nil"/>
              <w:bottom w:val="nil"/>
              <w:right w:val="single" w:sz="4" w:space="0" w:color="001D77"/>
            </w:tcBorders>
            <w:vAlign w:val="center"/>
          </w:tcPr>
          <w:p w14:paraId="2F605FAF"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submit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tax</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declaration</w:t>
            </w:r>
            <w:proofErr w:type="spellEnd"/>
          </w:p>
        </w:tc>
        <w:tc>
          <w:tcPr>
            <w:tcW w:w="1318" w:type="dxa"/>
            <w:tcBorders>
              <w:top w:val="single" w:sz="4" w:space="0" w:color="001D77"/>
              <w:left w:val="single" w:sz="4" w:space="0" w:color="001D77"/>
              <w:bottom w:val="nil"/>
              <w:right w:val="nil"/>
            </w:tcBorders>
          </w:tcPr>
          <w:p w14:paraId="1F438050" w14:textId="77777777" w:rsidR="00E84F94" w:rsidRPr="001008F8" w:rsidRDefault="00E84F94" w:rsidP="00E84F94">
            <w:pPr>
              <w:jc w:val="right"/>
            </w:pPr>
            <w:r w:rsidRPr="001008F8">
              <w:t>39</w:t>
            </w:r>
            <w:r>
              <w:t>.</w:t>
            </w:r>
            <w:r w:rsidRPr="001008F8">
              <w:t>4</w:t>
            </w:r>
          </w:p>
        </w:tc>
        <w:tc>
          <w:tcPr>
            <w:tcW w:w="1319" w:type="dxa"/>
            <w:tcBorders>
              <w:top w:val="single" w:sz="4" w:space="0" w:color="001D77"/>
              <w:left w:val="single" w:sz="4" w:space="0" w:color="001D77"/>
              <w:bottom w:val="nil"/>
              <w:right w:val="nil"/>
            </w:tcBorders>
          </w:tcPr>
          <w:p w14:paraId="7B9E3854" w14:textId="77777777" w:rsidR="00E84F94" w:rsidRPr="001008F8" w:rsidRDefault="00E84F94" w:rsidP="00E84F94">
            <w:pPr>
              <w:jc w:val="right"/>
            </w:pPr>
            <w:r w:rsidRPr="001008F8">
              <w:t>46</w:t>
            </w:r>
            <w:r>
              <w:t>.</w:t>
            </w:r>
            <w:r w:rsidRPr="001008F8">
              <w:t>9</w:t>
            </w:r>
          </w:p>
        </w:tc>
        <w:tc>
          <w:tcPr>
            <w:tcW w:w="1319" w:type="dxa"/>
            <w:tcBorders>
              <w:top w:val="single" w:sz="4" w:space="0" w:color="001D77"/>
              <w:left w:val="single" w:sz="4" w:space="0" w:color="001D77"/>
              <w:bottom w:val="nil"/>
              <w:right w:val="nil"/>
            </w:tcBorders>
          </w:tcPr>
          <w:p w14:paraId="7FE3E25A" w14:textId="77777777" w:rsidR="00E84F94" w:rsidRPr="001008F8" w:rsidRDefault="00E84F94" w:rsidP="00E84F94">
            <w:pPr>
              <w:jc w:val="right"/>
            </w:pPr>
            <w:r w:rsidRPr="001008F8">
              <w:t>27</w:t>
            </w:r>
            <w:r>
              <w:t>.</w:t>
            </w:r>
            <w:r w:rsidRPr="001008F8">
              <w:t>6</w:t>
            </w:r>
          </w:p>
        </w:tc>
      </w:tr>
      <w:tr w:rsidR="00E84F94" w:rsidRPr="00E84F94" w14:paraId="43B05BE9" w14:textId="77777777" w:rsidTr="003F1A00">
        <w:trPr>
          <w:trHeight w:val="58"/>
        </w:trPr>
        <w:tc>
          <w:tcPr>
            <w:tcW w:w="4111" w:type="dxa"/>
            <w:tcBorders>
              <w:top w:val="single" w:sz="4" w:space="0" w:color="001D77"/>
              <w:left w:val="nil"/>
              <w:bottom w:val="nil"/>
              <w:right w:val="single" w:sz="4" w:space="0" w:color="001D77"/>
            </w:tcBorders>
            <w:vAlign w:val="center"/>
          </w:tcPr>
          <w:p w14:paraId="26F45334"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request official documents or certificates</w:t>
            </w:r>
          </w:p>
        </w:tc>
        <w:tc>
          <w:tcPr>
            <w:tcW w:w="1318" w:type="dxa"/>
            <w:tcBorders>
              <w:top w:val="single" w:sz="4" w:space="0" w:color="001D77"/>
              <w:left w:val="single" w:sz="4" w:space="0" w:color="001D77"/>
              <w:bottom w:val="nil"/>
              <w:right w:val="nil"/>
            </w:tcBorders>
          </w:tcPr>
          <w:p w14:paraId="0628A765" w14:textId="77777777" w:rsidR="00E84F94" w:rsidRPr="00B60A70" w:rsidRDefault="00E84F94" w:rsidP="00E84F94">
            <w:pPr>
              <w:jc w:val="right"/>
            </w:pPr>
            <w:r w:rsidRPr="00B60A70">
              <w:t>7</w:t>
            </w:r>
            <w:r>
              <w:t>.</w:t>
            </w:r>
            <w:r w:rsidRPr="00B60A70">
              <w:t>3</w:t>
            </w:r>
          </w:p>
        </w:tc>
        <w:tc>
          <w:tcPr>
            <w:tcW w:w="1319" w:type="dxa"/>
            <w:tcBorders>
              <w:top w:val="single" w:sz="4" w:space="0" w:color="001D77"/>
              <w:left w:val="single" w:sz="4" w:space="0" w:color="001D77"/>
              <w:bottom w:val="nil"/>
              <w:right w:val="nil"/>
            </w:tcBorders>
          </w:tcPr>
          <w:p w14:paraId="60AA7554" w14:textId="77777777" w:rsidR="00E84F94" w:rsidRPr="00B60A70" w:rsidRDefault="00E84F94" w:rsidP="00E84F94">
            <w:pPr>
              <w:jc w:val="right"/>
            </w:pPr>
            <w:r w:rsidRPr="00B60A70">
              <w:t>9</w:t>
            </w:r>
            <w:r>
              <w:t>.</w:t>
            </w:r>
            <w:r w:rsidRPr="00B60A70">
              <w:t>0</w:t>
            </w:r>
          </w:p>
        </w:tc>
        <w:tc>
          <w:tcPr>
            <w:tcW w:w="1319" w:type="dxa"/>
            <w:tcBorders>
              <w:top w:val="single" w:sz="4" w:space="0" w:color="001D77"/>
              <w:left w:val="single" w:sz="4" w:space="0" w:color="001D77"/>
              <w:bottom w:val="nil"/>
              <w:right w:val="nil"/>
            </w:tcBorders>
          </w:tcPr>
          <w:p w14:paraId="0663F4BB" w14:textId="77777777" w:rsidR="00E84F94" w:rsidRPr="00B60A70" w:rsidRDefault="00E84F94" w:rsidP="00E84F94">
            <w:pPr>
              <w:jc w:val="right"/>
            </w:pPr>
            <w:r w:rsidRPr="00B60A70">
              <w:t>4</w:t>
            </w:r>
            <w:r>
              <w:t>.</w:t>
            </w:r>
            <w:r w:rsidRPr="00B60A70">
              <w:t>4</w:t>
            </w:r>
          </w:p>
        </w:tc>
      </w:tr>
      <w:tr w:rsidR="00E84F94" w:rsidRPr="00FA5128" w14:paraId="0A9C5116" w14:textId="77777777" w:rsidTr="003F1A00">
        <w:trPr>
          <w:trHeight w:val="58"/>
        </w:trPr>
        <w:tc>
          <w:tcPr>
            <w:tcW w:w="4111" w:type="dxa"/>
            <w:tcBorders>
              <w:top w:val="single" w:sz="4" w:space="0" w:color="001D77"/>
              <w:left w:val="nil"/>
              <w:bottom w:val="nil"/>
              <w:right w:val="single" w:sz="4" w:space="0" w:color="001D77"/>
            </w:tcBorders>
            <w:vAlign w:val="center"/>
          </w:tcPr>
          <w:p w14:paraId="5FC2D967" w14:textId="77777777" w:rsidR="00E84F94" w:rsidRPr="00351CED" w:rsidRDefault="00E84F94" w:rsidP="00E84F94">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request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benefits</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or</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entitlements</w:t>
            </w:r>
            <w:proofErr w:type="spellEnd"/>
          </w:p>
        </w:tc>
        <w:tc>
          <w:tcPr>
            <w:tcW w:w="1318" w:type="dxa"/>
            <w:tcBorders>
              <w:top w:val="single" w:sz="4" w:space="0" w:color="001D77"/>
              <w:left w:val="single" w:sz="4" w:space="0" w:color="001D77"/>
              <w:bottom w:val="nil"/>
              <w:right w:val="nil"/>
            </w:tcBorders>
          </w:tcPr>
          <w:p w14:paraId="511B2380" w14:textId="77777777" w:rsidR="00E84F94" w:rsidRPr="00184007" w:rsidRDefault="00E84F94" w:rsidP="00E84F94">
            <w:pPr>
              <w:jc w:val="right"/>
            </w:pPr>
            <w:r w:rsidRPr="00184007">
              <w:t>15</w:t>
            </w:r>
            <w:r>
              <w:t>.</w:t>
            </w:r>
            <w:r w:rsidRPr="00184007">
              <w:t>8</w:t>
            </w:r>
          </w:p>
        </w:tc>
        <w:tc>
          <w:tcPr>
            <w:tcW w:w="1319" w:type="dxa"/>
            <w:tcBorders>
              <w:top w:val="single" w:sz="4" w:space="0" w:color="001D77"/>
              <w:left w:val="single" w:sz="4" w:space="0" w:color="001D77"/>
              <w:bottom w:val="nil"/>
              <w:right w:val="nil"/>
            </w:tcBorders>
          </w:tcPr>
          <w:p w14:paraId="192DD299" w14:textId="77777777" w:rsidR="00E84F94" w:rsidRPr="00184007" w:rsidRDefault="00E84F94" w:rsidP="00E84F94">
            <w:pPr>
              <w:jc w:val="right"/>
            </w:pPr>
            <w:r w:rsidRPr="00184007">
              <w:t>16</w:t>
            </w:r>
            <w:r>
              <w:t>.</w:t>
            </w:r>
            <w:r w:rsidRPr="00184007">
              <w:t>3</w:t>
            </w:r>
          </w:p>
        </w:tc>
        <w:tc>
          <w:tcPr>
            <w:tcW w:w="1319" w:type="dxa"/>
            <w:tcBorders>
              <w:top w:val="single" w:sz="4" w:space="0" w:color="001D77"/>
              <w:left w:val="single" w:sz="4" w:space="0" w:color="001D77"/>
              <w:bottom w:val="nil"/>
              <w:right w:val="nil"/>
            </w:tcBorders>
          </w:tcPr>
          <w:p w14:paraId="0DF4FD0B" w14:textId="77777777" w:rsidR="00E84F94" w:rsidRPr="00184007" w:rsidRDefault="00E84F94" w:rsidP="00E84F94">
            <w:pPr>
              <w:jc w:val="right"/>
            </w:pPr>
            <w:r w:rsidRPr="00184007">
              <w:t>15</w:t>
            </w:r>
            <w:r>
              <w:t>.</w:t>
            </w:r>
            <w:r w:rsidRPr="00184007">
              <w:t>0</w:t>
            </w:r>
          </w:p>
        </w:tc>
      </w:tr>
    </w:tbl>
    <w:p w14:paraId="29DF7469" w14:textId="777905C6" w:rsidR="006E50BA" w:rsidRDefault="00FC76A1" w:rsidP="006E50BA">
      <w:r w:rsidRPr="00823593">
        <w:rPr>
          <w:noProof/>
          <w:spacing w:val="-2"/>
          <w:lang w:eastAsia="pl-PL"/>
        </w:rPr>
        <mc:AlternateContent>
          <mc:Choice Requires="wps">
            <w:drawing>
              <wp:anchor distT="45720" distB="45720" distL="114300" distR="114300" simplePos="0" relativeHeight="251686912" behindDoc="1" locked="0" layoutInCell="1" allowOverlap="1" wp14:anchorId="371F6FFF" wp14:editId="66EB1DF4">
                <wp:simplePos x="0" y="0"/>
                <wp:positionH relativeFrom="column">
                  <wp:posOffset>5206394</wp:posOffset>
                </wp:positionH>
                <wp:positionV relativeFrom="paragraph">
                  <wp:posOffset>5962015</wp:posOffset>
                </wp:positionV>
                <wp:extent cx="1814195" cy="743585"/>
                <wp:effectExtent l="0" t="0" r="0" b="0"/>
                <wp:wrapTight wrapText="bothSides">
                  <wp:wrapPolygon edited="0">
                    <wp:start x="680" y="0"/>
                    <wp:lineTo x="680" y="21028"/>
                    <wp:lineTo x="20867" y="21028"/>
                    <wp:lineTo x="20867" y="0"/>
                    <wp:lineTo x="680" y="0"/>
                  </wp:wrapPolygon>
                </wp:wrapTight>
                <wp:docPr id="32" name="Pole tekstowe 32" descr="In 2024, 67.4% of individuals aged 16–74 ordered or purchased goods or services over the Intern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743585"/>
                        </a:xfrm>
                        <a:prstGeom prst="rect">
                          <a:avLst/>
                        </a:prstGeom>
                        <a:noFill/>
                        <a:ln w="9525">
                          <a:noFill/>
                          <a:miter lim="800000"/>
                          <a:headEnd/>
                          <a:tailEnd/>
                        </a:ln>
                      </wps:spPr>
                      <wps:txbx>
                        <w:txbxContent>
                          <w:p w14:paraId="6D9E2368" w14:textId="442EDD96" w:rsidR="00FC76A1" w:rsidRPr="005D14CA" w:rsidRDefault="00FC76A1" w:rsidP="00FC76A1">
                            <w:pPr>
                              <w:pStyle w:val="tekstzboku"/>
                              <w:rPr>
                                <w:bCs w:val="0"/>
                                <w:lang w:val="en-US"/>
                              </w:rPr>
                            </w:pPr>
                            <w:r>
                              <w:rPr>
                                <w:lang w:val="en-GB"/>
                              </w:rPr>
                              <w:t>In 2024, 67.4% of individuals aged 16–74 ordered or purchased goods or services over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F6FFF" id="Pole tekstowe 32" o:spid="_x0000_s1029" type="#_x0000_t202" alt="In 2024, 67.4% of individuals aged 16–74 ordered or purchased goods or services over the Internet" style="position:absolute;margin-left:409.95pt;margin-top:469.45pt;width:142.85pt;height:58.5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P0NYwIAAGwEAAAOAAAAZHJzL2Uyb0RvYy54bWysVMFu2zAMvQ/YPxACdtviOHWa1KhTdO06&#10;BOi2At0+QJHkWKgsepISuzvtH/aH+5JRctoF221YDgIpmo98j1TOL4bWwF45r9FWLJ9MGSgrUGq7&#10;rdiXzzdvlgx84FZyg1ZV7FF5drF6+eK870o1wwaNVA4IxPqy7yrWhNCVWeZFo1ruJ9gpS8EaXcsD&#10;uW6bScd7Qm9NNptOT7MenewcCuU93V6PQbZK+HWtRPhU114FMBWj3kI6XTo38cxW57zcOt41Whza&#10;4P/QRcu1paLPUNc8cNg5/RdUq4VDj3WYCGwzrGstVOJAbPLpH2zuG96pxIXE8d2zTP7/wYqP+zsH&#10;WlbsZMbA8pZmdIdGQVAPPmCvIN5L5QWJtrYwm86K13C6mBSvAGvQVuq9ljtuPPCtkpCf/vz+Y1EA&#10;TUU58tFBt3Oi4Z6cLaL08cortyfiZNPqQGgUrG1QzqoQB9J3vqS+7jvqLAxvcaDFSuL67hbFgweL&#10;Vw23W3XpHPaN4pIEyWNmdpQ64vgIsuk/oCRifBcwAQ21a+O0SH8gdFqMx+dlUEMAEUsu8yI/mzMQ&#10;FFsUJ/PlPJXg5VN253x4r7CFaFTM0bIldL6/9SF2w8unT2IxizfamLRwxkJfsbP5bJ4SjiKtJh3A&#10;6LZiy2n8jRsaSb6zMiUHrs1oUwFjD6wj0ZFyGDbDONEnMTcoH0kGh+P6k+ZkNOi+Mehp9Svmv+64&#10;UwzM2pKUZ3lRxLeSnGK+mJHjjiOb4wi3gqAqFhiM5lVI72ukfEmS1zqpEWczdnJomVY6iXR4fvHN&#10;HPvpq99/EqtfAAAA//8DAFBLAwQUAAYACAAAACEAiw9Pvt4AAAANAQAADwAAAGRycy9kb3ducmV2&#10;LnhtbEyPwU7DMAyG70h7h8iTuLGkwKa2NJ0QiCsTAybtljVeW9E4VZOt5e3nneD2Wf71+3Oxnlwn&#10;zjiE1pOGZKFAIFXetlRr+Pp8u0tBhGjIms4TavjFAOtydlOY3PqRPvC8jbXgEgq50dDE2OdShqpB&#10;Z8LC90i8O/rBmcjjUEs7mJHLXSfvlVpJZ1riC43p8aXB6md7chq+34/73aPa1K9u2Y9+UpJcJrW+&#10;nU/PTyAiTvEvDFd9VoeSnQ7+RDaITkOaZBlHNWQPKcM1kajlCsSBiUGBLAv5/4vyAgAA//8DAFBL&#10;AQItABQABgAIAAAAIQC2gziS/gAAAOEBAAATAAAAAAAAAAAAAAAAAAAAAABbQ29udGVudF9UeXBl&#10;c10ueG1sUEsBAi0AFAAGAAgAAAAhADj9If/WAAAAlAEAAAsAAAAAAAAAAAAAAAAALwEAAF9yZWxz&#10;Ly5yZWxzUEsBAi0AFAAGAAgAAAAhAPcU/Q1jAgAAbAQAAA4AAAAAAAAAAAAAAAAALgIAAGRycy9l&#10;Mm9Eb2MueG1sUEsBAi0AFAAGAAgAAAAhAIsPT77eAAAADQEAAA8AAAAAAAAAAAAAAAAAvQQAAGRy&#10;cy9kb3ducmV2LnhtbFBLBQYAAAAABAAEAPMAAADIBQAAAAA=&#10;" filled="f" stroked="f">
                <v:textbox>
                  <w:txbxContent>
                    <w:p w14:paraId="6D9E2368" w14:textId="442EDD96" w:rsidR="00FC76A1" w:rsidRPr="005D14CA" w:rsidRDefault="00FC76A1" w:rsidP="00FC76A1">
                      <w:pPr>
                        <w:pStyle w:val="tekstzboku"/>
                        <w:rPr>
                          <w:bCs w:val="0"/>
                          <w:lang w:val="en-US"/>
                        </w:rPr>
                      </w:pPr>
                      <w:r>
                        <w:rPr>
                          <w:lang w:val="en-GB"/>
                        </w:rPr>
                        <w:t>In 2024, 67.4% of individuals aged 16–74 ordered or purchased goods or services over the Internet</w:t>
                      </w:r>
                    </w:p>
                  </w:txbxContent>
                </v:textbox>
                <w10:wrap type="tight"/>
              </v:shape>
            </w:pict>
          </mc:Fallback>
        </mc:AlternateContent>
      </w:r>
    </w:p>
    <w:p w14:paraId="7C81BB8E" w14:textId="7BB55B35" w:rsidR="006E50BA" w:rsidRDefault="006E50BA">
      <w:pPr>
        <w:rPr>
          <w:shd w:val="clear" w:color="auto" w:fill="FFFFFF"/>
          <w:lang w:val="en-GB"/>
        </w:rPr>
      </w:pPr>
      <w:r w:rsidRPr="00BE1BE3">
        <w:rPr>
          <w:shd w:val="clear" w:color="auto" w:fill="FFFFFF"/>
          <w:lang w:val="en-GB"/>
        </w:rPr>
        <w:t>In 202</w:t>
      </w:r>
      <w:r w:rsidR="007C6DC0">
        <w:rPr>
          <w:shd w:val="clear" w:color="auto" w:fill="FFFFFF"/>
          <w:lang w:val="en-GB"/>
        </w:rPr>
        <w:t>4</w:t>
      </w:r>
      <w:r w:rsidRPr="00BE1BE3">
        <w:rPr>
          <w:shd w:val="clear" w:color="auto" w:fill="FFFFFF"/>
          <w:lang w:val="en-GB"/>
        </w:rPr>
        <w:t>, 6</w:t>
      </w:r>
      <w:r w:rsidR="007C6DC0">
        <w:rPr>
          <w:shd w:val="clear" w:color="auto" w:fill="FFFFFF"/>
          <w:lang w:val="en-GB"/>
        </w:rPr>
        <w:t>7.4</w:t>
      </w:r>
      <w:r w:rsidRPr="00BE1BE3">
        <w:rPr>
          <w:shd w:val="clear" w:color="auto" w:fill="FFFFFF"/>
          <w:lang w:val="en-GB"/>
        </w:rPr>
        <w:t>% of individuals aged 16</w:t>
      </w:r>
      <w:r w:rsidR="00EC1899">
        <w:rPr>
          <w:shd w:val="clear" w:color="auto" w:fill="FFFFFF"/>
          <w:lang w:val="en-GB"/>
        </w:rPr>
        <w:t>–</w:t>
      </w:r>
      <w:r w:rsidRPr="00BE1BE3">
        <w:rPr>
          <w:shd w:val="clear" w:color="auto" w:fill="FFFFFF"/>
          <w:lang w:val="en-GB"/>
        </w:rPr>
        <w:t xml:space="preserve">74 ordered or purchased goods or services over the </w:t>
      </w:r>
      <w:r>
        <w:rPr>
          <w:shd w:val="clear" w:color="auto" w:fill="FFFFFF"/>
          <w:lang w:val="en-GB"/>
        </w:rPr>
        <w:br/>
      </w:r>
      <w:r w:rsidRPr="00BE1BE3">
        <w:rPr>
          <w:shd w:val="clear" w:color="auto" w:fill="FFFFFF"/>
          <w:lang w:val="en-GB"/>
        </w:rPr>
        <w:t>Internet (compared to 6</w:t>
      </w:r>
      <w:r>
        <w:rPr>
          <w:shd w:val="clear" w:color="auto" w:fill="FFFFFF"/>
          <w:lang w:val="en-GB"/>
        </w:rPr>
        <w:t>4</w:t>
      </w:r>
      <w:r w:rsidRPr="00BE1BE3">
        <w:rPr>
          <w:shd w:val="clear" w:color="auto" w:fill="FFFFFF"/>
          <w:lang w:val="en-GB"/>
        </w:rPr>
        <w:t>.</w:t>
      </w:r>
      <w:r w:rsidR="007C6DC0">
        <w:rPr>
          <w:shd w:val="clear" w:color="auto" w:fill="FFFFFF"/>
          <w:lang w:val="en-GB"/>
        </w:rPr>
        <w:t>3</w:t>
      </w:r>
      <w:r w:rsidRPr="00BE1BE3">
        <w:rPr>
          <w:shd w:val="clear" w:color="auto" w:fill="FFFFFF"/>
          <w:lang w:val="en-GB"/>
        </w:rPr>
        <w:t>% in 202</w:t>
      </w:r>
      <w:r w:rsidR="007C6DC0">
        <w:rPr>
          <w:shd w:val="clear" w:color="auto" w:fill="FFFFFF"/>
          <w:lang w:val="en-GB"/>
        </w:rPr>
        <w:t>3</w:t>
      </w:r>
      <w:r w:rsidRPr="00BE1BE3">
        <w:rPr>
          <w:shd w:val="clear" w:color="auto" w:fill="FFFFFF"/>
          <w:lang w:val="en-GB"/>
        </w:rPr>
        <w:t xml:space="preserve">). On an annual basis, the disparity between urban and rural areas </w:t>
      </w:r>
      <w:r>
        <w:rPr>
          <w:shd w:val="clear" w:color="auto" w:fill="FFFFFF"/>
          <w:lang w:val="en-GB"/>
        </w:rPr>
        <w:t>in</w:t>
      </w:r>
      <w:r w:rsidRPr="00BE1BE3">
        <w:rPr>
          <w:shd w:val="clear" w:color="auto" w:fill="FFFFFF"/>
          <w:lang w:val="en-GB"/>
        </w:rPr>
        <w:t xml:space="preserve">creased (from </w:t>
      </w:r>
      <w:r w:rsidR="007C6DC0">
        <w:rPr>
          <w:shd w:val="clear" w:color="auto" w:fill="FFFFFF"/>
          <w:lang w:val="en-GB"/>
        </w:rPr>
        <w:t>9.3</w:t>
      </w:r>
      <w:r w:rsidRPr="00BE1BE3">
        <w:rPr>
          <w:shd w:val="clear" w:color="auto" w:fill="FFFFFF"/>
          <w:lang w:val="en-GB"/>
        </w:rPr>
        <w:t xml:space="preserve"> p.p. to </w:t>
      </w:r>
      <w:r w:rsidR="007C6DC0">
        <w:rPr>
          <w:shd w:val="clear" w:color="auto" w:fill="FFFFFF"/>
          <w:lang w:val="en-GB"/>
        </w:rPr>
        <w:t>11.1</w:t>
      </w:r>
      <w:r w:rsidRPr="00BE1BE3">
        <w:rPr>
          <w:shd w:val="clear" w:color="auto" w:fill="FFFFFF"/>
          <w:lang w:val="en-GB"/>
        </w:rPr>
        <w:t xml:space="preserve"> p.p.)</w:t>
      </w:r>
      <w:r>
        <w:rPr>
          <w:shd w:val="clear" w:color="auto" w:fill="FFFFFF"/>
          <w:lang w:val="en-GB"/>
        </w:rPr>
        <w:t>;</w:t>
      </w:r>
      <w:r w:rsidRPr="00BE1BE3">
        <w:rPr>
          <w:shd w:val="clear" w:color="auto" w:fill="FFFFFF"/>
          <w:lang w:val="en-GB"/>
        </w:rPr>
        <w:t xml:space="preserve"> the largest remained in </w:t>
      </w:r>
      <w:proofErr w:type="spellStart"/>
      <w:r>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proofErr w:type="spellStart"/>
      <w:r w:rsidRPr="00BE1BE3">
        <w:rPr>
          <w:shd w:val="clear" w:color="auto" w:fill="FFFFFF"/>
          <w:lang w:val="en-GB"/>
        </w:rPr>
        <w:t>Mazowieckie</w:t>
      </w:r>
      <w:proofErr w:type="spellEnd"/>
      <w:r w:rsidRPr="00BE1BE3">
        <w:rPr>
          <w:shd w:val="clear" w:color="auto" w:fill="FFFFFF"/>
          <w:lang w:val="en-GB"/>
        </w:rPr>
        <w:t xml:space="preserve"> Voivodship (</w:t>
      </w:r>
      <w:r w:rsidR="007C6DC0">
        <w:rPr>
          <w:shd w:val="clear" w:color="auto" w:fill="FFFFFF"/>
          <w:lang w:val="en-GB"/>
        </w:rPr>
        <w:t>16.9</w:t>
      </w:r>
      <w:r w:rsidRPr="00BE1BE3">
        <w:rPr>
          <w:shd w:val="clear" w:color="auto" w:fill="FFFFFF"/>
          <w:lang w:val="en-GB"/>
        </w:rPr>
        <w:t xml:space="preserve"> p.p.), </w:t>
      </w:r>
      <w:r>
        <w:rPr>
          <w:shd w:val="clear" w:color="auto" w:fill="FFFFFF"/>
          <w:lang w:val="en-GB"/>
        </w:rPr>
        <w:t xml:space="preserve">while </w:t>
      </w:r>
      <w:r w:rsidRPr="00BE1BE3">
        <w:rPr>
          <w:shd w:val="clear" w:color="auto" w:fill="FFFFFF"/>
          <w:lang w:val="en-GB"/>
        </w:rPr>
        <w:t>the smallest in</w:t>
      </w:r>
      <w:r>
        <w:rPr>
          <w:shd w:val="clear" w:color="auto" w:fill="FFFFFF"/>
          <w:lang w:val="en-GB"/>
        </w:rPr>
        <w:t xml:space="preserve"> </w:t>
      </w:r>
      <w:proofErr w:type="spellStart"/>
      <w:r>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r w:rsidR="007C6DC0">
        <w:rPr>
          <w:shd w:val="clear" w:color="auto" w:fill="FFFFFF"/>
          <w:lang w:val="en-GB"/>
        </w:rPr>
        <w:t>Northwest</w:t>
      </w:r>
      <w:r>
        <w:rPr>
          <w:shd w:val="clear" w:color="auto" w:fill="FFFFFF"/>
          <w:lang w:val="en-GB"/>
        </w:rPr>
        <w:t xml:space="preserve"> </w:t>
      </w:r>
      <w:r w:rsidRPr="00BE1BE3">
        <w:rPr>
          <w:shd w:val="clear" w:color="auto" w:fill="FFFFFF"/>
          <w:lang w:val="en-GB"/>
        </w:rPr>
        <w:t>(</w:t>
      </w:r>
      <w:r>
        <w:rPr>
          <w:shd w:val="clear" w:color="auto" w:fill="FFFFFF"/>
          <w:lang w:val="en-GB"/>
        </w:rPr>
        <w:t>2</w:t>
      </w:r>
      <w:r w:rsidRPr="00BE1BE3">
        <w:rPr>
          <w:shd w:val="clear" w:color="auto" w:fill="FFFFFF"/>
          <w:lang w:val="en-GB"/>
        </w:rPr>
        <w:t>.</w:t>
      </w:r>
      <w:r w:rsidR="007C6DC0">
        <w:rPr>
          <w:shd w:val="clear" w:color="auto" w:fill="FFFFFF"/>
          <w:lang w:val="en-GB"/>
        </w:rPr>
        <w:t>3</w:t>
      </w:r>
      <w:r w:rsidRPr="00BE1BE3">
        <w:rPr>
          <w:shd w:val="clear" w:color="auto" w:fill="FFFFFF"/>
          <w:lang w:val="en-GB"/>
        </w:rPr>
        <w:t xml:space="preserve"> p.p.).</w:t>
      </w:r>
      <w:r w:rsidR="00FC76A1" w:rsidRPr="00FC76A1">
        <w:rPr>
          <w:noProof/>
          <w:spacing w:val="-2"/>
          <w:lang w:eastAsia="pl-PL"/>
        </w:rPr>
        <w:t xml:space="preserve"> </w:t>
      </w:r>
    </w:p>
    <w:p w14:paraId="18052781" w14:textId="77777777" w:rsidR="006E50BA" w:rsidRDefault="006E50BA" w:rsidP="006E50BA">
      <w:pPr>
        <w:rPr>
          <w:shd w:val="clear" w:color="auto" w:fill="FFFFFF"/>
          <w:lang w:val="en-GB"/>
        </w:rPr>
      </w:pPr>
    </w:p>
    <w:p w14:paraId="18C94F84" w14:textId="77777777" w:rsidR="006E50BA" w:rsidRDefault="006E50BA" w:rsidP="006E50BA">
      <w:pPr>
        <w:rPr>
          <w:shd w:val="clear" w:color="auto" w:fill="FFFFFF"/>
          <w:lang w:val="en-GB"/>
        </w:rPr>
      </w:pPr>
    </w:p>
    <w:p w14:paraId="7DFC31A6" w14:textId="77777777" w:rsidR="006E50BA" w:rsidRDefault="006E50BA" w:rsidP="006E50BA">
      <w:pPr>
        <w:rPr>
          <w:shd w:val="clear" w:color="auto" w:fill="FFFFFF"/>
          <w:lang w:val="en-GB"/>
        </w:rPr>
      </w:pPr>
    </w:p>
    <w:p w14:paraId="4F099E12" w14:textId="77777777" w:rsidR="006E50BA" w:rsidRPr="005D14CA" w:rsidRDefault="006E50BA" w:rsidP="006E50BA">
      <w:pPr>
        <w:rPr>
          <w:rFonts w:eastAsia="Times New Roman" w:cs="Times New Roman"/>
          <w:szCs w:val="19"/>
          <w:lang w:val="en-US" w:eastAsia="pl-PL"/>
        </w:rPr>
      </w:pPr>
    </w:p>
    <w:p w14:paraId="3F02009D" w14:textId="77777777" w:rsidR="006E50BA" w:rsidRDefault="006E50BA" w:rsidP="006E50BA">
      <w:pPr>
        <w:pStyle w:val="tytuwykresu"/>
        <w:ind w:left="680" w:hanging="680"/>
        <w:rPr>
          <w:lang w:val="en-US"/>
        </w:rPr>
      </w:pPr>
      <w:r w:rsidRPr="005D14CA">
        <w:rPr>
          <w:lang w:val="en-US"/>
        </w:rPr>
        <w:lastRenderedPageBreak/>
        <w:t>Chart 3. Individuals ordering or purchasing goods or services over the Internet for pri</w:t>
      </w:r>
      <w:r w:rsidR="00E84F94">
        <w:rPr>
          <w:lang w:val="en-US"/>
        </w:rPr>
        <w:t xml:space="preserve">vate </w:t>
      </w:r>
      <w:r w:rsidR="00E84F94">
        <w:rPr>
          <w:lang w:val="en-US"/>
        </w:rPr>
        <w:br/>
        <w:t>use in the last 12 months</w:t>
      </w:r>
    </w:p>
    <w:p w14:paraId="586A175B" w14:textId="448A4F2B" w:rsidR="003D720F" w:rsidRDefault="003D720F" w:rsidP="008D7F5C">
      <w:pPr>
        <w:pStyle w:val="Brakstyluakapitowego"/>
        <w:jc w:val="center"/>
      </w:pPr>
      <w:r>
        <w:rPr>
          <w:noProof/>
          <w:lang w:val="pl-PL"/>
        </w:rPr>
        <w:drawing>
          <wp:inline distT="0" distB="0" distL="0" distR="0" wp14:anchorId="46964379" wp14:editId="2C47A560">
            <wp:extent cx="4669546" cy="1836424"/>
            <wp:effectExtent l="0" t="0" r="0" b="0"/>
            <wp:docPr id="16" name="Obraz 16" descr="The chart presents data for total population, residents of urban areas and rural areas ordering or purchasing goods or services over the Internet in the last 12 months. &#10;In Poland the percentage amounted to 67.4%, among residents of urban areas it was higher than among residents of rural areas (71.9% and 60.8%, respectively). The highest share both among total population and residents of urban areas was observed in Macroregion Mazowieckie Voivodship – 71.9% and 78.7%, respectively, and among residents of rural areas – in Macroregion South and Northwest – both 66.1%. " title="Chart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69546" cy="1836424"/>
                    </a:xfrm>
                    <a:prstGeom prst="rect">
                      <a:avLst/>
                    </a:prstGeom>
                  </pic:spPr>
                </pic:pic>
              </a:graphicData>
            </a:graphic>
          </wp:inline>
        </w:drawing>
      </w:r>
    </w:p>
    <w:p w14:paraId="59700EFF" w14:textId="54D522B0" w:rsidR="006E50BA" w:rsidRDefault="006E50BA">
      <w:pPr>
        <w:rPr>
          <w:lang w:val="en-GB"/>
        </w:rPr>
      </w:pPr>
      <w:r w:rsidRPr="00BE1BE3">
        <w:rPr>
          <w:lang w:val="en-GB"/>
        </w:rPr>
        <w:t xml:space="preserve">Taking into account the place of residence of individuals ordering or buying online, it can </w:t>
      </w:r>
      <w:r>
        <w:rPr>
          <w:lang w:val="en-GB"/>
        </w:rPr>
        <w:br/>
      </w:r>
      <w:r w:rsidRPr="00BE1BE3">
        <w:rPr>
          <w:lang w:val="en-GB"/>
        </w:rPr>
        <w:t xml:space="preserve">be </w:t>
      </w:r>
      <w:r>
        <w:rPr>
          <w:lang w:val="en-GB"/>
        </w:rPr>
        <w:t>noted</w:t>
      </w:r>
      <w:r w:rsidRPr="00BE1BE3">
        <w:rPr>
          <w:lang w:val="en-GB"/>
        </w:rPr>
        <w:t xml:space="preserve"> </w:t>
      </w:r>
      <w:r w:rsidRPr="005D14CA">
        <w:rPr>
          <w:lang w:val="en-GB"/>
        </w:rPr>
        <w:t xml:space="preserve">that the highest percentage of such individuals for urban areas occurred </w:t>
      </w:r>
      <w:r w:rsidR="000714CA">
        <w:rPr>
          <w:lang w:val="en-GB"/>
        </w:rPr>
        <w:br/>
      </w:r>
      <w:r w:rsidRPr="005D14CA">
        <w:rPr>
          <w:lang w:val="en-GB"/>
        </w:rPr>
        <w:t xml:space="preserve">in </w:t>
      </w:r>
      <w:proofErr w:type="spellStart"/>
      <w:r w:rsidRPr="005D14CA">
        <w:rPr>
          <w:lang w:val="en-GB"/>
        </w:rPr>
        <w:t>Macroregion</w:t>
      </w:r>
      <w:proofErr w:type="spellEnd"/>
      <w:r w:rsidRPr="005D14CA">
        <w:rPr>
          <w:lang w:val="en-GB"/>
        </w:rPr>
        <w:t xml:space="preserve"> </w:t>
      </w:r>
      <w:proofErr w:type="spellStart"/>
      <w:r w:rsidRPr="005D14CA">
        <w:rPr>
          <w:lang w:val="en-GB"/>
        </w:rPr>
        <w:t>Mazowieckie</w:t>
      </w:r>
      <w:proofErr w:type="spellEnd"/>
      <w:r w:rsidRPr="005D14CA">
        <w:rPr>
          <w:lang w:val="en-GB"/>
        </w:rPr>
        <w:t xml:space="preserve"> Voivodship and for rural areas in </w:t>
      </w:r>
      <w:proofErr w:type="spellStart"/>
      <w:r w:rsidRPr="005D14CA">
        <w:rPr>
          <w:lang w:val="en-GB"/>
        </w:rPr>
        <w:t>Macroregion</w:t>
      </w:r>
      <w:proofErr w:type="spellEnd"/>
      <w:r w:rsidRPr="005D14CA">
        <w:rPr>
          <w:lang w:val="en-GB"/>
        </w:rPr>
        <w:t xml:space="preserve"> South</w:t>
      </w:r>
      <w:r w:rsidR="007C6DC0">
        <w:rPr>
          <w:lang w:val="en-GB"/>
        </w:rPr>
        <w:t xml:space="preserve"> and Northwest</w:t>
      </w:r>
      <w:r w:rsidRPr="005D14CA">
        <w:rPr>
          <w:lang w:val="en-GB"/>
        </w:rPr>
        <w:t xml:space="preserve">, whereas the lowest percentage of such individuals for urban areas occurred </w:t>
      </w:r>
      <w:r w:rsidR="00065283">
        <w:rPr>
          <w:lang w:val="en-GB"/>
        </w:rPr>
        <w:br/>
      </w:r>
      <w:r w:rsidRPr="005D14CA">
        <w:rPr>
          <w:lang w:val="en-GB"/>
        </w:rPr>
        <w:t xml:space="preserve">in </w:t>
      </w:r>
      <w:proofErr w:type="spellStart"/>
      <w:r w:rsidRPr="005D14CA">
        <w:rPr>
          <w:lang w:val="en-GB"/>
        </w:rPr>
        <w:t>Macroregion</w:t>
      </w:r>
      <w:proofErr w:type="spellEnd"/>
      <w:r w:rsidRPr="005D14CA">
        <w:rPr>
          <w:lang w:val="en-GB"/>
        </w:rPr>
        <w:t xml:space="preserve"> </w:t>
      </w:r>
      <w:r w:rsidR="007C6DC0">
        <w:rPr>
          <w:lang w:val="en-GB"/>
        </w:rPr>
        <w:t>Central</w:t>
      </w:r>
      <w:r w:rsidRPr="005D14CA">
        <w:rPr>
          <w:lang w:val="en-GB"/>
        </w:rPr>
        <w:t xml:space="preserve"> and for rural areas in </w:t>
      </w:r>
      <w:proofErr w:type="spellStart"/>
      <w:r w:rsidRPr="005D14CA">
        <w:rPr>
          <w:lang w:val="en-GB"/>
        </w:rPr>
        <w:t>Macroregion</w:t>
      </w:r>
      <w:proofErr w:type="spellEnd"/>
      <w:r w:rsidRPr="005D14CA">
        <w:rPr>
          <w:lang w:val="en-GB"/>
        </w:rPr>
        <w:t xml:space="preserve"> </w:t>
      </w:r>
      <w:r w:rsidR="007C6DC0">
        <w:rPr>
          <w:lang w:val="en-GB"/>
        </w:rPr>
        <w:t>East</w:t>
      </w:r>
      <w:r>
        <w:rPr>
          <w:lang w:val="en-GB"/>
        </w:rPr>
        <w:t>.</w:t>
      </w:r>
    </w:p>
    <w:p w14:paraId="3AFC3D08" w14:textId="21F50363" w:rsidR="007C6DC0" w:rsidRDefault="006E50BA">
      <w:pPr>
        <w:rPr>
          <w:szCs w:val="19"/>
          <w:lang w:val="en-US"/>
        </w:rPr>
      </w:pPr>
      <w:proofErr w:type="spellStart"/>
      <w:r w:rsidRPr="00F6536A">
        <w:rPr>
          <w:szCs w:val="19"/>
          <w:lang w:val="en-US"/>
        </w:rPr>
        <w:t>Analy</w:t>
      </w:r>
      <w:r>
        <w:rPr>
          <w:szCs w:val="19"/>
          <w:lang w:val="en-US"/>
        </w:rPr>
        <w:t>s</w:t>
      </w:r>
      <w:r w:rsidRPr="00F6536A">
        <w:rPr>
          <w:szCs w:val="19"/>
          <w:lang w:val="en-US"/>
        </w:rPr>
        <w:t>ing</w:t>
      </w:r>
      <w:proofErr w:type="spellEnd"/>
      <w:r w:rsidRPr="00F6536A">
        <w:rPr>
          <w:szCs w:val="19"/>
          <w:lang w:val="en-US"/>
        </w:rPr>
        <w:t xml:space="preserve"> data on </w:t>
      </w:r>
      <w:r w:rsidR="007C6DC0">
        <w:rPr>
          <w:szCs w:val="19"/>
          <w:lang w:val="en-US"/>
        </w:rPr>
        <w:t>digital skills</w:t>
      </w:r>
      <w:r w:rsidRPr="00F6536A">
        <w:rPr>
          <w:szCs w:val="19"/>
          <w:lang w:val="en-US"/>
        </w:rPr>
        <w:t xml:space="preserve">, it can be seen that the highest percentage of </w:t>
      </w:r>
      <w:r w:rsidR="007C6DC0">
        <w:rPr>
          <w:szCs w:val="19"/>
          <w:lang w:val="en-US"/>
        </w:rPr>
        <w:t xml:space="preserve">individuals with basic or above basic digital skills </w:t>
      </w:r>
      <w:r w:rsidRPr="00F6536A">
        <w:rPr>
          <w:szCs w:val="19"/>
          <w:lang w:val="en-US"/>
        </w:rPr>
        <w:t>occurred in the 16</w:t>
      </w:r>
      <w:r w:rsidR="003C03CF">
        <w:rPr>
          <w:szCs w:val="19"/>
          <w:lang w:val="en-US"/>
        </w:rPr>
        <w:t>–</w:t>
      </w:r>
      <w:r w:rsidRPr="00F6536A">
        <w:rPr>
          <w:szCs w:val="19"/>
          <w:lang w:val="en-US"/>
        </w:rPr>
        <w:t>24 age group</w:t>
      </w:r>
      <w:r w:rsidR="007C6DC0">
        <w:rPr>
          <w:szCs w:val="19"/>
          <w:lang w:val="en-US"/>
        </w:rPr>
        <w:t xml:space="preserve"> (73.5%), slightly smaller </w:t>
      </w:r>
      <w:r w:rsidR="0060686E">
        <w:rPr>
          <w:szCs w:val="19"/>
          <w:lang w:val="en-US"/>
        </w:rPr>
        <w:t>percentage</w:t>
      </w:r>
      <w:r w:rsidR="007C6DC0">
        <w:rPr>
          <w:szCs w:val="19"/>
          <w:lang w:val="en-US"/>
        </w:rPr>
        <w:t xml:space="preserve"> was noted among individuals aged 25</w:t>
      </w:r>
      <w:r w:rsidR="006F7FDF">
        <w:rPr>
          <w:szCs w:val="19"/>
          <w:lang w:val="en-US"/>
        </w:rPr>
        <w:t>–</w:t>
      </w:r>
      <w:r w:rsidR="007C6DC0">
        <w:rPr>
          <w:szCs w:val="19"/>
          <w:lang w:val="en-US"/>
        </w:rPr>
        <w:t xml:space="preserve">34 (72.1%). </w:t>
      </w:r>
      <w:r w:rsidR="0060686E">
        <w:rPr>
          <w:szCs w:val="19"/>
          <w:lang w:val="en-US"/>
        </w:rPr>
        <w:t xml:space="preserve">The lowest share was found </w:t>
      </w:r>
      <w:r w:rsidR="00065283">
        <w:rPr>
          <w:szCs w:val="19"/>
          <w:lang w:val="en-US"/>
        </w:rPr>
        <w:br/>
      </w:r>
      <w:r w:rsidR="0060686E">
        <w:rPr>
          <w:szCs w:val="19"/>
          <w:lang w:val="en-US"/>
        </w:rPr>
        <w:t>in the age group 65</w:t>
      </w:r>
      <w:r w:rsidR="005E5E60">
        <w:rPr>
          <w:szCs w:val="19"/>
          <w:lang w:val="en-US"/>
        </w:rPr>
        <w:t>–</w:t>
      </w:r>
      <w:r w:rsidR="0060686E">
        <w:rPr>
          <w:szCs w:val="19"/>
          <w:lang w:val="en-US"/>
        </w:rPr>
        <w:t xml:space="preserve">74 – it amounted to only 13.7%. </w:t>
      </w:r>
    </w:p>
    <w:p w14:paraId="79BE2110" w14:textId="05A193A2" w:rsidR="006E50BA" w:rsidRDefault="006E50BA" w:rsidP="006E50BA">
      <w:pPr>
        <w:pStyle w:val="Tytutablicy"/>
        <w:rPr>
          <w:lang w:val="en-GB"/>
        </w:rPr>
      </w:pPr>
      <w:r w:rsidRPr="00BE1BE3">
        <w:rPr>
          <w:lang w:val="en-GB"/>
        </w:rPr>
        <w:t xml:space="preserve">Chart 4. </w:t>
      </w:r>
      <w:r w:rsidR="00E84F94" w:rsidRPr="00E84F94">
        <w:rPr>
          <w:lang w:val="en-GB"/>
        </w:rPr>
        <w:t>Individuals with basic or above basic digital skills</w:t>
      </w:r>
    </w:p>
    <w:p w14:paraId="4CE95EB3" w14:textId="617DC020" w:rsidR="00917760" w:rsidRDefault="00917760" w:rsidP="00917760">
      <w:pPr>
        <w:pStyle w:val="Brakstyluakapitowego"/>
        <w:jc w:val="center"/>
      </w:pPr>
      <w:r>
        <w:rPr>
          <w:noProof/>
          <w:lang w:val="pl-PL"/>
        </w:rPr>
        <w:drawing>
          <wp:inline distT="0" distB="0" distL="0" distR="0" wp14:anchorId="304075F3" wp14:editId="265E2469">
            <wp:extent cx="4527813" cy="1825756"/>
            <wp:effectExtent l="0" t="0" r="6350" b="3175"/>
            <wp:docPr id="1" name="Obraz 1" descr="The chart presents data on basic and above basic digital skills for total population and age groups 16–24, 25–34, 35–44, 45–54, 55–64 and 65–74 years. The highest share of such persons was found in the age group 16-24 and 25–34 years – 73.5% and 72.1%, respectively. The lowest share was reported in the age group 65–74 years – it amounted to 13.7%. " title="Chart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27813" cy="1825756"/>
                    </a:xfrm>
                    <a:prstGeom prst="rect">
                      <a:avLst/>
                    </a:prstGeom>
                  </pic:spPr>
                </pic:pic>
              </a:graphicData>
            </a:graphic>
          </wp:inline>
        </w:drawing>
      </w:r>
    </w:p>
    <w:p w14:paraId="1474B8F3" w14:textId="77777777" w:rsidR="00111C4A" w:rsidRPr="008D7F5C" w:rsidRDefault="00111C4A" w:rsidP="008D7F5C">
      <w:pPr>
        <w:rPr>
          <w:lang w:val="en-GB" w:eastAsia="pl-PL"/>
        </w:rPr>
      </w:pPr>
    </w:p>
    <w:p w14:paraId="4116790F" w14:textId="77777777" w:rsidR="006E50BA" w:rsidRPr="009F0D29" w:rsidRDefault="006E50BA" w:rsidP="006E50BA">
      <w:pPr>
        <w:pStyle w:val="Nagwek1"/>
        <w:rPr>
          <w:shd w:val="clear" w:color="auto" w:fill="FFFFFF"/>
          <w:lang w:val="en-GB"/>
        </w:rPr>
      </w:pPr>
      <w:r w:rsidRPr="00BE1BE3">
        <w:rPr>
          <w:shd w:val="clear" w:color="auto" w:fill="FFFFFF"/>
          <w:lang w:val="en-GB"/>
        </w:rPr>
        <w:t xml:space="preserve">INFORMATION AND COMMUNICATION TECHNOLOGIES USAGE </w:t>
      </w:r>
      <w:r w:rsidRPr="009F0D29">
        <w:rPr>
          <w:shd w:val="clear" w:color="auto" w:fill="FFFFFF"/>
          <w:lang w:val="en-GB"/>
        </w:rPr>
        <w:t xml:space="preserve">IN ENTERPRISES </w:t>
      </w:r>
      <w:r>
        <w:rPr>
          <w:rStyle w:val="Odwoanieprzypisudolnego"/>
          <w:shd w:val="clear" w:color="auto" w:fill="FFFFFF"/>
          <w:lang w:val="en-GB"/>
        </w:rPr>
        <w:footnoteReference w:id="1"/>
      </w:r>
      <w:r w:rsidRPr="009F0D29">
        <w:rPr>
          <w:shd w:val="clear" w:color="auto" w:fill="FFFFFF"/>
          <w:lang w:val="en-GB"/>
        </w:rPr>
        <w:t xml:space="preserve"> </w:t>
      </w:r>
    </w:p>
    <w:p w14:paraId="162F1303" w14:textId="64EDA4F8" w:rsidR="006E50BA" w:rsidRPr="008D7F5C" w:rsidRDefault="006E50BA">
      <w:pPr>
        <w:pStyle w:val="Lead"/>
        <w:rPr>
          <w:rFonts w:eastAsia="Times New Roman" w:cs="Times New Roman"/>
          <w:color w:val="000000" w:themeColor="text1"/>
          <w:lang w:val="en-US"/>
        </w:rPr>
      </w:pPr>
      <w:r w:rsidRPr="008D7F5C">
        <w:rPr>
          <w:color w:val="000000" w:themeColor="text1"/>
        </w:rPr>
        <mc:AlternateContent>
          <mc:Choice Requires="wps">
            <w:drawing>
              <wp:anchor distT="45720" distB="45720" distL="114300" distR="114300" simplePos="0" relativeHeight="251662336" behindDoc="0" locked="0" layoutInCell="1" allowOverlap="1" wp14:anchorId="421A9B87" wp14:editId="77D32256">
                <wp:simplePos x="0" y="0"/>
                <wp:positionH relativeFrom="margin">
                  <wp:posOffset>-40640</wp:posOffset>
                </wp:positionH>
                <wp:positionV relativeFrom="paragraph">
                  <wp:posOffset>180340</wp:posOffset>
                </wp:positionV>
                <wp:extent cx="2880000" cy="1243330"/>
                <wp:effectExtent l="0" t="0" r="0" b="0"/>
                <wp:wrapSquare wrapText="bothSides"/>
                <wp:docPr id="4" name="Pole tekstowe 2" descr="The percentage of companies providing employees with remote access to resources increased by 21.6 p.p. in comparison with 2022." title="Text box with indicato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243330"/>
                        </a:xfrm>
                        <a:prstGeom prst="roundRect">
                          <a:avLst/>
                        </a:prstGeom>
                        <a:solidFill>
                          <a:srgbClr val="001D77"/>
                        </a:solidFill>
                        <a:ln w="9525">
                          <a:noFill/>
                          <a:miter lim="800000"/>
                          <a:headEnd/>
                          <a:tailEnd/>
                        </a:ln>
                      </wps:spPr>
                      <wps:txbx>
                        <w:txbxContent>
                          <w:p w14:paraId="6EA431E9" w14:textId="77777777" w:rsidR="006E50BA" w:rsidRPr="00171C48" w:rsidRDefault="006E50BA" w:rsidP="008D7F5C">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sz w:val="72"/>
                                <w:szCs w:val="72"/>
                                <w:lang w:val="en-GB"/>
                              </w:rPr>
                              <w:t>2</w:t>
                            </w:r>
                            <w:r w:rsidR="00617247">
                              <w:rPr>
                                <w:rStyle w:val="WartowskanikaZnak"/>
                                <w:sz w:val="72"/>
                                <w:szCs w:val="72"/>
                                <w:lang w:val="en-GB"/>
                              </w:rPr>
                              <w:t>1</w:t>
                            </w:r>
                            <w:r>
                              <w:rPr>
                                <w:rStyle w:val="WartowskanikaZnak"/>
                                <w:sz w:val="72"/>
                                <w:szCs w:val="72"/>
                                <w:lang w:val="en-GB"/>
                              </w:rPr>
                              <w:t>.</w:t>
                            </w:r>
                            <w:r w:rsidR="00617247">
                              <w:rPr>
                                <w:rStyle w:val="WartowskanikaZnak"/>
                                <w:sz w:val="72"/>
                                <w:szCs w:val="72"/>
                                <w:lang w:val="en-GB"/>
                              </w:rPr>
                              <w:t>6</w:t>
                            </w:r>
                            <w:r w:rsidRPr="00171C48">
                              <w:rPr>
                                <w:rStyle w:val="WartowskanikaZnak"/>
                                <w:sz w:val="72"/>
                                <w:szCs w:val="72"/>
                                <w:lang w:val="en-GB"/>
                              </w:rPr>
                              <w:t xml:space="preserve"> </w:t>
                            </w:r>
                            <w:r w:rsidRPr="00171C48">
                              <w:rPr>
                                <w:rFonts w:ascii="Fira Sans SemiBold" w:hAnsi="Fira Sans SemiBold"/>
                                <w:color w:val="FFFFFF" w:themeColor="background1"/>
                                <w:sz w:val="72"/>
                                <w:lang w:val="en-GB"/>
                              </w:rPr>
                              <w:t>p.p</w:t>
                            </w:r>
                            <w:r>
                              <w:rPr>
                                <w:rFonts w:ascii="Fira Sans SemiBold" w:hAnsi="Fira Sans SemiBold"/>
                                <w:color w:val="FFFFFF" w:themeColor="background1"/>
                                <w:sz w:val="72"/>
                                <w:lang w:val="en-GB"/>
                              </w:rPr>
                              <w:t>.</w:t>
                            </w:r>
                          </w:p>
                          <w:p w14:paraId="2C1BB826" w14:textId="39ED8872" w:rsidR="006E50BA" w:rsidRPr="00E84F94" w:rsidRDefault="006E50BA" w:rsidP="006E50BA">
                            <w:pPr>
                              <w:pStyle w:val="tekstnaniebieskimtle"/>
                              <w:rPr>
                                <w:color w:val="FFFFFF" w:themeColor="background1"/>
                                <w:sz w:val="18"/>
                                <w:szCs w:val="20"/>
                                <w:lang w:val="en-US"/>
                              </w:rPr>
                            </w:pPr>
                            <w:r w:rsidRPr="00C237DA">
                              <w:rPr>
                                <w:lang w:val="en-GB"/>
                              </w:rPr>
                              <w:t xml:space="preserve">An </w:t>
                            </w:r>
                            <w:r w:rsidR="00617247">
                              <w:rPr>
                                <w:lang w:val="en-GB"/>
                              </w:rPr>
                              <w:t>i</w:t>
                            </w:r>
                            <w:r w:rsidR="00617247" w:rsidRPr="00617247">
                              <w:rPr>
                                <w:lang w:val="en-GB"/>
                              </w:rPr>
                              <w:t xml:space="preserve">ncrease in the percentage of companies providing employees with remote access </w:t>
                            </w:r>
                            <w:r w:rsidR="00111C4A">
                              <w:rPr>
                                <w:lang w:val="en-GB"/>
                              </w:rPr>
                              <w:br/>
                            </w:r>
                            <w:r w:rsidR="00617247" w:rsidRPr="00617247">
                              <w:rPr>
                                <w:lang w:val="en-GB"/>
                              </w:rPr>
                              <w:t xml:space="preserve">to resources compared to </w:t>
                            </w:r>
                            <w:r w:rsidR="00617247">
                              <w:rPr>
                                <w:lang w:val="en-GB"/>
                              </w:rPr>
                              <w:t>2022.</w:t>
                            </w:r>
                          </w:p>
                          <w:p w14:paraId="3E745110" w14:textId="77777777" w:rsidR="006E50BA" w:rsidRPr="00E84F94" w:rsidRDefault="006E50BA" w:rsidP="006E50BA">
                            <w:pPr>
                              <w:pStyle w:val="Opiswskanika"/>
                              <w:rPr>
                                <w:sz w:val="18"/>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21A9B87" id="_x0000_s1030" alt="Tytuł: Text box with indicator 2 — opis: The percentage of companies providing employees with remote access to resources increased by 21.6 p.p. in comparison with 2022." style="position:absolute;margin-left:-3.2pt;margin-top:14.2pt;width:226.75pt;height:97.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j0okwIAANcEAAAOAAAAZHJzL2Uyb0RvYy54bWysVNtu2zAMfR+wfyD0vjhx01tQp+jadRjQ&#10;bcXafYAs07FQWdQkJU729aPktA26t2F+EERSOjo8JH1xue0NbNAHTbYSs8lUAFpFjbarSvx8vP1w&#10;JiBEaRtpyGIldhjE5fL9u4vBLbCkjkyDHhjEhsXgKtHF6BZFEVSHvQwTcmg52JLvZWTTr4rGy4HR&#10;e1OU0+lJMZBvnCeFIbD3ZgyKZcZvW1Txe9sGjGAqwdxiXn1e67QWywu5WHnpOq32NOQ/sOiltvzo&#10;C9SNjBLWXv8F1WvlKVAbJ4r6gtpWK8w5cDaz6ZtsHjrpMOfC4gT3IlP4f7Dq2+beg24qMRdgZc8l&#10;uieDEPEpRBoQSgENBsWSPXYIDr1CG+UKgVrgFJy0GgNwBTY6FR2wd4Z2yL5Bxw489hQRpEoFgkjs&#10;CLRmkADaKo8yYAP1DsrZ5ATcxE3YPeJ6HciOIOW0LCdcPB0N83vEbYSatmNM20YrGckzUy7m4MKC&#10;c3pwnFXcfqQtN2UuTHB3pJ4CWLrupF3hlfc0dCgbFnOWbhYHV0eckEDq4Ss1/KpcR8pA29b3qdJc&#10;O2B0bqrdSyMlZoqd5dnZlD8BimOzcn50dJRbrZCL5+vOh/gZqWfpAnelp7VtfnC75jfk5i7ExEku&#10;ns+lJwMZ3dxqY7LhV/W18bCRqbWns5vT05zGm2OGNazE+XF5nJEtpfu563sdefSM7iuR2e6HIWny&#10;yTb5SJTajHtmYuxepKTLqFDc1tt98/D5JGBNzY5V8zROGv8ZeNOR/y1g4CmrRPi1lh4FmC+WlT+f&#10;zedpLLMxPz4t2fCHkfowIq1iqEpEAeP2OuZRTnJYuuIKtTrL9spkT5mnJ6u5n/Q0nod2PvX6P1r+&#10;AQAA//8DAFBLAwQUAAYACAAAACEAdnRKGd8AAAAJAQAADwAAAGRycy9kb3ducmV2LnhtbEyPwU7D&#10;MBBE70j8g7VIXKLWaYhKlcapKFI40BMpvbuxG0fE68h2m/D3LCc4rXZnNPum3M12YDftQ+9QwGqZ&#10;AtPYOtVjJ+DzWC82wEKUqOTgUAv41gF21f1dKQvlJvzQtyZ2jEIwFFKAiXEsOA+t0VaGpRs1knZx&#10;3spIq++48nKicDvwLE3X3Moe6YORo341uv1qrlbA3l8OTfo0B7M/vh+Suk5Ob1MixOPD/LIFFvUc&#10;/8zwi0/oUBHT2V1RBTYIWKxzcgrINjRJz/PnFbAzHbI8A16V/H+D6gcAAP//AwBQSwECLQAUAAYA&#10;CAAAACEAtoM4kv4AAADhAQAAEwAAAAAAAAAAAAAAAAAAAAAAW0NvbnRlbnRfVHlwZXNdLnhtbFBL&#10;AQItABQABgAIAAAAIQA4/SH/1gAAAJQBAAALAAAAAAAAAAAAAAAAAC8BAABfcmVscy8ucmVsc1BL&#10;AQItABQABgAIAAAAIQB6Oj0okwIAANcEAAAOAAAAAAAAAAAAAAAAAC4CAABkcnMvZTJvRG9jLnht&#10;bFBLAQItABQABgAIAAAAIQB2dEoZ3wAAAAkBAAAPAAAAAAAAAAAAAAAAAO0EAABkcnMvZG93bnJl&#10;di54bWxQSwUGAAAAAAQABADzAAAA+QUAAAAA&#10;" fillcolor="#001d77" stroked="f">
                <v:stroke joinstyle="miter"/>
                <v:textbox>
                  <w:txbxContent>
                    <w:p w14:paraId="6EA431E9" w14:textId="77777777" w:rsidR="006E50BA" w:rsidRPr="00171C48" w:rsidRDefault="006E50BA" w:rsidP="008D7F5C">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sz w:val="72"/>
                          <w:szCs w:val="72"/>
                          <w:lang w:val="en-GB"/>
                        </w:rPr>
                        <w:t>2</w:t>
                      </w:r>
                      <w:r w:rsidR="00617247">
                        <w:rPr>
                          <w:rStyle w:val="WartowskanikaZnak"/>
                          <w:sz w:val="72"/>
                          <w:szCs w:val="72"/>
                          <w:lang w:val="en-GB"/>
                        </w:rPr>
                        <w:t>1</w:t>
                      </w:r>
                      <w:r>
                        <w:rPr>
                          <w:rStyle w:val="WartowskanikaZnak"/>
                          <w:sz w:val="72"/>
                          <w:szCs w:val="72"/>
                          <w:lang w:val="en-GB"/>
                        </w:rPr>
                        <w:t>.</w:t>
                      </w:r>
                      <w:r w:rsidR="00617247">
                        <w:rPr>
                          <w:rStyle w:val="WartowskanikaZnak"/>
                          <w:sz w:val="72"/>
                          <w:szCs w:val="72"/>
                          <w:lang w:val="en-GB"/>
                        </w:rPr>
                        <w:t>6</w:t>
                      </w:r>
                      <w:r w:rsidRPr="00171C48">
                        <w:rPr>
                          <w:rStyle w:val="WartowskanikaZnak"/>
                          <w:sz w:val="72"/>
                          <w:szCs w:val="72"/>
                          <w:lang w:val="en-GB"/>
                        </w:rPr>
                        <w:t xml:space="preserve"> </w:t>
                      </w:r>
                      <w:r w:rsidRPr="00171C48">
                        <w:rPr>
                          <w:rFonts w:ascii="Fira Sans SemiBold" w:hAnsi="Fira Sans SemiBold"/>
                          <w:color w:val="FFFFFF" w:themeColor="background1"/>
                          <w:sz w:val="72"/>
                          <w:lang w:val="en-GB"/>
                        </w:rPr>
                        <w:t>p.p</w:t>
                      </w:r>
                      <w:r>
                        <w:rPr>
                          <w:rFonts w:ascii="Fira Sans SemiBold" w:hAnsi="Fira Sans SemiBold"/>
                          <w:color w:val="FFFFFF" w:themeColor="background1"/>
                          <w:sz w:val="72"/>
                          <w:lang w:val="en-GB"/>
                        </w:rPr>
                        <w:t>.</w:t>
                      </w:r>
                    </w:p>
                    <w:p w14:paraId="2C1BB826" w14:textId="39ED8872" w:rsidR="006E50BA" w:rsidRPr="00E84F94" w:rsidRDefault="006E50BA" w:rsidP="006E50BA">
                      <w:pPr>
                        <w:pStyle w:val="tekstnaniebieskimtle"/>
                        <w:rPr>
                          <w:color w:val="FFFFFF" w:themeColor="background1"/>
                          <w:sz w:val="18"/>
                          <w:szCs w:val="20"/>
                          <w:lang w:val="en-US"/>
                        </w:rPr>
                      </w:pPr>
                      <w:r w:rsidRPr="00C237DA">
                        <w:rPr>
                          <w:lang w:val="en-GB"/>
                        </w:rPr>
                        <w:t xml:space="preserve">An </w:t>
                      </w:r>
                      <w:r w:rsidR="00617247">
                        <w:rPr>
                          <w:lang w:val="en-GB"/>
                        </w:rPr>
                        <w:t>i</w:t>
                      </w:r>
                      <w:r w:rsidR="00617247" w:rsidRPr="00617247">
                        <w:rPr>
                          <w:lang w:val="en-GB"/>
                        </w:rPr>
                        <w:t xml:space="preserve">ncrease in the percentage of companies providing employees with remote access </w:t>
                      </w:r>
                      <w:r w:rsidR="00111C4A">
                        <w:rPr>
                          <w:lang w:val="en-GB"/>
                        </w:rPr>
                        <w:br/>
                      </w:r>
                      <w:r w:rsidR="00617247" w:rsidRPr="00617247">
                        <w:rPr>
                          <w:lang w:val="en-GB"/>
                        </w:rPr>
                        <w:t xml:space="preserve">to resources compared to </w:t>
                      </w:r>
                      <w:r w:rsidR="00617247">
                        <w:rPr>
                          <w:lang w:val="en-GB"/>
                        </w:rPr>
                        <w:t>2022.</w:t>
                      </w:r>
                    </w:p>
                    <w:p w14:paraId="3E745110" w14:textId="77777777" w:rsidR="006E50BA" w:rsidRPr="00E84F94" w:rsidRDefault="006E50BA" w:rsidP="006E50BA">
                      <w:pPr>
                        <w:pStyle w:val="Opiswskanika"/>
                        <w:rPr>
                          <w:sz w:val="18"/>
                          <w:szCs w:val="20"/>
                          <w:lang w:val="en-US"/>
                        </w:rPr>
                      </w:pPr>
                    </w:p>
                  </w:txbxContent>
                </v:textbox>
                <w10:wrap type="square" anchorx="margin"/>
              </v:roundrect>
            </w:pict>
          </mc:Fallback>
        </mc:AlternateContent>
      </w:r>
      <w:r w:rsidR="00E2632C" w:rsidRPr="008D7F5C">
        <w:rPr>
          <w:color w:val="000000" w:themeColor="text1"/>
          <w:lang w:val="en-US"/>
        </w:rPr>
        <w:t>In 2024, 26.0% of enterprises employed ICT specialists</w:t>
      </w:r>
      <w:r w:rsidRPr="008D7F5C">
        <w:rPr>
          <w:color w:val="000000" w:themeColor="text1"/>
          <w:lang w:val="en-US"/>
        </w:rPr>
        <w:t xml:space="preserve">. Every fifth company paid for advertising </w:t>
      </w:r>
      <w:r w:rsidR="009313DE" w:rsidRPr="008D7F5C">
        <w:rPr>
          <w:color w:val="000000" w:themeColor="text1"/>
          <w:lang w:val="en-US"/>
        </w:rPr>
        <w:br/>
      </w:r>
      <w:r w:rsidRPr="008D7F5C">
        <w:rPr>
          <w:color w:val="000000" w:themeColor="text1"/>
          <w:lang w:val="en-US"/>
        </w:rPr>
        <w:t xml:space="preserve">on the Internet. </w:t>
      </w:r>
      <w:r w:rsidR="0031462C" w:rsidRPr="008D7F5C">
        <w:rPr>
          <w:color w:val="000000" w:themeColor="text1"/>
          <w:lang w:val="en-US"/>
        </w:rPr>
        <w:t xml:space="preserve">Compared to 2022, the percentage of enterprises providing employees with remote access to </w:t>
      </w:r>
      <w:r w:rsidR="006C209B" w:rsidRPr="008D7F5C">
        <w:rPr>
          <w:color w:val="000000" w:themeColor="text1"/>
          <w:lang w:val="en-US"/>
        </w:rPr>
        <w:t xml:space="preserve">their </w:t>
      </w:r>
      <w:r w:rsidR="0031462C" w:rsidRPr="008D7F5C">
        <w:rPr>
          <w:color w:val="000000" w:themeColor="text1"/>
          <w:lang w:val="en-US"/>
        </w:rPr>
        <w:t>resources has increased significantly (by 21.6 percentage points).</w:t>
      </w:r>
      <w:r w:rsidR="009313DE" w:rsidRPr="008D7F5C">
        <w:rPr>
          <w:color w:val="000000" w:themeColor="text1"/>
          <w:lang w:val="en-US"/>
        </w:rPr>
        <w:br/>
      </w:r>
      <w:r w:rsidRPr="008D7F5C">
        <w:rPr>
          <w:color w:val="000000" w:themeColor="text1"/>
          <w:lang w:val="en-US"/>
        </w:rPr>
        <w:t>The share of entities with an Internet connection with a capacity of 500 Mbit/s increased over the year (</w:t>
      </w:r>
      <w:r w:rsidRPr="008D7F5C">
        <w:rPr>
          <w:color w:val="000000" w:themeColor="text1"/>
          <w:lang w:val="en-GB"/>
        </w:rPr>
        <w:t xml:space="preserve">by </w:t>
      </w:r>
      <w:r w:rsidR="00DB3FCD" w:rsidRPr="008D7F5C">
        <w:rPr>
          <w:color w:val="000000" w:themeColor="text1"/>
          <w:lang w:val="en-GB"/>
        </w:rPr>
        <w:t>6</w:t>
      </w:r>
      <w:r w:rsidRPr="008D7F5C">
        <w:rPr>
          <w:color w:val="000000" w:themeColor="text1"/>
          <w:lang w:val="en-GB"/>
        </w:rPr>
        <w:t>.0 p.p.)</w:t>
      </w:r>
      <w:r w:rsidRPr="008D7F5C">
        <w:rPr>
          <w:color w:val="000000" w:themeColor="text1"/>
          <w:lang w:val="en-US"/>
        </w:rPr>
        <w:t>.</w:t>
      </w:r>
    </w:p>
    <w:p w14:paraId="26F91669" w14:textId="1A2FB76B" w:rsidR="006E50BA" w:rsidRPr="008D7F5C" w:rsidRDefault="006E50BA">
      <w:pPr>
        <w:rPr>
          <w:noProof/>
          <w:lang w:val="en-GB"/>
        </w:rPr>
      </w:pPr>
    </w:p>
    <w:p w14:paraId="3CDD7616" w14:textId="339C41FD" w:rsidR="0073180C" w:rsidRPr="0073180C" w:rsidRDefault="00E61F85" w:rsidP="006E50BA">
      <w:pPr>
        <w:rPr>
          <w:noProof/>
          <w:lang w:val="en-GB" w:eastAsia="pl-PL"/>
        </w:rPr>
      </w:pPr>
      <w:r w:rsidRPr="00BB557B">
        <w:rPr>
          <w:b/>
          <w:noProof/>
          <w:color w:val="FF0000"/>
          <w:spacing w:val="-2"/>
          <w:szCs w:val="19"/>
          <w:lang w:eastAsia="pl-PL"/>
        </w:rPr>
        <w:lastRenderedPageBreak/>
        <mc:AlternateContent>
          <mc:Choice Requires="wps">
            <w:drawing>
              <wp:anchor distT="45720" distB="45720" distL="114300" distR="114300" simplePos="0" relativeHeight="251664384" behindDoc="1" locked="0" layoutInCell="1" allowOverlap="1" wp14:anchorId="0EB18FF5" wp14:editId="74802ACD">
                <wp:simplePos x="0" y="0"/>
                <wp:positionH relativeFrom="page">
                  <wp:posOffset>5674995</wp:posOffset>
                </wp:positionH>
                <wp:positionV relativeFrom="page">
                  <wp:posOffset>555625</wp:posOffset>
                </wp:positionV>
                <wp:extent cx="1787525" cy="634365"/>
                <wp:effectExtent l="0" t="0" r="0" b="0"/>
                <wp:wrapTight wrapText="bothSides">
                  <wp:wrapPolygon edited="0">
                    <wp:start x="691" y="0"/>
                    <wp:lineTo x="691" y="20757"/>
                    <wp:lineTo x="20718" y="20757"/>
                    <wp:lineTo x="20718" y="0"/>
                    <wp:lineTo x="691" y="0"/>
                  </wp:wrapPolygon>
                </wp:wrapTight>
                <wp:docPr id="30" name="Pole tekstowe 30" descr="In 2024, 5.9% of enterprises used artificial intelligence technolog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634365"/>
                        </a:xfrm>
                        <a:prstGeom prst="rect">
                          <a:avLst/>
                        </a:prstGeom>
                        <a:noFill/>
                        <a:ln w="9525">
                          <a:noFill/>
                          <a:miter lim="800000"/>
                          <a:headEnd/>
                          <a:tailEnd/>
                        </a:ln>
                      </wps:spPr>
                      <wps:txbx>
                        <w:txbxContent>
                          <w:p w14:paraId="09AC058B" w14:textId="48B4AE52" w:rsidR="006E50BA" w:rsidRPr="00E84F94" w:rsidRDefault="00DE63A5">
                            <w:pPr>
                              <w:pStyle w:val="tekstzboku"/>
                              <w:rPr>
                                <w:lang w:val="en-US"/>
                              </w:rPr>
                            </w:pPr>
                            <w:r w:rsidRPr="00DE63A5">
                              <w:rPr>
                                <w:lang w:val="en-GB"/>
                              </w:rPr>
                              <w:t xml:space="preserve">In 2024, </w:t>
                            </w:r>
                            <w:r w:rsidR="006129B9">
                              <w:rPr>
                                <w:lang w:val="en-GB"/>
                              </w:rPr>
                              <w:t>5</w:t>
                            </w:r>
                            <w:r w:rsidRPr="00DE63A5">
                              <w:rPr>
                                <w:lang w:val="en-GB"/>
                              </w:rPr>
                              <w:t>.</w:t>
                            </w:r>
                            <w:r w:rsidR="006129B9">
                              <w:rPr>
                                <w:lang w:val="en-GB"/>
                              </w:rPr>
                              <w:t>9</w:t>
                            </w:r>
                            <w:r w:rsidRPr="00DE63A5">
                              <w:rPr>
                                <w:lang w:val="en-GB"/>
                              </w:rPr>
                              <w:t xml:space="preserve">% </w:t>
                            </w:r>
                            <w:r w:rsidRPr="008D7F5C">
                              <w:t>of</w:t>
                            </w:r>
                            <w:r w:rsidRPr="00DE63A5">
                              <w:rPr>
                                <w:lang w:val="en-GB"/>
                              </w:rPr>
                              <w:t xml:space="preserve"> enterprises used artificial intelligence technologies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18FF5" id="Pole tekstowe 30" o:spid="_x0000_s1031" type="#_x0000_t202" alt="In 2024, 5.9% of enterprises used artificial intelligence technologies" style="position:absolute;margin-left:446.85pt;margin-top:43.75pt;width:140.75pt;height:49.9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wSRwIAAE8EAAAOAAAAZHJzL2Uyb0RvYy54bWysVNtu2zAMfR+wfyAE7G2LkzTpxahTdO06&#10;FOi2At0+QJHpWKgsapJSu/36UXLaBt3bMD8Ioigd8hySPj0bOgMP6IMmW4nZZCoAraJa200lfv28&#10;+nQsIERpa2nIYiUeMYiz1ft3p70rcU4tmRo9MIgNZe8q0cboyqIIqsVOhgk5tOxsyHcysuk3Re1l&#10;z+idKebT6WHRk6+dJ4Uh8Onl6BSrjN80qOKPpgkYwVSCc4t59Xldp7VYncpy46VrtdqlIf8hi05q&#10;y0FfoC5llLD1+i+oTitPgZo4UdQV1DRaYebAbGbTN2zuWukwc2FxgnuRKfw/WPX94daDritxwPJY&#10;2XGNbskgRLwPkXqEdF5jUCzatYX5dL74CMvJyQeghksd0TuvAwbYBqxB+qiZkpYGNPuM0Rtuh4Sm&#10;WkuGNprrz5r3LpQc+s5x8Dh8poF7J+sX3A2p+wCWLlppN3juPfUtypo5z9LLYu/piBMSyLr/RjXn&#10;LreRMtDQ+C4VhCUGRmcSjy/1xiGCSiGPjo+W86UAxb7Dg8XB4TKHkOXza+dD/IrUQdpUwnM/ZXT5&#10;cBNiykaWz1dSMEtX2pjcU8ZCX4mTBP/G02kWDYzuKnE8Td/YhInkF1vnx1FqM+45gLE71onoSDkO&#10;6yEXLeebFFlT/cgyeBo7nCeSNy35JwE9d3clwu+t9CjAXFuW8mS2WKRxyMZieTRnw+971vseaRVD&#10;VSIKGLcXMY/QSOycJW90VuM1k13K3LVZpN2EpbHYt/Ot1//A6g8AAAD//wMAUEsDBBQABgAIAAAA&#10;IQDavVix3wAAAAsBAAAPAAAAZHJzL2Rvd25yZXYueG1sTI/BTsMwDIbvSLxDZCRuLNlYaVeaTgjE&#10;FbTBJnHLGq+taJyqydby9ngnuP2WP/3+XKwn14kzDqH1pGE+UyCQKm9bqjV8frzeZSBCNGRN5wk1&#10;/GCAdXl9VZjc+pE2eN7GWnAJhdxoaGLscylD1aAzYeZ7JN4d/eBM5HGopR3MyOWukwulHqQzLfGF&#10;xvT43GD1vT05Dbu349d+qd7rF5f0o5+UJLeSWt/eTE+PICJO8Q+Giz6rQ8lOB38iG0SnIVvdp4xy&#10;SBMQF2CeJgsQB05ZugRZFvL/D+UvAAAA//8DAFBLAQItABQABgAIAAAAIQC2gziS/gAAAOEBAAAT&#10;AAAAAAAAAAAAAAAAAAAAAABbQ29udGVudF9UeXBlc10ueG1sUEsBAi0AFAAGAAgAAAAhADj9If/W&#10;AAAAlAEAAAsAAAAAAAAAAAAAAAAALwEAAF9yZWxzLy5yZWxzUEsBAi0AFAAGAAgAAAAhAISyzBJH&#10;AgAATwQAAA4AAAAAAAAAAAAAAAAALgIAAGRycy9lMm9Eb2MueG1sUEsBAi0AFAAGAAgAAAAhANq9&#10;WLHfAAAACwEAAA8AAAAAAAAAAAAAAAAAoQQAAGRycy9kb3ducmV2LnhtbFBLBQYAAAAABAAEAPMA&#10;AACtBQAAAAA=&#10;" filled="f" stroked="f">
                <v:textbox>
                  <w:txbxContent>
                    <w:p w14:paraId="09AC058B" w14:textId="48B4AE52" w:rsidR="006E50BA" w:rsidRPr="00E84F94" w:rsidRDefault="00DE63A5">
                      <w:pPr>
                        <w:pStyle w:val="tekstzboku"/>
                        <w:rPr>
                          <w:lang w:val="en-US"/>
                        </w:rPr>
                      </w:pPr>
                      <w:r w:rsidRPr="00DE63A5">
                        <w:rPr>
                          <w:lang w:val="en-GB"/>
                        </w:rPr>
                        <w:t xml:space="preserve">In 2024, </w:t>
                      </w:r>
                      <w:r w:rsidR="006129B9">
                        <w:rPr>
                          <w:lang w:val="en-GB"/>
                        </w:rPr>
                        <w:t>5</w:t>
                      </w:r>
                      <w:r w:rsidRPr="00DE63A5">
                        <w:rPr>
                          <w:lang w:val="en-GB"/>
                        </w:rPr>
                        <w:t>.</w:t>
                      </w:r>
                      <w:r w:rsidR="006129B9">
                        <w:rPr>
                          <w:lang w:val="en-GB"/>
                        </w:rPr>
                        <w:t>9</w:t>
                      </w:r>
                      <w:r w:rsidRPr="00DE63A5">
                        <w:rPr>
                          <w:lang w:val="en-GB"/>
                        </w:rPr>
                        <w:t xml:space="preserve">% </w:t>
                      </w:r>
                      <w:r w:rsidRPr="008D7F5C">
                        <w:t>of</w:t>
                      </w:r>
                      <w:r w:rsidRPr="00DE63A5">
                        <w:rPr>
                          <w:lang w:val="en-GB"/>
                        </w:rPr>
                        <w:t xml:space="preserve"> enterprises used artificial intelligence technologies</w:t>
                      </w:r>
                    </w:p>
                  </w:txbxContent>
                </v:textbox>
                <w10:wrap type="tight" anchorx="page" anchory="page"/>
              </v:shape>
            </w:pict>
          </mc:Fallback>
        </mc:AlternateContent>
      </w:r>
      <w:r w:rsidR="0073180C" w:rsidRPr="0073180C">
        <w:rPr>
          <w:noProof/>
          <w:lang w:val="en-GB" w:eastAsia="pl-PL"/>
        </w:rPr>
        <w:t>In 2024, more than a quarter of enterprises (26.0%) employed ICT specialists, 5.</w:t>
      </w:r>
      <w:r w:rsidR="00D56621">
        <w:rPr>
          <w:noProof/>
          <w:lang w:val="en-GB" w:eastAsia="pl-PL"/>
        </w:rPr>
        <w:t>6</w:t>
      </w:r>
      <w:r w:rsidR="0073180C" w:rsidRPr="0073180C">
        <w:rPr>
          <w:noProof/>
          <w:lang w:val="en-GB" w:eastAsia="pl-PL"/>
        </w:rPr>
        <w:t>% were recruiting such a specialist, including 1.8% who had difficulties in filling such a position.</w:t>
      </w:r>
    </w:p>
    <w:p w14:paraId="17080FD3" w14:textId="4AE46987" w:rsidR="00690412" w:rsidRPr="008D7F5C" w:rsidRDefault="00690412" w:rsidP="006E50BA">
      <w:pPr>
        <w:rPr>
          <w:spacing w:val="-2"/>
          <w:lang w:val="en-GB"/>
        </w:rPr>
      </w:pPr>
      <w:r w:rsidRPr="008D7F5C">
        <w:rPr>
          <w:spacing w:val="-2"/>
          <w:lang w:val="en-GB"/>
        </w:rPr>
        <w:t>Less than one third of enterprises (31.</w:t>
      </w:r>
      <w:r w:rsidR="009D59A6" w:rsidRPr="008D7F5C">
        <w:rPr>
          <w:spacing w:val="-2"/>
          <w:lang w:val="en-GB"/>
        </w:rPr>
        <w:t>4</w:t>
      </w:r>
      <w:r w:rsidRPr="008D7F5C">
        <w:rPr>
          <w:spacing w:val="-2"/>
          <w:lang w:val="en-GB"/>
        </w:rPr>
        <w:t>%) provided their employees with training to improve their ICT skills, including: training for ICT specialists (19.0%), and training for other employees (24.8%).</w:t>
      </w:r>
    </w:p>
    <w:p w14:paraId="2B53BF5C" w14:textId="22DE7D9B" w:rsidR="008325AC" w:rsidRPr="008325AC" w:rsidRDefault="008325AC" w:rsidP="006E50BA">
      <w:pPr>
        <w:rPr>
          <w:lang w:val="en-GB"/>
        </w:rPr>
      </w:pPr>
      <w:r w:rsidRPr="008325AC">
        <w:rPr>
          <w:lang w:val="en-GB"/>
        </w:rPr>
        <w:t>The percentage of enterprises using ICT security measures was 94.1% in 2024. The most commonly used method was identification and authentication with strong password (84.</w:t>
      </w:r>
      <w:r w:rsidR="00151606">
        <w:rPr>
          <w:lang w:val="en-GB"/>
        </w:rPr>
        <w:t>0</w:t>
      </w:r>
      <w:r w:rsidRPr="008325AC">
        <w:rPr>
          <w:lang w:val="en-GB"/>
        </w:rPr>
        <w:t>%), followed by data backup to separate location (71.</w:t>
      </w:r>
      <w:r w:rsidR="00151606">
        <w:rPr>
          <w:lang w:val="en-GB"/>
        </w:rPr>
        <w:t>4</w:t>
      </w:r>
      <w:r w:rsidRPr="008325AC">
        <w:rPr>
          <w:lang w:val="en-GB"/>
        </w:rPr>
        <w:t>%).</w:t>
      </w:r>
    </w:p>
    <w:p w14:paraId="46E0FE9E" w14:textId="1778E6E0" w:rsidR="006E50BA" w:rsidRPr="00E84F94" w:rsidRDefault="0088238E" w:rsidP="006E50BA">
      <w:pPr>
        <w:rPr>
          <w:rFonts w:eastAsia="Times New Roman" w:cs="Times New Roman"/>
          <w:lang w:val="en-US" w:eastAsia="pl-PL"/>
        </w:rPr>
      </w:pPr>
      <w:r w:rsidRPr="00E84F94">
        <w:rPr>
          <w:lang w:val="en-US"/>
        </w:rPr>
        <w:t>In 2024, 88.7% of enterprises provided their employees with remote access to enterprise resources, including – to business email (83.</w:t>
      </w:r>
      <w:r w:rsidR="00FA6EE0">
        <w:rPr>
          <w:lang w:val="en-US"/>
        </w:rPr>
        <w:t>2</w:t>
      </w:r>
      <w:r w:rsidRPr="00E84F94">
        <w:rPr>
          <w:lang w:val="en-US"/>
        </w:rPr>
        <w:t>%), to business documents and files (63.</w:t>
      </w:r>
      <w:r w:rsidR="00FA6EE0">
        <w:rPr>
          <w:lang w:val="en-US"/>
        </w:rPr>
        <w:t>2</w:t>
      </w:r>
      <w:r w:rsidRPr="00E84F94">
        <w:rPr>
          <w:lang w:val="en-US"/>
        </w:rPr>
        <w:t xml:space="preserve">%), </w:t>
      </w:r>
      <w:r w:rsidR="000A2044">
        <w:rPr>
          <w:lang w:val="en-US"/>
        </w:rPr>
        <w:br/>
      </w:r>
      <w:r w:rsidRPr="00E84F94">
        <w:rPr>
          <w:lang w:val="en-US"/>
        </w:rPr>
        <w:t>to business applications (68.</w:t>
      </w:r>
      <w:r w:rsidR="00FA6EE0">
        <w:rPr>
          <w:lang w:val="en-US"/>
        </w:rPr>
        <w:t>2</w:t>
      </w:r>
      <w:r w:rsidRPr="00E84F94">
        <w:rPr>
          <w:lang w:val="en-US"/>
        </w:rPr>
        <w:t>%).</w:t>
      </w:r>
    </w:p>
    <w:p w14:paraId="4094D734" w14:textId="143DD15B" w:rsidR="006E50BA" w:rsidRDefault="006E50BA" w:rsidP="008D7F5C">
      <w:pPr>
        <w:pStyle w:val="Tytutablicy"/>
        <w:ind w:left="737" w:hanging="737"/>
        <w:rPr>
          <w:noProof/>
          <w:color w:val="auto"/>
          <w:lang w:val="en-GB"/>
        </w:rPr>
      </w:pPr>
      <w:r w:rsidRPr="0088238E">
        <w:rPr>
          <w:noProof/>
          <w:color w:val="auto"/>
          <w:lang w:val="en-GB"/>
        </w:rPr>
        <w:t xml:space="preserve">Chart </w:t>
      </w:r>
      <w:r w:rsidR="00FF41B5" w:rsidRPr="0088238E">
        <w:rPr>
          <w:noProof/>
          <w:color w:val="auto"/>
          <w:lang w:val="en-GB"/>
        </w:rPr>
        <w:t>5</w:t>
      </w:r>
      <w:r w:rsidRPr="0088238E">
        <w:rPr>
          <w:noProof/>
          <w:color w:val="auto"/>
          <w:lang w:val="en-GB"/>
        </w:rPr>
        <w:t xml:space="preserve">. </w:t>
      </w:r>
      <w:r w:rsidR="0088238E" w:rsidRPr="0088238E">
        <w:rPr>
          <w:noProof/>
          <w:color w:val="auto"/>
          <w:lang w:val="en-GB"/>
        </w:rPr>
        <w:t xml:space="preserve">Enterprises provide employees with remote access to systems </w:t>
      </w:r>
      <w:r w:rsidR="000A2044">
        <w:rPr>
          <w:noProof/>
          <w:color w:val="auto"/>
          <w:lang w:val="en-GB"/>
        </w:rPr>
        <w:br/>
      </w:r>
      <w:r w:rsidRPr="0088238E">
        <w:rPr>
          <w:noProof/>
          <w:color w:val="auto"/>
          <w:lang w:val="en-GB"/>
        </w:rPr>
        <w:t>(% of total enterprises)</w:t>
      </w:r>
    </w:p>
    <w:p w14:paraId="73757569" w14:textId="50472BFB" w:rsidR="003D720F" w:rsidRDefault="000A2044" w:rsidP="008D7F5C">
      <w:pPr>
        <w:pStyle w:val="Brakstyluakapitowego"/>
        <w:jc w:val="center"/>
        <w:rPr>
          <w:noProof/>
        </w:rPr>
      </w:pPr>
      <w:r w:rsidRPr="00BB557B">
        <w:rPr>
          <w:b/>
          <w:noProof/>
          <w:spacing w:val="-2"/>
          <w:szCs w:val="19"/>
          <w:lang w:val="pl-PL"/>
        </w:rPr>
        <mc:AlternateContent>
          <mc:Choice Requires="wps">
            <w:drawing>
              <wp:anchor distT="45720" distB="45720" distL="114300" distR="114300" simplePos="0" relativeHeight="251663360" behindDoc="1" locked="0" layoutInCell="1" allowOverlap="1" wp14:anchorId="5F1AD6DF" wp14:editId="7E6B8A2E">
                <wp:simplePos x="0" y="0"/>
                <wp:positionH relativeFrom="column">
                  <wp:posOffset>5219700</wp:posOffset>
                </wp:positionH>
                <wp:positionV relativeFrom="page">
                  <wp:posOffset>5240655</wp:posOffset>
                </wp:positionV>
                <wp:extent cx="1871980" cy="1089025"/>
                <wp:effectExtent l="0" t="0" r="0" b="0"/>
                <wp:wrapTight wrapText="bothSides">
                  <wp:wrapPolygon edited="0">
                    <wp:start x="659" y="0"/>
                    <wp:lineTo x="659" y="21159"/>
                    <wp:lineTo x="20882" y="21159"/>
                    <wp:lineTo x="20882" y="0"/>
                    <wp:lineTo x="659" y="0"/>
                  </wp:wrapPolygon>
                </wp:wrapTight>
                <wp:docPr id="15" name="Pole tekstowe 15" descr="In 2023, 85.5% of enterprises dealt with official matters electronically using a qualified electronic signature or Trusted Profile, and 30.2% used &quot;e-Delivery&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1089025"/>
                        </a:xfrm>
                        <a:prstGeom prst="rect">
                          <a:avLst/>
                        </a:prstGeom>
                        <a:noFill/>
                        <a:ln w="9525">
                          <a:noFill/>
                          <a:miter lim="800000"/>
                          <a:headEnd/>
                          <a:tailEnd/>
                        </a:ln>
                      </wps:spPr>
                      <wps:txbx>
                        <w:txbxContent>
                          <w:p w14:paraId="44C067E5" w14:textId="280E8862" w:rsidR="006E50BA" w:rsidRPr="00E84F94" w:rsidRDefault="00A76F97" w:rsidP="006E50BA">
                            <w:pPr>
                              <w:pStyle w:val="tekstzboku"/>
                              <w:rPr>
                                <w:bCs w:val="0"/>
                                <w:lang w:val="en-US"/>
                              </w:rPr>
                            </w:pPr>
                            <w:r w:rsidRPr="00A76F97">
                              <w:rPr>
                                <w:lang w:val="en-GB"/>
                              </w:rPr>
                              <w:t>In 2023, 85.5% of enterprises dealt with official matters electronically using a qualified electronic signature or Trusted Profile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AD6DF" id="Pole tekstowe 15" o:spid="_x0000_s1032" type="#_x0000_t202" alt="In 2023, 85.5% of enterprises dealt with official matters electronically using a qualified electronic signature or Trusted Profile, and 30.2% used &quot;e-Delivery&quot;" style="position:absolute;left:0;text-align:left;margin-left:411pt;margin-top:412.65pt;width:147.4pt;height:85.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c7jgwIAALMEAAAOAAAAZHJzL2Uyb0RvYy54bWysVFFP2zAQfp+0/3CyxJ6gSQuFtiNFDMaE&#10;xDaksR/gOpfGwvEF2yHtfv3OTmEVe5uWB8v22Z/v+767nF9sGgPP6LwmW4jxKBeAVlGp7boQPx9u&#10;jmYCfJC2lIYsFmKLXlws378779sFTqgmU6IDBrF+0beFqENoF1nmVY2N9CNq0XKwItfIwEu3zkon&#10;e0ZvTDbJ89OsJ1e2jhR6z7vXQ1AsE35VoQrfq8pjAFMIzi2k0aVxFcdseS4XayfbWqtdGvIfsmik&#10;tvzoK9S1DBI6p/+CarRy5KkKI0VNRlWlFSYOzGacv2Hzo5YtJi4sjm9fZfL/D1Z9e753oEv2birA&#10;yoY9uieDEPDRB+oR4n6JXrFotxYm+eT4EGbT0fQAqGKvA7rWaY+eD0kToNeh5gjz0tIAu8YHPKBh&#10;JxxZraQxW+iiVyDhqZNGVxrLvQPg9drK0DkEcvDgOh84fu+o0gYPgUsJjvPR5IBBeP/DU0fhIx5d&#10;o9FchtthHW3tW79gdj9a5hc2n2jDFJNFvr0j9ejB0lUt7RovnaO+RlmyrON4M9u7OuD4CLLqv1LJ&#10;8sguUALaVK6JnjNbYHQur+1rSeEmgIpPzs7G8xmHFMfG+WyeT6bpDbl4ud46H74gNRAnhXCsVIKX&#10;z3c+xHTk4uVIfM3SjTYm1a2x0BdiPmXIN5FGs+xgdFOIWR6/odAjy8+2TJeD1GaY8wPG7mhHpgPn&#10;sFltUmGcvqi5onLLOjgauojl5klN7peAnjuoEJ79dCjA3FrWcj4+OYktlxYn07MJL9x+ZLUfkVYx&#10;VCGCYIvj9CqkNh2IXbLmlU5qRHOGTHYpc2ckkXZdHFtvf51O/fnXLH8DAAD//wMAUEsDBBQABgAI&#10;AAAAIQCf+N0t3wAAAAwBAAAPAAAAZHJzL2Rvd25yZXYueG1sTI/NTsMwEITvSLyDtUjcqJ1AqyaN&#10;UyEQVxDlR+rNjbdJRLyOYrcJb8/mRG8z2tHsfMV2cp044xBaTxqShQKBVHnbUq3h8+Plbg0iREPW&#10;dJ5Qwy8G2JbXV4XJrR/pHc+7WAsuoZAbDU2MfS5lqBp0Jix8j8S3ox+ciWyHWtrBjFzuOpkqtZLO&#10;tMQfGtPjU4PVz+7kNHy9HvffD+qtfnbLfvSTkuQyqfXtzfS4ARFxiv9hmOfzdCh508GfyAbRaVin&#10;KbPEWSzvQcyJJFkxzUFDlrGQZSEvIco/AAAA//8DAFBLAQItABQABgAIAAAAIQC2gziS/gAAAOEB&#10;AAATAAAAAAAAAAAAAAAAAAAAAABbQ29udGVudF9UeXBlc10ueG1sUEsBAi0AFAAGAAgAAAAhADj9&#10;If/WAAAAlAEAAAsAAAAAAAAAAAAAAAAALwEAAF9yZWxzLy5yZWxzUEsBAi0AFAAGAAgAAAAhAHtt&#10;zuODAgAAswQAAA4AAAAAAAAAAAAAAAAALgIAAGRycy9lMm9Eb2MueG1sUEsBAi0AFAAGAAgAAAAh&#10;AJ/43S3fAAAADAEAAA8AAAAAAAAAAAAAAAAA3QQAAGRycy9kb3ducmV2LnhtbFBLBQYAAAAABAAE&#10;APMAAADpBQAAAAA=&#10;" filled="f" stroked="f">
                <v:textbox>
                  <w:txbxContent>
                    <w:p w14:paraId="44C067E5" w14:textId="280E8862" w:rsidR="006E50BA" w:rsidRPr="00E84F94" w:rsidRDefault="00A76F97" w:rsidP="006E50BA">
                      <w:pPr>
                        <w:pStyle w:val="tekstzboku"/>
                        <w:rPr>
                          <w:bCs w:val="0"/>
                          <w:lang w:val="en-US"/>
                        </w:rPr>
                      </w:pPr>
                      <w:r w:rsidRPr="00A76F97">
                        <w:rPr>
                          <w:lang w:val="en-GB"/>
                        </w:rPr>
                        <w:t>In 2023, 85.5% of enterprises dealt with official matters electronically using a qualified electronic signature or Trusted Profile</w:t>
                      </w:r>
                    </w:p>
                  </w:txbxContent>
                </v:textbox>
                <w10:wrap type="tight" anchory="page"/>
              </v:shape>
            </w:pict>
          </mc:Fallback>
        </mc:AlternateContent>
      </w:r>
      <w:r w:rsidR="00EA2958">
        <w:rPr>
          <w:noProof/>
          <w:lang w:val="pl-PL"/>
        </w:rPr>
        <w:drawing>
          <wp:inline distT="0" distB="0" distL="0" distR="0" wp14:anchorId="5AC9FFD8" wp14:editId="48025302">
            <wp:extent cx="3917502" cy="1836000"/>
            <wp:effectExtent l="0" t="0" r="6985" b="0"/>
            <wp:docPr id="18" name="Obraz 18" descr="The chart presents the percentage of enterprises providing their employees with remote access to resources in 2022 and 2024. Most often access to business e-mail - 83.2% (compared to 65.4% in 2022), and least often - access to business documents/files - 63.2% (compared to 48.3% in 2022)." title="Chart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17502" cy="1836000"/>
                    </a:xfrm>
                    <a:prstGeom prst="rect">
                      <a:avLst/>
                    </a:prstGeom>
                  </pic:spPr>
                </pic:pic>
              </a:graphicData>
            </a:graphic>
          </wp:inline>
        </w:drawing>
      </w:r>
    </w:p>
    <w:p w14:paraId="155990C3" w14:textId="3C66C981" w:rsidR="006E50BA" w:rsidRPr="00BB557B" w:rsidRDefault="006E50BA">
      <w:pPr>
        <w:rPr>
          <w:lang w:val="en-US"/>
        </w:rPr>
      </w:pPr>
      <w:r w:rsidRPr="00BB557B">
        <w:rPr>
          <w:lang w:val="en-GB"/>
        </w:rPr>
        <w:t>In 202</w:t>
      </w:r>
      <w:r w:rsidR="00BB557B" w:rsidRPr="00BB557B">
        <w:rPr>
          <w:lang w:val="en-GB"/>
        </w:rPr>
        <w:t>3</w:t>
      </w:r>
      <w:r w:rsidRPr="00BB557B">
        <w:rPr>
          <w:lang w:val="en-GB"/>
        </w:rPr>
        <w:t xml:space="preserve">, every </w:t>
      </w:r>
      <w:r w:rsidR="00BB557B" w:rsidRPr="00BB557B">
        <w:rPr>
          <w:lang w:val="en-GB"/>
        </w:rPr>
        <w:t>fift</w:t>
      </w:r>
      <w:r w:rsidR="00865ED4" w:rsidRPr="00BB557B">
        <w:rPr>
          <w:lang w:val="en-GB"/>
        </w:rPr>
        <w:t>h company declared that it used</w:t>
      </w:r>
      <w:r w:rsidRPr="00BB557B">
        <w:rPr>
          <w:lang w:val="en-GB"/>
        </w:rPr>
        <w:t xml:space="preserve"> open data. Large entities used this type </w:t>
      </w:r>
      <w:r w:rsidR="000A2044">
        <w:rPr>
          <w:lang w:val="en-GB"/>
        </w:rPr>
        <w:br/>
      </w:r>
      <w:r w:rsidRPr="00BB557B">
        <w:rPr>
          <w:lang w:val="en-GB"/>
        </w:rPr>
        <w:t>of data most often (5</w:t>
      </w:r>
      <w:r w:rsidR="00BB557B" w:rsidRPr="00BB557B">
        <w:rPr>
          <w:lang w:val="en-GB"/>
        </w:rPr>
        <w:t>3</w:t>
      </w:r>
      <w:r w:rsidRPr="00BB557B">
        <w:rPr>
          <w:lang w:val="en-GB"/>
        </w:rPr>
        <w:t>.</w:t>
      </w:r>
      <w:r w:rsidR="00454A4E">
        <w:rPr>
          <w:lang w:val="en-GB"/>
        </w:rPr>
        <w:t>7</w:t>
      </w:r>
      <w:r w:rsidRPr="00BB557B">
        <w:rPr>
          <w:lang w:val="en-GB"/>
        </w:rPr>
        <w:t>%).</w:t>
      </w:r>
      <w:r w:rsidRPr="00BB557B">
        <w:rPr>
          <w:b/>
          <w:lang w:val="en-GB"/>
        </w:rPr>
        <w:t xml:space="preserve"> </w:t>
      </w:r>
      <w:r w:rsidRPr="00BB557B">
        <w:rPr>
          <w:lang w:val="en-US"/>
        </w:rPr>
        <w:t>Economy and finance were the most popular domain of open data.</w:t>
      </w:r>
    </w:p>
    <w:p w14:paraId="3290A99E" w14:textId="77777777" w:rsidR="006E50BA" w:rsidRDefault="006E50BA" w:rsidP="006E50BA">
      <w:pPr>
        <w:pStyle w:val="Tytutablicy"/>
        <w:ind w:left="709" w:hanging="709"/>
        <w:rPr>
          <w:color w:val="auto"/>
          <w:lang w:val="en-US"/>
        </w:rPr>
      </w:pPr>
      <w:r w:rsidRPr="00E84F94">
        <w:rPr>
          <w:color w:val="auto"/>
          <w:lang w:val="en-US"/>
        </w:rPr>
        <w:t xml:space="preserve">Chart </w:t>
      </w:r>
      <w:r w:rsidR="00FF41B5" w:rsidRPr="00E84F94">
        <w:rPr>
          <w:color w:val="auto"/>
          <w:lang w:val="en-US"/>
        </w:rPr>
        <w:t>6</w:t>
      </w:r>
      <w:r w:rsidRPr="00E84F94">
        <w:rPr>
          <w:color w:val="auto"/>
          <w:lang w:val="en-US"/>
        </w:rPr>
        <w:t>. Enterprises using open data (in % of total enterprises)</w:t>
      </w:r>
    </w:p>
    <w:p w14:paraId="09F66BF5" w14:textId="447D5800" w:rsidR="00EA2958" w:rsidRPr="00E84F94" w:rsidRDefault="00EA2958" w:rsidP="008D7F5C">
      <w:pPr>
        <w:pStyle w:val="Brakstyluakapitowego"/>
        <w:jc w:val="center"/>
      </w:pPr>
      <w:r>
        <w:rPr>
          <w:noProof/>
          <w:lang w:val="pl-PL"/>
        </w:rPr>
        <w:drawing>
          <wp:inline distT="0" distB="0" distL="0" distR="0" wp14:anchorId="1DD4F7A8" wp14:editId="018724A5">
            <wp:extent cx="4358460" cy="1512000"/>
            <wp:effectExtent l="0" t="0" r="4445" b="0"/>
            <wp:docPr id="19" name="Obraz 19" descr="The chart presents the percentage of enterprises using open data by thematic fields in 2022 and 2023. The most frequently used data were those related to the economy and finance – 17.1% (compared to 12.5% in 2022), and much less frequently those related to spatial and environmental data – 8.2% and 7.2%, respectively (compared to 5.9% and 5.0% in 2022)." title="Chart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58460" cy="1512000"/>
                    </a:xfrm>
                    <a:prstGeom prst="rect">
                      <a:avLst/>
                    </a:prstGeom>
                  </pic:spPr>
                </pic:pic>
              </a:graphicData>
            </a:graphic>
          </wp:inline>
        </w:drawing>
      </w:r>
    </w:p>
    <w:p w14:paraId="4003DA1A" w14:textId="77777777" w:rsidR="006E50BA" w:rsidRDefault="006E50BA" w:rsidP="006E50BA">
      <w:pPr>
        <w:rPr>
          <w:spacing w:val="-2"/>
          <w:lang w:val="en-GB"/>
        </w:rPr>
      </w:pPr>
      <w:r w:rsidRPr="00BB557B">
        <w:rPr>
          <w:spacing w:val="-2"/>
          <w:lang w:val="en-GB"/>
        </w:rPr>
        <w:t>In 202</w:t>
      </w:r>
      <w:r w:rsidR="00BB557B" w:rsidRPr="00BB557B">
        <w:rPr>
          <w:spacing w:val="-2"/>
          <w:lang w:val="en-GB"/>
        </w:rPr>
        <w:t>4</w:t>
      </w:r>
      <w:r w:rsidRPr="00BB557B">
        <w:rPr>
          <w:spacing w:val="-2"/>
          <w:lang w:val="en-GB"/>
        </w:rPr>
        <w:t xml:space="preserve">, </w:t>
      </w:r>
      <w:r w:rsidR="00BB557B" w:rsidRPr="00BB557B">
        <w:rPr>
          <w:spacing w:val="-2"/>
          <w:lang w:val="en-GB"/>
        </w:rPr>
        <w:t xml:space="preserve">over </w:t>
      </w:r>
      <w:r w:rsidRPr="00BB557B">
        <w:rPr>
          <w:spacing w:val="-2"/>
          <w:lang w:val="en-GB"/>
        </w:rPr>
        <w:t xml:space="preserve">one fifth of businesses paid for online advertising. The most </w:t>
      </w:r>
      <w:r w:rsidR="009711B4" w:rsidRPr="00BB557B">
        <w:rPr>
          <w:spacing w:val="-2"/>
          <w:lang w:val="en-GB"/>
        </w:rPr>
        <w:t>frequently used advertising was based</w:t>
      </w:r>
      <w:r w:rsidRPr="00BB557B">
        <w:rPr>
          <w:spacing w:val="-2"/>
          <w:lang w:val="en-GB"/>
        </w:rPr>
        <w:t xml:space="preserve"> on the content of websites visited by Internet users or keywords entered by them in search engines.</w:t>
      </w:r>
    </w:p>
    <w:p w14:paraId="542FC639" w14:textId="77777777" w:rsidR="000A2044" w:rsidRDefault="000A2044">
      <w:pPr>
        <w:rPr>
          <w:lang w:val="en-GB"/>
        </w:rPr>
      </w:pPr>
    </w:p>
    <w:p w14:paraId="47D465CD" w14:textId="77777777" w:rsidR="000A2044" w:rsidRDefault="000A2044">
      <w:pPr>
        <w:rPr>
          <w:lang w:val="en-GB"/>
        </w:rPr>
      </w:pPr>
    </w:p>
    <w:p w14:paraId="3A52554C" w14:textId="77777777" w:rsidR="000A2044" w:rsidRDefault="000A2044">
      <w:pPr>
        <w:rPr>
          <w:lang w:val="en-GB"/>
        </w:rPr>
      </w:pPr>
    </w:p>
    <w:p w14:paraId="039F06B3" w14:textId="77777777" w:rsidR="000A2044" w:rsidRDefault="000A2044">
      <w:pPr>
        <w:rPr>
          <w:lang w:val="en-GB"/>
        </w:rPr>
      </w:pPr>
    </w:p>
    <w:p w14:paraId="06D0BC73" w14:textId="77777777" w:rsidR="000A2044" w:rsidRDefault="000A2044">
      <w:pPr>
        <w:rPr>
          <w:lang w:val="en-GB"/>
        </w:rPr>
      </w:pPr>
    </w:p>
    <w:p w14:paraId="10DA3CD4" w14:textId="77777777" w:rsidR="000A2044" w:rsidRPr="00BB557B" w:rsidRDefault="000A2044">
      <w:pPr>
        <w:rPr>
          <w:lang w:val="en-GB"/>
        </w:rPr>
      </w:pPr>
    </w:p>
    <w:p w14:paraId="6ED2E299" w14:textId="77777777" w:rsidR="006E50BA" w:rsidRPr="00E84F94" w:rsidRDefault="006E50BA" w:rsidP="006E50BA">
      <w:pPr>
        <w:pStyle w:val="tytuwykresu"/>
        <w:rPr>
          <w:color w:val="auto"/>
          <w:lang w:val="en-US"/>
        </w:rPr>
      </w:pPr>
      <w:r w:rsidRPr="00E84F94">
        <w:rPr>
          <w:color w:val="auto"/>
          <w:lang w:val="en-US"/>
        </w:rPr>
        <w:lastRenderedPageBreak/>
        <w:t xml:space="preserve">Chart </w:t>
      </w:r>
      <w:r w:rsidR="00FF41B5" w:rsidRPr="00E84F94">
        <w:rPr>
          <w:color w:val="auto"/>
          <w:lang w:val="en-US"/>
        </w:rPr>
        <w:t>7</w:t>
      </w:r>
      <w:r w:rsidRPr="00E84F94">
        <w:rPr>
          <w:color w:val="auto"/>
          <w:lang w:val="en-US"/>
        </w:rPr>
        <w:t>. Enterprises paying for advertising on the Internet (% of total enterprises)</w:t>
      </w:r>
    </w:p>
    <w:p w14:paraId="4BB6EAEF" w14:textId="757C8075" w:rsidR="00EA2958" w:rsidRPr="00E84F94" w:rsidRDefault="00EA2958" w:rsidP="008D7F5C">
      <w:pPr>
        <w:pStyle w:val="Brakstyluakapitowego"/>
        <w:jc w:val="center"/>
      </w:pPr>
      <w:r>
        <w:rPr>
          <w:noProof/>
          <w:lang w:val="pl-PL"/>
        </w:rPr>
        <w:drawing>
          <wp:inline distT="0" distB="0" distL="0" distR="0" wp14:anchorId="44591140" wp14:editId="235B7DC9">
            <wp:extent cx="4234782" cy="1512000"/>
            <wp:effectExtent l="0" t="0" r="0" b="0"/>
            <wp:docPr id="20" name="Obraz 20" descr="The chart presents data on enterprises paying for online advertising in 2023 and 2024. Among entities that chose a specific form of online advertising in 2024, the one based on website content or keywords where dominant – 18.2% (compared to 15.5% in 2023)." title="Chart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34782" cy="1512000"/>
                    </a:xfrm>
                    <a:prstGeom prst="rect">
                      <a:avLst/>
                    </a:prstGeom>
                  </pic:spPr>
                </pic:pic>
              </a:graphicData>
            </a:graphic>
          </wp:inline>
        </w:drawing>
      </w:r>
    </w:p>
    <w:p w14:paraId="11905207" w14:textId="77777777" w:rsidR="0088238E" w:rsidRPr="00E84F94" w:rsidRDefault="0088238E" w:rsidP="008D7F5C">
      <w:pPr>
        <w:rPr>
          <w:lang w:val="en-US" w:eastAsia="pl-PL"/>
        </w:rPr>
      </w:pPr>
      <w:r w:rsidRPr="00E84F94">
        <w:rPr>
          <w:lang w:val="en-US" w:eastAsia="pl-PL"/>
        </w:rPr>
        <w:t>In less than one third of enterprises (32.9%), IT-related tasks were performed by their own employees, while in 78.5% of them they were performed by external entities.</w:t>
      </w:r>
    </w:p>
    <w:p w14:paraId="68A799C0" w14:textId="22AEF075" w:rsidR="006E50BA" w:rsidRDefault="006E50BA" w:rsidP="008D7F5C">
      <w:pPr>
        <w:pStyle w:val="tytuwykresu"/>
        <w:ind w:left="709" w:hanging="709"/>
        <w:rPr>
          <w:rFonts w:ascii="Arial" w:hAnsi="Arial"/>
          <w:color w:val="auto"/>
          <w:lang w:val="en-US" w:eastAsia="pl-PL"/>
        </w:rPr>
      </w:pPr>
      <w:r w:rsidRPr="00E84F94">
        <w:rPr>
          <w:color w:val="auto"/>
          <w:lang w:val="en-US" w:eastAsia="pl-PL"/>
        </w:rPr>
        <w:t xml:space="preserve">Chart </w:t>
      </w:r>
      <w:r w:rsidR="00FF41B5" w:rsidRPr="00E84F94">
        <w:rPr>
          <w:color w:val="auto"/>
          <w:lang w:val="en-US" w:eastAsia="pl-PL"/>
        </w:rPr>
        <w:t>8</w:t>
      </w:r>
      <w:r w:rsidRPr="00E84F94">
        <w:rPr>
          <w:color w:val="auto"/>
          <w:lang w:val="en-US" w:eastAsia="pl-PL"/>
        </w:rPr>
        <w:t xml:space="preserve">. </w:t>
      </w:r>
      <w:r w:rsidR="0093142C" w:rsidRPr="00E84F94">
        <w:rPr>
          <w:color w:val="auto"/>
          <w:lang w:val="en-US" w:eastAsia="pl-PL"/>
        </w:rPr>
        <w:t xml:space="preserve">Enterprises where IT  tasks were performed by employees or external entities </w:t>
      </w:r>
      <w:r w:rsidR="000A2044">
        <w:rPr>
          <w:color w:val="auto"/>
          <w:lang w:val="en-US" w:eastAsia="pl-PL"/>
        </w:rPr>
        <w:br/>
      </w:r>
      <w:r w:rsidRPr="00E84F94">
        <w:rPr>
          <w:color w:val="auto"/>
          <w:lang w:val="en-US" w:eastAsia="pl-PL"/>
        </w:rPr>
        <w:t>(in % of total enterprises</w:t>
      </w:r>
      <w:r w:rsidRPr="00E84F94">
        <w:rPr>
          <w:rFonts w:ascii="Arial" w:hAnsi="Arial"/>
          <w:color w:val="auto"/>
          <w:lang w:val="en-US" w:eastAsia="pl-PL"/>
        </w:rPr>
        <w:t>)</w:t>
      </w:r>
    </w:p>
    <w:p w14:paraId="07F54431" w14:textId="157F1991" w:rsidR="00EA2958" w:rsidRPr="00E84F94" w:rsidRDefault="00EA2958" w:rsidP="008D7F5C">
      <w:pPr>
        <w:pStyle w:val="Brakstyluakapitowego"/>
        <w:jc w:val="center"/>
      </w:pPr>
      <w:r>
        <w:rPr>
          <w:noProof/>
          <w:lang w:val="pl-PL"/>
        </w:rPr>
        <w:drawing>
          <wp:inline distT="0" distB="0" distL="0" distR="0" wp14:anchorId="48049AE7" wp14:editId="75C54F3B">
            <wp:extent cx="4468465" cy="1116000"/>
            <wp:effectExtent l="0" t="0" r="8890" b="8255"/>
            <wp:docPr id="27" name="Obraz 27" descr="The chart presents the percentage of enterprises in which IT related tasks were performed by employees or external entities in 2022 and 2024. In 2024, in over three-quarters of enterprises, these tasks were performed by external entities – 78.5% (compared to 73.2% in 2022). In less than one-third, they were performed by their own employees – 32.9% (compared to 34.1% in 2022). " title="Char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68465" cy="1116000"/>
                    </a:xfrm>
                    <a:prstGeom prst="rect">
                      <a:avLst/>
                    </a:prstGeom>
                  </pic:spPr>
                </pic:pic>
              </a:graphicData>
            </a:graphic>
          </wp:inline>
        </w:drawing>
      </w:r>
    </w:p>
    <w:p w14:paraId="77FFA047" w14:textId="760331A8" w:rsidR="006E50BA" w:rsidRPr="008D7F5C" w:rsidRDefault="006E50BA">
      <w:pPr>
        <w:rPr>
          <w:color w:val="000000" w:themeColor="text1"/>
          <w:lang w:val="en-US"/>
        </w:rPr>
      </w:pPr>
      <w:r w:rsidRPr="008D7F5C">
        <w:rPr>
          <w:color w:val="000000" w:themeColor="text1"/>
          <w:lang w:val="en-US"/>
        </w:rPr>
        <w:t>In 202</w:t>
      </w:r>
      <w:r w:rsidR="00FD6136" w:rsidRPr="008D7F5C">
        <w:rPr>
          <w:color w:val="000000" w:themeColor="text1"/>
          <w:lang w:val="en-US"/>
        </w:rPr>
        <w:t>3</w:t>
      </w:r>
      <w:r w:rsidRPr="008D7F5C">
        <w:rPr>
          <w:color w:val="000000" w:themeColor="text1"/>
          <w:lang w:val="en-US"/>
        </w:rPr>
        <w:t>, 18.</w:t>
      </w:r>
      <w:r w:rsidR="00A205DD" w:rsidRPr="008D7F5C">
        <w:rPr>
          <w:color w:val="000000" w:themeColor="text1"/>
          <w:lang w:val="en-US"/>
        </w:rPr>
        <w:t>1</w:t>
      </w:r>
      <w:r w:rsidRPr="008D7F5C">
        <w:rPr>
          <w:color w:val="000000" w:themeColor="text1"/>
          <w:lang w:val="en-US"/>
        </w:rPr>
        <w:t xml:space="preserve">% of enterprises conducted e-commerce; </w:t>
      </w:r>
      <w:r w:rsidR="006C209B" w:rsidRPr="008D7F5C">
        <w:rPr>
          <w:color w:val="000000" w:themeColor="text1"/>
          <w:lang w:val="en-US"/>
        </w:rPr>
        <w:t xml:space="preserve">whereby </w:t>
      </w:r>
      <w:r w:rsidRPr="008D7F5C">
        <w:rPr>
          <w:color w:val="000000" w:themeColor="text1"/>
          <w:lang w:val="en-US"/>
        </w:rPr>
        <w:t>12.</w:t>
      </w:r>
      <w:r w:rsidR="00FA6EE0" w:rsidRPr="008D7F5C">
        <w:rPr>
          <w:color w:val="000000" w:themeColor="text1"/>
          <w:lang w:val="en-US"/>
        </w:rPr>
        <w:t>0</w:t>
      </w:r>
      <w:r w:rsidRPr="008D7F5C">
        <w:rPr>
          <w:color w:val="000000" w:themeColor="text1"/>
          <w:lang w:val="en-US"/>
        </w:rPr>
        <w:t xml:space="preserve">% of enterprises made sales through own website or application, </w:t>
      </w:r>
      <w:r w:rsidR="00FD6136" w:rsidRPr="008D7F5C">
        <w:rPr>
          <w:color w:val="000000" w:themeColor="text1"/>
          <w:lang w:val="en-US"/>
        </w:rPr>
        <w:t>10</w:t>
      </w:r>
      <w:r w:rsidRPr="008D7F5C">
        <w:rPr>
          <w:color w:val="000000" w:themeColor="text1"/>
          <w:lang w:val="en-US"/>
        </w:rPr>
        <w:t>.</w:t>
      </w:r>
      <w:r w:rsidR="00FD6136" w:rsidRPr="008D7F5C">
        <w:rPr>
          <w:color w:val="000000" w:themeColor="text1"/>
          <w:lang w:val="en-US"/>
        </w:rPr>
        <w:t>3</w:t>
      </w:r>
      <w:r w:rsidRPr="008D7F5C">
        <w:rPr>
          <w:color w:val="000000" w:themeColor="text1"/>
          <w:lang w:val="en-US"/>
        </w:rPr>
        <w:t>% – through online e-commerce platforms, and 3.5% via EDI-type messages.</w:t>
      </w:r>
    </w:p>
    <w:p w14:paraId="24B4B6BC" w14:textId="7394F9C8" w:rsidR="006E50BA" w:rsidRPr="008D7F5C" w:rsidRDefault="003B389B">
      <w:pPr>
        <w:rPr>
          <w:color w:val="000000" w:themeColor="text1"/>
          <w:lang w:val="en-US"/>
        </w:rPr>
      </w:pPr>
      <w:r w:rsidRPr="007372CE">
        <w:rPr>
          <w:color w:val="000000" w:themeColor="text1"/>
          <w:spacing w:val="-2"/>
          <w:lang w:val="en-GB"/>
        </w:rPr>
        <w:t xml:space="preserve">The percentage of enterprises with an Internet connection with a </w:t>
      </w:r>
      <w:proofErr w:type="spellStart"/>
      <w:r w:rsidRPr="007372CE">
        <w:rPr>
          <w:color w:val="000000" w:themeColor="text1"/>
          <w:spacing w:val="-2"/>
          <w:lang w:val="en-GB"/>
        </w:rPr>
        <w:t>capcity</w:t>
      </w:r>
      <w:proofErr w:type="spellEnd"/>
      <w:r w:rsidRPr="007372CE">
        <w:rPr>
          <w:color w:val="000000" w:themeColor="text1"/>
          <w:spacing w:val="-2"/>
          <w:lang w:val="en-GB"/>
        </w:rPr>
        <w:t xml:space="preserve"> of at least 500 Mbit/s</w:t>
      </w:r>
      <w:r w:rsidRPr="008D7F5C">
        <w:rPr>
          <w:color w:val="000000" w:themeColor="text1"/>
          <w:lang w:val="en-GB"/>
        </w:rPr>
        <w:t xml:space="preserve"> increased annually by </w:t>
      </w:r>
      <w:r w:rsidR="00FD6136" w:rsidRPr="008D7F5C">
        <w:rPr>
          <w:color w:val="000000" w:themeColor="text1"/>
          <w:lang w:val="en-GB"/>
        </w:rPr>
        <w:t>6</w:t>
      </w:r>
      <w:r w:rsidRPr="008D7F5C">
        <w:rPr>
          <w:color w:val="000000" w:themeColor="text1"/>
          <w:lang w:val="en-GB"/>
        </w:rPr>
        <w:t xml:space="preserve">.0 p.p. and amounted to </w:t>
      </w:r>
      <w:r w:rsidR="00FD6136" w:rsidRPr="008D7F5C">
        <w:rPr>
          <w:color w:val="000000" w:themeColor="text1"/>
          <w:lang w:val="en-GB"/>
        </w:rPr>
        <w:t>31</w:t>
      </w:r>
      <w:r w:rsidRPr="008D7F5C">
        <w:rPr>
          <w:color w:val="000000" w:themeColor="text1"/>
          <w:lang w:val="en-GB"/>
        </w:rPr>
        <w:t>.3% in 202</w:t>
      </w:r>
      <w:r w:rsidR="00FD6136" w:rsidRPr="008D7F5C">
        <w:rPr>
          <w:color w:val="000000" w:themeColor="text1"/>
          <w:lang w:val="en-GB"/>
        </w:rPr>
        <w:t>4</w:t>
      </w:r>
      <w:r w:rsidRPr="008D7F5C">
        <w:rPr>
          <w:color w:val="000000" w:themeColor="text1"/>
          <w:lang w:val="en-GB"/>
        </w:rPr>
        <w:t>.</w:t>
      </w:r>
      <w:r w:rsidR="006E50BA" w:rsidRPr="008D7F5C">
        <w:rPr>
          <w:color w:val="000000" w:themeColor="text1"/>
          <w:lang w:val="en-GB"/>
        </w:rPr>
        <w:t xml:space="preserve"> The largest increase </w:t>
      </w:r>
      <w:r w:rsidR="006C209B" w:rsidRPr="008D7F5C">
        <w:rPr>
          <w:color w:val="000000" w:themeColor="text1"/>
          <w:lang w:val="en-GB"/>
        </w:rPr>
        <w:t xml:space="preserve">was noted </w:t>
      </w:r>
      <w:r w:rsidR="006E50BA" w:rsidRPr="008D7F5C">
        <w:rPr>
          <w:color w:val="000000" w:themeColor="text1"/>
          <w:lang w:val="en-GB"/>
        </w:rPr>
        <w:t xml:space="preserve">among </w:t>
      </w:r>
      <w:r w:rsidR="00FD6136" w:rsidRPr="008D7F5C">
        <w:rPr>
          <w:color w:val="000000" w:themeColor="text1"/>
          <w:lang w:val="en-GB"/>
        </w:rPr>
        <w:t>middle sized</w:t>
      </w:r>
      <w:r w:rsidR="006E50BA" w:rsidRPr="008D7F5C">
        <w:rPr>
          <w:color w:val="000000" w:themeColor="text1"/>
          <w:lang w:val="en-GB"/>
        </w:rPr>
        <w:t xml:space="preserve"> enterprises (by </w:t>
      </w:r>
      <w:r w:rsidR="00FD6136" w:rsidRPr="008D7F5C">
        <w:rPr>
          <w:color w:val="000000" w:themeColor="text1"/>
          <w:lang w:val="en-GB"/>
        </w:rPr>
        <w:t>8</w:t>
      </w:r>
      <w:r w:rsidR="006E50BA" w:rsidRPr="008D7F5C">
        <w:rPr>
          <w:color w:val="000000" w:themeColor="text1"/>
          <w:lang w:val="en-GB"/>
        </w:rPr>
        <w:t>.</w:t>
      </w:r>
      <w:r w:rsidR="00FD6136" w:rsidRPr="008D7F5C">
        <w:rPr>
          <w:color w:val="000000" w:themeColor="text1"/>
          <w:lang w:val="en-GB"/>
        </w:rPr>
        <w:t>2</w:t>
      </w:r>
      <w:r w:rsidR="006E50BA" w:rsidRPr="008D7F5C">
        <w:rPr>
          <w:color w:val="000000" w:themeColor="text1"/>
          <w:lang w:val="en-GB"/>
        </w:rPr>
        <w:t xml:space="preserve"> </w:t>
      </w:r>
      <w:proofErr w:type="spellStart"/>
      <w:r w:rsidR="006E50BA" w:rsidRPr="008D7F5C">
        <w:rPr>
          <w:color w:val="000000" w:themeColor="text1"/>
          <w:lang w:val="en-GB"/>
        </w:rPr>
        <w:t>p.p</w:t>
      </w:r>
      <w:proofErr w:type="spellEnd"/>
      <w:r w:rsidR="006E50BA" w:rsidRPr="008D7F5C">
        <w:rPr>
          <w:color w:val="000000" w:themeColor="text1"/>
          <w:lang w:val="en-US"/>
        </w:rPr>
        <w:t>.).</w:t>
      </w:r>
    </w:p>
    <w:p w14:paraId="5ACAA779" w14:textId="77777777" w:rsidR="006E50BA" w:rsidRDefault="006E50BA" w:rsidP="00133E0C">
      <w:pPr>
        <w:pStyle w:val="tytuwykresu"/>
        <w:ind w:left="737" w:hanging="737"/>
        <w:rPr>
          <w:color w:val="auto"/>
          <w:lang w:val="en-US"/>
        </w:rPr>
      </w:pPr>
      <w:r w:rsidRPr="00E84F94">
        <w:rPr>
          <w:color w:val="auto"/>
          <w:lang w:val="en-US"/>
        </w:rPr>
        <w:t xml:space="preserve">Chart </w:t>
      </w:r>
      <w:r w:rsidR="00FF41B5" w:rsidRPr="00E84F94">
        <w:rPr>
          <w:color w:val="auto"/>
          <w:lang w:val="en-US"/>
        </w:rPr>
        <w:t>9</w:t>
      </w:r>
      <w:r w:rsidRPr="00E84F94">
        <w:rPr>
          <w:color w:val="auto"/>
          <w:lang w:val="en-US"/>
        </w:rPr>
        <w:t xml:space="preserve">. Enterprises with an Internet connection with a capacity of at least 500 Mbit/s </w:t>
      </w:r>
      <w:r w:rsidR="00133E0C" w:rsidRPr="00E84F94">
        <w:rPr>
          <w:color w:val="auto"/>
          <w:lang w:val="en-US"/>
        </w:rPr>
        <w:br/>
      </w:r>
      <w:r w:rsidRPr="00E84F94">
        <w:rPr>
          <w:color w:val="auto"/>
          <w:lang w:val="en-US"/>
        </w:rPr>
        <w:t>(in % of all enterprises)</w:t>
      </w:r>
    </w:p>
    <w:p w14:paraId="2D7D7848" w14:textId="4E59A222" w:rsidR="00EA2958" w:rsidRPr="00E84F94" w:rsidRDefault="00EA2958" w:rsidP="008D7F5C">
      <w:pPr>
        <w:pStyle w:val="Brakstyluakapitowego"/>
        <w:jc w:val="center"/>
      </w:pPr>
      <w:r>
        <w:rPr>
          <w:noProof/>
          <w:lang w:val="pl-PL"/>
        </w:rPr>
        <w:drawing>
          <wp:inline distT="0" distB="0" distL="0" distR="0" wp14:anchorId="5FADDBED" wp14:editId="5808633C">
            <wp:extent cx="4725934" cy="1850140"/>
            <wp:effectExtent l="0" t="0" r="0" b="0"/>
            <wp:docPr id="29" name="Obraz 29" descr="The share of enterprises with an Internet connection with a capacity of at least 500 Mbit/s in 2024 compared to 2023 increased by 6.0 percentage points and amounted to 31.3%. Large entities most often had this type of connection - 52.2% (compared to 44.6% in 2023)." title="Char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25934" cy="1850140"/>
                    </a:xfrm>
                    <a:prstGeom prst="rect">
                      <a:avLst/>
                    </a:prstGeom>
                  </pic:spPr>
                </pic:pic>
              </a:graphicData>
            </a:graphic>
          </wp:inline>
        </w:drawing>
      </w:r>
    </w:p>
    <w:p w14:paraId="4C971EC4" w14:textId="77777777" w:rsidR="006247AD" w:rsidRDefault="006247AD" w:rsidP="006E50BA">
      <w:pPr>
        <w:rPr>
          <w:sz w:val="16"/>
          <w:lang w:val="en-US"/>
        </w:rPr>
      </w:pPr>
    </w:p>
    <w:p w14:paraId="5C84203D" w14:textId="77777777" w:rsidR="006247AD" w:rsidRDefault="006247AD" w:rsidP="006E50BA">
      <w:pPr>
        <w:rPr>
          <w:sz w:val="16"/>
          <w:lang w:val="en-US"/>
        </w:rPr>
      </w:pPr>
    </w:p>
    <w:p w14:paraId="53D5B899" w14:textId="77777777" w:rsidR="006247AD" w:rsidRDefault="006247AD" w:rsidP="006E50BA">
      <w:pPr>
        <w:rPr>
          <w:sz w:val="16"/>
          <w:lang w:val="en-US"/>
        </w:rPr>
      </w:pPr>
    </w:p>
    <w:p w14:paraId="4917A9C3" w14:textId="77777777" w:rsidR="006247AD" w:rsidRDefault="006247AD" w:rsidP="006E50BA">
      <w:pPr>
        <w:rPr>
          <w:sz w:val="16"/>
          <w:lang w:val="en-US"/>
        </w:rPr>
      </w:pPr>
    </w:p>
    <w:p w14:paraId="7A5557A5" w14:textId="77777777" w:rsidR="006E50BA" w:rsidRPr="00E84F94" w:rsidRDefault="006E50BA" w:rsidP="006247AD">
      <w:pPr>
        <w:rPr>
          <w:lang w:val="en-US" w:eastAsia="pl-PL"/>
        </w:rPr>
        <w:sectPr w:rsidR="006E50BA" w:rsidRPr="00E84F94" w:rsidSect="003B18B6">
          <w:headerReference w:type="even" r:id="rId15"/>
          <w:headerReference w:type="default" r:id="rId16"/>
          <w:footerReference w:type="even" r:id="rId17"/>
          <w:footerReference w:type="default" r:id="rId18"/>
          <w:headerReference w:type="first" r:id="rId19"/>
          <w:footerReference w:type="first" r:id="rId20"/>
          <w:pgSz w:w="11906" w:h="16838"/>
          <w:pgMar w:top="720" w:right="3119" w:bottom="720" w:left="720" w:header="284" w:footer="283" w:gutter="0"/>
          <w:cols w:space="708"/>
          <w:titlePg/>
          <w:docGrid w:linePitch="360"/>
        </w:sectPr>
      </w:pPr>
      <w:r w:rsidRPr="00E84F94">
        <w:rPr>
          <w:lang w:val="en-US" w:eastAsia="pl-PL"/>
        </w:rPr>
        <w:t xml:space="preserve">In case of quoting Statistics Poland data, please provide information: “Source of data: Statistics Poland”, and in case of publishing calculations made on data published </w:t>
      </w:r>
      <w:r w:rsidR="006247AD" w:rsidRPr="00E84F94">
        <w:rPr>
          <w:lang w:val="en-US" w:eastAsia="pl-PL"/>
        </w:rPr>
        <w:br/>
      </w:r>
      <w:r w:rsidRPr="00E84F94">
        <w:rPr>
          <w:lang w:val="en-US" w:eastAsia="pl-PL"/>
        </w:rPr>
        <w:t>by Statistics Poland, please include the following disclaimer: “Own study based on figures from Statistics Poland”.</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82FE1" w:rsidRPr="006C209B" w14:paraId="00D8F272" w14:textId="77777777" w:rsidTr="003F1A00">
        <w:trPr>
          <w:trHeight w:val="1626"/>
        </w:trPr>
        <w:tc>
          <w:tcPr>
            <w:tcW w:w="4926" w:type="dxa"/>
          </w:tcPr>
          <w:p w14:paraId="37105D63" w14:textId="77777777" w:rsidR="00F82FE1" w:rsidRPr="00F3383A" w:rsidRDefault="00F82FE1" w:rsidP="00F82FE1">
            <w:pPr>
              <w:spacing w:before="0" w:after="0" w:line="276" w:lineRule="auto"/>
              <w:rPr>
                <w:rFonts w:cs="Arial"/>
                <w:sz w:val="20"/>
                <w:lang w:val="en-US"/>
              </w:rPr>
            </w:pPr>
            <w:r w:rsidRPr="00F3383A">
              <w:rPr>
                <w:rFonts w:cs="Arial"/>
                <w:sz w:val="20"/>
                <w:lang w:val="en-US"/>
              </w:rPr>
              <w:lastRenderedPageBreak/>
              <w:t>Prepared by:</w:t>
            </w:r>
          </w:p>
          <w:p w14:paraId="09DB6FF7" w14:textId="77777777" w:rsidR="00F82FE1" w:rsidRPr="00F3383A" w:rsidRDefault="007C3EC1" w:rsidP="00F82FE1">
            <w:pPr>
              <w:spacing w:before="0" w:line="276" w:lineRule="auto"/>
              <w:rPr>
                <w:rFonts w:cs="Arial"/>
                <w:b/>
                <w:color w:val="000000" w:themeColor="text1"/>
                <w:sz w:val="20"/>
                <w:lang w:val="en-US"/>
              </w:rPr>
            </w:pPr>
            <w:hyperlink r:id="rId21" w:tgtFrame="_blank" w:history="1">
              <w:r w:rsidR="00F82FE1" w:rsidRPr="001D2179">
                <w:rPr>
                  <w:b/>
                  <w:sz w:val="20"/>
                  <w:lang w:val="en-GB"/>
                </w:rPr>
                <w:t>Statistical Office in</w:t>
              </w:r>
            </w:hyperlink>
            <w:r w:rsidR="00F82FE1" w:rsidRPr="001D2179">
              <w:rPr>
                <w:rFonts w:cs="Arial"/>
                <w:b/>
                <w:sz w:val="20"/>
                <w:lang w:val="en-GB"/>
              </w:rPr>
              <w:t xml:space="preserve"> </w:t>
            </w:r>
            <w:r w:rsidR="00F82FE1">
              <w:rPr>
                <w:rFonts w:cs="Arial"/>
                <w:b/>
                <w:sz w:val="20"/>
                <w:lang w:val="en-GB"/>
              </w:rPr>
              <w:t>Szczecin</w:t>
            </w:r>
            <w:r w:rsidR="00F82FE1" w:rsidRPr="00F3383A">
              <w:rPr>
                <w:rFonts w:cs="Arial"/>
                <w:b/>
                <w:color w:val="000000" w:themeColor="text1"/>
                <w:sz w:val="20"/>
                <w:lang w:val="en-US"/>
              </w:rPr>
              <w:t xml:space="preserve"> </w:t>
            </w:r>
          </w:p>
          <w:p w14:paraId="426317C5" w14:textId="77777777" w:rsidR="00F82FE1" w:rsidRPr="00AE54DC" w:rsidRDefault="00F82FE1" w:rsidP="00F82FE1">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6E93AD84" w14:textId="77777777" w:rsidR="00F82FE1" w:rsidRPr="00AB24E4" w:rsidRDefault="00F82FE1" w:rsidP="00F82FE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32748FB3" w14:textId="77777777" w:rsidR="00F82FE1" w:rsidRPr="005653EE" w:rsidRDefault="00F82FE1" w:rsidP="00F82FE1">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3CB98B7D" w14:textId="77777777" w:rsidR="00F82FE1" w:rsidRPr="005653EE" w:rsidRDefault="00F82FE1" w:rsidP="00F82FE1">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3528FC7F" w14:textId="77777777" w:rsidR="00F82FE1" w:rsidRDefault="00F82FE1" w:rsidP="00F82FE1">
            <w:pPr>
              <w:spacing w:after="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006B75EC" w14:textId="77777777" w:rsidR="00F82FE1" w:rsidRPr="005653EE" w:rsidRDefault="00F82FE1" w:rsidP="00F82FE1">
            <w:pPr>
              <w:spacing w:before="0"/>
              <w:rPr>
                <w:lang w:val="en-GB"/>
              </w:rPr>
            </w:pPr>
            <w:r>
              <w:rPr>
                <w:lang w:val="en-GB"/>
              </w:rPr>
              <w:t xml:space="preserve">             (</w:t>
            </w:r>
            <w:r w:rsidRPr="005653EE">
              <w:rPr>
                <w:lang w:val="en-GB"/>
              </w:rPr>
              <w:t>+48 22</w:t>
            </w:r>
            <w:r>
              <w:rPr>
                <w:lang w:val="en-GB"/>
              </w:rPr>
              <w:t>)</w:t>
            </w:r>
            <w:r w:rsidRPr="005653EE">
              <w:rPr>
                <w:lang w:val="en-GB"/>
              </w:rPr>
              <w:t xml:space="preserve"> 608 30 09</w:t>
            </w:r>
          </w:p>
          <w:p w14:paraId="359793C9" w14:textId="77777777" w:rsidR="00F82FE1" w:rsidRPr="00AE54DC" w:rsidRDefault="00F82FE1" w:rsidP="00F82FE1">
            <w:pPr>
              <w:pStyle w:val="Nagwek3"/>
              <w:spacing w:before="0" w:after="120" w:line="276" w:lineRule="auto"/>
              <w:outlineLvl w:val="2"/>
              <w:rPr>
                <w:rFonts w:ascii="Fira Sans" w:hAnsi="Fira Sans" w:cs="Arial"/>
                <w:color w:val="000000" w:themeColor="text1"/>
                <w:sz w:val="20"/>
                <w:lang w:val="fi-FI"/>
              </w:rPr>
            </w:pPr>
            <w:r w:rsidRPr="008D248B">
              <w:rPr>
                <w:b/>
                <w:color w:val="000000" w:themeColor="text1"/>
                <w:sz w:val="20"/>
                <w:lang w:val="en-GB"/>
              </w:rPr>
              <w:t>e-mail:</w:t>
            </w:r>
            <w:r w:rsidRPr="008D248B">
              <w:rPr>
                <w:color w:val="000000" w:themeColor="text1"/>
                <w:sz w:val="20"/>
                <w:lang w:val="en-GB"/>
              </w:rPr>
              <w:t xml:space="preserve"> </w:t>
            </w:r>
            <w:hyperlink r:id="rId22" w:history="1">
              <w:r w:rsidRPr="00394E26">
                <w:rPr>
                  <w:rStyle w:val="Hipercze"/>
                  <w:rFonts w:cs="Arial"/>
                  <w:b/>
                  <w:color w:val="auto"/>
                  <w:sz w:val="20"/>
                  <w:szCs w:val="20"/>
                  <w:lang w:val="en-US"/>
                </w:rPr>
                <w:t>obslugaprasowa@stat.gov.pl</w:t>
              </w:r>
            </w:hyperlink>
          </w:p>
          <w:p w14:paraId="130D5094" w14:textId="77777777" w:rsidR="00F82FE1" w:rsidRPr="00E84F94" w:rsidRDefault="00F82FE1" w:rsidP="00F82FE1">
            <w:pPr>
              <w:pStyle w:val="Nagwek3"/>
              <w:spacing w:before="0" w:after="120" w:line="276" w:lineRule="auto"/>
              <w:outlineLvl w:val="2"/>
              <w:rPr>
                <w:sz w:val="18"/>
                <w:lang w:val="en-US"/>
              </w:rPr>
            </w:pPr>
          </w:p>
        </w:tc>
      </w:tr>
      <w:tr w:rsidR="00F82FE1" w14:paraId="49C1708E" w14:textId="77777777" w:rsidTr="003F1A00">
        <w:trPr>
          <w:trHeight w:val="418"/>
        </w:trPr>
        <w:tc>
          <w:tcPr>
            <w:tcW w:w="4926" w:type="dxa"/>
            <w:vMerge w:val="restart"/>
          </w:tcPr>
          <w:p w14:paraId="1DD9A721" w14:textId="77777777" w:rsidR="00F82FE1" w:rsidRPr="00F05FC7" w:rsidRDefault="00F82FE1" w:rsidP="00F82FE1">
            <w:pPr>
              <w:rPr>
                <w:sz w:val="18"/>
                <w:lang w:val="en-US"/>
              </w:rPr>
            </w:pPr>
          </w:p>
        </w:tc>
        <w:tc>
          <w:tcPr>
            <w:tcW w:w="4927" w:type="dxa"/>
            <w:vAlign w:val="center"/>
          </w:tcPr>
          <w:p w14:paraId="41ED5ACE" w14:textId="77777777" w:rsidR="00F82FE1" w:rsidRDefault="00F82FE1" w:rsidP="00F82FE1">
            <w:pPr>
              <w:ind w:firstLine="680"/>
              <w:rPr>
                <w:sz w:val="18"/>
              </w:rPr>
            </w:pPr>
            <w:r>
              <w:rPr>
                <w:noProof/>
                <w:sz w:val="20"/>
                <w:lang w:eastAsia="pl-PL"/>
              </w:rPr>
              <w:drawing>
                <wp:anchor distT="0" distB="0" distL="114300" distR="114300" simplePos="0" relativeHeight="251677696" behindDoc="0" locked="0" layoutInCell="1" allowOverlap="1" wp14:anchorId="555587E0" wp14:editId="4D4A6CE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F82FE1" w14:paraId="76A5DBF3" w14:textId="77777777" w:rsidTr="003F1A00">
        <w:trPr>
          <w:trHeight w:val="418"/>
        </w:trPr>
        <w:tc>
          <w:tcPr>
            <w:tcW w:w="4926" w:type="dxa"/>
            <w:vMerge/>
          </w:tcPr>
          <w:p w14:paraId="1D07E655" w14:textId="77777777" w:rsidR="00F82FE1" w:rsidRPr="00C91687" w:rsidRDefault="00F82FE1" w:rsidP="00F82FE1">
            <w:pPr>
              <w:rPr>
                <w:b/>
                <w:sz w:val="20"/>
              </w:rPr>
            </w:pPr>
          </w:p>
        </w:tc>
        <w:tc>
          <w:tcPr>
            <w:tcW w:w="4927" w:type="dxa"/>
            <w:vAlign w:val="center"/>
          </w:tcPr>
          <w:p w14:paraId="531C1030" w14:textId="77777777" w:rsidR="00F82FE1" w:rsidRDefault="00F82FE1" w:rsidP="00F82FE1">
            <w:pPr>
              <w:ind w:firstLine="680"/>
              <w:rPr>
                <w:sz w:val="18"/>
              </w:rPr>
            </w:pPr>
            <w:r>
              <w:rPr>
                <w:noProof/>
                <w:sz w:val="20"/>
                <w:lang w:eastAsia="pl-PL"/>
              </w:rPr>
              <w:drawing>
                <wp:anchor distT="0" distB="0" distL="114300" distR="114300" simplePos="0" relativeHeight="251678720" behindDoc="0" locked="0" layoutInCell="1" allowOverlap="1" wp14:anchorId="3B417DB0" wp14:editId="5A7FAE9D">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F82FE1" w14:paraId="67F0ADAE" w14:textId="77777777" w:rsidTr="003F1A00">
        <w:trPr>
          <w:trHeight w:val="480"/>
        </w:trPr>
        <w:tc>
          <w:tcPr>
            <w:tcW w:w="4926" w:type="dxa"/>
            <w:vMerge/>
          </w:tcPr>
          <w:p w14:paraId="53F3E34D" w14:textId="77777777" w:rsidR="00F82FE1" w:rsidRPr="00C91687" w:rsidRDefault="00F82FE1" w:rsidP="00F82FE1">
            <w:pPr>
              <w:rPr>
                <w:b/>
                <w:sz w:val="20"/>
              </w:rPr>
            </w:pPr>
          </w:p>
        </w:tc>
        <w:tc>
          <w:tcPr>
            <w:tcW w:w="4927" w:type="dxa"/>
          </w:tcPr>
          <w:p w14:paraId="4E63DBB6" w14:textId="77777777" w:rsidR="00F82FE1" w:rsidRDefault="00F82FE1" w:rsidP="00F82FE1">
            <w:pPr>
              <w:ind w:firstLine="680"/>
              <w:rPr>
                <w:sz w:val="18"/>
              </w:rPr>
            </w:pPr>
            <w:r>
              <w:rPr>
                <w:noProof/>
                <w:sz w:val="20"/>
                <w:lang w:eastAsia="pl-PL"/>
              </w:rPr>
              <w:drawing>
                <wp:anchor distT="0" distB="0" distL="114300" distR="114300" simplePos="0" relativeHeight="251679744" behindDoc="0" locked="0" layoutInCell="1" allowOverlap="1" wp14:anchorId="6F5AA987" wp14:editId="0426A0D9">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F82FE1" w14:paraId="5E6DBAF0" w14:textId="77777777" w:rsidTr="003F1A00">
        <w:trPr>
          <w:trHeight w:val="480"/>
        </w:trPr>
        <w:tc>
          <w:tcPr>
            <w:tcW w:w="4926" w:type="dxa"/>
          </w:tcPr>
          <w:p w14:paraId="1743E0E1" w14:textId="77777777" w:rsidR="00F82FE1" w:rsidRPr="00C91687" w:rsidRDefault="00F82FE1" w:rsidP="00F82FE1">
            <w:pPr>
              <w:rPr>
                <w:b/>
                <w:sz w:val="20"/>
              </w:rPr>
            </w:pPr>
          </w:p>
        </w:tc>
        <w:tc>
          <w:tcPr>
            <w:tcW w:w="4927" w:type="dxa"/>
          </w:tcPr>
          <w:p w14:paraId="2216C419" w14:textId="77777777" w:rsidR="00F82FE1" w:rsidRPr="003D5F42" w:rsidRDefault="00F82FE1" w:rsidP="00F82FE1">
            <w:pPr>
              <w:ind w:firstLine="680"/>
              <w:rPr>
                <w:sz w:val="20"/>
              </w:rPr>
            </w:pPr>
            <w:r>
              <w:rPr>
                <w:noProof/>
                <w:sz w:val="20"/>
                <w:lang w:eastAsia="pl-PL"/>
              </w:rPr>
              <w:drawing>
                <wp:anchor distT="0" distB="0" distL="114300" distR="114300" simplePos="0" relativeHeight="251680768" behindDoc="0" locked="0" layoutInCell="1" allowOverlap="1" wp14:anchorId="58F56199" wp14:editId="58AE1055">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F82FE1" w14:paraId="55636B8B" w14:textId="77777777" w:rsidTr="003F1A00">
        <w:trPr>
          <w:trHeight w:val="480"/>
        </w:trPr>
        <w:tc>
          <w:tcPr>
            <w:tcW w:w="4926" w:type="dxa"/>
          </w:tcPr>
          <w:p w14:paraId="32A96A72" w14:textId="77777777" w:rsidR="00F82FE1" w:rsidRPr="00C91687" w:rsidRDefault="00F82FE1" w:rsidP="00F82FE1">
            <w:pPr>
              <w:rPr>
                <w:b/>
                <w:sz w:val="20"/>
              </w:rPr>
            </w:pPr>
          </w:p>
        </w:tc>
        <w:tc>
          <w:tcPr>
            <w:tcW w:w="4927" w:type="dxa"/>
          </w:tcPr>
          <w:p w14:paraId="2865686A" w14:textId="77777777" w:rsidR="00F82FE1" w:rsidRPr="003D5F42" w:rsidRDefault="00F82FE1" w:rsidP="00F82FE1">
            <w:pPr>
              <w:ind w:firstLine="680"/>
              <w:rPr>
                <w:sz w:val="20"/>
              </w:rPr>
            </w:pPr>
            <w:r>
              <w:rPr>
                <w:noProof/>
                <w:sz w:val="20"/>
                <w:lang w:eastAsia="pl-PL"/>
              </w:rPr>
              <w:drawing>
                <wp:anchor distT="0" distB="0" distL="114300" distR="114300" simplePos="0" relativeHeight="251681792" behindDoc="0" locked="0" layoutInCell="1" allowOverlap="1" wp14:anchorId="28B58058" wp14:editId="56098649">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F82FE1" w14:paraId="3E33A639" w14:textId="77777777" w:rsidTr="003F1A00">
        <w:trPr>
          <w:trHeight w:val="953"/>
        </w:trPr>
        <w:tc>
          <w:tcPr>
            <w:tcW w:w="4926" w:type="dxa"/>
          </w:tcPr>
          <w:p w14:paraId="6221A6CF" w14:textId="77777777" w:rsidR="00F82FE1" w:rsidRPr="00C91687" w:rsidRDefault="00F82FE1" w:rsidP="00F82FE1">
            <w:pPr>
              <w:rPr>
                <w:b/>
                <w:sz w:val="20"/>
              </w:rPr>
            </w:pPr>
          </w:p>
        </w:tc>
        <w:tc>
          <w:tcPr>
            <w:tcW w:w="4927" w:type="dxa"/>
          </w:tcPr>
          <w:p w14:paraId="400941F2" w14:textId="77777777" w:rsidR="00F82FE1" w:rsidRPr="003D5F42" w:rsidRDefault="00F82FE1" w:rsidP="00F82FE1">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682816" behindDoc="0" locked="0" layoutInCell="1" allowOverlap="1" wp14:anchorId="467181F3" wp14:editId="0B93228B">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E50BA" w:rsidRPr="006C209B" w14:paraId="42AC53E9" w14:textId="77777777" w:rsidTr="003F1A00">
        <w:trPr>
          <w:trHeight w:val="4114"/>
        </w:trPr>
        <w:tc>
          <w:tcPr>
            <w:tcW w:w="9853" w:type="dxa"/>
            <w:gridSpan w:val="2"/>
            <w:shd w:val="clear" w:color="auto" w:fill="D9D9D9" w:themeFill="background1" w:themeFillShade="D9"/>
          </w:tcPr>
          <w:p w14:paraId="5E7CB338" w14:textId="77777777" w:rsidR="006E50BA" w:rsidRPr="005D14CA" w:rsidRDefault="006E50BA" w:rsidP="003F1A00">
            <w:pPr>
              <w:shd w:val="clear" w:color="auto" w:fill="D9D9D9" w:themeFill="background1" w:themeFillShade="D9"/>
              <w:rPr>
                <w:b/>
                <w:lang w:val="en-US"/>
              </w:rPr>
            </w:pPr>
            <w:r w:rsidRPr="005D14CA">
              <w:rPr>
                <w:b/>
                <w:lang w:val="en-US"/>
              </w:rPr>
              <w:t>Related information</w:t>
            </w:r>
          </w:p>
          <w:p w14:paraId="70F4555D" w14:textId="77777777" w:rsidR="00BB3554" w:rsidRDefault="007C3EC1" w:rsidP="003F1A00">
            <w:pPr>
              <w:spacing w:after="0"/>
              <w:rPr>
                <w:rStyle w:val="Hipercze"/>
                <w:sz w:val="18"/>
                <w:szCs w:val="20"/>
                <w:lang w:val="en-US"/>
              </w:rPr>
            </w:pPr>
            <w:hyperlink r:id="rId29" w:history="1">
              <w:r w:rsidR="00BB3554" w:rsidRPr="00BB3554">
                <w:rPr>
                  <w:rStyle w:val="Hipercze"/>
                  <w:sz w:val="18"/>
                  <w:szCs w:val="20"/>
                  <w:lang w:val="en-US"/>
                </w:rPr>
                <w:t>Information society in Poland in 2023</w:t>
              </w:r>
            </w:hyperlink>
          </w:p>
          <w:p w14:paraId="687BD1CF" w14:textId="77777777" w:rsidR="006E50BA" w:rsidRPr="005D14CA" w:rsidRDefault="007C3EC1" w:rsidP="003F1A00">
            <w:pPr>
              <w:spacing w:after="0"/>
              <w:rPr>
                <w:rStyle w:val="Hipercze"/>
                <w:sz w:val="18"/>
                <w:szCs w:val="20"/>
                <w:lang w:val="en-US"/>
              </w:rPr>
            </w:pPr>
            <w:hyperlink r:id="rId30" w:history="1">
              <w:r w:rsidR="006E50BA" w:rsidRPr="005D14CA">
                <w:rPr>
                  <w:rStyle w:val="Hipercze"/>
                  <w:sz w:val="18"/>
                  <w:szCs w:val="20"/>
                  <w:lang w:val="en-US"/>
                </w:rPr>
                <w:t>Methodological report. Information society indicators. Surveys on the use of information and communication technologies</w:t>
              </w:r>
            </w:hyperlink>
          </w:p>
          <w:p w14:paraId="712CEA4E" w14:textId="77777777" w:rsidR="006E50BA" w:rsidRDefault="006E50BA" w:rsidP="003F1A00">
            <w:pPr>
              <w:spacing w:before="360"/>
              <w:rPr>
                <w:b/>
                <w:color w:val="000000" w:themeColor="text1"/>
                <w:szCs w:val="24"/>
                <w:lang w:val="en-US"/>
              </w:rPr>
            </w:pPr>
            <w:r w:rsidRPr="005D14CA">
              <w:rPr>
                <w:b/>
                <w:color w:val="000000" w:themeColor="text1"/>
                <w:szCs w:val="24"/>
                <w:lang w:val="en-US"/>
              </w:rPr>
              <w:t>Data available in databases</w:t>
            </w:r>
          </w:p>
          <w:p w14:paraId="6325B90E" w14:textId="77777777" w:rsidR="00BB3554" w:rsidRPr="00BB3554" w:rsidRDefault="007C3EC1" w:rsidP="003F1A00">
            <w:pPr>
              <w:spacing w:before="360"/>
              <w:rPr>
                <w:color w:val="000000" w:themeColor="text1"/>
                <w:szCs w:val="24"/>
                <w:lang w:val="en-US"/>
              </w:rPr>
            </w:pPr>
            <w:hyperlink r:id="rId31" w:history="1">
              <w:r w:rsidR="00BB3554" w:rsidRPr="00BB3554">
                <w:rPr>
                  <w:rStyle w:val="Hipercze"/>
                  <w:rFonts w:cstheme="minorBidi"/>
                  <w:szCs w:val="24"/>
                  <w:lang w:val="en-US"/>
                </w:rPr>
                <w:t>Knowledge Databases - Digital economy and telecommunications</w:t>
              </w:r>
            </w:hyperlink>
          </w:p>
          <w:p w14:paraId="39393EB4" w14:textId="77777777" w:rsidR="006E50BA" w:rsidRPr="005D14CA" w:rsidRDefault="007C3EC1" w:rsidP="003F1A00">
            <w:pPr>
              <w:rPr>
                <w:lang w:val="en-US"/>
              </w:rPr>
            </w:pPr>
            <w:hyperlink r:id="rId32" w:history="1">
              <w:r w:rsidR="006E50BA" w:rsidRPr="005D14CA">
                <w:rPr>
                  <w:rStyle w:val="Hipercze"/>
                  <w:lang w:val="en-US"/>
                </w:rPr>
                <w:t>Local Data Bank – Science and technology – Information society in Poland</w:t>
              </w:r>
            </w:hyperlink>
            <w:r w:rsidR="006E50BA" w:rsidRPr="005D14CA">
              <w:rPr>
                <w:rFonts w:cs="Times New Roman"/>
                <w:lang w:val="en-US"/>
              </w:rPr>
              <w:t xml:space="preserve"> </w:t>
            </w:r>
          </w:p>
          <w:p w14:paraId="64275974" w14:textId="77777777" w:rsidR="006E50BA" w:rsidRPr="005D14CA" w:rsidRDefault="006E50BA" w:rsidP="003F1A00">
            <w:pPr>
              <w:spacing w:before="360"/>
              <w:rPr>
                <w:b/>
                <w:color w:val="000000" w:themeColor="text1"/>
                <w:szCs w:val="24"/>
                <w:lang w:val="en-US"/>
              </w:rPr>
            </w:pPr>
            <w:r w:rsidRPr="005D14CA">
              <w:rPr>
                <w:b/>
                <w:color w:val="000000" w:themeColor="text1"/>
                <w:szCs w:val="24"/>
                <w:lang w:val="en-US"/>
              </w:rPr>
              <w:t>Terms used inn official statistics</w:t>
            </w:r>
          </w:p>
          <w:p w14:paraId="549F9DB7" w14:textId="77777777" w:rsidR="006E50BA" w:rsidRPr="005D14CA" w:rsidRDefault="007C3EC1" w:rsidP="003F1A00">
            <w:pPr>
              <w:rPr>
                <w:rStyle w:val="Hipercze"/>
                <w:sz w:val="18"/>
                <w:szCs w:val="24"/>
                <w:lang w:val="en-US"/>
              </w:rPr>
            </w:pPr>
            <w:hyperlink r:id="rId33" w:history="1">
              <w:r w:rsidR="006E50BA" w:rsidRPr="005D14CA">
                <w:rPr>
                  <w:rStyle w:val="Hipercze"/>
                  <w:sz w:val="18"/>
                  <w:szCs w:val="24"/>
                  <w:lang w:val="en-US"/>
                </w:rPr>
                <w:t>E-government</w:t>
              </w:r>
            </w:hyperlink>
          </w:p>
          <w:p w14:paraId="0A7268E0" w14:textId="77777777" w:rsidR="006E50BA" w:rsidRPr="005D14CA" w:rsidRDefault="007C3EC1" w:rsidP="003F1A00">
            <w:pPr>
              <w:rPr>
                <w:color w:val="0000FF"/>
                <w:sz w:val="18"/>
                <w:szCs w:val="24"/>
                <w:lang w:val="en-US"/>
              </w:rPr>
            </w:pPr>
            <w:hyperlink r:id="rId34" w:history="1">
              <w:r w:rsidR="006E50BA" w:rsidRPr="005D14CA">
                <w:rPr>
                  <w:rStyle w:val="Hipercze"/>
                  <w:lang w:val="en-US"/>
                </w:rPr>
                <w:t>E-commerce</w:t>
              </w:r>
            </w:hyperlink>
          </w:p>
          <w:p w14:paraId="622E025C" w14:textId="77777777" w:rsidR="006E50BA" w:rsidRPr="005D14CA" w:rsidRDefault="007C3EC1" w:rsidP="003F1A00">
            <w:pPr>
              <w:rPr>
                <w:rStyle w:val="Hipercze"/>
                <w:sz w:val="18"/>
                <w:szCs w:val="24"/>
                <w:lang w:val="en-US"/>
              </w:rPr>
            </w:pPr>
            <w:hyperlink r:id="rId35" w:history="1">
              <w:r w:rsidR="006E50BA" w:rsidRPr="005D14CA">
                <w:rPr>
                  <w:rStyle w:val="Hipercze"/>
                  <w:sz w:val="18"/>
                  <w:szCs w:val="24"/>
                  <w:lang w:val="en-US"/>
                </w:rPr>
                <w:t>Internet</w:t>
              </w:r>
            </w:hyperlink>
          </w:p>
          <w:p w14:paraId="1A1D6AFA" w14:textId="77777777" w:rsidR="006E50BA" w:rsidRPr="005D14CA" w:rsidRDefault="007C3EC1" w:rsidP="003F1A00">
            <w:pPr>
              <w:rPr>
                <w:color w:val="0000FF"/>
                <w:sz w:val="18"/>
                <w:szCs w:val="24"/>
                <w:lang w:val="en-US"/>
              </w:rPr>
            </w:pPr>
            <w:hyperlink r:id="rId36" w:history="1">
              <w:r w:rsidR="006E50BA" w:rsidRPr="005D14CA">
                <w:rPr>
                  <w:rStyle w:val="Hipercze"/>
                  <w:lang w:val="en-US"/>
                </w:rPr>
                <w:t>Broadband connection</w:t>
              </w:r>
            </w:hyperlink>
          </w:p>
          <w:p w14:paraId="759DAD58" w14:textId="77777777" w:rsidR="006E50BA" w:rsidRPr="005D14CA" w:rsidRDefault="007C3EC1" w:rsidP="003F1A00">
            <w:pPr>
              <w:rPr>
                <w:rStyle w:val="Hipercze"/>
                <w:sz w:val="18"/>
                <w:szCs w:val="24"/>
                <w:lang w:val="en-US"/>
              </w:rPr>
            </w:pPr>
            <w:hyperlink r:id="rId37" w:history="1">
              <w:r w:rsidR="006E50BA" w:rsidRPr="005D14CA">
                <w:rPr>
                  <w:rStyle w:val="Hipercze"/>
                  <w:sz w:val="18"/>
                  <w:szCs w:val="24"/>
                  <w:lang w:val="en-US"/>
                </w:rPr>
                <w:t>Mobile connection to the Internet</w:t>
              </w:r>
            </w:hyperlink>
          </w:p>
          <w:p w14:paraId="3D0FEF79" w14:textId="77777777" w:rsidR="006E50BA" w:rsidRDefault="007C3EC1" w:rsidP="003F1A00">
            <w:pPr>
              <w:rPr>
                <w:rStyle w:val="Hipercze"/>
                <w:lang w:val="en-US"/>
              </w:rPr>
            </w:pPr>
            <w:hyperlink r:id="rId38" w:history="1">
              <w:r w:rsidR="006E50BA" w:rsidRPr="005D14CA">
                <w:rPr>
                  <w:rStyle w:val="Hipercze"/>
                  <w:lang w:val="en-US"/>
                </w:rPr>
                <w:t>Open data</w:t>
              </w:r>
            </w:hyperlink>
          </w:p>
          <w:p w14:paraId="2762BB04" w14:textId="77777777" w:rsidR="00BB3554" w:rsidRPr="005D14CA" w:rsidRDefault="007C3EC1" w:rsidP="003F1A00">
            <w:pPr>
              <w:rPr>
                <w:rStyle w:val="Hipercze"/>
                <w:lang w:val="en-US"/>
              </w:rPr>
            </w:pPr>
            <w:hyperlink r:id="rId39" w:history="1">
              <w:r w:rsidR="00BB3554" w:rsidRPr="00BB3554">
                <w:rPr>
                  <w:rStyle w:val="Hipercze"/>
                  <w:lang w:val="en-US"/>
                </w:rPr>
                <w:t>Remote access</w:t>
              </w:r>
            </w:hyperlink>
          </w:p>
          <w:p w14:paraId="11AD5BED" w14:textId="77777777" w:rsidR="006E50BA" w:rsidRPr="00876479" w:rsidRDefault="007C3EC1" w:rsidP="003F1A00">
            <w:pPr>
              <w:rPr>
                <w:b/>
                <w:color w:val="000000" w:themeColor="text1"/>
                <w:szCs w:val="24"/>
                <w:lang w:val="en-GB"/>
              </w:rPr>
            </w:pPr>
            <w:hyperlink r:id="rId40" w:history="1">
              <w:r w:rsidR="006E50BA" w:rsidRPr="00EC2553">
                <w:rPr>
                  <w:rStyle w:val="Hipercze"/>
                  <w:sz w:val="18"/>
                  <w:szCs w:val="24"/>
                  <w:lang w:val="en-US"/>
                </w:rPr>
                <w:t>Information society</w:t>
              </w:r>
            </w:hyperlink>
          </w:p>
        </w:tc>
      </w:tr>
    </w:tbl>
    <w:p w14:paraId="681BF00D" w14:textId="77777777" w:rsidR="006E50BA" w:rsidRPr="00EC2553" w:rsidRDefault="006E50BA" w:rsidP="006E50BA">
      <w:pPr>
        <w:rPr>
          <w:sz w:val="18"/>
          <w:lang w:val="en-US"/>
        </w:rPr>
      </w:pPr>
    </w:p>
    <w:sectPr w:rsidR="006E50BA" w:rsidRPr="00EC2553" w:rsidSect="003B18B6">
      <w:headerReference w:type="default" r:id="rId41"/>
      <w:footerReference w:type="default" r:id="rId42"/>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F1CCD" w14:textId="77777777" w:rsidR="007C3EC1" w:rsidRDefault="007C3EC1" w:rsidP="006E50BA">
      <w:pPr>
        <w:spacing w:before="0" w:after="0" w:line="240" w:lineRule="auto"/>
      </w:pPr>
      <w:r>
        <w:separator/>
      </w:r>
    </w:p>
  </w:endnote>
  <w:endnote w:type="continuationSeparator" w:id="0">
    <w:p w14:paraId="31E3AFB2" w14:textId="77777777" w:rsidR="007C3EC1" w:rsidRDefault="007C3EC1" w:rsidP="006E50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1EA6B" w14:textId="77777777" w:rsidR="008D7F5C" w:rsidRDefault="008D7F5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647246"/>
      <w:docPartObj>
        <w:docPartGallery w:val="Page Numbers (Bottom of Page)"/>
        <w:docPartUnique/>
      </w:docPartObj>
    </w:sdtPr>
    <w:sdtEndPr/>
    <w:sdtContent>
      <w:p w14:paraId="2A855E15" w14:textId="77777777" w:rsidR="006E50BA" w:rsidRDefault="006E50BA" w:rsidP="003B18B6">
        <w:pPr>
          <w:pStyle w:val="Stopka"/>
          <w:jc w:val="center"/>
        </w:pPr>
        <w:r>
          <w:fldChar w:fldCharType="begin"/>
        </w:r>
        <w:r>
          <w:instrText>PAGE   \* MERGEFORMAT</w:instrText>
        </w:r>
        <w:r>
          <w:fldChar w:fldCharType="separate"/>
        </w:r>
        <w:r w:rsidR="007372CE">
          <w:rPr>
            <w:noProof/>
          </w:rPr>
          <w:t>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641724"/>
      <w:docPartObj>
        <w:docPartGallery w:val="Page Numbers (Bottom of Page)"/>
        <w:docPartUnique/>
      </w:docPartObj>
    </w:sdtPr>
    <w:sdtEndPr/>
    <w:sdtContent>
      <w:p w14:paraId="3EE86147" w14:textId="77777777" w:rsidR="006E50BA" w:rsidRDefault="006E50BA" w:rsidP="003B18B6">
        <w:pPr>
          <w:pStyle w:val="Stopka"/>
          <w:jc w:val="center"/>
        </w:pPr>
        <w:r>
          <w:fldChar w:fldCharType="begin"/>
        </w:r>
        <w:r>
          <w:instrText>PAGE   \* MERGEFORMAT</w:instrText>
        </w:r>
        <w:r>
          <w:fldChar w:fldCharType="separate"/>
        </w:r>
        <w:r w:rsidR="007372CE">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0BCFAEC9" w14:textId="77777777" w:rsidR="003B18B6" w:rsidRDefault="00E57953" w:rsidP="003B18B6">
        <w:pPr>
          <w:pStyle w:val="Stopka"/>
          <w:jc w:val="center"/>
        </w:pPr>
        <w:r>
          <w:fldChar w:fldCharType="begin"/>
        </w:r>
        <w:r>
          <w:instrText>PAGE   \* MERGEFORMAT</w:instrText>
        </w:r>
        <w:r>
          <w:fldChar w:fldCharType="separate"/>
        </w:r>
        <w:r w:rsidR="007372CE">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25727" w14:textId="77777777" w:rsidR="007C3EC1" w:rsidRDefault="007C3EC1" w:rsidP="006E50BA">
      <w:pPr>
        <w:spacing w:before="0" w:after="0" w:line="240" w:lineRule="auto"/>
      </w:pPr>
      <w:r>
        <w:separator/>
      </w:r>
    </w:p>
  </w:footnote>
  <w:footnote w:type="continuationSeparator" w:id="0">
    <w:p w14:paraId="6E81CBB3" w14:textId="77777777" w:rsidR="007C3EC1" w:rsidRDefault="007C3EC1" w:rsidP="006E50BA">
      <w:pPr>
        <w:spacing w:before="0" w:after="0" w:line="240" w:lineRule="auto"/>
      </w:pPr>
      <w:r>
        <w:continuationSeparator/>
      </w:r>
    </w:p>
  </w:footnote>
  <w:footnote w:id="1">
    <w:p w14:paraId="3B52C209" w14:textId="77777777" w:rsidR="006E50BA" w:rsidRPr="00E84F94" w:rsidRDefault="006E50BA" w:rsidP="006E50BA">
      <w:pPr>
        <w:pStyle w:val="Tekstprzypisudolnego"/>
        <w:rPr>
          <w:sz w:val="19"/>
          <w:szCs w:val="19"/>
          <w:lang w:val="en-US"/>
        </w:rPr>
      </w:pPr>
      <w:r w:rsidRPr="005452D2">
        <w:rPr>
          <w:rStyle w:val="Odwoanieprzypisudolnego"/>
          <w:sz w:val="19"/>
          <w:szCs w:val="19"/>
        </w:rPr>
        <w:footnoteRef/>
      </w:r>
      <w:r w:rsidRPr="00E84F94">
        <w:rPr>
          <w:sz w:val="19"/>
          <w:szCs w:val="19"/>
          <w:lang w:val="en-US"/>
        </w:rPr>
        <w:t xml:space="preserve"> Retrospective data according to the years in which the survey in a given domain was carried out.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84812" w14:textId="77777777" w:rsidR="008D7F5C" w:rsidRDefault="008D7F5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94006" w14:textId="77777777" w:rsidR="006E50BA" w:rsidRDefault="006E50BA">
    <w:pPr>
      <w:pStyle w:val="Nagwek"/>
    </w:pPr>
    <w:r>
      <w:rPr>
        <w:noProof/>
        <w:lang w:eastAsia="pl-PL"/>
      </w:rPr>
      <mc:AlternateContent>
        <mc:Choice Requires="wps">
          <w:drawing>
            <wp:anchor distT="0" distB="0" distL="114300" distR="114300" simplePos="0" relativeHeight="251662336" behindDoc="1" locked="0" layoutInCell="1" allowOverlap="1" wp14:anchorId="207E0CFD" wp14:editId="1EC51BB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44" name="Prostokąt 44"/>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5E3C6D" id="Prostokąt 44" o:spid="_x0000_s1026" style="position:absolute;margin-left:411.2pt;margin-top:-322.85pt;width:147.4pt;height:180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m4nQIAAIoFAAAOAAAAZHJzL2Uyb0RvYy54bWysVM1u2zAMvg/YOwi6r/5BsqZBnSJokWFA&#10;0QVrh54VWYqNyaImKX+77832YKMk2+26YodhCSBLIvmR/ETy8urYKbIX1rWgK1qc5ZQIzaFu9bai&#10;Xx5W72aUOM90zRRoUdGTcPRq8fbN5cHMRQkNqFpYgiDazQ+moo33Zp5ljjeiY+4MjNAolGA75vFo&#10;t1lt2QHRO5WVef4+O4CtjQUunMPbmySki4gvpeD+k5ROeKIqirH5uNq4bsKaLS7ZfGuZaVreh8H+&#10;IYqOtRqdjlA3zDOys+0fUF3LLTiQ/oxDl4GULRcxB8ymyF9kc98wI2IuSI4zI03u/8Hyu/3akrau&#10;6GRCiWYdvtEaI/Tw9ecPT/ASGToYN0fFe7O2/cnhNqR7lLYLX0yEHCOrp5FVcfSE42UxOy8uZkg+&#10;R1lZXuTTfDYNsNmTvbHOfxDQkbCpqMV3i3Sy/a3zSXVQCe4cqLZetUrFg91urpUle4ZvvCrDv0f/&#10;TU3poKwhmCXEcJOF3FI2cedPSgQ9pT8Libxg/GWMJFakGP0wzoX2RRI1rBbJ/TTH3+A91HCwiJlG&#10;wIAs0f+I3QMMmglkwE5R9vrBVMSCHo3zvwWWjEeL6Bm0H427VoN9DUBhVr3npD+QlKgJLG2gPmHV&#10;WEjt5Axftfhut8z5NbPYP/jYOBP8J1ykgkNFod9R0oD9/tp90MeyRiklB+zHirpvO2YFJeqjxoK/&#10;KCaT0MDxMJmel3iwzyWb5xK9664By6HA6WN43AZ9r4attNA94uhYBq8oYpqj74pyb4fDtU9zAocP&#10;F8tlVMOmNczf6nvDA3hgNdTlw/GRWdMXr8fCv4Ohd9n8RQ0n3WCpYbnzINtY4E+89nxjw8fC6YdT&#10;mCjPz1HraYQufgE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JZ8Obi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243A01E5" w14:textId="77777777" w:rsidR="006E50BA" w:rsidRDefault="006E50B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A265B" w14:textId="77777777" w:rsidR="006E50BA" w:rsidRDefault="006E50BA">
    <w:pPr>
      <w:pStyle w:val="Nagwek"/>
      <w:rPr>
        <w:noProof/>
        <w:lang w:eastAsia="pl-PL"/>
      </w:rPr>
    </w:pPr>
    <w:r>
      <w:rPr>
        <w:noProof/>
        <w:shd w:val="clear" w:color="auto" w:fill="FFFFFF"/>
        <w:lang w:eastAsia="pl-PL"/>
      </w:rPr>
      <w:drawing>
        <wp:anchor distT="0" distB="0" distL="114300" distR="114300" simplePos="0" relativeHeight="251663360" behindDoc="0" locked="0" layoutInCell="1" allowOverlap="1" wp14:anchorId="0AC4A169" wp14:editId="3470E487">
          <wp:simplePos x="0" y="0"/>
          <wp:positionH relativeFrom="column">
            <wp:posOffset>9525</wp:posOffset>
          </wp:positionH>
          <wp:positionV relativeFrom="paragraph">
            <wp:posOffset>5461</wp:posOffset>
          </wp:positionV>
          <wp:extent cx="1838325" cy="696595"/>
          <wp:effectExtent l="0" t="0" r="9525" b="0"/>
          <wp:wrapSquare wrapText="bothSides"/>
          <wp:docPr id="49" name="Obraz 49"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0288" behindDoc="0" locked="0" layoutInCell="1" allowOverlap="1" wp14:anchorId="69FBEF66" wp14:editId="011C0C87">
              <wp:simplePos x="0" y="0"/>
              <wp:positionH relativeFrom="column">
                <wp:posOffset>5036820</wp:posOffset>
              </wp:positionH>
              <wp:positionV relativeFrom="paragraph">
                <wp:posOffset>198755</wp:posOffset>
              </wp:positionV>
              <wp:extent cx="2060575" cy="357505"/>
              <wp:effectExtent l="0" t="0" r="0" b="4445"/>
              <wp:wrapNone/>
              <wp:docPr id="45"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BEF66" id="Schemat blokowy: opóźnienie 6" o:spid="_x0000_s1033" alt="News releases"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32TgYAACEsAAAOAAAAZHJzL2Uyb0RvYy54bWzsWl1v2zYUfR+w/0DoccBqfVqWUafIWnQb&#10;ULTF0qHdIy1TsTBJ1Egmdvq39rbXYf9rl6TkUEkn0lEyZFiCwqVM3nt47z26FOTz/MW+rtAlYbyk&#10;zcoLnvkeIk1ON2VzvvJ+/vD624WHuMDNBle0ISvvinDvxcnXXz3ftUsS0i2tNoQhcNLw5a5deVsh&#10;2uVsxvMtqTF/RlvSwGRBWY0FXLLz2YbhHXivq1no+/PZjrJNy2hOOIdvX+lJ70T5LwqSi3dFwYlA&#10;1cqDvQn1ydTnWn7OTp7j5TnD7bbMu23gO+yixmUDoAdXr7DA6IKVt1zVZc4op4V4ltN6RouizImK&#10;AaIJ/BvRnG1xS1QskBzeHtLE789t/vbyPUPlZuXFiYcaXEONzlTyBVpX9Fe6u1oi2v75+19/NCWB&#10;f2juoQ3hOeTwLdlxxEhFMIeqQiZ3LV+Cw7P2PeuuOAxlWvYFq1FRle0PQBKVKAgd7VUdrg51IHuB&#10;cvgy9Od+ksJ+cpiLYOQn0v1M+5H+8gsuvie0lmN8+YYLXccNjFQVNl0oOW0aXgryCWpf1BWU9psZ&#10;8tEOzYMwiPvy31z9y3D1dnz1p8DwHcHWUzuAaeIjG0BoAOiNWyMwTbo92VAiA8UxDNOk25gNJTZQ&#10;7HkyVzsCAG2OqPRwtW3zQ17sUJBFWegvui5yjzQK5lEURAsoswXi7kTqHNshJlLJOZSJZAqiMPXn&#10;Dim7B05ZivJEKitv/yOkkh3KUuzHTKcAth8FQTSPI5ceFfhBFFhPI7PlhAs/TdLIDmMaHXfgdfu3&#10;Q0yklHMoU/tUkMZxlNjjmUgsh9qbfcqt9jcPwCPIZa+6yRHnaphGdogBR/SNYS/EwEg/39keFEyO&#10;OIdiGjk+7JgcCf4lYsmeaKm7SSx7UZ5I9XhJ5VBsk4OOtB3y46HplPlhEmYuB6Cdq2a7iZJsHieZ&#10;vB3GIUwjO8Sg3WjHdoiB0fF0cg5lYo9KF/A3t4dzH5war8mQgrZ+fqtFjTsfLrc5N+nhXAjT6P/N&#10;KdWixuvxmOmUxPMsUA9r4zE8cQpe3TnfHhP71MNzyrXsd+9TIbwQCWWrjaDrZg/yrjMNF6FK1TjE&#10;hF6lHdujmHr++Y6h3AevxpM1sVc5Vv3utNL1TpJ58ADvPSM/zpJYvsSLolGIKZRSju0QkynlGMpE&#10;SgVZkqrjYzxhE2nlUPUnSllZ+x+hlEOxHz2dEvg14EE6VBj6me5Q4xATOpR2LDvUOMRUOrmGMrVD&#10;pfBTq+LUeDj3walxhIktatz5hAd010I8car/DT8MFvod+nhNnihl6yFPlOop9cg7FKhfznt9C972&#10;kpd833SaFxghLFVXvtLXtJRLfY0pgAExTX8JChctqAErpacZNwaSmMbBUcZwSpnG4VHGcPSYxupn&#10;TMiE27bh7jeN46OQ4awwjXsFkkLWO+gSz0BkJuVllZKXCQ+BNIp5CORlawmIly0Wsl79EO2kqEk/&#10;nqDtytPvzFXRanpJPlC1UNxQRwHk9WzVmKsifXyo/fZ17VfkF+sy/458HqyPFlm2AB0XxNe9FmgV&#10;3GFXMBFEqR+pWkEAt2a1PqjP5wDji4h9uOA4TpOgl8x0jo39dMnQedOwRnTXs7ICA9g+YO0SzmKA&#10;GizvF/T/mwtvZa2inOgbRBZPSc8OVVTQ1/IzTqty87qsKlk2zs7XLyuGLrHUG/rBqzTtkjRYVqmb&#10;rqHSTMPIb2ZSP6cVc2okrioinVbNT6QAjZ5UximaKHUkOeDgPCeN0LI6vsUbouETH/56dCnpkxYq&#10;FOVQei4A/+C7c9Cv1E5633qX3XppSpS48mCsm84/bEwbHywUMm3EwbguG8q+FFkFUXXIen2fJJ0a&#10;mSWxX+9hiRyu6eYKxIyMapUnb/PXJePiDebiPWag/QNWgFRVvIOPoqJwG8LtpkYe2lL2+Uvfy/Wg&#10;toRZD+1AJrry+G8XmBEPVT82oMPMghhkhEioizhJQ7hg5szanGku6pcUmAH9FHanhnK9qPphwWj9&#10;ERStpxIVpnCTAzb0bQEdRV+8FHANU6CJzcnpqRqDlhTo+aY5a/NeX9lC5B/2HzFrkRyuPAHqyre0&#10;l5ReyyaBztdrZWkaenohaFFKTaWipM5rdwE6VMWhTjMrha7mtVp1rew9+RsAAP//AwBQSwMEFAAG&#10;AAgAAAAhADBPDPXeAAAACgEAAA8AAABkcnMvZG93bnJldi54bWxMj8FuwjAQRO+V+g/WVuqtOCES&#10;oWk2CCG1J1SphN5NvE0C9jqKDYS/rzm1x9U8zbwtV5M14kKj7x0jpLMEBHHjdM8twr5+f1mC8EGx&#10;VsYxIdzIw6p6fChVod2Vv+iyC62IJewLhdCFMBRS+qYjq/zMDcQx+3GjVSGeYyv1qK6x3Bo5T5KF&#10;tKrnuNCpgTYdNafd2SIYsxnGOnzcPutmvd0n9TZ8Hz3i89O0fgMRaAp/MNz1ozpU0engzqy9MAj5&#10;azaPKEKWZiDuQJrmOYgDwjJfgKxK+f+F6hcAAP//AwBQSwECLQAUAAYACAAAACEAtoM4kv4AAADh&#10;AQAAEwAAAAAAAAAAAAAAAAAAAAAAW0NvbnRlbnRfVHlwZXNdLnhtbFBLAQItABQABgAIAAAAIQA4&#10;/SH/1gAAAJQBAAALAAAAAAAAAAAAAAAAAC8BAABfcmVscy8ucmVsc1BLAQItABQABgAIAAAAIQAT&#10;Ic32TgYAACEsAAAOAAAAAAAAAAAAAAAAAC4CAABkcnMvZTJvRG9jLnhtbFBLAQItABQABgAIAAAA&#10;IQAwTwz13gAAAAoBAAAPAAAAAAAAAAAAAAAAAKgIAABkcnMvZG93bnJldi54bWxQSwUGAAAAAAQA&#10;BADzAAAAs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59264" behindDoc="1" locked="0" layoutInCell="1" allowOverlap="1" wp14:anchorId="2C193CCF" wp14:editId="5F3E99A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46" name="Prostokąt 4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39EDC0" id="Prostokąt 46" o:spid="_x0000_s1026" style="position:absolute;margin-left:410.95pt;margin-top:40.3pt;width:147.4pt;height:180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IungIAAIoFAAAOAAAAZHJzL2Uyb0RvYy54bWysVM1u2zAMvg/YOwi6r/5B0iZBnSJokWFA&#10;0QZrh54VWY6NyaImKXGy+95sDzZKst2uK3YYlgCyJJIfyU8kL6+OrSQHYWwDqqDZWUqJUBzKRu0K&#10;+uVx/WFGiXVMlUyCEgU9CUuvlu/fXXZ6IXKoQZbCEARRdtHpgtbO6UWSWF6Lltkz0EKhsALTModH&#10;s0tKwzpEb2WSp+l50oEptQEurMXbmyiky4BfVYK7+6qywhFZUIzNhdWEdevXZHnJFjvDdN3wPgz2&#10;D1G0rFHodIS6YY6RvWn+gGobbsBC5c44tAlUVcNFyAGzydJX2TzUTIuQC5Jj9UiT/X+w/O6wMaQp&#10;Czo5p0SxFt9ogxE6+PrzhyN4iQx12i5Q8UFvTH+yuPXpHivT+i8mQo6B1dPIqjg6wvEym11k8xmS&#10;z1GW5/N0ms6mHjZ5ttfGuo8CWuI3BTX4boFOdri1LqoOKt6dBdmU60bKcDC77bU05MDwjde5//fo&#10;v6lJ5ZUVeLOI6G8Sn1vMJuzcSQqvJ9VnUSEvGH8eIgkVKUY/jHOhXBZFNStFdD9N8Td49zXsLUKm&#10;AdAjV+h/xO4BBs0IMmDHKHt9bypCQY/G6d8Ci8ajRfAMyo3GbaPAvAUgMavec9QfSIrUeJa2UJ6w&#10;agzEdrKarxt8t1tm3YYZ7B98bJwJ7h6XSkJXUOh3lNRgvr917/WxrFFKSYf9WFD7bc+MoER+Uljw&#10;82wy8Q0cDpPpRY4H81KyfSlR+/YasBwynD6ah63Xd3LYVgbaJxwdK+8VRUxx9F1Q7sxwuHZxTuDw&#10;4WK1CmrYtJq5W/WguQf3rPq6fDw+MaP74nVY+Hcw9C5bvKrhqOstFaz2DqomFPgzrz3f2PChcPrh&#10;5CfKy3PQeh6hy18AAAD//wMAUEsDBBQABgAIAAAAIQCmsibO5AAAAAwBAAAPAAAAZHJzL2Rvd25y&#10;ZXYueG1sTI/BToNAEIbvJn2HzZh4sws1AUSWplFJTLxoW6K9bdkRSNlZZLcUfXq3J3ubyXz55/uz&#10;5aQ7NuJgW0MCwnkADKkyqqVawHZT3CbArJOkZGcIBfyghWU+u8pkqsyJ3nFcu5r5ELKpFNA416ec&#10;26pBLe3c9Ej+9mUGLZ1fh5qrQZ58uO74IggirmVL/kMje3xssDqsj1qA2Y2bV1UUh7L8ffp4S54/&#10;y+/dixA319PqAZjDyf3DcNb36pB7p705krKsE5AswnuP+iGIgJ2BMIxiYHsBd1ESx8DzjF+WyP8A&#10;AAD//wMAUEsBAi0AFAAGAAgAAAAhALaDOJL+AAAA4QEAABMAAAAAAAAAAAAAAAAAAAAAAFtDb250&#10;ZW50X1R5cGVzXS54bWxQSwECLQAUAAYACAAAACEAOP0h/9YAAACUAQAACwAAAAAAAAAAAAAAAAAv&#10;AQAAX3JlbHMvLnJlbHNQSwECLQAUAAYACAAAACEASSBiLp4CAACKBQAADgAAAAAAAAAAAAAAAAAu&#10;AgAAZHJzL2Uyb0RvYy54bWxQSwECLQAUAAYACAAAACEAprImzuQAAAAMAQAADwAAAAAAAAAAAAAA&#10;AAD4BAAAZHJzL2Rvd25yZXYueG1sUEsFBgAAAAAEAAQA8wAAAAkGAAAAAA==&#10;" fillcolor="#f2f2f2" stroked="f" strokeweight="1pt">
              <w10:wrap type="tight"/>
            </v:rect>
          </w:pict>
        </mc:Fallback>
      </mc:AlternateContent>
    </w:r>
  </w:p>
  <w:p w14:paraId="4E4E55FD" w14:textId="77777777" w:rsidR="006E50BA" w:rsidRDefault="006E50BA">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7F9999CE" wp14:editId="0EA28C17">
              <wp:simplePos x="0" y="0"/>
              <wp:positionH relativeFrom="column">
                <wp:posOffset>5287976</wp:posOffset>
              </wp:positionH>
              <wp:positionV relativeFrom="paragraph">
                <wp:posOffset>266065</wp:posOffset>
              </wp:positionV>
              <wp:extent cx="1432293" cy="336589"/>
              <wp:effectExtent l="0" t="0" r="0" b="6350"/>
              <wp:wrapNone/>
              <wp:docPr id="47" name="Pole tekstowe 2" descr="Publication data&#10;21.10.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C05DE6A" w14:textId="77777777" w:rsidR="006E50BA" w:rsidRPr="00A01B40" w:rsidRDefault="0008168B" w:rsidP="008D7F5C">
                          <w:pPr>
                            <w:pStyle w:val="Datainformacjisygnalnej"/>
                            <w:ind w:left="-113"/>
                          </w:pPr>
                          <w:r>
                            <w:t>2</w:t>
                          </w:r>
                          <w:r w:rsidR="006E50BA">
                            <w:t>1.10.202</w:t>
                          </w:r>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999CE" id="_x0000_t202" coordsize="21600,21600" o:spt="202" path="m,l,21600r21600,l21600,xe">
              <v:stroke joinstyle="miter"/>
              <v:path gradientshapeok="t" o:connecttype="rect"/>
            </v:shapetype>
            <v:shape id="_x0000_s1034" type="#_x0000_t202" alt="Publication data&#10;21.10.2024" style="position:absolute;margin-left:416.4pt;margin-top:20.95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d2JMgIAACcEAAAOAAAAZHJzL2Uyb0RvYy54bWysU9uO0zAQfUfiHywj8UZzabvbhqarsssi&#10;pAUqLXyA4ziNtY7H2G6T8vWMnW63gjdEHiw74zkz58zx6mboFDkI6yTokmaTlBKhOdRS70r64/v9&#10;uwUlzjNdMwValPQoHL1Zv3616k0hcmhB1cISBNGu6E1JW+9NkSSOt6JjbgJGaAw2YDvm8Wh3SW1Z&#10;j+idSvI0vUp6sLWxwIVz+PduDNJ1xG8awf23pnHCE1VS7M3H1ca1CmuyXrFiZ5lpJT+1wf6hi45J&#10;jUXPUHfMM7K38i+oTnILDho/4dAl0DSSi8gB2WTpH2weW2ZE5ILiOHOWyf0/WP71sLVE1iWdXVOi&#10;WYcz2oISxIsn56EXJKekFo6jZtt9pSRnHkdNaiT49s2weZ9nkyyd5Gk+C1r2xhUI+WgQ1A8fYEBP&#10;RF2ceQD+5IiG25bpndhYC30rWI1cspCZXKSOOC6AVP0XqLEntvcQgYbGdkFolI4gOs70eJ6jGDzh&#10;oeRsmufLKSUcY9Pp1XyxjCVY8ZxtrPOfBHQkbEpq0ScRnR0enA/dsOL5Siim4V4qFb2iNOlLupzn&#10;85hwEemkRysr2ZV0kYZvNFcg+VHXMdkzqcY9FlD6xDoQHSn7oRriMKIkQZEK6iPKYGF0Lr403LRg&#10;f1HSo2tL6n7umRWUqM8apVxms1mweTzM5tc5HuxlpLqMMM0RqqSeknF76+PTGClvUPJGRjVeOjm1&#10;jG6MIp1eTrD75Tneennf698A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gTndiTICAAAnBAAADgAAAAAAAAAAAAAAAAAu&#10;AgAAZHJzL2Uyb0RvYy54bWxQSwECLQAUAAYACAAAACEAtMlX394AAAAKAQAADwAAAAAAAAAAAAAA&#10;AACMBAAAZHJzL2Rvd25yZXYueG1sUEsFBgAAAAAEAAQA8wAAAJcFAAAAAA==&#10;" filled="f" stroked="f">
              <v:textbox>
                <w:txbxContent>
                  <w:p w14:paraId="4C05DE6A" w14:textId="77777777" w:rsidR="006E50BA" w:rsidRPr="00A01B40" w:rsidRDefault="0008168B" w:rsidP="008D7F5C">
                    <w:pPr>
                      <w:pStyle w:val="Datainformacjisygnalnej"/>
                      <w:ind w:left="-113"/>
                    </w:pPr>
                    <w:r>
                      <w:t>2</w:t>
                    </w:r>
                    <w:r w:rsidR="006E50BA">
                      <w:t>1.10.202</w:t>
                    </w:r>
                    <w:r>
                      <w:t>4</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E8115" w14:textId="77777777" w:rsidR="00607CC5" w:rsidRDefault="007C3EC1">
    <w:pPr>
      <w:pStyle w:val="Nagwek"/>
    </w:pPr>
  </w:p>
  <w:p w14:paraId="044AE22B" w14:textId="77777777" w:rsidR="00607CC5" w:rsidRDefault="007C3EC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A"/>
    <w:rsid w:val="00065283"/>
    <w:rsid w:val="000714CA"/>
    <w:rsid w:val="0008168B"/>
    <w:rsid w:val="000A2044"/>
    <w:rsid w:val="001067E3"/>
    <w:rsid w:val="00111C4A"/>
    <w:rsid w:val="00133E0C"/>
    <w:rsid w:val="00151606"/>
    <w:rsid w:val="00164EDA"/>
    <w:rsid w:val="00177B2F"/>
    <w:rsid w:val="001B4293"/>
    <w:rsid w:val="001C4729"/>
    <w:rsid w:val="001D69D6"/>
    <w:rsid w:val="001D716F"/>
    <w:rsid w:val="001F2A26"/>
    <w:rsid w:val="002047B3"/>
    <w:rsid w:val="00206B41"/>
    <w:rsid w:val="0022126D"/>
    <w:rsid w:val="00221660"/>
    <w:rsid w:val="00283971"/>
    <w:rsid w:val="002D2B38"/>
    <w:rsid w:val="002F27E8"/>
    <w:rsid w:val="002F2904"/>
    <w:rsid w:val="0031462C"/>
    <w:rsid w:val="003265DD"/>
    <w:rsid w:val="00360D9E"/>
    <w:rsid w:val="00365F81"/>
    <w:rsid w:val="003B389B"/>
    <w:rsid w:val="003C03CF"/>
    <w:rsid w:val="003D283E"/>
    <w:rsid w:val="003D720F"/>
    <w:rsid w:val="00420A94"/>
    <w:rsid w:val="0044390F"/>
    <w:rsid w:val="004474F3"/>
    <w:rsid w:val="00454A4E"/>
    <w:rsid w:val="004720FA"/>
    <w:rsid w:val="004900BF"/>
    <w:rsid w:val="004A012D"/>
    <w:rsid w:val="005568D6"/>
    <w:rsid w:val="005615CF"/>
    <w:rsid w:val="00587735"/>
    <w:rsid w:val="00594217"/>
    <w:rsid w:val="005E4A4C"/>
    <w:rsid w:val="005E5E60"/>
    <w:rsid w:val="006004CE"/>
    <w:rsid w:val="0060686E"/>
    <w:rsid w:val="006129B9"/>
    <w:rsid w:val="00617247"/>
    <w:rsid w:val="006247AD"/>
    <w:rsid w:val="00690412"/>
    <w:rsid w:val="006C209B"/>
    <w:rsid w:val="006E50BA"/>
    <w:rsid w:val="006F7FDF"/>
    <w:rsid w:val="0073180C"/>
    <w:rsid w:val="007372CE"/>
    <w:rsid w:val="0074181B"/>
    <w:rsid w:val="007459B8"/>
    <w:rsid w:val="00747291"/>
    <w:rsid w:val="00753EB8"/>
    <w:rsid w:val="00792905"/>
    <w:rsid w:val="00792D12"/>
    <w:rsid w:val="007C3EC1"/>
    <w:rsid w:val="007C454C"/>
    <w:rsid w:val="007C6DC0"/>
    <w:rsid w:val="007D576F"/>
    <w:rsid w:val="00817D57"/>
    <w:rsid w:val="008325AC"/>
    <w:rsid w:val="00865ED4"/>
    <w:rsid w:val="00874F9E"/>
    <w:rsid w:val="00877E74"/>
    <w:rsid w:val="0088238E"/>
    <w:rsid w:val="008A0051"/>
    <w:rsid w:val="008D3D7B"/>
    <w:rsid w:val="008D7F5C"/>
    <w:rsid w:val="00917760"/>
    <w:rsid w:val="009313DE"/>
    <w:rsid w:val="0093142C"/>
    <w:rsid w:val="009711B4"/>
    <w:rsid w:val="00973FE0"/>
    <w:rsid w:val="00981709"/>
    <w:rsid w:val="009C6760"/>
    <w:rsid w:val="009D59A6"/>
    <w:rsid w:val="00A205DD"/>
    <w:rsid w:val="00A76F97"/>
    <w:rsid w:val="00AB61A4"/>
    <w:rsid w:val="00AD7710"/>
    <w:rsid w:val="00BB3554"/>
    <w:rsid w:val="00BB557B"/>
    <w:rsid w:val="00BB695C"/>
    <w:rsid w:val="00C11920"/>
    <w:rsid w:val="00C247FE"/>
    <w:rsid w:val="00C5055E"/>
    <w:rsid w:val="00C753EA"/>
    <w:rsid w:val="00CB18C8"/>
    <w:rsid w:val="00D56621"/>
    <w:rsid w:val="00D83849"/>
    <w:rsid w:val="00DB3FCD"/>
    <w:rsid w:val="00DE63A5"/>
    <w:rsid w:val="00DF57A6"/>
    <w:rsid w:val="00E0381B"/>
    <w:rsid w:val="00E2632C"/>
    <w:rsid w:val="00E57953"/>
    <w:rsid w:val="00E61F85"/>
    <w:rsid w:val="00E84F94"/>
    <w:rsid w:val="00E93EA4"/>
    <w:rsid w:val="00EA0D27"/>
    <w:rsid w:val="00EA2958"/>
    <w:rsid w:val="00EB55D6"/>
    <w:rsid w:val="00EC1899"/>
    <w:rsid w:val="00EC2553"/>
    <w:rsid w:val="00F0327A"/>
    <w:rsid w:val="00F11A12"/>
    <w:rsid w:val="00F326BD"/>
    <w:rsid w:val="00F82FE1"/>
    <w:rsid w:val="00FA0CD6"/>
    <w:rsid w:val="00FA6EE0"/>
    <w:rsid w:val="00FC0A95"/>
    <w:rsid w:val="00FC76A1"/>
    <w:rsid w:val="00FD6136"/>
    <w:rsid w:val="00FF41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E51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6E50BA"/>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2D2B38"/>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2D2B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2D2B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2D2B3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2D2B38"/>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2D2B3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2D2B3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D">
    <w:name w:val="LID"/>
    <w:basedOn w:val="Normalny"/>
    <w:qFormat/>
    <w:rsid w:val="002D2B38"/>
    <w:rPr>
      <w:b/>
      <w:noProof/>
      <w:szCs w:val="19"/>
      <w:lang w:eastAsia="pl-PL"/>
    </w:rPr>
  </w:style>
  <w:style w:type="paragraph" w:customStyle="1" w:styleId="tytuinformacji">
    <w:name w:val="tytuł informacji"/>
    <w:basedOn w:val="Normalny"/>
    <w:link w:val="tytuinformacjiZnak"/>
    <w:rsid w:val="002D2B38"/>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2D2B38"/>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2D2B38"/>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5568D6"/>
    <w:pPr>
      <w:spacing w:before="360" w:line="240" w:lineRule="auto"/>
    </w:pPr>
    <w:rPr>
      <w:b/>
      <w:color w:val="000000" w:themeColor="text1"/>
    </w:rPr>
  </w:style>
  <w:style w:type="paragraph" w:customStyle="1" w:styleId="tekstnaniebieskimtle">
    <w:name w:val="tekst na niebieskim tle"/>
    <w:basedOn w:val="Normalny"/>
    <w:link w:val="tekstnaniebieskimtleZnak"/>
    <w:qFormat/>
    <w:rsid w:val="002D2B38"/>
    <w:pPr>
      <w:spacing w:before="0" w:after="0" w:line="240" w:lineRule="auto"/>
    </w:pPr>
    <w:rPr>
      <w:sz w:val="20"/>
    </w:rPr>
  </w:style>
  <w:style w:type="paragraph" w:customStyle="1" w:styleId="Podstawowyakapitowy">
    <w:name w:val="[Podstawowy akapitowy]"/>
    <w:basedOn w:val="Normalny"/>
    <w:uiPriority w:val="99"/>
    <w:rsid w:val="002D2B38"/>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paragraph" w:customStyle="1" w:styleId="podtytultablicy">
    <w:name w:val="podtytul_tablicy"/>
    <w:basedOn w:val="Normalny"/>
    <w:uiPriority w:val="99"/>
    <w:rsid w:val="002D2B38"/>
    <w:pPr>
      <w:widowControl w:val="0"/>
      <w:autoSpaceDE w:val="0"/>
      <w:autoSpaceDN w:val="0"/>
      <w:adjustRightInd w:val="0"/>
      <w:spacing w:before="0" w:after="0" w:line="200" w:lineRule="atLeast"/>
      <w:ind w:left="1587"/>
      <w:textAlignment w:val="center"/>
    </w:pPr>
    <w:rPr>
      <w:rFonts w:ascii="Calibri" w:eastAsiaTheme="minorEastAsia" w:hAnsi="Calibri" w:cs="Calibri"/>
      <w:color w:val="509FFF"/>
      <w:sz w:val="20"/>
      <w:szCs w:val="20"/>
      <w:lang w:eastAsia="pl-PL"/>
    </w:rPr>
  </w:style>
  <w:style w:type="paragraph" w:customStyle="1" w:styleId="podtytwykresubezrobocie">
    <w:name w:val="podtyt_wykresu (bezrobocie)"/>
    <w:basedOn w:val="Normalny"/>
    <w:uiPriority w:val="99"/>
    <w:rsid w:val="002D2B38"/>
    <w:pPr>
      <w:widowControl w:val="0"/>
      <w:suppressAutoHyphens/>
      <w:autoSpaceDE w:val="0"/>
      <w:autoSpaceDN w:val="0"/>
      <w:adjustRightInd w:val="0"/>
      <w:spacing w:before="113" w:after="0" w:line="120" w:lineRule="atLeast"/>
      <w:ind w:left="1587"/>
      <w:jc w:val="both"/>
      <w:textAlignment w:val="center"/>
    </w:pPr>
    <w:rPr>
      <w:rFonts w:ascii="Calibri" w:eastAsiaTheme="minorEastAsia" w:hAnsi="Calibri" w:cs="Calibri"/>
      <w:color w:val="509FFF"/>
      <w:sz w:val="20"/>
      <w:szCs w:val="20"/>
      <w:lang w:eastAsia="pl-PL"/>
    </w:rPr>
  </w:style>
  <w:style w:type="table" w:customStyle="1" w:styleId="Siatkatabelijasna1">
    <w:name w:val="Siatka tabeli — jasna1"/>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netablica">
    <w:name w:val="dane_tablica"/>
    <w:basedOn w:val="Brakstyluakapitowego"/>
    <w:qFormat/>
    <w:rsid w:val="002D2B38"/>
    <w:pPr>
      <w:framePr w:hSpace="141" w:wrap="around" w:vAnchor="text" w:hAnchor="margin" w:y="-273"/>
      <w:spacing w:before="120" w:after="120" w:line="240" w:lineRule="exact"/>
      <w:suppressOverlap/>
      <w:jc w:val="right"/>
      <w:textAlignment w:val="auto"/>
    </w:pPr>
    <w:rPr>
      <w:rFonts w:ascii="Fira Sans" w:hAnsi="Fira Sans" w:cs="Calibri"/>
      <w:color w:val="auto"/>
      <w:sz w:val="19"/>
      <w:szCs w:val="19"/>
      <w:lang w:val="pl-PL"/>
    </w:rPr>
  </w:style>
  <w:style w:type="paragraph" w:customStyle="1" w:styleId="Brakstyluakapitowego">
    <w:name w:val="[Brak stylu akapitowego]"/>
    <w:qFormat/>
    <w:rsid w:val="002D2B38"/>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pl-PL"/>
    </w:rPr>
  </w:style>
  <w:style w:type="character" w:customStyle="1" w:styleId="nap12">
    <w:name w:val="nap12"/>
    <w:basedOn w:val="Domylnaczcionkaakapitu"/>
    <w:rsid w:val="002D2B38"/>
  </w:style>
  <w:style w:type="paragraph" w:customStyle="1" w:styleId="Standard">
    <w:name w:val="Standard"/>
    <w:rsid w:val="002D2B38"/>
    <w:pPr>
      <w:autoSpaceDN w:val="0"/>
      <w:spacing w:before="120" w:after="120" w:line="240" w:lineRule="exact"/>
      <w:textAlignment w:val="baseline"/>
    </w:pPr>
    <w:rPr>
      <w:rFonts w:ascii="Fira Sans" w:eastAsia="Fira Sans" w:hAnsi="Fira Sans" w:cs="Fira Sans"/>
      <w:sz w:val="19"/>
    </w:rPr>
  </w:style>
  <w:style w:type="paragraph" w:customStyle="1" w:styleId="Default">
    <w:name w:val="Default"/>
    <w:rsid w:val="002D2B38"/>
    <w:pPr>
      <w:autoSpaceDE w:val="0"/>
      <w:autoSpaceDN w:val="0"/>
      <w:adjustRightInd w:val="0"/>
      <w:spacing w:after="0" w:line="240" w:lineRule="auto"/>
    </w:pPr>
    <w:rPr>
      <w:rFonts w:ascii="Fira Sans" w:hAnsi="Fira Sans" w:cs="Fira Sans"/>
      <w:color w:val="000000"/>
      <w:sz w:val="24"/>
      <w:szCs w:val="24"/>
    </w:rPr>
  </w:style>
  <w:style w:type="paragraph" w:customStyle="1" w:styleId="Tytuinfomacjisygnalnej">
    <w:name w:val="Tytuł infomacji sygnalnej"/>
    <w:basedOn w:val="tytuinformacji"/>
    <w:link w:val="TytuinfomacjisygnalnejZnak"/>
    <w:qFormat/>
    <w:rsid w:val="002D2B38"/>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2D2B38"/>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2D2B38"/>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2D2B38"/>
    <w:rPr>
      <w:rFonts w:ascii="Fira Sans SemiBold" w:hAnsi="Fira Sans SemiBold"/>
      <w:color w:val="66AFDE"/>
      <w:sz w:val="60"/>
      <w:szCs w:val="60"/>
    </w:rPr>
  </w:style>
  <w:style w:type="paragraph" w:customStyle="1" w:styleId="Wartowskanika">
    <w:name w:val="Wartość wskaźnika"/>
    <w:basedOn w:val="Normalny"/>
    <w:link w:val="WartowskanikaZnak"/>
    <w:qFormat/>
    <w:rsid w:val="002D2B38"/>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2D2B38"/>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2D2B38"/>
    <w:rPr>
      <w:color w:val="FFFFFF" w:themeColor="background1"/>
    </w:rPr>
  </w:style>
  <w:style w:type="character" w:customStyle="1" w:styleId="OpiswskanikaZnak">
    <w:name w:val="Opis wskaźnika Znak"/>
    <w:basedOn w:val="Domylnaczcionkaakapitu"/>
    <w:link w:val="Opiswskanika"/>
    <w:rsid w:val="002D2B38"/>
    <w:rPr>
      <w:rFonts w:ascii="Fira Sans" w:hAnsi="Fira Sans"/>
      <w:color w:val="FFFFFF" w:themeColor="background1"/>
      <w:sz w:val="20"/>
    </w:rPr>
  </w:style>
  <w:style w:type="paragraph" w:customStyle="1" w:styleId="Lead">
    <w:name w:val="Lead"/>
    <w:basedOn w:val="LID"/>
    <w:link w:val="LeadZnak"/>
    <w:qFormat/>
    <w:rsid w:val="002D2B38"/>
    <w:pPr>
      <w:spacing w:before="360" w:line="240" w:lineRule="exact"/>
    </w:pPr>
  </w:style>
  <w:style w:type="character" w:customStyle="1" w:styleId="LeadZnak">
    <w:name w:val="Lead Znak"/>
    <w:basedOn w:val="Domylnaczcionkaakapitu"/>
    <w:link w:val="Lead"/>
    <w:rsid w:val="002D2B38"/>
    <w:rPr>
      <w:rFonts w:ascii="Fira Sans" w:hAnsi="Fira Sans"/>
      <w:b/>
      <w:noProof/>
      <w:sz w:val="19"/>
      <w:szCs w:val="19"/>
      <w:lang w:eastAsia="pl-PL"/>
    </w:rPr>
  </w:style>
  <w:style w:type="paragraph" w:customStyle="1" w:styleId="Tytutablicy">
    <w:name w:val="Tytuł tablicy"/>
    <w:basedOn w:val="tytuwykresu"/>
    <w:link w:val="TytutablicyZnak"/>
    <w:qFormat/>
    <w:rsid w:val="002D2B38"/>
    <w:pPr>
      <w:ind w:left="851" w:hanging="851"/>
    </w:pPr>
    <w:rPr>
      <w:shd w:val="clear" w:color="auto" w:fill="FFFFFF"/>
    </w:rPr>
  </w:style>
  <w:style w:type="paragraph" w:customStyle="1" w:styleId="gwkatablicy">
    <w:name w:val="główka tablicy"/>
    <w:qFormat/>
    <w:rsid w:val="002D2B38"/>
    <w:pPr>
      <w:framePr w:hSpace="141" w:wrap="around" w:vAnchor="text" w:hAnchor="margin" w:y="-273"/>
      <w:tabs>
        <w:tab w:val="right" w:leader="dot" w:pos="4139"/>
      </w:tabs>
      <w:spacing w:before="120" w:after="120" w:line="240" w:lineRule="exact"/>
      <w:suppressOverlap/>
      <w:jc w:val="center"/>
    </w:pPr>
    <w:rPr>
      <w:rFonts w:ascii="Fira Sans" w:eastAsia="Times New Roman" w:hAnsi="Fira Sans" w:cs="Arial"/>
      <w:bCs/>
      <w:color w:val="000000" w:themeColor="text1"/>
      <w:sz w:val="19"/>
      <w:szCs w:val="16"/>
      <w:lang w:eastAsia="pl-PL"/>
    </w:rPr>
  </w:style>
  <w:style w:type="paragraph" w:customStyle="1" w:styleId="BOCZEK">
    <w:name w:val="BOCZEK"/>
    <w:basedOn w:val="Normalny"/>
    <w:qFormat/>
    <w:rsid w:val="002D2B38"/>
    <w:pPr>
      <w:spacing w:line="240" w:lineRule="exact"/>
    </w:pPr>
  </w:style>
  <w:style w:type="paragraph" w:customStyle="1" w:styleId="boczek1wczcie">
    <w:name w:val="boczek_1_wczęcie"/>
    <w:basedOn w:val="BOCZEK"/>
    <w:qFormat/>
    <w:rsid w:val="002D2B38"/>
    <w:pPr>
      <w:framePr w:hSpace="141" w:wrap="around" w:vAnchor="text" w:hAnchor="margin" w:y="-273"/>
      <w:ind w:left="176"/>
      <w:suppressOverlap/>
    </w:pPr>
    <w:rPr>
      <w:szCs w:val="19"/>
    </w:rPr>
  </w:style>
  <w:style w:type="paragraph" w:customStyle="1" w:styleId="boczek2wciecie">
    <w:name w:val="boczek_2_wciecie"/>
    <w:basedOn w:val="Normalny"/>
    <w:qFormat/>
    <w:rsid w:val="002D2B38"/>
    <w:pPr>
      <w:spacing w:line="240" w:lineRule="exact"/>
      <w:ind w:left="318"/>
    </w:pPr>
    <w:rPr>
      <w:szCs w:val="16"/>
    </w:rPr>
  </w:style>
  <w:style w:type="character" w:customStyle="1" w:styleId="Nagwek1Znak">
    <w:name w:val="Nagłówek 1 Znak"/>
    <w:aliases w:val="tytuł podrozdziału Znak"/>
    <w:basedOn w:val="Domylnaczcionkaakapitu"/>
    <w:link w:val="Nagwek1"/>
    <w:rsid w:val="002D2B38"/>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2D2B38"/>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2D2B38"/>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2D2B38"/>
    <w:rPr>
      <w:rFonts w:asciiTheme="majorHAnsi" w:eastAsiaTheme="majorEastAsia" w:hAnsiTheme="majorHAnsi" w:cstheme="majorBidi"/>
      <w:i/>
      <w:iCs/>
      <w:color w:val="2E74B5" w:themeColor="accent1" w:themeShade="BF"/>
      <w:sz w:val="19"/>
    </w:rPr>
  </w:style>
  <w:style w:type="character" w:customStyle="1" w:styleId="Nagwek5Znak">
    <w:name w:val="Nagłówek 5 Znak"/>
    <w:basedOn w:val="Domylnaczcionkaakapitu"/>
    <w:link w:val="Nagwek5"/>
    <w:uiPriority w:val="9"/>
    <w:semiHidden/>
    <w:rsid w:val="002D2B38"/>
    <w:rPr>
      <w:rFonts w:asciiTheme="majorHAnsi" w:eastAsiaTheme="majorEastAsia" w:hAnsiTheme="majorHAnsi" w:cstheme="majorBidi"/>
      <w:color w:val="2E74B5" w:themeColor="accent1" w:themeShade="BF"/>
      <w:sz w:val="19"/>
    </w:rPr>
  </w:style>
  <w:style w:type="character" w:customStyle="1" w:styleId="Nagwek8Znak">
    <w:name w:val="Nagłówek 8 Znak"/>
    <w:basedOn w:val="Domylnaczcionkaakapitu"/>
    <w:link w:val="Nagwek8"/>
    <w:uiPriority w:val="9"/>
    <w:rsid w:val="002D2B38"/>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2D2B38"/>
    <w:rPr>
      <w:rFonts w:asciiTheme="majorHAnsi" w:eastAsiaTheme="majorEastAsia" w:hAnsiTheme="majorHAnsi" w:cstheme="majorBidi"/>
      <w:i/>
      <w:iCs/>
      <w:color w:val="272727" w:themeColor="text1" w:themeTint="D8"/>
      <w:sz w:val="21"/>
      <w:szCs w:val="21"/>
    </w:rPr>
  </w:style>
  <w:style w:type="paragraph" w:styleId="Tekstprzypisudolnego">
    <w:name w:val="footnote text"/>
    <w:basedOn w:val="Normalny"/>
    <w:link w:val="TekstprzypisudolnegoZnak"/>
    <w:uiPriority w:val="99"/>
    <w:semiHidden/>
    <w:unhideWhenUsed/>
    <w:rsid w:val="002D2B3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2B38"/>
    <w:rPr>
      <w:rFonts w:ascii="Fira Sans" w:hAnsi="Fira Sans"/>
      <w:sz w:val="20"/>
      <w:szCs w:val="20"/>
    </w:rPr>
  </w:style>
  <w:style w:type="paragraph" w:styleId="Tekstkomentarza">
    <w:name w:val="annotation text"/>
    <w:basedOn w:val="Normalny"/>
    <w:link w:val="TekstkomentarzaZnak"/>
    <w:uiPriority w:val="99"/>
    <w:semiHidden/>
    <w:unhideWhenUsed/>
    <w:rsid w:val="002D2B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D2B38"/>
    <w:rPr>
      <w:rFonts w:ascii="Fira Sans" w:hAnsi="Fira Sans"/>
      <w:sz w:val="20"/>
      <w:szCs w:val="20"/>
    </w:rPr>
  </w:style>
  <w:style w:type="paragraph" w:styleId="Nagwek">
    <w:name w:val="header"/>
    <w:basedOn w:val="Normalny"/>
    <w:link w:val="NagwekZnak"/>
    <w:uiPriority w:val="99"/>
    <w:unhideWhenUsed/>
    <w:rsid w:val="002D2B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2B38"/>
    <w:rPr>
      <w:rFonts w:ascii="Fira Sans" w:hAnsi="Fira Sans"/>
      <w:sz w:val="19"/>
    </w:rPr>
  </w:style>
  <w:style w:type="paragraph" w:styleId="Stopka">
    <w:name w:val="footer"/>
    <w:basedOn w:val="Normalny"/>
    <w:link w:val="StopkaZnak"/>
    <w:uiPriority w:val="99"/>
    <w:unhideWhenUsed/>
    <w:rsid w:val="002D2B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2B38"/>
    <w:rPr>
      <w:rFonts w:ascii="Fira Sans" w:hAnsi="Fira Sans"/>
      <w:sz w:val="19"/>
    </w:rPr>
  </w:style>
  <w:style w:type="character" w:styleId="Odwoanieprzypisudolnego">
    <w:name w:val="footnote reference"/>
    <w:basedOn w:val="Domylnaczcionkaakapitu"/>
    <w:uiPriority w:val="99"/>
    <w:semiHidden/>
    <w:unhideWhenUsed/>
    <w:rsid w:val="002D2B38"/>
    <w:rPr>
      <w:vertAlign w:val="superscript"/>
    </w:rPr>
  </w:style>
  <w:style w:type="character" w:styleId="Odwoaniedokomentarza">
    <w:name w:val="annotation reference"/>
    <w:basedOn w:val="Domylnaczcionkaakapitu"/>
    <w:uiPriority w:val="99"/>
    <w:semiHidden/>
    <w:unhideWhenUsed/>
    <w:rsid w:val="002D2B38"/>
    <w:rPr>
      <w:sz w:val="16"/>
      <w:szCs w:val="16"/>
    </w:rPr>
  </w:style>
  <w:style w:type="character" w:styleId="Hipercze">
    <w:name w:val="Hyperlink"/>
    <w:semiHidden/>
    <w:rsid w:val="002D2B38"/>
    <w:rPr>
      <w:rFonts w:cs="Times New Roman"/>
      <w:color w:val="0000FF"/>
      <w:u w:val="single"/>
    </w:rPr>
  </w:style>
  <w:style w:type="character" w:styleId="UyteHipercze">
    <w:name w:val="FollowedHyperlink"/>
    <w:basedOn w:val="Domylnaczcionkaakapitu"/>
    <w:uiPriority w:val="99"/>
    <w:semiHidden/>
    <w:unhideWhenUsed/>
    <w:rsid w:val="002D2B38"/>
    <w:rPr>
      <w:color w:val="954F72" w:themeColor="followedHyperlink"/>
      <w:u w:val="single"/>
    </w:rPr>
  </w:style>
  <w:style w:type="character" w:styleId="Pogrubienie">
    <w:name w:val="Strong"/>
    <w:basedOn w:val="Domylnaczcionkaakapitu"/>
    <w:uiPriority w:val="22"/>
    <w:qFormat/>
    <w:rsid w:val="002D2B38"/>
    <w:rPr>
      <w:b/>
      <w:bCs/>
    </w:rPr>
  </w:style>
  <w:style w:type="paragraph" w:styleId="Tematkomentarza">
    <w:name w:val="annotation subject"/>
    <w:basedOn w:val="Tekstkomentarza"/>
    <w:next w:val="Tekstkomentarza"/>
    <w:link w:val="TematkomentarzaZnak"/>
    <w:uiPriority w:val="99"/>
    <w:semiHidden/>
    <w:unhideWhenUsed/>
    <w:rsid w:val="002D2B38"/>
    <w:rPr>
      <w:b/>
      <w:bCs/>
    </w:rPr>
  </w:style>
  <w:style w:type="character" w:customStyle="1" w:styleId="TematkomentarzaZnak">
    <w:name w:val="Temat komentarza Znak"/>
    <w:basedOn w:val="TekstkomentarzaZnak"/>
    <w:link w:val="Tematkomentarza"/>
    <w:uiPriority w:val="99"/>
    <w:semiHidden/>
    <w:rsid w:val="002D2B38"/>
    <w:rPr>
      <w:rFonts w:ascii="Fira Sans" w:hAnsi="Fira Sans"/>
      <w:b/>
      <w:bCs/>
      <w:sz w:val="20"/>
      <w:szCs w:val="20"/>
    </w:rPr>
  </w:style>
  <w:style w:type="paragraph" w:styleId="Tekstdymka">
    <w:name w:val="Balloon Text"/>
    <w:basedOn w:val="Normalny"/>
    <w:link w:val="TekstdymkaZnak"/>
    <w:uiPriority w:val="99"/>
    <w:semiHidden/>
    <w:unhideWhenUsed/>
    <w:rsid w:val="002D2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2B38"/>
    <w:rPr>
      <w:rFonts w:ascii="Segoe UI" w:hAnsi="Segoe UI" w:cs="Segoe UI"/>
      <w:sz w:val="18"/>
      <w:szCs w:val="18"/>
    </w:rPr>
  </w:style>
  <w:style w:type="table" w:styleId="Tabela-Siatka">
    <w:name w:val="Table Grid"/>
    <w:basedOn w:val="Standardowy"/>
    <w:uiPriority w:val="39"/>
    <w:rsid w:val="002D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D2B38"/>
    <w:pPr>
      <w:ind w:left="720"/>
      <w:contextualSpacing/>
    </w:pPr>
  </w:style>
  <w:style w:type="table" w:styleId="Siatkatabelijasna">
    <w:name w:val="Grid Table Light"/>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i1jasnaakcent1">
    <w:name w:val="Grid Table 1 Light Accent 1"/>
    <w:basedOn w:val="Standardowy"/>
    <w:uiPriority w:val="46"/>
    <w:rsid w:val="002D2B3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ekstnaniebieskimtleZnak">
    <w:name w:val="tekst na niebieskim tle Znak"/>
    <w:basedOn w:val="Domylnaczcionkaakapitu"/>
    <w:link w:val="tekstnaniebieskimtle"/>
    <w:rsid w:val="006E50BA"/>
    <w:rPr>
      <w:rFonts w:ascii="Fira Sans" w:hAnsi="Fira Sans"/>
      <w:sz w:val="20"/>
    </w:rPr>
  </w:style>
  <w:style w:type="paragraph" w:customStyle="1" w:styleId="Datainformacjisygnalnej">
    <w:name w:val="Data informacji sygnalnej"/>
    <w:basedOn w:val="Normalny"/>
    <w:link w:val="DatainformacjisygnalnejZnak"/>
    <w:qFormat/>
    <w:rsid w:val="006E50BA"/>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6E50BA"/>
    <w:rPr>
      <w:rFonts w:ascii="Fira Sans SemiBold" w:hAnsi="Fira Sans SemiBold"/>
      <w:color w:val="001D77"/>
      <w:sz w:val="20"/>
      <w:szCs w:val="20"/>
    </w:rPr>
  </w:style>
  <w:style w:type="character" w:customStyle="1" w:styleId="TytutablicyZnak">
    <w:name w:val="Tytuł tablicy Znak"/>
    <w:basedOn w:val="Nagwek1Znak"/>
    <w:link w:val="Tytutablicy"/>
    <w:rsid w:val="006E50BA"/>
    <w:rPr>
      <w:rFonts w:ascii="Fira Sans" w:eastAsia="Times New Roman" w:hAnsi="Fira Sans" w:cs="Times New Roman"/>
      <w:b/>
      <w:bCs w:val="0"/>
      <w:color w:val="000000" w:themeColor="text1"/>
      <w:spacing w:val="-2"/>
      <w:sz w:val="19"/>
      <w:szCs w:val="24"/>
      <w:lang w:eastAsia="pl-PL"/>
    </w:rPr>
  </w:style>
  <w:style w:type="paragraph" w:customStyle="1" w:styleId="Tytuwykresu0">
    <w:name w:val="Tytuł wykresu"/>
    <w:basedOn w:val="Nagwek1"/>
    <w:link w:val="TytuwykresuZnak"/>
    <w:qFormat/>
    <w:rsid w:val="006E50BA"/>
    <w:rPr>
      <w:b/>
      <w:noProof/>
    </w:rPr>
  </w:style>
  <w:style w:type="character" w:customStyle="1" w:styleId="TytuwykresuZnak">
    <w:name w:val="Tytuł wykresu Znak"/>
    <w:basedOn w:val="Nagwek1Znak"/>
    <w:link w:val="Tytuwykresu0"/>
    <w:rsid w:val="006E50BA"/>
    <w:rPr>
      <w:rFonts w:ascii="Fira Sans SemiBold" w:eastAsia="Times New Roman" w:hAnsi="Fira Sans SemiBold" w:cs="Times New Roman"/>
      <w:b/>
      <w:bCs/>
      <w:noProof/>
      <w:color w:val="001D77"/>
      <w:sz w:val="19"/>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footer" Target="footer2.xml"/><Relationship Id="rId26" Type="http://schemas.openxmlformats.org/officeDocument/2006/relationships/image" Target="media/image14.png"/><Relationship Id="rId39" Type="http://schemas.openxmlformats.org/officeDocument/2006/relationships/hyperlink" Target="https://stat.gov.pl/en/metainformation/glossary/terms-used-in-official-statistics/3252,term.html" TargetMode="External"/><Relationship Id="rId21" Type="http://schemas.openxmlformats.org/officeDocument/2006/relationships/hyperlink" Target="http://warszawa.stat.gov.pl/en/" TargetMode="External"/><Relationship Id="rId34" Type="http://schemas.openxmlformats.org/officeDocument/2006/relationships/hyperlink" Target="https://stat.gov.pl/en/metainformation/glossary/terms-used-in-official-statistics/1778,term.html" TargetMode="External"/><Relationship Id="rId42" Type="http://schemas.openxmlformats.org/officeDocument/2006/relationships/footer" Target="footer4.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eader" Target="header2.xml"/><Relationship Id="rId29" Type="http://schemas.openxmlformats.org/officeDocument/2006/relationships/hyperlink" Target="https://stat.gov.pl/en/topics/science-and-technology/information-society/information-society-in-poland-in-2023,1,10.html"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2.png"/><Relationship Id="rId32" Type="http://schemas.openxmlformats.org/officeDocument/2006/relationships/hyperlink" Target="https://bdl.stat.gov.pl/bdl/dane/podgrup/temat" TargetMode="External"/><Relationship Id="rId37" Type="http://schemas.openxmlformats.org/officeDocument/2006/relationships/hyperlink" Target="https://stat.gov.pl/en/metainformation/glossary/terms-used-in-official-statistics/3103,term.html" TargetMode="External"/><Relationship Id="rId40" Type="http://schemas.openxmlformats.org/officeDocument/2006/relationships/hyperlink" Target="https://stat.gov.pl/en/metainformation/glossary/terms-used-in-official-statistics/1869,term.html" TargetMode="External"/><Relationship Id="rId45" Type="http://schemas.openxmlformats.org/officeDocument/2006/relationships/customXml" Target="../customXml/item1.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stat.gov.pl/en/metainformation/glossary/terms-used-in-official-statistics/1825,term.html" TargetMode="External"/><Relationship Id="rId10" Type="http://schemas.openxmlformats.org/officeDocument/2006/relationships/image" Target="media/image5.png"/><Relationship Id="rId19" Type="http://schemas.openxmlformats.org/officeDocument/2006/relationships/header" Target="header3.xml"/><Relationship Id="rId31" Type="http://schemas.openxmlformats.org/officeDocument/2006/relationships/hyperlink" Target="https://dbw.stat.gov.pl/en/dashboard/14"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mailto:obslugaprasowa@stat.gov.pl" TargetMode="External"/><Relationship Id="rId27" Type="http://schemas.openxmlformats.org/officeDocument/2006/relationships/image" Target="media/image15.png"/><Relationship Id="rId30" Type="http://schemas.openxmlformats.org/officeDocument/2006/relationships/hyperlink" Target="https://stat.gov.pl/en/topics/science-and-technology/information-society/methodological-report-information-society-indicators-surveys-on-the-use-of-information-and-communication-technologies,3,2.html" TargetMode="External"/><Relationship Id="rId35" Type="http://schemas.openxmlformats.org/officeDocument/2006/relationships/hyperlink" Target="https://stat.gov.pl/en/metainformation/glossary/terms-used-in-official-statistics/1800,term.html" TargetMode="External"/><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footer" Target="footer1.xml"/><Relationship Id="rId25" Type="http://schemas.openxmlformats.org/officeDocument/2006/relationships/image" Target="media/image13.png"/><Relationship Id="rId33" Type="http://schemas.openxmlformats.org/officeDocument/2006/relationships/hyperlink" Target="https://stat.gov.pl/en/metainformation/glossary/terms-used-in-official-statistics/1769,term.html" TargetMode="External"/><Relationship Id="rId38" Type="http://schemas.openxmlformats.org/officeDocument/2006/relationships/hyperlink" Target="https://stat.gov.pl/en/metainformation/glossary/terms-used-in-official-statistics/3971,term.html" TargetMode="External"/><Relationship Id="rId46" Type="http://schemas.openxmlformats.org/officeDocument/2006/relationships/customXml" Target="../customXml/item2.xml"/><Relationship Id="rId20" Type="http://schemas.openxmlformats.org/officeDocument/2006/relationships/footer" Target="footer3.xml"/><Relationship Id="rId41"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0x00FF83991E4BDC4E4FA0720441E2B88E6D</ContentTypeId>
    <TemplateUrl xmlns="http://schemas.microsoft.com/sharepoint/v3" xsi:nil="true"/>
    <NazwaPliku xmlns="1E9983FF-DC4B-4F4E-A072-0441E2B88E6D">information_society_in_poland_2024.docx.docx</NazwaPliku>
    <Odbiorcy2 xmlns="1E9983FF-DC4B-4F4E-A072-0441E2B88E6D" xsi:nil="true"/>
    <_SourceUrl xmlns="http://schemas.microsoft.com/sharepoint/v3" xsi:nil="true"/>
    <xd_ProgID xmlns="http://schemas.microsoft.com/sharepoint/v3" xsi:nil="true"/>
    <Osoba xmlns="1E9983FF-DC4B-4F4E-A072-0441E2B88E6D">STAT\KLIMASZEWSKAE</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5F207453-9721-45EF-BC0D-7E9182F6E025}"/>
</file>

<file path=customXml/itemProps2.xml><?xml version="1.0" encoding="utf-8"?>
<ds:datastoreItem xmlns:ds="http://schemas.openxmlformats.org/officeDocument/2006/customXml" ds:itemID="{ED1EE3A7-2A8F-400F-9ECD-22036DE0F46B}"/>
</file>

<file path=docProps/app.xml><?xml version="1.0" encoding="utf-8"?>
<Properties xmlns="http://schemas.openxmlformats.org/officeDocument/2006/extended-properties" xmlns:vt="http://schemas.openxmlformats.org/officeDocument/2006/docPropsVTypes">
  <Template>Normal</Template>
  <TotalTime>0</TotalTime>
  <Pages>6</Pages>
  <Words>1331</Words>
  <Characters>7987</Characters>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2024-10-10T08:44:00Z</dcterms:created>
  <dcterms:modified xsi:type="dcterms:W3CDTF">2024-10-10T08:44:00Z</dcterms:modified>
</cp:coreProperties>
</file>