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29B9" w:rsidR="0098135C" w:rsidP="00074DD8" w:rsidRDefault="0044258C" w14:paraId="2FCE2C76" w14:textId="6979ADBA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name="_GoBack" w:id="0"/>
      <w:bookmarkEnd w:id="0"/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-February</w:t>
      </w:r>
      <w:r w:rsidR="00B010A8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3123B" w:rsidR="00095A18" w:rsidP="00896EB9" w:rsidRDefault="00941380" w14:paraId="0EC0BCF7" w14:textId="57F5ED7E">
      <w:pPr>
        <w:pStyle w:val="LID"/>
        <w:rPr>
          <w:color w:val="000000" w:themeColor="text1"/>
          <w:lang w:val="en-GB"/>
        </w:rPr>
      </w:pPr>
      <w:r w:rsidRPr="0083123B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62398DD5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8.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0C1EAE" w:rsidP="00A4625F" w:rsidRDefault="000C1EAE" w14:paraId="0C77FD05" w14:textId="72A6FEE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9C3E9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88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B010A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3</w:t>
                            </w:r>
                          </w:p>
                          <w:p w:rsidRPr="00A4625F" w:rsidR="000C1EAE" w:rsidP="00941380" w:rsidRDefault="000C1EAE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88.3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">
                <v:stroke joinstyle="miter"/>
                <v:textbox>
                  <w:txbxContent>
                    <w:p w:rsidRPr="00A4625F" w:rsidR="000C1EAE" w:rsidP="00A4625F" w:rsidRDefault="000C1EAE" w14:paraId="0C77FD05" w14:textId="72A6FEE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9C3E9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88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B010A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3</w:t>
                      </w:r>
                    </w:p>
                    <w:p w:rsidRPr="00A4625F" w:rsidR="000C1EAE" w:rsidP="00941380" w:rsidRDefault="000C1EAE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83123B" w:rsidR="00FF4E11">
        <w:rPr>
          <w:color w:val="000000" w:themeColor="text1"/>
          <w:lang w:val="en-GB"/>
        </w:rPr>
        <w:t xml:space="preserve">In </w:t>
      </w:r>
      <w:r w:rsidRPr="0083123B" w:rsidR="009C3E99">
        <w:rPr>
          <w:color w:val="000000" w:themeColor="text1"/>
          <w:lang w:val="en-GB"/>
        </w:rPr>
        <w:t xml:space="preserve">the first two months of </w:t>
      </w:r>
      <w:r w:rsidRPr="0083123B" w:rsidR="00C5234B">
        <w:rPr>
          <w:color w:val="000000" w:themeColor="text1"/>
          <w:lang w:val="en-GB"/>
        </w:rPr>
        <w:t>202</w:t>
      </w:r>
      <w:r w:rsidRPr="0083123B" w:rsidR="00B010A8">
        <w:rPr>
          <w:color w:val="000000" w:themeColor="text1"/>
          <w:lang w:val="en-GB"/>
        </w:rPr>
        <w:t>4</w:t>
      </w:r>
      <w:r w:rsidRPr="0083123B" w:rsidR="004829B9">
        <w:rPr>
          <w:color w:val="000000" w:themeColor="text1"/>
          <w:lang w:val="en-GB"/>
        </w:rPr>
        <w:t>,</w:t>
      </w:r>
      <w:r w:rsidRPr="0083123B" w:rsidR="00AD1492">
        <w:rPr>
          <w:color w:val="000000" w:themeColor="text1"/>
          <w:lang w:val="en-GB"/>
        </w:rPr>
        <w:t xml:space="preserve"> there were </w:t>
      </w:r>
      <w:r w:rsidRPr="0083123B" w:rsidR="001F4F53">
        <w:rPr>
          <w:color w:val="000000" w:themeColor="text1"/>
          <w:lang w:val="en-GB"/>
        </w:rPr>
        <w:t>less</w:t>
      </w:r>
      <w:r w:rsidRPr="0083123B" w:rsidR="00D860E0">
        <w:rPr>
          <w:color w:val="000000" w:themeColor="text1"/>
          <w:lang w:val="en-GB"/>
        </w:rPr>
        <w:t xml:space="preserve"> </w:t>
      </w:r>
      <w:r w:rsidRPr="0083123B" w:rsidR="00AD1492">
        <w:rPr>
          <w:color w:val="000000" w:themeColor="text1"/>
          <w:lang w:val="en-GB"/>
        </w:rPr>
        <w:t xml:space="preserve">dwellings completed than the year before. </w:t>
      </w:r>
      <w:r w:rsidRPr="0083123B" w:rsidR="00AF373A">
        <w:rPr>
          <w:color w:val="000000" w:themeColor="text1"/>
          <w:lang w:val="en-GB"/>
        </w:rPr>
        <w:t>Whereas t</w:t>
      </w:r>
      <w:r w:rsidRPr="0083123B" w:rsidR="00D14E83">
        <w:rPr>
          <w:color w:val="000000" w:themeColor="text1"/>
          <w:lang w:val="en-GB"/>
        </w:rPr>
        <w:t xml:space="preserve">he </w:t>
      </w:r>
      <w:r w:rsidRPr="0083123B" w:rsidR="00D92898">
        <w:rPr>
          <w:color w:val="000000" w:themeColor="text1"/>
          <w:lang w:val="en-GB"/>
        </w:rPr>
        <w:t>number of dwellings for which permits have been granted or wh</w:t>
      </w:r>
      <w:r w:rsidRPr="0083123B" w:rsidR="007B36AE">
        <w:rPr>
          <w:color w:val="000000" w:themeColor="text1"/>
          <w:lang w:val="en-GB"/>
        </w:rPr>
        <w:t>ich have been registered with a </w:t>
      </w:r>
      <w:r w:rsidRPr="0083123B" w:rsidR="00D92898">
        <w:rPr>
          <w:color w:val="000000" w:themeColor="text1"/>
          <w:lang w:val="en-GB"/>
        </w:rPr>
        <w:t xml:space="preserve">construction project as well as </w:t>
      </w:r>
      <w:r w:rsidRPr="0083123B" w:rsidR="00D14E83">
        <w:rPr>
          <w:color w:val="000000" w:themeColor="text1"/>
          <w:lang w:val="en-GB"/>
        </w:rPr>
        <w:t xml:space="preserve">dwellings in which construction has begun </w:t>
      </w:r>
      <w:r w:rsidRPr="0083123B" w:rsidR="00B010A8">
        <w:rPr>
          <w:color w:val="000000" w:themeColor="text1"/>
          <w:lang w:val="en-GB"/>
        </w:rPr>
        <w:t>in</w:t>
      </w:r>
      <w:r w:rsidRPr="0083123B" w:rsidR="00D14E83">
        <w:rPr>
          <w:color w:val="000000" w:themeColor="text1"/>
          <w:lang w:val="en-GB"/>
        </w:rPr>
        <w:t>creased</w:t>
      </w:r>
      <w:r w:rsidRPr="0083123B" w:rsidR="00D92898">
        <w:rPr>
          <w:color w:val="000000" w:themeColor="text1"/>
          <w:lang w:val="en-GB"/>
        </w:rPr>
        <w:t>.</w:t>
      </w:r>
      <w:r w:rsidRPr="0083123B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4E92808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8.8% and 38.9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0C1EAE" w:rsidP="00B93B71" w:rsidRDefault="000C1EAE" w14:paraId="55217834" w14:textId="7DE762F3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investors completed respectively: </w:t>
                            </w:r>
                            <w:r w:rsidR="00966739">
                              <w:rPr>
                                <w:lang w:val="en-US"/>
                              </w:rPr>
                              <w:t>5</w:t>
                            </w:r>
                            <w:r w:rsidR="004308EF">
                              <w:rPr>
                                <w:lang w:val="en-US"/>
                              </w:rPr>
                              <w:t>8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4308EF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4308EF">
                              <w:rPr>
                                <w:lang w:val="en-US"/>
                              </w:rPr>
                              <w:t>38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4308EF">
                              <w:rPr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58.8% and 38.9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C3hZbv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0C1EAE" w:rsidP="00B93B71" w:rsidRDefault="000C1EAE" w14:paraId="55217834" w14:textId="7DE762F3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investors completed respectively: </w:t>
                      </w:r>
                      <w:r w:rsidR="00966739">
                        <w:rPr>
                          <w:lang w:val="en-US"/>
                        </w:rPr>
                        <w:t>5</w:t>
                      </w:r>
                      <w:r w:rsidR="004308EF">
                        <w:rPr>
                          <w:lang w:val="en-US"/>
                        </w:rPr>
                        <w:t>8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4308EF"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 xml:space="preserve">% and </w:t>
                      </w:r>
                      <w:r w:rsidR="004308EF">
                        <w:rPr>
                          <w:lang w:val="en-US"/>
                        </w:rPr>
                        <w:t>38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4308EF">
                        <w:rPr>
                          <w:lang w:val="en-US"/>
                        </w:rPr>
                        <w:t>9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3123B" w:rsidR="0042048D" w:rsidP="009300BA" w:rsidRDefault="00AD1492" w14:paraId="573A2B99" w14:textId="235C54B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83123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83123B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83123B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83123B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30</w:t>
      </w:r>
      <w:r w:rsidRPr="0083123B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83123B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83123B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83123B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83123B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period of </w:t>
      </w:r>
      <w:r w:rsidRPr="0083123B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January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-February </w:t>
      </w:r>
      <w:r w:rsidRPr="0083123B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83123B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83123B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83123B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3123B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11</w:t>
      </w:r>
      <w:r w:rsidRPr="0083123B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83123B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83123B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83123B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Pr="0083123B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month of </w:t>
      </w:r>
      <w:r w:rsidRPr="0083123B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83123B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83123B" w:rsidR="005807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83123B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83123B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83123B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3123B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83123B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83123B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83123B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83123B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83123B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83123B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3123B" w:rsidR="0038129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83123B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83123B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Pr="0083123B" w:rsidR="0063694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83123B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83123B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83123B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 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12</w:t>
      </w:r>
      <w:r w:rsidRPr="0083123B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83123B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83123B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83123B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Pr="0083123B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83123B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83123B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83123B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Pr="0083123B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83123B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83123B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83123B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83123B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83123B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83123B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Pr="0083123B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Pr="0083123B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Pr="0083123B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Pr="0083123B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Pr="0083123B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Pr="0083123B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83123B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83123B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83123B" w:rsidR="00B37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3123B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83123B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83123B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Pr="0083123B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similar</w:t>
      </w:r>
      <w:r w:rsidR="00F151F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amount</w:t>
      </w:r>
      <w:r w:rsidR="00301A5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in </w:t>
      </w:r>
      <w:r w:rsidRPr="0083123B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 previous year</w:t>
      </w:r>
      <w:r w:rsidRPr="0083123B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83123B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83123B" w:rsidR="00054314" w:rsidP="009300BA" w:rsidRDefault="000A7C88" w14:paraId="6DA771CF" w14:textId="6CDDB548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83123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83123B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83123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83123B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83123B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83123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83123B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83123B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83123B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83123B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3123B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83123B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83123B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14</w:t>
      </w:r>
      <w:r w:rsidRPr="0083123B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83123B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83123B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83123B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83123B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83123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83123B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83123B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83123B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83123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83123B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83123B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83123B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83123B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83123B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83123B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83123B" w:rsidR="004308E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83123B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83123B" w:rsidR="004308E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83123B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83123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83123B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83123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692"/>
        <w:gridCol w:w="1191"/>
        <w:gridCol w:w="1191"/>
        <w:gridCol w:w="1193"/>
        <w:gridCol w:w="1247"/>
        <w:gridCol w:w="1247"/>
      </w:tblGrid>
      <w:tr w:rsidRPr="009A4851" w:rsidR="00F6493A" w:rsidTr="001D6AE2" w14:paraId="13F2CC01" w14:textId="7F369CBE">
        <w:trPr>
          <w:trHeight w:val="255"/>
        </w:trPr>
        <w:tc>
          <w:tcPr>
            <w:tcW w:w="1692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75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F6493A" w:rsidP="005C419F" w:rsidRDefault="00F6493A" w14:paraId="42912E84" w14:textId="40C88C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02</w:t>
            </w:r>
            <w:r w:rsidRPr="00F501CD">
              <w:rPr>
                <w:sz w:val="16"/>
                <w:szCs w:val="16"/>
              </w:rPr>
              <w:t xml:space="preserve"> 2</w:t>
            </w:r>
            <w:r w:rsidRPr="00AC2DB9">
              <w:rPr>
                <w:color w:val="000000" w:themeColor="text1"/>
                <w:sz w:val="16"/>
                <w:szCs w:val="16"/>
              </w:rPr>
              <w:t>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="00F6493A" w:rsidP="00F6493A" w:rsidRDefault="00F6493A" w14:paraId="3C5C9CB9" w14:textId="6E1A2A3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01-02 2024</w:t>
            </w:r>
          </w:p>
        </w:tc>
      </w:tr>
      <w:tr w:rsidRPr="009A4851" w:rsidR="00F6493A" w:rsidTr="001D6AE2" w14:paraId="2F027FA1" w14:textId="368546B3">
        <w:trPr>
          <w:trHeight w:val="255"/>
        </w:trPr>
        <w:tc>
          <w:tcPr>
            <w:tcW w:w="1692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F6493A" w:rsidP="009A4851" w:rsidRDefault="00F6493A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5C419F" w:rsidRDefault="00F6493A" w14:paraId="0C716BDB" w14:textId="4CEC4AC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02 2023</w:t>
            </w:r>
            <w:r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F501CD" w:rsidR="00F6493A" w:rsidP="005C419F" w:rsidRDefault="00F6493A" w14:paraId="76436707" w14:textId="68DF570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AC2DB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F6493A" w:rsidR="00F6493A" w:rsidP="00F6493A" w:rsidRDefault="00F6493A" w14:paraId="1C0C1AE4" w14:textId="6F4BD9C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493A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:rsidR="00F6493A" w:rsidP="00F6493A" w:rsidRDefault="00F6493A" w14:paraId="36A0A07F" w14:textId="17705D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6493A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F6493A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="00F6493A" w:rsidP="00F6493A" w:rsidRDefault="00F6493A" w14:paraId="27525798" w14:textId="6DFA602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01-02 2023=100</w:t>
            </w:r>
          </w:p>
        </w:tc>
      </w:tr>
      <w:tr w:rsidRPr="009A4851" w:rsidR="00F6493A" w:rsidTr="001D6AE2" w14:paraId="74C961E1" w14:textId="489CD1E4">
        <w:trPr>
          <w:trHeight w:val="255"/>
        </w:trPr>
        <w:tc>
          <w:tcPr>
            <w:tcW w:w="1692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F6493A" w:rsidP="00A5081D" w:rsidRDefault="00F6493A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5C419F" w:rsidRDefault="00F6493A" w14:paraId="74ED01BD" w14:textId="3416C807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16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048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7411F1" w:rsidRDefault="00F6493A" w14:paraId="4368A5D2" w14:textId="1F41624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101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F6493A" w:rsidP="00F6493A" w:rsidRDefault="00F6493A" w14:paraId="20AE545D" w14:textId="4E6D40F2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108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0C593AC3" w14:textId="40A0705D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30 810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4EDFB5A3" w14:textId="38F972F0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88.3</w:t>
            </w:r>
          </w:p>
        </w:tc>
      </w:tr>
      <w:tr w:rsidRPr="009A4851" w:rsidR="00F6493A" w:rsidTr="001D6AE2" w14:paraId="1DBFB85F" w14:textId="2DE402EF">
        <w:trPr>
          <w:trHeight w:val="255"/>
        </w:trPr>
        <w:tc>
          <w:tcPr>
            <w:tcW w:w="1692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F6493A" w:rsidP="00A5081D" w:rsidRDefault="00F6493A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5C419F" w:rsidRDefault="00F6493A" w14:paraId="255032DB" w14:textId="527689A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913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5C419F" w:rsidRDefault="00F6493A" w14:paraId="10BBBDB9" w14:textId="77F8935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82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F6493A" w:rsidP="00F6493A" w:rsidRDefault="00F6493A" w14:paraId="0D6A2499" w14:textId="7276D97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97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0AA69651" w14:textId="323D684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11 970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21053749" w14:textId="08B267A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80.0</w:t>
            </w:r>
          </w:p>
        </w:tc>
      </w:tr>
      <w:tr w:rsidRPr="009A4851" w:rsidR="00F6493A" w:rsidTr="001D6AE2" w14:paraId="6E2F06BB" w14:textId="0D428574">
        <w:trPr>
          <w:trHeight w:val="255"/>
        </w:trPr>
        <w:tc>
          <w:tcPr>
            <w:tcW w:w="1692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F6493A" w:rsidP="00A5081D" w:rsidRDefault="00F6493A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5C419F" w:rsidRDefault="00F6493A" w14:paraId="23EE99E7" w14:textId="4EEA0CA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796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5C419F" w:rsidRDefault="00F6493A" w14:paraId="1392F143" w14:textId="0583AC0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120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F6493A" w:rsidP="00F6493A" w:rsidRDefault="00F6493A" w14:paraId="073E4F9D" w14:textId="28D8A6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117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669712AF" w14:textId="60BEB38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18 103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48FE3CA6" w14:textId="2741AF3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94.1</w:t>
            </w:r>
          </w:p>
        </w:tc>
      </w:tr>
      <w:tr w:rsidRPr="009A4851" w:rsidR="00F6493A" w:rsidTr="001D6AE2" w14:paraId="24AD4DF0" w14:textId="2FE2E74F">
        <w:trPr>
          <w:trHeight w:val="255"/>
        </w:trPr>
        <w:tc>
          <w:tcPr>
            <w:tcW w:w="1692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F6493A" w:rsidP="00A5081D" w:rsidRDefault="00F6493A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A5081D" w:rsidRDefault="00F6493A" w14:paraId="43E0B857" w14:textId="261B25E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5C419F" w:rsidRDefault="00F6493A" w14:paraId="1F0CCA82" w14:textId="5D09FD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45.8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F6493A" w:rsidP="00F6493A" w:rsidRDefault="00F6493A" w14:paraId="48C19C17" w14:textId="160C7FC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33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49638D88" w14:textId="554D89F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55CADC71" w14:textId="0595444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70.1</w:t>
            </w:r>
          </w:p>
        </w:tc>
      </w:tr>
      <w:tr w:rsidRPr="001B2406" w:rsidR="00F6493A" w:rsidTr="001D6AE2" w14:paraId="4DBF5999" w14:textId="11BE27E6">
        <w:trPr>
          <w:trHeight w:val="255"/>
        </w:trPr>
        <w:tc>
          <w:tcPr>
            <w:tcW w:w="1692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F6493A" w:rsidP="00A5081D" w:rsidRDefault="00F6493A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A5081D" w:rsidRDefault="00F6493A" w14:paraId="69E2D56C" w14:textId="7E4767B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174D3B" w:rsidRDefault="00F6493A" w14:paraId="3E22814D" w14:textId="572B75A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F6493A" w:rsidP="00F6493A" w:rsidRDefault="00F6493A" w14:paraId="4CC7447C" w14:textId="22413A3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361F0735" w14:textId="4220EF5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2796C727" w14:textId="1D7EB83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58.2</w:t>
            </w:r>
          </w:p>
        </w:tc>
      </w:tr>
      <w:tr w:rsidRPr="001B2406" w:rsidR="00F6493A" w:rsidTr="001D6AE2" w14:paraId="2FCEF9DB" w14:textId="64AD4DF5">
        <w:trPr>
          <w:trHeight w:val="255"/>
        </w:trPr>
        <w:tc>
          <w:tcPr>
            <w:tcW w:w="1692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F6493A" w:rsidP="00A5081D" w:rsidRDefault="00F6493A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5C419F" w:rsidRDefault="00F6493A" w14:paraId="7E5E83FB" w14:textId="6AC0E7E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2C0FD8" w:rsidRDefault="00F6493A" w14:paraId="0AFA2421" w14:textId="3A61D6B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214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F6493A" w:rsidP="00F6493A" w:rsidRDefault="00F6493A" w14:paraId="3948C7DA" w14:textId="0E2556D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57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248D27D2" w14:textId="365594E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288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162F4BCC" w14:textId="5442433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180.0</w:t>
            </w:r>
          </w:p>
        </w:tc>
      </w:tr>
      <w:tr w:rsidRPr="001B2406" w:rsidR="00F6493A" w:rsidTr="001D6AE2" w14:paraId="79AE12F9" w14:textId="4B0297EA">
        <w:trPr>
          <w:trHeight w:val="255"/>
        </w:trPr>
        <w:tc>
          <w:tcPr>
            <w:tcW w:w="1692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F6493A" w:rsidP="00A5081D" w:rsidRDefault="00F6493A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A5081D" w:rsidRDefault="00F6493A" w14:paraId="60773A35" w14:textId="720A2EE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234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F6493A" w:rsidP="002C0FD8" w:rsidRDefault="00F6493A" w14:paraId="5900F285" w14:textId="2D863FA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105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F6493A" w:rsidP="00F6493A" w:rsidRDefault="00F6493A" w14:paraId="1464CE68" w14:textId="55FD8C7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229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0ABD88CD" w14:textId="523B45F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336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344915BF" w14:textId="289AB4B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108.7</w:t>
            </w:r>
          </w:p>
        </w:tc>
      </w:tr>
      <w:tr w:rsidRPr="009A4851" w:rsidR="00F6493A" w:rsidTr="001D6AE2" w14:paraId="16EEE8B3" w14:textId="0E2B7AA6">
        <w:trPr>
          <w:trHeight w:val="255"/>
        </w:trPr>
        <w:tc>
          <w:tcPr>
            <w:tcW w:w="1692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F6493A" w:rsidP="00A5081D" w:rsidRDefault="00F6493A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F6493A" w:rsidP="00A5081D" w:rsidRDefault="00F6493A" w14:paraId="6BBF9FB1" w14:textId="2EBA9AF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F6493A" w:rsidP="00497E84" w:rsidRDefault="00F6493A" w14:paraId="315E4888" w14:textId="30B225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F6493A" w:rsidP="00F6493A" w:rsidRDefault="00F6493A" w14:paraId="09114D5F" w14:textId="6FD3DDC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3FB7C6F5" w14:textId="46F7D1F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6493A" w:rsidP="00F6493A" w:rsidRDefault="00F6493A" w14:paraId="4C94C509" w14:textId="5213CB3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</w:tr>
      <w:bookmarkEnd w:id="1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6DC63C0A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83123B" w:rsidR="00C47CE4" w:rsidP="009300BA" w:rsidRDefault="002B15B7" w14:paraId="03705375" w14:textId="2AC344D8">
      <w:pPr>
        <w:pStyle w:val="Tablicagwkarodek"/>
        <w:jc w:val="left"/>
        <w:rPr>
          <w:noProof/>
          <w:color w:val="000000" w:themeColor="text1"/>
          <w:lang w:val="en-GB"/>
        </w:rPr>
      </w:pPr>
      <w:r w:rsidRPr="0083123B">
        <w:rPr>
          <w:noProof/>
          <w:color w:val="000000" w:themeColor="text1"/>
          <w:lang w:val="en-GB"/>
        </w:rPr>
        <w:t xml:space="preserve">In </w:t>
      </w:r>
      <w:r w:rsidR="005240A3">
        <w:rPr>
          <w:noProof/>
          <w:color w:val="000000" w:themeColor="text1"/>
          <w:lang w:val="en-GB"/>
        </w:rPr>
        <w:t xml:space="preserve">the </w:t>
      </w:r>
      <w:r w:rsidRPr="0083123B" w:rsidR="007931ED">
        <w:rPr>
          <w:noProof/>
          <w:color w:val="000000" w:themeColor="text1"/>
          <w:lang w:val="en-GB"/>
        </w:rPr>
        <w:t xml:space="preserve">period of </w:t>
      </w:r>
      <w:r w:rsidRPr="0083123B" w:rsidR="00C82930">
        <w:rPr>
          <w:noProof/>
          <w:color w:val="000000" w:themeColor="text1"/>
          <w:lang w:val="en-GB"/>
        </w:rPr>
        <w:t>January</w:t>
      </w:r>
      <w:r w:rsidRPr="0083123B" w:rsidR="007931ED">
        <w:rPr>
          <w:noProof/>
          <w:color w:val="000000" w:themeColor="text1"/>
          <w:lang w:val="en-GB"/>
        </w:rPr>
        <w:t>-February</w:t>
      </w:r>
      <w:r w:rsidRPr="0083123B" w:rsidR="00F15BB3">
        <w:rPr>
          <w:noProof/>
          <w:color w:val="000000" w:themeColor="text1"/>
          <w:lang w:val="en-GB"/>
        </w:rPr>
        <w:t xml:space="preserve"> </w:t>
      </w:r>
      <w:r w:rsidRPr="0083123B">
        <w:rPr>
          <w:noProof/>
          <w:color w:val="000000" w:themeColor="text1"/>
          <w:lang w:val="en-GB"/>
        </w:rPr>
        <w:t>202</w:t>
      </w:r>
      <w:r w:rsidRPr="0083123B" w:rsidR="00F15BB3">
        <w:rPr>
          <w:noProof/>
          <w:color w:val="000000" w:themeColor="text1"/>
          <w:lang w:val="en-GB"/>
        </w:rPr>
        <w:t>4</w:t>
      </w:r>
      <w:r w:rsidRPr="0083123B" w:rsidR="000348CC">
        <w:rPr>
          <w:noProof/>
          <w:color w:val="000000" w:themeColor="text1"/>
          <w:lang w:val="en-GB"/>
        </w:rPr>
        <w:t>,</w:t>
      </w:r>
      <w:r w:rsidRPr="0083123B" w:rsidR="00BD1D77">
        <w:rPr>
          <w:noProof/>
          <w:color w:val="000000" w:themeColor="text1"/>
          <w:lang w:val="en-GB"/>
        </w:rPr>
        <w:t xml:space="preserve"> </w:t>
      </w:r>
      <w:r w:rsidRPr="0083123B" w:rsidR="00C47CE4">
        <w:rPr>
          <w:noProof/>
          <w:color w:val="000000" w:themeColor="text1"/>
          <w:lang w:val="en-GB"/>
        </w:rPr>
        <w:t>permits and registrations have been granted for</w:t>
      </w:r>
      <w:r w:rsidRPr="0083123B" w:rsidR="00FB5B75">
        <w:rPr>
          <w:noProof/>
          <w:color w:val="000000" w:themeColor="text1"/>
          <w:lang w:val="en-GB"/>
        </w:rPr>
        <w:t xml:space="preserve"> </w:t>
      </w:r>
      <w:r w:rsidRPr="0083123B" w:rsidR="00C47CE4">
        <w:rPr>
          <w:noProof/>
          <w:color w:val="000000" w:themeColor="text1"/>
          <w:lang w:val="en-GB"/>
        </w:rPr>
        <w:t>constru</w:t>
      </w:r>
      <w:r w:rsidRPr="0083123B" w:rsidR="00FB5B75">
        <w:rPr>
          <w:noProof/>
          <w:color w:val="000000" w:themeColor="text1"/>
          <w:lang w:val="en-GB"/>
        </w:rPr>
        <w:t>c</w:t>
      </w:r>
      <w:r w:rsidRPr="0083123B" w:rsidR="00C47CE4">
        <w:rPr>
          <w:noProof/>
          <w:color w:val="000000" w:themeColor="text1"/>
          <w:lang w:val="en-GB"/>
        </w:rPr>
        <w:t xml:space="preserve">tion of </w:t>
      </w:r>
      <w:r w:rsidRPr="0083123B" w:rsidR="007931ED">
        <w:rPr>
          <w:noProof/>
          <w:color w:val="000000" w:themeColor="text1"/>
          <w:lang w:val="en-GB"/>
        </w:rPr>
        <w:t>4</w:t>
      </w:r>
      <w:r w:rsidRPr="0083123B" w:rsidR="001D6AE2">
        <w:rPr>
          <w:noProof/>
          <w:color w:val="000000" w:themeColor="text1"/>
          <w:lang w:val="en-GB"/>
        </w:rPr>
        <w:t>1</w:t>
      </w:r>
      <w:r w:rsidRPr="0083123B" w:rsidR="00DE7DD4">
        <w:rPr>
          <w:noProof/>
          <w:color w:val="000000" w:themeColor="text1"/>
          <w:lang w:val="en-GB"/>
        </w:rPr>
        <w:t>.</w:t>
      </w:r>
      <w:r w:rsidRPr="0083123B" w:rsidR="001D6AE2">
        <w:rPr>
          <w:noProof/>
          <w:color w:val="000000" w:themeColor="text1"/>
          <w:lang w:val="en-GB"/>
        </w:rPr>
        <w:t>9</w:t>
      </w:r>
      <w:r w:rsidRPr="0083123B" w:rsidR="00C571F3">
        <w:rPr>
          <w:noProof/>
          <w:color w:val="000000" w:themeColor="text1"/>
          <w:lang w:val="en-GB"/>
        </w:rPr>
        <w:t> </w:t>
      </w:r>
      <w:r w:rsidRPr="0083123B" w:rsidR="00086F9F">
        <w:rPr>
          <w:noProof/>
          <w:color w:val="000000" w:themeColor="text1"/>
          <w:lang w:val="en-GB"/>
        </w:rPr>
        <w:t>thous</w:t>
      </w:r>
      <w:r w:rsidRPr="0083123B" w:rsidR="000348CC">
        <w:rPr>
          <w:noProof/>
          <w:color w:val="000000" w:themeColor="text1"/>
          <w:lang w:val="en-GB"/>
        </w:rPr>
        <w:t>and</w:t>
      </w:r>
      <w:r w:rsidRPr="0083123B" w:rsidR="00FD0C2F">
        <w:rPr>
          <w:noProof/>
          <w:color w:val="000000" w:themeColor="text1"/>
          <w:lang w:val="en-GB"/>
        </w:rPr>
        <w:t xml:space="preserve"> dwellings, </w:t>
      </w:r>
      <w:r w:rsidRPr="0083123B" w:rsidR="00C47CE4">
        <w:rPr>
          <w:noProof/>
          <w:color w:val="000000" w:themeColor="text1"/>
          <w:lang w:val="en-GB"/>
        </w:rPr>
        <w:t xml:space="preserve">i.e. by </w:t>
      </w:r>
      <w:r w:rsidRPr="0083123B" w:rsidR="002C0A32">
        <w:rPr>
          <w:noProof/>
          <w:color w:val="000000" w:themeColor="text1"/>
          <w:lang w:val="en-GB"/>
        </w:rPr>
        <w:t>3</w:t>
      </w:r>
      <w:r w:rsidRPr="0083123B" w:rsidR="007931ED">
        <w:rPr>
          <w:noProof/>
          <w:color w:val="000000" w:themeColor="text1"/>
          <w:lang w:val="en-GB"/>
        </w:rPr>
        <w:t>2</w:t>
      </w:r>
      <w:r w:rsidRPr="0083123B" w:rsidR="00E245E1">
        <w:rPr>
          <w:noProof/>
          <w:color w:val="000000" w:themeColor="text1"/>
          <w:lang w:val="en-GB"/>
        </w:rPr>
        <w:t>.</w:t>
      </w:r>
      <w:r w:rsidRPr="0083123B" w:rsidR="007931ED">
        <w:rPr>
          <w:noProof/>
          <w:color w:val="000000" w:themeColor="text1"/>
          <w:lang w:val="en-GB"/>
        </w:rPr>
        <w:t>7</w:t>
      </w:r>
      <w:r w:rsidRPr="0083123B" w:rsidR="00C47CE4">
        <w:rPr>
          <w:noProof/>
          <w:color w:val="000000" w:themeColor="text1"/>
          <w:lang w:val="en-GB"/>
        </w:rPr>
        <w:t xml:space="preserve">% </w:t>
      </w:r>
      <w:r w:rsidRPr="0083123B" w:rsidR="00A50A0C">
        <w:rPr>
          <w:noProof/>
          <w:color w:val="000000" w:themeColor="text1"/>
          <w:lang w:val="en-GB"/>
        </w:rPr>
        <w:t>more</w:t>
      </w:r>
      <w:r w:rsidRPr="0083123B" w:rsidR="00C47CE4">
        <w:rPr>
          <w:noProof/>
          <w:color w:val="000000" w:themeColor="text1"/>
          <w:lang w:val="en-GB"/>
        </w:rPr>
        <w:t xml:space="preserve"> than </w:t>
      </w:r>
      <w:r w:rsidRPr="0083123B" w:rsidR="000E3608">
        <w:rPr>
          <w:noProof/>
          <w:color w:val="000000" w:themeColor="text1"/>
          <w:lang w:val="en-GB"/>
        </w:rPr>
        <w:t xml:space="preserve">a year </w:t>
      </w:r>
      <w:r w:rsidRPr="0083123B" w:rsidR="00205EBF">
        <w:rPr>
          <w:noProof/>
          <w:color w:val="000000" w:themeColor="text1"/>
          <w:lang w:val="en-GB"/>
        </w:rPr>
        <w:t>ago</w:t>
      </w:r>
      <w:r w:rsidRPr="0083123B" w:rsidR="00856FE3">
        <w:rPr>
          <w:noProof/>
          <w:color w:val="000000" w:themeColor="text1"/>
          <w:lang w:val="en-GB"/>
        </w:rPr>
        <w:t xml:space="preserve">. </w:t>
      </w:r>
      <w:r w:rsidRPr="0083123B" w:rsidR="00C47CE4">
        <w:rPr>
          <w:noProof/>
          <w:color w:val="000000" w:themeColor="text1"/>
          <w:lang w:val="en-GB"/>
        </w:rPr>
        <w:t>Permits for construction of the biggest nu</w:t>
      </w:r>
      <w:r w:rsidRPr="0083123B" w:rsidR="006851E8">
        <w:rPr>
          <w:noProof/>
          <w:color w:val="000000" w:themeColor="text1"/>
          <w:lang w:val="en-GB"/>
        </w:rPr>
        <w:t xml:space="preserve">mber of dwellings were given to </w:t>
      </w:r>
      <w:r w:rsidRPr="0083123B" w:rsidR="00435283">
        <w:rPr>
          <w:noProof/>
          <w:color w:val="000000" w:themeColor="text1"/>
          <w:lang w:val="en-GB"/>
        </w:rPr>
        <w:t xml:space="preserve">developers </w:t>
      </w:r>
      <w:r w:rsidRPr="0083123B" w:rsidR="00BD1D77">
        <w:rPr>
          <w:noProof/>
          <w:color w:val="000000" w:themeColor="text1"/>
          <w:lang w:val="en-GB"/>
        </w:rPr>
        <w:t>(</w:t>
      </w:r>
      <w:r w:rsidRPr="0083123B" w:rsidR="007931ED">
        <w:rPr>
          <w:noProof/>
          <w:color w:val="000000" w:themeColor="text1"/>
          <w:lang w:val="en-GB"/>
        </w:rPr>
        <w:t>30</w:t>
      </w:r>
      <w:r w:rsidRPr="0083123B" w:rsidR="00FB5B75">
        <w:rPr>
          <w:noProof/>
          <w:color w:val="000000" w:themeColor="text1"/>
          <w:lang w:val="en-GB"/>
        </w:rPr>
        <w:t>.</w:t>
      </w:r>
      <w:r w:rsidRPr="0083123B" w:rsidR="007931ED">
        <w:rPr>
          <w:noProof/>
          <w:color w:val="000000" w:themeColor="text1"/>
          <w:lang w:val="en-GB"/>
        </w:rPr>
        <w:t>1</w:t>
      </w:r>
      <w:r w:rsidRPr="0083123B" w:rsidR="000D0D69">
        <w:rPr>
          <w:noProof/>
          <w:color w:val="000000" w:themeColor="text1"/>
          <w:lang w:val="en-GB"/>
        </w:rPr>
        <w:t> </w:t>
      </w:r>
      <w:r w:rsidRPr="0083123B" w:rsidR="00086F9F">
        <w:rPr>
          <w:noProof/>
          <w:color w:val="000000" w:themeColor="text1"/>
          <w:lang w:val="en-GB"/>
        </w:rPr>
        <w:t>thous</w:t>
      </w:r>
      <w:r w:rsidRPr="0083123B" w:rsidR="000348CC">
        <w:rPr>
          <w:noProof/>
          <w:color w:val="000000" w:themeColor="text1"/>
          <w:lang w:val="en-GB"/>
        </w:rPr>
        <w:t>and</w:t>
      </w:r>
      <w:r w:rsidRPr="0083123B" w:rsidR="00FF4261">
        <w:rPr>
          <w:noProof/>
          <w:color w:val="000000" w:themeColor="text1"/>
          <w:lang w:val="en-GB"/>
        </w:rPr>
        <w:t>, a</w:t>
      </w:r>
      <w:r w:rsidRPr="0083123B" w:rsidR="00AD7DB2">
        <w:rPr>
          <w:noProof/>
          <w:color w:val="000000" w:themeColor="text1"/>
          <w:lang w:val="en-GB"/>
        </w:rPr>
        <w:t>n</w:t>
      </w:r>
      <w:r w:rsidRPr="0083123B" w:rsidR="009A6AFF">
        <w:rPr>
          <w:noProof/>
          <w:color w:val="000000" w:themeColor="text1"/>
          <w:lang w:val="en-GB"/>
        </w:rPr>
        <w:t> </w:t>
      </w:r>
      <w:r w:rsidRPr="0083123B" w:rsidR="000140B3">
        <w:rPr>
          <w:noProof/>
          <w:color w:val="000000" w:themeColor="text1"/>
          <w:lang w:val="en-GB"/>
        </w:rPr>
        <w:t>in</w:t>
      </w:r>
      <w:r w:rsidRPr="0083123B" w:rsidR="00FB5B75">
        <w:rPr>
          <w:noProof/>
          <w:color w:val="000000" w:themeColor="text1"/>
          <w:lang w:val="en-GB"/>
        </w:rPr>
        <w:t xml:space="preserve">crease of </w:t>
      </w:r>
      <w:r w:rsidRPr="0083123B" w:rsidR="002C0A32">
        <w:rPr>
          <w:noProof/>
          <w:color w:val="000000" w:themeColor="text1"/>
          <w:lang w:val="en-GB"/>
        </w:rPr>
        <w:t>42</w:t>
      </w:r>
      <w:r w:rsidRPr="0083123B" w:rsidR="00FB5B75">
        <w:rPr>
          <w:noProof/>
          <w:color w:val="000000" w:themeColor="text1"/>
          <w:lang w:val="en-GB"/>
        </w:rPr>
        <w:t>.</w:t>
      </w:r>
      <w:r w:rsidRPr="0083123B" w:rsidR="007931ED">
        <w:rPr>
          <w:noProof/>
          <w:color w:val="000000" w:themeColor="text1"/>
          <w:lang w:val="en-GB"/>
        </w:rPr>
        <w:t>3</w:t>
      </w:r>
      <w:r w:rsidRPr="0083123B" w:rsidR="008A130C">
        <w:rPr>
          <w:noProof/>
          <w:color w:val="000000" w:themeColor="text1"/>
          <w:lang w:val="en-GB"/>
        </w:rPr>
        <w:t>%</w:t>
      </w:r>
      <w:r w:rsidRPr="0083123B" w:rsidR="00FE3A83">
        <w:rPr>
          <w:noProof/>
          <w:color w:val="000000" w:themeColor="text1"/>
          <w:lang w:val="en-GB"/>
        </w:rPr>
        <w:t xml:space="preserve"> y/y</w:t>
      </w:r>
      <w:r w:rsidRPr="0083123B" w:rsidR="00BD1D77">
        <w:rPr>
          <w:noProof/>
          <w:color w:val="000000" w:themeColor="text1"/>
          <w:lang w:val="en-GB"/>
        </w:rPr>
        <w:t>)</w:t>
      </w:r>
      <w:r w:rsidRPr="0083123B" w:rsidR="00C47CE4">
        <w:rPr>
          <w:noProof/>
          <w:color w:val="000000" w:themeColor="text1"/>
          <w:lang w:val="en-GB"/>
        </w:rPr>
        <w:t xml:space="preserve"> and to private investors</w:t>
      </w:r>
      <w:r w:rsidRPr="0083123B" w:rsidR="00BD1D77">
        <w:rPr>
          <w:noProof/>
          <w:color w:val="000000" w:themeColor="text1"/>
          <w:lang w:val="en-GB"/>
        </w:rPr>
        <w:t xml:space="preserve"> (</w:t>
      </w:r>
      <w:r w:rsidRPr="0083123B" w:rsidR="007931ED">
        <w:rPr>
          <w:noProof/>
          <w:color w:val="000000" w:themeColor="text1"/>
          <w:lang w:val="en-GB"/>
        </w:rPr>
        <w:t>11</w:t>
      </w:r>
      <w:r w:rsidRPr="0083123B" w:rsidR="00DE7DD4">
        <w:rPr>
          <w:noProof/>
          <w:color w:val="000000" w:themeColor="text1"/>
          <w:lang w:val="en-GB"/>
        </w:rPr>
        <w:t>.</w:t>
      </w:r>
      <w:r w:rsidRPr="0083123B" w:rsidR="007931ED">
        <w:rPr>
          <w:noProof/>
          <w:color w:val="000000" w:themeColor="text1"/>
          <w:lang w:val="en-GB"/>
        </w:rPr>
        <w:t>0</w:t>
      </w:r>
      <w:r w:rsidRPr="0083123B" w:rsidR="00B11C46">
        <w:rPr>
          <w:noProof/>
          <w:color w:val="000000" w:themeColor="text1"/>
          <w:lang w:val="en-GB"/>
        </w:rPr>
        <w:t> </w:t>
      </w:r>
      <w:r w:rsidRPr="0083123B" w:rsidR="00086F9F">
        <w:rPr>
          <w:noProof/>
          <w:color w:val="000000" w:themeColor="text1"/>
          <w:lang w:val="en-GB"/>
        </w:rPr>
        <w:t>thous</w:t>
      </w:r>
      <w:r w:rsidRPr="0083123B" w:rsidR="000348CC">
        <w:rPr>
          <w:noProof/>
          <w:color w:val="000000" w:themeColor="text1"/>
          <w:lang w:val="en-GB"/>
        </w:rPr>
        <w:t>and</w:t>
      </w:r>
      <w:r w:rsidRPr="0083123B" w:rsidR="006851E8">
        <w:rPr>
          <w:noProof/>
          <w:color w:val="000000" w:themeColor="text1"/>
          <w:lang w:val="en-GB"/>
        </w:rPr>
        <w:t>, a</w:t>
      </w:r>
      <w:r w:rsidRPr="0083123B" w:rsidR="00AD7DB2">
        <w:rPr>
          <w:noProof/>
          <w:color w:val="000000" w:themeColor="text1"/>
          <w:lang w:val="en-GB"/>
        </w:rPr>
        <w:t>n</w:t>
      </w:r>
      <w:r w:rsidRPr="0083123B" w:rsidR="006851E8">
        <w:rPr>
          <w:noProof/>
          <w:color w:val="000000" w:themeColor="text1"/>
          <w:lang w:val="en-GB"/>
        </w:rPr>
        <w:t> </w:t>
      </w:r>
      <w:r w:rsidRPr="0083123B" w:rsidR="000140B3">
        <w:rPr>
          <w:noProof/>
          <w:color w:val="000000" w:themeColor="text1"/>
          <w:lang w:val="en-GB"/>
        </w:rPr>
        <w:t>in</w:t>
      </w:r>
      <w:r w:rsidRPr="0083123B" w:rsidR="00FD02E4">
        <w:rPr>
          <w:noProof/>
          <w:color w:val="000000" w:themeColor="text1"/>
          <w:lang w:val="en-GB"/>
        </w:rPr>
        <w:t xml:space="preserve">crease of </w:t>
      </w:r>
      <w:r w:rsidRPr="0083123B" w:rsidR="00540710">
        <w:rPr>
          <w:noProof/>
          <w:color w:val="000000" w:themeColor="text1"/>
          <w:lang w:val="en-GB"/>
        </w:rPr>
        <w:t>1</w:t>
      </w:r>
      <w:r w:rsidRPr="0083123B" w:rsidR="007931ED">
        <w:rPr>
          <w:noProof/>
          <w:color w:val="000000" w:themeColor="text1"/>
          <w:lang w:val="en-GB"/>
        </w:rPr>
        <w:t>4</w:t>
      </w:r>
      <w:r w:rsidRPr="0083123B" w:rsidR="00FB5B75">
        <w:rPr>
          <w:noProof/>
          <w:color w:val="000000" w:themeColor="text1"/>
          <w:lang w:val="en-GB"/>
        </w:rPr>
        <w:t>.</w:t>
      </w:r>
      <w:r w:rsidRPr="0083123B" w:rsidR="007931ED">
        <w:rPr>
          <w:noProof/>
          <w:color w:val="000000" w:themeColor="text1"/>
          <w:lang w:val="en-GB"/>
        </w:rPr>
        <w:t>7</w:t>
      </w:r>
      <w:r w:rsidRPr="0083123B" w:rsidR="00FE3A83">
        <w:rPr>
          <w:noProof/>
          <w:color w:val="000000" w:themeColor="text1"/>
          <w:lang w:val="en-GB"/>
        </w:rPr>
        <w:t>%</w:t>
      </w:r>
      <w:r w:rsidRPr="0083123B" w:rsidR="00BD1D77">
        <w:rPr>
          <w:noProof/>
          <w:color w:val="000000" w:themeColor="text1"/>
          <w:lang w:val="en-GB"/>
        </w:rPr>
        <w:t>)</w:t>
      </w:r>
      <w:r w:rsidRPr="0083123B" w:rsidR="00CF36C5">
        <w:rPr>
          <w:noProof/>
          <w:color w:val="000000" w:themeColor="text1"/>
          <w:lang w:val="en-GB"/>
        </w:rPr>
        <w:t xml:space="preserve">. </w:t>
      </w:r>
      <w:r w:rsidRPr="0083123B" w:rsidR="000A40DF">
        <w:rPr>
          <w:noProof/>
          <w:color w:val="000000" w:themeColor="text1"/>
          <w:lang w:val="en-GB"/>
        </w:rPr>
        <w:t>W</w:t>
      </w:r>
      <w:r w:rsidRPr="0083123B" w:rsidR="003B05CF">
        <w:rPr>
          <w:noProof/>
          <w:color w:val="000000" w:themeColor="text1"/>
          <w:lang w:val="en-GB"/>
        </w:rPr>
        <w:t>ithin</w:t>
      </w:r>
      <w:r w:rsidRPr="0083123B" w:rsidR="00507D43">
        <w:rPr>
          <w:noProof/>
          <w:color w:val="000000" w:themeColor="text1"/>
          <w:lang w:val="en-GB"/>
        </w:rPr>
        <w:t xml:space="preserve"> </w:t>
      </w:r>
      <w:r w:rsidRPr="0083123B" w:rsidR="000A7C88">
        <w:rPr>
          <w:noProof/>
          <w:color w:val="000000" w:themeColor="text1"/>
          <w:lang w:val="en-GB"/>
        </w:rPr>
        <w:t xml:space="preserve">these forms </w:t>
      </w:r>
      <w:r w:rsidRPr="0083123B" w:rsidR="003D5833">
        <w:rPr>
          <w:noProof/>
          <w:color w:val="000000" w:themeColor="text1"/>
          <w:lang w:val="en-GB"/>
        </w:rPr>
        <w:t>of construction</w:t>
      </w:r>
      <w:r w:rsidRPr="0083123B" w:rsidR="000A40DF">
        <w:rPr>
          <w:noProof/>
          <w:color w:val="000000" w:themeColor="text1"/>
          <w:lang w:val="en-GB"/>
        </w:rPr>
        <w:t xml:space="preserve">, </w:t>
      </w:r>
      <w:r w:rsidRPr="0083123B" w:rsidR="00AE2B3C">
        <w:rPr>
          <w:noProof/>
          <w:color w:val="000000" w:themeColor="text1"/>
          <w:lang w:val="en-GB"/>
        </w:rPr>
        <w:t xml:space="preserve">permits have been granted </w:t>
      </w:r>
      <w:r w:rsidRPr="0083123B" w:rsidR="00C01040">
        <w:rPr>
          <w:noProof/>
          <w:color w:val="000000" w:themeColor="text1"/>
          <w:lang w:val="en-GB"/>
        </w:rPr>
        <w:t>and registrations with a</w:t>
      </w:r>
      <w:r w:rsidRPr="0083123B" w:rsidR="009A6AFF">
        <w:rPr>
          <w:noProof/>
          <w:color w:val="000000" w:themeColor="text1"/>
          <w:lang w:val="en-GB"/>
        </w:rPr>
        <w:t> </w:t>
      </w:r>
      <w:r w:rsidRPr="0083123B" w:rsidR="000A40DF">
        <w:rPr>
          <w:noProof/>
          <w:color w:val="000000" w:themeColor="text1"/>
          <w:lang w:val="en-GB"/>
        </w:rPr>
        <w:t>construction project were made for</w:t>
      </w:r>
      <w:r w:rsidRPr="0083123B" w:rsidR="00FB5B75">
        <w:rPr>
          <w:noProof/>
          <w:color w:val="000000" w:themeColor="text1"/>
          <w:lang w:val="en-GB"/>
        </w:rPr>
        <w:t xml:space="preserve"> 9</w:t>
      </w:r>
      <w:r w:rsidRPr="0083123B" w:rsidR="007931ED">
        <w:rPr>
          <w:noProof/>
          <w:color w:val="000000" w:themeColor="text1"/>
          <w:lang w:val="en-GB"/>
        </w:rPr>
        <w:t>8</w:t>
      </w:r>
      <w:r w:rsidRPr="0083123B" w:rsidR="001A1F89">
        <w:rPr>
          <w:noProof/>
          <w:color w:val="000000" w:themeColor="text1"/>
          <w:lang w:val="en-GB"/>
        </w:rPr>
        <w:t>.</w:t>
      </w:r>
      <w:r w:rsidRPr="0083123B" w:rsidR="007931ED">
        <w:rPr>
          <w:noProof/>
          <w:color w:val="000000" w:themeColor="text1"/>
          <w:lang w:val="en-GB"/>
        </w:rPr>
        <w:t>0</w:t>
      </w:r>
      <w:r w:rsidRPr="0083123B" w:rsidR="000A7C88">
        <w:rPr>
          <w:noProof/>
          <w:color w:val="000000" w:themeColor="text1"/>
          <w:lang w:val="en-GB"/>
        </w:rPr>
        <w:t>% of dwellings</w:t>
      </w:r>
      <w:r w:rsidRPr="0083123B" w:rsidR="000A40DF">
        <w:rPr>
          <w:noProof/>
          <w:color w:val="000000" w:themeColor="text1"/>
          <w:lang w:val="en-GB"/>
        </w:rPr>
        <w:t xml:space="preserve"> in total</w:t>
      </w:r>
      <w:r w:rsidRPr="0083123B" w:rsidR="00507D43">
        <w:rPr>
          <w:noProof/>
          <w:color w:val="000000" w:themeColor="text1"/>
          <w:lang w:val="en-GB"/>
        </w:rPr>
        <w:t xml:space="preserve">. </w:t>
      </w:r>
      <w:r w:rsidRPr="0083123B" w:rsidR="00A7208C">
        <w:rPr>
          <w:noProof/>
          <w:color w:val="000000" w:themeColor="text1"/>
          <w:lang w:val="en-GB"/>
        </w:rPr>
        <w:t>In</w:t>
      </w:r>
      <w:r w:rsidRPr="0083123B" w:rsidR="00C214E1">
        <w:rPr>
          <w:noProof/>
          <w:color w:val="000000" w:themeColor="text1"/>
          <w:lang w:val="en-GB"/>
        </w:rPr>
        <w:t xml:space="preserve"> </w:t>
      </w:r>
      <w:r w:rsidRPr="0083123B" w:rsidR="00B64363">
        <w:rPr>
          <w:noProof/>
          <w:color w:val="000000" w:themeColor="text1"/>
          <w:lang w:val="en-GB"/>
        </w:rPr>
        <w:t xml:space="preserve">other forms of construction </w:t>
      </w:r>
      <w:r w:rsidRPr="0083123B" w:rsidR="002C0A32">
        <w:rPr>
          <w:noProof/>
          <w:color w:val="000000" w:themeColor="text1"/>
          <w:lang w:val="en-GB"/>
        </w:rPr>
        <w:t>0</w:t>
      </w:r>
      <w:r w:rsidRPr="0083123B" w:rsidR="00164E82">
        <w:rPr>
          <w:noProof/>
          <w:color w:val="000000" w:themeColor="text1"/>
          <w:lang w:val="en-GB"/>
        </w:rPr>
        <w:t>.</w:t>
      </w:r>
      <w:r w:rsidRPr="0083123B" w:rsidR="007931ED">
        <w:rPr>
          <w:noProof/>
          <w:color w:val="000000" w:themeColor="text1"/>
          <w:lang w:val="en-GB"/>
        </w:rPr>
        <w:t>8</w:t>
      </w:r>
      <w:r w:rsidRPr="0083123B" w:rsidR="00155948">
        <w:rPr>
          <w:noProof/>
          <w:color w:val="000000" w:themeColor="text1"/>
          <w:lang w:val="en-GB"/>
        </w:rPr>
        <w:t> </w:t>
      </w:r>
      <w:r w:rsidRPr="0083123B" w:rsidR="00DE2F35">
        <w:rPr>
          <w:noProof/>
          <w:color w:val="000000" w:themeColor="text1"/>
          <w:lang w:val="en-GB"/>
        </w:rPr>
        <w:t xml:space="preserve">thousand </w:t>
      </w:r>
      <w:r w:rsidRPr="0083123B" w:rsidR="00B64363">
        <w:rPr>
          <w:noProof/>
          <w:color w:val="000000" w:themeColor="text1"/>
          <w:lang w:val="en-GB"/>
        </w:rPr>
        <w:t xml:space="preserve">dwellings </w:t>
      </w:r>
      <w:r w:rsidRPr="0083123B" w:rsidR="00507D43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Pr="0083123B" w:rsidR="000E65E1">
        <w:rPr>
          <w:noProof/>
          <w:color w:val="000000" w:themeColor="text1"/>
          <w:lang w:val="en-GB"/>
        </w:rPr>
        <w:t>with a </w:t>
      </w:r>
      <w:r w:rsidRPr="0083123B" w:rsidR="00507D43">
        <w:rPr>
          <w:noProof/>
          <w:color w:val="000000" w:themeColor="text1"/>
          <w:lang w:val="en-GB"/>
        </w:rPr>
        <w:t xml:space="preserve">construction project </w:t>
      </w:r>
      <w:r w:rsidRPr="0083123B" w:rsidR="00C47CE4">
        <w:rPr>
          <w:noProof/>
          <w:color w:val="000000" w:themeColor="text1"/>
          <w:lang w:val="en-GB"/>
        </w:rPr>
        <w:t xml:space="preserve">were </w:t>
      </w:r>
      <w:r w:rsidRPr="0083123B" w:rsidR="00CD44F1">
        <w:rPr>
          <w:noProof/>
          <w:color w:val="000000" w:themeColor="text1"/>
          <w:lang w:val="en-GB"/>
        </w:rPr>
        <w:t>not</w:t>
      </w:r>
      <w:r w:rsidRPr="0083123B" w:rsidR="00507D43">
        <w:rPr>
          <w:noProof/>
          <w:color w:val="000000" w:themeColor="text1"/>
          <w:lang w:val="en-GB"/>
        </w:rPr>
        <w:t>ed</w:t>
      </w:r>
      <w:r w:rsidRPr="0083123B" w:rsidR="00C214E1">
        <w:rPr>
          <w:noProof/>
          <w:color w:val="000000" w:themeColor="text1"/>
          <w:lang w:val="en-GB"/>
        </w:rPr>
        <w:t xml:space="preserve"> (</w:t>
      </w:r>
      <w:r w:rsidRPr="0083123B" w:rsidR="002C0A32">
        <w:rPr>
          <w:noProof/>
          <w:color w:val="000000" w:themeColor="text1"/>
          <w:lang w:val="en-GB"/>
        </w:rPr>
        <w:t>0</w:t>
      </w:r>
      <w:r w:rsidRPr="0083123B" w:rsidR="00FC088C">
        <w:rPr>
          <w:noProof/>
          <w:color w:val="000000" w:themeColor="text1"/>
          <w:lang w:val="en-GB"/>
        </w:rPr>
        <w:t>.</w:t>
      </w:r>
      <w:r w:rsidRPr="0083123B" w:rsidR="007931ED">
        <w:rPr>
          <w:noProof/>
          <w:color w:val="000000" w:themeColor="text1"/>
          <w:lang w:val="en-GB"/>
        </w:rPr>
        <w:t>9</w:t>
      </w:r>
      <w:r w:rsidRPr="0083123B" w:rsidR="00FC088C">
        <w:rPr>
          <w:noProof/>
          <w:color w:val="000000" w:themeColor="text1"/>
          <w:lang w:val="en-GB"/>
        </w:rPr>
        <w:t xml:space="preserve"> thousand </w:t>
      </w:r>
      <w:r w:rsidRPr="0083123B" w:rsidR="00FD02E4">
        <w:rPr>
          <w:noProof/>
          <w:color w:val="000000" w:themeColor="text1"/>
          <w:lang w:val="en-GB"/>
        </w:rPr>
        <w:t xml:space="preserve">in </w:t>
      </w:r>
      <w:r w:rsidRPr="0083123B" w:rsidR="007931ED">
        <w:rPr>
          <w:noProof/>
          <w:color w:val="000000" w:themeColor="text1"/>
          <w:lang w:val="en-GB"/>
        </w:rPr>
        <w:t>the previous year</w:t>
      </w:r>
      <w:r w:rsidRPr="0083123B" w:rsidR="00B64363">
        <w:rPr>
          <w:noProof/>
          <w:color w:val="000000" w:themeColor="text1"/>
          <w:lang w:val="en-GB"/>
        </w:rPr>
        <w:t>).</w:t>
      </w:r>
    </w:p>
    <w:p w:rsidRPr="007E02D8" w:rsidR="00896EB9" w:rsidP="005A76A5" w:rsidRDefault="0059068B" w14:paraId="073E70B2" w14:textId="5A3B0B27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0B3EDC" w:rsidTr="005A76A5" w14:paraId="3982B774" w14:textId="0E209FB0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0B3EDC" w:rsidP="005A76A5" w:rsidRDefault="000B3EDC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0B3EDC" w:rsidP="005A76A5" w:rsidRDefault="000B3EDC" w14:paraId="429A8244" w14:textId="7F5F403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1D6AE2">
              <w:rPr>
                <w:color w:val="000000" w:themeColor="text1"/>
                <w:sz w:val="15"/>
                <w:szCs w:val="15"/>
              </w:rPr>
              <w:t>2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="000B3EDC" w:rsidP="005A76A5" w:rsidRDefault="000B3EDC" w14:paraId="149AD6B7" w14:textId="4CD03B1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01-02 2024</w:t>
            </w:r>
          </w:p>
        </w:tc>
      </w:tr>
      <w:tr w:rsidRPr="00F97C1E" w:rsidR="00F0150C" w:rsidTr="005A76A5" w14:paraId="40010199" w14:textId="132BF1AA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0150C" w:rsidP="005A76A5" w:rsidRDefault="00F0150C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F0150C" w:rsidP="005A76A5" w:rsidRDefault="00F0150C" w14:paraId="29F5DBEE" w14:textId="2BD230C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1D6AE2">
              <w:rPr>
                <w:color w:val="000000" w:themeColor="text1"/>
                <w:sz w:val="15"/>
                <w:szCs w:val="15"/>
              </w:rPr>
              <w:t>2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0150C" w:rsidP="005A76A5" w:rsidRDefault="001D6AE2" w14:paraId="5802FAB9" w14:textId="48BDD4B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</w:t>
            </w:r>
            <w:r w:rsidRPr="00801837" w:rsidR="00F0150C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  <w:r w:rsidRPr="00801837" w:rsidR="00F0150C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="00F0150C" w:rsidP="005A76A5" w:rsidRDefault="000B3EDC" w14:paraId="2595C1D8" w14:textId="75704A7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="00F0150C" w:rsidP="005A76A5" w:rsidRDefault="000B3EDC" w14:paraId="17E2CFAA" w14:textId="193AA7E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01-02 2023</w:t>
            </w:r>
            <w:r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A4851" w:rsidR="00F0150C" w:rsidTr="005A76A5" w14:paraId="4960FBEE" w14:textId="73457C7B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0150C" w:rsidP="005A76A5" w:rsidRDefault="00F0150C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02B1A5FB" w14:textId="47161CF7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0B3EDC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0B3EDC">
              <w:rPr>
                <w:b/>
                <w:color w:val="000000" w:themeColor="text1"/>
                <w:sz w:val="15"/>
                <w:szCs w:val="15"/>
                <w:lang w:val="en-GB"/>
              </w:rPr>
              <w:t>382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7439481A" w14:textId="7777ED12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13</w:t>
            </w:r>
            <w:r w:rsidR="000B3EDC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0B3EDC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0150C" w:rsidP="005A76A5" w:rsidRDefault="000B3EDC" w14:paraId="54900271" w14:textId="61D8E793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104</w:t>
            </w:r>
            <w:r w:rsidRPr="00801837" w:rsidR="00F0150C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F0150C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40693A92" w14:textId="440D642A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41 912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4BC55EB6" w14:textId="57C114D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132.7</w:t>
            </w:r>
          </w:p>
        </w:tc>
      </w:tr>
      <w:tr w:rsidRPr="009A4851" w:rsidR="00F0150C" w:rsidTr="005A76A5" w14:paraId="1DF47858" w14:textId="6DCF58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0150C" w:rsidP="005A76A5" w:rsidRDefault="00F0150C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2CE969F2" w14:textId="48ECBE0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620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11922E73" w14:textId="7590C59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0150C" w:rsidP="005A76A5" w:rsidRDefault="000B3EDC" w14:paraId="300CBAD5" w14:textId="124EBA4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105</w:t>
            </w:r>
            <w:r w:rsidRPr="00801837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2870D30C" w14:textId="56F2A0E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10 963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468FF916" w14:textId="55E3429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114.7</w:t>
            </w:r>
          </w:p>
        </w:tc>
      </w:tr>
      <w:tr w:rsidRPr="009A4851" w:rsidR="00F0150C" w:rsidTr="005A76A5" w14:paraId="0D1B9431" w14:textId="1C5397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56EC5D20" w14:textId="4B178E4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469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44BD7848" w14:textId="5D32C5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142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0150C" w:rsidP="005A76A5" w:rsidRDefault="000B3EDC" w14:paraId="33BC2BF6" w14:textId="69CF82F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105</w:t>
            </w:r>
            <w:r w:rsidRPr="00801837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13E080CA" w14:textId="053EB8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30 101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4DF4B439" w14:textId="589ECEB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142.3</w:t>
            </w:r>
          </w:p>
        </w:tc>
      </w:tr>
      <w:tr w:rsidRPr="009A4851" w:rsidR="00F0150C" w:rsidTr="005A76A5" w14:paraId="50E23A83" w14:textId="3FB2D37C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6D853C93" w14:textId="2C4DA4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2B71D6D4" w14:textId="0E66CF2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012DB" w:rsidR="00F0150C" w:rsidP="005A76A5" w:rsidRDefault="00F0150C" w14:paraId="494B4D92" w14:textId="012AB009">
            <w:pPr>
              <w:spacing w:after="0"/>
              <w:jc w:val="right"/>
              <w:rPr>
                <w:rFonts w:eastAsiaTheme="majorEastAsia" w:cstheme="majorBidi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37CDFA05" w14:textId="5237DF56">
            <w:pPr>
              <w:spacing w:after="0"/>
              <w:jc w:val="right"/>
              <w:rPr>
                <w:rFonts w:eastAsiaTheme="majorEastAsia" w:cstheme="majorBidi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sz w:val="15"/>
                <w:szCs w:val="15"/>
                <w:lang w:val="en-GB"/>
              </w:rPr>
              <w:t>-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4A6821A6" w14:textId="5F6E317A">
            <w:pPr>
              <w:spacing w:after="0"/>
              <w:jc w:val="right"/>
              <w:rPr>
                <w:rFonts w:eastAsiaTheme="majorEastAsia" w:cstheme="majorBidi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sz w:val="15"/>
                <w:szCs w:val="15"/>
                <w:lang w:val="en-GB"/>
              </w:rPr>
              <w:t>.</w:t>
            </w:r>
          </w:p>
        </w:tc>
      </w:tr>
      <w:tr w:rsidRPr="00F25CF6" w:rsidR="00F0150C" w:rsidTr="005A76A5" w14:paraId="67CD548E" w14:textId="17DFC2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16AE6ED7" w14:textId="110F047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00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0B3EDC" w14:paraId="3CDEEA20" w14:textId="30A4BC6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36</w:t>
            </w:r>
            <w:r w:rsidRPr="00801837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0150C" w:rsidP="005A76A5" w:rsidRDefault="000B3EDC" w14:paraId="4EC8940F" w14:textId="2C3ECE3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80</w:t>
            </w:r>
            <w:r w:rsidRPr="00CE18B8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5CC455F1" w14:textId="441CFB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225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7E4243EF" w14:textId="181555A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73.1</w:t>
            </w:r>
          </w:p>
        </w:tc>
      </w:tr>
      <w:tr w:rsidRPr="00F25CF6" w:rsidR="00F0150C" w:rsidTr="005A76A5" w14:paraId="10BA3CE7" w14:textId="4F3530DE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0B3EDC" w14:paraId="4F13852F" w14:textId="0A46C2A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193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0B3EDC" w14:paraId="3AE94B45" w14:textId="4B3BBF4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59</w:t>
            </w:r>
            <w:r w:rsidRPr="00CE18B8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0150C" w:rsidP="005A76A5" w:rsidRDefault="000B3EDC" w14:paraId="22F95ED3" w14:textId="35BA67E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</w:t>
            </w:r>
            <w:r w:rsidRPr="00801837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779C21C9" w14:textId="39B10C3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619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0150C" w:rsidP="005A76A5" w:rsidRDefault="000B3EDC" w14:paraId="46A09707" w14:textId="2F8D9E2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118.8</w:t>
            </w:r>
          </w:p>
        </w:tc>
      </w:tr>
      <w:tr w:rsidRPr="00F25CF6" w:rsidR="00F0150C" w:rsidTr="005A76A5" w14:paraId="5A330376" w14:textId="19CED45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0B3EDC" w14:paraId="6913581D" w14:textId="1E3100D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0150C" w:rsidP="005A76A5" w:rsidRDefault="00F0150C" w14:paraId="262852B0" w14:textId="6573C72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0150C" w:rsidP="005A76A5" w:rsidRDefault="00F0150C" w14:paraId="73F8F0F7" w14:textId="2E9174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801837" w:rsidR="00F0150C" w:rsidP="005A76A5" w:rsidRDefault="000B3EDC" w14:paraId="2CCE0E25" w14:textId="582E67E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801837" w:rsidR="00F0150C" w:rsidP="005A76A5" w:rsidRDefault="000B3EDC" w14:paraId="2EB4DD8E" w14:textId="30A0D0F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400.0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3D29BA4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83123B">
        <w:rPr>
          <w:noProof/>
          <w:color w:val="000000" w:themeColor="text1"/>
          <w:spacing w:val="-2"/>
          <w:lang w:val="en-GB"/>
        </w:rPr>
        <w:t>In</w:t>
      </w:r>
      <w:r w:rsidRPr="0083123B" w:rsidR="00C01DE4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F70B4D">
        <w:rPr>
          <w:noProof/>
          <w:color w:val="000000" w:themeColor="text1"/>
          <w:spacing w:val="-2"/>
          <w:lang w:val="en-GB"/>
        </w:rPr>
        <w:t>the first two months of</w:t>
      </w:r>
      <w:r w:rsidRPr="0083123B" w:rsidR="007E2E60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382F7C">
        <w:rPr>
          <w:noProof/>
          <w:color w:val="000000" w:themeColor="text1"/>
          <w:spacing w:val="-2"/>
          <w:lang w:val="en-GB"/>
        </w:rPr>
        <w:t>202</w:t>
      </w:r>
      <w:r w:rsidRPr="0083123B" w:rsidR="00C01DE4">
        <w:rPr>
          <w:noProof/>
          <w:color w:val="000000" w:themeColor="text1"/>
          <w:spacing w:val="-2"/>
          <w:lang w:val="en-GB"/>
        </w:rPr>
        <w:t>4</w:t>
      </w:r>
      <w:r w:rsidRPr="0083123B" w:rsidR="00133F23">
        <w:rPr>
          <w:noProof/>
          <w:color w:val="000000" w:themeColor="text1"/>
          <w:spacing w:val="-2"/>
          <w:lang w:val="en-GB"/>
        </w:rPr>
        <w:t>,</w:t>
      </w:r>
      <w:r w:rsidRPr="0083123B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83123B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83123B" w:rsidR="00A76D03">
        <w:rPr>
          <w:noProof/>
          <w:color w:val="000000" w:themeColor="text1"/>
          <w:spacing w:val="-2"/>
          <w:lang w:val="en-GB"/>
        </w:rPr>
        <w:t> </w:t>
      </w:r>
      <w:r w:rsidRPr="0083123B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83123B" w:rsidR="00610B5E">
        <w:rPr>
          <w:noProof/>
          <w:color w:val="000000" w:themeColor="text1"/>
          <w:spacing w:val="-2"/>
          <w:lang w:val="en-GB"/>
        </w:rPr>
        <w:t xml:space="preserve">was </w:t>
      </w:r>
      <w:r w:rsidRPr="0083123B" w:rsidR="00F70B4D">
        <w:rPr>
          <w:noProof/>
          <w:color w:val="000000" w:themeColor="text1"/>
          <w:spacing w:val="-2"/>
          <w:lang w:val="en-GB"/>
        </w:rPr>
        <w:t>36</w:t>
      </w:r>
      <w:r w:rsidRPr="0083123B" w:rsidR="002B15B7">
        <w:rPr>
          <w:noProof/>
          <w:color w:val="000000" w:themeColor="text1"/>
          <w:spacing w:val="-2"/>
          <w:lang w:val="en-GB"/>
        </w:rPr>
        <w:t>.</w:t>
      </w:r>
      <w:r w:rsidRPr="0083123B" w:rsidR="00F70B4D">
        <w:rPr>
          <w:noProof/>
          <w:color w:val="000000" w:themeColor="text1"/>
          <w:spacing w:val="-2"/>
          <w:lang w:val="en-GB"/>
        </w:rPr>
        <w:t>3</w:t>
      </w:r>
      <w:r w:rsidRPr="0083123B" w:rsidR="004A3A9A">
        <w:rPr>
          <w:noProof/>
          <w:color w:val="000000" w:themeColor="text1"/>
          <w:spacing w:val="-2"/>
          <w:lang w:val="en-GB"/>
        </w:rPr>
        <w:t> </w:t>
      </w:r>
      <w:r w:rsidRPr="0083123B" w:rsidR="00086F9F">
        <w:rPr>
          <w:noProof/>
          <w:color w:val="000000" w:themeColor="text1"/>
          <w:spacing w:val="-2"/>
          <w:lang w:val="en-GB"/>
        </w:rPr>
        <w:t>thous</w:t>
      </w:r>
      <w:r w:rsidRPr="0083123B" w:rsidR="00133F23">
        <w:rPr>
          <w:noProof/>
          <w:color w:val="000000" w:themeColor="text1"/>
          <w:spacing w:val="-2"/>
          <w:lang w:val="en-GB"/>
        </w:rPr>
        <w:t>and</w:t>
      </w:r>
      <w:r w:rsidRPr="0083123B" w:rsidR="002B15B7">
        <w:rPr>
          <w:noProof/>
          <w:color w:val="000000" w:themeColor="text1"/>
          <w:spacing w:val="-2"/>
          <w:lang w:val="en-GB"/>
        </w:rPr>
        <w:t xml:space="preserve">, i.e. by </w:t>
      </w:r>
      <w:r w:rsidRPr="0083123B" w:rsidR="00F70B4D">
        <w:rPr>
          <w:noProof/>
          <w:color w:val="000000" w:themeColor="text1"/>
          <w:spacing w:val="-2"/>
          <w:lang w:val="en-GB"/>
        </w:rPr>
        <w:t>79</w:t>
      </w:r>
      <w:r w:rsidRPr="0083123B" w:rsidR="002B15B7">
        <w:rPr>
          <w:noProof/>
          <w:color w:val="000000" w:themeColor="text1"/>
          <w:spacing w:val="-2"/>
          <w:lang w:val="en-GB"/>
        </w:rPr>
        <w:t>.</w:t>
      </w:r>
      <w:r w:rsidRPr="0083123B" w:rsidR="00F70B4D">
        <w:rPr>
          <w:noProof/>
          <w:color w:val="000000" w:themeColor="text1"/>
          <w:spacing w:val="-2"/>
          <w:lang w:val="en-GB"/>
        </w:rPr>
        <w:t>0</w:t>
      </w:r>
      <w:r w:rsidRPr="0083123B" w:rsidR="00856FE3">
        <w:rPr>
          <w:noProof/>
          <w:color w:val="000000" w:themeColor="text1"/>
          <w:spacing w:val="-2"/>
          <w:lang w:val="en-GB"/>
        </w:rPr>
        <w:t>%</w:t>
      </w:r>
      <w:r w:rsidRPr="0083123B" w:rsidR="00D76E73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C01DE4">
        <w:rPr>
          <w:noProof/>
          <w:color w:val="000000" w:themeColor="text1"/>
          <w:spacing w:val="-2"/>
          <w:lang w:val="en-GB"/>
        </w:rPr>
        <w:t>more</w:t>
      </w:r>
      <w:r w:rsidRPr="0083123B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83123B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83123B" w:rsidR="00205EBF">
        <w:rPr>
          <w:noProof/>
          <w:color w:val="000000" w:themeColor="text1"/>
          <w:spacing w:val="-2"/>
          <w:lang w:val="en-GB"/>
        </w:rPr>
        <w:t>before</w:t>
      </w:r>
      <w:r w:rsidRPr="0083123B" w:rsidR="00B2646D">
        <w:rPr>
          <w:noProof/>
          <w:color w:val="000000" w:themeColor="text1"/>
          <w:spacing w:val="-2"/>
          <w:lang w:val="en-GB"/>
        </w:rPr>
        <w:t>. D</w:t>
      </w:r>
      <w:r w:rsidRPr="0083123B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Pr="0083123B" w:rsidR="00F70B4D">
        <w:rPr>
          <w:noProof/>
          <w:color w:val="000000" w:themeColor="text1"/>
          <w:spacing w:val="-2"/>
          <w:lang w:val="en-GB"/>
        </w:rPr>
        <w:t>26</w:t>
      </w:r>
      <w:r w:rsidRPr="0083123B" w:rsidR="00CC4866">
        <w:rPr>
          <w:noProof/>
          <w:color w:val="000000" w:themeColor="text1"/>
          <w:spacing w:val="-2"/>
          <w:lang w:val="en-GB"/>
        </w:rPr>
        <w:t>.</w:t>
      </w:r>
      <w:r w:rsidRPr="0083123B" w:rsidR="00F70B4D">
        <w:rPr>
          <w:noProof/>
          <w:color w:val="000000" w:themeColor="text1"/>
          <w:spacing w:val="-2"/>
          <w:lang w:val="en-GB"/>
        </w:rPr>
        <w:t>2</w:t>
      </w:r>
      <w:r w:rsidRPr="0083123B" w:rsidR="000E269F">
        <w:rPr>
          <w:noProof/>
          <w:color w:val="000000" w:themeColor="text1"/>
          <w:spacing w:val="-2"/>
          <w:lang w:val="en-GB"/>
        </w:rPr>
        <w:t> </w:t>
      </w:r>
      <w:r w:rsidRPr="0083123B" w:rsidR="00086F9F">
        <w:rPr>
          <w:noProof/>
          <w:color w:val="000000" w:themeColor="text1"/>
          <w:spacing w:val="-2"/>
          <w:lang w:val="en-GB"/>
        </w:rPr>
        <w:t>thous</w:t>
      </w:r>
      <w:r w:rsidRPr="0083123B" w:rsidR="00133F23">
        <w:rPr>
          <w:noProof/>
          <w:color w:val="000000" w:themeColor="text1"/>
          <w:spacing w:val="-2"/>
          <w:lang w:val="en-GB"/>
        </w:rPr>
        <w:t>and</w:t>
      </w:r>
      <w:r w:rsidRPr="0083123B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46238A">
        <w:rPr>
          <w:noProof/>
          <w:color w:val="000000" w:themeColor="text1"/>
          <w:spacing w:val="-2"/>
          <w:lang w:val="en-GB"/>
        </w:rPr>
        <w:t>d</w:t>
      </w:r>
      <w:r w:rsidRPr="0083123B" w:rsidR="00095A18">
        <w:rPr>
          <w:noProof/>
          <w:color w:val="000000" w:themeColor="text1"/>
          <w:spacing w:val="-2"/>
          <w:lang w:val="en-GB"/>
        </w:rPr>
        <w:t>wellings</w:t>
      </w:r>
      <w:r w:rsidRPr="0083123B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83123B" w:rsidR="00133F23">
        <w:rPr>
          <w:noProof/>
          <w:color w:val="000000" w:themeColor="text1"/>
          <w:spacing w:val="-2"/>
          <w:lang w:val="en-GB"/>
        </w:rPr>
        <w:t xml:space="preserve">by </w:t>
      </w:r>
      <w:r w:rsidRPr="0083123B" w:rsidR="00F70B4D">
        <w:rPr>
          <w:noProof/>
          <w:color w:val="000000" w:themeColor="text1"/>
          <w:spacing w:val="-2"/>
          <w:lang w:val="en-GB"/>
        </w:rPr>
        <w:t>111</w:t>
      </w:r>
      <w:r w:rsidRPr="0083123B" w:rsidR="00954347">
        <w:rPr>
          <w:noProof/>
          <w:color w:val="000000" w:themeColor="text1"/>
          <w:spacing w:val="-2"/>
          <w:lang w:val="en-GB"/>
        </w:rPr>
        <w:t>.</w:t>
      </w:r>
      <w:r w:rsidRPr="0083123B" w:rsidR="00F70B4D">
        <w:rPr>
          <w:noProof/>
          <w:color w:val="000000" w:themeColor="text1"/>
          <w:spacing w:val="-2"/>
          <w:lang w:val="en-GB"/>
        </w:rPr>
        <w:t>4</w:t>
      </w:r>
      <w:r w:rsidRPr="0083123B" w:rsidR="00EB69AF">
        <w:rPr>
          <w:noProof/>
          <w:color w:val="000000" w:themeColor="text1"/>
          <w:spacing w:val="-2"/>
          <w:lang w:val="en-GB"/>
        </w:rPr>
        <w:t xml:space="preserve">% </w:t>
      </w:r>
      <w:r w:rsidRPr="0083123B" w:rsidR="00C01DE4">
        <w:rPr>
          <w:noProof/>
          <w:color w:val="000000" w:themeColor="text1"/>
          <w:spacing w:val="-2"/>
          <w:lang w:val="en-GB"/>
        </w:rPr>
        <w:t>more</w:t>
      </w:r>
      <w:r w:rsidRPr="0083123B" w:rsidR="00EB69AF">
        <w:rPr>
          <w:noProof/>
          <w:color w:val="000000" w:themeColor="text1"/>
          <w:spacing w:val="-2"/>
          <w:lang w:val="en-GB"/>
        </w:rPr>
        <w:t>)</w:t>
      </w:r>
      <w:r w:rsidRPr="0083123B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83123B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83123B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83123B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Pr="0083123B" w:rsidR="00F70B4D">
        <w:rPr>
          <w:noProof/>
          <w:color w:val="000000" w:themeColor="text1"/>
          <w:spacing w:val="-2"/>
          <w:lang w:val="en-GB"/>
        </w:rPr>
        <w:t>9</w:t>
      </w:r>
      <w:r w:rsidRPr="0083123B" w:rsidR="00CC4866">
        <w:rPr>
          <w:noProof/>
          <w:color w:val="000000" w:themeColor="text1"/>
          <w:spacing w:val="-2"/>
          <w:lang w:val="en-GB"/>
        </w:rPr>
        <w:t>.</w:t>
      </w:r>
      <w:r w:rsidRPr="0083123B" w:rsidR="00F70B4D">
        <w:rPr>
          <w:noProof/>
          <w:color w:val="000000" w:themeColor="text1"/>
          <w:spacing w:val="-2"/>
          <w:lang w:val="en-GB"/>
        </w:rPr>
        <w:t>4</w:t>
      </w:r>
      <w:r w:rsidRPr="0083123B" w:rsidR="007E7CF5">
        <w:rPr>
          <w:noProof/>
          <w:color w:val="000000" w:themeColor="text1"/>
          <w:spacing w:val="-2"/>
          <w:lang w:val="en-GB"/>
        </w:rPr>
        <w:t> </w:t>
      </w:r>
      <w:r w:rsidRPr="0083123B" w:rsidR="00086F9F">
        <w:rPr>
          <w:noProof/>
          <w:color w:val="000000" w:themeColor="text1"/>
          <w:spacing w:val="-2"/>
          <w:lang w:val="en-GB"/>
        </w:rPr>
        <w:t>thous</w:t>
      </w:r>
      <w:r w:rsidRPr="0083123B" w:rsidR="00133F23">
        <w:rPr>
          <w:noProof/>
          <w:color w:val="000000" w:themeColor="text1"/>
          <w:spacing w:val="-2"/>
          <w:lang w:val="en-GB"/>
        </w:rPr>
        <w:t>and</w:t>
      </w:r>
      <w:r w:rsidRPr="0083123B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2B15B7">
        <w:rPr>
          <w:noProof/>
          <w:color w:val="000000" w:themeColor="text1"/>
          <w:spacing w:val="-2"/>
          <w:lang w:val="en-GB"/>
        </w:rPr>
        <w:t xml:space="preserve">(by </w:t>
      </w:r>
      <w:r w:rsidRPr="0083123B" w:rsidR="00F70B4D">
        <w:rPr>
          <w:noProof/>
          <w:color w:val="000000" w:themeColor="text1"/>
          <w:spacing w:val="-2"/>
          <w:lang w:val="en-GB"/>
        </w:rPr>
        <w:t>25</w:t>
      </w:r>
      <w:r w:rsidRPr="0083123B" w:rsidR="002B15B7">
        <w:rPr>
          <w:noProof/>
          <w:color w:val="000000" w:themeColor="text1"/>
          <w:spacing w:val="-2"/>
          <w:lang w:val="en-GB"/>
        </w:rPr>
        <w:t>.</w:t>
      </w:r>
      <w:r w:rsidRPr="0083123B" w:rsidR="00F70B4D">
        <w:rPr>
          <w:noProof/>
          <w:color w:val="000000" w:themeColor="text1"/>
          <w:spacing w:val="-2"/>
          <w:lang w:val="en-GB"/>
        </w:rPr>
        <w:t>3</w:t>
      </w:r>
      <w:r w:rsidRPr="0083123B" w:rsidR="00854717">
        <w:rPr>
          <w:noProof/>
          <w:color w:val="000000" w:themeColor="text1"/>
          <w:spacing w:val="-2"/>
          <w:lang w:val="en-GB"/>
        </w:rPr>
        <w:t xml:space="preserve">% </w:t>
      </w:r>
      <w:r w:rsidRPr="0083123B" w:rsidR="00832B40">
        <w:rPr>
          <w:noProof/>
          <w:color w:val="000000" w:themeColor="text1"/>
          <w:spacing w:val="-2"/>
          <w:lang w:val="en-GB"/>
        </w:rPr>
        <w:t>m</w:t>
      </w:r>
      <w:r w:rsidRPr="0083123B" w:rsidR="00F70B4D">
        <w:rPr>
          <w:noProof/>
          <w:color w:val="000000" w:themeColor="text1"/>
          <w:spacing w:val="-2"/>
          <w:lang w:val="en-GB"/>
        </w:rPr>
        <w:t>ore</w:t>
      </w:r>
      <w:r w:rsidRPr="0083123B" w:rsidR="00B77062">
        <w:rPr>
          <w:noProof/>
          <w:color w:val="000000" w:themeColor="text1"/>
          <w:spacing w:val="-2"/>
          <w:lang w:val="en-GB"/>
        </w:rPr>
        <w:t>). A</w:t>
      </w:r>
      <w:r w:rsidRPr="0083123B" w:rsidR="0046238A">
        <w:rPr>
          <w:noProof/>
          <w:color w:val="000000" w:themeColor="text1"/>
          <w:spacing w:val="-2"/>
          <w:lang w:val="en-GB"/>
        </w:rPr>
        <w:t>ltogether</w:t>
      </w:r>
      <w:r w:rsidRPr="0083123B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83123B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3029E3">
        <w:rPr>
          <w:noProof/>
          <w:color w:val="000000" w:themeColor="text1"/>
          <w:spacing w:val="-2"/>
          <w:lang w:val="en-GB"/>
        </w:rPr>
        <w:t>was</w:t>
      </w:r>
      <w:r w:rsidRPr="0083123B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2B15B7">
        <w:rPr>
          <w:noProof/>
          <w:color w:val="000000" w:themeColor="text1"/>
          <w:spacing w:val="-2"/>
          <w:lang w:val="en-GB"/>
        </w:rPr>
        <w:t>9</w:t>
      </w:r>
      <w:r w:rsidRPr="0083123B" w:rsidR="00F70B4D">
        <w:rPr>
          <w:noProof/>
          <w:color w:val="000000" w:themeColor="text1"/>
          <w:spacing w:val="-2"/>
          <w:lang w:val="en-GB"/>
        </w:rPr>
        <w:t>8</w:t>
      </w:r>
      <w:r w:rsidRPr="0083123B" w:rsidR="00CC4866">
        <w:rPr>
          <w:noProof/>
          <w:color w:val="000000" w:themeColor="text1"/>
          <w:spacing w:val="-2"/>
          <w:lang w:val="en-GB"/>
        </w:rPr>
        <w:t>.</w:t>
      </w:r>
      <w:r w:rsidRPr="0083123B" w:rsidR="00F70B4D">
        <w:rPr>
          <w:noProof/>
          <w:color w:val="000000" w:themeColor="text1"/>
          <w:spacing w:val="-2"/>
          <w:lang w:val="en-GB"/>
        </w:rPr>
        <w:t>2</w:t>
      </w:r>
      <w:r w:rsidRPr="0083123B" w:rsidR="00B77EC9">
        <w:rPr>
          <w:noProof/>
          <w:color w:val="000000" w:themeColor="text1"/>
          <w:spacing w:val="-2"/>
          <w:lang w:val="en-GB"/>
        </w:rPr>
        <w:t>%</w:t>
      </w:r>
      <w:r w:rsidRPr="0083123B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83123B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8B64BD">
        <w:rPr>
          <w:noProof/>
          <w:color w:val="000000" w:themeColor="text1"/>
          <w:spacing w:val="-2"/>
          <w:lang w:val="en-GB"/>
        </w:rPr>
        <w:t>the</w:t>
      </w:r>
      <w:r w:rsidRPr="0083123B" w:rsidR="00C03049">
        <w:rPr>
          <w:noProof/>
          <w:color w:val="000000" w:themeColor="text1"/>
          <w:spacing w:val="-2"/>
          <w:lang w:val="en-GB"/>
        </w:rPr>
        <w:t> </w:t>
      </w:r>
      <w:r w:rsidRPr="0083123B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83123B" w:rsidR="001C1808">
        <w:rPr>
          <w:noProof/>
          <w:color w:val="000000" w:themeColor="text1"/>
          <w:spacing w:val="-2"/>
          <w:lang w:val="en-GB"/>
        </w:rPr>
        <w:t>dwellings</w:t>
      </w:r>
      <w:r w:rsidRPr="0083123B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83123B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83123B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83123B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83123B" w:rsidR="009300BA">
        <w:rPr>
          <w:noProof/>
          <w:color w:val="000000" w:themeColor="text1"/>
          <w:spacing w:val="-2"/>
          <w:lang w:val="en-GB"/>
        </w:rPr>
        <w:t> </w:t>
      </w:r>
      <w:r w:rsidRPr="0083123B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Pr="0083123B" w:rsidR="00C01DE4">
        <w:rPr>
          <w:noProof/>
          <w:color w:val="000000" w:themeColor="text1"/>
          <w:spacing w:val="-2"/>
          <w:lang w:val="en-GB"/>
        </w:rPr>
        <w:t>0</w:t>
      </w:r>
      <w:r w:rsidRPr="0083123B" w:rsidR="00B04E91">
        <w:rPr>
          <w:noProof/>
          <w:color w:val="000000" w:themeColor="text1"/>
          <w:spacing w:val="-2"/>
          <w:lang w:val="en-GB"/>
        </w:rPr>
        <w:t>.</w:t>
      </w:r>
      <w:r w:rsidRPr="0083123B" w:rsidR="00F70B4D">
        <w:rPr>
          <w:noProof/>
          <w:color w:val="000000" w:themeColor="text1"/>
          <w:spacing w:val="-2"/>
          <w:lang w:val="en-GB"/>
        </w:rPr>
        <w:t>6</w:t>
      </w:r>
      <w:r w:rsidRPr="0083123B" w:rsidR="00DE2F35">
        <w:rPr>
          <w:noProof/>
          <w:color w:val="000000" w:themeColor="text1"/>
          <w:spacing w:val="-2"/>
          <w:lang w:val="en-GB"/>
        </w:rPr>
        <w:t xml:space="preserve"> thousand </w:t>
      </w:r>
      <w:r w:rsidRPr="0083123B" w:rsidR="00B77EC9">
        <w:rPr>
          <w:noProof/>
          <w:color w:val="000000" w:themeColor="text1"/>
          <w:spacing w:val="-2"/>
          <w:lang w:val="en-GB"/>
        </w:rPr>
        <w:t>(</w:t>
      </w:r>
      <w:r w:rsidRPr="0083123B" w:rsidR="001D6AE2">
        <w:rPr>
          <w:noProof/>
          <w:color w:val="000000" w:themeColor="text1"/>
          <w:lang w:val="en-GB"/>
        </w:rPr>
        <w:t>0.4 thousand in the previous year</w:t>
      </w:r>
      <w:r w:rsidRPr="0083123B" w:rsidR="001D6AE2">
        <w:rPr>
          <w:noProof/>
          <w:color w:val="000000" w:themeColor="text1"/>
          <w:spacing w:val="-2"/>
          <w:lang w:val="en-GB"/>
        </w:rPr>
        <w:t>)</w:t>
      </w:r>
      <w:r w:rsidRPr="0083123B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4226270B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9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568"/>
        <w:gridCol w:w="1031"/>
        <w:gridCol w:w="1214"/>
        <w:gridCol w:w="1100"/>
        <w:gridCol w:w="987"/>
        <w:gridCol w:w="1051"/>
      </w:tblGrid>
      <w:tr w:rsidRPr="00944940" w:rsidR="00F70B4D" w:rsidTr="005A76A5" w14:paraId="34F47625" w14:textId="7CE938A2">
        <w:trPr>
          <w:trHeight w:val="255"/>
        </w:trPr>
        <w:tc>
          <w:tcPr>
            <w:tcW w:w="25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345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832B40" w:rsidRDefault="00F70B4D" w14:paraId="1C6A1AC1" w14:textId="6B96B7F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02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0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="00F70B4D" w:rsidP="00832B40" w:rsidRDefault="00F70B4D" w14:paraId="1A2E8847" w14:textId="2A8A588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01-02 2024</w:t>
            </w:r>
          </w:p>
        </w:tc>
      </w:tr>
      <w:tr w:rsidRPr="00944940" w:rsidR="00F70B4D" w:rsidTr="005A76A5" w14:paraId="57BC7BB1" w14:textId="062ED527">
        <w:trPr>
          <w:trHeight w:val="255"/>
        </w:trPr>
        <w:tc>
          <w:tcPr>
            <w:tcW w:w="25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03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832B40" w:rsidRDefault="00F70B4D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1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832B40" w:rsidRDefault="00F70B4D" w14:paraId="2144A20E" w14:textId="3531C81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02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1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832B40" w:rsidRDefault="00F70B4D" w14:paraId="6109C3DB" w14:textId="750CE96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</w:t>
            </w:r>
            <w:r w:rsidRPr="00801837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  <w:r w:rsidRPr="00801837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98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="00F70B4D" w:rsidP="00832B40" w:rsidRDefault="00F70B4D" w14:paraId="7D6A240E" w14:textId="2E8CC5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="00F70B4D" w:rsidP="00832B40" w:rsidRDefault="00F70B4D" w14:paraId="4DB3E5F9" w14:textId="7B920F0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01-02 2023=100</w:t>
            </w:r>
          </w:p>
        </w:tc>
      </w:tr>
      <w:tr w:rsidRPr="00944940" w:rsidR="005A76A5" w:rsidTr="005A76A5" w14:paraId="0E4114AC" w14:textId="098A7320">
        <w:trPr>
          <w:trHeight w:val="227"/>
        </w:trPr>
        <w:tc>
          <w:tcPr>
            <w:tcW w:w="25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03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23AD18BD" w14:textId="0E707DE6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20 551</w:t>
            </w:r>
          </w:p>
        </w:tc>
        <w:tc>
          <w:tcPr>
            <w:tcW w:w="121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429AC8C7" w14:textId="0EE85668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190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70B4D" w:rsidP="00832B40" w:rsidRDefault="006D714F" w14:paraId="47154406" w14:textId="2FD6C14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130</w:t>
            </w:r>
            <w:r w:rsidRPr="00801837" w:rsidR="00F70B4D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98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5D3D0CC0" w14:textId="440B8F9B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36 271</w:t>
            </w:r>
          </w:p>
        </w:tc>
        <w:tc>
          <w:tcPr>
            <w:tcW w:w="104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1F6F5B28" w14:textId="050BB56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179.0</w:t>
            </w:r>
          </w:p>
        </w:tc>
      </w:tr>
      <w:tr w:rsidRPr="00944940" w:rsidR="00F70B4D" w:rsidTr="005A76A5" w14:paraId="1FF029D5" w14:textId="0E08E0C8">
        <w:trPr>
          <w:trHeight w:val="255"/>
        </w:trPr>
        <w:tc>
          <w:tcPr>
            <w:tcW w:w="25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03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591D9F98" w14:textId="1F731F7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5 873</w:t>
            </w:r>
          </w:p>
        </w:tc>
        <w:tc>
          <w:tcPr>
            <w:tcW w:w="121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60807E6E" w14:textId="6EE88C3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148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70B4D" w:rsidP="00832B40" w:rsidRDefault="00F70B4D" w14:paraId="3C7F3799" w14:textId="1F862AA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66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98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6402465E" w14:textId="4941C40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9 403</w:t>
            </w:r>
          </w:p>
        </w:tc>
        <w:tc>
          <w:tcPr>
            <w:tcW w:w="10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05A40491" w14:textId="7705B6A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125.3</w:t>
            </w:r>
          </w:p>
        </w:tc>
      </w:tr>
      <w:tr w:rsidRPr="00944940" w:rsidR="00F70B4D" w:rsidTr="005A76A5" w14:paraId="304B4633" w14:textId="004FF317">
        <w:trPr>
          <w:trHeight w:val="255"/>
        </w:trPr>
        <w:tc>
          <w:tcPr>
            <w:tcW w:w="25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03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15FC3415" w14:textId="0C91BFB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14 179</w:t>
            </w:r>
          </w:p>
        </w:tc>
        <w:tc>
          <w:tcPr>
            <w:tcW w:w="121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0766C893" w14:textId="6B085B4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70B4D" w:rsidP="00832B40" w:rsidRDefault="00F70B4D" w14:paraId="0D2952B2" w14:textId="175D591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98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6364E821" w14:textId="3777B9A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26 230</w:t>
            </w:r>
          </w:p>
        </w:tc>
        <w:tc>
          <w:tcPr>
            <w:tcW w:w="10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162D669D" w14:textId="5309006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211.4</w:t>
            </w:r>
          </w:p>
        </w:tc>
      </w:tr>
      <w:tr w:rsidRPr="00944940" w:rsidR="00F70B4D" w:rsidTr="005A76A5" w14:paraId="04BD52CD" w14:textId="66C663C9">
        <w:trPr>
          <w:trHeight w:val="57"/>
        </w:trPr>
        <w:tc>
          <w:tcPr>
            <w:tcW w:w="25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03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30EF4784" w14:textId="7510C03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72</w:t>
            </w:r>
          </w:p>
        </w:tc>
        <w:tc>
          <w:tcPr>
            <w:tcW w:w="121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</w:tcPr>
          <w:p w:rsidRPr="00832B40" w:rsidR="00F70B4D" w:rsidP="005A76A5" w:rsidRDefault="00832B40" w14:paraId="66975EDA" w14:textId="70D018F8">
            <w:pPr>
              <w:spacing w:before="0" w:after="0" w:line="240" w:lineRule="auto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32B4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over 14-fold more</w:t>
            </w:r>
          </w:p>
        </w:tc>
        <w:tc>
          <w:tcPr>
            <w:tcW w:w="11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70B4D" w:rsidP="00832B40" w:rsidRDefault="00F70B4D" w14:paraId="581ED179" w14:textId="59E0B14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98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70B4D" w:rsidP="00832B40" w:rsidRDefault="006D714F" w14:paraId="3852A627" w14:textId="2D1ABD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110</w:t>
            </w:r>
          </w:p>
        </w:tc>
        <w:tc>
          <w:tcPr>
            <w:tcW w:w="10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="00F70B4D" w:rsidP="00832B40" w:rsidRDefault="006D714F" w14:paraId="63EEFA8D" w14:textId="4E266A9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785.7</w:t>
            </w:r>
          </w:p>
        </w:tc>
      </w:tr>
      <w:tr w:rsidRPr="00944940" w:rsidR="00F70B4D" w:rsidTr="005A76A5" w14:paraId="22E5F8B5" w14:textId="620EF226">
        <w:trPr>
          <w:trHeight w:val="255"/>
        </w:trPr>
        <w:tc>
          <w:tcPr>
            <w:tcW w:w="25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03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1567DB37" w14:textId="2C1EDE08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81</w:t>
            </w:r>
          </w:p>
        </w:tc>
        <w:tc>
          <w:tcPr>
            <w:tcW w:w="121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4C518540" w14:textId="4C7D3AFE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70B4D" w:rsidP="00832B40" w:rsidRDefault="006D714F" w14:paraId="6E71D1E5" w14:textId="0E3EE763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352</w:t>
            </w:r>
            <w:r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98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4B7A43A5" w14:textId="1435962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104</w:t>
            </w:r>
          </w:p>
        </w:tc>
        <w:tc>
          <w:tcPr>
            <w:tcW w:w="10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726C9077" w14:textId="32D479FA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  <w:tr w:rsidRPr="00944940" w:rsidR="00F70B4D" w:rsidTr="005A76A5" w14:paraId="4820AC1A" w14:textId="49EF1E50">
        <w:trPr>
          <w:trHeight w:val="255"/>
        </w:trPr>
        <w:tc>
          <w:tcPr>
            <w:tcW w:w="25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03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196CFDC3" w14:textId="53E6872C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64</w:t>
            </w:r>
          </w:p>
        </w:tc>
        <w:tc>
          <w:tcPr>
            <w:tcW w:w="121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054FE49B" w14:textId="521978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48.5</w:t>
            </w:r>
          </w:p>
        </w:tc>
        <w:tc>
          <w:tcPr>
            <w:tcW w:w="11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70B4D" w:rsidP="00832B40" w:rsidRDefault="006D714F" w14:paraId="6501BBB7" w14:textId="19E8126E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355</w:t>
            </w:r>
            <w:r w:rsidRPr="00801837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98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0EAB913F" w14:textId="628F2F2C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82</w:t>
            </w:r>
          </w:p>
        </w:tc>
        <w:tc>
          <w:tcPr>
            <w:tcW w:w="10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756AD147" w14:textId="53CFDAFA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62.1</w:t>
            </w:r>
          </w:p>
        </w:tc>
      </w:tr>
      <w:tr w:rsidRPr="00944940" w:rsidR="00F70B4D" w:rsidTr="005A76A5" w14:paraId="347BB134" w14:textId="1DEB986A">
        <w:trPr>
          <w:trHeight w:val="255"/>
        </w:trPr>
        <w:tc>
          <w:tcPr>
            <w:tcW w:w="25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03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018ECCAB" w14:textId="7E1B8A9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352</w:t>
            </w:r>
          </w:p>
        </w:tc>
        <w:tc>
          <w:tcPr>
            <w:tcW w:w="121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6D714F" w14:paraId="5E4E785D" w14:textId="56689AD3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237</w:t>
            </w:r>
            <w:r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70B4D" w:rsidP="00832B40" w:rsidRDefault="006D714F" w14:paraId="036C6321" w14:textId="137FD50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359</w:t>
            </w:r>
            <w:r w:rsidRPr="00801837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98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19A729CE" w14:textId="0C129C4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450</w:t>
            </w:r>
          </w:p>
        </w:tc>
        <w:tc>
          <w:tcPr>
            <w:tcW w:w="10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="00F70B4D" w:rsidP="00832B40" w:rsidRDefault="006D714F" w14:paraId="7242EBA7" w14:textId="145FE27B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204.5</w:t>
            </w:r>
          </w:p>
        </w:tc>
      </w:tr>
      <w:tr w:rsidRPr="00944940" w:rsidR="00F70B4D" w:rsidTr="005A76A5" w14:paraId="104777EA" w14:textId="0C575B02">
        <w:trPr>
          <w:trHeight w:val="255"/>
        </w:trPr>
        <w:tc>
          <w:tcPr>
            <w:tcW w:w="25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F70B4D" w:rsidP="00832B40" w:rsidRDefault="00F70B4D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03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15CE9B80" w14:textId="3E180E7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21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F70B4D" w:rsidP="00832B40" w:rsidRDefault="00F70B4D" w14:paraId="3230310D" w14:textId="3D793B8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F70B4D" w:rsidP="00832B40" w:rsidRDefault="00F70B4D" w14:paraId="7DD6985C" w14:textId="334D6EA5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98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801837" w:rsidR="00F70B4D" w:rsidP="00832B40" w:rsidRDefault="006D714F" w14:paraId="16CF41B8" w14:textId="41019AD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5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801837" w:rsidR="00F70B4D" w:rsidP="00832B40" w:rsidRDefault="006D714F" w14:paraId="0E4B2097" w14:textId="3D80381D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</w:tbl>
    <w:p w:rsidRPr="000075DE" w:rsidR="00154AC9" w:rsidP="0059068B" w:rsidRDefault="005D23AA" w14:paraId="34D75009" w14:textId="11259070">
      <w:pPr>
        <w:spacing w:after="160" w:line="259" w:lineRule="auto"/>
        <w:rPr>
          <w:color w:val="00B050"/>
          <w:spacing w:val="-2"/>
          <w:szCs w:val="19"/>
          <w:shd w:val="clear" w:color="auto" w:fill="FFFFFF"/>
          <w:lang w:val="en-GB"/>
        </w:rPr>
      </w:pPr>
      <w:r w:rsidRPr="0083123B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83123B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83123B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Pr="0083123B" w:rsidR="000075DE">
        <w:rPr>
          <w:color w:val="000000" w:themeColor="text1"/>
          <w:szCs w:val="19"/>
          <w:shd w:val="clear" w:color="auto" w:fill="FFFFFF"/>
          <w:lang w:val="en-GB"/>
        </w:rPr>
        <w:t>February</w:t>
      </w:r>
      <w:r w:rsidRPr="0083123B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Pr="0083123B" w:rsidR="00072A29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83123B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83123B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83123B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Pr="0083123B" w:rsidR="002455BA">
        <w:rPr>
          <w:color w:val="000000" w:themeColor="text1"/>
          <w:szCs w:val="19"/>
          <w:shd w:val="clear" w:color="auto" w:fill="FFFFFF"/>
          <w:lang w:val="en-GB"/>
        </w:rPr>
        <w:t>0</w:t>
      </w:r>
      <w:r w:rsidRPr="0083123B" w:rsidR="000075DE">
        <w:rPr>
          <w:color w:val="000000" w:themeColor="text1"/>
          <w:szCs w:val="19"/>
          <w:shd w:val="clear" w:color="auto" w:fill="FFFFFF"/>
          <w:lang w:val="en-GB"/>
        </w:rPr>
        <w:t>6</w:t>
      </w:r>
      <w:r w:rsidRPr="0083123B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Pr="0083123B" w:rsidR="000075DE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83123B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83123B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83123B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83123B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Pr="0083123B" w:rsidR="000075DE">
        <w:rPr>
          <w:color w:val="000000" w:themeColor="text1"/>
          <w:szCs w:val="19"/>
          <w:shd w:val="clear" w:color="auto" w:fill="FFFFFF"/>
          <w:lang w:val="en-GB"/>
        </w:rPr>
        <w:t>1</w:t>
      </w:r>
      <w:r w:rsidRPr="0083123B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Pr="0083123B" w:rsidR="00072A29">
        <w:rPr>
          <w:color w:val="000000" w:themeColor="text1"/>
          <w:szCs w:val="19"/>
          <w:shd w:val="clear" w:color="auto" w:fill="FFFFFF"/>
          <w:lang w:val="en-GB"/>
        </w:rPr>
        <w:t>5</w:t>
      </w:r>
      <w:r w:rsidRPr="0083123B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83123B" w:rsidR="00EC74D0">
        <w:rPr>
          <w:color w:val="000000" w:themeColor="text1"/>
          <w:szCs w:val="19"/>
          <w:shd w:val="clear" w:color="auto" w:fill="FFFFFF"/>
          <w:lang w:val="en-GB"/>
        </w:rPr>
        <w:t>less</w:t>
      </w:r>
      <w:r w:rsidRPr="0083123B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83123B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83123B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83123B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Pr="0083123B" w:rsidR="00072A29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83123B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Pr="00A50A0C" w:rsidR="00185C4C" w:rsidP="00FB08D0" w:rsidRDefault="00A274FD" w14:paraId="051C1979" w14:textId="3CC0FAE7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0035965C" wp14:anchorId="50036E1A">
                <wp:simplePos x="0" y="0"/>
                <wp:positionH relativeFrom="page">
                  <wp:posOffset>5783359</wp:posOffset>
                </wp:positionH>
                <wp:positionV relativeFrom="paragraph">
                  <wp:posOffset>56764</wp:posOffset>
                </wp:positionV>
                <wp:extent cx="1759585" cy="2023745"/>
                <wp:effectExtent l="0" t="0" r="0" b="0"/>
                <wp:wrapSquare wrapText="bothSides"/>
                <wp:docPr id="9" name="Pole tekstowe 2" descr="In February 2024, compared to January 2024, the number of dwellings completed as well as the number of dwellings for which permits have been granted or which have been registered with a construction project and the number of dwellings in which construction has begun inreased (respectively by 8.7%, 4.2% and 30.7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02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0C1EAE" w:rsidP="00903A58" w:rsidRDefault="000C1EAE" w14:paraId="58FBF1C9" w14:textId="330263D4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Pr="000F0D3F" w:rsidR="000075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Pr="000F0D3F" w:rsidR="002652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Pr="000F0D3F" w:rsidR="000075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Pr="000F0D3F" w:rsidR="000075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 completed as well as</w:t>
                            </w:r>
                            <w:r w:rsidRPr="000F0D3F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or which have been registered with a construction project </w:t>
                            </w:r>
                            <w:r w:rsidRPr="000F0D3F" w:rsidR="00C060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in which construction has begun </w:t>
                            </w:r>
                            <w:r w:rsidRPr="000F0D3F"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</w:t>
                            </w:r>
                            <w:r w:rsidRPr="000F0D3F" w:rsid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by 8.7%, 4.2% and </w:t>
                            </w:r>
                            <w:r w:rsidRPr="000F0D3F" w:rsidR="00C060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30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0F0D3F" w:rsidR="00C060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5.4pt;margin-top:4.45pt;width:138.55pt;height:159.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February 2024, compared to January 2024, the number of dwellings completed as well as the number of dwellings for which permits have been granted or which have been registered with a construction project and the number of dwellings in which construction has begun inreased (respectively by 8.7%, 4.2% and 30.7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" w14:anchorId="50036E1A">
                <v:textbox>
                  <w:txbxContent>
                    <w:p w:rsidRPr="000F0D3F" w:rsidR="000C1EAE" w:rsidP="00903A58" w:rsidRDefault="000C1EAE" w14:paraId="58FBF1C9" w14:textId="330263D4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Pr="000F0D3F" w:rsidR="000075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Pr="000F0D3F" w:rsidR="002652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Pr="000F0D3F" w:rsidR="000075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Pr="000F0D3F" w:rsidR="000075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 completed as well as</w:t>
                      </w:r>
                      <w:r w:rsidRPr="000F0D3F">
                        <w:rPr>
                          <w:lang w:val="en-GB"/>
                        </w:rPr>
                        <w:t xml:space="preserve">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have been granted or which have been registered with a construction project </w:t>
                      </w:r>
                      <w:r w:rsidRPr="000F0D3F" w:rsidR="00C060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in which construction has begun </w:t>
                      </w:r>
                      <w:r w:rsidRPr="000F0D3F"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</w:t>
                      </w:r>
                      <w:r w:rsidRPr="000F0D3F" w:rsid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by 8.7%, 4.2% and </w:t>
                      </w:r>
                      <w:r w:rsidRPr="000F0D3F" w:rsidR="00C060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30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0F0D3F" w:rsidR="00C060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="00185C4C" w:rsidP="009300BA" w:rsidRDefault="0063676C" w14:paraId="2209DEAC" w14:textId="66EA7F88">
      <w:pPr>
        <w:spacing w:after="0" w:line="288" w:lineRule="auto"/>
        <w:rPr>
          <w:noProof/>
          <w:spacing w:val="-2"/>
          <w:lang w:val="en-GB"/>
        </w:rPr>
      </w:pPr>
      <w:r w:rsidRPr="0063676C">
        <w:rPr>
          <w:noProof/>
        </w:rPr>
        <w:drawing>
          <wp:anchor distT="0" distB="0" distL="114300" distR="114300" simplePos="0" relativeHeight="251814912" behindDoc="0" locked="0" layoutInCell="1" allowOverlap="1" wp14:editId="3CC16AA8" wp14:anchorId="6C6CEC68">
            <wp:simplePos x="0" y="0"/>
            <wp:positionH relativeFrom="column">
              <wp:posOffset>-27577</wp:posOffset>
            </wp:positionH>
            <wp:positionV relativeFrom="paragraph">
              <wp:posOffset>83548</wp:posOffset>
            </wp:positionV>
            <wp:extent cx="5122545" cy="2127885"/>
            <wp:effectExtent l="0" t="0" r="1905" b="5715"/>
            <wp:wrapNone/>
            <wp:docPr id="1" name="Obraz 1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C4C" w:rsidP="009300BA" w:rsidRDefault="00185C4C" w14:paraId="6FB02A4C" w14:textId="0485C949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62540FC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5C68918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0A1352A9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73736F52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491C004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3A6B9D01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37F26BA1">
      <w:pPr>
        <w:spacing w:after="0" w:line="288" w:lineRule="auto"/>
        <w:rPr>
          <w:noProof/>
          <w:spacing w:val="-2"/>
          <w:lang w:val="en-GB"/>
        </w:rPr>
      </w:pPr>
    </w:p>
    <w:p w:rsidRPr="0083123B" w:rsidR="00CB6084" w:rsidP="009300BA" w:rsidRDefault="005702F8" w14:paraId="6B2C5EA1" w14:textId="2D8836D1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83123B">
        <w:rPr>
          <w:noProof/>
          <w:color w:val="000000" w:themeColor="text1"/>
          <w:spacing w:val="-2"/>
          <w:lang w:val="en-GB"/>
        </w:rPr>
        <w:t>In</w:t>
      </w:r>
      <w:r w:rsidRPr="0083123B" w:rsidR="000075DE">
        <w:rPr>
          <w:noProof/>
          <w:color w:val="000000" w:themeColor="text1"/>
          <w:spacing w:val="-2"/>
          <w:lang w:val="en-GB"/>
        </w:rPr>
        <w:t xml:space="preserve"> the period of</w:t>
      </w:r>
      <w:r w:rsidRPr="0083123B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F914F5">
        <w:rPr>
          <w:noProof/>
          <w:color w:val="000000" w:themeColor="text1"/>
          <w:spacing w:val="-2"/>
          <w:lang w:val="en-GB"/>
        </w:rPr>
        <w:t>January</w:t>
      </w:r>
      <w:r w:rsidRPr="0083123B" w:rsidR="000075DE">
        <w:rPr>
          <w:noProof/>
          <w:color w:val="000000" w:themeColor="text1"/>
          <w:spacing w:val="-2"/>
          <w:lang w:val="en-GB"/>
        </w:rPr>
        <w:t xml:space="preserve">-February </w:t>
      </w:r>
      <w:r w:rsidRPr="0083123B" w:rsidR="006851E8">
        <w:rPr>
          <w:noProof/>
          <w:color w:val="000000" w:themeColor="text1"/>
          <w:spacing w:val="-2"/>
          <w:lang w:val="en-GB"/>
        </w:rPr>
        <w:t>202</w:t>
      </w:r>
      <w:r w:rsidRPr="0083123B" w:rsidR="00F914F5">
        <w:rPr>
          <w:noProof/>
          <w:color w:val="000000" w:themeColor="text1"/>
          <w:spacing w:val="-2"/>
          <w:lang w:val="en-GB"/>
        </w:rPr>
        <w:t>4</w:t>
      </w:r>
      <w:r w:rsidRPr="0083123B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83123B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83123B" w:rsidR="002A29A6">
        <w:rPr>
          <w:noProof/>
          <w:color w:val="000000" w:themeColor="text1"/>
          <w:spacing w:val="-2"/>
          <w:lang w:val="en-GB"/>
        </w:rPr>
        <w:t>high</w:t>
      </w:r>
      <w:r w:rsidRPr="0083123B" w:rsidR="00574E89">
        <w:rPr>
          <w:noProof/>
          <w:color w:val="000000" w:themeColor="text1"/>
          <w:spacing w:val="-2"/>
          <w:lang w:val="en-GB"/>
        </w:rPr>
        <w:t>est</w:t>
      </w:r>
      <w:r w:rsidRPr="0083123B" w:rsidR="002A29A6">
        <w:rPr>
          <w:noProof/>
          <w:color w:val="000000" w:themeColor="text1"/>
          <w:spacing w:val="-2"/>
          <w:lang w:val="en-GB"/>
        </w:rPr>
        <w:t xml:space="preserve"> values of </w:t>
      </w:r>
      <w:r w:rsidRPr="0083123B" w:rsidR="00CB6084">
        <w:rPr>
          <w:noProof/>
          <w:color w:val="000000" w:themeColor="text1"/>
          <w:spacing w:val="-2"/>
          <w:lang w:val="en-GB"/>
        </w:rPr>
        <w:t>dwellings</w:t>
      </w:r>
      <w:r w:rsidRPr="0083123B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D81B78">
        <w:rPr>
          <w:noProof/>
          <w:color w:val="000000" w:themeColor="text1"/>
          <w:spacing w:val="-2"/>
          <w:lang w:val="en-GB"/>
        </w:rPr>
        <w:t>completed</w:t>
      </w:r>
      <w:r w:rsidRPr="0083123B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83123B" w:rsidR="00223182">
        <w:rPr>
          <w:noProof/>
          <w:color w:val="000000" w:themeColor="text1"/>
          <w:spacing w:val="-2"/>
          <w:lang w:val="en-GB"/>
        </w:rPr>
        <w:t>in </w:t>
      </w:r>
      <w:r w:rsidRPr="0083123B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83123B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Pr="0083123B" w:rsidR="002D01F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Pr="0083123B" w:rsidR="0016126E">
        <w:rPr>
          <w:noProof/>
          <w:color w:val="000000" w:themeColor="text1"/>
          <w:spacing w:val="-2"/>
          <w:lang w:val="en-GB"/>
        </w:rPr>
        <w:t>with a construction project</w:t>
      </w:r>
      <w:r w:rsidRPr="0083123B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83123B" w:rsidR="002A29A6">
        <w:rPr>
          <w:noProof/>
          <w:color w:val="000000" w:themeColor="text1"/>
          <w:spacing w:val="-2"/>
          <w:lang w:val="en-GB"/>
        </w:rPr>
        <w:t>were</w:t>
      </w:r>
      <w:r w:rsidRPr="0083123B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Pr="0083123B" w:rsidR="00DD2696">
        <w:rPr>
          <w:noProof/>
          <w:color w:val="000000" w:themeColor="text1"/>
          <w:spacing w:val="-2"/>
          <w:lang w:val="en-GB"/>
        </w:rPr>
        <w:t>respectively</w:t>
      </w:r>
      <w:r w:rsidRPr="0083123B" w:rsidR="00FF392D">
        <w:rPr>
          <w:noProof/>
          <w:color w:val="000000" w:themeColor="text1"/>
          <w:spacing w:val="-2"/>
          <w:lang w:val="en-GB"/>
        </w:rPr>
        <w:t>:</w:t>
      </w:r>
      <w:r w:rsidRPr="0083123B" w:rsidR="00DA23DE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0075DE">
        <w:rPr>
          <w:noProof/>
          <w:color w:val="000000" w:themeColor="text1"/>
          <w:spacing w:val="-2"/>
          <w:lang w:val="en-GB"/>
        </w:rPr>
        <w:t>6</w:t>
      </w:r>
      <w:r w:rsidRPr="0083123B" w:rsidR="00D6223C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0</w:t>
      </w:r>
      <w:r w:rsidRPr="0083123B" w:rsidR="00672ADA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EF6032">
        <w:rPr>
          <w:noProof/>
          <w:color w:val="000000" w:themeColor="text1"/>
          <w:spacing w:val="-2"/>
          <w:lang w:val="en-GB"/>
        </w:rPr>
        <w:t>thousand</w:t>
      </w:r>
      <w:r w:rsidRPr="0083123B" w:rsidR="002B15B7">
        <w:rPr>
          <w:noProof/>
          <w:color w:val="000000" w:themeColor="text1"/>
          <w:spacing w:val="-2"/>
          <w:lang w:val="en-GB"/>
        </w:rPr>
        <w:t xml:space="preserve">, </w:t>
      </w:r>
      <w:r w:rsidRPr="0083123B" w:rsidR="000075DE">
        <w:rPr>
          <w:noProof/>
          <w:color w:val="000000" w:themeColor="text1"/>
          <w:spacing w:val="-2"/>
          <w:lang w:val="en-GB"/>
        </w:rPr>
        <w:t>6</w:t>
      </w:r>
      <w:r w:rsidRPr="0083123B" w:rsidR="00465B75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5</w:t>
      </w:r>
      <w:r w:rsidRPr="0083123B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83123B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Pr="0083123B" w:rsidR="000075DE">
        <w:rPr>
          <w:noProof/>
          <w:color w:val="000000" w:themeColor="text1"/>
          <w:spacing w:val="-2"/>
          <w:lang w:val="en-GB"/>
        </w:rPr>
        <w:t>8</w:t>
      </w:r>
      <w:r w:rsidRPr="0083123B" w:rsidR="002B15B7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7</w:t>
      </w:r>
      <w:r w:rsidRPr="0083123B" w:rsidR="00CC4866">
        <w:rPr>
          <w:noProof/>
          <w:color w:val="000000" w:themeColor="text1"/>
          <w:spacing w:val="-2"/>
          <w:lang w:val="en-GB"/>
        </w:rPr>
        <w:t> </w:t>
      </w:r>
      <w:r w:rsidRPr="0083123B" w:rsidR="00CF2564">
        <w:rPr>
          <w:noProof/>
          <w:color w:val="000000" w:themeColor="text1"/>
          <w:spacing w:val="-2"/>
          <w:lang w:val="en-GB"/>
        </w:rPr>
        <w:t>thousand</w:t>
      </w:r>
      <w:r w:rsidRPr="0083123B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Pr="0083123B" w:rsidR="00574E89">
        <w:rPr>
          <w:noProof/>
          <w:color w:val="000000" w:themeColor="text1"/>
          <w:spacing w:val="-2"/>
          <w:lang w:val="en-GB"/>
        </w:rPr>
        <w:t xml:space="preserve">). High values were also noted in </w:t>
      </w:r>
      <w:r w:rsidRPr="0083123B" w:rsidR="000075DE">
        <w:rPr>
          <w:noProof/>
          <w:color w:val="000000" w:themeColor="text1"/>
          <w:spacing w:val="-2"/>
          <w:lang w:val="en-GB"/>
        </w:rPr>
        <w:t xml:space="preserve">Dolnośląskie </w:t>
      </w:r>
      <w:r w:rsidRPr="0083123B" w:rsidR="002B15B7">
        <w:rPr>
          <w:noProof/>
          <w:color w:val="000000" w:themeColor="text1"/>
          <w:spacing w:val="-2"/>
          <w:lang w:val="en-GB"/>
        </w:rPr>
        <w:t>(</w:t>
      </w:r>
      <w:r w:rsidRPr="0083123B" w:rsidR="000075DE">
        <w:rPr>
          <w:noProof/>
          <w:color w:val="000000" w:themeColor="text1"/>
          <w:spacing w:val="-2"/>
          <w:lang w:val="en-GB"/>
        </w:rPr>
        <w:t>3</w:t>
      </w:r>
      <w:r w:rsidRPr="0083123B" w:rsidR="002B15B7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0</w:t>
      </w:r>
      <w:r w:rsidRPr="0083123B" w:rsidR="00AA0D59">
        <w:rPr>
          <w:noProof/>
          <w:color w:val="000000" w:themeColor="text1"/>
          <w:spacing w:val="-2"/>
          <w:lang w:val="en-GB"/>
        </w:rPr>
        <w:t xml:space="preserve"> thousand, </w:t>
      </w:r>
      <w:r w:rsidRPr="0083123B" w:rsidR="000075DE">
        <w:rPr>
          <w:noProof/>
          <w:color w:val="000000" w:themeColor="text1"/>
          <w:spacing w:val="-2"/>
          <w:lang w:val="en-GB"/>
        </w:rPr>
        <w:t>3</w:t>
      </w:r>
      <w:r w:rsidRPr="0083123B" w:rsidR="002B15B7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7</w:t>
      </w:r>
      <w:r w:rsidRPr="0083123B" w:rsidR="00AA0D59">
        <w:rPr>
          <w:noProof/>
          <w:color w:val="000000" w:themeColor="text1"/>
          <w:spacing w:val="-2"/>
          <w:lang w:val="en-GB"/>
        </w:rPr>
        <w:t> thousand and</w:t>
      </w:r>
      <w:r w:rsidRPr="0083123B" w:rsidR="002B15B7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0075DE">
        <w:rPr>
          <w:noProof/>
          <w:color w:val="000000" w:themeColor="text1"/>
          <w:spacing w:val="-2"/>
          <w:lang w:val="en-GB"/>
        </w:rPr>
        <w:t>4</w:t>
      </w:r>
      <w:r w:rsidRPr="0083123B" w:rsidR="002B15B7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2</w:t>
      </w:r>
      <w:r w:rsidRPr="0083123B" w:rsidR="00AA0D59">
        <w:rPr>
          <w:noProof/>
          <w:color w:val="000000" w:themeColor="text1"/>
          <w:spacing w:val="-2"/>
          <w:lang w:val="en-GB"/>
        </w:rPr>
        <w:t xml:space="preserve"> thousand</w:t>
      </w:r>
      <w:r w:rsidRPr="0083123B" w:rsidR="00F829A9">
        <w:rPr>
          <w:noProof/>
          <w:color w:val="000000" w:themeColor="text1"/>
          <w:spacing w:val="-2"/>
          <w:lang w:val="en-GB"/>
        </w:rPr>
        <w:t xml:space="preserve">), </w:t>
      </w:r>
      <w:r w:rsidRPr="0083123B" w:rsidR="000075DE">
        <w:rPr>
          <w:noProof/>
          <w:color w:val="000000" w:themeColor="text1"/>
          <w:spacing w:val="-2"/>
          <w:lang w:val="en-GB"/>
        </w:rPr>
        <w:t>Małopolskie</w:t>
      </w:r>
      <w:r w:rsidRPr="0083123B" w:rsidR="00D6223C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2B15B7">
        <w:rPr>
          <w:noProof/>
          <w:color w:val="000000" w:themeColor="text1"/>
          <w:spacing w:val="-2"/>
          <w:lang w:val="en-GB"/>
        </w:rPr>
        <w:t>(</w:t>
      </w:r>
      <w:r w:rsidRPr="0083123B" w:rsidR="000075DE">
        <w:rPr>
          <w:noProof/>
          <w:color w:val="000000" w:themeColor="text1"/>
          <w:spacing w:val="-2"/>
          <w:lang w:val="en-GB"/>
        </w:rPr>
        <w:t>2</w:t>
      </w:r>
      <w:r w:rsidRPr="0083123B" w:rsidR="00AA0D59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9</w:t>
      </w:r>
      <w:r w:rsidRPr="0083123B" w:rsidR="009F4CF9">
        <w:rPr>
          <w:noProof/>
          <w:color w:val="000000" w:themeColor="text1"/>
          <w:spacing w:val="-2"/>
          <w:lang w:val="en-GB"/>
        </w:rPr>
        <w:t> thousand</w:t>
      </w:r>
      <w:r w:rsidRPr="0083123B" w:rsidR="002B15B7">
        <w:rPr>
          <w:noProof/>
          <w:color w:val="000000" w:themeColor="text1"/>
          <w:spacing w:val="-2"/>
          <w:lang w:val="en-GB"/>
        </w:rPr>
        <w:t xml:space="preserve">, </w:t>
      </w:r>
      <w:r w:rsidRPr="0083123B" w:rsidR="000075DE">
        <w:rPr>
          <w:noProof/>
          <w:color w:val="000000" w:themeColor="text1"/>
          <w:spacing w:val="-2"/>
          <w:lang w:val="en-GB"/>
        </w:rPr>
        <w:t>3</w:t>
      </w:r>
      <w:r w:rsidRPr="0083123B" w:rsidR="00AA0D59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3</w:t>
      </w:r>
      <w:r w:rsidRPr="0083123B" w:rsidR="00AA0D59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9F4CF9">
        <w:rPr>
          <w:noProof/>
          <w:color w:val="000000" w:themeColor="text1"/>
          <w:spacing w:val="-2"/>
          <w:lang w:val="en-GB"/>
        </w:rPr>
        <w:t>thousand</w:t>
      </w:r>
      <w:r w:rsidRPr="0083123B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Pr="0083123B" w:rsidR="000075DE">
        <w:rPr>
          <w:noProof/>
          <w:color w:val="000000" w:themeColor="text1"/>
          <w:spacing w:val="-2"/>
          <w:lang w:val="en-GB"/>
        </w:rPr>
        <w:t>3</w:t>
      </w:r>
      <w:r w:rsidRPr="0083123B" w:rsidR="00BB44BD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9</w:t>
      </w:r>
      <w:r w:rsidRPr="0083123B" w:rsidR="00D941DB">
        <w:rPr>
          <w:noProof/>
          <w:color w:val="000000" w:themeColor="text1"/>
          <w:spacing w:val="-2"/>
          <w:lang w:val="en-GB"/>
        </w:rPr>
        <w:t> thousand)</w:t>
      </w:r>
      <w:r w:rsidRPr="0083123B" w:rsidR="00F829A9">
        <w:rPr>
          <w:noProof/>
          <w:color w:val="000000" w:themeColor="text1"/>
          <w:spacing w:val="-2"/>
          <w:lang w:val="en-GB"/>
        </w:rPr>
        <w:t xml:space="preserve"> and </w:t>
      </w:r>
      <w:r w:rsidRPr="0083123B" w:rsidR="003D03D0">
        <w:rPr>
          <w:noProof/>
          <w:color w:val="000000" w:themeColor="text1"/>
          <w:spacing w:val="-2"/>
          <w:lang w:val="en-GB"/>
        </w:rPr>
        <w:t>Wielkopolskie</w:t>
      </w:r>
      <w:r w:rsidRPr="0083123B" w:rsidR="00F829A9">
        <w:rPr>
          <w:noProof/>
          <w:color w:val="000000" w:themeColor="text1"/>
          <w:spacing w:val="-2"/>
          <w:lang w:val="en-GB"/>
        </w:rPr>
        <w:t xml:space="preserve"> </w:t>
      </w:r>
      <w:r w:rsidRPr="0083123B" w:rsidR="003D1331">
        <w:rPr>
          <w:noProof/>
          <w:color w:val="000000" w:themeColor="text1"/>
          <w:spacing w:val="-2"/>
          <w:lang w:val="en-GB"/>
        </w:rPr>
        <w:t>(</w:t>
      </w:r>
      <w:r w:rsidRPr="0083123B" w:rsidR="000075DE">
        <w:rPr>
          <w:noProof/>
          <w:color w:val="000000" w:themeColor="text1"/>
          <w:spacing w:val="-2"/>
          <w:lang w:val="en-GB"/>
        </w:rPr>
        <w:t>2</w:t>
      </w:r>
      <w:r w:rsidRPr="0083123B" w:rsidR="003D1331">
        <w:rPr>
          <w:noProof/>
          <w:color w:val="000000" w:themeColor="text1"/>
          <w:spacing w:val="-2"/>
          <w:lang w:val="en-GB"/>
        </w:rPr>
        <w:t>.</w:t>
      </w:r>
      <w:r w:rsidRPr="0083123B" w:rsidR="000075DE">
        <w:rPr>
          <w:noProof/>
          <w:color w:val="000000" w:themeColor="text1"/>
          <w:spacing w:val="-2"/>
          <w:lang w:val="en-GB"/>
        </w:rPr>
        <w:t>6</w:t>
      </w:r>
      <w:r w:rsidRPr="0083123B" w:rsidR="003D1331">
        <w:rPr>
          <w:noProof/>
          <w:color w:val="000000" w:themeColor="text1"/>
          <w:spacing w:val="-2"/>
          <w:lang w:val="en-GB"/>
        </w:rPr>
        <w:t xml:space="preserve"> thousand, </w:t>
      </w:r>
      <w:r w:rsidRPr="0083123B" w:rsidR="000075DE">
        <w:rPr>
          <w:noProof/>
          <w:color w:val="000000" w:themeColor="text1"/>
          <w:spacing w:val="-2"/>
          <w:lang w:val="en-GB"/>
        </w:rPr>
        <w:t>3</w:t>
      </w:r>
      <w:r w:rsidRPr="0083123B" w:rsidR="003D1331">
        <w:rPr>
          <w:noProof/>
          <w:color w:val="000000" w:themeColor="text1"/>
          <w:spacing w:val="-2"/>
          <w:lang w:val="en-GB"/>
        </w:rPr>
        <w:t>.</w:t>
      </w:r>
      <w:r w:rsidRPr="0083123B" w:rsidR="003D03D0">
        <w:rPr>
          <w:noProof/>
          <w:color w:val="000000" w:themeColor="text1"/>
          <w:spacing w:val="-2"/>
          <w:lang w:val="en-GB"/>
        </w:rPr>
        <w:t>2</w:t>
      </w:r>
      <w:r w:rsidRPr="0083123B" w:rsidR="003D1331">
        <w:rPr>
          <w:noProof/>
          <w:color w:val="000000" w:themeColor="text1"/>
          <w:spacing w:val="-2"/>
          <w:lang w:val="en-GB"/>
        </w:rPr>
        <w:t xml:space="preserve"> thousand and </w:t>
      </w:r>
      <w:r w:rsidRPr="0083123B" w:rsidR="003D03D0">
        <w:rPr>
          <w:noProof/>
          <w:color w:val="000000" w:themeColor="text1"/>
          <w:spacing w:val="-2"/>
          <w:lang w:val="en-GB"/>
        </w:rPr>
        <w:t>4</w:t>
      </w:r>
      <w:r w:rsidRPr="0083123B" w:rsidR="003D1331">
        <w:rPr>
          <w:noProof/>
          <w:color w:val="000000" w:themeColor="text1"/>
          <w:spacing w:val="-2"/>
          <w:lang w:val="en-GB"/>
        </w:rPr>
        <w:t>.</w:t>
      </w:r>
      <w:r w:rsidRPr="0083123B" w:rsidR="003D03D0">
        <w:rPr>
          <w:noProof/>
          <w:color w:val="000000" w:themeColor="text1"/>
          <w:spacing w:val="-2"/>
          <w:lang w:val="en-GB"/>
        </w:rPr>
        <w:t>0</w:t>
      </w:r>
      <w:r w:rsidRPr="0083123B" w:rsidR="003D1331">
        <w:rPr>
          <w:noProof/>
          <w:color w:val="000000" w:themeColor="text1"/>
          <w:spacing w:val="-2"/>
          <w:lang w:val="en-GB"/>
        </w:rPr>
        <w:t> thousand)</w:t>
      </w:r>
      <w:r w:rsidRPr="0083123B" w:rsidR="00EF4080">
        <w:rPr>
          <w:noProof/>
          <w:color w:val="000000" w:themeColor="text1"/>
          <w:spacing w:val="-2"/>
          <w:lang w:val="en-GB"/>
        </w:rPr>
        <w:t>.</w:t>
      </w:r>
    </w:p>
    <w:p w:rsidR="00903A58" w:rsidP="006D194B" w:rsidRDefault="001C1808" w14:paraId="73CBA65A" w14:textId="4CF9B357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-February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Pr="00857AC3" w:rsidR="00857AC3">
        <w:rPr>
          <w:noProof/>
          <w:lang w:val="en-GB"/>
        </w:rPr>
        <w:t xml:space="preserve"> </w:t>
      </w:r>
    </w:p>
    <w:p w:rsidRPr="00B61A3E" w:rsidR="00F97C1E" w:rsidP="00FE1642" w:rsidRDefault="00A728A8" w14:paraId="4C3CD6AB" w14:textId="5C679373">
      <w:pPr>
        <w:rPr>
          <w:lang w:val="en-GB"/>
        </w:rPr>
      </w:pPr>
      <w:r w:rsidRPr="00A728A8">
        <w:rPr>
          <w:noProof/>
        </w:rPr>
        <w:drawing>
          <wp:anchor distT="0" distB="0" distL="114300" distR="114300" simplePos="0" relativeHeight="251816960" behindDoc="0" locked="0" layoutInCell="1" allowOverlap="1" wp14:editId="6AB847F5" wp14:anchorId="2592A68C">
            <wp:simplePos x="0" y="0"/>
            <wp:positionH relativeFrom="margin">
              <wp:align>right</wp:align>
            </wp:positionH>
            <wp:positionV relativeFrom="paragraph">
              <wp:posOffset>46051</wp:posOffset>
            </wp:positionV>
            <wp:extent cx="5122545" cy="2461895"/>
            <wp:effectExtent l="0" t="0" r="1905" b="0"/>
            <wp:wrapNone/>
            <wp:docPr id="5" name="Obraz 5" descr="Chart 2. Number of dwellings completed, number of dwellings for which permits have been granted or which have been registered with a construction project and number of dwellings in which construction has begun in January-February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E1642" w:rsidR="00FE1642" w:rsidP="00FE1642" w:rsidRDefault="00FE1642" w14:paraId="6E5E8C6F" w14:textId="42AEE363">
      <w:pPr>
        <w:rPr>
          <w:lang w:val="en-GB" w:eastAsia="pl-PL"/>
        </w:rPr>
      </w:pPr>
    </w:p>
    <w:p w:rsidR="007A22DD" w:rsidP="00A76D03" w:rsidRDefault="007A22DD" w14:paraId="7C86092F" w14:textId="3F4886C9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32A9FB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97815EE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35E7FB41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3060992" w14:textId="79AA1B4C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4237AC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D269C1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5807DF6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4237AC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4237AC" w14:paraId="5FEC0B54" w14:textId="4F424DC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4237AC" w14:paraId="11BFB667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086E4A" w:rsidR="006D17B1" w:rsidP="0045506B" w:rsidRDefault="004237AC" w14:paraId="3B29B286" w14:textId="2129E96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4237AC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9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45506B" w:rsidP="0045506B" w:rsidRDefault="004237AC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4237AC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4237AC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3"/>
          </w:p>
          <w:p w:rsidRPr="005E4843" w:rsidR="0045506B" w:rsidP="0045506B" w:rsidRDefault="004237AC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4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B799739">
      <w:pPr>
        <w:rPr>
          <w:sz w:val="18"/>
          <w:lang w:val="en-GB"/>
        </w:rPr>
      </w:pPr>
    </w:p>
    <w:sectPr w:rsidRPr="004829B9" w:rsidR="00D261A2" w:rsidSect="00AE4F99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7F3B4" w14:textId="77777777" w:rsidR="004237AC" w:rsidRDefault="004237AC" w:rsidP="000662E2">
      <w:pPr>
        <w:spacing w:after="0" w:line="240" w:lineRule="auto"/>
      </w:pPr>
      <w:r>
        <w:separator/>
      </w:r>
    </w:p>
  </w:endnote>
  <w:endnote w:type="continuationSeparator" w:id="0">
    <w:p w14:paraId="353B2AA0" w14:textId="77777777" w:rsidR="004237AC" w:rsidRDefault="004237A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E4E8CE" w14:textId="77777777" w:rsidR="000C1EAE" w:rsidRPr="007B4F73" w:rsidRDefault="000C1EAE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15F67" w14:textId="77777777" w:rsidR="004237AC" w:rsidRDefault="004237AC" w:rsidP="000662E2">
      <w:pPr>
        <w:spacing w:after="0" w:line="240" w:lineRule="auto"/>
      </w:pPr>
      <w:r>
        <w:separator/>
      </w:r>
    </w:p>
  </w:footnote>
  <w:footnote w:type="continuationSeparator" w:id="0">
    <w:p w14:paraId="15E7D3E9" w14:textId="77777777" w:rsidR="004237AC" w:rsidRDefault="004237AC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0C1EAE" w:rsidRPr="008C48C6" w:rsidRDefault="000C1EAE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="000E3608"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 w:rsidR="00195F8F"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 w:rsidR="000E3608"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14616F" w:rsidRPr="000D79F7" w:rsidRDefault="0014616F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</w:t>
      </w:r>
      <w:r w:rsidR="00D237EB" w:rsidRPr="000D79F7">
        <w:rPr>
          <w:sz w:val="19"/>
          <w:szCs w:val="19"/>
          <w:lang w:val="en-GB"/>
        </w:rPr>
        <w:t>residential buildings</w:t>
      </w:r>
      <w:r w:rsidR="0083123B"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0C1EAE" w:rsidRDefault="000C1EA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0C1EAE" w:rsidRDefault="000C1EA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92BDA5D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1.03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7C1880B" w:rsidR="000C1EAE" w:rsidRPr="00C97596" w:rsidRDefault="000C1EAE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34BD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9C3E99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3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" filled="f" stroked="f">
              <v:textbox>
                <w:txbxContent>
                  <w:p w14:paraId="2046DC43" w14:textId="17C1880B" w:rsidR="000C1EAE" w:rsidRPr="00C97596" w:rsidRDefault="000C1EAE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34BD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9C3E99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0C1EAE" w:rsidRPr="003C6C8D" w:rsidRDefault="000C1EAE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0C1EAE" w:rsidRPr="003C6C8D" w:rsidRDefault="000C1EAE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0C1EAE" w:rsidRDefault="000C1EAE">
    <w:pPr>
      <w:pStyle w:val="Nagwek"/>
    </w:pPr>
  </w:p>
  <w:p w14:paraId="77A82982" w14:textId="77777777" w:rsidR="000C1EAE" w:rsidRDefault="000C1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0B3"/>
    <w:rsid w:val="00014763"/>
    <w:rsid w:val="000152F5"/>
    <w:rsid w:val="00015947"/>
    <w:rsid w:val="00016549"/>
    <w:rsid w:val="000169EB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3EDC"/>
    <w:rsid w:val="000B470B"/>
    <w:rsid w:val="000B4DA2"/>
    <w:rsid w:val="000B4E03"/>
    <w:rsid w:val="000B7B71"/>
    <w:rsid w:val="000C0137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46C4"/>
    <w:rsid w:val="00164E82"/>
    <w:rsid w:val="00165207"/>
    <w:rsid w:val="00165A43"/>
    <w:rsid w:val="00167EED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D03B4"/>
    <w:rsid w:val="001D087B"/>
    <w:rsid w:val="001D0CEC"/>
    <w:rsid w:val="001D112D"/>
    <w:rsid w:val="001D1DB4"/>
    <w:rsid w:val="001D270F"/>
    <w:rsid w:val="001D2AD6"/>
    <w:rsid w:val="001D508C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31BD"/>
    <w:rsid w:val="001F3686"/>
    <w:rsid w:val="001F414F"/>
    <w:rsid w:val="001F4621"/>
    <w:rsid w:val="001F4F53"/>
    <w:rsid w:val="001F5873"/>
    <w:rsid w:val="001F649C"/>
    <w:rsid w:val="002019BD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305F"/>
    <w:rsid w:val="00303D96"/>
    <w:rsid w:val="00304D66"/>
    <w:rsid w:val="00304F22"/>
    <w:rsid w:val="00306B5E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7F3D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90764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122DC"/>
    <w:rsid w:val="00412461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E84"/>
    <w:rsid w:val="00497FB5"/>
    <w:rsid w:val="004A095E"/>
    <w:rsid w:val="004A0B22"/>
    <w:rsid w:val="004A168C"/>
    <w:rsid w:val="004A3A9A"/>
    <w:rsid w:val="004A4E61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C75"/>
    <w:rsid w:val="005C6AA4"/>
    <w:rsid w:val="005C7839"/>
    <w:rsid w:val="005D01B4"/>
    <w:rsid w:val="005D1C2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42327"/>
    <w:rsid w:val="00642778"/>
    <w:rsid w:val="00642A2B"/>
    <w:rsid w:val="00645CCC"/>
    <w:rsid w:val="00646D6F"/>
    <w:rsid w:val="00647DE3"/>
    <w:rsid w:val="00651D40"/>
    <w:rsid w:val="00652E3E"/>
    <w:rsid w:val="00654FAC"/>
    <w:rsid w:val="0065707D"/>
    <w:rsid w:val="00664589"/>
    <w:rsid w:val="006649EC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508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872E7"/>
    <w:rsid w:val="0079134B"/>
    <w:rsid w:val="007927C9"/>
    <w:rsid w:val="00792CF1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123B"/>
    <w:rsid w:val="00832A0A"/>
    <w:rsid w:val="00832B40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4F59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07B71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347"/>
    <w:rsid w:val="009549A6"/>
    <w:rsid w:val="00954AC7"/>
    <w:rsid w:val="00954E4C"/>
    <w:rsid w:val="00956313"/>
    <w:rsid w:val="0096064D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25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7F38"/>
    <w:rsid w:val="00CF0172"/>
    <w:rsid w:val="00CF140B"/>
    <w:rsid w:val="00CF2564"/>
    <w:rsid w:val="00CF36C5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7C1C"/>
    <w:rsid w:val="00DB11EF"/>
    <w:rsid w:val="00DB147A"/>
    <w:rsid w:val="00DB1B7A"/>
    <w:rsid w:val="00DB2753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7983"/>
    <w:rsid w:val="00ED7CC8"/>
    <w:rsid w:val="00EE373E"/>
    <w:rsid w:val="00EE41D5"/>
    <w:rsid w:val="00EE4C06"/>
    <w:rsid w:val="00EE7EA3"/>
    <w:rsid w:val="00EF03FA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749"/>
    <w:rsid w:val="00F32F64"/>
    <w:rsid w:val="00F333CC"/>
    <w:rsid w:val="00F341F8"/>
    <w:rsid w:val="00F342E0"/>
    <w:rsid w:val="00F347F4"/>
    <w:rsid w:val="00F35AD5"/>
    <w:rsid w:val="00F37172"/>
    <w:rsid w:val="00F37480"/>
    <w:rsid w:val="00F374DC"/>
    <w:rsid w:val="00F37978"/>
    <w:rsid w:val="00F402F0"/>
    <w:rsid w:val="00F41AD0"/>
    <w:rsid w:val="00F426E9"/>
    <w:rsid w:val="00F43705"/>
    <w:rsid w:val="00F43757"/>
    <w:rsid w:val="00F4397D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stat.gov.pl/en/metainformation/glossary/terms-used-in-official-statistics/201,term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://stat.gov.pl/en/metainformations/glossary/terms-used-in-official-statistics/945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swaid.stat.gov.pl/EN/Budownictwo_dashboards/Raporty_predefiniowane/RAP_DBD_BUD_9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945,term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://swaid.stat.gov.pl/EN/Budownictwo_dashboards/Raporty_predefiniowane/RAP_DBD_BUD_7.aspx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3763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residential_construction__in_the_period_january-february_2024.docx.docx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E904E-7771-4CDF-9DEA-66EC77A87C1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778C0A2-F90D-457E-A054-7D6667BEE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1120</Words>
  <Characters>6725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2024-03-19T12:37:00Z</cp:lastPrinted>
  <dcterms:created xsi:type="dcterms:W3CDTF">2024-02-19T12:24:00Z</dcterms:created>
  <dcterms:modified xsi:type="dcterms:W3CDTF">2024-03-19T12:38:00Z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LUB-OSB.6360.5.2024.5</vt:lpwstr>
  </property>
  <property fmtid="{D5CDD505-2E9C-101B-9397-08002B2CF9AE}" pid="4" name="UNPPisma">
    <vt:lpwstr>2024-67372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"Budownictwo mieszkaniowe w okresie styczeń-luty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2024-03-19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