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1626D017" w:rsidR="00393761" w:rsidRPr="004D004E" w:rsidRDefault="00187DDC" w:rsidP="005B5788">
      <w:pPr>
        <w:pStyle w:val="Tytuinfomacjisygnalnej"/>
        <w:rPr>
          <w:rFonts w:cs="Fira Sans Extra Condensed SemiB"/>
          <w:bCs/>
          <w:spacing w:val="-2"/>
          <w:szCs w:val="40"/>
          <w:lang w:val="en-GB"/>
        </w:rPr>
      </w:pPr>
      <w:r>
        <w:rPr>
          <w:rFonts w:cs="Fira Sans Extra Condensed SemiB"/>
          <w:bCs/>
          <w:spacing w:val="-2"/>
          <w:szCs w:val="40"/>
          <w:lang w:val="en-GB"/>
        </w:rPr>
        <w:t>Activity of art galleries in 2023</w:t>
      </w:r>
    </w:p>
    <w:p w14:paraId="57FB7B71" w14:textId="44619447" w:rsidR="003521FF" w:rsidRDefault="00241FA7" w:rsidP="008041A5">
      <w:pPr>
        <w:pStyle w:val="LID"/>
        <w:spacing w:before="360" w:after="1440"/>
        <w:rPr>
          <w:lang w:val="en-GB"/>
        </w:rPr>
      </w:pPr>
      <w:r w:rsidRPr="004D004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394997F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457325"/>
                <wp:effectExtent l="0" t="0" r="0" b="9525"/>
                <wp:wrapSquare wrapText="bothSides"/>
                <wp:docPr id="3" name="Pole tekstowe 2" descr="Arrow icon pointing upwards, representing  5.2% increase in the number of organised exhibitions in Poland in comparison to 2022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573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F3D8" w14:textId="000AD7BD" w:rsidR="00187DDC" w:rsidRPr="00187DDC" w:rsidRDefault="00187DDC" w:rsidP="00187DD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187DDC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5.</w:t>
                            </w:r>
                            <w:r w:rsidRPr="00187DD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2%</w:t>
                            </w:r>
                          </w:p>
                          <w:p w14:paraId="569EB95B" w14:textId="68FAF08C" w:rsidR="00241FA7" w:rsidRPr="00F16692" w:rsidRDefault="0084471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</w:t>
                            </w:r>
                            <w:r w:rsidR="00C60F60">
                              <w:rPr>
                                <w:lang w:val="en-GB"/>
                              </w:rPr>
                              <w:t>n</w:t>
                            </w:r>
                            <w:r w:rsidR="0004126F">
                              <w:rPr>
                                <w:lang w:val="en-GB"/>
                              </w:rPr>
                              <w:t xml:space="preserve"> </w:t>
                            </w:r>
                            <w:r w:rsidR="00C60F60">
                              <w:rPr>
                                <w:lang w:val="en-GB"/>
                              </w:rPr>
                              <w:t>increase in the number of organised exhibitions in Poland in comparison to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Arrow icon pointing upwards, representing  5.2% increase in the number of organised exhibitions in Poland in comparison to 2022&#10;&#10;&#10;" style="position:absolute;margin-left:0;margin-top:.55pt;width:165pt;height:114.75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" fillcolor="#001d77" stroked="f">
                <v:stroke joinstyle="miter"/>
                <v:textbox>
                  <w:txbxContent>
                    <w:p w14:paraId="0321F3D8" w14:textId="000AD7BD" w:rsidR="00187DDC" w:rsidRPr="00187DDC" w:rsidRDefault="00187DDC" w:rsidP="00187DD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187DDC"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5.</w:t>
                      </w:r>
                      <w:r w:rsidRPr="00187DD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2%</w:t>
                      </w:r>
                    </w:p>
                    <w:p w14:paraId="569EB95B" w14:textId="68FAF08C" w:rsidR="00241FA7" w:rsidRPr="00F16692" w:rsidRDefault="0084471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A</w:t>
                      </w:r>
                      <w:r w:rsidR="00C60F60">
                        <w:rPr>
                          <w:lang w:val="en-GB"/>
                        </w:rPr>
                        <w:t>n</w:t>
                      </w:r>
                      <w:r w:rsidR="0004126F">
                        <w:rPr>
                          <w:lang w:val="en-GB"/>
                        </w:rPr>
                        <w:t xml:space="preserve"> </w:t>
                      </w:r>
                      <w:r w:rsidR="00C60F60">
                        <w:rPr>
                          <w:lang w:val="en-GB"/>
                        </w:rPr>
                        <w:t>increase in the number of organised exhibitions in Poland in comparison to 2022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60F60">
        <w:rPr>
          <w:lang w:val="en-GB"/>
        </w:rPr>
        <w:t xml:space="preserve">In 2023, </w:t>
      </w:r>
      <w:r w:rsidR="00D45393">
        <w:rPr>
          <w:lang w:val="en-GB"/>
        </w:rPr>
        <w:t>317 art galleries were operating</w:t>
      </w:r>
      <w:r w:rsidR="00941517">
        <w:rPr>
          <w:lang w:val="en-GB"/>
        </w:rPr>
        <w:t xml:space="preserve"> in Poland</w:t>
      </w:r>
      <w:r w:rsidR="00D45393">
        <w:rPr>
          <w:lang w:val="en-GB"/>
        </w:rPr>
        <w:t xml:space="preserve">, which organised </w:t>
      </w:r>
      <w:r w:rsidR="00941517">
        <w:rPr>
          <w:lang w:val="en-GB"/>
        </w:rPr>
        <w:t xml:space="preserve">3.7 thousand exhibitions </w:t>
      </w:r>
      <w:r w:rsidR="00D3203A">
        <w:rPr>
          <w:lang w:val="en-GB"/>
        </w:rPr>
        <w:t xml:space="preserve">for 4.0 million visitors. In comparison to the previous year, the number of exhibitions increased by 5.2%, and the number of visitors </w:t>
      </w:r>
      <w:r w:rsidR="00D3203A" w:rsidRPr="00D3203A">
        <w:rPr>
          <w:lang w:val="en-GB"/>
        </w:rPr>
        <w:t>–</w:t>
      </w:r>
      <w:r w:rsidR="00D3203A">
        <w:rPr>
          <w:lang w:val="en-GB"/>
        </w:rPr>
        <w:t xml:space="preserve"> by 34.9%.</w:t>
      </w:r>
    </w:p>
    <w:p w14:paraId="43742666" w14:textId="664206D7" w:rsidR="00D3203A" w:rsidRDefault="00C27248" w:rsidP="008911E2">
      <w:pPr>
        <w:spacing w:line="288" w:lineRule="auto"/>
        <w:rPr>
          <w:lang w:val="en-GB"/>
        </w:rPr>
      </w:pPr>
      <w:r w:rsidRPr="004D004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24A9C92F" wp14:editId="017BD18D">
                <wp:simplePos x="0" y="0"/>
                <wp:positionH relativeFrom="column">
                  <wp:posOffset>5276850</wp:posOffset>
                </wp:positionH>
                <wp:positionV relativeFrom="paragraph">
                  <wp:posOffset>105410</wp:posOffset>
                </wp:positionV>
                <wp:extent cx="1725295" cy="1200150"/>
                <wp:effectExtent l="0" t="0" r="0" b="0"/>
                <wp:wrapTight wrapText="bothSides">
                  <wp:wrapPolygon edited="0">
                    <wp:start x="715" y="0"/>
                    <wp:lineTo x="715" y="21257"/>
                    <wp:lineTo x="20749" y="21257"/>
                    <wp:lineTo x="20749" y="0"/>
                    <wp:lineTo x="715" y="0"/>
                  </wp:wrapPolygon>
                </wp:wrapTight>
                <wp:docPr id="24" name="Prostokąt 24" descr="More than half (54.6%) of visitors visited art galleries in Małopolskie and Mazowieckie Voivod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5295" cy="120015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9CA229" w14:textId="2F56C365" w:rsidR="00FB78C8" w:rsidRPr="00DD62BE" w:rsidRDefault="00A17F3F" w:rsidP="00FB78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More than half </w:t>
                            </w:r>
                            <w:r w:rsidR="00A3352D">
                              <w:rPr>
                                <w:lang w:val="en-GB"/>
                              </w:rPr>
                              <w:t>(54.6%) of visitors</w:t>
                            </w:r>
                            <w:r>
                              <w:rPr>
                                <w:lang w:val="en-GB"/>
                              </w:rPr>
                              <w:t xml:space="preserve"> visited art galleries in Małopolskie and Mazowieckie Voivodship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9C92F" id="Prostokąt 24" o:spid="_x0000_s1027" alt="More than half (54.6%) of visitors visited art galleries in Małopolskie and Mazowieckie Voivodship" style="position:absolute;margin-left:415.5pt;margin-top:8.3pt;width:135.85pt;height:94.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" filled="f" stroked="f" strokeweight=".26mm">
                <v:path arrowok="t"/>
                <v:textbox>
                  <w:txbxContent>
                    <w:p w14:paraId="369CA229" w14:textId="2F56C365" w:rsidR="00FB78C8" w:rsidRPr="00DD62BE" w:rsidRDefault="00A17F3F" w:rsidP="00FB78C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 xml:space="preserve">More than half </w:t>
                      </w:r>
                      <w:r w:rsidR="00A3352D">
                        <w:rPr>
                          <w:lang w:val="en-GB"/>
                        </w:rPr>
                        <w:t>(54.6%) of visitors</w:t>
                      </w:r>
                      <w:r>
                        <w:rPr>
                          <w:lang w:val="en-GB"/>
                        </w:rPr>
                        <w:t xml:space="preserve"> visited art galleries in Małopolskie and Mazowieckie Voivodship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D3203A">
        <w:rPr>
          <w:lang w:val="en-GB"/>
        </w:rPr>
        <w:t>Most of galleries were locate</w:t>
      </w:r>
      <w:r w:rsidR="00991A48">
        <w:rPr>
          <w:lang w:val="en-GB"/>
        </w:rPr>
        <w:t xml:space="preserve">d in </w:t>
      </w:r>
      <w:proofErr w:type="spellStart"/>
      <w:r w:rsidR="00991A48">
        <w:rPr>
          <w:lang w:val="en-GB"/>
        </w:rPr>
        <w:t>Małopolskie</w:t>
      </w:r>
      <w:proofErr w:type="spellEnd"/>
      <w:r w:rsidR="00991A48">
        <w:rPr>
          <w:lang w:val="en-GB"/>
        </w:rPr>
        <w:t xml:space="preserve"> Voivodship (58</w:t>
      </w:r>
      <w:r w:rsidR="00D3203A">
        <w:rPr>
          <w:lang w:val="en-GB"/>
        </w:rPr>
        <w:t>)</w:t>
      </w:r>
      <w:r w:rsidR="004D636A">
        <w:rPr>
          <w:lang w:val="en-GB"/>
        </w:rPr>
        <w:t xml:space="preserve"> and in </w:t>
      </w:r>
      <w:proofErr w:type="spellStart"/>
      <w:r w:rsidR="004D636A">
        <w:rPr>
          <w:lang w:val="en-GB"/>
        </w:rPr>
        <w:t>Mazowieckie</w:t>
      </w:r>
      <w:proofErr w:type="spellEnd"/>
      <w:r w:rsidR="004D636A">
        <w:rPr>
          <w:lang w:val="en-GB"/>
        </w:rPr>
        <w:t xml:space="preserve"> (51)</w:t>
      </w:r>
      <w:r w:rsidR="00D3203A">
        <w:rPr>
          <w:lang w:val="en-GB"/>
        </w:rPr>
        <w:t xml:space="preserve">, </w:t>
      </w:r>
      <w:r w:rsidR="006F72B9">
        <w:rPr>
          <w:lang w:val="en-GB"/>
        </w:rPr>
        <w:t>and the fewe</w:t>
      </w:r>
      <w:r w:rsidR="00D3203A">
        <w:rPr>
          <w:lang w:val="en-GB"/>
        </w:rPr>
        <w:t>st in Opolskie Voivodship (2).</w:t>
      </w:r>
      <w:r w:rsidR="00D30000">
        <w:rPr>
          <w:lang w:val="en-GB"/>
        </w:rPr>
        <w:t xml:space="preserve"> More than half of </w:t>
      </w:r>
      <w:r w:rsidR="00A17F3F">
        <w:rPr>
          <w:lang w:val="en-GB"/>
        </w:rPr>
        <w:t xml:space="preserve">all </w:t>
      </w:r>
      <w:r w:rsidR="00D30000">
        <w:rPr>
          <w:lang w:val="en-GB"/>
        </w:rPr>
        <w:t>visitors (54.6%) visited art galleries in Małopolskie and Mazowieckie Voivodship (</w:t>
      </w:r>
      <w:r w:rsidR="00E34B20">
        <w:rPr>
          <w:lang w:val="en-GB"/>
        </w:rPr>
        <w:t>1.2 million and 1.0 million</w:t>
      </w:r>
      <w:r w:rsidR="00C70F38">
        <w:rPr>
          <w:lang w:val="en-GB"/>
        </w:rPr>
        <w:t xml:space="preserve"> people</w:t>
      </w:r>
      <w:r w:rsidR="00991A48">
        <w:rPr>
          <w:lang w:val="en-GB"/>
        </w:rPr>
        <w:t>,</w:t>
      </w:r>
      <w:r w:rsidR="00C70F38">
        <w:rPr>
          <w:lang w:val="en-GB"/>
        </w:rPr>
        <w:t xml:space="preserve"> </w:t>
      </w:r>
      <w:r w:rsidR="00D30000">
        <w:rPr>
          <w:lang w:val="en-GB"/>
        </w:rPr>
        <w:t xml:space="preserve">respectively). </w:t>
      </w:r>
      <w:r w:rsidR="00991A48">
        <w:rPr>
          <w:lang w:val="en-GB"/>
        </w:rPr>
        <w:t xml:space="preserve">The fewest </w:t>
      </w:r>
      <w:r w:rsidR="006F72B9">
        <w:rPr>
          <w:lang w:val="en-GB"/>
        </w:rPr>
        <w:t xml:space="preserve">visitors were </w:t>
      </w:r>
      <w:r w:rsidR="00991A48">
        <w:rPr>
          <w:lang w:val="en-GB"/>
        </w:rPr>
        <w:t>recorded</w:t>
      </w:r>
      <w:r w:rsidR="006F72B9">
        <w:rPr>
          <w:lang w:val="en-GB"/>
        </w:rPr>
        <w:t xml:space="preserve"> in </w:t>
      </w:r>
      <w:proofErr w:type="spellStart"/>
      <w:r w:rsidR="006F72B9">
        <w:rPr>
          <w:lang w:val="en-GB"/>
        </w:rPr>
        <w:t>Lubuskie</w:t>
      </w:r>
      <w:proofErr w:type="spellEnd"/>
      <w:r w:rsidR="006F72B9">
        <w:rPr>
          <w:lang w:val="en-GB"/>
        </w:rPr>
        <w:t xml:space="preserve"> Voivodship (32.0 thousand people). Public art galleries </w:t>
      </w:r>
      <w:r w:rsidR="00991A48">
        <w:rPr>
          <w:lang w:val="en-GB"/>
        </w:rPr>
        <w:t>attracted</w:t>
      </w:r>
      <w:r w:rsidR="006F72B9">
        <w:rPr>
          <w:lang w:val="en-GB"/>
        </w:rPr>
        <w:t xml:space="preserve"> 91.9% of visitors. </w:t>
      </w:r>
      <w:r w:rsidR="00991A48">
        <w:rPr>
          <w:lang w:val="en-GB"/>
        </w:rPr>
        <w:t>Of</w:t>
      </w:r>
      <w:r w:rsidR="006F72B9">
        <w:rPr>
          <w:lang w:val="en-GB"/>
        </w:rPr>
        <w:t xml:space="preserve"> the total number of visitors, 32.7% were people, wh</w:t>
      </w:r>
      <w:r w:rsidR="00991A48">
        <w:rPr>
          <w:lang w:val="en-GB"/>
        </w:rPr>
        <w:t>o</w:t>
      </w:r>
      <w:r w:rsidR="006F72B9">
        <w:rPr>
          <w:lang w:val="en-GB"/>
        </w:rPr>
        <w:t xml:space="preserve"> visited open-air exhibitions.</w:t>
      </w:r>
    </w:p>
    <w:p w14:paraId="6E3BA1D1" w14:textId="6BC242E3" w:rsidR="00A00B33" w:rsidRDefault="00B1652A" w:rsidP="00A00B33">
      <w:pPr>
        <w:pStyle w:val="Tytuwykresu0"/>
        <w:ind w:left="709" w:hanging="709"/>
        <w:rPr>
          <w:rFonts w:ascii="Fira Sans" w:hAnsi="Fira Sans"/>
          <w:lang w:val="en-GB"/>
        </w:rPr>
      </w:pPr>
      <w:r>
        <w:rPr>
          <w:szCs w:val="19"/>
        </w:rPr>
        <w:drawing>
          <wp:anchor distT="0" distB="0" distL="114300" distR="114300" simplePos="0" relativeHeight="251835392" behindDoc="0" locked="0" layoutInCell="1" allowOverlap="1" wp14:anchorId="4F269AD9" wp14:editId="54A6F0F1">
            <wp:simplePos x="0" y="0"/>
            <wp:positionH relativeFrom="margin">
              <wp:posOffset>-66218</wp:posOffset>
            </wp:positionH>
            <wp:positionV relativeFrom="paragraph">
              <wp:posOffset>418414</wp:posOffset>
            </wp:positionV>
            <wp:extent cx="5106035" cy="3284220"/>
            <wp:effectExtent l="0" t="0" r="0" b="0"/>
            <wp:wrapTopAndBottom/>
            <wp:docPr id="7" name="Obraz 7" descr="Map 1. Map of Poland by voivodships presenting the number of art galleries (as of 31 December) and number of visitors per 1 art gallery (without open-air exhibitions visitors)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736D">
        <w:rPr>
          <w:rFonts w:ascii="Fira Sans" w:hAnsi="Fira Sans"/>
          <w:lang w:val="en-GB"/>
        </w:rPr>
        <w:t>Map 1. Art galleries in 2023</w:t>
      </w:r>
    </w:p>
    <w:p w14:paraId="42473B22" w14:textId="324A699C" w:rsidR="00A17F3F" w:rsidRDefault="00A17F3F" w:rsidP="008041A5">
      <w:pPr>
        <w:spacing w:before="360"/>
        <w:rPr>
          <w:spacing w:val="-2"/>
          <w:szCs w:val="19"/>
          <w:lang w:val="en-GB"/>
        </w:rPr>
      </w:pPr>
      <w:r>
        <w:rPr>
          <w:spacing w:val="-2"/>
          <w:szCs w:val="19"/>
          <w:lang w:val="en-GB"/>
        </w:rPr>
        <w:t xml:space="preserve">Art galleries organised 3,731 exhibitions </w:t>
      </w:r>
      <w:r w:rsidR="00991A48">
        <w:rPr>
          <w:spacing w:val="-2"/>
          <w:szCs w:val="19"/>
          <w:lang w:val="en-GB"/>
        </w:rPr>
        <w:t>of which</w:t>
      </w:r>
      <w:r>
        <w:rPr>
          <w:spacing w:val="-2"/>
          <w:szCs w:val="19"/>
          <w:lang w:val="en-GB"/>
        </w:rPr>
        <w:t xml:space="preserve">: national exhibitions (3,353), international (237) and exhibitions from abroad (141). </w:t>
      </w:r>
      <w:r>
        <w:rPr>
          <w:lang w:val="en-GB"/>
        </w:rPr>
        <w:t>In addition, Polish art galleries organised 55 exhibitions abroad.</w:t>
      </w:r>
    </w:p>
    <w:p w14:paraId="44345AF8" w14:textId="7FBA3B13" w:rsidR="00A00B33" w:rsidRDefault="00A00B33">
      <w:pPr>
        <w:spacing w:before="0" w:after="160" w:line="259" w:lineRule="auto"/>
        <w:rPr>
          <w:b/>
          <w:spacing w:val="-2"/>
          <w:sz w:val="18"/>
          <w:lang w:val="en-GB"/>
        </w:rPr>
      </w:pPr>
      <w:r>
        <w:rPr>
          <w:lang w:val="en-GB"/>
        </w:rPr>
        <w:br w:type="page"/>
      </w:r>
    </w:p>
    <w:p w14:paraId="5EAC985C" w14:textId="20464E3E" w:rsidR="00A17F3F" w:rsidRPr="00C60C18" w:rsidRDefault="00A17F3F" w:rsidP="00A17F3F">
      <w:pPr>
        <w:pStyle w:val="tytuwykresu"/>
        <w:spacing w:before="0" w:after="0"/>
        <w:ind w:left="709" w:hanging="709"/>
        <w:rPr>
          <w:b w:val="0"/>
          <w:sz w:val="19"/>
          <w:szCs w:val="19"/>
          <w:lang w:val="en-GB"/>
        </w:rPr>
      </w:pPr>
      <w:r w:rsidRPr="00C60C18">
        <w:rPr>
          <w:sz w:val="19"/>
          <w:szCs w:val="19"/>
          <w:lang w:val="en-GB"/>
        </w:rPr>
        <w:lastRenderedPageBreak/>
        <w:t>Chart 1</w:t>
      </w:r>
      <w:r w:rsidR="00DD62BE" w:rsidRPr="00C60C18">
        <w:rPr>
          <w:sz w:val="19"/>
          <w:szCs w:val="19"/>
          <w:lang w:val="en-GB"/>
        </w:rPr>
        <w:t xml:space="preserve">. </w:t>
      </w:r>
      <w:r w:rsidRPr="00C60C18">
        <w:rPr>
          <w:sz w:val="19"/>
          <w:szCs w:val="19"/>
          <w:lang w:val="en-GB"/>
        </w:rPr>
        <w:t>The structure of public art galleries own collections in 2023</w:t>
      </w:r>
      <w:r w:rsidRPr="00C60C18">
        <w:rPr>
          <w:b w:val="0"/>
          <w:sz w:val="19"/>
          <w:szCs w:val="19"/>
          <w:lang w:val="en-GB"/>
        </w:rPr>
        <w:t xml:space="preserve"> </w:t>
      </w:r>
    </w:p>
    <w:p w14:paraId="4A1C4158" w14:textId="69E757D2" w:rsidR="00A17F3F" w:rsidRDefault="008041A5" w:rsidP="00A17F3F">
      <w:pPr>
        <w:pStyle w:val="tytuwykresu"/>
        <w:spacing w:before="0"/>
        <w:ind w:firstLine="709"/>
        <w:rPr>
          <w:b w:val="0"/>
          <w:sz w:val="19"/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34368" behindDoc="0" locked="0" layoutInCell="1" allowOverlap="1" wp14:anchorId="7FBE802C" wp14:editId="6DCA684F">
            <wp:simplePos x="0" y="0"/>
            <wp:positionH relativeFrom="margin">
              <wp:align>left</wp:align>
            </wp:positionH>
            <wp:positionV relativeFrom="paragraph">
              <wp:posOffset>290043</wp:posOffset>
            </wp:positionV>
            <wp:extent cx="4972050" cy="1602338"/>
            <wp:effectExtent l="0" t="0" r="0" b="0"/>
            <wp:wrapTopAndBottom/>
            <wp:docPr id="2" name="Obraz 2" descr="Chart 1. Bar chart presenting the structure of public art galleries own collections in 2023 (as of 31 Decemb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602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7F3F">
        <w:rPr>
          <w:b w:val="0"/>
          <w:szCs w:val="19"/>
          <w:lang w:val="en-GB"/>
        </w:rPr>
        <w:t>A</w:t>
      </w:r>
      <w:r w:rsidR="00A17F3F">
        <w:rPr>
          <w:b w:val="0"/>
          <w:sz w:val="19"/>
          <w:szCs w:val="19"/>
          <w:lang w:val="en-GB"/>
        </w:rPr>
        <w:t>s of 31 December</w:t>
      </w:r>
    </w:p>
    <w:p w14:paraId="1AADFCD0" w14:textId="47254A8E" w:rsidR="003E14E3" w:rsidRDefault="003E14E3" w:rsidP="008041A5">
      <w:pPr>
        <w:spacing w:before="240" w:line="288" w:lineRule="auto"/>
        <w:rPr>
          <w:lang w:val="en-GB"/>
        </w:rPr>
      </w:pPr>
      <w:r w:rsidRPr="003E14E3">
        <w:rPr>
          <w:lang w:val="en-GB"/>
        </w:rPr>
        <w:t xml:space="preserve">State and local government art galleries </w:t>
      </w:r>
      <w:r w:rsidR="00991A48">
        <w:rPr>
          <w:lang w:val="en-GB"/>
        </w:rPr>
        <w:t>had</w:t>
      </w:r>
      <w:r>
        <w:rPr>
          <w:lang w:val="en-GB"/>
        </w:rPr>
        <w:t xml:space="preserve"> 1.1 million own collections (3.3% more than in 2022), </w:t>
      </w:r>
      <w:r w:rsidRPr="003E14E3">
        <w:rPr>
          <w:lang w:val="en-GB"/>
        </w:rPr>
        <w:t xml:space="preserve">the largest part </w:t>
      </w:r>
      <w:r w:rsidR="00991A48">
        <w:rPr>
          <w:lang w:val="en-GB"/>
        </w:rPr>
        <w:t xml:space="preserve">of which </w:t>
      </w:r>
      <w:r w:rsidRPr="003E14E3">
        <w:rPr>
          <w:lang w:val="en-GB"/>
        </w:rPr>
        <w:t>was painting</w:t>
      </w:r>
      <w:r>
        <w:rPr>
          <w:lang w:val="en-GB"/>
        </w:rPr>
        <w:t xml:space="preserve"> (39.0%). </w:t>
      </w:r>
      <w:r>
        <w:rPr>
          <w:spacing w:val="-2"/>
          <w:szCs w:val="19"/>
          <w:lang w:val="en-GB"/>
        </w:rPr>
        <w:t xml:space="preserve">Objects from the category of new media, graphics and photography together constituted </w:t>
      </w:r>
      <w:r w:rsidR="00E34B20">
        <w:rPr>
          <w:spacing w:val="-2"/>
          <w:szCs w:val="19"/>
          <w:lang w:val="en-GB"/>
        </w:rPr>
        <w:t xml:space="preserve">more than </w:t>
      </w:r>
      <w:r>
        <w:rPr>
          <w:spacing w:val="-2"/>
          <w:szCs w:val="19"/>
          <w:lang w:val="en-GB"/>
        </w:rPr>
        <w:t>half of the own collections of public galleries (57.3%).</w:t>
      </w:r>
    </w:p>
    <w:p w14:paraId="7B312095" w14:textId="35429F55" w:rsidR="00A56D33" w:rsidRPr="003E14E3" w:rsidRDefault="003E14E3" w:rsidP="00A56D33">
      <w:pPr>
        <w:spacing w:line="288" w:lineRule="auto"/>
        <w:rPr>
          <w:lang w:val="en-GB"/>
        </w:rPr>
      </w:pPr>
      <w:r>
        <w:rPr>
          <w:lang w:val="en-GB"/>
        </w:rPr>
        <w:t xml:space="preserve">Most of art galleries conducting exhibition activities in Poland belonged to the public sector (63.1%), </w:t>
      </w:r>
      <w:r w:rsidR="003D2AB3">
        <w:rPr>
          <w:lang w:val="en-GB"/>
        </w:rPr>
        <w:t>of</w:t>
      </w:r>
      <w:r>
        <w:rPr>
          <w:lang w:val="en-GB"/>
        </w:rPr>
        <w:t xml:space="preserve"> which 87.0% of art galleries were organised by local government units.</w:t>
      </w:r>
    </w:p>
    <w:p w14:paraId="48110BD0" w14:textId="77777777" w:rsidR="007762FA" w:rsidRPr="008635DD" w:rsidRDefault="007762FA" w:rsidP="008041A5">
      <w:pPr>
        <w:suppressAutoHyphens/>
        <w:spacing w:before="9240" w:line="288" w:lineRule="auto"/>
        <w:rPr>
          <w:sz w:val="18"/>
          <w:lang w:val="en-GB"/>
        </w:rPr>
        <w:sectPr w:rsidR="007762FA" w:rsidRPr="008635DD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8635DD">
        <w:rPr>
          <w:shd w:val="clear" w:color="auto" w:fill="FFFFFF"/>
          <w:lang w:val="en-GB"/>
        </w:rPr>
        <w:t xml:space="preserve">In </w:t>
      </w:r>
      <w:r w:rsidRPr="008635DD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77282A" w:rsidRPr="00287211" w14:paraId="7477BCAD" w14:textId="77777777" w:rsidTr="00D51653">
        <w:trPr>
          <w:cantSplit/>
          <w:trHeight w:val="1626"/>
        </w:trPr>
        <w:tc>
          <w:tcPr>
            <w:tcW w:w="4926" w:type="dxa"/>
          </w:tcPr>
          <w:p w14:paraId="270DB65E" w14:textId="77777777" w:rsidR="0077282A" w:rsidRPr="0077282A" w:rsidRDefault="0077282A" w:rsidP="00D51653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77282A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5419E97F" w14:textId="77777777" w:rsidR="0077282A" w:rsidRPr="0077282A" w:rsidRDefault="0077282A" w:rsidP="00D51653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77282A">
              <w:rPr>
                <w:b/>
                <w:sz w:val="20"/>
                <w:szCs w:val="20"/>
                <w:lang w:val="en-GB"/>
              </w:rPr>
              <w:t xml:space="preserve">Statistical Office in </w:t>
            </w:r>
            <w:proofErr w:type="spellStart"/>
            <w:r w:rsidRPr="0077282A">
              <w:rPr>
                <w:b/>
                <w:sz w:val="20"/>
                <w:szCs w:val="20"/>
                <w:lang w:val="en-GB"/>
              </w:rPr>
              <w:t>Kraków</w:t>
            </w:r>
            <w:proofErr w:type="spellEnd"/>
          </w:p>
          <w:p w14:paraId="011F9391" w14:textId="77777777" w:rsidR="0077282A" w:rsidRPr="0077282A" w:rsidRDefault="0077282A" w:rsidP="00D51653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77282A">
              <w:rPr>
                <w:b/>
                <w:sz w:val="20"/>
                <w:szCs w:val="20"/>
                <w:lang w:val="en-GB"/>
              </w:rPr>
              <w:t xml:space="preserve">Director Agnieszka </w:t>
            </w:r>
            <w:proofErr w:type="spellStart"/>
            <w:r w:rsidRPr="0077282A">
              <w:rPr>
                <w:b/>
                <w:sz w:val="20"/>
                <w:szCs w:val="20"/>
                <w:lang w:val="en-GB"/>
              </w:rPr>
              <w:t>Szlubowska</w:t>
            </w:r>
            <w:proofErr w:type="spellEnd"/>
          </w:p>
          <w:p w14:paraId="336CE0C4" w14:textId="77777777" w:rsidR="0077282A" w:rsidRPr="0077282A" w:rsidRDefault="0077282A" w:rsidP="00D51653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 w:rsidRPr="0077282A">
              <w:rPr>
                <w:lang w:val="en-GB"/>
              </w:rPr>
              <w:t>Phone:</w:t>
            </w:r>
            <w:r w:rsidRPr="0077282A">
              <w:rPr>
                <w:color w:val="000000" w:themeColor="text1"/>
                <w:lang w:val="en-GB"/>
              </w:rPr>
              <w:t xml:space="preserve"> </w:t>
            </w:r>
            <w:hyperlink r:id="rId17" w:tooltip="click to call" w:history="1">
              <w:r w:rsidRPr="0077282A">
                <w:rPr>
                  <w:rStyle w:val="Hipercze"/>
                  <w:color w:val="000000" w:themeColor="text1"/>
                  <w:u w:val="none"/>
                  <w:lang w:val="en-GB"/>
                </w:rPr>
                <w:t>(+48 12) 420 40 50</w:t>
              </w:r>
            </w:hyperlink>
            <w:r w:rsidRPr="0077282A">
              <w:rPr>
                <w:lang w:val="en-GB"/>
              </w:rPr>
              <w:t xml:space="preserve"> </w:t>
            </w:r>
            <w:r w:rsidRPr="0077282A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4927" w:type="dxa"/>
          </w:tcPr>
          <w:p w14:paraId="72F796CB" w14:textId="77777777" w:rsidR="0077282A" w:rsidRPr="0077282A" w:rsidRDefault="0077282A" w:rsidP="00D51653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77282A">
              <w:rPr>
                <w:rFonts w:cs="Arial"/>
                <w:sz w:val="20"/>
                <w:lang w:val="en-GB"/>
              </w:rPr>
              <w:t>Issued by:</w:t>
            </w:r>
          </w:p>
          <w:p w14:paraId="1F60DC0D" w14:textId="77777777" w:rsidR="0077282A" w:rsidRPr="0077282A" w:rsidRDefault="0077282A" w:rsidP="00D51653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77282A">
              <w:rPr>
                <w:rFonts w:cs="Arial"/>
                <w:b/>
                <w:sz w:val="20"/>
                <w:lang w:val="en-GB"/>
              </w:rPr>
              <w:t>The Spokesperson for the President of Statistics Poland</w:t>
            </w:r>
          </w:p>
          <w:p w14:paraId="61E6A8FA" w14:textId="77777777" w:rsidR="0077282A" w:rsidRPr="0077282A" w:rsidRDefault="0077282A" w:rsidP="00D51653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77282A">
              <w:rPr>
                <w:b/>
                <w:sz w:val="20"/>
                <w:szCs w:val="20"/>
                <w:lang w:val="en-GB"/>
              </w:rPr>
              <w:t xml:space="preserve">Karolina </w:t>
            </w:r>
            <w:proofErr w:type="spellStart"/>
            <w:r w:rsidRPr="0077282A">
              <w:rPr>
                <w:b/>
                <w:sz w:val="20"/>
                <w:szCs w:val="20"/>
                <w:lang w:val="en-GB"/>
              </w:rPr>
              <w:t>Banaszek</w:t>
            </w:r>
            <w:proofErr w:type="spellEnd"/>
          </w:p>
          <w:p w14:paraId="68ED58E2" w14:textId="77777777" w:rsidR="0077282A" w:rsidRPr="0077282A" w:rsidRDefault="0077282A" w:rsidP="00D51653">
            <w:pPr>
              <w:spacing w:before="0"/>
              <w:rPr>
                <w:b/>
                <w:lang w:val="en-GB"/>
              </w:rPr>
            </w:pPr>
            <w:r w:rsidRPr="0077282A">
              <w:rPr>
                <w:lang w:val="en-GB"/>
              </w:rPr>
              <w:t xml:space="preserve">Phone: </w:t>
            </w:r>
            <w:hyperlink r:id="rId18" w:tooltip="click to call" w:history="1">
              <w:r w:rsidRPr="0077282A">
                <w:rPr>
                  <w:rStyle w:val="Hipercze"/>
                  <w:color w:val="000000" w:themeColor="text1"/>
                  <w:u w:val="none"/>
                  <w:lang w:val="en-GB"/>
                </w:rPr>
                <w:t>(+48) 695 255 011</w:t>
              </w:r>
            </w:hyperlink>
            <w:r w:rsidRPr="0077282A">
              <w:rPr>
                <w:lang w:val="en-GB"/>
              </w:rPr>
              <w:t xml:space="preserve"> </w:t>
            </w:r>
          </w:p>
        </w:tc>
      </w:tr>
      <w:tr w:rsidR="0077282A" w:rsidRPr="00287211" w14:paraId="70154136" w14:textId="77777777" w:rsidTr="00D51653">
        <w:trPr>
          <w:cantSplit/>
          <w:trHeight w:val="418"/>
        </w:trPr>
        <w:tc>
          <w:tcPr>
            <w:tcW w:w="4926" w:type="dxa"/>
            <w:vMerge w:val="restart"/>
          </w:tcPr>
          <w:p w14:paraId="308E2C3D" w14:textId="77777777" w:rsidR="0077282A" w:rsidRPr="00287211" w:rsidRDefault="0077282A" w:rsidP="00D51653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Press Office</w:t>
            </w:r>
          </w:p>
          <w:p w14:paraId="5943EF82" w14:textId="77777777" w:rsidR="0077282A" w:rsidRPr="00287211" w:rsidRDefault="0077282A" w:rsidP="00D51653">
            <w:pPr>
              <w:spacing w:before="0" w:after="0"/>
              <w:rPr>
                <w:sz w:val="20"/>
                <w:lang w:val="en-GB"/>
              </w:rPr>
            </w:pPr>
            <w:r>
              <w:rPr>
                <w:lang w:val="en-GB"/>
              </w:rPr>
              <w:t>Phone</w:t>
            </w:r>
            <w:r w:rsidRPr="00287211">
              <w:rPr>
                <w:sz w:val="20"/>
                <w:lang w:val="en-GB"/>
              </w:rPr>
              <w:t>:</w:t>
            </w:r>
            <w:r w:rsidRPr="00287211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19" w:tooltip="click to call" w:history="1">
              <w:r>
                <w:rPr>
                  <w:rStyle w:val="Hipercze"/>
                  <w:color w:val="000000" w:themeColor="text1"/>
                  <w:sz w:val="20"/>
                  <w:lang w:val="en-GB"/>
                </w:rPr>
                <w:t>(+48 22) 608 38 04</w:t>
              </w:r>
            </w:hyperlink>
            <w:r w:rsidRPr="00287211">
              <w:rPr>
                <w:sz w:val="20"/>
                <w:lang w:val="en-GB"/>
              </w:rPr>
              <w:t xml:space="preserve"> </w:t>
            </w:r>
          </w:p>
          <w:p w14:paraId="1E4835C8" w14:textId="77777777" w:rsidR="0077282A" w:rsidRPr="00287211" w:rsidRDefault="0077282A" w:rsidP="00D51653">
            <w:pPr>
              <w:rPr>
                <w:sz w:val="18"/>
                <w:lang w:val="en-GB"/>
              </w:rPr>
            </w:pPr>
            <w:r w:rsidRPr="00287211">
              <w:rPr>
                <w:b/>
                <w:sz w:val="20"/>
                <w:lang w:val="en-GB"/>
              </w:rPr>
              <w:t>e-mail:</w:t>
            </w:r>
            <w:r w:rsidRPr="00287211">
              <w:rPr>
                <w:sz w:val="20"/>
                <w:lang w:val="en-GB"/>
              </w:rPr>
              <w:t xml:space="preserve"> </w:t>
            </w:r>
            <w:hyperlink r:id="rId20" w:tooltip="obslugaprasowa@stat.gov.pl" w:history="1">
              <w:r w:rsidRPr="00287211">
                <w:rPr>
                  <w:rStyle w:val="Hipercze"/>
                  <w:rFonts w:eastAsiaTheme="majorEastAsia" w:cs="Arial"/>
                  <w:b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343EE2E" w14:textId="77777777" w:rsidR="0077282A" w:rsidRPr="0077282A" w:rsidRDefault="0077282A" w:rsidP="00D51653">
            <w:pPr>
              <w:ind w:firstLine="680"/>
              <w:rPr>
                <w:sz w:val="18"/>
                <w:lang w:val="en-GB"/>
              </w:rPr>
            </w:pPr>
            <w:r w:rsidRPr="0077282A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51776" behindDoc="0" locked="0" layoutInCell="1" allowOverlap="1" wp14:anchorId="7CD8CB52" wp14:editId="23FD14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3" name="Obraz 13" descr="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2" w:tooltip="website SO" w:history="1">
              <w:r w:rsidRPr="0077282A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stat.gov.pl/</w:t>
              </w:r>
              <w:proofErr w:type="spellStart"/>
              <w:r w:rsidRPr="0077282A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en</w:t>
              </w:r>
              <w:proofErr w:type="spellEnd"/>
              <w:r w:rsidRPr="0077282A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/</w:t>
              </w:r>
            </w:hyperlink>
          </w:p>
        </w:tc>
      </w:tr>
      <w:tr w:rsidR="0077282A" w:rsidRPr="00287211" w14:paraId="31403C92" w14:textId="77777777" w:rsidTr="00D51653">
        <w:trPr>
          <w:cantSplit/>
          <w:trHeight w:val="418"/>
        </w:trPr>
        <w:tc>
          <w:tcPr>
            <w:tcW w:w="4926" w:type="dxa"/>
            <w:vMerge/>
          </w:tcPr>
          <w:p w14:paraId="7A73A109" w14:textId="77777777" w:rsidR="0077282A" w:rsidRPr="00287211" w:rsidRDefault="0077282A" w:rsidP="00D5165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40F5D02E" w14:textId="77777777" w:rsidR="0077282A" w:rsidRPr="0077282A" w:rsidRDefault="0077282A" w:rsidP="00D51653">
            <w:pPr>
              <w:ind w:firstLine="680"/>
              <w:rPr>
                <w:color w:val="000000" w:themeColor="text1"/>
                <w:sz w:val="20"/>
                <w:lang w:val="en-GB"/>
              </w:rPr>
            </w:pPr>
            <w:r w:rsidRPr="0077282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56896" behindDoc="0" locked="0" layoutInCell="1" allowOverlap="1" wp14:anchorId="3F00D691" wp14:editId="1E34578A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30480</wp:posOffset>
                  </wp:positionV>
                  <wp:extent cx="251460" cy="251460"/>
                  <wp:effectExtent l="0" t="0" r="0" b="0"/>
                  <wp:wrapNone/>
                  <wp:docPr id="16" name="Obraz 16" descr="x (formerly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282A">
              <w:rPr>
                <w:color w:val="000000" w:themeColor="text1"/>
              </w:rPr>
              <w:t>@</w:t>
            </w:r>
            <w:proofErr w:type="spellStart"/>
            <w:r w:rsidRPr="0077282A">
              <w:rPr>
                <w:color w:val="000000" w:themeColor="text1"/>
              </w:rPr>
              <w:fldChar w:fldCharType="begin"/>
            </w:r>
            <w:r w:rsidRPr="0077282A">
              <w:rPr>
                <w:color w:val="000000" w:themeColor="text1"/>
              </w:rPr>
              <w:instrText xml:space="preserve"> HYPERLINK "https://twitter.com/StatPoland" \o "twitter" </w:instrText>
            </w:r>
            <w:r w:rsidRPr="0077282A">
              <w:rPr>
                <w:color w:val="000000" w:themeColor="text1"/>
              </w:rPr>
              <w:fldChar w:fldCharType="separate"/>
            </w:r>
            <w:r w:rsidRPr="0077282A">
              <w:rPr>
                <w:rStyle w:val="Hipercze"/>
                <w:color w:val="000000" w:themeColor="text1"/>
                <w:u w:val="none"/>
              </w:rPr>
              <w:t>StatPoland</w:t>
            </w:r>
            <w:proofErr w:type="spellEnd"/>
            <w:r w:rsidRPr="0077282A">
              <w:rPr>
                <w:color w:val="000000" w:themeColor="text1"/>
              </w:rPr>
              <w:fldChar w:fldCharType="end"/>
            </w:r>
          </w:p>
        </w:tc>
      </w:tr>
      <w:tr w:rsidR="0077282A" w:rsidRPr="00287211" w14:paraId="4C78BBB1" w14:textId="77777777" w:rsidTr="00D51653">
        <w:trPr>
          <w:cantSplit/>
          <w:trHeight w:val="476"/>
        </w:trPr>
        <w:tc>
          <w:tcPr>
            <w:tcW w:w="4926" w:type="dxa"/>
            <w:vMerge/>
          </w:tcPr>
          <w:p w14:paraId="086067F0" w14:textId="77777777" w:rsidR="0077282A" w:rsidRPr="00287211" w:rsidRDefault="0077282A" w:rsidP="00D5165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75800CD2" w14:textId="77777777" w:rsidR="0077282A" w:rsidRPr="0077282A" w:rsidRDefault="0077282A" w:rsidP="00D51653">
            <w:pPr>
              <w:ind w:firstLine="680"/>
              <w:rPr>
                <w:sz w:val="18"/>
                <w:lang w:val="en-GB"/>
              </w:rPr>
            </w:pPr>
            <w:r w:rsidRPr="0077282A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52800" behindDoc="0" locked="0" layoutInCell="1" allowOverlap="1" wp14:anchorId="590EFAF5" wp14:editId="2EBE813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39214</wp:posOffset>
                  </wp:positionV>
                  <wp:extent cx="251460" cy="251460"/>
                  <wp:effectExtent l="0" t="0" r="0" b="0"/>
                  <wp:wrapNone/>
                  <wp:docPr id="18" name="Obraz 18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facebook" w:history="1">
              <w:r w:rsidRPr="0077282A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77282A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  <w:r w:rsidRPr="0077282A">
              <w:rPr>
                <w:noProof/>
                <w:color w:val="000000" w:themeColor="text1"/>
                <w:sz w:val="20"/>
                <w:lang w:val="en-GB" w:eastAsia="pl-PL"/>
              </w:rPr>
              <w:t xml:space="preserve"> </w:t>
            </w:r>
          </w:p>
        </w:tc>
      </w:tr>
      <w:tr w:rsidR="0077282A" w:rsidRPr="00287211" w14:paraId="02BA1EF3" w14:textId="77777777" w:rsidTr="00D51653">
        <w:trPr>
          <w:cantSplit/>
          <w:trHeight w:val="426"/>
        </w:trPr>
        <w:tc>
          <w:tcPr>
            <w:tcW w:w="4926" w:type="dxa"/>
            <w:vMerge/>
          </w:tcPr>
          <w:p w14:paraId="4EC54240" w14:textId="77777777" w:rsidR="0077282A" w:rsidRPr="00287211" w:rsidRDefault="0077282A" w:rsidP="00D5165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08B8000" w14:textId="77777777" w:rsidR="0077282A" w:rsidRPr="0077282A" w:rsidRDefault="0077282A" w:rsidP="00D51653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77282A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53824" behindDoc="0" locked="0" layoutInCell="1" allowOverlap="1" wp14:anchorId="5D6EF5C3" wp14:editId="04D7263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37944</wp:posOffset>
                  </wp:positionV>
                  <wp:extent cx="251460" cy="251460"/>
                  <wp:effectExtent l="0" t="0" r="0" b="0"/>
                  <wp:wrapNone/>
                  <wp:docPr id="20" name="Obraz 20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intagram GUS" w:history="1">
              <w:proofErr w:type="spellStart"/>
              <w:r w:rsidRPr="0077282A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77282A" w:rsidRPr="00287211" w14:paraId="7BA0DA9B" w14:textId="77777777" w:rsidTr="00D51653">
        <w:trPr>
          <w:cantSplit/>
          <w:trHeight w:val="504"/>
        </w:trPr>
        <w:tc>
          <w:tcPr>
            <w:tcW w:w="4926" w:type="dxa"/>
            <w:vMerge/>
          </w:tcPr>
          <w:p w14:paraId="3942046E" w14:textId="77777777" w:rsidR="0077282A" w:rsidRPr="00287211" w:rsidRDefault="0077282A" w:rsidP="00D5165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34B0BF1F" w14:textId="77777777" w:rsidR="0077282A" w:rsidRPr="0077282A" w:rsidRDefault="0077282A" w:rsidP="00D51653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77282A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54848" behindDoc="0" locked="0" layoutInCell="1" allowOverlap="1" wp14:anchorId="4CE0CBF0" wp14:editId="66FCA17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47629</wp:posOffset>
                  </wp:positionV>
                  <wp:extent cx="251460" cy="251460"/>
                  <wp:effectExtent l="0" t="0" r="0" b="0"/>
                  <wp:wrapNone/>
                  <wp:docPr id="25" name="Obraz 25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9" w:tooltip="youtube GUS" w:history="1">
              <w:proofErr w:type="spellStart"/>
              <w:r w:rsidRPr="0077282A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77282A" w:rsidRPr="00287211" w14:paraId="3A9A6193" w14:textId="77777777" w:rsidTr="00D51653">
        <w:trPr>
          <w:cantSplit/>
          <w:trHeight w:val="1546"/>
        </w:trPr>
        <w:tc>
          <w:tcPr>
            <w:tcW w:w="4926" w:type="dxa"/>
            <w:vMerge/>
          </w:tcPr>
          <w:p w14:paraId="64EF5E0C" w14:textId="77777777" w:rsidR="0077282A" w:rsidRPr="00287211" w:rsidRDefault="0077282A" w:rsidP="00D51653">
            <w:pPr>
              <w:rPr>
                <w:b/>
                <w:sz w:val="20"/>
                <w:lang w:val="en-GB"/>
              </w:rPr>
            </w:pPr>
          </w:p>
        </w:tc>
        <w:bookmarkStart w:id="0" w:name="_GoBack"/>
        <w:bookmarkEnd w:id="0"/>
        <w:tc>
          <w:tcPr>
            <w:tcW w:w="4927" w:type="dxa"/>
          </w:tcPr>
          <w:p w14:paraId="4DF7E85F" w14:textId="77777777" w:rsidR="0077282A" w:rsidRPr="0077282A" w:rsidRDefault="0077282A" w:rsidP="00D51653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77282A">
              <w:rPr>
                <w:rStyle w:val="Hipercze"/>
                <w:rFonts w:cstheme="minorBidi"/>
                <w:noProof/>
                <w:color w:val="000000" w:themeColor="text1"/>
                <w:sz w:val="20"/>
                <w:u w:val="none"/>
                <w:lang w:eastAsia="pl-PL"/>
              </w:rPr>
              <w:fldChar w:fldCharType="begin"/>
            </w:r>
            <w:r w:rsidRPr="0077282A">
              <w:rPr>
                <w:rStyle w:val="Hipercze"/>
                <w:rFonts w:cstheme="minorBidi"/>
                <w:noProof/>
                <w:color w:val="000000" w:themeColor="text1"/>
                <w:sz w:val="20"/>
                <w:u w:val="none"/>
                <w:lang w:eastAsia="pl-PL"/>
              </w:rPr>
              <w:instrText xml:space="preserve"> HYPERLINK "https://pl.linkedin.com/company/glownyurzadstatystyczny" \o "linkedin GUS" </w:instrText>
            </w:r>
            <w:r w:rsidRPr="0077282A">
              <w:rPr>
                <w:rStyle w:val="Hipercze"/>
                <w:rFonts w:cstheme="minorBidi"/>
                <w:noProof/>
                <w:color w:val="000000" w:themeColor="text1"/>
                <w:sz w:val="20"/>
                <w:u w:val="none"/>
                <w:lang w:eastAsia="pl-PL"/>
              </w:rPr>
              <w:fldChar w:fldCharType="separate"/>
            </w:r>
            <w:r w:rsidRPr="0077282A">
              <w:rPr>
                <w:rStyle w:val="Hipercze"/>
                <w:noProof/>
                <w:color w:val="000000" w:themeColor="text1"/>
                <w:sz w:val="20"/>
                <w:u w:val="none"/>
                <w:lang w:eastAsia="pl-PL"/>
              </w:rPr>
              <w:t>glownyurzadstatystyczny</w:t>
            </w:r>
            <w:r w:rsidRPr="0077282A">
              <w:rPr>
                <w:rStyle w:val="Hipercze"/>
                <w:noProof/>
                <w:color w:val="000000" w:themeColor="text1"/>
                <w:sz w:val="20"/>
                <w:u w:val="none"/>
                <w:lang w:eastAsia="pl-PL"/>
              </w:rPr>
              <w:drawing>
                <wp:anchor distT="0" distB="0" distL="114300" distR="114300" simplePos="0" relativeHeight="251855872" behindDoc="0" locked="0" layoutInCell="1" allowOverlap="1" wp14:anchorId="04CBF016" wp14:editId="1EC62DE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6" name="Obraz 26" descr="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282A">
              <w:rPr>
                <w:rStyle w:val="Hipercze"/>
                <w:rFonts w:cstheme="minorBidi"/>
                <w:noProof/>
                <w:color w:val="000000" w:themeColor="text1"/>
                <w:sz w:val="20"/>
                <w:u w:val="none"/>
                <w:lang w:eastAsia="pl-PL"/>
              </w:rPr>
              <w:fldChar w:fldCharType="end"/>
            </w:r>
          </w:p>
        </w:tc>
      </w:tr>
      <w:tr w:rsidR="0077282A" w:rsidRPr="00287211" w14:paraId="503ADA62" w14:textId="77777777" w:rsidTr="00D51653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A330E10" w14:textId="77777777" w:rsidR="0077282A" w:rsidRPr="00C60C18" w:rsidRDefault="0077282A" w:rsidP="0077282A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C60C18">
              <w:rPr>
                <w:b/>
                <w:lang w:val="en-GB"/>
              </w:rPr>
              <w:t>Related information</w:t>
            </w:r>
          </w:p>
          <w:p w14:paraId="13AF7008" w14:textId="77777777" w:rsidR="0077282A" w:rsidRPr="00C60C18" w:rsidRDefault="0077282A" w:rsidP="0077282A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1" w:tooltip="link to publication &quot;Culture and national heritage in 2022&quot;" w:history="1">
              <w:r w:rsidRPr="00C60C18">
                <w:rPr>
                  <w:rStyle w:val="Hipercze"/>
                  <w:lang w:val="en-GB"/>
                </w:rPr>
                <w:t>Culture and national heritage in 2022</w:t>
              </w:r>
            </w:hyperlink>
          </w:p>
          <w:p w14:paraId="4C698BE4" w14:textId="77777777" w:rsidR="0077282A" w:rsidRPr="00C60C18" w:rsidRDefault="0077282A" w:rsidP="0077282A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2" w:tooltip="link to publication &quot;Activity of art galleries in 2022&quot;" w:history="1">
              <w:r w:rsidRPr="00C60C18">
                <w:rPr>
                  <w:rStyle w:val="Hipercze"/>
                  <w:lang w:val="en-GB"/>
                </w:rPr>
                <w:t xml:space="preserve">Activity of art galleries in </w:t>
              </w:r>
              <w:r>
                <w:rPr>
                  <w:rStyle w:val="Hipercze"/>
                  <w:lang w:val="en-GB"/>
                </w:rPr>
                <w:t>2022</w:t>
              </w:r>
            </w:hyperlink>
          </w:p>
          <w:p w14:paraId="08289162" w14:textId="77777777" w:rsidR="0077282A" w:rsidRPr="00C60C18" w:rsidRDefault="0077282A" w:rsidP="0077282A">
            <w:pPr>
              <w:shd w:val="clear" w:color="auto" w:fill="D9D9D9" w:themeFill="background1" w:themeFillShade="D9"/>
              <w:spacing w:before="360"/>
              <w:rPr>
                <w:b/>
                <w:bCs/>
                <w:color w:val="000000" w:themeColor="text1"/>
                <w:szCs w:val="24"/>
                <w:lang w:val="en-GB"/>
              </w:rPr>
            </w:pPr>
            <w:r w:rsidRPr="00C60C18">
              <w:rPr>
                <w:b/>
                <w:bCs/>
                <w:color w:val="000000" w:themeColor="text1"/>
                <w:lang w:val="en-GB"/>
              </w:rPr>
              <w:t>Terms used in the official statistics</w:t>
            </w:r>
          </w:p>
          <w:p w14:paraId="175E1121" w14:textId="77777777" w:rsidR="0077282A" w:rsidRPr="00C60C18" w:rsidRDefault="0077282A" w:rsidP="0077282A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r w:rsidRPr="00C60C18">
              <w:rPr>
                <w:rStyle w:val="Hipercze"/>
                <w:lang w:val="en-GB"/>
              </w:rPr>
              <w:fldChar w:fldCharType="begin"/>
            </w:r>
            <w:r>
              <w:rPr>
                <w:rStyle w:val="Hipercze"/>
                <w:lang w:val="en-GB"/>
              </w:rPr>
              <w:instrText>HYPERLINK "https://stat.gov.pl/en/metainformation/glossary/terms-used-in-official-statistics/1941,term.html" \o "link to term \"art gallery\"</w:instrText>
            </w:r>
            <w:r w:rsidRPr="00C60C18">
              <w:rPr>
                <w:rStyle w:val="Hipercze"/>
                <w:lang w:val="en-GB"/>
              </w:rPr>
              <w:fldChar w:fldCharType="separate"/>
            </w:r>
            <w:r w:rsidRPr="00C60C18">
              <w:rPr>
                <w:rStyle w:val="Hipercze"/>
                <w:lang w:val="en-GB"/>
              </w:rPr>
              <w:t>Art gallery</w:t>
            </w:r>
          </w:p>
          <w:p w14:paraId="0EC3DF21" w14:textId="77777777" w:rsidR="0077282A" w:rsidRPr="00C60C18" w:rsidRDefault="0077282A" w:rsidP="0077282A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r w:rsidRPr="00C60C18">
              <w:rPr>
                <w:rStyle w:val="Hipercze"/>
                <w:lang w:val="en-GB"/>
              </w:rPr>
              <w:fldChar w:fldCharType="end"/>
            </w:r>
            <w:hyperlink r:id="rId33" w:tooltip="link to term &quot;unit’s organiser&quot;" w:history="1">
              <w:r w:rsidRPr="00C60C18">
                <w:rPr>
                  <w:rStyle w:val="Hipercze"/>
                  <w:lang w:val="en-GB"/>
                </w:rPr>
                <w:t>Unit’s organiser</w:t>
              </w:r>
            </w:hyperlink>
          </w:p>
          <w:p w14:paraId="0B53BB0D" w14:textId="77777777" w:rsidR="0077282A" w:rsidRPr="00C60C18" w:rsidRDefault="0077282A" w:rsidP="0077282A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r w:rsidRPr="00C60C18">
              <w:rPr>
                <w:rStyle w:val="Hipercze"/>
                <w:lang w:val="en-GB"/>
              </w:rPr>
              <w:fldChar w:fldCharType="begin"/>
            </w:r>
            <w:r>
              <w:rPr>
                <w:rStyle w:val="Hipercze"/>
                <w:lang w:val="en-GB"/>
              </w:rPr>
              <w:instrText>HYPERLINK "https://stat.gov.pl/en/metainformation/glossary/terms-used-in-official-statistics/628,term.html" \o "link to term \"exhibition\"</w:instrText>
            </w:r>
            <w:r w:rsidRPr="00C60C18">
              <w:rPr>
                <w:rStyle w:val="Hipercze"/>
                <w:lang w:val="en-GB"/>
              </w:rPr>
              <w:fldChar w:fldCharType="separate"/>
            </w:r>
            <w:r w:rsidRPr="00C60C18">
              <w:rPr>
                <w:rStyle w:val="Hipercze"/>
                <w:lang w:val="en-GB"/>
              </w:rPr>
              <w:t>Exhibition</w:t>
            </w:r>
          </w:p>
          <w:p w14:paraId="263B8ED5" w14:textId="77777777" w:rsidR="0077282A" w:rsidRPr="00C60C18" w:rsidRDefault="0077282A" w:rsidP="0077282A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r w:rsidRPr="00C60C18">
              <w:rPr>
                <w:rStyle w:val="Hipercze"/>
                <w:lang w:val="en-GB"/>
              </w:rPr>
              <w:fldChar w:fldCharType="end"/>
            </w:r>
            <w:hyperlink r:id="rId34" w:tooltip="link to term &quot;open-air exhibition in the galleries&quot;" w:history="1">
              <w:r w:rsidRPr="00C60C18">
                <w:rPr>
                  <w:rStyle w:val="Hipercze"/>
                  <w:lang w:val="en-GB"/>
                </w:rPr>
                <w:t>Open-air exhibition in the galleries</w:t>
              </w:r>
            </w:hyperlink>
          </w:p>
          <w:p w14:paraId="55E34231" w14:textId="77777777" w:rsidR="0077282A" w:rsidRPr="00C60C18" w:rsidRDefault="0077282A" w:rsidP="0077282A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5" w:tooltip="link to term &quot;exposition&quot;" w:history="1">
              <w:r w:rsidRPr="00C60C18">
                <w:rPr>
                  <w:rStyle w:val="Hipercze"/>
                  <w:lang w:val="en-GB"/>
                </w:rPr>
                <w:t>Exposition</w:t>
              </w:r>
            </w:hyperlink>
          </w:p>
          <w:p w14:paraId="77ECBDD0" w14:textId="0A6F3037" w:rsidR="0077282A" w:rsidRPr="00287211" w:rsidRDefault="0077282A" w:rsidP="0077282A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6" w:tooltip="link to term &quot;visitor&quot;" w:history="1">
              <w:r w:rsidRPr="00C60C18">
                <w:rPr>
                  <w:rStyle w:val="Hipercze"/>
                  <w:lang w:val="en-GB"/>
                </w:rPr>
                <w:t>Visitor</w:t>
              </w:r>
            </w:hyperlink>
          </w:p>
        </w:tc>
      </w:tr>
    </w:tbl>
    <w:p w14:paraId="6CD67820" w14:textId="77777777" w:rsidR="0077282A" w:rsidRPr="004D004E" w:rsidRDefault="0077282A" w:rsidP="00863791">
      <w:pPr>
        <w:spacing w:before="0" w:after="0" w:line="276" w:lineRule="auto"/>
        <w:rPr>
          <w:sz w:val="18"/>
          <w:lang w:val="en-GB"/>
        </w:rPr>
      </w:pPr>
    </w:p>
    <w:sectPr w:rsidR="0077282A" w:rsidRPr="004D004E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54858" w14:textId="77777777" w:rsidR="00157896" w:rsidRDefault="00157896" w:rsidP="000662E2">
      <w:pPr>
        <w:spacing w:after="0" w:line="240" w:lineRule="auto"/>
      </w:pPr>
      <w:r>
        <w:separator/>
      </w:r>
    </w:p>
  </w:endnote>
  <w:endnote w:type="continuationSeparator" w:id="0">
    <w:p w14:paraId="6BFA890B" w14:textId="77777777" w:rsidR="00157896" w:rsidRDefault="0015789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889568"/>
      <w:docPartObj>
        <w:docPartGallery w:val="Page Numbers (Bottom of Page)"/>
        <w:docPartUnique/>
      </w:docPartObj>
    </w:sdtPr>
    <w:sdtEndPr/>
    <w:sdtContent>
      <w:p w14:paraId="3F08A182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82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508488"/>
      <w:docPartObj>
        <w:docPartGallery w:val="Page Numbers (Bottom of Page)"/>
        <w:docPartUnique/>
      </w:docPartObj>
    </w:sdtPr>
    <w:sdtEndPr/>
    <w:sdtContent>
      <w:p w14:paraId="14584E7D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82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82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30966" w14:textId="77777777" w:rsidR="00157896" w:rsidRDefault="00157896" w:rsidP="000662E2">
      <w:pPr>
        <w:spacing w:after="0" w:line="240" w:lineRule="auto"/>
      </w:pPr>
      <w:r>
        <w:separator/>
      </w:r>
    </w:p>
  </w:footnote>
  <w:footnote w:type="continuationSeparator" w:id="0">
    <w:p w14:paraId="4D94D25F" w14:textId="77777777" w:rsidR="00157896" w:rsidRDefault="0015789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AE39F" w14:textId="77777777" w:rsidR="007762FA" w:rsidRDefault="007762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D7FC2A2" wp14:editId="295AB7C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84C3E" id="Prostokąt 15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F061C" w14:textId="77777777" w:rsidR="007762FA" w:rsidRDefault="007762FA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4897DF" wp14:editId="33F70C4C">
          <wp:extent cx="1867489" cy="468000"/>
          <wp:effectExtent l="0" t="0" r="0" b="8255"/>
          <wp:docPr id="12" name="Obraz 12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79F819F" wp14:editId="78532206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7" name="Pole tekstowe 2" descr="Publication data 24.04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3FAD6" w14:textId="19CE2A25" w:rsidR="007762FA" w:rsidRPr="00A01B40" w:rsidRDefault="00187DDC" w:rsidP="0057332C">
                          <w:pPr>
                            <w:pStyle w:val="Datainformacjisygnalnej"/>
                          </w:pPr>
                          <w:r>
                            <w:t>24.04</w:t>
                          </w:r>
                          <w:r w:rsidR="008C682B"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F819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Publication data 24.04.2024" style="position:absolute;margin-left:416.6pt;margin-top:73.2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" filled="f" stroked="f">
              <v:textbox>
                <w:txbxContent>
                  <w:p w14:paraId="2103FAD6" w14:textId="19CE2A25" w:rsidR="007762FA" w:rsidRPr="00A01B40" w:rsidRDefault="00187DDC" w:rsidP="0057332C">
                    <w:pPr>
                      <w:pStyle w:val="Datainformacjisygnalnej"/>
                    </w:pPr>
                    <w:r>
                      <w:t>24.04</w:t>
                    </w:r>
                    <w:r w:rsidR="008C682B">
                      <w:t>.2024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C365F1" wp14:editId="112A72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0B05B2" w14:textId="77777777" w:rsidR="007762FA" w:rsidRPr="003C6C8D" w:rsidRDefault="007762FA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365F1" id="Schemat blokowy: opóźnienie 6" o:spid="_x0000_s1029" alt="News releases" style="position:absolute;margin-left:396.6pt;margin-top:15.65pt;width:162.25pt;height:28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GdUgYAACg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DKLxnVIGAAAo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50B05B2" w14:textId="77777777" w:rsidR="007762FA" w:rsidRPr="003C6C8D" w:rsidRDefault="007762FA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472533F" wp14:editId="50F05C3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EBB24" id="Prostokąt 21" o:spid="_x0000_s1026" style="position:absolute;margin-left:410.95pt;margin-top:40.3pt;width:147.4pt;height:1803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ANUmTS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85pt;height:129.6pt;visibility:visible;mso-wrap-style:square" o:bullet="t">
        <v:imagedata r:id="rId1" o:title=""/>
      </v:shape>
    </w:pict>
  </w:numPicBullet>
  <w:numPicBullet w:numPicBulletId="1">
    <w:pict>
      <v:shape id="_x0000_i1027" type="#_x0000_t75" style="width:122.1pt;height:129.6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B65"/>
    <w:rsid w:val="00003437"/>
    <w:rsid w:val="00004119"/>
    <w:rsid w:val="00006843"/>
    <w:rsid w:val="0000709F"/>
    <w:rsid w:val="00010159"/>
    <w:rsid w:val="000108B8"/>
    <w:rsid w:val="00011A62"/>
    <w:rsid w:val="000134C6"/>
    <w:rsid w:val="000152F5"/>
    <w:rsid w:val="00017EE0"/>
    <w:rsid w:val="00021C39"/>
    <w:rsid w:val="00025AC2"/>
    <w:rsid w:val="00026804"/>
    <w:rsid w:val="000303D7"/>
    <w:rsid w:val="0004126F"/>
    <w:rsid w:val="00044667"/>
    <w:rsid w:val="0004582E"/>
    <w:rsid w:val="000470AA"/>
    <w:rsid w:val="0004788F"/>
    <w:rsid w:val="000564CC"/>
    <w:rsid w:val="00057CA1"/>
    <w:rsid w:val="0006380D"/>
    <w:rsid w:val="000647A9"/>
    <w:rsid w:val="000656A8"/>
    <w:rsid w:val="000662E2"/>
    <w:rsid w:val="00066883"/>
    <w:rsid w:val="00067FF1"/>
    <w:rsid w:val="00071B39"/>
    <w:rsid w:val="0007265D"/>
    <w:rsid w:val="0007301F"/>
    <w:rsid w:val="00074DD8"/>
    <w:rsid w:val="00075742"/>
    <w:rsid w:val="00075759"/>
    <w:rsid w:val="000758EC"/>
    <w:rsid w:val="000806F7"/>
    <w:rsid w:val="00080C64"/>
    <w:rsid w:val="0008656F"/>
    <w:rsid w:val="00086906"/>
    <w:rsid w:val="00092305"/>
    <w:rsid w:val="00093004"/>
    <w:rsid w:val="00095966"/>
    <w:rsid w:val="00097840"/>
    <w:rsid w:val="000A16D8"/>
    <w:rsid w:val="000A7BED"/>
    <w:rsid w:val="000A7C30"/>
    <w:rsid w:val="000B0727"/>
    <w:rsid w:val="000B19C5"/>
    <w:rsid w:val="000B323E"/>
    <w:rsid w:val="000B3F66"/>
    <w:rsid w:val="000B3F99"/>
    <w:rsid w:val="000B3FC6"/>
    <w:rsid w:val="000C135D"/>
    <w:rsid w:val="000C4742"/>
    <w:rsid w:val="000C4C2E"/>
    <w:rsid w:val="000D1D43"/>
    <w:rsid w:val="000D225C"/>
    <w:rsid w:val="000D2A5C"/>
    <w:rsid w:val="000D2F00"/>
    <w:rsid w:val="000D3262"/>
    <w:rsid w:val="000D39F0"/>
    <w:rsid w:val="000D7E5C"/>
    <w:rsid w:val="000E0918"/>
    <w:rsid w:val="000E7199"/>
    <w:rsid w:val="000E7901"/>
    <w:rsid w:val="000E79A9"/>
    <w:rsid w:val="000F2E7E"/>
    <w:rsid w:val="000F62BF"/>
    <w:rsid w:val="001011C3"/>
    <w:rsid w:val="001011F3"/>
    <w:rsid w:val="00102446"/>
    <w:rsid w:val="00102CD1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1443"/>
    <w:rsid w:val="0013205B"/>
    <w:rsid w:val="00133651"/>
    <w:rsid w:val="00134145"/>
    <w:rsid w:val="00136736"/>
    <w:rsid w:val="00136D67"/>
    <w:rsid w:val="00140ADB"/>
    <w:rsid w:val="00140FFE"/>
    <w:rsid w:val="001423B6"/>
    <w:rsid w:val="00143957"/>
    <w:rsid w:val="001448A7"/>
    <w:rsid w:val="00146621"/>
    <w:rsid w:val="00151077"/>
    <w:rsid w:val="00153446"/>
    <w:rsid w:val="0015465E"/>
    <w:rsid w:val="00156EC0"/>
    <w:rsid w:val="00157896"/>
    <w:rsid w:val="001617E3"/>
    <w:rsid w:val="00162325"/>
    <w:rsid w:val="00163D43"/>
    <w:rsid w:val="0016407B"/>
    <w:rsid w:val="00174A1D"/>
    <w:rsid w:val="00180822"/>
    <w:rsid w:val="00187DDC"/>
    <w:rsid w:val="00193AA0"/>
    <w:rsid w:val="001951DA"/>
    <w:rsid w:val="00197D40"/>
    <w:rsid w:val="001A0F2D"/>
    <w:rsid w:val="001A32E4"/>
    <w:rsid w:val="001B011C"/>
    <w:rsid w:val="001B053D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2EEB"/>
    <w:rsid w:val="001D4695"/>
    <w:rsid w:val="001D61ED"/>
    <w:rsid w:val="001E0386"/>
    <w:rsid w:val="001E0B4B"/>
    <w:rsid w:val="001E5B2D"/>
    <w:rsid w:val="001F1ADC"/>
    <w:rsid w:val="001F4ABF"/>
    <w:rsid w:val="001F770C"/>
    <w:rsid w:val="00200D3A"/>
    <w:rsid w:val="0020156C"/>
    <w:rsid w:val="00203905"/>
    <w:rsid w:val="002064CD"/>
    <w:rsid w:val="002130F5"/>
    <w:rsid w:val="00213AEF"/>
    <w:rsid w:val="002153B1"/>
    <w:rsid w:val="00216634"/>
    <w:rsid w:val="00217196"/>
    <w:rsid w:val="002200E0"/>
    <w:rsid w:val="002214CE"/>
    <w:rsid w:val="002239FF"/>
    <w:rsid w:val="00226513"/>
    <w:rsid w:val="00231082"/>
    <w:rsid w:val="00231B77"/>
    <w:rsid w:val="0023674F"/>
    <w:rsid w:val="00241963"/>
    <w:rsid w:val="00241FA7"/>
    <w:rsid w:val="0024273B"/>
    <w:rsid w:val="00242D31"/>
    <w:rsid w:val="002442BD"/>
    <w:rsid w:val="00247B69"/>
    <w:rsid w:val="00253348"/>
    <w:rsid w:val="00253CEC"/>
    <w:rsid w:val="0025481E"/>
    <w:rsid w:val="002574F9"/>
    <w:rsid w:val="00260894"/>
    <w:rsid w:val="00262B61"/>
    <w:rsid w:val="00262CC6"/>
    <w:rsid w:val="00263E08"/>
    <w:rsid w:val="002669F1"/>
    <w:rsid w:val="00266C29"/>
    <w:rsid w:val="00266DDB"/>
    <w:rsid w:val="0027180D"/>
    <w:rsid w:val="00271D23"/>
    <w:rsid w:val="002726D2"/>
    <w:rsid w:val="00272C59"/>
    <w:rsid w:val="0027656D"/>
    <w:rsid w:val="00276811"/>
    <w:rsid w:val="00280BDF"/>
    <w:rsid w:val="00282699"/>
    <w:rsid w:val="00285253"/>
    <w:rsid w:val="00286680"/>
    <w:rsid w:val="00290A7E"/>
    <w:rsid w:val="002926DF"/>
    <w:rsid w:val="00296697"/>
    <w:rsid w:val="00297B38"/>
    <w:rsid w:val="002A2E23"/>
    <w:rsid w:val="002A471E"/>
    <w:rsid w:val="002A655D"/>
    <w:rsid w:val="002B0472"/>
    <w:rsid w:val="002B3C0D"/>
    <w:rsid w:val="002B4995"/>
    <w:rsid w:val="002B6282"/>
    <w:rsid w:val="002B6B12"/>
    <w:rsid w:val="002C157F"/>
    <w:rsid w:val="002C21F0"/>
    <w:rsid w:val="002C3E5F"/>
    <w:rsid w:val="002C4469"/>
    <w:rsid w:val="002C4774"/>
    <w:rsid w:val="002C70F6"/>
    <w:rsid w:val="002D01DF"/>
    <w:rsid w:val="002D2B89"/>
    <w:rsid w:val="002D30C7"/>
    <w:rsid w:val="002D4F2B"/>
    <w:rsid w:val="002D6769"/>
    <w:rsid w:val="002E1608"/>
    <w:rsid w:val="002E175E"/>
    <w:rsid w:val="002E229C"/>
    <w:rsid w:val="002E386D"/>
    <w:rsid w:val="002E3EB3"/>
    <w:rsid w:val="002E4DAD"/>
    <w:rsid w:val="002E6140"/>
    <w:rsid w:val="002E6985"/>
    <w:rsid w:val="002E71B6"/>
    <w:rsid w:val="002F1645"/>
    <w:rsid w:val="002F35F6"/>
    <w:rsid w:val="002F44E9"/>
    <w:rsid w:val="002F5768"/>
    <w:rsid w:val="002F77C8"/>
    <w:rsid w:val="00302A3F"/>
    <w:rsid w:val="00302E96"/>
    <w:rsid w:val="00304F22"/>
    <w:rsid w:val="00306C7C"/>
    <w:rsid w:val="0031107D"/>
    <w:rsid w:val="003120D1"/>
    <w:rsid w:val="00314F86"/>
    <w:rsid w:val="00315802"/>
    <w:rsid w:val="00315FB4"/>
    <w:rsid w:val="00317F4D"/>
    <w:rsid w:val="00321B3E"/>
    <w:rsid w:val="00322EDD"/>
    <w:rsid w:val="00323407"/>
    <w:rsid w:val="003260BE"/>
    <w:rsid w:val="003265B2"/>
    <w:rsid w:val="003309FA"/>
    <w:rsid w:val="00330D24"/>
    <w:rsid w:val="00331A75"/>
    <w:rsid w:val="00332320"/>
    <w:rsid w:val="00335908"/>
    <w:rsid w:val="00342D75"/>
    <w:rsid w:val="00345E06"/>
    <w:rsid w:val="00347D72"/>
    <w:rsid w:val="00350E19"/>
    <w:rsid w:val="003521FF"/>
    <w:rsid w:val="00352E86"/>
    <w:rsid w:val="00353F45"/>
    <w:rsid w:val="0035677A"/>
    <w:rsid w:val="00357611"/>
    <w:rsid w:val="0036229D"/>
    <w:rsid w:val="00362A9B"/>
    <w:rsid w:val="0036432A"/>
    <w:rsid w:val="00364AF9"/>
    <w:rsid w:val="00367237"/>
    <w:rsid w:val="0037077F"/>
    <w:rsid w:val="003718CD"/>
    <w:rsid w:val="00372411"/>
    <w:rsid w:val="00373882"/>
    <w:rsid w:val="00377A43"/>
    <w:rsid w:val="003806A0"/>
    <w:rsid w:val="003843DB"/>
    <w:rsid w:val="00386015"/>
    <w:rsid w:val="00390580"/>
    <w:rsid w:val="0039064A"/>
    <w:rsid w:val="00391259"/>
    <w:rsid w:val="00393761"/>
    <w:rsid w:val="003946F9"/>
    <w:rsid w:val="00394E26"/>
    <w:rsid w:val="00396691"/>
    <w:rsid w:val="00397D18"/>
    <w:rsid w:val="003A1B36"/>
    <w:rsid w:val="003A2A72"/>
    <w:rsid w:val="003A2B07"/>
    <w:rsid w:val="003B1454"/>
    <w:rsid w:val="003B15C6"/>
    <w:rsid w:val="003B18B6"/>
    <w:rsid w:val="003B3863"/>
    <w:rsid w:val="003B3D7D"/>
    <w:rsid w:val="003B54B6"/>
    <w:rsid w:val="003B668D"/>
    <w:rsid w:val="003C025A"/>
    <w:rsid w:val="003C161B"/>
    <w:rsid w:val="003C430B"/>
    <w:rsid w:val="003C507B"/>
    <w:rsid w:val="003C59E0"/>
    <w:rsid w:val="003C5CC0"/>
    <w:rsid w:val="003C6C0E"/>
    <w:rsid w:val="003C6C8D"/>
    <w:rsid w:val="003C75B2"/>
    <w:rsid w:val="003D2656"/>
    <w:rsid w:val="003D2AB3"/>
    <w:rsid w:val="003D4F95"/>
    <w:rsid w:val="003D5F42"/>
    <w:rsid w:val="003D60A9"/>
    <w:rsid w:val="003E14E3"/>
    <w:rsid w:val="003E16FF"/>
    <w:rsid w:val="003E76F6"/>
    <w:rsid w:val="003F1D96"/>
    <w:rsid w:val="003F3FFD"/>
    <w:rsid w:val="003F458E"/>
    <w:rsid w:val="003F4C97"/>
    <w:rsid w:val="003F5475"/>
    <w:rsid w:val="003F666D"/>
    <w:rsid w:val="003F7FE6"/>
    <w:rsid w:val="00400193"/>
    <w:rsid w:val="0040084E"/>
    <w:rsid w:val="00401D2E"/>
    <w:rsid w:val="00403EAE"/>
    <w:rsid w:val="00404EA3"/>
    <w:rsid w:val="00405DFE"/>
    <w:rsid w:val="00406856"/>
    <w:rsid w:val="00410F71"/>
    <w:rsid w:val="00411A97"/>
    <w:rsid w:val="00416EAF"/>
    <w:rsid w:val="00420219"/>
    <w:rsid w:val="004212E7"/>
    <w:rsid w:val="00423C88"/>
    <w:rsid w:val="0042403F"/>
    <w:rsid w:val="0042446D"/>
    <w:rsid w:val="004267AC"/>
    <w:rsid w:val="00427BF8"/>
    <w:rsid w:val="00431BF5"/>
    <w:rsid w:val="00431C02"/>
    <w:rsid w:val="00434FE7"/>
    <w:rsid w:val="00437395"/>
    <w:rsid w:val="00441DCD"/>
    <w:rsid w:val="004442D0"/>
    <w:rsid w:val="00444D37"/>
    <w:rsid w:val="00445047"/>
    <w:rsid w:val="00445AA3"/>
    <w:rsid w:val="00446749"/>
    <w:rsid w:val="00446D34"/>
    <w:rsid w:val="004528E0"/>
    <w:rsid w:val="00453672"/>
    <w:rsid w:val="00453EB7"/>
    <w:rsid w:val="00457394"/>
    <w:rsid w:val="00457427"/>
    <w:rsid w:val="00463E39"/>
    <w:rsid w:val="004657FC"/>
    <w:rsid w:val="00466A99"/>
    <w:rsid w:val="004733F6"/>
    <w:rsid w:val="00473557"/>
    <w:rsid w:val="00474E69"/>
    <w:rsid w:val="00477F4E"/>
    <w:rsid w:val="0048136E"/>
    <w:rsid w:val="00483E9F"/>
    <w:rsid w:val="00485759"/>
    <w:rsid w:val="00485A2C"/>
    <w:rsid w:val="00486E0E"/>
    <w:rsid w:val="00491E76"/>
    <w:rsid w:val="0049246F"/>
    <w:rsid w:val="0049621B"/>
    <w:rsid w:val="004A1D19"/>
    <w:rsid w:val="004A28E4"/>
    <w:rsid w:val="004A399C"/>
    <w:rsid w:val="004A406A"/>
    <w:rsid w:val="004B0408"/>
    <w:rsid w:val="004B56CA"/>
    <w:rsid w:val="004B678F"/>
    <w:rsid w:val="004B6CDA"/>
    <w:rsid w:val="004C1895"/>
    <w:rsid w:val="004C1D0E"/>
    <w:rsid w:val="004C6D40"/>
    <w:rsid w:val="004C7FB6"/>
    <w:rsid w:val="004D004E"/>
    <w:rsid w:val="004D06EF"/>
    <w:rsid w:val="004D636A"/>
    <w:rsid w:val="004E0C32"/>
    <w:rsid w:val="004E28B4"/>
    <w:rsid w:val="004E6AA8"/>
    <w:rsid w:val="004F0C3C"/>
    <w:rsid w:val="004F2280"/>
    <w:rsid w:val="004F23BB"/>
    <w:rsid w:val="004F63FC"/>
    <w:rsid w:val="00500489"/>
    <w:rsid w:val="0050328A"/>
    <w:rsid w:val="00503585"/>
    <w:rsid w:val="00505A92"/>
    <w:rsid w:val="005067F2"/>
    <w:rsid w:val="00511823"/>
    <w:rsid w:val="00511E14"/>
    <w:rsid w:val="00513768"/>
    <w:rsid w:val="00513C95"/>
    <w:rsid w:val="005203F1"/>
    <w:rsid w:val="00521BC3"/>
    <w:rsid w:val="005232C7"/>
    <w:rsid w:val="005233CF"/>
    <w:rsid w:val="00523B60"/>
    <w:rsid w:val="005244EC"/>
    <w:rsid w:val="0052656C"/>
    <w:rsid w:val="00531FB0"/>
    <w:rsid w:val="00533632"/>
    <w:rsid w:val="00534013"/>
    <w:rsid w:val="00540C5C"/>
    <w:rsid w:val="005415D3"/>
    <w:rsid w:val="00541666"/>
    <w:rsid w:val="00541E6E"/>
    <w:rsid w:val="00542252"/>
    <w:rsid w:val="0054251F"/>
    <w:rsid w:val="00543DA2"/>
    <w:rsid w:val="00550234"/>
    <w:rsid w:val="00550423"/>
    <w:rsid w:val="00551392"/>
    <w:rsid w:val="005520D8"/>
    <w:rsid w:val="005520F3"/>
    <w:rsid w:val="00555CFB"/>
    <w:rsid w:val="00556CF1"/>
    <w:rsid w:val="00556DCC"/>
    <w:rsid w:val="0057109D"/>
    <w:rsid w:val="0057289C"/>
    <w:rsid w:val="0057332C"/>
    <w:rsid w:val="00573991"/>
    <w:rsid w:val="005762A7"/>
    <w:rsid w:val="00576EE6"/>
    <w:rsid w:val="0058463C"/>
    <w:rsid w:val="00587CEE"/>
    <w:rsid w:val="00590015"/>
    <w:rsid w:val="005916D7"/>
    <w:rsid w:val="00593C33"/>
    <w:rsid w:val="0059427F"/>
    <w:rsid w:val="0059603E"/>
    <w:rsid w:val="0059780C"/>
    <w:rsid w:val="005A0E54"/>
    <w:rsid w:val="005A4E00"/>
    <w:rsid w:val="005A698C"/>
    <w:rsid w:val="005A736D"/>
    <w:rsid w:val="005B06F3"/>
    <w:rsid w:val="005B1F61"/>
    <w:rsid w:val="005B26E9"/>
    <w:rsid w:val="005B538E"/>
    <w:rsid w:val="005B5488"/>
    <w:rsid w:val="005B5788"/>
    <w:rsid w:val="005B5820"/>
    <w:rsid w:val="005C0CAC"/>
    <w:rsid w:val="005C1525"/>
    <w:rsid w:val="005D062E"/>
    <w:rsid w:val="005D121F"/>
    <w:rsid w:val="005D1394"/>
    <w:rsid w:val="005D1A32"/>
    <w:rsid w:val="005D3C7C"/>
    <w:rsid w:val="005D6955"/>
    <w:rsid w:val="005E0799"/>
    <w:rsid w:val="005E10F9"/>
    <w:rsid w:val="005E1200"/>
    <w:rsid w:val="005E1389"/>
    <w:rsid w:val="005E2CC7"/>
    <w:rsid w:val="005E68A5"/>
    <w:rsid w:val="005E793B"/>
    <w:rsid w:val="005F45EE"/>
    <w:rsid w:val="005F4A8B"/>
    <w:rsid w:val="005F5A80"/>
    <w:rsid w:val="006044FF"/>
    <w:rsid w:val="00607CC5"/>
    <w:rsid w:val="0061179B"/>
    <w:rsid w:val="006125F9"/>
    <w:rsid w:val="006243F5"/>
    <w:rsid w:val="00624DA1"/>
    <w:rsid w:val="006254CD"/>
    <w:rsid w:val="00627887"/>
    <w:rsid w:val="00633014"/>
    <w:rsid w:val="0063437B"/>
    <w:rsid w:val="0063617A"/>
    <w:rsid w:val="00636E2C"/>
    <w:rsid w:val="0064017E"/>
    <w:rsid w:val="00643272"/>
    <w:rsid w:val="00645703"/>
    <w:rsid w:val="00647B5C"/>
    <w:rsid w:val="00650CA3"/>
    <w:rsid w:val="006523BA"/>
    <w:rsid w:val="0065267F"/>
    <w:rsid w:val="006530C5"/>
    <w:rsid w:val="00654BB6"/>
    <w:rsid w:val="00664FFB"/>
    <w:rsid w:val="00666100"/>
    <w:rsid w:val="006673CA"/>
    <w:rsid w:val="0066751D"/>
    <w:rsid w:val="00670C24"/>
    <w:rsid w:val="00671156"/>
    <w:rsid w:val="00673C26"/>
    <w:rsid w:val="00674DE5"/>
    <w:rsid w:val="006764FF"/>
    <w:rsid w:val="00677ACA"/>
    <w:rsid w:val="006812AF"/>
    <w:rsid w:val="0068327D"/>
    <w:rsid w:val="00687523"/>
    <w:rsid w:val="00691534"/>
    <w:rsid w:val="0069194C"/>
    <w:rsid w:val="0069276C"/>
    <w:rsid w:val="00693880"/>
    <w:rsid w:val="00693D2B"/>
    <w:rsid w:val="00694493"/>
    <w:rsid w:val="00694AF0"/>
    <w:rsid w:val="0069552C"/>
    <w:rsid w:val="00695A5C"/>
    <w:rsid w:val="006A2932"/>
    <w:rsid w:val="006A4686"/>
    <w:rsid w:val="006A472D"/>
    <w:rsid w:val="006A53B2"/>
    <w:rsid w:val="006A5DC0"/>
    <w:rsid w:val="006B0E9E"/>
    <w:rsid w:val="006B486D"/>
    <w:rsid w:val="006B5AE4"/>
    <w:rsid w:val="006B5B9D"/>
    <w:rsid w:val="006C10E2"/>
    <w:rsid w:val="006C1B76"/>
    <w:rsid w:val="006D1507"/>
    <w:rsid w:val="006D167E"/>
    <w:rsid w:val="006D4054"/>
    <w:rsid w:val="006D4224"/>
    <w:rsid w:val="006D74F0"/>
    <w:rsid w:val="006E02EC"/>
    <w:rsid w:val="006E1229"/>
    <w:rsid w:val="006E3371"/>
    <w:rsid w:val="006E3C4F"/>
    <w:rsid w:val="006E5DA5"/>
    <w:rsid w:val="006E6F41"/>
    <w:rsid w:val="006E73E6"/>
    <w:rsid w:val="006F0F11"/>
    <w:rsid w:val="006F1F24"/>
    <w:rsid w:val="006F72B9"/>
    <w:rsid w:val="006F7BE1"/>
    <w:rsid w:val="00701680"/>
    <w:rsid w:val="0070216F"/>
    <w:rsid w:val="00705A38"/>
    <w:rsid w:val="00705D19"/>
    <w:rsid w:val="007108D3"/>
    <w:rsid w:val="00710F28"/>
    <w:rsid w:val="00720B05"/>
    <w:rsid w:val="007211B1"/>
    <w:rsid w:val="00721FBB"/>
    <w:rsid w:val="0072379F"/>
    <w:rsid w:val="00727559"/>
    <w:rsid w:val="007277DA"/>
    <w:rsid w:val="00730795"/>
    <w:rsid w:val="00731BEB"/>
    <w:rsid w:val="00731D27"/>
    <w:rsid w:val="007346B2"/>
    <w:rsid w:val="007424B6"/>
    <w:rsid w:val="00743792"/>
    <w:rsid w:val="007440C6"/>
    <w:rsid w:val="00746187"/>
    <w:rsid w:val="00746814"/>
    <w:rsid w:val="00746B84"/>
    <w:rsid w:val="007500BD"/>
    <w:rsid w:val="00750AB8"/>
    <w:rsid w:val="00751277"/>
    <w:rsid w:val="00755481"/>
    <w:rsid w:val="0076254F"/>
    <w:rsid w:val="0076383B"/>
    <w:rsid w:val="00766EE4"/>
    <w:rsid w:val="0077121F"/>
    <w:rsid w:val="00772293"/>
    <w:rsid w:val="0077282A"/>
    <w:rsid w:val="0077314A"/>
    <w:rsid w:val="00774668"/>
    <w:rsid w:val="007756CB"/>
    <w:rsid w:val="007762FA"/>
    <w:rsid w:val="007801F5"/>
    <w:rsid w:val="00782147"/>
    <w:rsid w:val="007825A5"/>
    <w:rsid w:val="00783A20"/>
    <w:rsid w:val="00783CA4"/>
    <w:rsid w:val="007842FB"/>
    <w:rsid w:val="00785608"/>
    <w:rsid w:val="00786124"/>
    <w:rsid w:val="00792546"/>
    <w:rsid w:val="0079514B"/>
    <w:rsid w:val="00795252"/>
    <w:rsid w:val="00797434"/>
    <w:rsid w:val="007A2DC1"/>
    <w:rsid w:val="007A6717"/>
    <w:rsid w:val="007A6932"/>
    <w:rsid w:val="007B49E9"/>
    <w:rsid w:val="007C0389"/>
    <w:rsid w:val="007D05A1"/>
    <w:rsid w:val="007D0869"/>
    <w:rsid w:val="007D14C4"/>
    <w:rsid w:val="007D1899"/>
    <w:rsid w:val="007D3319"/>
    <w:rsid w:val="007D335D"/>
    <w:rsid w:val="007D605C"/>
    <w:rsid w:val="007E00CB"/>
    <w:rsid w:val="007E03F6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7F5B1E"/>
    <w:rsid w:val="00800827"/>
    <w:rsid w:val="008041A5"/>
    <w:rsid w:val="00805072"/>
    <w:rsid w:val="0080553C"/>
    <w:rsid w:val="00805B46"/>
    <w:rsid w:val="00805DB4"/>
    <w:rsid w:val="008077CE"/>
    <w:rsid w:val="00810599"/>
    <w:rsid w:val="008170A6"/>
    <w:rsid w:val="00817DDF"/>
    <w:rsid w:val="00821B53"/>
    <w:rsid w:val="00822E90"/>
    <w:rsid w:val="00823593"/>
    <w:rsid w:val="00825DC2"/>
    <w:rsid w:val="00826205"/>
    <w:rsid w:val="00834AD3"/>
    <w:rsid w:val="0083692E"/>
    <w:rsid w:val="00843795"/>
    <w:rsid w:val="00843F2E"/>
    <w:rsid w:val="00844717"/>
    <w:rsid w:val="00845C50"/>
    <w:rsid w:val="00846E76"/>
    <w:rsid w:val="00847F0F"/>
    <w:rsid w:val="00850FAD"/>
    <w:rsid w:val="00851428"/>
    <w:rsid w:val="00852448"/>
    <w:rsid w:val="00863791"/>
    <w:rsid w:val="008641DA"/>
    <w:rsid w:val="00870FA8"/>
    <w:rsid w:val="008729F7"/>
    <w:rsid w:val="00873E14"/>
    <w:rsid w:val="00877F6C"/>
    <w:rsid w:val="0088258A"/>
    <w:rsid w:val="008839F7"/>
    <w:rsid w:val="00883DBF"/>
    <w:rsid w:val="00886332"/>
    <w:rsid w:val="008867DC"/>
    <w:rsid w:val="00887A8A"/>
    <w:rsid w:val="008911E2"/>
    <w:rsid w:val="008925F0"/>
    <w:rsid w:val="00893E27"/>
    <w:rsid w:val="0089448A"/>
    <w:rsid w:val="00896D9D"/>
    <w:rsid w:val="00897115"/>
    <w:rsid w:val="00897877"/>
    <w:rsid w:val="00897922"/>
    <w:rsid w:val="008A26D9"/>
    <w:rsid w:val="008A47B0"/>
    <w:rsid w:val="008A4B6E"/>
    <w:rsid w:val="008A5C1E"/>
    <w:rsid w:val="008A7B5B"/>
    <w:rsid w:val="008B12D2"/>
    <w:rsid w:val="008B71F1"/>
    <w:rsid w:val="008C0C29"/>
    <w:rsid w:val="008C682B"/>
    <w:rsid w:val="008C77F9"/>
    <w:rsid w:val="008C7F39"/>
    <w:rsid w:val="008D02DA"/>
    <w:rsid w:val="008D6BC2"/>
    <w:rsid w:val="008D754D"/>
    <w:rsid w:val="008D76BC"/>
    <w:rsid w:val="008D79B2"/>
    <w:rsid w:val="008E0411"/>
    <w:rsid w:val="008E3275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2274"/>
    <w:rsid w:val="00904347"/>
    <w:rsid w:val="00905935"/>
    <w:rsid w:val="0090684A"/>
    <w:rsid w:val="00906E52"/>
    <w:rsid w:val="009104D4"/>
    <w:rsid w:val="00911ACF"/>
    <w:rsid w:val="009127BA"/>
    <w:rsid w:val="00916135"/>
    <w:rsid w:val="00920436"/>
    <w:rsid w:val="00920AAE"/>
    <w:rsid w:val="009227A6"/>
    <w:rsid w:val="00927009"/>
    <w:rsid w:val="00933EC1"/>
    <w:rsid w:val="00936CE3"/>
    <w:rsid w:val="009408B9"/>
    <w:rsid w:val="00940AE5"/>
    <w:rsid w:val="00941517"/>
    <w:rsid w:val="009425C0"/>
    <w:rsid w:val="009446AD"/>
    <w:rsid w:val="0094749C"/>
    <w:rsid w:val="00950C92"/>
    <w:rsid w:val="0095206E"/>
    <w:rsid w:val="009530DB"/>
    <w:rsid w:val="00953676"/>
    <w:rsid w:val="00956B1E"/>
    <w:rsid w:val="00956F30"/>
    <w:rsid w:val="009611B4"/>
    <w:rsid w:val="00966C9A"/>
    <w:rsid w:val="009705EE"/>
    <w:rsid w:val="00974A54"/>
    <w:rsid w:val="00974D29"/>
    <w:rsid w:val="00977927"/>
    <w:rsid w:val="0098135C"/>
    <w:rsid w:val="0098156A"/>
    <w:rsid w:val="009826E4"/>
    <w:rsid w:val="0098398B"/>
    <w:rsid w:val="00984157"/>
    <w:rsid w:val="009859B9"/>
    <w:rsid w:val="00986D3C"/>
    <w:rsid w:val="009873E1"/>
    <w:rsid w:val="00991A48"/>
    <w:rsid w:val="00991BAC"/>
    <w:rsid w:val="00993775"/>
    <w:rsid w:val="00993E20"/>
    <w:rsid w:val="009A0B98"/>
    <w:rsid w:val="009A0EB0"/>
    <w:rsid w:val="009A26B9"/>
    <w:rsid w:val="009A68CA"/>
    <w:rsid w:val="009A6EA0"/>
    <w:rsid w:val="009B155D"/>
    <w:rsid w:val="009B1972"/>
    <w:rsid w:val="009C12A7"/>
    <w:rsid w:val="009C1335"/>
    <w:rsid w:val="009C1AB2"/>
    <w:rsid w:val="009C7251"/>
    <w:rsid w:val="009D466C"/>
    <w:rsid w:val="009E0D43"/>
    <w:rsid w:val="009E25E1"/>
    <w:rsid w:val="009E2E91"/>
    <w:rsid w:val="00A00B33"/>
    <w:rsid w:val="00A01B40"/>
    <w:rsid w:val="00A040CB"/>
    <w:rsid w:val="00A05677"/>
    <w:rsid w:val="00A10BA5"/>
    <w:rsid w:val="00A139F5"/>
    <w:rsid w:val="00A14146"/>
    <w:rsid w:val="00A1700A"/>
    <w:rsid w:val="00A17F3F"/>
    <w:rsid w:val="00A23CC1"/>
    <w:rsid w:val="00A24A85"/>
    <w:rsid w:val="00A2668F"/>
    <w:rsid w:val="00A2736A"/>
    <w:rsid w:val="00A32B36"/>
    <w:rsid w:val="00A32E16"/>
    <w:rsid w:val="00A3352D"/>
    <w:rsid w:val="00A3528D"/>
    <w:rsid w:val="00A365F4"/>
    <w:rsid w:val="00A36FCB"/>
    <w:rsid w:val="00A41DCB"/>
    <w:rsid w:val="00A44B8F"/>
    <w:rsid w:val="00A47D80"/>
    <w:rsid w:val="00A47F5A"/>
    <w:rsid w:val="00A52B4E"/>
    <w:rsid w:val="00A53132"/>
    <w:rsid w:val="00A563F2"/>
    <w:rsid w:val="00A566E8"/>
    <w:rsid w:val="00A56D33"/>
    <w:rsid w:val="00A61856"/>
    <w:rsid w:val="00A61E4F"/>
    <w:rsid w:val="00A62D30"/>
    <w:rsid w:val="00A660B4"/>
    <w:rsid w:val="00A66347"/>
    <w:rsid w:val="00A73F73"/>
    <w:rsid w:val="00A810F9"/>
    <w:rsid w:val="00A82D31"/>
    <w:rsid w:val="00A82EED"/>
    <w:rsid w:val="00A85E7E"/>
    <w:rsid w:val="00A86ECC"/>
    <w:rsid w:val="00A86FCC"/>
    <w:rsid w:val="00A90A6D"/>
    <w:rsid w:val="00A910B5"/>
    <w:rsid w:val="00A971E5"/>
    <w:rsid w:val="00AA0698"/>
    <w:rsid w:val="00AA710D"/>
    <w:rsid w:val="00AB5FC7"/>
    <w:rsid w:val="00AB64F3"/>
    <w:rsid w:val="00AB6D25"/>
    <w:rsid w:val="00AC0DF2"/>
    <w:rsid w:val="00AC3ECE"/>
    <w:rsid w:val="00AD062C"/>
    <w:rsid w:val="00AD086E"/>
    <w:rsid w:val="00AD0C58"/>
    <w:rsid w:val="00AD0E56"/>
    <w:rsid w:val="00AD1704"/>
    <w:rsid w:val="00AD7641"/>
    <w:rsid w:val="00AD7D81"/>
    <w:rsid w:val="00AE02E2"/>
    <w:rsid w:val="00AE229B"/>
    <w:rsid w:val="00AE2D4B"/>
    <w:rsid w:val="00AE4F99"/>
    <w:rsid w:val="00AF1E52"/>
    <w:rsid w:val="00AF499E"/>
    <w:rsid w:val="00B00E71"/>
    <w:rsid w:val="00B01F63"/>
    <w:rsid w:val="00B06F75"/>
    <w:rsid w:val="00B11B69"/>
    <w:rsid w:val="00B13878"/>
    <w:rsid w:val="00B13BAC"/>
    <w:rsid w:val="00B1432B"/>
    <w:rsid w:val="00B14952"/>
    <w:rsid w:val="00B14FBA"/>
    <w:rsid w:val="00B151CA"/>
    <w:rsid w:val="00B1652A"/>
    <w:rsid w:val="00B16871"/>
    <w:rsid w:val="00B23582"/>
    <w:rsid w:val="00B25B45"/>
    <w:rsid w:val="00B267FF"/>
    <w:rsid w:val="00B30564"/>
    <w:rsid w:val="00B31DB9"/>
    <w:rsid w:val="00B31E5A"/>
    <w:rsid w:val="00B35453"/>
    <w:rsid w:val="00B45F13"/>
    <w:rsid w:val="00B465D8"/>
    <w:rsid w:val="00B46CBE"/>
    <w:rsid w:val="00B47359"/>
    <w:rsid w:val="00B579AB"/>
    <w:rsid w:val="00B62D0B"/>
    <w:rsid w:val="00B653AB"/>
    <w:rsid w:val="00B65F9E"/>
    <w:rsid w:val="00B6639B"/>
    <w:rsid w:val="00B66B19"/>
    <w:rsid w:val="00B77D57"/>
    <w:rsid w:val="00B81C8F"/>
    <w:rsid w:val="00B8473F"/>
    <w:rsid w:val="00B872AC"/>
    <w:rsid w:val="00B914E9"/>
    <w:rsid w:val="00B916F1"/>
    <w:rsid w:val="00B92C97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B02B7"/>
    <w:rsid w:val="00BB0BDB"/>
    <w:rsid w:val="00BB4793"/>
    <w:rsid w:val="00BB4F09"/>
    <w:rsid w:val="00BB5A13"/>
    <w:rsid w:val="00BC0EDF"/>
    <w:rsid w:val="00BC12E2"/>
    <w:rsid w:val="00BC2D48"/>
    <w:rsid w:val="00BC36E6"/>
    <w:rsid w:val="00BC66BD"/>
    <w:rsid w:val="00BD4E33"/>
    <w:rsid w:val="00BE077B"/>
    <w:rsid w:val="00BE2813"/>
    <w:rsid w:val="00BE383F"/>
    <w:rsid w:val="00BE7F14"/>
    <w:rsid w:val="00BF1D5B"/>
    <w:rsid w:val="00BF27FA"/>
    <w:rsid w:val="00BF2E69"/>
    <w:rsid w:val="00BF2F72"/>
    <w:rsid w:val="00BF4AA9"/>
    <w:rsid w:val="00BF768F"/>
    <w:rsid w:val="00C013B9"/>
    <w:rsid w:val="00C030DE"/>
    <w:rsid w:val="00C051A8"/>
    <w:rsid w:val="00C10C66"/>
    <w:rsid w:val="00C14F50"/>
    <w:rsid w:val="00C1689D"/>
    <w:rsid w:val="00C20615"/>
    <w:rsid w:val="00C21F58"/>
    <w:rsid w:val="00C22105"/>
    <w:rsid w:val="00C244B6"/>
    <w:rsid w:val="00C247E0"/>
    <w:rsid w:val="00C24B22"/>
    <w:rsid w:val="00C27248"/>
    <w:rsid w:val="00C27BF1"/>
    <w:rsid w:val="00C307AB"/>
    <w:rsid w:val="00C32E34"/>
    <w:rsid w:val="00C34FFB"/>
    <w:rsid w:val="00C35801"/>
    <w:rsid w:val="00C35E76"/>
    <w:rsid w:val="00C36C83"/>
    <w:rsid w:val="00C3702F"/>
    <w:rsid w:val="00C4379C"/>
    <w:rsid w:val="00C4500A"/>
    <w:rsid w:val="00C50128"/>
    <w:rsid w:val="00C52FFC"/>
    <w:rsid w:val="00C56B13"/>
    <w:rsid w:val="00C60C18"/>
    <w:rsid w:val="00C60F60"/>
    <w:rsid w:val="00C62238"/>
    <w:rsid w:val="00C64A37"/>
    <w:rsid w:val="00C70F38"/>
    <w:rsid w:val="00C7158E"/>
    <w:rsid w:val="00C7250B"/>
    <w:rsid w:val="00C72EF8"/>
    <w:rsid w:val="00C72FE2"/>
    <w:rsid w:val="00C7346B"/>
    <w:rsid w:val="00C76710"/>
    <w:rsid w:val="00C77C0E"/>
    <w:rsid w:val="00C77E23"/>
    <w:rsid w:val="00C83715"/>
    <w:rsid w:val="00C845E3"/>
    <w:rsid w:val="00C91687"/>
    <w:rsid w:val="00C924A8"/>
    <w:rsid w:val="00C945FE"/>
    <w:rsid w:val="00C96FAA"/>
    <w:rsid w:val="00C97A04"/>
    <w:rsid w:val="00CA09BB"/>
    <w:rsid w:val="00CA1065"/>
    <w:rsid w:val="00CA107B"/>
    <w:rsid w:val="00CA300E"/>
    <w:rsid w:val="00CA37FA"/>
    <w:rsid w:val="00CA484D"/>
    <w:rsid w:val="00CA4BEC"/>
    <w:rsid w:val="00CA4FB6"/>
    <w:rsid w:val="00CB1E65"/>
    <w:rsid w:val="00CB23CF"/>
    <w:rsid w:val="00CB2CEB"/>
    <w:rsid w:val="00CB2F90"/>
    <w:rsid w:val="00CB689D"/>
    <w:rsid w:val="00CB6AD4"/>
    <w:rsid w:val="00CC0A00"/>
    <w:rsid w:val="00CC0FE6"/>
    <w:rsid w:val="00CC1CB1"/>
    <w:rsid w:val="00CC4420"/>
    <w:rsid w:val="00CC4EBB"/>
    <w:rsid w:val="00CC635A"/>
    <w:rsid w:val="00CC739E"/>
    <w:rsid w:val="00CC73D2"/>
    <w:rsid w:val="00CD0C94"/>
    <w:rsid w:val="00CD1EBB"/>
    <w:rsid w:val="00CD2410"/>
    <w:rsid w:val="00CD28CF"/>
    <w:rsid w:val="00CD402E"/>
    <w:rsid w:val="00CD58B7"/>
    <w:rsid w:val="00CD7967"/>
    <w:rsid w:val="00CE04FB"/>
    <w:rsid w:val="00CE4B64"/>
    <w:rsid w:val="00CF076D"/>
    <w:rsid w:val="00CF0D68"/>
    <w:rsid w:val="00CF111C"/>
    <w:rsid w:val="00CF18EE"/>
    <w:rsid w:val="00CF278D"/>
    <w:rsid w:val="00CF30BD"/>
    <w:rsid w:val="00CF4099"/>
    <w:rsid w:val="00CF5EBF"/>
    <w:rsid w:val="00D00796"/>
    <w:rsid w:val="00D02342"/>
    <w:rsid w:val="00D0314E"/>
    <w:rsid w:val="00D04A10"/>
    <w:rsid w:val="00D10688"/>
    <w:rsid w:val="00D11050"/>
    <w:rsid w:val="00D1265D"/>
    <w:rsid w:val="00D15D1B"/>
    <w:rsid w:val="00D261A2"/>
    <w:rsid w:val="00D262A8"/>
    <w:rsid w:val="00D2709F"/>
    <w:rsid w:val="00D30000"/>
    <w:rsid w:val="00D307AD"/>
    <w:rsid w:val="00D30ADE"/>
    <w:rsid w:val="00D31400"/>
    <w:rsid w:val="00D3203A"/>
    <w:rsid w:val="00D40538"/>
    <w:rsid w:val="00D43306"/>
    <w:rsid w:val="00D45393"/>
    <w:rsid w:val="00D61557"/>
    <w:rsid w:val="00D616D2"/>
    <w:rsid w:val="00D6351C"/>
    <w:rsid w:val="00D63B5F"/>
    <w:rsid w:val="00D652C1"/>
    <w:rsid w:val="00D66006"/>
    <w:rsid w:val="00D70EF7"/>
    <w:rsid w:val="00D71810"/>
    <w:rsid w:val="00D762A5"/>
    <w:rsid w:val="00D76F96"/>
    <w:rsid w:val="00D80AAB"/>
    <w:rsid w:val="00D82888"/>
    <w:rsid w:val="00D8397C"/>
    <w:rsid w:val="00D94EED"/>
    <w:rsid w:val="00D96026"/>
    <w:rsid w:val="00D972F6"/>
    <w:rsid w:val="00D97E1E"/>
    <w:rsid w:val="00DA331D"/>
    <w:rsid w:val="00DA3C88"/>
    <w:rsid w:val="00DA7C1C"/>
    <w:rsid w:val="00DB0536"/>
    <w:rsid w:val="00DB147A"/>
    <w:rsid w:val="00DB1B7A"/>
    <w:rsid w:val="00DB3752"/>
    <w:rsid w:val="00DB3817"/>
    <w:rsid w:val="00DB5F7D"/>
    <w:rsid w:val="00DB706E"/>
    <w:rsid w:val="00DC6708"/>
    <w:rsid w:val="00DC7DCB"/>
    <w:rsid w:val="00DD011A"/>
    <w:rsid w:val="00DD109F"/>
    <w:rsid w:val="00DD21BA"/>
    <w:rsid w:val="00DD382C"/>
    <w:rsid w:val="00DD62BE"/>
    <w:rsid w:val="00DE2400"/>
    <w:rsid w:val="00DE58F1"/>
    <w:rsid w:val="00DE6B58"/>
    <w:rsid w:val="00DF0BAD"/>
    <w:rsid w:val="00DF587A"/>
    <w:rsid w:val="00DF5D38"/>
    <w:rsid w:val="00DF5E32"/>
    <w:rsid w:val="00DF708F"/>
    <w:rsid w:val="00E01436"/>
    <w:rsid w:val="00E027F0"/>
    <w:rsid w:val="00E02F90"/>
    <w:rsid w:val="00E03E79"/>
    <w:rsid w:val="00E045BD"/>
    <w:rsid w:val="00E04D6C"/>
    <w:rsid w:val="00E17B77"/>
    <w:rsid w:val="00E231AB"/>
    <w:rsid w:val="00E23337"/>
    <w:rsid w:val="00E245B1"/>
    <w:rsid w:val="00E259EA"/>
    <w:rsid w:val="00E25D33"/>
    <w:rsid w:val="00E2641A"/>
    <w:rsid w:val="00E315B9"/>
    <w:rsid w:val="00E32061"/>
    <w:rsid w:val="00E33F48"/>
    <w:rsid w:val="00E33F66"/>
    <w:rsid w:val="00E34B20"/>
    <w:rsid w:val="00E40A56"/>
    <w:rsid w:val="00E42FF9"/>
    <w:rsid w:val="00E44790"/>
    <w:rsid w:val="00E4714C"/>
    <w:rsid w:val="00E5178D"/>
    <w:rsid w:val="00E51AEB"/>
    <w:rsid w:val="00E522A7"/>
    <w:rsid w:val="00E52651"/>
    <w:rsid w:val="00E5349E"/>
    <w:rsid w:val="00E54452"/>
    <w:rsid w:val="00E55166"/>
    <w:rsid w:val="00E56776"/>
    <w:rsid w:val="00E572D9"/>
    <w:rsid w:val="00E60642"/>
    <w:rsid w:val="00E610C8"/>
    <w:rsid w:val="00E61970"/>
    <w:rsid w:val="00E63B0C"/>
    <w:rsid w:val="00E664C5"/>
    <w:rsid w:val="00E671A2"/>
    <w:rsid w:val="00E70F8F"/>
    <w:rsid w:val="00E76D26"/>
    <w:rsid w:val="00E76EE5"/>
    <w:rsid w:val="00E8524C"/>
    <w:rsid w:val="00E93DB8"/>
    <w:rsid w:val="00E948B2"/>
    <w:rsid w:val="00E953FE"/>
    <w:rsid w:val="00E95B8E"/>
    <w:rsid w:val="00E96919"/>
    <w:rsid w:val="00E96E0C"/>
    <w:rsid w:val="00EA016D"/>
    <w:rsid w:val="00EA3CB1"/>
    <w:rsid w:val="00EB0537"/>
    <w:rsid w:val="00EB11FA"/>
    <w:rsid w:val="00EB1390"/>
    <w:rsid w:val="00EB2C71"/>
    <w:rsid w:val="00EB2E72"/>
    <w:rsid w:val="00EB3333"/>
    <w:rsid w:val="00EB4340"/>
    <w:rsid w:val="00EB4F67"/>
    <w:rsid w:val="00EB556D"/>
    <w:rsid w:val="00EB5A7D"/>
    <w:rsid w:val="00EB6BB4"/>
    <w:rsid w:val="00EC2817"/>
    <w:rsid w:val="00EC512C"/>
    <w:rsid w:val="00EC73D3"/>
    <w:rsid w:val="00ED460F"/>
    <w:rsid w:val="00ED55C0"/>
    <w:rsid w:val="00ED5DBC"/>
    <w:rsid w:val="00ED682B"/>
    <w:rsid w:val="00EE41D5"/>
    <w:rsid w:val="00EE4563"/>
    <w:rsid w:val="00EE79FF"/>
    <w:rsid w:val="00EF1488"/>
    <w:rsid w:val="00EF4291"/>
    <w:rsid w:val="00F0166F"/>
    <w:rsid w:val="00F037A4"/>
    <w:rsid w:val="00F049AB"/>
    <w:rsid w:val="00F07A42"/>
    <w:rsid w:val="00F107D9"/>
    <w:rsid w:val="00F10AD7"/>
    <w:rsid w:val="00F142DB"/>
    <w:rsid w:val="00F145A8"/>
    <w:rsid w:val="00F15EA6"/>
    <w:rsid w:val="00F16054"/>
    <w:rsid w:val="00F16692"/>
    <w:rsid w:val="00F243A7"/>
    <w:rsid w:val="00F24AFD"/>
    <w:rsid w:val="00F24B16"/>
    <w:rsid w:val="00F2640F"/>
    <w:rsid w:val="00F27C8F"/>
    <w:rsid w:val="00F27EAD"/>
    <w:rsid w:val="00F27FDC"/>
    <w:rsid w:val="00F32742"/>
    <w:rsid w:val="00F32749"/>
    <w:rsid w:val="00F33074"/>
    <w:rsid w:val="00F3358C"/>
    <w:rsid w:val="00F33B9E"/>
    <w:rsid w:val="00F37172"/>
    <w:rsid w:val="00F403A0"/>
    <w:rsid w:val="00F430D1"/>
    <w:rsid w:val="00F4359C"/>
    <w:rsid w:val="00F435E5"/>
    <w:rsid w:val="00F4477E"/>
    <w:rsid w:val="00F46269"/>
    <w:rsid w:val="00F46E9C"/>
    <w:rsid w:val="00F47FF9"/>
    <w:rsid w:val="00F526E6"/>
    <w:rsid w:val="00F56F3E"/>
    <w:rsid w:val="00F60BA8"/>
    <w:rsid w:val="00F619F2"/>
    <w:rsid w:val="00F62E3D"/>
    <w:rsid w:val="00F63267"/>
    <w:rsid w:val="00F64988"/>
    <w:rsid w:val="00F654F7"/>
    <w:rsid w:val="00F66E32"/>
    <w:rsid w:val="00F67D8F"/>
    <w:rsid w:val="00F70AB2"/>
    <w:rsid w:val="00F71EF0"/>
    <w:rsid w:val="00F72040"/>
    <w:rsid w:val="00F72306"/>
    <w:rsid w:val="00F740EB"/>
    <w:rsid w:val="00F74F10"/>
    <w:rsid w:val="00F802BE"/>
    <w:rsid w:val="00F80E93"/>
    <w:rsid w:val="00F80F5A"/>
    <w:rsid w:val="00F81003"/>
    <w:rsid w:val="00F8306D"/>
    <w:rsid w:val="00F8530B"/>
    <w:rsid w:val="00F85BAE"/>
    <w:rsid w:val="00F86024"/>
    <w:rsid w:val="00F8611A"/>
    <w:rsid w:val="00F86991"/>
    <w:rsid w:val="00F87D74"/>
    <w:rsid w:val="00F92D8A"/>
    <w:rsid w:val="00F95292"/>
    <w:rsid w:val="00F96CFE"/>
    <w:rsid w:val="00F97721"/>
    <w:rsid w:val="00FA1273"/>
    <w:rsid w:val="00FA1FD6"/>
    <w:rsid w:val="00FA2171"/>
    <w:rsid w:val="00FA5128"/>
    <w:rsid w:val="00FA5211"/>
    <w:rsid w:val="00FA723C"/>
    <w:rsid w:val="00FB42D4"/>
    <w:rsid w:val="00FB5417"/>
    <w:rsid w:val="00FB5906"/>
    <w:rsid w:val="00FB762F"/>
    <w:rsid w:val="00FB78C8"/>
    <w:rsid w:val="00FC2AED"/>
    <w:rsid w:val="00FC3E51"/>
    <w:rsid w:val="00FD5EA7"/>
    <w:rsid w:val="00FD63C7"/>
    <w:rsid w:val="00FD7AC4"/>
    <w:rsid w:val="00FE0121"/>
    <w:rsid w:val="00FE11F9"/>
    <w:rsid w:val="00FE36CF"/>
    <w:rsid w:val="00FE5069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tel:+48695255011" TargetMode="External"/><Relationship Id="rId26" Type="http://schemas.openxmlformats.org/officeDocument/2006/relationships/image" Target="media/image9.png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s://stat.gov.pl/en/metainformation/glossary/terms-used-in-official-statistics/3565,term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tel:+48124204050" TargetMode="Externa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s://stat.gov.pl/en/metainformation/glossary/terms-used-in-official-statistics/3665,term.html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www.youtube.com/channel/UC0wiQMElFgYszpAoYgTnXtg/feature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hyperlink" Target="https://stat.gov.pl/en/topics/culture-tourism-sport/culture/activity-of-art-galleries-in-2022,5,6.html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image" Target="media/image10.png"/><Relationship Id="rId36" Type="http://schemas.openxmlformats.org/officeDocument/2006/relationships/hyperlink" Target="https://stat.gov.pl/en/metainformation/glossary/terms-used-in-official-statistics/678,term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tel:+48226083804" TargetMode="External"/><Relationship Id="rId31" Type="http://schemas.openxmlformats.org/officeDocument/2006/relationships/hyperlink" Target="https://stat.gov.pl/en/topics/culture-tourism-sport/culture/culture-and-national-heritage-in-2022,1,15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en/" TargetMode="External"/><Relationship Id="rId27" Type="http://schemas.openxmlformats.org/officeDocument/2006/relationships/hyperlink" Target="https://www.instagram.com/gus_stat/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s://stat.gov.pl/en/metainformation/glossary/terms-used-in-official-statistics/2106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01_Activity of art galleries in 2023.docx.docx</NazwaPliku>
    <Osoba xmlns="1E9983FF-DC4B-4F4E-A072-0441E2B88E6D">STAT\piwowarczykm</Osoba>
    <Odbiorcy2 xmlns="1E9983FF-DC4B-4F4E-A072-0441E2B88E6D" xsi:nil="true"/>
  </documentManagement>
</p:properties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7B78-E118-4B87-A243-489012129A67}"/>
</file>

<file path=customXml/itemProps2.xml><?xml version="1.0" encoding="utf-8"?>
<ds:datastoreItem xmlns:ds="http://schemas.openxmlformats.org/officeDocument/2006/customXml" ds:itemID="{F71997DC-6A44-4874-B679-7B6E4EB4B882}"/>
</file>

<file path=customXml/itemProps3.xml><?xml version="1.0" encoding="utf-8"?>
<ds:datastoreItem xmlns:ds="http://schemas.openxmlformats.org/officeDocument/2006/customXml" ds:itemID="{D8C804FA-D909-4D46-A92C-506376B1DCE8}"/>
</file>

<file path=customXml/itemProps4.xml><?xml version="1.0" encoding="utf-8"?>
<ds:datastoreItem xmlns:ds="http://schemas.openxmlformats.org/officeDocument/2006/customXml" ds:itemID="{5C9DED25-A7CF-40F3-8573-900CAC0B1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639</Words>
  <Characters>3836</Characters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Acitvity of art galleries in 2023</dc:title>
  <dc:description/>
  <cp:lastPrinted>2023-02-24T09:20:00Z</cp:lastPrinted>
  <dcterms:created xsi:type="dcterms:W3CDTF">2024-04-11T05:59:00Z</dcterms:created>
  <dcterms:modified xsi:type="dcterms:W3CDTF">2024-04-16T06:09:00Z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