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E926C37" w:rsidR="00393761" w:rsidRPr="00287211" w:rsidRDefault="00BA3419" w:rsidP="003C0C8B">
      <w:pPr>
        <w:pStyle w:val="Nagwek1"/>
      </w:pPr>
      <w:r w:rsidRPr="00287211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F2648EE">
                <wp:simplePos x="0" y="0"/>
                <wp:positionH relativeFrom="margin">
                  <wp:posOffset>-9525</wp:posOffset>
                </wp:positionH>
                <wp:positionV relativeFrom="paragraph">
                  <wp:posOffset>770255</wp:posOffset>
                </wp:positionV>
                <wp:extent cx="2204085" cy="1304925"/>
                <wp:effectExtent l="0" t="0" r="5715" b="9525"/>
                <wp:wrapSquare wrapText="bothSides"/>
                <wp:docPr id="6" name="Pole tekstowe 2" descr="8.0% increase in the number of specialised doctors consultations compared to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049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6C5ED613" w:rsidR="00313F5C" w:rsidRPr="009B2A4A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BA341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28721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.</w:t>
                            </w:r>
                            <w:r w:rsidR="00BA341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958364" w14:textId="5EE0A3F7" w:rsidR="00313F5C" w:rsidRPr="00BA3419" w:rsidRDefault="00BA3419" w:rsidP="00BA3419">
                            <w:pPr>
                              <w:pStyle w:val="Opiswskanika"/>
                              <w:spacing w:before="120"/>
                            </w:pPr>
                            <w:r>
                              <w:t xml:space="preserve">Increase in the number of specialised </w:t>
                            </w:r>
                            <w:proofErr w:type="gramStart"/>
                            <w:r>
                              <w:t>doctors</w:t>
                            </w:r>
                            <w:proofErr w:type="gramEnd"/>
                            <w:r>
                              <w:t xml:space="preserve"> consultations compared to 2022</w:t>
                            </w:r>
                          </w:p>
                          <w:p w14:paraId="63B3F253" w14:textId="7D12D70D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8.0% increase in the number of specialised doctors consultations compared to 2022" style="position:absolute;margin-left:-.75pt;margin-top:60.65pt;width:173.55pt;height:102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uBZgIAAIAEAAAOAAAAZHJzL2Uyb0RvYy54bWysVNtu2zAMfR+wfyAE7HGx4yW9GHWKrl2H&#10;Ad1WrNsHyJIcC5VFTVLitF8/Sk7bbHsblgeBNMWjw0MyZ+e7wcBW+aDRNmw+KxkoK1Bqu27Yj+/X&#10;b08YhMit5AatatiDCux89frV2ehqVWGPRioPBGJDPbqG9TG6uiiC6NXAwwydshTs0A88kuvXhfR8&#10;JPTBFFVZHhUjeuk8ChUCfb2agmyV8btOifi164KKYBpG3GI+fT7bdBarM16vPXe9Fnsa/B9YDFxb&#10;evQZ6opHDhuv/4IatPAYsIszgUOBXaeFyjVQNfPyj2rueu5UroXECe5ZpvD/YMWX7a0HLRt2xMDy&#10;gVp0i0ZBVPch4qigYiBVECTZyax8A9oKr3hQZEDsFdjN0FIDsYPglNDc6KAkSBQRfQCBNmxM5JGm&#10;I3mD457CEaEqqyqJP7pQE4c7Ryzi7j3uaIiykMHdoLgPYPGy53atLrzHsVdcUvHzlFkcpE44IYG0&#10;42eUVAXfRMxAu84PqTOkNRA6DcHDc+PVLoKgj1VVLsqTJQNBsfm7cnFaLfMbvH5Kdz7EjwoHSEbD&#10;PG6s/Ebjld/g25sQEydeP91LTwY0Wl5rY7Lj1+2l8bDlaRTL+dXx8f6J364ZC2PDTpdEIGVZTPl5&#10;SgcdSWmjB2pFmX4pnddJkw9WZjtybSabmBi7FynpMikUd+2OLiblWpQPJJfHaSVohcno0T8yGGkd&#10;GhZ+bqhZDMwnS5KfzheLtD/ZWSyPK3L8YaQ9jHArCKphkcFkXsa8c1NFF9SaTme9XpjsudKYZxn3&#10;K5n26NDPt17+OFa/AAAA//8DAFBLAwQUAAYACAAAACEANaxUeOAAAAAKAQAADwAAAGRycy9kb3du&#10;cmV2LnhtbEyPy07DMBBF90j8gzVIbKLWedCoCnEqihQWdEUKezd244h4HMVuE/6eYUV38zi6c6bc&#10;LXZgVz353qGAZB0D09g61WMn4PNYr7bAfJCo5OBQC/jRHnbV/V0pC+Vm/NDXJnSMQtAXUoAJYSw4&#10;963RVvq1GzXS7uwmKwO1U8fVJGcKtwNP4zjnVvZIF4wc9avR7XdzsQL20/nQxNnizf74fojqOvp6&#10;myMhHh+Wl2dgQS/hH4Y/fVKHipxO7oLKs0HAKtkQSfM0yYARkD1tcmAnKtJ8C7wq+e0L1S8AAAD/&#10;/wMAUEsBAi0AFAAGAAgAAAAhALaDOJL+AAAA4QEAABMAAAAAAAAAAAAAAAAAAAAAAFtDb250ZW50&#10;X1R5cGVzXS54bWxQSwECLQAUAAYACAAAACEAOP0h/9YAAACUAQAACwAAAAAAAAAAAAAAAAAvAQAA&#10;X3JlbHMvLnJlbHNQSwECLQAUAAYACAAAACEAIiCbgWYCAACABAAADgAAAAAAAAAAAAAAAAAuAgAA&#10;ZHJzL2Uyb0RvYy54bWxQSwECLQAUAAYACAAAACEANaxUeOAAAAAKAQAADwAAAAAAAAAAAAAAAADA&#10;BAAAZHJzL2Rvd25yZXYueG1sUEsFBgAAAAAEAAQA8wAAAM0FAAAAAA==&#10;" fillcolor="#001d77" stroked="f">
                <v:stroke joinstyle="miter"/>
                <v:textbox>
                  <w:txbxContent>
                    <w:p w14:paraId="56D1096E" w14:textId="6C5ED613" w:rsidR="00313F5C" w:rsidRPr="009B2A4A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>
                        <w:rPr>
                          <w:rStyle w:val="WartowskanikaZnak"/>
                        </w:rPr>
                        <w:t xml:space="preserve"> </w:t>
                      </w:r>
                      <w:r w:rsidR="00BA3419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287211">
                        <w:rPr>
                          <w:rStyle w:val="WartowskanikaZnak"/>
                          <w:sz w:val="72"/>
                          <w:szCs w:val="72"/>
                        </w:rPr>
                        <w:t>.</w:t>
                      </w:r>
                      <w:r w:rsidR="00BA3419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3958364" w14:textId="5EE0A3F7" w:rsidR="00313F5C" w:rsidRPr="00BA3419" w:rsidRDefault="00BA3419" w:rsidP="00BA3419">
                      <w:pPr>
                        <w:pStyle w:val="Opiswskanika"/>
                        <w:spacing w:before="120"/>
                      </w:pPr>
                      <w:r>
                        <w:t xml:space="preserve">Increase in the number of specialised </w:t>
                      </w:r>
                      <w:proofErr w:type="gramStart"/>
                      <w:r>
                        <w:t>doctors</w:t>
                      </w:r>
                      <w:proofErr w:type="gramEnd"/>
                      <w:r>
                        <w:t xml:space="preserve"> consultations compared to 2022</w:t>
                      </w:r>
                    </w:p>
                    <w:p w14:paraId="63B3F253" w14:textId="7D12D70D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B3C07">
        <w:t>Outpatient health care in 2023</w:t>
      </w:r>
    </w:p>
    <w:p w14:paraId="666C5FAC" w14:textId="06865908" w:rsidR="006D7409" w:rsidRPr="00287211" w:rsidRDefault="002F0E6A" w:rsidP="003C0C8B">
      <w:pPr>
        <w:pStyle w:val="Lead"/>
        <w:spacing w:after="480"/>
      </w:pPr>
      <w:r>
        <w:t xml:space="preserve">At the end of 2023, outpatient health care was carried out by 23.5 thousand outpatient departments and 3.2 thousand doctors and dentists practises providing services funded by public sources. </w:t>
      </w:r>
      <w:r w:rsidR="002D56FF">
        <w:t>During the year, 312.3 million doctors consultations and 34.9 million stomatological consultations were provided. Almost 9.5% of total doctors consultations in primary h</w:t>
      </w:r>
      <w:r w:rsidR="0056168A">
        <w:t>ealth care were provided via tel</w:t>
      </w:r>
      <w:r w:rsidR="002D56FF">
        <w:t xml:space="preserve">ephone. </w:t>
      </w:r>
    </w:p>
    <w:p w14:paraId="3DB10F9F" w14:textId="74193ACE" w:rsidR="00E95B8E" w:rsidRPr="00287211" w:rsidRDefault="000D4F03" w:rsidP="003C0C8B">
      <w:pPr>
        <w:pStyle w:val="Nagwek2"/>
      </w:pPr>
      <w:r w:rsidRPr="00287211">
        <w:rPr>
          <w:noProof/>
          <w:spacing w:val="-2"/>
          <w:lang w:val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4045C0E0">
                <wp:simplePos x="0" y="0"/>
                <wp:positionH relativeFrom="column">
                  <wp:posOffset>5276850</wp:posOffset>
                </wp:positionH>
                <wp:positionV relativeFrom="paragraph">
                  <wp:posOffset>112395</wp:posOffset>
                </wp:positionV>
                <wp:extent cx="1725295" cy="1457325"/>
                <wp:effectExtent l="0" t="0" r="0" b="0"/>
                <wp:wrapTight wrapText="bothSides">
                  <wp:wrapPolygon edited="0">
                    <wp:start x="715" y="0"/>
                    <wp:lineTo x="715" y="21176"/>
                    <wp:lineTo x="20749" y="21176"/>
                    <wp:lineTo x="20749" y="0"/>
                    <wp:lineTo x="715" y="0"/>
                  </wp:wrapPolygon>
                </wp:wrapTight>
                <wp:docPr id="2" name="Pole tekstowe 2" descr="At the end of 2023, outpatient consultations were provided by 23.5 thousand outpatient departments and 3.2 thousand doctors and dentists practices providing services funded by public sourc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5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624D84FE" w:rsidR="00D616D2" w:rsidRPr="009B2A4A" w:rsidRDefault="00111A1F" w:rsidP="000D4F03">
                            <w:pPr>
                              <w:pStyle w:val="Tekstzbokuwramcenaszarympolu"/>
                            </w:pPr>
                            <w:r>
                              <w:t>At the end of 2023, outpatient consultations were provided by 23.5 thousand outpatient departments and 3.2 thousand doctors and dentists practices providing services funded by public 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At the end of 2023, outpatient consultations were provided by 23.5 thousand outpatient departments and 3.2 thousand doctors and dentists practices providing services funded by public sources" style="position:absolute;margin-left:415.5pt;margin-top:8.85pt;width:135.85pt;height:114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0KUgAIAAMYEAAAOAAAAZHJzL2Uyb0RvYy54bWysVMFu2zAMvQ/YPwg6b3HiNGtr1Cm6dh0G&#10;dFuBbh8gS3IsVBY1iY6Tff0oOW2D7jbMB0ESxUe+R9IXl7vesq0O0YCr+WI250w7Ccq4Tc1//rh9&#10;f8ZZROGUsOB0zfc68sv12zcXo690CR1YpQMjEBer0de8Q/RVUUTZ6V7EGXjtyNhC6AXSMWwKFcRI&#10;6L0tyvn8QzFCUD6A1DHS7c1k5OuM37Za4ve2jRqZrTnlhnkNeW3SWqwvRLUJwndGHtIQ/5BFL4yj&#10;oM9QNwIFG4L5C6o3MkCEFmcS+gLa1kidORCbxfwVm4dOeJ25kDjRP8sU/x+s/La9D8yompecOdFT&#10;ie7Baob6MSKMmtG10lGSZFfIsNNUXsWgZeW8XL5jMKAXaLRDJsHFwSKdaMNGHTSjumyN0oo1e1Yu&#10;ZyvyhyFSMxz7Ke1FwJ4gIkum5ax8eadAIoTJoOiJifTKByGRdEu7FIDqzqIO23zVDu4Q0Q+NpaJG&#10;GAK9TZUefayI8IMnyrj7CDvq2Fy16O9APkbm4LoTbqOvQoCx00KR0ovkWRy5TjgxgTTjV1AkmRgQ&#10;MtCuDX1qAyosI3TquP1zl+kdiZRCnpar8nzFmSTb4mR1uixXOYaontx9iPhZQ08EI7VsoDbO8GJ7&#10;FzGlI6qnJymag1tjbW5l69hY8/MVQb6y9AZp0qzpa342T9/U+4nlJ6eyMwpjpz0FsO5AOzGdOOOu&#10;2eVeyZokSRpQe9IhwDRY9COgTQfhN2cjDVXN469BBM2Z/eJIy/PFyUmawnwg5iUdwrGlObYIJwmq&#10;5sipMdL2GvPkTsSuSPPWZDVeMjmkTMOSRToMdprG43N+9fL7Wf8BAAD//wMAUEsDBBQABgAIAAAA&#10;IQD+OuRM3wAAAAsBAAAPAAAAZHJzL2Rvd25yZXYueG1sTI/NTsMwEITvSLyDtUjcqJ1QmhLiVAjE&#10;larlR+LmxtskIl5HsduEt+/2RG87mtHsN8Vqcp044hBaTxqSmQKBVHnbUq3h8+PtbgkiREPWdJ5Q&#10;wx8GWJXXV4XJrR9pg8dtrAWXUMiNhibGPpcyVA06E2a+R2Jv7wdnIsuhlnYwI5e7TqZKLaQzLfGH&#10;xvT40mD1uz04DV/v+5/vuVrXr+6hH/2kJLlHqfXtzfT8BCLiFP/DcMZndCiZaecPZIPoNCzvE94S&#10;2cgyEOdAolK+dhrSeZaCLAt5uaE8AQAA//8DAFBLAQItABQABgAIAAAAIQC2gziS/gAAAOEBAAAT&#10;AAAAAAAAAAAAAAAAAAAAAABbQ29udGVudF9UeXBlc10ueG1sUEsBAi0AFAAGAAgAAAAhADj9If/W&#10;AAAAlAEAAAsAAAAAAAAAAAAAAAAALwEAAF9yZWxzLy5yZWxzUEsBAi0AFAAGAAgAAAAhAN5XQpSA&#10;AgAAxgQAAA4AAAAAAAAAAAAAAAAALgIAAGRycy9lMm9Eb2MueG1sUEsBAi0AFAAGAAgAAAAhAP46&#10;5EzfAAAACwEAAA8AAAAAAAAAAAAAAAAA2gQAAGRycy9kb3ducmV2LnhtbFBLBQYAAAAABAAEAPMA&#10;AADmBQAAAAA=&#10;" filled="f" stroked="f">
                <v:textbox>
                  <w:txbxContent>
                    <w:p w14:paraId="66113316" w14:textId="624D84FE" w:rsidR="00D616D2" w:rsidRPr="009B2A4A" w:rsidRDefault="00111A1F" w:rsidP="000D4F03">
                      <w:pPr>
                        <w:pStyle w:val="Tekstzbokuwramcenaszarympolu"/>
                      </w:pPr>
                      <w:r>
                        <w:t>At the end of 2023, outpatient consultations were provided by 23.5 thousand outpatient departments and 3.2 thousand doctors and dentists practices providing services funded by public sources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21287">
        <w:t>Outpatient departments and medical practices</w:t>
      </w:r>
    </w:p>
    <w:p w14:paraId="749F4261" w14:textId="7A81DDAE" w:rsidR="001865E5" w:rsidRDefault="00E02504" w:rsidP="00216634">
      <w:pPr>
        <w:rPr>
          <w:rFonts w:eastAsia="Times New Roman" w:cs="Times New Roman"/>
          <w:szCs w:val="19"/>
          <w:lang w:val="en-GB" w:eastAsia="pl-PL"/>
        </w:rPr>
      </w:pPr>
      <w:r>
        <w:rPr>
          <w:rFonts w:eastAsia="Times New Roman" w:cs="Times New Roman"/>
          <w:szCs w:val="19"/>
          <w:lang w:val="en-GB" w:eastAsia="pl-PL"/>
        </w:rPr>
        <w:t>At the end of 2023, 26.6 thousand providers of ambulatory health care were operating –</w:t>
      </w:r>
      <w:r w:rsidR="001865E5">
        <w:rPr>
          <w:rFonts w:eastAsia="Times New Roman" w:cs="Times New Roman"/>
          <w:szCs w:val="19"/>
          <w:lang w:val="en-GB" w:eastAsia="pl-PL"/>
        </w:rPr>
        <w:t xml:space="preserve"> 23</w:t>
      </w:r>
      <w:r>
        <w:rPr>
          <w:rFonts w:eastAsia="Times New Roman" w:cs="Times New Roman"/>
          <w:szCs w:val="19"/>
          <w:lang w:val="en-GB" w:eastAsia="pl-PL"/>
        </w:rPr>
        <w:t>.</w:t>
      </w:r>
      <w:r w:rsidR="001865E5">
        <w:rPr>
          <w:rFonts w:eastAsia="Times New Roman" w:cs="Times New Roman"/>
          <w:szCs w:val="19"/>
          <w:lang w:val="en-GB" w:eastAsia="pl-PL"/>
        </w:rPr>
        <w:t>5</w:t>
      </w:r>
      <w:r>
        <w:rPr>
          <w:rFonts w:eastAsia="Times New Roman" w:cs="Times New Roman"/>
          <w:szCs w:val="19"/>
          <w:lang w:val="en-GB" w:eastAsia="pl-PL"/>
        </w:rPr>
        <w:t xml:space="preserve"> thousand outpatient departments</w:t>
      </w:r>
      <w:r w:rsidR="001865E5">
        <w:rPr>
          <w:rFonts w:eastAsia="Times New Roman" w:cs="Times New Roman"/>
          <w:szCs w:val="19"/>
          <w:lang w:val="en-GB" w:eastAsia="pl-PL"/>
        </w:rPr>
        <w:t xml:space="preserve"> and 0.6 thousand </w:t>
      </w:r>
      <w:r w:rsidR="00823E80">
        <w:rPr>
          <w:rFonts w:eastAsia="Times New Roman" w:cs="Times New Roman"/>
          <w:szCs w:val="19"/>
          <w:lang w:val="en-GB" w:eastAsia="pl-PL"/>
        </w:rPr>
        <w:t>doctors’</w:t>
      </w:r>
      <w:r w:rsidR="001865E5">
        <w:rPr>
          <w:rFonts w:eastAsia="Times New Roman" w:cs="Times New Roman"/>
          <w:szCs w:val="19"/>
          <w:lang w:val="en-GB" w:eastAsia="pl-PL"/>
        </w:rPr>
        <w:t xml:space="preserve"> practices and 2.6 thousand </w:t>
      </w:r>
      <w:proofErr w:type="gramStart"/>
      <w:r w:rsidR="001865E5">
        <w:rPr>
          <w:rFonts w:eastAsia="Times New Roman" w:cs="Times New Roman"/>
          <w:szCs w:val="19"/>
          <w:lang w:val="en-GB" w:eastAsia="pl-PL"/>
        </w:rPr>
        <w:t>dentists</w:t>
      </w:r>
      <w:proofErr w:type="gramEnd"/>
      <w:r w:rsidR="001865E5">
        <w:rPr>
          <w:rFonts w:eastAsia="Times New Roman" w:cs="Times New Roman"/>
          <w:szCs w:val="19"/>
          <w:lang w:val="en-GB" w:eastAsia="pl-PL"/>
        </w:rPr>
        <w:t xml:space="preserve"> practices providing services funded by public sources. 21.2 thousand providers of ambulatory health care were located in urban areas,</w:t>
      </w:r>
      <w:r w:rsidR="00C174F2">
        <w:rPr>
          <w:rFonts w:eastAsia="Times New Roman" w:cs="Times New Roman"/>
          <w:szCs w:val="19"/>
          <w:lang w:val="en-GB" w:eastAsia="pl-PL"/>
        </w:rPr>
        <w:t xml:space="preserve"> and 5.4</w:t>
      </w:r>
      <w:r w:rsidR="001865E5">
        <w:rPr>
          <w:rFonts w:eastAsia="Times New Roman" w:cs="Times New Roman"/>
          <w:szCs w:val="19"/>
          <w:lang w:val="en-GB" w:eastAsia="pl-PL"/>
        </w:rPr>
        <w:t xml:space="preserve"> thousand in rural areas. </w:t>
      </w:r>
    </w:p>
    <w:p w14:paraId="7EB5AA3A" w14:textId="65B06F1A" w:rsidR="004B1FF8" w:rsidRDefault="001D4C7A" w:rsidP="00216634">
      <w:pPr>
        <w:rPr>
          <w:rFonts w:eastAsia="Times New Roman" w:cs="Times New Roman"/>
          <w:szCs w:val="19"/>
          <w:lang w:val="en-GB" w:eastAsia="pl-PL"/>
        </w:rPr>
      </w:pPr>
      <w:r>
        <w:rPr>
          <w:rFonts w:eastAsia="Times New Roman" w:cs="Times New Roman"/>
          <w:szCs w:val="19"/>
          <w:lang w:val="en-GB" w:eastAsia="pl-PL"/>
        </w:rPr>
        <w:t xml:space="preserve">The most outpatient departments were operating in </w:t>
      </w:r>
      <w:r w:rsidRPr="009D0AD5">
        <w:rPr>
          <w:rFonts w:eastAsia="Times New Roman" w:cs="Times New Roman"/>
          <w:szCs w:val="19"/>
          <w:lang w:eastAsia="pl-PL"/>
        </w:rPr>
        <w:t>Mazowieckie</w:t>
      </w:r>
      <w:r>
        <w:rPr>
          <w:rFonts w:eastAsia="Times New Roman" w:cs="Times New Roman"/>
          <w:szCs w:val="19"/>
          <w:lang w:val="en-GB" w:eastAsia="pl-PL"/>
        </w:rPr>
        <w:t xml:space="preserve"> Voivodship (3 570), </w:t>
      </w:r>
      <w:r w:rsidR="004B1FF8">
        <w:rPr>
          <w:rFonts w:eastAsia="Times New Roman" w:cs="Times New Roman"/>
          <w:szCs w:val="19"/>
          <w:lang w:val="en-GB" w:eastAsia="pl-PL"/>
        </w:rPr>
        <w:t xml:space="preserve">and the lowest – in </w:t>
      </w:r>
      <w:r w:rsidR="004B1FF8" w:rsidRPr="009D0AD5">
        <w:rPr>
          <w:rFonts w:eastAsia="Times New Roman" w:cs="Times New Roman"/>
          <w:szCs w:val="19"/>
          <w:lang w:eastAsia="pl-PL"/>
        </w:rPr>
        <w:t>Opolskie</w:t>
      </w:r>
      <w:r w:rsidR="004B1FF8">
        <w:rPr>
          <w:rFonts w:eastAsia="Times New Roman" w:cs="Times New Roman"/>
          <w:szCs w:val="19"/>
          <w:lang w:val="en-GB" w:eastAsia="pl-PL"/>
        </w:rPr>
        <w:t xml:space="preserve"> Voivodship (579). The highest number of practices providing health services funded by public sources was in </w:t>
      </w:r>
      <w:r w:rsidR="004B1FF8" w:rsidRPr="009D0AD5">
        <w:rPr>
          <w:rFonts w:eastAsia="Times New Roman" w:cs="Times New Roman"/>
          <w:szCs w:val="19"/>
          <w:lang w:eastAsia="pl-PL"/>
        </w:rPr>
        <w:t>Wielkopolskie</w:t>
      </w:r>
      <w:r w:rsidR="004B1FF8">
        <w:rPr>
          <w:rFonts w:eastAsia="Times New Roman" w:cs="Times New Roman"/>
          <w:szCs w:val="19"/>
          <w:lang w:val="en-GB" w:eastAsia="pl-PL"/>
        </w:rPr>
        <w:t xml:space="preserve"> Voivodship (</w:t>
      </w:r>
      <w:r w:rsidR="00290B04">
        <w:rPr>
          <w:rFonts w:eastAsia="Times New Roman" w:cs="Times New Roman"/>
          <w:szCs w:val="19"/>
          <w:lang w:val="en-GB" w:eastAsia="pl-PL"/>
        </w:rPr>
        <w:t>369)</w:t>
      </w:r>
      <w:r w:rsidR="004B1FF8">
        <w:rPr>
          <w:rFonts w:eastAsia="Times New Roman" w:cs="Times New Roman"/>
          <w:szCs w:val="19"/>
          <w:lang w:val="en-GB" w:eastAsia="pl-PL"/>
        </w:rPr>
        <w:t xml:space="preserve">, while the lowest – in </w:t>
      </w:r>
      <w:r w:rsidR="00290B04" w:rsidRPr="009D0AD5">
        <w:rPr>
          <w:rFonts w:eastAsia="Times New Roman" w:cs="Times New Roman"/>
          <w:szCs w:val="19"/>
          <w:lang w:eastAsia="pl-PL"/>
        </w:rPr>
        <w:t>Lubuskie</w:t>
      </w:r>
      <w:r w:rsidR="00290B04">
        <w:rPr>
          <w:rFonts w:eastAsia="Times New Roman" w:cs="Times New Roman"/>
          <w:szCs w:val="19"/>
          <w:lang w:val="en-GB" w:eastAsia="pl-PL"/>
        </w:rPr>
        <w:t xml:space="preserve"> Voivodship (116</w:t>
      </w:r>
      <w:r w:rsidR="004B1FF8">
        <w:rPr>
          <w:rFonts w:eastAsia="Times New Roman" w:cs="Times New Roman"/>
          <w:szCs w:val="19"/>
          <w:lang w:val="en-GB" w:eastAsia="pl-PL"/>
        </w:rPr>
        <w:t xml:space="preserve">). </w:t>
      </w:r>
    </w:p>
    <w:p w14:paraId="3F655CE3" w14:textId="2EA88977" w:rsidR="00112357" w:rsidRDefault="000A3F70" w:rsidP="000D56DD">
      <w:pPr>
        <w:pStyle w:val="Tytutablicy"/>
        <w:ind w:left="709" w:hanging="709"/>
      </w:pPr>
      <w:r>
        <w:t>Chart</w:t>
      </w:r>
      <w:r w:rsidRPr="00287211">
        <w:t xml:space="preserve"> 1.</w:t>
      </w:r>
      <w:r>
        <w:t xml:space="preserve"> Outpatient departments by class of locality and voivodships in 2023</w:t>
      </w:r>
      <w:r w:rsidR="00985958">
        <w:t xml:space="preserve"> </w:t>
      </w:r>
    </w:p>
    <w:p w14:paraId="22B995EC" w14:textId="55F227B5" w:rsidR="000A3F70" w:rsidRDefault="000D56DD" w:rsidP="00D83748">
      <w:pPr>
        <w:pStyle w:val="Tytutablicy"/>
        <w:spacing w:before="0"/>
        <w:ind w:firstLine="709"/>
        <w:rPr>
          <w:b w:val="0"/>
        </w:rPr>
      </w:pPr>
      <w:r>
        <w:rPr>
          <w:noProof/>
          <w:lang w:val="pl-PL"/>
        </w:rPr>
        <w:drawing>
          <wp:anchor distT="0" distB="0" distL="114300" distR="114300" simplePos="0" relativeHeight="251779072" behindDoc="0" locked="0" layoutInCell="1" allowOverlap="1" wp14:anchorId="5248C9DF" wp14:editId="2FAC56CF">
            <wp:simplePos x="0" y="0"/>
            <wp:positionH relativeFrom="column">
              <wp:posOffset>209550</wp:posOffset>
            </wp:positionH>
            <wp:positionV relativeFrom="paragraph">
              <wp:posOffset>234315</wp:posOffset>
            </wp:positionV>
            <wp:extent cx="4761230" cy="3206750"/>
            <wp:effectExtent l="0" t="0" r="1270" b="0"/>
            <wp:wrapTopAndBottom/>
            <wp:docPr id="17" name="Obraz 17" descr="Chart 1 presents outpatient departments by class of locality and voivodships in 2023 as of 31 December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5958" w:rsidRPr="00985958">
        <w:rPr>
          <w:b w:val="0"/>
        </w:rPr>
        <w:t>As of 31 December</w:t>
      </w:r>
    </w:p>
    <w:p w14:paraId="384483A3" w14:textId="77777777" w:rsidR="000D56DD" w:rsidRDefault="000D56DD">
      <w:pPr>
        <w:suppressAutoHyphens w:val="0"/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</w:pPr>
      <w:r w:rsidRPr="0056168A">
        <w:rPr>
          <w:lang w:val="en-GB"/>
        </w:rPr>
        <w:br w:type="page"/>
      </w:r>
    </w:p>
    <w:p w14:paraId="5F496E33" w14:textId="39D8410E" w:rsidR="002E32E4" w:rsidRDefault="00AD7405" w:rsidP="000D56DD">
      <w:pPr>
        <w:pStyle w:val="Tytutablicy"/>
        <w:spacing w:before="120"/>
        <w:ind w:left="737" w:hanging="737"/>
        <w:rPr>
          <w:b w:val="0"/>
        </w:rPr>
      </w:pPr>
      <w:r>
        <w:lastRenderedPageBreak/>
        <w:t>Chart</w:t>
      </w:r>
      <w:r w:rsidRPr="00287211">
        <w:t xml:space="preserve"> </w:t>
      </w:r>
      <w:r>
        <w:t>2</w:t>
      </w:r>
      <w:r w:rsidRPr="00287211">
        <w:t>.</w:t>
      </w:r>
      <w:r>
        <w:t xml:space="preserve"> Doctors and </w:t>
      </w:r>
      <w:proofErr w:type="gramStart"/>
      <w:r>
        <w:t>dentists</w:t>
      </w:r>
      <w:proofErr w:type="gramEnd"/>
      <w:r>
        <w:t xml:space="preserve"> practises providing health services funded by public sources</w:t>
      </w:r>
      <w:r w:rsidR="00823E80">
        <w:t xml:space="preserve"> </w:t>
      </w:r>
      <w:r>
        <w:t>by class of l</w:t>
      </w:r>
      <w:r w:rsidR="007F11E6">
        <w:t>ocality and voivodships in 2023</w:t>
      </w:r>
    </w:p>
    <w:p w14:paraId="33E891B0" w14:textId="140105AF" w:rsidR="00AD7405" w:rsidRPr="002E32E4" w:rsidRDefault="000D56DD" w:rsidP="002E32E4">
      <w:pPr>
        <w:pStyle w:val="Tytutablicy"/>
        <w:spacing w:before="120" w:line="288" w:lineRule="auto"/>
        <w:ind w:firstLine="737"/>
        <w:rPr>
          <w:b w:val="0"/>
        </w:rPr>
      </w:pPr>
      <w:r>
        <w:rPr>
          <w:b w:val="0"/>
          <w:noProof/>
          <w:lang w:val="pl-PL"/>
        </w:rPr>
        <w:drawing>
          <wp:anchor distT="0" distB="0" distL="114300" distR="114300" simplePos="0" relativeHeight="251780096" behindDoc="0" locked="0" layoutInCell="1" allowOverlap="1" wp14:anchorId="57F74841" wp14:editId="2013B071">
            <wp:simplePos x="0" y="0"/>
            <wp:positionH relativeFrom="column">
              <wp:posOffset>171450</wp:posOffset>
            </wp:positionH>
            <wp:positionV relativeFrom="paragraph">
              <wp:posOffset>299720</wp:posOffset>
            </wp:positionV>
            <wp:extent cx="4755515" cy="3243580"/>
            <wp:effectExtent l="0" t="0" r="0" b="0"/>
            <wp:wrapTopAndBottom/>
            <wp:docPr id="19" name="Obraz 19" descr="Chart 2 presents doctors and dentists practises providing health services funded by public sources by class of locality and voivodships in 2023 as of 31 December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4D03">
        <w:rPr>
          <w:b w:val="0"/>
        </w:rPr>
        <w:t>As of</w:t>
      </w:r>
      <w:r w:rsidR="007F11E6" w:rsidRPr="007F11E6">
        <w:rPr>
          <w:b w:val="0"/>
        </w:rPr>
        <w:t xml:space="preserve"> 31 December</w:t>
      </w:r>
    </w:p>
    <w:p w14:paraId="2BD17E9C" w14:textId="66DA1D10" w:rsidR="000A3F70" w:rsidRPr="009F74E4" w:rsidRDefault="000D56DD" w:rsidP="00712A5D">
      <w:pPr>
        <w:rPr>
          <w:b/>
        </w:rPr>
      </w:pPr>
      <w:r>
        <w:t>T</w:t>
      </w:r>
      <w:r w:rsidR="00FA5A7A">
        <w:t xml:space="preserve">he number of </w:t>
      </w:r>
      <w:proofErr w:type="gramStart"/>
      <w:r w:rsidR="00FA5A7A">
        <w:t>population</w:t>
      </w:r>
      <w:proofErr w:type="gramEnd"/>
      <w:r w:rsidR="00FA5A7A">
        <w:t xml:space="preserve"> per one provider of ambulatory health care amounted to 1 413 persons (by 35 less than in the previous year). The highest value was recorded in </w:t>
      </w:r>
      <w:r w:rsidR="00FA5A7A" w:rsidRPr="009D0AD5">
        <w:t>Pomorskie</w:t>
      </w:r>
      <w:r w:rsidR="00FA5A7A">
        <w:t xml:space="preserve"> Voivodship (1 685 persons), while the lowest </w:t>
      </w:r>
      <w:r w:rsidR="00670918">
        <w:t xml:space="preserve">– in </w:t>
      </w:r>
      <w:r w:rsidR="00670918" w:rsidRPr="009D0AD5">
        <w:t>Podlaskie</w:t>
      </w:r>
      <w:r w:rsidR="00670918">
        <w:t xml:space="preserve"> Voivodship (1 183</w:t>
      </w:r>
      <w:r w:rsidR="00FA5A7A">
        <w:t xml:space="preserve">). </w:t>
      </w:r>
    </w:p>
    <w:p w14:paraId="1F1B0203" w14:textId="47E65748" w:rsidR="000D4F03" w:rsidRDefault="00466382" w:rsidP="00712A5D">
      <w:pPr>
        <w:pStyle w:val="Tytuwykresu"/>
        <w:ind w:left="624" w:hanging="624"/>
      </w:pPr>
      <w:r>
        <w:t>Map 1</w:t>
      </w:r>
      <w:r w:rsidRPr="00970337">
        <w:t xml:space="preserve">. </w:t>
      </w:r>
      <w:r>
        <w:t xml:space="preserve">The number of population per 1 provider of ambulatory health care by voivodships in 2023 </w:t>
      </w:r>
    </w:p>
    <w:p w14:paraId="76AE69D8" w14:textId="621C1609" w:rsidR="00785BBC" w:rsidRDefault="000D56DD" w:rsidP="00A55FE6">
      <w:pPr>
        <w:ind w:firstLine="567"/>
        <w:rPr>
          <w:rFonts w:eastAsia="Times New Roman" w:cs="Times New Roman"/>
          <w:bCs/>
          <w:color w:val="000000" w:themeColor="text1"/>
          <w:szCs w:val="19"/>
          <w:lang w:val="en-GB" w:eastAsia="pl-PL"/>
        </w:rPr>
      </w:pPr>
      <w:r w:rsidRPr="00852F68">
        <w:rPr>
          <w:rFonts w:eastAsia="Times New Roman" w:cs="Times New Roman"/>
          <w:bCs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781120" behindDoc="0" locked="0" layoutInCell="1" allowOverlap="1" wp14:anchorId="1E954D54" wp14:editId="482AB06B">
            <wp:simplePos x="0" y="0"/>
            <wp:positionH relativeFrom="column">
              <wp:posOffset>219075</wp:posOffset>
            </wp:positionH>
            <wp:positionV relativeFrom="paragraph">
              <wp:posOffset>417195</wp:posOffset>
            </wp:positionV>
            <wp:extent cx="4762800" cy="3268800"/>
            <wp:effectExtent l="0" t="0" r="0" b="8255"/>
            <wp:wrapTopAndBottom/>
            <wp:docPr id="24" name="Obraz 24" descr="Map 1 presents the number of population per 1 provider of ambulatory health care by voivodships in 2023 as of 31 December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vmfkrk01\SZ\notatki informacyjne\za 2023\ZD-3\mapy\Corel_Sylwia\Mapa1_zd3_2023_ANG-Core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800" cy="32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382" w:rsidRPr="008C17A9">
        <w:rPr>
          <w:rFonts w:eastAsia="Times New Roman" w:cs="Times New Roman"/>
          <w:bCs/>
          <w:color w:val="000000" w:themeColor="text1"/>
          <w:szCs w:val="19"/>
          <w:lang w:val="en-GB" w:eastAsia="pl-PL"/>
        </w:rPr>
        <w:t>As of 31 December</w:t>
      </w:r>
    </w:p>
    <w:p w14:paraId="7B80292B" w14:textId="77777777" w:rsidR="000D56DD" w:rsidRDefault="000D56DD">
      <w:pPr>
        <w:suppressAutoHyphens w:val="0"/>
        <w:spacing w:before="0" w:after="160" w:line="259" w:lineRule="auto"/>
        <w:rPr>
          <w:rFonts w:eastAsia="Times New Roman" w:cs="Times New Roman"/>
          <w:b/>
          <w:bCs/>
          <w:color w:val="001D77"/>
          <w:szCs w:val="19"/>
          <w:lang w:val="en-GB" w:eastAsia="pl-PL"/>
        </w:rPr>
      </w:pPr>
      <w:r w:rsidRPr="0056168A">
        <w:rPr>
          <w:lang w:val="en-GB"/>
        </w:rPr>
        <w:br w:type="page"/>
      </w:r>
    </w:p>
    <w:p w14:paraId="31EB7324" w14:textId="16A76599" w:rsidR="00DA331D" w:rsidRPr="00287211" w:rsidRDefault="000D4F03" w:rsidP="000D56DD">
      <w:pPr>
        <w:pStyle w:val="Nagwek2"/>
        <w:spacing w:before="840"/>
      </w:pPr>
      <w:r w:rsidRPr="00287211">
        <w:rPr>
          <w:noProof/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898D0BC" wp14:editId="2340479F">
                <wp:simplePos x="0" y="0"/>
                <wp:positionH relativeFrom="column">
                  <wp:posOffset>5257800</wp:posOffset>
                </wp:positionH>
                <wp:positionV relativeFrom="paragraph">
                  <wp:posOffset>160655</wp:posOffset>
                </wp:positionV>
                <wp:extent cx="1724400" cy="867600"/>
                <wp:effectExtent l="0" t="0" r="0" b="0"/>
                <wp:wrapTight wrapText="bothSides">
                  <wp:wrapPolygon edited="0">
                    <wp:start x="716" y="0"/>
                    <wp:lineTo x="716" y="20873"/>
                    <wp:lineTo x="20765" y="20873"/>
                    <wp:lineTo x="20765" y="0"/>
                    <wp:lineTo x="716" y="0"/>
                  </wp:wrapPolygon>
                </wp:wrapTight>
                <wp:docPr id="4" name="Pole tekstowe 4" descr="In 2023, there were provided 312.3 million doctors consultations and 34.9 stomatological consultations in outpatient health ca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6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4A98B" w14:textId="2444CB04" w:rsidR="000D4F03" w:rsidRPr="009B2A4A" w:rsidRDefault="00023292" w:rsidP="000D4F03">
                            <w:pPr>
                              <w:pStyle w:val="Tekstzbokuwramcenaszarympolu"/>
                            </w:pPr>
                            <w:r>
                              <w:t>In 2023, there were provided 312.3</w:t>
                            </w:r>
                            <w:r w:rsidR="004A04C3">
                              <w:t xml:space="preserve"> millio</w:t>
                            </w:r>
                            <w:r>
                              <w:t>n doctors consultations and 34.9</w:t>
                            </w:r>
                            <w:r w:rsidR="004A04C3">
                              <w:t xml:space="preserve"> </w:t>
                            </w:r>
                            <w:proofErr w:type="spellStart"/>
                            <w:r w:rsidR="004A04C3">
                              <w:t>stomatological</w:t>
                            </w:r>
                            <w:proofErr w:type="spellEnd"/>
                            <w:r w:rsidR="004A04C3">
                              <w:t xml:space="preserve"> consultations in outpatient health care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8D0BC" id="Pole tekstowe 4" o:spid="_x0000_s1028" type="#_x0000_t202" alt="In 2023, there were provided 312.3 million doctors consultations and 34.9 stomatological consultations in outpatient health care" style="position:absolute;margin-left:414pt;margin-top:12.65pt;width:135.8pt;height:68.3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dbZAIAAIcEAAAOAAAAZHJzL2Uyb0RvYy54bWysVNtu2zAMfR+wfyD0vMWOk96MOkXXrkOB&#10;bivQ7QMUWY6FyqInMbHbrx8lp13QvQ3zgyCJ4iHPIenzi7GzsNM+GHSVmM9yAdoprI3bVOLnj5uP&#10;pwICSVdLi05X4kkHcbF6/+586EtdYIu21h4YxIVy6CvREvVllgXV6k6GGfbasbFB30nio99ktZcD&#10;o3c2K/L8OBvQ171HpUPg2+vJKFYJv2m0ou9NEzSBrQTnRmn1aV3HNVudy3LjZd8atU9D/kMWnTSO&#10;g75CXUuSsPXmL6jOKI8BG5op7DJsGqN04sBs5vkbNg+t7HXiwuKE/lWm8P9g1bfdvQdTV2IpwMmO&#10;S3SPVgPpx0A4aODrWgfFkt06KPJi8QGo1V7DEBdWfmdqXcNiXswW0BlruRGgRkXoAyh0YWtJEl8G&#10;4C6AxXJ2xg2BXE60uDFK2jevjAPcUs8+2hG0WlpqQUmvY62GPpSc8kPPSdP4CUfuuaR76O9QPQZw&#10;eNVKt9GX3uPAzjVrNY+e2YHrhBMiyHr4ijWTllvCBDQ2vouF5NIAo3PPPL32iR4JVAx5UiyXOZsU&#10;206PT455H0PI8sW794G+aOxYoMA957kPE7rc3QWanr48icEc3rByfC9L62CoxNlRcZQcDiydIR4V&#10;azqOmcdvat5I8rOrkzNJY6c952LdnnUkOlGmcT2mYhcvYq6xfmIZPE6TwZPMmxb9s4CBp6IS4dc2&#10;ag/21rGUZ3MmzmOUDsujk4IP/tCyPrRIpxiqEiS49nF7RWn0JsqXLHljkhqxNlMm+5S525Oe+8mM&#10;43R4Tq/+/D9WvwEAAP//AwBQSwMEFAAGAAgAAAAhALM84PrfAAAACwEAAA8AAABkcnMvZG93bnJl&#10;di54bWxMj81OwzAQhO9IvIO1SNyo3UCjJM2mQiCuIMqP1Jsbb5OIeB3FbhPeHvdEb7Oa0ew35Wa2&#10;vTjR6DvHCMuFAkFcO9Nxg/D58XKXgfBBs9G9Y0L4JQ+b6vqq1IVxE7/TaRsaEUvYFxqhDWEopPR1&#10;S1b7hRuIo3dwo9UhnmMjzainWG57mSiVSqs7jh9aPdBTS/XP9mgRvl4Pu+8H9dY829UwuVlJtrlE&#10;vL2ZH9cgAs3hPwxn/IgOVWTauyMbL3qELMniloCQrO5BnAMqz1MQ+6jSZQ6yKuXlhuoPAAD//wMA&#10;UEsBAi0AFAAGAAgAAAAhALaDOJL+AAAA4QEAABMAAAAAAAAAAAAAAAAAAAAAAFtDb250ZW50X1R5&#10;cGVzXS54bWxQSwECLQAUAAYACAAAACEAOP0h/9YAAACUAQAACwAAAAAAAAAAAAAAAAAvAQAAX3Jl&#10;bHMvLnJlbHNQSwECLQAUAAYACAAAACEAiBrHW2QCAACHBAAADgAAAAAAAAAAAAAAAAAuAgAAZHJz&#10;L2Uyb0RvYy54bWxQSwECLQAUAAYACAAAACEAszzg+t8AAAALAQAADwAAAAAAAAAAAAAAAAC+BAAA&#10;ZHJzL2Rvd25yZXYueG1sUEsFBgAAAAAEAAQA8wAAAMoFAAAAAA==&#10;" filled="f" stroked="f">
                <v:textbox>
                  <w:txbxContent>
                    <w:p w14:paraId="2A54A98B" w14:textId="2444CB04" w:rsidR="000D4F03" w:rsidRPr="009B2A4A" w:rsidRDefault="00023292" w:rsidP="000D4F03">
                      <w:pPr>
                        <w:pStyle w:val="Tekstzbokuwramcenaszarympolu"/>
                      </w:pPr>
                      <w:r>
                        <w:t>In 2023, there were provided 312.3</w:t>
                      </w:r>
                      <w:r w:rsidR="004A04C3">
                        <w:t xml:space="preserve"> millio</w:t>
                      </w:r>
                      <w:r>
                        <w:t>n doctors consultations and 34.9</w:t>
                      </w:r>
                      <w:r w:rsidR="004A04C3">
                        <w:t xml:space="preserve"> </w:t>
                      </w:r>
                      <w:proofErr w:type="spellStart"/>
                      <w:r w:rsidR="004A04C3">
                        <w:t>stomatological</w:t>
                      </w:r>
                      <w:proofErr w:type="spellEnd"/>
                      <w:r w:rsidR="004A04C3">
                        <w:t xml:space="preserve"> consultations in outpatient health care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71AD1">
        <w:t xml:space="preserve">Outpatient consultations </w:t>
      </w:r>
    </w:p>
    <w:p w14:paraId="1A43686F" w14:textId="49E16109" w:rsidR="00D71AD1" w:rsidRDefault="00D71AD1" w:rsidP="000D4F03">
      <w:pPr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 xml:space="preserve">In 2023, there were 347.3 million outpatient consultations – 312.3 million </w:t>
      </w:r>
      <w:proofErr w:type="gramStart"/>
      <w:r>
        <w:rPr>
          <w:shd w:val="clear" w:color="auto" w:fill="FFFFFF"/>
          <w:lang w:val="en-GB"/>
        </w:rPr>
        <w:t>doctors</w:t>
      </w:r>
      <w:proofErr w:type="gramEnd"/>
      <w:r>
        <w:rPr>
          <w:shd w:val="clear" w:color="auto" w:fill="FFFFFF"/>
          <w:lang w:val="en-GB"/>
        </w:rPr>
        <w:t xml:space="preserve"> consultations (increase of 4.9% compare to the previous year) and 34.9 million </w:t>
      </w:r>
      <w:proofErr w:type="spellStart"/>
      <w:r>
        <w:rPr>
          <w:shd w:val="clear" w:color="auto" w:fill="FFFFFF"/>
          <w:lang w:val="en-GB"/>
        </w:rPr>
        <w:t>stomatological</w:t>
      </w:r>
      <w:proofErr w:type="spellEnd"/>
      <w:r>
        <w:rPr>
          <w:shd w:val="clear" w:color="auto" w:fill="FFFFFF"/>
          <w:lang w:val="en-GB"/>
        </w:rPr>
        <w:t xml:space="preserve"> consultations (by 5.3% more than a year earlier). 181.1 million </w:t>
      </w:r>
      <w:proofErr w:type="gramStart"/>
      <w:r>
        <w:rPr>
          <w:shd w:val="clear" w:color="auto" w:fill="FFFFFF"/>
          <w:lang w:val="en-GB"/>
        </w:rPr>
        <w:t>doctors</w:t>
      </w:r>
      <w:proofErr w:type="gramEnd"/>
      <w:r>
        <w:rPr>
          <w:shd w:val="clear" w:color="auto" w:fill="FFFFFF"/>
          <w:lang w:val="en-GB"/>
        </w:rPr>
        <w:t xml:space="preserve"> consultations were in primary health care</w:t>
      </w:r>
      <w:r w:rsidR="00593BF9">
        <w:rPr>
          <w:rStyle w:val="Odwoanieprzypisudolnego"/>
          <w:shd w:val="clear" w:color="auto" w:fill="FFFFFF"/>
          <w:lang w:val="en-GB"/>
        </w:rPr>
        <w:footnoteReference w:id="2"/>
      </w:r>
      <w:r>
        <w:rPr>
          <w:shd w:val="clear" w:color="auto" w:fill="FFFFFF"/>
          <w:lang w:val="en-GB"/>
        </w:rPr>
        <w:t xml:space="preserve"> (by 2.8% more than in 2022), and 131.2 million in specialised health care (increase of 8.0% compared to the previous year). </w:t>
      </w:r>
    </w:p>
    <w:p w14:paraId="71C1BD56" w14:textId="35DCACA7" w:rsidR="00970337" w:rsidRDefault="00B4698A" w:rsidP="000D4F03">
      <w:pPr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 xml:space="preserve">In primary health care children and youth in age up to 18 years had 36.9 million consultations (decrease of 0.5% compared to previous year), while people aged 65 years and more – 63.4 million (by 6.0% more than a year earlier). There were 16.9 million specialised consultations provided to children and youth in age up to 18 years (increase of 7.7% compared to 2022) and 39.7 million consultations provided to people aged 65 years and more (by 10.3% more than in previous year). </w:t>
      </w:r>
    </w:p>
    <w:p w14:paraId="30898C26" w14:textId="780B76AF" w:rsidR="00970337" w:rsidRPr="00970337" w:rsidRDefault="00970337" w:rsidP="00712A5D">
      <w:pPr>
        <w:pStyle w:val="Tytuwykresu"/>
      </w:pPr>
      <w:r w:rsidRPr="00970337">
        <w:t xml:space="preserve">Chart 3. Outpatient consultations by type of </w:t>
      </w:r>
      <w:r w:rsidR="00FA582E">
        <w:t>consultation and patient</w:t>
      </w:r>
      <w:r w:rsidRPr="00970337">
        <w:t>s</w:t>
      </w:r>
      <w:r w:rsidR="00FA582E">
        <w:t>’</w:t>
      </w:r>
      <w:r w:rsidRPr="00970337">
        <w:t xml:space="preserve"> age in 2023</w:t>
      </w:r>
    </w:p>
    <w:p w14:paraId="6962A68A" w14:textId="302995EB" w:rsidR="00970337" w:rsidRDefault="001B54B4" w:rsidP="000D4F03">
      <w:pPr>
        <w:rPr>
          <w:shd w:val="clear" w:color="auto" w:fill="FFFFFF"/>
          <w:lang w:val="en-GB"/>
        </w:rPr>
      </w:pPr>
      <w:r>
        <w:rPr>
          <w:noProof/>
          <w:shd w:val="clear" w:color="auto" w:fill="FFFFFF"/>
          <w:lang w:eastAsia="pl-PL"/>
        </w:rPr>
        <w:drawing>
          <wp:inline distT="0" distB="0" distL="0" distR="0" wp14:anchorId="21AF4865" wp14:editId="4AF1E7B9">
            <wp:extent cx="5083200" cy="1922400"/>
            <wp:effectExtent l="0" t="0" r="3175" b="0"/>
            <wp:docPr id="25" name="Obraz 25" descr="Chart 3 presents outpatient consultations by type of consultation and patients' age in 2023; data in Excel fi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19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DE3A3B" w14:textId="50B894A0" w:rsidR="00C230DA" w:rsidRDefault="007D0A49" w:rsidP="000D56DD">
      <w:pPr>
        <w:spacing w:before="360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 xml:space="preserve">In 2023, 17.1 million </w:t>
      </w:r>
      <w:proofErr w:type="gramStart"/>
      <w:r w:rsidR="00C230DA">
        <w:rPr>
          <w:shd w:val="clear" w:color="auto" w:fill="FFFFFF"/>
          <w:lang w:val="en-GB"/>
        </w:rPr>
        <w:t>doctors</w:t>
      </w:r>
      <w:proofErr w:type="gramEnd"/>
      <w:r w:rsidR="00C230DA">
        <w:rPr>
          <w:shd w:val="clear" w:color="auto" w:fill="FFFFFF"/>
          <w:lang w:val="en-GB"/>
        </w:rPr>
        <w:t xml:space="preserve"> consultations in primary health care and 9.7 million in specialised health care were provided via telephone (by 27.2% and 8.5% respectively less than in previous year). 55.0 thousand </w:t>
      </w:r>
      <w:proofErr w:type="spellStart"/>
      <w:r w:rsidR="00C230DA">
        <w:rPr>
          <w:shd w:val="clear" w:color="auto" w:fill="FFFFFF"/>
          <w:lang w:val="en-GB"/>
        </w:rPr>
        <w:t>stomatological</w:t>
      </w:r>
      <w:proofErr w:type="spellEnd"/>
      <w:r w:rsidR="00C230DA">
        <w:rPr>
          <w:shd w:val="clear" w:color="auto" w:fill="FFFFFF"/>
          <w:lang w:val="en-GB"/>
        </w:rPr>
        <w:t xml:space="preserve"> consul</w:t>
      </w:r>
      <w:r w:rsidR="00992D1D">
        <w:rPr>
          <w:shd w:val="clear" w:color="auto" w:fill="FFFFFF"/>
          <w:lang w:val="en-GB"/>
        </w:rPr>
        <w:t>tations were provided remotely.</w:t>
      </w:r>
    </w:p>
    <w:p w14:paraId="72C6C562" w14:textId="6C073E79" w:rsidR="003E0645" w:rsidRDefault="00C54467" w:rsidP="00C54467">
      <w:pPr>
        <w:spacing w:before="240"/>
        <w:rPr>
          <w:shd w:val="clear" w:color="auto" w:fill="FFFFFF"/>
          <w:lang w:val="en-GB"/>
        </w:rPr>
      </w:pPr>
      <w:r w:rsidRPr="00287211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240C1275" wp14:editId="6688A649">
                <wp:simplePos x="0" y="0"/>
                <wp:positionH relativeFrom="column">
                  <wp:posOffset>5256530</wp:posOffset>
                </wp:positionH>
                <wp:positionV relativeFrom="margin">
                  <wp:posOffset>5472430</wp:posOffset>
                </wp:positionV>
                <wp:extent cx="1724400" cy="954000"/>
                <wp:effectExtent l="0" t="0" r="0" b="0"/>
                <wp:wrapTight wrapText="bothSides">
                  <wp:wrapPolygon edited="0">
                    <wp:start x="716" y="0"/>
                    <wp:lineTo x="716" y="21140"/>
                    <wp:lineTo x="20765" y="21140"/>
                    <wp:lineTo x="20765" y="0"/>
                    <wp:lineTo x="716" y="0"/>
                  </wp:wrapPolygon>
                </wp:wrapTight>
                <wp:docPr id="13" name="Pole tekstowe 13" descr="Most doctors consultations in specialised outpatient health care were provided in surgical clinics (over 23 million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9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4ABA2" w14:textId="53D53C8E" w:rsidR="00871373" w:rsidRPr="009B2A4A" w:rsidRDefault="00871373" w:rsidP="00871373">
                            <w:pPr>
                              <w:pStyle w:val="Tekstzbokuwramcenaszarympolu"/>
                            </w:pPr>
                            <w:r>
                              <w:t xml:space="preserve">Most </w:t>
                            </w:r>
                            <w:proofErr w:type="gramStart"/>
                            <w:r>
                              <w:t>doctors</w:t>
                            </w:r>
                            <w:proofErr w:type="gramEnd"/>
                            <w:r>
                              <w:t xml:space="preserve"> consultations in specialised outpatient health care were provided in</w:t>
                            </w:r>
                            <w:r w:rsidR="00C54467">
                              <w:t xml:space="preserve"> surgical clinics (over 2</w:t>
                            </w:r>
                            <w:r w:rsidR="000D56DD">
                              <w:t xml:space="preserve">3 </w:t>
                            </w:r>
                            <w:r>
                              <w:t>million)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C1275" id="Pole tekstowe 13" o:spid="_x0000_s1029" type="#_x0000_t202" alt="Most doctors consultations in specialised outpatient health care were provided in surgical clinics (over 23 million)" style="position:absolute;margin-left:413.9pt;margin-top:430.9pt;width:135.8pt;height:75.1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vIXwIAAH0EAAAOAAAAZHJzL2Uyb0RvYy54bWysVMFuFDEMvSPxD1ZOcKCzu21pO+psVVqK&#10;kFqoVPiAbJLZiZqJQ5zdmfL1OJltWcENcYmccfzs92zP+cXYO9iaSBZ9I+YHMwHGK9TWrxvx/dvN&#10;u1MBlKTX0qE3jXgyJC6Wr1+dD6E2C+zQaROBQTzVQ2hEl1Koq4pUZ3pJBxiMZ2eLsZeJr3Fd6SgH&#10;Ru9dtZjN3lcDRh0iKkPEX68np1gW/LY1Kn1tWzIJXCO4tlTOWM5VPqvluazXUYbOql0Z8h+q6KX1&#10;nPQF6lomCZto/4LqrYpI2KYDhX2FbWuVKRyYzXz2B5uHTgZTuLA4FF5kov8Hq75s7yNYzb07FOBl&#10;zz26R2cgmUdKOBjI37UhxaLdISXQqBJGAoWeNi7JxJ0nsB4oGGWls2Q04CYF9hifoDPSpQ6UjAYG&#10;wwd3a2s1P8oxm7i2SjpQznqrCN4gDxMsDqG3zjHy29yhIVDNhT4ELjWNH3DkaovaFG5RPRJ4vOqk&#10;X5vLGHHghJoVmufIai90wqEMshruUDNTuUlYgMY29rl93BBgdJ6Up5fpMGMClVOeLI6OZuxS7Ds7&#10;ZrOMTyXr5+gQKX0y2DNF4kmLPH0FXW5vKeVqZP38JCfzeMMkywQ6D0MGXRyXgD1PbxML4mzfiFPO&#10;OOWUdSb50esSnKR1k80JnN+xzkQnymlcjaXFh89irlA/sQwRp31gydnoMP4UMPAuNIJ+bLhfAtxn&#10;z1KezZk4L0+5HB2fLPgS9z2rfY/0iqEakQRM5lUqCzdRvmTJW1vUyL2ZKtmVzDNeRNrtY16i/Xt5&#10;9fuvsfwFAAD//wMAUEsDBBQABgAIAAAAIQDTasn/3gAAAA0BAAAPAAAAZHJzL2Rvd25yZXYueG1s&#10;TI/BTsMwDIbvSLxDZCRuLGk1xlqaTgjEFcSASbtljddWNE7VZGt5e9wTu32Wf/3+XGwm14kzDqH1&#10;pCFZKBBIlbct1Rq+Pl/v1iBCNGRN5wk1/GKATXl9VZjc+pE+8LyNteASCrnR0MTY51KGqkFnwsL3&#10;SLw7+sGZyONQSzuYkctdJ1OlVtKZlvhCY3p8brD62Z6chu+34363VO/1i7vvRz8pSS6TWt/eTE+P&#10;ICJO8T8Msz6rQ8lOB38iG0SnYZ0+sHpkWCUMc0Jl2RLEYaYkVSDLQl5+Uf4BAAD//wMAUEsBAi0A&#10;FAAGAAgAAAAhALaDOJL+AAAA4QEAABMAAAAAAAAAAAAAAAAAAAAAAFtDb250ZW50X1R5cGVzXS54&#10;bWxQSwECLQAUAAYACAAAACEAOP0h/9YAAACUAQAACwAAAAAAAAAAAAAAAAAvAQAAX3JlbHMvLnJl&#10;bHNQSwECLQAUAAYACAAAACEAHWg7yF8CAAB9BAAADgAAAAAAAAAAAAAAAAAuAgAAZHJzL2Uyb0Rv&#10;Yy54bWxQSwECLQAUAAYACAAAACEA02rJ/94AAAANAQAADwAAAAAAAAAAAAAAAAC5BAAAZHJzL2Rv&#10;d25yZXYueG1sUEsFBgAAAAAEAAQA8wAAAMQFAAAAAA==&#10;" filled="f" stroked="f">
                <v:textbox>
                  <w:txbxContent>
                    <w:p w14:paraId="0F14ABA2" w14:textId="53D53C8E" w:rsidR="00871373" w:rsidRPr="009B2A4A" w:rsidRDefault="00871373" w:rsidP="00871373">
                      <w:pPr>
                        <w:pStyle w:val="Tekstzbokuwramcenaszarympolu"/>
                      </w:pPr>
                      <w:r>
                        <w:t xml:space="preserve">Most </w:t>
                      </w:r>
                      <w:proofErr w:type="gramStart"/>
                      <w:r>
                        <w:t>doctors</w:t>
                      </w:r>
                      <w:proofErr w:type="gramEnd"/>
                      <w:r>
                        <w:t xml:space="preserve"> consultations in specialised outpatient health care were provided in</w:t>
                      </w:r>
                      <w:r w:rsidR="00C54467">
                        <w:t xml:space="preserve"> surgical clinics (over 2</w:t>
                      </w:r>
                      <w:r w:rsidR="000D56DD">
                        <w:t xml:space="preserve">3 </w:t>
                      </w:r>
                      <w:r>
                        <w:t>million)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3E0645">
        <w:rPr>
          <w:shd w:val="clear" w:color="auto" w:fill="FFFFFF"/>
          <w:lang w:val="en-GB"/>
        </w:rPr>
        <w:t>In specialised health care, the highest share of consultations was in surgical clinics (17.7%)</w:t>
      </w:r>
      <w:r>
        <w:rPr>
          <w:shd w:val="clear" w:color="auto" w:fill="FFFFFF"/>
          <w:lang w:val="en-GB"/>
        </w:rPr>
        <w:t>. A</w:t>
      </w:r>
      <w:r w:rsidR="002240E3">
        <w:rPr>
          <w:shd w:val="clear" w:color="auto" w:fill="FFFFFF"/>
          <w:lang w:val="en-GB"/>
        </w:rPr>
        <w:t> </w:t>
      </w:r>
      <w:r>
        <w:rPr>
          <w:shd w:val="clear" w:color="auto" w:fill="FFFFFF"/>
          <w:lang w:val="en-GB"/>
        </w:rPr>
        <w:t xml:space="preserve">large number of consultations were also recorded in </w:t>
      </w:r>
      <w:proofErr w:type="spellStart"/>
      <w:r w:rsidR="00514295">
        <w:rPr>
          <w:shd w:val="clear" w:color="auto" w:fill="FFFFFF"/>
          <w:lang w:val="en-GB"/>
        </w:rPr>
        <w:t>gynecological</w:t>
      </w:r>
      <w:proofErr w:type="spellEnd"/>
      <w:r w:rsidR="00514295">
        <w:rPr>
          <w:shd w:val="clear" w:color="auto" w:fill="FFFFFF"/>
          <w:lang w:val="en-GB"/>
        </w:rPr>
        <w:t xml:space="preserve"> and </w:t>
      </w:r>
      <w:r>
        <w:rPr>
          <w:shd w:val="clear" w:color="auto" w:fill="FFFFFF"/>
          <w:lang w:val="en-GB"/>
        </w:rPr>
        <w:t>obstetrical clinics (10.5</w:t>
      </w:r>
      <w:r w:rsidR="003E0645">
        <w:rPr>
          <w:shd w:val="clear" w:color="auto" w:fill="FFFFFF"/>
          <w:lang w:val="en-GB"/>
        </w:rPr>
        <w:t>%</w:t>
      </w:r>
      <w:r>
        <w:rPr>
          <w:shd w:val="clear" w:color="auto" w:fill="FFFFFF"/>
          <w:lang w:val="en-GB"/>
        </w:rPr>
        <w:t>) and ophthalmology clinics (8.6</w:t>
      </w:r>
      <w:r w:rsidR="003E0645">
        <w:rPr>
          <w:shd w:val="clear" w:color="auto" w:fill="FFFFFF"/>
          <w:lang w:val="en-GB"/>
        </w:rPr>
        <w:t xml:space="preserve">%). </w:t>
      </w:r>
    </w:p>
    <w:p w14:paraId="6313C386" w14:textId="77777777" w:rsidR="002240E3" w:rsidRDefault="002240E3">
      <w:pPr>
        <w:suppressAutoHyphens w:val="0"/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</w:pPr>
      <w:r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  <w:br w:type="page"/>
      </w:r>
    </w:p>
    <w:p w14:paraId="218E3253" w14:textId="39EBB9B6" w:rsidR="009976E5" w:rsidRPr="009976E5" w:rsidRDefault="002240E3" w:rsidP="00712A5D">
      <w:pPr>
        <w:pStyle w:val="Tytuwykresu"/>
      </w:pPr>
      <w:r>
        <w:lastRenderedPageBreak/>
        <w:t>Chart 4</w:t>
      </w:r>
      <w:r w:rsidR="009976E5" w:rsidRPr="009976E5">
        <w:t>. S</w:t>
      </w:r>
      <w:r w:rsidR="000D56DD">
        <w:t>elected s</w:t>
      </w:r>
      <w:r w:rsidR="009976E5" w:rsidRPr="009976E5">
        <w:t xml:space="preserve">pecialised doctors consultations by type of clinic in 2023 </w:t>
      </w:r>
    </w:p>
    <w:p w14:paraId="51835A17" w14:textId="0C6CC368" w:rsidR="009976E5" w:rsidRDefault="000D56DD" w:rsidP="000D4F03">
      <w:pPr>
        <w:rPr>
          <w:shd w:val="clear" w:color="auto" w:fill="FFFFFF"/>
          <w:lang w:val="en-GB"/>
        </w:rPr>
      </w:pPr>
      <w:r>
        <w:rPr>
          <w:noProof/>
          <w:shd w:val="clear" w:color="auto" w:fill="FFFFFF"/>
          <w:lang w:eastAsia="pl-PL"/>
        </w:rPr>
        <w:drawing>
          <wp:inline distT="0" distB="0" distL="0" distR="0" wp14:anchorId="4288C3B6" wp14:editId="4F3A6925">
            <wp:extent cx="5084445" cy="3413760"/>
            <wp:effectExtent l="0" t="0" r="0" b="0"/>
            <wp:docPr id="26" name="Obraz 26" descr="Chart 4 presents selected specialised doctors consultations by type of clinic in 2023; data in Excel fi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40E3" w:rsidRPr="00287211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439131CA" wp14:editId="55B9259D">
                <wp:simplePos x="0" y="0"/>
                <wp:positionH relativeFrom="column">
                  <wp:posOffset>5256530</wp:posOffset>
                </wp:positionH>
                <wp:positionV relativeFrom="margin">
                  <wp:posOffset>3780790</wp:posOffset>
                </wp:positionV>
                <wp:extent cx="1724400" cy="954000"/>
                <wp:effectExtent l="0" t="0" r="0" b="0"/>
                <wp:wrapTight wrapText="bothSides">
                  <wp:wrapPolygon edited="0">
                    <wp:start x="716" y="0"/>
                    <wp:lineTo x="716" y="21140"/>
                    <wp:lineTo x="20765" y="21140"/>
                    <wp:lineTo x="20765" y="0"/>
                    <wp:lineTo x="716" y="0"/>
                  </wp:wrapPolygon>
                </wp:wrapTight>
                <wp:docPr id="29" name="Pole tekstowe 29" descr="In 2023, the average number of outpatient consultations per capita was 9.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9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22E79" w14:textId="3E36CA3A" w:rsidR="002240E3" w:rsidRPr="009B2A4A" w:rsidRDefault="002240E3" w:rsidP="002240E3">
                            <w:pPr>
                              <w:pStyle w:val="Tekstzbokuwramcenaszarympolu"/>
                            </w:pPr>
                            <w:r w:rsidRPr="002240E3">
                              <w:t>In 2023, the average number of outpatient consultations per capita was 9.2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131CA" id="Pole tekstowe 29" o:spid="_x0000_s1030" type="#_x0000_t202" alt="In 2023, the average number of outpatient consultations per capita was 9.2" style="position:absolute;margin-left:413.9pt;margin-top:297.7pt;width:135.8pt;height:75.1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t7XRQIAAFMEAAAOAAAAZHJzL2Uyb0RvYy54bWysVFFv0zAQfkfiP1h+hqYNLVujptPYGJo0&#10;YNLgB1wdp7Fm+4ztNhm/nrPTlgreEC/WnS/33X3fnbO6Goxme+mDQlvz2WTKmbQCG2W3Nf/+7e7t&#10;JWchgm1Ao5U1f5GBX61fv1r1rpIldqgb6RmB2FD1ruZdjK4qiiA6aSBM0ElLwRa9gUiu3xaNh57Q&#10;jS7K6fR90aNvnEchQ6Db2zHI1xm/baWIX9s2yMh0zam3mE+fz006i/UKqq0H1ylxaAP+oQsDylLR&#10;E9QtRGA7r/6CMkp4DNjGiUBTYNsqITMHYjOb/sHmqQMnMxcSJ7iTTOH/wYov+0fPVFPzcsmZBUMz&#10;ekQtWZTPIWIvWbpvZBAk2r1l5bR894bFTjKgqcNWMrszGxohtgx30UFU0kYm0IadjuSRwRzFBThF&#10;mvQQ2HJSJt17Fyoq/+SogTh8wIH2J2sY3AOK58As3nRgt/Lae+w7CQ3xnqXM4ix1xAkJZNN/xob6&#10;h13EDDS03qShkMyM0Gn+L6eZy4G6TCUvyvl8SiFBseWCzLwUBVTHbOdD/CTRsGTU3NNOZXTYP4SY&#10;uoHq+EkqZvFOaZ33SlvWJ9BykRPOIkZF0kQrU/NLqjjWhCqR/GibnBxB6dGmAtoeWCeiI+U4bIY8&#10;uPlRzA02LySDx3HLaT5kdOh/ctbThtc8/NiBl5zpe0tSLmdEnJ5EduaLi5Icfx7ZnEfACoKqeeRs&#10;NG9ifkYj5WuSvFVZjTSbsZNDy7S5WaTDK0tP49zPX/3+F6x/AQAA//8DAFBLAwQUAAYACAAAACEA&#10;tfEht+AAAAAMAQAADwAAAGRycy9kb3ducmV2LnhtbEyPwU7DMBBE70j8g7WVuFG7VdI2IZsKgbiC&#10;KC0SNzfeJhHxOordJvw97gluO9rRzJtiO9lOXGjwrWOExVyBIK6cablG2H+83G9A+KDZ6M4xIfyQ&#10;h215e1Po3LiR3+myC7WIIexzjdCE0OdS+qohq/3c9cTxd3KD1SHKoZZm0GMMt51cKrWSVrccGxrd&#10;01ND1ffubBEOr6evz0S91c827Uc3Kck2k4h3s+nxAUSgKfyZ4Yof0aGMTEd3ZuNFh7BZriN6QEiz&#10;NAFxdagsi9cRYZ2kK5BlIf+PKH8BAAD//wMAUEsBAi0AFAAGAAgAAAAhALaDOJL+AAAA4QEAABMA&#10;AAAAAAAAAAAAAAAAAAAAAFtDb250ZW50X1R5cGVzXS54bWxQSwECLQAUAAYACAAAACEAOP0h/9YA&#10;AACUAQAACwAAAAAAAAAAAAAAAAAvAQAAX3JlbHMvLnJlbHNQSwECLQAUAAYACAAAACEAe+7e10UC&#10;AABTBAAADgAAAAAAAAAAAAAAAAAuAgAAZHJzL2Uyb0RvYy54bWxQSwECLQAUAAYACAAAACEAtfEh&#10;t+AAAAAMAQAADwAAAAAAAAAAAAAAAACfBAAAZHJzL2Rvd25yZXYueG1sUEsFBgAAAAAEAAQA8wAA&#10;AKwFAAAAAA==&#10;" filled="f" stroked="f">
                <v:textbox>
                  <w:txbxContent>
                    <w:p w14:paraId="2A322E79" w14:textId="3E36CA3A" w:rsidR="002240E3" w:rsidRPr="009B2A4A" w:rsidRDefault="002240E3" w:rsidP="002240E3">
                      <w:pPr>
                        <w:pStyle w:val="Tekstzbokuwramcenaszarympolu"/>
                      </w:pPr>
                      <w:r w:rsidRPr="002240E3">
                        <w:t>In 2023, the average number of outpatient consultations per capita was 9.2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</w:p>
    <w:p w14:paraId="2E2B5AA9" w14:textId="07C84C51" w:rsidR="00C7432F" w:rsidRDefault="00C7432F" w:rsidP="00686CED">
      <w:pPr>
        <w:spacing w:before="360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 xml:space="preserve">In review year, the average number of outpatient consultations per capita was 9.2. The highest value was recorded in </w:t>
      </w:r>
      <w:r w:rsidRPr="009D0AD5">
        <w:rPr>
          <w:shd w:val="clear" w:color="auto" w:fill="FFFFFF"/>
        </w:rPr>
        <w:t>Mazowieckie</w:t>
      </w:r>
      <w:r>
        <w:rPr>
          <w:shd w:val="clear" w:color="auto" w:fill="FFFFFF"/>
          <w:lang w:val="en-GB"/>
        </w:rPr>
        <w:t xml:space="preserve"> Voivodship (10.2), while the lowest </w:t>
      </w:r>
      <w:r w:rsidR="00686CED" w:rsidRPr="00686CED">
        <w:rPr>
          <w:shd w:val="clear" w:color="auto" w:fill="FFFFFF"/>
          <w:lang w:val="en-GB"/>
        </w:rPr>
        <w:t>–</w:t>
      </w:r>
      <w:r w:rsidR="00686CED">
        <w:rPr>
          <w:shd w:val="clear" w:color="auto" w:fill="FFFFFF"/>
          <w:lang w:val="en-GB"/>
        </w:rPr>
        <w:t xml:space="preserve"> </w:t>
      </w:r>
      <w:r>
        <w:rPr>
          <w:shd w:val="clear" w:color="auto" w:fill="FFFFFF"/>
          <w:lang w:val="en-GB"/>
        </w:rPr>
        <w:t xml:space="preserve">in </w:t>
      </w:r>
      <w:r w:rsidRPr="009D0AD5">
        <w:rPr>
          <w:shd w:val="clear" w:color="auto" w:fill="FFFFFF"/>
        </w:rPr>
        <w:t>Opolskie</w:t>
      </w:r>
      <w:r>
        <w:rPr>
          <w:shd w:val="clear" w:color="auto" w:fill="FFFFFF"/>
          <w:lang w:val="en-GB"/>
        </w:rPr>
        <w:t xml:space="preserve"> Voivodship (7.6). </w:t>
      </w:r>
    </w:p>
    <w:p w14:paraId="615511BD" w14:textId="6A0363AF" w:rsidR="00C7432F" w:rsidRDefault="00C7432F" w:rsidP="00712A5D">
      <w:pPr>
        <w:pStyle w:val="Tytuwykresu"/>
      </w:pPr>
      <w:r w:rsidRPr="008B33E4">
        <w:t xml:space="preserve">Map 2. Outpatient consultations per capita by voivodships in 2023 </w:t>
      </w:r>
    </w:p>
    <w:p w14:paraId="0AFB09A1" w14:textId="5BAD1E0F" w:rsidR="00686CED" w:rsidRDefault="00686CED">
      <w:pPr>
        <w:suppressAutoHyphens w:val="0"/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</w:pPr>
      <w:r w:rsidRPr="004E44AA">
        <w:rPr>
          <w:rFonts w:eastAsia="Times New Roman" w:cs="Times New Roman"/>
          <w:b/>
          <w:bCs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782144" behindDoc="0" locked="0" layoutInCell="1" allowOverlap="1" wp14:anchorId="0C1FFB51" wp14:editId="3DAE5657">
            <wp:simplePos x="0" y="0"/>
            <wp:positionH relativeFrom="column">
              <wp:posOffset>209550</wp:posOffset>
            </wp:positionH>
            <wp:positionV relativeFrom="paragraph">
              <wp:posOffset>181610</wp:posOffset>
            </wp:positionV>
            <wp:extent cx="4657725" cy="3267075"/>
            <wp:effectExtent l="0" t="0" r="9525" b="9525"/>
            <wp:wrapTopAndBottom/>
            <wp:docPr id="28" name="Obraz 28" descr="Map 2 presents outpatient consultations per capita by voivodships in 2023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vmfkrk01\SZ\notatki informacyjne\za 2023\ZD-3\mapy\Corel_Sylwia\Mapa2_zd3_2023_ANG-Core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  <w:br w:type="page"/>
      </w:r>
    </w:p>
    <w:p w14:paraId="6AA945F8" w14:textId="50177FB4" w:rsidR="00596CC6" w:rsidRDefault="003E104D" w:rsidP="00712A5D">
      <w:pPr>
        <w:pStyle w:val="Tytuwykresu"/>
      </w:pPr>
      <w:r>
        <w:lastRenderedPageBreak/>
        <w:drawing>
          <wp:anchor distT="0" distB="0" distL="114300" distR="114300" simplePos="0" relativeHeight="251785216" behindDoc="0" locked="0" layoutInCell="1" allowOverlap="1" wp14:anchorId="52FCA4DB" wp14:editId="274965BE">
            <wp:simplePos x="0" y="0"/>
            <wp:positionH relativeFrom="margin">
              <wp:align>left</wp:align>
            </wp:positionH>
            <wp:positionV relativeFrom="paragraph">
              <wp:posOffset>285293</wp:posOffset>
            </wp:positionV>
            <wp:extent cx="5175885" cy="4761230"/>
            <wp:effectExtent l="0" t="0" r="0" b="1270"/>
            <wp:wrapTopAndBottom/>
            <wp:docPr id="3" name="Obraz 3" descr="Chart 5 presents outpatient consultations by type of consultation and voivodships in 2023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6CC6">
        <w:t xml:space="preserve">Chart </w:t>
      </w:r>
      <w:r w:rsidR="00686CED">
        <w:t>5</w:t>
      </w:r>
      <w:r w:rsidR="00596CC6">
        <w:t xml:space="preserve">. </w:t>
      </w:r>
      <w:r w:rsidR="0016387B">
        <w:t>Outpatient consultations by type of consultation and voivodships in 2023</w:t>
      </w:r>
    </w:p>
    <w:p w14:paraId="4809D44B" w14:textId="53FACFCC" w:rsidR="00694AF0" w:rsidRPr="00287211" w:rsidRDefault="004841E9" w:rsidP="00824421">
      <w:pPr>
        <w:spacing w:before="2000"/>
        <w:rPr>
          <w:sz w:val="18"/>
          <w:lang w:val="en-GB"/>
        </w:rPr>
      </w:pPr>
      <w:r w:rsidRPr="00EA5E44">
        <w:rPr>
          <w:spacing w:val="-2"/>
          <w:szCs w:val="19"/>
          <w:lang w:val="en-GB" w:eastAsia="pl-PL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</w:t>
      </w:r>
      <w:r w:rsidR="00AD4BFC" w:rsidRPr="00287211">
        <w:rPr>
          <w:shd w:val="clear" w:color="auto" w:fill="FFFFFF"/>
          <w:lang w:val="en-GB"/>
        </w:rPr>
        <w:t>.</w:t>
      </w:r>
    </w:p>
    <w:p w14:paraId="3C222B0C" w14:textId="77777777" w:rsidR="00DA331D" w:rsidRPr="00287211" w:rsidRDefault="00DA331D" w:rsidP="0030079A">
      <w:pPr>
        <w:rPr>
          <w:sz w:val="18"/>
          <w:lang w:val="en-GB"/>
        </w:rPr>
        <w:sectPr w:rsidR="00DA331D" w:rsidRPr="00287211" w:rsidSect="002D37FA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9D0AD5" w14:paraId="196D0BDA" w14:textId="77777777" w:rsidTr="00F40BB1">
        <w:trPr>
          <w:cantSplit/>
          <w:trHeight w:val="2763"/>
        </w:trPr>
        <w:tc>
          <w:tcPr>
            <w:tcW w:w="4926" w:type="dxa"/>
          </w:tcPr>
          <w:p w14:paraId="2ACD197B" w14:textId="29D0D5AF" w:rsidR="00A65C31" w:rsidRPr="00287211" w:rsidRDefault="00827493" w:rsidP="00A65C31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287211">
              <w:rPr>
                <w:rFonts w:cs="Arial"/>
                <w:sz w:val="20"/>
                <w:lang w:val="en-GB"/>
              </w:rPr>
              <w:t>:</w:t>
            </w:r>
          </w:p>
          <w:p w14:paraId="5CD91645" w14:textId="7DC4927F" w:rsidR="001F3471" w:rsidRPr="00287211" w:rsidRDefault="00827493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6B4C3E6D" w14:textId="77777777" w:rsidR="00827493" w:rsidRDefault="00827493" w:rsidP="0082749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 xml:space="preserve">Director Agnieszka </w:t>
            </w:r>
            <w:proofErr w:type="spellStart"/>
            <w:r>
              <w:rPr>
                <w:b/>
                <w:sz w:val="20"/>
                <w:szCs w:val="20"/>
                <w:lang w:val="en-GB"/>
              </w:rPr>
              <w:t>Szlubowska</w:t>
            </w:r>
            <w:proofErr w:type="spellEnd"/>
          </w:p>
          <w:p w14:paraId="5425F0B4" w14:textId="20FBFB1F" w:rsidR="00DE2400" w:rsidRPr="00287211" w:rsidRDefault="00827493" w:rsidP="00827493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>
              <w:rPr>
                <w:lang w:val="en-GB"/>
              </w:rPr>
              <w:t>Phone:</w:t>
            </w:r>
            <w:r w:rsidRPr="00827493">
              <w:rPr>
                <w:color w:val="000000" w:themeColor="text1"/>
                <w:lang w:val="en-GB"/>
              </w:rPr>
              <w:t xml:space="preserve"> </w:t>
            </w:r>
            <w:hyperlink r:id="rId23" w:tooltip="click to call" w:history="1">
              <w:r w:rsidRPr="00827493">
                <w:rPr>
                  <w:rStyle w:val="Hipercze"/>
                  <w:rFonts w:cstheme="minorBidi"/>
                  <w:color w:val="000000" w:themeColor="text1"/>
                  <w:u w:val="none"/>
                  <w:lang w:val="en-GB"/>
                </w:rPr>
                <w:t>(+48 12) 420 40 50</w:t>
              </w:r>
            </w:hyperlink>
            <w:r>
              <w:rPr>
                <w:lang w:val="en-GB"/>
              </w:rPr>
              <w:t xml:space="preserve"> </w:t>
            </w:r>
            <w:r w:rsidR="00A46A86" w:rsidRPr="00287211">
              <w:rPr>
                <w:sz w:val="20"/>
                <w:lang w:val="en-GB"/>
              </w:rPr>
              <w:t xml:space="preserve"> </w:t>
            </w:r>
          </w:p>
        </w:tc>
        <w:tc>
          <w:tcPr>
            <w:tcW w:w="4927" w:type="dxa"/>
          </w:tcPr>
          <w:p w14:paraId="24DC42C0" w14:textId="02CAB3BE" w:rsidR="00A65C31" w:rsidRPr="00F40BB1" w:rsidRDefault="00827493" w:rsidP="00A65C31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F40BB1">
              <w:rPr>
                <w:rFonts w:cs="Arial"/>
                <w:sz w:val="20"/>
                <w:szCs w:val="20"/>
                <w:lang w:val="en-GB"/>
              </w:rPr>
              <w:t>Issued by</w:t>
            </w:r>
            <w:r w:rsidR="00DE2400" w:rsidRPr="00F40BB1">
              <w:rPr>
                <w:rFonts w:cs="Arial"/>
                <w:sz w:val="20"/>
                <w:szCs w:val="20"/>
                <w:lang w:val="en-GB"/>
              </w:rPr>
              <w:t>:</w:t>
            </w:r>
          </w:p>
          <w:p w14:paraId="3596B22A" w14:textId="77777777" w:rsidR="00F40BB1" w:rsidRPr="00F40BB1" w:rsidRDefault="00F40BB1" w:rsidP="00F40BB1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40BB1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713DBB50" w14:textId="3B00DD8F" w:rsidR="00F40BB1" w:rsidRPr="00F40BB1" w:rsidRDefault="00F40BB1" w:rsidP="00F40BB1">
            <w:pPr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>Mobile: (+48) 695 255 032</w:t>
            </w:r>
          </w:p>
          <w:p w14:paraId="6847E5E5" w14:textId="541EC1E2" w:rsidR="00F40BB1" w:rsidRPr="00F40BB1" w:rsidRDefault="00F40BB1" w:rsidP="00F40BB1">
            <w:pPr>
              <w:spacing w:after="0"/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05991921" w14:textId="7DB9340B" w:rsidR="00DE2400" w:rsidRPr="00F40BB1" w:rsidRDefault="00F40BB1" w:rsidP="005D0245">
            <w:pPr>
              <w:spacing w:before="0"/>
              <w:ind w:left="680"/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>(+48 22) 608 30 09</w:t>
            </w:r>
            <w:r w:rsidR="00A46A86" w:rsidRPr="00F40BB1">
              <w:rPr>
                <w:sz w:val="20"/>
                <w:szCs w:val="20"/>
                <w:lang w:val="en-GB"/>
              </w:rPr>
              <w:t xml:space="preserve"> </w:t>
            </w:r>
          </w:p>
          <w:p w14:paraId="3CC62B04" w14:textId="5D65AAE1" w:rsidR="00F40BB1" w:rsidRPr="00F40BB1" w:rsidRDefault="00F40BB1" w:rsidP="003D0A8D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40BB1">
              <w:rPr>
                <w:b/>
                <w:sz w:val="20"/>
                <w:szCs w:val="20"/>
                <w:lang w:val="en-GB"/>
              </w:rPr>
              <w:t>e-mail:</w:t>
            </w:r>
            <w:r w:rsidRPr="00F40BB1">
              <w:rPr>
                <w:sz w:val="20"/>
                <w:szCs w:val="20"/>
                <w:lang w:val="en-GB"/>
              </w:rPr>
              <w:t xml:space="preserve"> </w:t>
            </w:r>
            <w:hyperlink r:id="rId24" w:tooltip="obslugaprasowa@stat.gov.pl" w:history="1">
              <w:r w:rsidRPr="00F40BB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5B6AE9" w:rsidRPr="00287211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064DE5DA" w:rsidR="005B6AE9" w:rsidRPr="00287211" w:rsidRDefault="005B6AE9" w:rsidP="00747B8C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042BE8FE" w:rsidR="005B6AE9" w:rsidRPr="0047786B" w:rsidRDefault="005B6AE9" w:rsidP="00747B8C">
            <w:pPr>
              <w:ind w:firstLine="680"/>
              <w:rPr>
                <w:sz w:val="18"/>
                <w:lang w:val="en-GB"/>
              </w:rPr>
            </w:pPr>
            <w:r w:rsidRPr="0047786B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018E5AE" wp14:editId="269058E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website SO" w:history="1">
              <w:r w:rsidR="0047786B" w:rsidRPr="0047786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stat.gov.pl/</w:t>
              </w:r>
              <w:proofErr w:type="spellStart"/>
              <w:r w:rsidR="0047786B" w:rsidRPr="0047786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en</w:t>
              </w:r>
              <w:proofErr w:type="spellEnd"/>
              <w:r w:rsidR="0047786B" w:rsidRPr="0047786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/</w:t>
              </w:r>
            </w:hyperlink>
          </w:p>
        </w:tc>
      </w:tr>
      <w:tr w:rsidR="005B6AE9" w:rsidRPr="00287211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287211" w:rsidRDefault="005B6AE9" w:rsidP="00747B8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520C90B5" w:rsidR="0047786B" w:rsidRPr="0047786B" w:rsidRDefault="00DE6C02" w:rsidP="0047786B">
            <w:pPr>
              <w:ind w:firstLine="680"/>
              <w:rPr>
                <w:color w:val="000000" w:themeColor="text1"/>
                <w:sz w:val="20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2928" behindDoc="0" locked="0" layoutInCell="1" allowOverlap="1" wp14:anchorId="471861A5" wp14:editId="5083A67E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22" name="Obraz 22" descr="x (formerly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86B" w:rsidRPr="009649D2">
              <w:rPr>
                <w:color w:val="000000" w:themeColor="text1"/>
              </w:rPr>
              <w:t>@</w:t>
            </w:r>
            <w:proofErr w:type="spellStart"/>
            <w:r w:rsidR="00712A5D">
              <w:fldChar w:fldCharType="begin"/>
            </w:r>
            <w:r w:rsidR="00712A5D">
              <w:instrText xml:space="preserve"> HYPERLINK "https://twitter.com/StatPoland" \o "twitter" </w:instrText>
            </w:r>
            <w:r w:rsidR="00712A5D">
              <w:fldChar w:fldCharType="separate"/>
            </w:r>
            <w:r w:rsidR="009649D2" w:rsidRPr="009649D2">
              <w:rPr>
                <w:rStyle w:val="Hipercze"/>
                <w:rFonts w:cstheme="minorBidi"/>
                <w:color w:val="000000" w:themeColor="text1"/>
                <w:u w:val="none"/>
              </w:rPr>
              <w:t>StatPoland</w:t>
            </w:r>
            <w:proofErr w:type="spellEnd"/>
            <w:r w:rsidR="00712A5D">
              <w:rPr>
                <w:rStyle w:val="Hipercze"/>
                <w:rFonts w:cstheme="minorBidi"/>
                <w:color w:val="000000" w:themeColor="text1"/>
                <w:u w:val="none"/>
              </w:rPr>
              <w:fldChar w:fldCharType="end"/>
            </w:r>
          </w:p>
        </w:tc>
      </w:tr>
      <w:tr w:rsidR="005B6AE9" w:rsidRPr="00287211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287211" w:rsidRDefault="005B6AE9" w:rsidP="00747B8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25E78124" w:rsidR="005B6AE9" w:rsidRPr="00935E1E" w:rsidRDefault="005B6AE9" w:rsidP="00747B8C">
            <w:pPr>
              <w:ind w:firstLine="680"/>
              <w:rPr>
                <w:sz w:val="18"/>
                <w:lang w:val="en-GB"/>
              </w:rPr>
            </w:pPr>
            <w:r w:rsidRPr="00935E1E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462920C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facebook" w:history="1">
              <w:r w:rsidRPr="00935E1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@</w:t>
              </w:r>
              <w:proofErr w:type="spellStart"/>
              <w:r w:rsidRPr="00935E1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GlownyUrzadStatystyczny</w:t>
              </w:r>
              <w:proofErr w:type="spellEnd"/>
            </w:hyperlink>
            <w:r w:rsidRPr="00935E1E">
              <w:rPr>
                <w:noProof/>
                <w:color w:val="000000" w:themeColor="text1"/>
                <w:sz w:val="20"/>
                <w:lang w:val="en-GB" w:eastAsia="pl-PL"/>
              </w:rPr>
              <w:t xml:space="preserve"> </w:t>
            </w:r>
          </w:p>
        </w:tc>
      </w:tr>
      <w:tr w:rsidR="00935E1E" w:rsidRPr="00287211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935E1E" w:rsidRPr="00287211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C7B7D5C" w14:textId="649512CE" w:rsidR="00935E1E" w:rsidRPr="00287211" w:rsidRDefault="00935E1E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45FF4380" wp14:editId="2DFF383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37944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intagram GUS" w:history="1"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935E1E" w:rsidRPr="00287211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935E1E" w:rsidRPr="00287211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5F67F32" w14:textId="551F2335" w:rsidR="00935E1E" w:rsidRPr="00287211" w:rsidRDefault="00935E1E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269699FF" wp14:editId="0C8107F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3" w:tooltip="youtube GUS" w:history="1"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935E1E" w:rsidRPr="00287211" w14:paraId="373CEFAE" w14:textId="77777777" w:rsidTr="00F40BB1">
        <w:trPr>
          <w:cantSplit/>
          <w:trHeight w:val="1208"/>
        </w:trPr>
        <w:tc>
          <w:tcPr>
            <w:tcW w:w="4926" w:type="dxa"/>
            <w:vMerge/>
          </w:tcPr>
          <w:p w14:paraId="7F9FD058" w14:textId="77777777" w:rsidR="00935E1E" w:rsidRPr="00287211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108BCBA" w14:textId="22A076C1" w:rsidR="00935E1E" w:rsidRPr="00287211" w:rsidRDefault="00712A5D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hyperlink r:id="rId34" w:tooltip="linkedin GUS" w:history="1">
              <w:r w:rsidR="00935E1E"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935E1E"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70880" behindDoc="0" locked="0" layoutInCell="1" allowOverlap="1" wp14:anchorId="00F88B01" wp14:editId="59F96460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823E80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96181CF" w:rsidR="00531873" w:rsidRPr="00287211" w:rsidRDefault="00762F43" w:rsidP="0030079A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>
              <w:rPr>
                <w:b/>
                <w:lang w:val="en-GB"/>
              </w:rPr>
              <w:t>Related information</w:t>
            </w:r>
          </w:p>
          <w:p w14:paraId="458D3940" w14:textId="2CD5E79B" w:rsidR="00531873" w:rsidRPr="00287211" w:rsidRDefault="00531873" w:rsidP="00531873">
            <w:pPr>
              <w:rPr>
                <w:rStyle w:val="Hipercze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begin"/>
            </w:r>
            <w:r w:rsidR="00766AB4">
              <w:rPr>
                <w:rFonts w:cs="Times New Roman"/>
                <w:lang w:val="en-GB"/>
              </w:rPr>
              <w:instrText>HYPERLINK "https://stat.gov.pl/en/topics/health/health/health-and-health-care-in-2022,1,15.html" \o "Health and health care in 2022"</w:instrText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="00907111">
              <w:rPr>
                <w:rStyle w:val="Hipercze"/>
                <w:lang w:val="en-GB"/>
              </w:rPr>
              <w:t>Health and health care in 2022</w:t>
            </w:r>
          </w:p>
          <w:p w14:paraId="67024C7F" w14:textId="02ADF76D" w:rsidR="005B6AE9" w:rsidRPr="00287211" w:rsidRDefault="00531873" w:rsidP="005B6AE9">
            <w:pPr>
              <w:rPr>
                <w:rStyle w:val="Hipercze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="005B6AE9" w:rsidRPr="00287211">
              <w:rPr>
                <w:rFonts w:cs="Times New Roman"/>
                <w:lang w:val="en-GB"/>
              </w:rPr>
              <w:fldChar w:fldCharType="begin"/>
            </w:r>
            <w:r w:rsidR="00766AB4">
              <w:rPr>
                <w:rFonts w:cs="Times New Roman"/>
                <w:lang w:val="en-GB"/>
              </w:rPr>
              <w:instrText>HYPERLINK "https://stat.gov.pl/" \o "Methodological report. Health and health care statistics – Statistics Poland’s reports"</w:instrText>
            </w:r>
            <w:r w:rsidR="005B6AE9" w:rsidRPr="00287211">
              <w:rPr>
                <w:rFonts w:cs="Times New Roman"/>
                <w:lang w:val="en-GB"/>
              </w:rPr>
              <w:fldChar w:fldCharType="separate"/>
            </w:r>
            <w:r w:rsidR="005B6AE9" w:rsidRPr="00287211">
              <w:rPr>
                <w:rFonts w:cs="Times New Roman"/>
                <w:lang w:val="en-GB"/>
              </w:rPr>
              <w:fldChar w:fldCharType="begin"/>
            </w:r>
            <w:r w:rsidR="00907111">
              <w:rPr>
                <w:rFonts w:cs="Times New Roman"/>
                <w:lang w:val="en-GB"/>
              </w:rPr>
              <w:instrText>HYPERLINK "https://stat.gov.pl/en/topics/health/health/methodological-report-health-and-health-care-statistics-statistics-polands-reports,16,2.html" \o "leads to publication on the website"</w:instrText>
            </w:r>
            <w:r w:rsidR="005B6AE9" w:rsidRPr="00287211">
              <w:rPr>
                <w:rFonts w:cs="Times New Roman"/>
                <w:lang w:val="en-GB"/>
              </w:rPr>
              <w:fldChar w:fldCharType="separate"/>
            </w:r>
            <w:r w:rsidR="00907111">
              <w:rPr>
                <w:rStyle w:val="Hipercze"/>
                <w:lang w:val="en-GB"/>
              </w:rPr>
              <w:t>Methodological report. Health and health care statistics – Statistics Poland’s reports</w:t>
            </w:r>
          </w:p>
          <w:p w14:paraId="1878D550" w14:textId="598D4230" w:rsidR="005B6AE9" w:rsidRPr="00287211" w:rsidRDefault="005B6AE9" w:rsidP="005B6AE9">
            <w:pPr>
              <w:rPr>
                <w:rStyle w:val="Hipercze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Pr="00287211">
              <w:rPr>
                <w:rFonts w:cs="Times New Roman"/>
                <w:lang w:val="en-GB"/>
              </w:rPr>
              <w:fldChar w:fldCharType="end"/>
            </w:r>
            <w:r w:rsidRPr="00287211">
              <w:rPr>
                <w:rFonts w:cs="Times New Roman"/>
                <w:lang w:val="en-GB"/>
              </w:rPr>
              <w:fldChar w:fldCharType="begin"/>
            </w:r>
            <w:r w:rsidRPr="00287211">
              <w:rPr>
                <w:rFonts w:cs="Times New Roman"/>
                <w:lang w:val="en-GB"/>
              </w:rPr>
              <w:instrText>HYPERLINK "https://stat.gov.pl/" \o "strona internetowa z udostępniona publikacją"</w:instrText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Pr="00287211">
              <w:rPr>
                <w:rFonts w:cs="Times New Roman"/>
                <w:lang w:val="en-GB"/>
              </w:rPr>
              <w:fldChar w:fldCharType="begin"/>
            </w:r>
            <w:r w:rsidR="00762F43">
              <w:rPr>
                <w:rFonts w:cs="Times New Roman"/>
                <w:lang w:val="en-GB"/>
              </w:rPr>
              <w:instrText>HYPERLINK "https://stat.gov.pl/" \o "leads to publication on the website"</w:instrText>
            </w:r>
            <w:r w:rsidRPr="00287211">
              <w:rPr>
                <w:rFonts w:cs="Times New Roman"/>
                <w:lang w:val="en-GB"/>
              </w:rPr>
              <w:fldChar w:fldCharType="separate"/>
            </w:r>
          </w:p>
          <w:p w14:paraId="55DA24D0" w14:textId="7903ADD3" w:rsidR="00531873" w:rsidRPr="00287211" w:rsidRDefault="005B6AE9" w:rsidP="005B6AE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Pr="00287211">
              <w:rPr>
                <w:rFonts w:cs="Times New Roman"/>
                <w:lang w:val="en-GB"/>
              </w:rPr>
              <w:fldChar w:fldCharType="end"/>
            </w:r>
            <w:r w:rsidR="00762F43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55B766D7" w:rsidR="00531873" w:rsidRPr="00287211" w:rsidRDefault="00531873" w:rsidP="00531873">
            <w:pPr>
              <w:rPr>
                <w:rStyle w:val="Hipercze"/>
                <w:rFonts w:cstheme="minorBidi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begin"/>
            </w:r>
            <w:r w:rsidR="00766AB4">
              <w:rPr>
                <w:rFonts w:cs="Times New Roman"/>
                <w:lang w:val="en-GB"/>
              </w:rPr>
              <w:instrText>HYPERLINK "https://bdl.stat.gov.pl/BDL/dane/podgrup/temat" \o "Local Data Bank -&gt; Health care, social welfare and benefits to the family"</w:instrText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="00DF43D9">
              <w:rPr>
                <w:rStyle w:val="Hipercze"/>
                <w:lang w:val="en-GB"/>
              </w:rPr>
              <w:t>Local Data Bank -&gt; Health care, social welfare and benefits to the family</w:t>
            </w:r>
          </w:p>
          <w:p w14:paraId="4CFF260B" w14:textId="015F8632" w:rsidR="005B6AE9" w:rsidRPr="00287211" w:rsidRDefault="00531873" w:rsidP="005B6AE9">
            <w:pPr>
              <w:rPr>
                <w:rStyle w:val="Hipercze"/>
                <w:rFonts w:cstheme="minorBidi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="005B6AE9" w:rsidRPr="00287211">
              <w:rPr>
                <w:rFonts w:cs="Times New Roman"/>
                <w:lang w:val="en-GB"/>
              </w:rPr>
              <w:fldChar w:fldCharType="begin"/>
            </w:r>
            <w:r w:rsidR="00766AB4">
              <w:rPr>
                <w:rFonts w:cs="Times New Roman"/>
                <w:lang w:val="en-GB"/>
              </w:rPr>
              <w:instrText>HYPERLINK "https://dbw.stat.gov.pl/en" \o "Knowledge Databases -&gt; Society -&gt; Health and health care"</w:instrText>
            </w:r>
            <w:r w:rsidR="005B6AE9" w:rsidRPr="00287211">
              <w:rPr>
                <w:rFonts w:cs="Times New Roman"/>
                <w:lang w:val="en-GB"/>
              </w:rPr>
              <w:fldChar w:fldCharType="separate"/>
            </w:r>
            <w:r w:rsidR="00DF43D9">
              <w:rPr>
                <w:rStyle w:val="Hipercze"/>
                <w:lang w:val="en-GB"/>
              </w:rPr>
              <w:t>Knowledge Databases -&gt; Society -&gt; Health and health care</w:t>
            </w:r>
          </w:p>
          <w:p w14:paraId="28D7463F" w14:textId="3AE60F78" w:rsidR="005B6AE9" w:rsidRPr="00287211" w:rsidRDefault="005B6AE9" w:rsidP="005B6AE9">
            <w:pPr>
              <w:rPr>
                <w:rStyle w:val="Hipercze"/>
                <w:rFonts w:cstheme="minorBidi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="00531873" w:rsidRPr="00287211">
              <w:rPr>
                <w:rFonts w:cs="Times New Roman"/>
                <w:lang w:val="en-GB"/>
              </w:rPr>
              <w:fldChar w:fldCharType="begin"/>
            </w:r>
            <w:r w:rsidR="00531873" w:rsidRPr="00287211">
              <w:rPr>
                <w:rFonts w:cs="Times New Roman"/>
                <w:lang w:val="en-GB"/>
              </w:rPr>
              <w:instrText xml:space="preserve"> HYPERLINK "https://stat.gov.pl/" \o "Link do danych w bazie..." </w:instrText>
            </w:r>
            <w:r w:rsidR="00531873" w:rsidRPr="00287211">
              <w:rPr>
                <w:rFonts w:cs="Times New Roman"/>
                <w:lang w:val="en-GB"/>
              </w:rPr>
              <w:fldChar w:fldCharType="separate"/>
            </w:r>
            <w:r w:rsidRPr="00287211">
              <w:rPr>
                <w:rFonts w:cs="Times New Roman"/>
                <w:lang w:val="en-GB"/>
              </w:rPr>
              <w:fldChar w:fldCharType="begin"/>
            </w:r>
            <w:r w:rsidR="00762F43">
              <w:rPr>
                <w:rFonts w:cs="Times New Roman"/>
                <w:lang w:val="en-GB"/>
              </w:rPr>
              <w:instrText>HYPERLINK "https://stat.gov.pl/" \o "Local Data Bank"</w:instrText>
            </w:r>
            <w:r w:rsidRPr="00287211">
              <w:rPr>
                <w:rFonts w:cs="Times New Roman"/>
                <w:lang w:val="en-GB"/>
              </w:rPr>
              <w:fldChar w:fldCharType="separate"/>
            </w:r>
          </w:p>
          <w:p w14:paraId="6EC7A51E" w14:textId="72111691" w:rsidR="00531873" w:rsidRPr="00287211" w:rsidRDefault="005B6AE9" w:rsidP="005B6AE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="00531873" w:rsidRPr="00287211">
              <w:rPr>
                <w:rFonts w:cs="Times New Roman"/>
                <w:lang w:val="en-GB"/>
              </w:rPr>
              <w:fldChar w:fldCharType="end"/>
            </w:r>
            <w:r w:rsidR="00762F43">
              <w:rPr>
                <w:b/>
                <w:color w:val="000000" w:themeColor="text1"/>
                <w:szCs w:val="24"/>
                <w:lang w:val="en-GB"/>
              </w:rPr>
              <w:t>Terms used inn official statistics</w:t>
            </w:r>
          </w:p>
          <w:p w14:paraId="2E5EA09C" w14:textId="2432752E" w:rsidR="005B6AE9" w:rsidRPr="00287211" w:rsidRDefault="005B6AE9" w:rsidP="005B6AE9">
            <w:pPr>
              <w:rPr>
                <w:rStyle w:val="Hipercze"/>
                <w:rFonts w:cstheme="minorBidi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begin"/>
            </w:r>
            <w:r w:rsidR="00766AB4">
              <w:rPr>
                <w:rFonts w:cs="Times New Roman"/>
                <w:lang w:val="en-GB"/>
              </w:rPr>
              <w:instrText>HYPERLINK "https://stat.gov.pl/en/metainformation/glossary/terms-used-in-official-statistics/3178,term.html" \o "Specialised out-patient services"</w:instrText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="00E81302">
              <w:rPr>
                <w:rStyle w:val="Hipercze"/>
                <w:lang w:val="en-GB"/>
              </w:rPr>
              <w:t xml:space="preserve">Specialised out-patient services </w:t>
            </w:r>
          </w:p>
          <w:p w14:paraId="342D8004" w14:textId="233339DD" w:rsidR="005B6AE9" w:rsidRPr="00287211" w:rsidRDefault="005B6AE9" w:rsidP="005B6AE9">
            <w:pPr>
              <w:rPr>
                <w:rStyle w:val="Hipercze"/>
                <w:rFonts w:cstheme="minorBidi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Pr="00287211">
              <w:rPr>
                <w:rFonts w:cs="Times New Roman"/>
                <w:lang w:val="en-GB"/>
              </w:rPr>
              <w:fldChar w:fldCharType="begin"/>
            </w:r>
            <w:r w:rsidR="00766AB4">
              <w:rPr>
                <w:rFonts w:cs="Times New Roman"/>
                <w:lang w:val="en-GB"/>
              </w:rPr>
              <w:instrText>HYPERLINK "https://stat.gov.pl/en/metainformation/glossary/terms-used-in-official-statistics/1946,term.html" \o "Out-patient health care services"</w:instrText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="00C064CC">
              <w:rPr>
                <w:rStyle w:val="Hipercze"/>
                <w:lang w:val="en-GB"/>
              </w:rPr>
              <w:t>Out-patient health care services</w:t>
            </w:r>
          </w:p>
          <w:p w14:paraId="3FD90911" w14:textId="789F866F" w:rsidR="005B6AE9" w:rsidRPr="00287211" w:rsidRDefault="005B6AE9" w:rsidP="005B6AE9">
            <w:pPr>
              <w:rPr>
                <w:rStyle w:val="Hipercze"/>
                <w:rFonts w:cstheme="minorBidi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Pr="00287211">
              <w:rPr>
                <w:rFonts w:cs="Times New Roman"/>
                <w:lang w:val="en-GB"/>
              </w:rPr>
              <w:fldChar w:fldCharType="begin"/>
            </w:r>
            <w:r w:rsidR="00766AB4">
              <w:rPr>
                <w:rFonts w:cs="Times New Roman"/>
                <w:lang w:val="en-GB"/>
              </w:rPr>
              <w:instrText>HYPERLINK "https://stat.gov.pl/en/metainformation/glossary/terms-used-in-official-statistics/3158,term.html" \o "Primary health care"</w:instrText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="00C064CC">
              <w:rPr>
                <w:rStyle w:val="Hipercze"/>
                <w:lang w:val="en-GB"/>
              </w:rPr>
              <w:t>Primary health care</w:t>
            </w:r>
          </w:p>
          <w:p w14:paraId="0F5EA4B2" w14:textId="1F4FA3E9" w:rsidR="00135117" w:rsidRPr="00287211" w:rsidRDefault="005B6AE9" w:rsidP="00135117">
            <w:pPr>
              <w:rPr>
                <w:rStyle w:val="Hipercze"/>
                <w:rFonts w:cstheme="minorBidi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="00135117" w:rsidRPr="00287211">
              <w:rPr>
                <w:rFonts w:cs="Times New Roman"/>
                <w:lang w:val="en-GB"/>
              </w:rPr>
              <w:fldChar w:fldCharType="begin"/>
            </w:r>
            <w:r w:rsidR="00766AB4">
              <w:rPr>
                <w:rFonts w:cs="Times New Roman"/>
                <w:lang w:val="en-GB"/>
              </w:rPr>
              <w:instrText>HYPERLINK "https://stat.gov.pl/en/metainformation/glossary/terms-used-in-official-statistics/3154,term.html" \o "Consultation"</w:instrText>
            </w:r>
            <w:r w:rsidR="00135117" w:rsidRPr="00287211">
              <w:rPr>
                <w:rFonts w:cs="Times New Roman"/>
                <w:lang w:val="en-GB"/>
              </w:rPr>
              <w:fldChar w:fldCharType="separate"/>
            </w:r>
            <w:r w:rsidR="00135117">
              <w:rPr>
                <w:rStyle w:val="Hipercze"/>
                <w:lang w:val="en-GB"/>
              </w:rPr>
              <w:t xml:space="preserve">Consultation </w:t>
            </w:r>
          </w:p>
          <w:p w14:paraId="3CE1090C" w14:textId="557009F7" w:rsidR="00135117" w:rsidRPr="00287211" w:rsidRDefault="00135117" w:rsidP="00135117">
            <w:pPr>
              <w:rPr>
                <w:rStyle w:val="Hipercze"/>
                <w:rFonts w:cstheme="minorBidi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Pr="00287211">
              <w:rPr>
                <w:rFonts w:cs="Times New Roman"/>
                <w:lang w:val="en-GB"/>
              </w:rPr>
              <w:fldChar w:fldCharType="begin"/>
            </w:r>
            <w:r w:rsidR="00766AB4">
              <w:rPr>
                <w:rFonts w:cs="Times New Roman"/>
                <w:lang w:val="en-GB"/>
              </w:rPr>
              <w:instrText>HYPERLINK "https://stat.gov.pl/en/metainformation/glossary/terms-used-in-official-statistics/1447,term.html" \o "Medical practice"</w:instrText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="002D5701">
              <w:rPr>
                <w:rStyle w:val="Hipercze"/>
                <w:lang w:val="en-GB"/>
              </w:rPr>
              <w:t>Medical practice</w:t>
            </w:r>
          </w:p>
          <w:p w14:paraId="2024D6AC" w14:textId="0690FAF6" w:rsidR="00135117" w:rsidRPr="00287211" w:rsidRDefault="00135117" w:rsidP="00135117">
            <w:pPr>
              <w:rPr>
                <w:rStyle w:val="Hipercze"/>
                <w:rFonts w:cstheme="minorBidi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Pr="00287211">
              <w:rPr>
                <w:rFonts w:cs="Times New Roman"/>
                <w:lang w:val="en-GB"/>
              </w:rPr>
              <w:fldChar w:fldCharType="begin"/>
            </w:r>
            <w:r w:rsidR="00766AB4">
              <w:rPr>
                <w:rFonts w:cs="Times New Roman"/>
                <w:lang w:val="en-GB"/>
              </w:rPr>
              <w:instrText>HYPERLINK "https://stat.gov.pl/en/metainformation/glossary/terms-used-in-official-statistics/3164,term.html" \o "An out-patient department"</w:instrText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="000D7C19">
              <w:rPr>
                <w:rStyle w:val="Hipercze"/>
                <w:lang w:val="en-GB"/>
              </w:rPr>
              <w:t>An out-patient department</w:t>
            </w:r>
          </w:p>
          <w:p w14:paraId="58D46D70" w14:textId="3483CCA5" w:rsidR="00135117" w:rsidRPr="00766AB4" w:rsidRDefault="00135117" w:rsidP="005B6AE9">
            <w:pPr>
              <w:rPr>
                <w:rStyle w:val="Hipercze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="00766AB4">
              <w:rPr>
                <w:rStyle w:val="Hipercze"/>
                <w:lang w:val="en-GB"/>
              </w:rPr>
              <w:fldChar w:fldCharType="begin"/>
            </w:r>
            <w:r w:rsidR="00766AB4">
              <w:rPr>
                <w:rStyle w:val="Hipercze"/>
                <w:lang w:val="en-GB"/>
              </w:rPr>
              <w:instrText xml:space="preserve"> HYPERLINK "https://stat.gov.pl/en/metainformation/glossary/terms-used-in-official-statistics/4722,term.html" \o "Teleconsultation" </w:instrText>
            </w:r>
            <w:r w:rsidR="00766AB4">
              <w:rPr>
                <w:rStyle w:val="Hipercze"/>
                <w:lang w:val="en-GB"/>
              </w:rPr>
              <w:fldChar w:fldCharType="separate"/>
            </w:r>
            <w:r w:rsidR="00824421" w:rsidRPr="00766AB4">
              <w:rPr>
                <w:rStyle w:val="Hipercze"/>
                <w:lang w:val="en-GB"/>
              </w:rPr>
              <w:t>Teleconsultation</w:t>
            </w:r>
          </w:p>
          <w:p w14:paraId="59EB7117" w14:textId="4120D48C" w:rsidR="00824421" w:rsidRPr="00135117" w:rsidRDefault="00766AB4" w:rsidP="005B6AE9">
            <w:pPr>
              <w:rPr>
                <w:rFonts w:cs="Times New Roman"/>
                <w:lang w:val="en-GB"/>
              </w:rPr>
            </w:pPr>
            <w:r>
              <w:rPr>
                <w:rStyle w:val="Hipercze"/>
                <w:lang w:val="en-GB"/>
              </w:rPr>
              <w:fldChar w:fldCharType="end"/>
            </w:r>
          </w:p>
        </w:tc>
      </w:tr>
    </w:tbl>
    <w:p w14:paraId="7C19EFAE" w14:textId="5AAD912C" w:rsidR="00D261A2" w:rsidRPr="00287211" w:rsidRDefault="00D261A2" w:rsidP="002D37FA">
      <w:pPr>
        <w:rPr>
          <w:sz w:val="18"/>
          <w:lang w:val="en-GB"/>
        </w:rPr>
      </w:pPr>
    </w:p>
    <w:sectPr w:rsidR="00D261A2" w:rsidRPr="00287211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A303F8" w14:textId="77777777" w:rsidR="00A757D1" w:rsidRDefault="00A757D1" w:rsidP="000662E2">
      <w:pPr>
        <w:spacing w:after="0" w:line="240" w:lineRule="auto"/>
      </w:pPr>
      <w:r>
        <w:separator/>
      </w:r>
    </w:p>
    <w:p w14:paraId="4EDC3C5A" w14:textId="77777777" w:rsidR="00A757D1" w:rsidRDefault="00A757D1"/>
    <w:p w14:paraId="72041AE4" w14:textId="77777777" w:rsidR="00A757D1" w:rsidRDefault="00A757D1"/>
    <w:p w14:paraId="228880A2" w14:textId="77777777" w:rsidR="00A757D1" w:rsidRDefault="00A757D1"/>
    <w:p w14:paraId="69BB9E97" w14:textId="77777777" w:rsidR="00A757D1" w:rsidRDefault="00A757D1"/>
    <w:p w14:paraId="5DBFFB98" w14:textId="77777777" w:rsidR="00A757D1" w:rsidRDefault="00A757D1"/>
  </w:endnote>
  <w:endnote w:type="continuationSeparator" w:id="0">
    <w:p w14:paraId="5DEBE161" w14:textId="77777777" w:rsidR="00A757D1" w:rsidRDefault="00A757D1" w:rsidP="000662E2">
      <w:pPr>
        <w:spacing w:after="0" w:line="240" w:lineRule="auto"/>
      </w:pPr>
      <w:r>
        <w:continuationSeparator/>
      </w:r>
    </w:p>
    <w:p w14:paraId="3D3227DF" w14:textId="77777777" w:rsidR="00A757D1" w:rsidRDefault="00A757D1"/>
    <w:p w14:paraId="4830637D" w14:textId="77777777" w:rsidR="00A757D1" w:rsidRDefault="00A757D1"/>
    <w:p w14:paraId="03658536" w14:textId="77777777" w:rsidR="00A757D1" w:rsidRDefault="00A757D1"/>
    <w:p w14:paraId="68B41114" w14:textId="77777777" w:rsidR="00A757D1" w:rsidRDefault="00A757D1"/>
    <w:p w14:paraId="5F000966" w14:textId="77777777" w:rsidR="00A757D1" w:rsidRDefault="00A757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B49E347-3E62-497C-9C70-C062D08DBAFA}"/>
    <w:embedBold r:id="rId2" w:fontKey="{12D97E18-5D69-4062-81EC-B7A19C1BE2B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D79B3C0-154C-4DCF-A91D-771378E8BF9A}"/>
    <w:embedBold r:id="rId4" w:fontKey="{96CB5C81-AACE-462B-B4B5-16977A47653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FF1DA43A-2DB5-43F5-A45F-B0C4A2F91C6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E6AB6555-BE57-43E2-8BA0-B35A1616717F}"/>
    <w:embedItalic r:id="rId7" w:fontKey="{43D2345A-FA3D-4365-B3D5-135FB0B9027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827BD66-02AE-443A-BC20-6FBA4F11488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6F0853B-C8AA-402F-AB4D-B7B41AAAF37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96DA30BE-AAEF-4A37-B168-C5FF11C7B28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168A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168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56168A">
          <w:rPr>
            <w:noProof/>
          </w:rPr>
          <w:t>6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CECAE" w14:textId="77777777" w:rsidR="00A757D1" w:rsidRDefault="00A757D1" w:rsidP="000662E2">
      <w:pPr>
        <w:spacing w:after="0" w:line="240" w:lineRule="auto"/>
      </w:pPr>
      <w:r>
        <w:separator/>
      </w:r>
    </w:p>
  </w:footnote>
  <w:footnote w:type="continuationSeparator" w:id="0">
    <w:p w14:paraId="4CF2C0BB" w14:textId="77777777" w:rsidR="00A757D1" w:rsidRDefault="00A757D1" w:rsidP="000662E2">
      <w:pPr>
        <w:spacing w:after="0" w:line="240" w:lineRule="auto"/>
      </w:pPr>
      <w:r>
        <w:continuationSeparator/>
      </w:r>
    </w:p>
    <w:p w14:paraId="17D897C2" w14:textId="77777777" w:rsidR="00A757D1" w:rsidRDefault="00A757D1"/>
  </w:footnote>
  <w:footnote w:type="continuationNotice" w:id="1">
    <w:p w14:paraId="782AEB08" w14:textId="77777777" w:rsidR="00A757D1" w:rsidRDefault="00A757D1">
      <w:pPr>
        <w:spacing w:before="0" w:after="0" w:line="240" w:lineRule="auto"/>
      </w:pPr>
    </w:p>
    <w:p w14:paraId="218784EC" w14:textId="77777777" w:rsidR="00A757D1" w:rsidRDefault="00A757D1"/>
  </w:footnote>
  <w:footnote w:id="2">
    <w:p w14:paraId="3BEDEDDF" w14:textId="3E347280" w:rsidR="00593BF9" w:rsidRPr="00593BF9" w:rsidRDefault="00593BF9" w:rsidP="00712A5D">
      <w:pPr>
        <w:pStyle w:val="Przypis"/>
      </w:pPr>
      <w:r>
        <w:rPr>
          <w:rStyle w:val="Odwoanieprzypisudolnego"/>
        </w:rPr>
        <w:footnoteRef/>
      </w:r>
      <w:r w:rsidRPr="00593BF9">
        <w:t xml:space="preserve"> Including holiday and night time medical services. </w:t>
      </w:r>
      <w:r>
        <w:t>There are health care benefits in primary health care, provided from 6 pm to 8 am on the follow</w:t>
      </w:r>
      <w:bookmarkStart w:id="0" w:name="_GoBack"/>
      <w:bookmarkEnd w:id="0"/>
      <w:r>
        <w:t xml:space="preserve">ing day and 24 hours on public holidays. Including also holiday and night time medical services given as a subcontract with a hospital.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2C5BBD6" w:rsidR="00F32749" w:rsidRDefault="00287211" w:rsidP="00287211">
    <w:pPr>
      <w:tabs>
        <w:tab w:val="left" w:pos="6098"/>
      </w:tabs>
      <w:spacing w:before="240" w:after="840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F0BC617" wp14:editId="556B0158">
          <wp:simplePos x="0" y="0"/>
          <wp:positionH relativeFrom="column">
            <wp:posOffset>0</wp:posOffset>
          </wp:positionH>
          <wp:positionV relativeFrom="paragraph">
            <wp:posOffset>48895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C7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D5B683F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Publication data 19.06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26DA845" w:rsidR="00F37172" w:rsidRPr="00A01B40" w:rsidRDefault="00EB3C07" w:rsidP="00F049AB">
                          <w:pPr>
                            <w:pStyle w:val="Datainformacjisygnalnej"/>
                          </w:pPr>
                          <w:r>
                            <w:t>19.06.2024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19.06.2024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Az0JwIAABsEAAAOAAAAZHJzL2Uyb0RvYy54bWysU11v2yAUfZ+0/4B4X+w4H2usOFXXrtOk&#10;bovU7QcQwDEqcBmQ2N2v3wWnabS9TfMDAl/uufece1hfD0aTo/RBgW3odFJSIi0Hoey+oT++37+7&#10;oiREZgXTYGVDn2Wg15u3b9a9q2UFHWghPUEQG+reNbSL0dVFEXgnDQsTcNJisAVvWMSj3xfCsx7R&#10;jS6qslwWPXjhPHAZAv69G4N0k/HbVvL4rW2DjEQ3FHuLefV53aW12KxZvffMdYqf2mD/0IVhymLR&#10;M9Qdi4wcvPoLyijuIUAbJxxMAW2ruMwckM20/IPNY8eczFxQnODOMoX/B8u/HreeKNFQHJRlBke0&#10;BS1JlE8hQi9JRYmQgaNk28NOK84iTpqIxG+6mpTLSVVW8yRj70KNaI8O8eLwAQa0Q5YkuAfgT4FY&#10;uO2Y3csb76HvJBNIY5oyi4vUESckkF3/BQT2ww4RMtDQepM0RtUIouM4n88jlEMkPJWcz6pqNaOE&#10;Y2w2Wy6uVrkEq1+ynQ/xkwRD0qahHi2S0dnxIcTUDatfrqRiFu6V1tkm2pK+oatFtcgJFxGjIrpY&#10;K4MylukbfZVIfrQiJ0em9LjHAtqeWCeiI+U47Aa8mKTYgXhG/h5Gt+Lrwk0H/hclPTq1oeHngXlJ&#10;if5sUcPVdD5P1s6H+eJ9hQd/GdldRpjlCNXQSMm4vY35OYxcb1DrVmUZXjs59YoOzOqcXkuy+OU5&#10;33p905vfAAAA//8DAFBLAwQUAAYACAAAACEAnhLN6OAAAAAMAQAADwAAAGRycy9kb3ducmV2Lnht&#10;bEyPTU/DMAyG70j8h8hI3FjC1nVdaTpNQ1xBjA+JW9Z4bUXjVE22ln+Pd4KbrffR68fFZnKdOOMQ&#10;Wk8a7mcKBFLlbUu1hve3p7sMRIiGrOk8oYYfDLApr68Kk1s/0iue97EWXEIhNxqaGPtcylA16EyY&#10;+R6Js6MfnIm8DrW0gxm53HVyrlQqnWmJLzSmx12D1ff+5DR8PB+/PhP1Uj+6ZT/6SUlya6n17c20&#10;fQARcYp/MFz0WR1Kdjr4E9kgOg3ZYr5ilIMkSUFcCLXMFiAOPK1XKciykP+fKH8BAAD//wMAUEsB&#10;Ai0AFAAGAAgAAAAhALaDOJL+AAAA4QEAABMAAAAAAAAAAAAAAAAAAAAAAFtDb250ZW50X1R5cGVz&#10;XS54bWxQSwECLQAUAAYACAAAACEAOP0h/9YAAACUAQAACwAAAAAAAAAAAAAAAAAvAQAAX3JlbHMv&#10;LnJlbHNQSwECLQAUAAYACAAAACEAumgM9CcCAAAbBAAADgAAAAAAAAAAAAAAAAAuAgAAZHJzL2Uy&#10;b0RvYy54bWxQSwECLQAUAAYACAAAACEAnhLN6OAAAAAMAQAADwAAAAAAAAAAAAAAAACBBAAAZHJz&#10;L2Rvd25yZXYueG1sUEsFBgAAAAAEAAQA8wAAAI4FAAAAAA==&#10;" filled="f" stroked="f">
              <v:textbox>
                <w:txbxContent>
                  <w:p w14:paraId="71967FEA" w14:textId="026DA845" w:rsidR="00F37172" w:rsidRPr="00A01B40" w:rsidRDefault="00EB3C07" w:rsidP="00F049AB">
                    <w:pPr>
                      <w:pStyle w:val="Datainformacjisygnalnej"/>
                    </w:pPr>
                    <w:r>
                      <w:t>19.06.2024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474253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9CC80EA" w:rsidR="00F37172" w:rsidRPr="003C6C8D" w:rsidRDefault="00287211" w:rsidP="00287211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9CC80EA" w:rsidR="00F37172" w:rsidRPr="003C6C8D" w:rsidRDefault="00287211" w:rsidP="00287211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6pt;height:124.6pt;visibility:visible;mso-wrap-style:square" o:bullet="t">
        <v:imagedata r:id="rId1" o:title=""/>
      </v:shape>
    </w:pict>
  </w:numPicBullet>
  <w:numPicBullet w:numPicBulletId="1">
    <w:pict>
      <v:shape id="_x0000_i1027" type="#_x0000_t75" style="width:123.95pt;height:124.6pt;visibility:visible;mso-wrap-style:square" o:bullet="t">
        <v:imagedata r:id="rId2" o:title=""/>
      </v:shape>
    </w:pict>
  </w:numPicBullet>
  <w:numPicBullet w:numPicBulletId="2">
    <w:pict>
      <v:shape id="_x0000_i1028" type="#_x0000_t75" style="width:20.05pt;height:25.05pt;visibility:visible;mso-wrap-style:square" o:bullet="t">
        <v:imagedata r:id="rId3" o:title=""/>
      </v:shape>
    </w:pict>
  </w:numPicBullet>
  <w:numPicBullet w:numPicBulletId="3">
    <w:pict>
      <v:shape id="_x0000_i1029" type="#_x0000_t75" style="width:20.05pt;height:25.0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57E1"/>
    <w:rsid w:val="0000709F"/>
    <w:rsid w:val="000108B8"/>
    <w:rsid w:val="00011B4E"/>
    <w:rsid w:val="000152F5"/>
    <w:rsid w:val="00023292"/>
    <w:rsid w:val="00025978"/>
    <w:rsid w:val="00027E19"/>
    <w:rsid w:val="00034299"/>
    <w:rsid w:val="0004582E"/>
    <w:rsid w:val="000470AA"/>
    <w:rsid w:val="000572A8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82992"/>
    <w:rsid w:val="00084948"/>
    <w:rsid w:val="00097840"/>
    <w:rsid w:val="000A3F70"/>
    <w:rsid w:val="000A7C20"/>
    <w:rsid w:val="000B0727"/>
    <w:rsid w:val="000C135D"/>
    <w:rsid w:val="000C2ED3"/>
    <w:rsid w:val="000D1D43"/>
    <w:rsid w:val="000D225C"/>
    <w:rsid w:val="000D2A5C"/>
    <w:rsid w:val="000D39F0"/>
    <w:rsid w:val="000D4F03"/>
    <w:rsid w:val="000D56DD"/>
    <w:rsid w:val="000D7C19"/>
    <w:rsid w:val="000E0918"/>
    <w:rsid w:val="000E7594"/>
    <w:rsid w:val="000E79A9"/>
    <w:rsid w:val="001011C3"/>
    <w:rsid w:val="00106DA3"/>
    <w:rsid w:val="00110214"/>
    <w:rsid w:val="00110D87"/>
    <w:rsid w:val="00111A1F"/>
    <w:rsid w:val="00111CF4"/>
    <w:rsid w:val="00112357"/>
    <w:rsid w:val="00112399"/>
    <w:rsid w:val="00114DB9"/>
    <w:rsid w:val="00116087"/>
    <w:rsid w:val="00117711"/>
    <w:rsid w:val="00123B02"/>
    <w:rsid w:val="00126F60"/>
    <w:rsid w:val="001270E2"/>
    <w:rsid w:val="00130296"/>
    <w:rsid w:val="00133E7B"/>
    <w:rsid w:val="00134145"/>
    <w:rsid w:val="00135117"/>
    <w:rsid w:val="00136736"/>
    <w:rsid w:val="00136740"/>
    <w:rsid w:val="00136D67"/>
    <w:rsid w:val="001423B6"/>
    <w:rsid w:val="001448A7"/>
    <w:rsid w:val="00146621"/>
    <w:rsid w:val="00154BBB"/>
    <w:rsid w:val="001617E3"/>
    <w:rsid w:val="00162325"/>
    <w:rsid w:val="0016387B"/>
    <w:rsid w:val="0017190C"/>
    <w:rsid w:val="00171E3A"/>
    <w:rsid w:val="001865E5"/>
    <w:rsid w:val="00192812"/>
    <w:rsid w:val="001951DA"/>
    <w:rsid w:val="00197A7A"/>
    <w:rsid w:val="001A3C1E"/>
    <w:rsid w:val="001A665F"/>
    <w:rsid w:val="001B053D"/>
    <w:rsid w:val="001B22E0"/>
    <w:rsid w:val="001B54B4"/>
    <w:rsid w:val="001C3269"/>
    <w:rsid w:val="001C6921"/>
    <w:rsid w:val="001D19B6"/>
    <w:rsid w:val="001D1DB4"/>
    <w:rsid w:val="001D23F1"/>
    <w:rsid w:val="001D25F9"/>
    <w:rsid w:val="001D4C7A"/>
    <w:rsid w:val="001D61ED"/>
    <w:rsid w:val="001E5B2D"/>
    <w:rsid w:val="001F13DB"/>
    <w:rsid w:val="001F3471"/>
    <w:rsid w:val="0020156C"/>
    <w:rsid w:val="00203E16"/>
    <w:rsid w:val="00214D4C"/>
    <w:rsid w:val="002154AB"/>
    <w:rsid w:val="00216634"/>
    <w:rsid w:val="00216742"/>
    <w:rsid w:val="00217A35"/>
    <w:rsid w:val="002240E3"/>
    <w:rsid w:val="00236EE0"/>
    <w:rsid w:val="00242D31"/>
    <w:rsid w:val="00253AB6"/>
    <w:rsid w:val="0025481E"/>
    <w:rsid w:val="002574F9"/>
    <w:rsid w:val="00262B61"/>
    <w:rsid w:val="00262CC6"/>
    <w:rsid w:val="00263BA9"/>
    <w:rsid w:val="00263E08"/>
    <w:rsid w:val="00270DAB"/>
    <w:rsid w:val="002762FD"/>
    <w:rsid w:val="00276811"/>
    <w:rsid w:val="00282699"/>
    <w:rsid w:val="00287211"/>
    <w:rsid w:val="00290B04"/>
    <w:rsid w:val="002926DF"/>
    <w:rsid w:val="00296697"/>
    <w:rsid w:val="002A21CD"/>
    <w:rsid w:val="002A21E1"/>
    <w:rsid w:val="002B0472"/>
    <w:rsid w:val="002B6B12"/>
    <w:rsid w:val="002C21F0"/>
    <w:rsid w:val="002D01DF"/>
    <w:rsid w:val="002D37FA"/>
    <w:rsid w:val="002D56FF"/>
    <w:rsid w:val="002D5701"/>
    <w:rsid w:val="002E1145"/>
    <w:rsid w:val="002E1336"/>
    <w:rsid w:val="002E32E4"/>
    <w:rsid w:val="002E3EB3"/>
    <w:rsid w:val="002E6140"/>
    <w:rsid w:val="002E6985"/>
    <w:rsid w:val="002E71B6"/>
    <w:rsid w:val="002F0E6A"/>
    <w:rsid w:val="002F35F6"/>
    <w:rsid w:val="002F77C8"/>
    <w:rsid w:val="002F7CBF"/>
    <w:rsid w:val="0030079A"/>
    <w:rsid w:val="00304F22"/>
    <w:rsid w:val="00306C7C"/>
    <w:rsid w:val="00310952"/>
    <w:rsid w:val="00311375"/>
    <w:rsid w:val="00313F5C"/>
    <w:rsid w:val="00314F86"/>
    <w:rsid w:val="00317F4D"/>
    <w:rsid w:val="00321287"/>
    <w:rsid w:val="00322EDD"/>
    <w:rsid w:val="003309FA"/>
    <w:rsid w:val="00331135"/>
    <w:rsid w:val="00332320"/>
    <w:rsid w:val="00332CD7"/>
    <w:rsid w:val="0033634A"/>
    <w:rsid w:val="00336999"/>
    <w:rsid w:val="00340F5D"/>
    <w:rsid w:val="00342D53"/>
    <w:rsid w:val="00347D72"/>
    <w:rsid w:val="00353F45"/>
    <w:rsid w:val="00357611"/>
    <w:rsid w:val="00362C3A"/>
    <w:rsid w:val="0036432A"/>
    <w:rsid w:val="00364AF9"/>
    <w:rsid w:val="00364BFC"/>
    <w:rsid w:val="00367237"/>
    <w:rsid w:val="0037077F"/>
    <w:rsid w:val="00370A3F"/>
    <w:rsid w:val="00372411"/>
    <w:rsid w:val="00373882"/>
    <w:rsid w:val="003843DB"/>
    <w:rsid w:val="003877B8"/>
    <w:rsid w:val="00393761"/>
    <w:rsid w:val="00393795"/>
    <w:rsid w:val="003937A5"/>
    <w:rsid w:val="00394E26"/>
    <w:rsid w:val="00395F12"/>
    <w:rsid w:val="00396691"/>
    <w:rsid w:val="00397D18"/>
    <w:rsid w:val="003A1B36"/>
    <w:rsid w:val="003B1123"/>
    <w:rsid w:val="003B1454"/>
    <w:rsid w:val="003B18B6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0645"/>
    <w:rsid w:val="003E104D"/>
    <w:rsid w:val="003E4367"/>
    <w:rsid w:val="003F0BD9"/>
    <w:rsid w:val="003F4C97"/>
    <w:rsid w:val="003F666D"/>
    <w:rsid w:val="003F7FE6"/>
    <w:rsid w:val="00400193"/>
    <w:rsid w:val="00416EAF"/>
    <w:rsid w:val="0041798E"/>
    <w:rsid w:val="004212E7"/>
    <w:rsid w:val="00423C88"/>
    <w:rsid w:val="0042446D"/>
    <w:rsid w:val="00427BF8"/>
    <w:rsid w:val="00430CC3"/>
    <w:rsid w:val="00431C02"/>
    <w:rsid w:val="004350AB"/>
    <w:rsid w:val="0043651B"/>
    <w:rsid w:val="00437395"/>
    <w:rsid w:val="00443FAD"/>
    <w:rsid w:val="00445047"/>
    <w:rsid w:val="00446749"/>
    <w:rsid w:val="00453EB7"/>
    <w:rsid w:val="00463E39"/>
    <w:rsid w:val="00464673"/>
    <w:rsid w:val="004657FC"/>
    <w:rsid w:val="00466382"/>
    <w:rsid w:val="004733F6"/>
    <w:rsid w:val="00474E69"/>
    <w:rsid w:val="0047786B"/>
    <w:rsid w:val="00483E9F"/>
    <w:rsid w:val="004841E9"/>
    <w:rsid w:val="00485A2C"/>
    <w:rsid w:val="0049111D"/>
    <w:rsid w:val="0049621B"/>
    <w:rsid w:val="004A04C3"/>
    <w:rsid w:val="004A1D19"/>
    <w:rsid w:val="004B1FF8"/>
    <w:rsid w:val="004B4292"/>
    <w:rsid w:val="004C1895"/>
    <w:rsid w:val="004C47A8"/>
    <w:rsid w:val="004C6D40"/>
    <w:rsid w:val="004D5710"/>
    <w:rsid w:val="004E186E"/>
    <w:rsid w:val="004E44AA"/>
    <w:rsid w:val="004E6AA8"/>
    <w:rsid w:val="004F0C3C"/>
    <w:rsid w:val="004F2280"/>
    <w:rsid w:val="004F23BB"/>
    <w:rsid w:val="004F31D2"/>
    <w:rsid w:val="004F5AE4"/>
    <w:rsid w:val="004F63FC"/>
    <w:rsid w:val="004F7820"/>
    <w:rsid w:val="00503641"/>
    <w:rsid w:val="00505A92"/>
    <w:rsid w:val="00505BF7"/>
    <w:rsid w:val="00506A77"/>
    <w:rsid w:val="005103CE"/>
    <w:rsid w:val="00514295"/>
    <w:rsid w:val="005203F1"/>
    <w:rsid w:val="00521BC3"/>
    <w:rsid w:val="00531873"/>
    <w:rsid w:val="00533632"/>
    <w:rsid w:val="00534013"/>
    <w:rsid w:val="00540C5C"/>
    <w:rsid w:val="00541E6E"/>
    <w:rsid w:val="0054251F"/>
    <w:rsid w:val="005438AB"/>
    <w:rsid w:val="005520D8"/>
    <w:rsid w:val="00553507"/>
    <w:rsid w:val="00555CFB"/>
    <w:rsid w:val="00556ADB"/>
    <w:rsid w:val="00556CF1"/>
    <w:rsid w:val="0056168A"/>
    <w:rsid w:val="005762A7"/>
    <w:rsid w:val="00580BDB"/>
    <w:rsid w:val="00587CEE"/>
    <w:rsid w:val="005916D7"/>
    <w:rsid w:val="00593BF9"/>
    <w:rsid w:val="0059427F"/>
    <w:rsid w:val="00594BE1"/>
    <w:rsid w:val="00596B64"/>
    <w:rsid w:val="00596CC6"/>
    <w:rsid w:val="005A698C"/>
    <w:rsid w:val="005B6AE9"/>
    <w:rsid w:val="005B7EBC"/>
    <w:rsid w:val="005C0CAC"/>
    <w:rsid w:val="005D0245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33014"/>
    <w:rsid w:val="0063437B"/>
    <w:rsid w:val="0063660D"/>
    <w:rsid w:val="0064017E"/>
    <w:rsid w:val="00654BB6"/>
    <w:rsid w:val="006564DC"/>
    <w:rsid w:val="00656AF5"/>
    <w:rsid w:val="00662099"/>
    <w:rsid w:val="006673CA"/>
    <w:rsid w:val="00670005"/>
    <w:rsid w:val="00670918"/>
    <w:rsid w:val="00673C26"/>
    <w:rsid w:val="00673F75"/>
    <w:rsid w:val="00674D03"/>
    <w:rsid w:val="00674DE5"/>
    <w:rsid w:val="00677ACA"/>
    <w:rsid w:val="006812AF"/>
    <w:rsid w:val="0068327D"/>
    <w:rsid w:val="00686CED"/>
    <w:rsid w:val="00691534"/>
    <w:rsid w:val="00693880"/>
    <w:rsid w:val="00694AF0"/>
    <w:rsid w:val="006A4686"/>
    <w:rsid w:val="006B0E9E"/>
    <w:rsid w:val="006B486D"/>
    <w:rsid w:val="006B515E"/>
    <w:rsid w:val="006B5AE4"/>
    <w:rsid w:val="006D1507"/>
    <w:rsid w:val="006D1608"/>
    <w:rsid w:val="006D4054"/>
    <w:rsid w:val="006D7409"/>
    <w:rsid w:val="006E02EC"/>
    <w:rsid w:val="006E3C4F"/>
    <w:rsid w:val="006E6F41"/>
    <w:rsid w:val="006E73E6"/>
    <w:rsid w:val="006F52AB"/>
    <w:rsid w:val="006F67D7"/>
    <w:rsid w:val="006F6B9F"/>
    <w:rsid w:val="0070694E"/>
    <w:rsid w:val="007102D5"/>
    <w:rsid w:val="00710E54"/>
    <w:rsid w:val="00712A5D"/>
    <w:rsid w:val="007211B1"/>
    <w:rsid w:val="0072409B"/>
    <w:rsid w:val="00726E05"/>
    <w:rsid w:val="007277DA"/>
    <w:rsid w:val="00731D27"/>
    <w:rsid w:val="007357EB"/>
    <w:rsid w:val="00746187"/>
    <w:rsid w:val="007553AC"/>
    <w:rsid w:val="0076254F"/>
    <w:rsid w:val="00762F43"/>
    <w:rsid w:val="00766AB4"/>
    <w:rsid w:val="0077599B"/>
    <w:rsid w:val="007801F5"/>
    <w:rsid w:val="00783CA4"/>
    <w:rsid w:val="007842FB"/>
    <w:rsid w:val="00785BBC"/>
    <w:rsid w:val="00786124"/>
    <w:rsid w:val="00786578"/>
    <w:rsid w:val="0079514B"/>
    <w:rsid w:val="00795252"/>
    <w:rsid w:val="007A2DC1"/>
    <w:rsid w:val="007D0869"/>
    <w:rsid w:val="007D0A49"/>
    <w:rsid w:val="007D14C4"/>
    <w:rsid w:val="007D3319"/>
    <w:rsid w:val="007D335D"/>
    <w:rsid w:val="007D605C"/>
    <w:rsid w:val="007E3314"/>
    <w:rsid w:val="007E3514"/>
    <w:rsid w:val="007E4B03"/>
    <w:rsid w:val="007E5A69"/>
    <w:rsid w:val="007F11E6"/>
    <w:rsid w:val="007F324B"/>
    <w:rsid w:val="007F6493"/>
    <w:rsid w:val="0080553C"/>
    <w:rsid w:val="00805B46"/>
    <w:rsid w:val="00805D45"/>
    <w:rsid w:val="00805DB4"/>
    <w:rsid w:val="00810AF5"/>
    <w:rsid w:val="00811F84"/>
    <w:rsid w:val="008125D0"/>
    <w:rsid w:val="00815D44"/>
    <w:rsid w:val="00823593"/>
    <w:rsid w:val="00823E80"/>
    <w:rsid w:val="00824421"/>
    <w:rsid w:val="00825DC2"/>
    <w:rsid w:val="00827493"/>
    <w:rsid w:val="00834AD3"/>
    <w:rsid w:val="008353DB"/>
    <w:rsid w:val="00843795"/>
    <w:rsid w:val="00847F0F"/>
    <w:rsid w:val="00852448"/>
    <w:rsid w:val="00852466"/>
    <w:rsid w:val="00852F68"/>
    <w:rsid w:val="00871373"/>
    <w:rsid w:val="00877F6C"/>
    <w:rsid w:val="0088258A"/>
    <w:rsid w:val="00886332"/>
    <w:rsid w:val="00890581"/>
    <w:rsid w:val="008925F0"/>
    <w:rsid w:val="008938CA"/>
    <w:rsid w:val="0089448A"/>
    <w:rsid w:val="00897877"/>
    <w:rsid w:val="008A15CA"/>
    <w:rsid w:val="008A26D9"/>
    <w:rsid w:val="008A315D"/>
    <w:rsid w:val="008A7B5B"/>
    <w:rsid w:val="008B12D2"/>
    <w:rsid w:val="008B33E4"/>
    <w:rsid w:val="008C08DA"/>
    <w:rsid w:val="008C0C29"/>
    <w:rsid w:val="008C17A9"/>
    <w:rsid w:val="008D02DA"/>
    <w:rsid w:val="008D76BC"/>
    <w:rsid w:val="008E02BB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7111"/>
    <w:rsid w:val="009127BA"/>
    <w:rsid w:val="00920AAE"/>
    <w:rsid w:val="009227A6"/>
    <w:rsid w:val="00933EC1"/>
    <w:rsid w:val="00934D42"/>
    <w:rsid w:val="00935E1E"/>
    <w:rsid w:val="009446AD"/>
    <w:rsid w:val="009530DB"/>
    <w:rsid w:val="00953676"/>
    <w:rsid w:val="00956F30"/>
    <w:rsid w:val="009649D2"/>
    <w:rsid w:val="00965C7D"/>
    <w:rsid w:val="009664F7"/>
    <w:rsid w:val="00966C9A"/>
    <w:rsid w:val="00967527"/>
    <w:rsid w:val="00970337"/>
    <w:rsid w:val="009705EE"/>
    <w:rsid w:val="00976264"/>
    <w:rsid w:val="0097748D"/>
    <w:rsid w:val="00977927"/>
    <w:rsid w:val="0098135C"/>
    <w:rsid w:val="0098156A"/>
    <w:rsid w:val="00984E54"/>
    <w:rsid w:val="009856DC"/>
    <w:rsid w:val="00985958"/>
    <w:rsid w:val="0098737E"/>
    <w:rsid w:val="00991BAC"/>
    <w:rsid w:val="00992492"/>
    <w:rsid w:val="00992D1D"/>
    <w:rsid w:val="00993989"/>
    <w:rsid w:val="009976E5"/>
    <w:rsid w:val="009A6EA0"/>
    <w:rsid w:val="009A6F0B"/>
    <w:rsid w:val="009B2A4A"/>
    <w:rsid w:val="009C1335"/>
    <w:rsid w:val="009C1A8D"/>
    <w:rsid w:val="009C1AB2"/>
    <w:rsid w:val="009C7251"/>
    <w:rsid w:val="009D0892"/>
    <w:rsid w:val="009D0AD5"/>
    <w:rsid w:val="009E2E91"/>
    <w:rsid w:val="009F0A4F"/>
    <w:rsid w:val="009F74E4"/>
    <w:rsid w:val="00A01B40"/>
    <w:rsid w:val="00A01C9D"/>
    <w:rsid w:val="00A03BEC"/>
    <w:rsid w:val="00A1359F"/>
    <w:rsid w:val="00A139F5"/>
    <w:rsid w:val="00A27FC7"/>
    <w:rsid w:val="00A32E16"/>
    <w:rsid w:val="00A365F4"/>
    <w:rsid w:val="00A40675"/>
    <w:rsid w:val="00A427AF"/>
    <w:rsid w:val="00A43449"/>
    <w:rsid w:val="00A460CD"/>
    <w:rsid w:val="00A46A86"/>
    <w:rsid w:val="00A47D80"/>
    <w:rsid w:val="00A51284"/>
    <w:rsid w:val="00A53132"/>
    <w:rsid w:val="00A55FE6"/>
    <w:rsid w:val="00A563F2"/>
    <w:rsid w:val="00A566E8"/>
    <w:rsid w:val="00A61BBA"/>
    <w:rsid w:val="00A65C31"/>
    <w:rsid w:val="00A66347"/>
    <w:rsid w:val="00A7038E"/>
    <w:rsid w:val="00A70D95"/>
    <w:rsid w:val="00A757D1"/>
    <w:rsid w:val="00A76048"/>
    <w:rsid w:val="00A810F9"/>
    <w:rsid w:val="00A82D31"/>
    <w:rsid w:val="00A85E7E"/>
    <w:rsid w:val="00A86ECC"/>
    <w:rsid w:val="00A86FCC"/>
    <w:rsid w:val="00A90A6D"/>
    <w:rsid w:val="00A92B87"/>
    <w:rsid w:val="00A941B9"/>
    <w:rsid w:val="00A971E5"/>
    <w:rsid w:val="00A97238"/>
    <w:rsid w:val="00A9742B"/>
    <w:rsid w:val="00AA710D"/>
    <w:rsid w:val="00AB1F20"/>
    <w:rsid w:val="00AB64F3"/>
    <w:rsid w:val="00AB6D25"/>
    <w:rsid w:val="00AB730E"/>
    <w:rsid w:val="00AC0A4C"/>
    <w:rsid w:val="00AC0B07"/>
    <w:rsid w:val="00AD0E56"/>
    <w:rsid w:val="00AD4BFC"/>
    <w:rsid w:val="00AD6872"/>
    <w:rsid w:val="00AD7405"/>
    <w:rsid w:val="00AE229B"/>
    <w:rsid w:val="00AE2D4B"/>
    <w:rsid w:val="00AE4F99"/>
    <w:rsid w:val="00B02B2F"/>
    <w:rsid w:val="00B101B4"/>
    <w:rsid w:val="00B11B69"/>
    <w:rsid w:val="00B14952"/>
    <w:rsid w:val="00B15FE6"/>
    <w:rsid w:val="00B16871"/>
    <w:rsid w:val="00B253AC"/>
    <w:rsid w:val="00B25B45"/>
    <w:rsid w:val="00B31E5A"/>
    <w:rsid w:val="00B32188"/>
    <w:rsid w:val="00B36521"/>
    <w:rsid w:val="00B4698A"/>
    <w:rsid w:val="00B47359"/>
    <w:rsid w:val="00B653AB"/>
    <w:rsid w:val="00B65F9E"/>
    <w:rsid w:val="00B66B19"/>
    <w:rsid w:val="00B71D70"/>
    <w:rsid w:val="00B7386E"/>
    <w:rsid w:val="00B84C43"/>
    <w:rsid w:val="00B914E9"/>
    <w:rsid w:val="00B956EE"/>
    <w:rsid w:val="00BA2BA1"/>
    <w:rsid w:val="00BA3419"/>
    <w:rsid w:val="00BA3447"/>
    <w:rsid w:val="00BA3562"/>
    <w:rsid w:val="00BB4F09"/>
    <w:rsid w:val="00BB54B5"/>
    <w:rsid w:val="00BB5522"/>
    <w:rsid w:val="00BB61A7"/>
    <w:rsid w:val="00BC4322"/>
    <w:rsid w:val="00BD0EE6"/>
    <w:rsid w:val="00BD4E33"/>
    <w:rsid w:val="00C030DE"/>
    <w:rsid w:val="00C051A8"/>
    <w:rsid w:val="00C064CC"/>
    <w:rsid w:val="00C174F2"/>
    <w:rsid w:val="00C20B8C"/>
    <w:rsid w:val="00C22105"/>
    <w:rsid w:val="00C230DA"/>
    <w:rsid w:val="00C244B6"/>
    <w:rsid w:val="00C27BF1"/>
    <w:rsid w:val="00C310E6"/>
    <w:rsid w:val="00C3702F"/>
    <w:rsid w:val="00C4500A"/>
    <w:rsid w:val="00C47880"/>
    <w:rsid w:val="00C54467"/>
    <w:rsid w:val="00C62238"/>
    <w:rsid w:val="00C64A37"/>
    <w:rsid w:val="00C7158E"/>
    <w:rsid w:val="00C7250B"/>
    <w:rsid w:val="00C7346B"/>
    <w:rsid w:val="00C7432F"/>
    <w:rsid w:val="00C77C0E"/>
    <w:rsid w:val="00C82898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5C7F"/>
    <w:rsid w:val="00CB6AD4"/>
    <w:rsid w:val="00CC0130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15011"/>
    <w:rsid w:val="00D2602C"/>
    <w:rsid w:val="00D261A2"/>
    <w:rsid w:val="00D616D2"/>
    <w:rsid w:val="00D63B5F"/>
    <w:rsid w:val="00D70EF7"/>
    <w:rsid w:val="00D71AD1"/>
    <w:rsid w:val="00D74E77"/>
    <w:rsid w:val="00D83748"/>
    <w:rsid w:val="00D8397C"/>
    <w:rsid w:val="00D942B1"/>
    <w:rsid w:val="00D94EED"/>
    <w:rsid w:val="00D950EA"/>
    <w:rsid w:val="00D96026"/>
    <w:rsid w:val="00D972F6"/>
    <w:rsid w:val="00D97DAC"/>
    <w:rsid w:val="00DA010D"/>
    <w:rsid w:val="00DA331D"/>
    <w:rsid w:val="00DA7C1C"/>
    <w:rsid w:val="00DB147A"/>
    <w:rsid w:val="00DB1B7A"/>
    <w:rsid w:val="00DB3F4C"/>
    <w:rsid w:val="00DB6A3B"/>
    <w:rsid w:val="00DB706E"/>
    <w:rsid w:val="00DC6708"/>
    <w:rsid w:val="00DD011A"/>
    <w:rsid w:val="00DD23C1"/>
    <w:rsid w:val="00DE2400"/>
    <w:rsid w:val="00DE4DA9"/>
    <w:rsid w:val="00DE58F1"/>
    <w:rsid w:val="00DE6B58"/>
    <w:rsid w:val="00DE6C02"/>
    <w:rsid w:val="00DF3535"/>
    <w:rsid w:val="00DF43D9"/>
    <w:rsid w:val="00DF5E32"/>
    <w:rsid w:val="00E01436"/>
    <w:rsid w:val="00E02504"/>
    <w:rsid w:val="00E03E79"/>
    <w:rsid w:val="00E045BD"/>
    <w:rsid w:val="00E04D6C"/>
    <w:rsid w:val="00E0559B"/>
    <w:rsid w:val="00E150EA"/>
    <w:rsid w:val="00E17B77"/>
    <w:rsid w:val="00E231AB"/>
    <w:rsid w:val="00E23337"/>
    <w:rsid w:val="00E259EA"/>
    <w:rsid w:val="00E25D33"/>
    <w:rsid w:val="00E2752C"/>
    <w:rsid w:val="00E32061"/>
    <w:rsid w:val="00E33F48"/>
    <w:rsid w:val="00E42A2B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E2E"/>
    <w:rsid w:val="00E664C5"/>
    <w:rsid w:val="00E671A2"/>
    <w:rsid w:val="00E74B40"/>
    <w:rsid w:val="00E76D26"/>
    <w:rsid w:val="00E76EE5"/>
    <w:rsid w:val="00E77D2D"/>
    <w:rsid w:val="00E81302"/>
    <w:rsid w:val="00E95036"/>
    <w:rsid w:val="00E95B8E"/>
    <w:rsid w:val="00EA0EC6"/>
    <w:rsid w:val="00EB1390"/>
    <w:rsid w:val="00EB2C71"/>
    <w:rsid w:val="00EB3333"/>
    <w:rsid w:val="00EB3C07"/>
    <w:rsid w:val="00EB4340"/>
    <w:rsid w:val="00EB556D"/>
    <w:rsid w:val="00EB5A7D"/>
    <w:rsid w:val="00EC5EEE"/>
    <w:rsid w:val="00ED16BE"/>
    <w:rsid w:val="00ED3AD5"/>
    <w:rsid w:val="00ED55C0"/>
    <w:rsid w:val="00ED682B"/>
    <w:rsid w:val="00EE41D5"/>
    <w:rsid w:val="00EF1668"/>
    <w:rsid w:val="00F0166F"/>
    <w:rsid w:val="00F037A4"/>
    <w:rsid w:val="00F03D62"/>
    <w:rsid w:val="00F049AB"/>
    <w:rsid w:val="00F142DB"/>
    <w:rsid w:val="00F27C8F"/>
    <w:rsid w:val="00F32749"/>
    <w:rsid w:val="00F37172"/>
    <w:rsid w:val="00F37727"/>
    <w:rsid w:val="00F37BDD"/>
    <w:rsid w:val="00F40BB1"/>
    <w:rsid w:val="00F4477E"/>
    <w:rsid w:val="00F46269"/>
    <w:rsid w:val="00F60BA8"/>
    <w:rsid w:val="00F65A5A"/>
    <w:rsid w:val="00F67D8F"/>
    <w:rsid w:val="00F802BE"/>
    <w:rsid w:val="00F80E93"/>
    <w:rsid w:val="00F81C1F"/>
    <w:rsid w:val="00F86024"/>
    <w:rsid w:val="00F8611A"/>
    <w:rsid w:val="00FA3E6A"/>
    <w:rsid w:val="00FA5128"/>
    <w:rsid w:val="00FA582E"/>
    <w:rsid w:val="00FA5A7A"/>
    <w:rsid w:val="00FB42D4"/>
    <w:rsid w:val="00FB5906"/>
    <w:rsid w:val="00FB68FB"/>
    <w:rsid w:val="00FB7150"/>
    <w:rsid w:val="00FB762F"/>
    <w:rsid w:val="00FC2AED"/>
    <w:rsid w:val="00FC5F4F"/>
    <w:rsid w:val="00FC7E33"/>
    <w:rsid w:val="00FD08AE"/>
    <w:rsid w:val="00FD5EA7"/>
    <w:rsid w:val="00FE36CF"/>
    <w:rsid w:val="00FF0246"/>
    <w:rsid w:val="00FF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4841E9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4841E9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4841E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4841E9"/>
    <w:pPr>
      <w:keepNext/>
      <w:keepLines/>
      <w:spacing w:after="0"/>
      <w:outlineLvl w:val="7"/>
    </w:pPr>
    <w:rPr>
      <w:rFonts w:eastAsiaTheme="majorEastAsia" w:cstheme="majorBidi"/>
      <w:b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4841E9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4841E9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841E9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4841E9"/>
    <w:rPr>
      <w:rFonts w:ascii="Fira Sans" w:eastAsiaTheme="majorEastAsia" w:hAnsi="Fira Sans" w:cstheme="majorBidi"/>
      <w:b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4841E9"/>
    <w:rPr>
      <w:rFonts w:ascii="Fira Sans" w:hAnsi="Fira Sans"/>
      <w:b/>
      <w:bCs/>
      <w:sz w:val="19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4841E9"/>
    <w:pPr>
      <w:numPr>
        <w:numId w:val="7"/>
      </w:numPr>
      <w:ind w:left="425" w:hanging="425"/>
      <w:contextualSpacing/>
    </w:pPr>
    <w:rPr>
      <w:lang w:val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4841E9"/>
    <w:pPr>
      <w:spacing w:before="0" w:after="0"/>
      <w:contextualSpacing/>
    </w:pPr>
    <w:rPr>
      <w:rFonts w:eastAsiaTheme="majorEastAsia" w:cstheme="majorBidi"/>
      <w:kern w:val="28"/>
      <w:szCs w:val="56"/>
      <w:lang w:val="en-GB"/>
    </w:rPr>
  </w:style>
  <w:style w:type="paragraph" w:customStyle="1" w:styleId="Tekstzbokuwramcenaszarympolu">
    <w:name w:val="Tekst z boku w ramce na szarym polu"/>
    <w:basedOn w:val="Normalny"/>
    <w:qFormat/>
    <w:rsid w:val="004841E9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4841E9"/>
    <w:rPr>
      <w:rFonts w:ascii="Fira Sans" w:eastAsiaTheme="majorEastAsia" w:hAnsi="Fira Sans" w:cstheme="majorBidi"/>
      <w:kern w:val="28"/>
      <w:sz w:val="19"/>
      <w:szCs w:val="56"/>
      <w:lang w:val="en-GB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4841E9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Wartowskanika">
    <w:name w:val="Wartość wskaźnika"/>
    <w:basedOn w:val="Normalny"/>
    <w:link w:val="WartowskanikaZnak"/>
    <w:qFormat/>
    <w:rsid w:val="004841E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  <w:lang w:val="en-GB"/>
    </w:rPr>
  </w:style>
  <w:style w:type="character" w:customStyle="1" w:styleId="IkonawskanikaZnak">
    <w:name w:val="Ikona wskaźnika Znak"/>
    <w:basedOn w:val="Domylnaczcionkaakapitu"/>
    <w:link w:val="Ikonawskanika"/>
    <w:rsid w:val="004841E9"/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Opiswskanika">
    <w:name w:val="Opis wskaźnika"/>
    <w:basedOn w:val="Normalny"/>
    <w:link w:val="OpiswskanikaZnak"/>
    <w:qFormat/>
    <w:rsid w:val="004841E9"/>
    <w:pPr>
      <w:spacing w:before="0" w:after="0" w:line="240" w:lineRule="auto"/>
    </w:pPr>
    <w:rPr>
      <w:color w:val="FFFFFF" w:themeColor="background1"/>
      <w:sz w:val="20"/>
      <w:lang w:val="en-GB"/>
    </w:rPr>
  </w:style>
  <w:style w:type="character" w:customStyle="1" w:styleId="WartowskanikaZnak">
    <w:name w:val="Wartość wskaźnika Znak"/>
    <w:basedOn w:val="Domylnaczcionkaakapitu"/>
    <w:link w:val="Wartowskanika"/>
    <w:rsid w:val="004841E9"/>
    <w:rPr>
      <w:rFonts w:ascii="Fira Sans SemiBold" w:hAnsi="Fira Sans SemiBold"/>
      <w:color w:val="FFFFFF" w:themeColor="background1"/>
      <w:sz w:val="40"/>
      <w:szCs w:val="56"/>
      <w:lang w:val="en-GB"/>
    </w:rPr>
  </w:style>
  <w:style w:type="paragraph" w:customStyle="1" w:styleId="Lead">
    <w:name w:val="Lead"/>
    <w:basedOn w:val="Normalny"/>
    <w:link w:val="LeadZnak"/>
    <w:qFormat/>
    <w:rsid w:val="004841E9"/>
    <w:pPr>
      <w:spacing w:before="360" w:line="240" w:lineRule="exact"/>
    </w:pPr>
    <w:rPr>
      <w:b/>
      <w:noProof/>
      <w:szCs w:val="19"/>
      <w:lang w:val="en-GB" w:eastAsia="pl-PL"/>
    </w:rPr>
  </w:style>
  <w:style w:type="character" w:customStyle="1" w:styleId="OpiswskanikaZnak">
    <w:name w:val="Opis wskaźnika Znak"/>
    <w:basedOn w:val="Domylnaczcionkaakapitu"/>
    <w:link w:val="Opiswskanika"/>
    <w:rsid w:val="004841E9"/>
    <w:rPr>
      <w:rFonts w:ascii="Fira Sans" w:hAnsi="Fira Sans"/>
      <w:color w:val="FFFFFF" w:themeColor="background1"/>
      <w:sz w:val="20"/>
      <w:lang w:val="en-GB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4841E9"/>
    <w:pPr>
      <w:jc w:val="both"/>
    </w:pPr>
    <w:rPr>
      <w:rFonts w:ascii="Fira Sans SemiBold" w:hAnsi="Fira Sans SemiBold"/>
      <w:color w:val="001D77"/>
      <w:sz w:val="20"/>
      <w:szCs w:val="20"/>
      <w:lang w:val="en-GB"/>
    </w:rPr>
  </w:style>
  <w:style w:type="character" w:customStyle="1" w:styleId="LeadZnak">
    <w:name w:val="Lead Znak"/>
    <w:basedOn w:val="Domylnaczcionkaakapitu"/>
    <w:link w:val="Lead"/>
    <w:rsid w:val="004841E9"/>
    <w:rPr>
      <w:rFonts w:ascii="Fira Sans" w:hAnsi="Fira Sans"/>
      <w:b/>
      <w:noProof/>
      <w:sz w:val="19"/>
      <w:szCs w:val="19"/>
      <w:lang w:val="en-GB" w:eastAsia="pl-PL"/>
    </w:rPr>
  </w:style>
  <w:style w:type="paragraph" w:customStyle="1" w:styleId="Tytutablicy">
    <w:name w:val="Tytuł tablicy"/>
    <w:link w:val="TytutablicyZnak"/>
    <w:qFormat/>
    <w:rsid w:val="004841E9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4841E9"/>
    <w:rPr>
      <w:rFonts w:ascii="Fira Sans SemiBold" w:hAnsi="Fira Sans SemiBold"/>
      <w:color w:val="001D77"/>
      <w:sz w:val="20"/>
      <w:szCs w:val="20"/>
      <w:lang w:val="en-GB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4841E9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4841E9"/>
    <w:rPr>
      <w:rFonts w:ascii="Fira Sans" w:hAnsi="Fira Sans"/>
      <w:sz w:val="19"/>
      <w:lang w:val="en-GB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val="en-GB"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4841E9"/>
    <w:pPr>
      <w:spacing w:line="240" w:lineRule="exact"/>
    </w:pPr>
    <w:rPr>
      <w:rFonts w:eastAsia="Times New Roman" w:cs="Calibri"/>
      <w:szCs w:val="19"/>
      <w:lang w:val="en-GB"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4841E9"/>
    <w:rPr>
      <w:rFonts w:ascii="Fira Sans" w:eastAsia="Times New Roman" w:hAnsi="Fira Sans" w:cs="Calibri"/>
      <w:sz w:val="19"/>
      <w:szCs w:val="19"/>
      <w:lang w:val="en-GB"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4841E9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4841E9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4841E9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4841E9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4841E9"/>
    <w:pPr>
      <w:tabs>
        <w:tab w:val="center" w:pos="4536"/>
        <w:tab w:val="right" w:pos="9072"/>
      </w:tabs>
      <w:spacing w:before="0" w:after="0" w:line="240" w:lineRule="auto"/>
    </w:pPr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4841E9"/>
    <w:rPr>
      <w:rFonts w:ascii="Fira Sans" w:hAnsi="Fira Sans"/>
      <w:sz w:val="19"/>
      <w:lang w:val="en-GB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2749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EB3C0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3C07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stat.gov.pl/en/" TargetMode="External"/><Relationship Id="rId39" Type="http://schemas.openxmlformats.org/officeDocument/2006/relationships/theme" Target="theme/theme1.xml"/><Relationship Id="rId21" Type="http://schemas.openxmlformats.org/officeDocument/2006/relationships/header" Target="header2.xml"/><Relationship Id="rId34" Type="http://schemas.openxmlformats.org/officeDocument/2006/relationships/hyperlink" Target="https://pl.linkedin.com/company/glownyurzadstatystyczny" TargetMode="External"/><Relationship Id="rId7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33" Type="http://schemas.openxmlformats.org/officeDocument/2006/relationships/hyperlink" Target="https://www.youtube.com/channel/UC0wiQMElFgYszpAoYgTnXtg/featured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29" Type="http://schemas.openxmlformats.org/officeDocument/2006/relationships/hyperlink" Target="https://www.facebook.com/GlownyUrzadStatystyczny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obslugaprasowa@stat.gov.pl" TargetMode="External"/><Relationship Id="rId32" Type="http://schemas.openxmlformats.org/officeDocument/2006/relationships/image" Target="media/image17.png"/><Relationship Id="rId37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hyperlink" Target="tel:+48124204050" TargetMode="External"/><Relationship Id="rId28" Type="http://schemas.openxmlformats.org/officeDocument/2006/relationships/image" Target="media/image15.png"/><Relationship Id="rId36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hyperlink" Target="https://www.instagram.com/gus_stat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8.png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05_Outpatient_health_care_in_2023.docx.docx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F3D3E382-8111-466F-90E4-B0F227E2BA70}"/>
</file>

<file path=customXml/itemProps2.xml><?xml version="1.0" encoding="utf-8"?>
<ds:datastoreItem xmlns:ds="http://schemas.openxmlformats.org/officeDocument/2006/customXml" ds:itemID="{990EA194-0C21-4621-8171-CA1D775EBB6B}"/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409EFD-8D03-4ADC-9F2A-58EB31FC5A43}"/>
</file>

<file path=customXml/itemProps5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743</TotalTime>
  <Pages>6</Pages>
  <Words>1060</Words>
  <Characters>6360</Characters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Outpatient health care in 2023</vt:lpstr>
    </vt:vector>
  </TitlesOfParts>
  <Company/>
  <LinksUpToDate>false</LinksUpToDate>
  <CharactersWithSpaces>7406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2019-02-21T09:45:00Z</cp:lastPrinted>
  <dcterms:created xsi:type="dcterms:W3CDTF">2023-05-31T12:51:00Z</dcterms:created>
  <dcterms:modified xsi:type="dcterms:W3CDTF">2024-06-10T07:39:00Z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