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1638F" w14:textId="77777777" w:rsidR="005222E0" w:rsidRDefault="00EF0518" w:rsidP="00A253A5">
      <w:pPr>
        <w:spacing w:after="0"/>
        <w:jc w:val="center"/>
        <w:rPr>
          <w:rFonts w:ascii="Fira Sans" w:hAnsi="Fira Sans"/>
          <w:b/>
          <w:lang w:val="en-GB"/>
        </w:rPr>
      </w:pPr>
      <w:r w:rsidRPr="00172E82">
        <w:rPr>
          <w:rFonts w:ascii="Fira Sans" w:hAnsi="Fira Sans"/>
          <w:b/>
          <w:lang w:val="en-GB"/>
        </w:rPr>
        <w:t>Statistics Poland</w:t>
      </w:r>
      <w:r w:rsidRPr="00DD13F6">
        <w:rPr>
          <w:rFonts w:ascii="Fira Sans" w:hAnsi="Fira Sans"/>
          <w:b/>
          <w:lang w:val="en-GB"/>
        </w:rPr>
        <w:t xml:space="preserve"> i</w:t>
      </w:r>
      <w:r w:rsidR="003B552C" w:rsidRPr="00246738">
        <w:rPr>
          <w:rFonts w:ascii="Fira Sans" w:hAnsi="Fira Sans"/>
          <w:b/>
          <w:lang w:val="en-GB"/>
        </w:rPr>
        <w:t xml:space="preserve">nformation </w:t>
      </w:r>
    </w:p>
    <w:p w14:paraId="39D601B8" w14:textId="1DECA4F7" w:rsidR="003B552C" w:rsidRPr="00995E05" w:rsidRDefault="003B552C" w:rsidP="00A253A5">
      <w:pPr>
        <w:spacing w:after="0"/>
        <w:jc w:val="center"/>
        <w:rPr>
          <w:rFonts w:ascii="Fira Sans" w:hAnsi="Fira Sans"/>
          <w:b/>
          <w:lang w:val="en-GB"/>
        </w:rPr>
      </w:pPr>
      <w:r w:rsidRPr="00995E05">
        <w:rPr>
          <w:rFonts w:ascii="Fira Sans" w:hAnsi="Fira Sans"/>
          <w:b/>
          <w:lang w:val="en-GB"/>
        </w:rPr>
        <w:t xml:space="preserve">on the </w:t>
      </w:r>
      <w:r w:rsidR="00EF0518" w:rsidRPr="00995E05">
        <w:rPr>
          <w:rFonts w:ascii="Fira Sans" w:hAnsi="Fira Sans"/>
          <w:b/>
          <w:lang w:val="en-GB"/>
        </w:rPr>
        <w:t xml:space="preserve">corrected </w:t>
      </w:r>
      <w:r w:rsidRPr="00995E05">
        <w:rPr>
          <w:rFonts w:ascii="Fira Sans" w:hAnsi="Fira Sans"/>
          <w:b/>
          <w:lang w:val="en-GB"/>
        </w:rPr>
        <w:t xml:space="preserve">indices of construction and assembly production </w:t>
      </w:r>
      <w:r w:rsidR="005036A4" w:rsidRPr="00995E05">
        <w:rPr>
          <w:rFonts w:ascii="Fira Sans" w:hAnsi="Fira Sans"/>
          <w:b/>
          <w:lang w:val="en-GB"/>
        </w:rPr>
        <w:t xml:space="preserve">at </w:t>
      </w:r>
      <w:r w:rsidRPr="00995E05">
        <w:rPr>
          <w:rFonts w:ascii="Fira Sans" w:hAnsi="Fira Sans"/>
          <w:b/>
          <w:lang w:val="en-GB"/>
        </w:rPr>
        <w:t>constant prices</w:t>
      </w:r>
    </w:p>
    <w:p w14:paraId="05200F83" w14:textId="77777777" w:rsidR="009C12F1" w:rsidRPr="00C96E0A" w:rsidRDefault="009C12F1" w:rsidP="003B552C">
      <w:pPr>
        <w:spacing w:after="0"/>
        <w:jc w:val="center"/>
        <w:rPr>
          <w:rFonts w:ascii="Fira Sans" w:hAnsi="Fira Sans"/>
          <w:b/>
          <w:sz w:val="20"/>
          <w:lang w:val="en-GB"/>
        </w:rPr>
      </w:pPr>
    </w:p>
    <w:p w14:paraId="620CCE07" w14:textId="072A14A9" w:rsidR="003B552C" w:rsidRPr="00C96E0A" w:rsidRDefault="003B552C" w:rsidP="00A253A5">
      <w:pPr>
        <w:pStyle w:val="Akapitzlist"/>
        <w:ind w:left="0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 xml:space="preserve">Due to the incorrect use of price indices </w:t>
      </w:r>
      <w:r w:rsidR="00F572B8">
        <w:rPr>
          <w:rFonts w:ascii="Fira Sans" w:hAnsi="Fira Sans"/>
          <w:sz w:val="20"/>
          <w:lang w:val="en-GB"/>
        </w:rPr>
        <w:t>when converting the</w:t>
      </w:r>
      <w:r w:rsidRPr="00C96E0A">
        <w:rPr>
          <w:rFonts w:ascii="Fira Sans" w:hAnsi="Fira Sans"/>
          <w:sz w:val="20"/>
          <w:lang w:val="en-GB"/>
        </w:rPr>
        <w:t xml:space="preserve"> value of construction and assembly production </w:t>
      </w:r>
      <w:r w:rsidR="00995E05">
        <w:rPr>
          <w:rFonts w:ascii="Fira Sans" w:hAnsi="Fira Sans"/>
          <w:sz w:val="20"/>
          <w:lang w:val="en-GB"/>
        </w:rPr>
        <w:t>at</w:t>
      </w:r>
      <w:r w:rsidR="00995E05" w:rsidRPr="00C96E0A">
        <w:rPr>
          <w:rFonts w:ascii="Fira Sans" w:hAnsi="Fira Sans"/>
          <w:sz w:val="20"/>
          <w:lang w:val="en-GB"/>
        </w:rPr>
        <w:t xml:space="preserve"> </w:t>
      </w:r>
      <w:r w:rsidRPr="00C96E0A">
        <w:rPr>
          <w:rFonts w:ascii="Fira Sans" w:hAnsi="Fira Sans"/>
          <w:sz w:val="20"/>
          <w:lang w:val="en-GB"/>
        </w:rPr>
        <w:t xml:space="preserve">current prices </w:t>
      </w:r>
      <w:r w:rsidR="00F572B8">
        <w:rPr>
          <w:rFonts w:ascii="Fira Sans" w:hAnsi="Fira Sans"/>
          <w:sz w:val="20"/>
          <w:lang w:val="en-GB"/>
        </w:rPr>
        <w:t>in</w:t>
      </w:r>
      <w:r w:rsidRPr="00C96E0A">
        <w:rPr>
          <w:rFonts w:ascii="Fira Sans" w:hAnsi="Fira Sans"/>
          <w:sz w:val="20"/>
          <w:lang w:val="en-GB"/>
        </w:rPr>
        <w:t xml:space="preserve">to constant prices (price indices </w:t>
      </w:r>
      <w:r w:rsidR="00F572B8">
        <w:rPr>
          <w:rFonts w:ascii="Fira Sans" w:hAnsi="Fira Sans"/>
          <w:sz w:val="20"/>
          <w:lang w:val="en-GB"/>
        </w:rPr>
        <w:t>with the base</w:t>
      </w:r>
      <w:r w:rsidRPr="00C96E0A">
        <w:rPr>
          <w:rFonts w:ascii="Fira Sans" w:hAnsi="Fira Sans"/>
          <w:sz w:val="20"/>
          <w:lang w:val="en-GB"/>
        </w:rPr>
        <w:t xml:space="preserve"> previous year=100</w:t>
      </w:r>
      <w:r w:rsidR="000E3A3C" w:rsidRPr="00C96E0A">
        <w:rPr>
          <w:rFonts w:ascii="Fira Sans" w:hAnsi="Fira Sans"/>
          <w:sz w:val="20"/>
          <w:lang w:val="en-GB"/>
        </w:rPr>
        <w:t xml:space="preserve"> were used</w:t>
      </w:r>
      <w:r w:rsidRPr="00C96E0A">
        <w:rPr>
          <w:rFonts w:ascii="Fira Sans" w:hAnsi="Fira Sans"/>
          <w:sz w:val="20"/>
          <w:lang w:val="en-GB"/>
        </w:rPr>
        <w:t xml:space="preserve"> instead of price indices for the base year), we inform that on </w:t>
      </w:r>
      <w:r w:rsidR="00F572B8">
        <w:rPr>
          <w:rFonts w:ascii="Fira Sans" w:hAnsi="Fira Sans"/>
          <w:sz w:val="20"/>
          <w:lang w:val="en-GB"/>
        </w:rPr>
        <w:t>15/10/</w:t>
      </w:r>
      <w:r w:rsidRPr="00C96E0A">
        <w:rPr>
          <w:rFonts w:ascii="Fira Sans" w:hAnsi="Fira Sans"/>
          <w:sz w:val="20"/>
          <w:lang w:val="en-GB"/>
        </w:rPr>
        <w:t xml:space="preserve">2024 the annual indices for </w:t>
      </w:r>
      <w:r w:rsidR="00995E05">
        <w:rPr>
          <w:rFonts w:ascii="Fira Sans" w:hAnsi="Fira Sans"/>
          <w:sz w:val="20"/>
          <w:lang w:val="en-GB"/>
        </w:rPr>
        <w:t xml:space="preserve">the </w:t>
      </w:r>
      <w:r w:rsidRPr="00C96E0A">
        <w:rPr>
          <w:rFonts w:ascii="Fira Sans" w:hAnsi="Fira Sans"/>
          <w:sz w:val="20"/>
          <w:lang w:val="en-GB"/>
        </w:rPr>
        <w:t>years 2016</w:t>
      </w:r>
      <w:r w:rsidR="00995E05" w:rsidRPr="00C96E0A">
        <w:rPr>
          <w:rFonts w:ascii="Fira Sans" w:hAnsi="Fira Sans"/>
          <w:sz w:val="20"/>
          <w:lang w:val="en-US"/>
        </w:rPr>
        <w:t>‒</w:t>
      </w:r>
      <w:r w:rsidRPr="00C96E0A">
        <w:rPr>
          <w:rFonts w:ascii="Fira Sans" w:hAnsi="Fira Sans"/>
          <w:sz w:val="20"/>
          <w:lang w:val="en-GB"/>
        </w:rPr>
        <w:t xml:space="preserve">2023 were corrected, </w:t>
      </w:r>
      <w:r w:rsidR="0058574E" w:rsidRPr="00C96E0A">
        <w:rPr>
          <w:rFonts w:ascii="Fira Sans" w:hAnsi="Fira Sans"/>
          <w:sz w:val="20"/>
          <w:lang w:val="en-GB"/>
        </w:rPr>
        <w:t>for</w:t>
      </w:r>
      <w:r w:rsidRPr="00C96E0A">
        <w:rPr>
          <w:rFonts w:ascii="Fira Sans" w:hAnsi="Fira Sans"/>
          <w:sz w:val="20"/>
          <w:lang w:val="en-GB"/>
        </w:rPr>
        <w:t xml:space="preserve"> the following bases: </w:t>
      </w:r>
    </w:p>
    <w:p w14:paraId="2048C8BF" w14:textId="6E62D67A" w:rsidR="003B552C" w:rsidRPr="00C96E0A" w:rsidRDefault="003B552C" w:rsidP="00A253A5">
      <w:pPr>
        <w:pStyle w:val="Akapitzlist"/>
        <w:numPr>
          <w:ilvl w:val="1"/>
          <w:numId w:val="8"/>
        </w:numPr>
        <w:ind w:left="567" w:hanging="283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previous year=100,</w:t>
      </w:r>
    </w:p>
    <w:p w14:paraId="234A17F0" w14:textId="19A11426" w:rsidR="003B552C" w:rsidRPr="00C96E0A" w:rsidRDefault="003B552C" w:rsidP="00A253A5">
      <w:pPr>
        <w:pStyle w:val="Akapitzlist"/>
        <w:numPr>
          <w:ilvl w:val="1"/>
          <w:numId w:val="8"/>
        </w:numPr>
        <w:ind w:left="567" w:hanging="283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2021=100, 2015=100, 2010=100, 2005=100,</w:t>
      </w:r>
    </w:p>
    <w:p w14:paraId="6C850FC7" w14:textId="538EB951" w:rsidR="003B552C" w:rsidRPr="00C96E0A" w:rsidRDefault="003B552C" w:rsidP="00A253A5">
      <w:pPr>
        <w:pStyle w:val="Akapitzlist"/>
        <w:numPr>
          <w:ilvl w:val="1"/>
          <w:numId w:val="8"/>
        </w:numPr>
        <w:ind w:left="567" w:hanging="283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2005=100 per capita.</w:t>
      </w:r>
    </w:p>
    <w:p w14:paraId="3A8DCBF5" w14:textId="77777777" w:rsidR="003B552C" w:rsidRPr="00C96E0A" w:rsidRDefault="003B552C" w:rsidP="00A253A5">
      <w:pPr>
        <w:pStyle w:val="Akapitzlist"/>
        <w:ind w:left="0"/>
        <w:jc w:val="both"/>
        <w:rPr>
          <w:rFonts w:ascii="Fira Sans" w:hAnsi="Fira Sans"/>
          <w:sz w:val="20"/>
          <w:lang w:val="en-GB"/>
        </w:rPr>
      </w:pPr>
    </w:p>
    <w:p w14:paraId="47BB2AF8" w14:textId="507539A3" w:rsidR="003B552C" w:rsidRPr="00C96E0A" w:rsidRDefault="00995E05" w:rsidP="00A253A5">
      <w:pPr>
        <w:pStyle w:val="Akapitzlist"/>
        <w:ind w:left="0"/>
        <w:jc w:val="both"/>
        <w:rPr>
          <w:rFonts w:ascii="Fira Sans" w:hAnsi="Fira Sans"/>
          <w:sz w:val="20"/>
          <w:lang w:val="en-GB"/>
        </w:rPr>
      </w:pPr>
      <w:r>
        <w:rPr>
          <w:rFonts w:ascii="Fira Sans" w:hAnsi="Fira Sans"/>
          <w:sz w:val="20"/>
          <w:lang w:val="en-GB"/>
        </w:rPr>
        <w:t>The r</w:t>
      </w:r>
      <w:r w:rsidRPr="00C96E0A">
        <w:rPr>
          <w:rFonts w:ascii="Fira Sans" w:hAnsi="Fira Sans"/>
          <w:sz w:val="20"/>
          <w:lang w:val="en-GB"/>
        </w:rPr>
        <w:t>e</w:t>
      </w:r>
      <w:r>
        <w:rPr>
          <w:rFonts w:ascii="Fira Sans" w:hAnsi="Fira Sans"/>
          <w:sz w:val="20"/>
          <w:lang w:val="en-GB"/>
        </w:rPr>
        <w:t xml:space="preserve">vised </w:t>
      </w:r>
      <w:r w:rsidR="003B552C" w:rsidRPr="00C96E0A">
        <w:rPr>
          <w:rFonts w:ascii="Fira Sans" w:hAnsi="Fira Sans"/>
          <w:sz w:val="20"/>
          <w:lang w:val="en-GB"/>
        </w:rPr>
        <w:t>data were made available in the following publications:</w:t>
      </w:r>
    </w:p>
    <w:p w14:paraId="726C58A9" w14:textId="7A24B3B4" w:rsidR="003B552C" w:rsidRPr="00C96E0A" w:rsidRDefault="003B552C" w:rsidP="00E722D8">
      <w:pPr>
        <w:pStyle w:val="Akapitzlist"/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1. “</w:t>
      </w:r>
      <w:hyperlink r:id="rId8" w:history="1">
        <w:r w:rsidRPr="00474970">
          <w:rPr>
            <w:rStyle w:val="Hipercze"/>
            <w:rFonts w:ascii="Fira Sans" w:hAnsi="Fira Sans"/>
            <w:sz w:val="20"/>
            <w:lang w:val="en-GB"/>
          </w:rPr>
          <w:t>Construction and assembly production in 2023</w:t>
        </w:r>
      </w:hyperlink>
      <w:bookmarkStart w:id="0" w:name="_GoBack"/>
      <w:bookmarkEnd w:id="0"/>
      <w:r w:rsidRPr="00C96E0A">
        <w:rPr>
          <w:rFonts w:ascii="Fira Sans" w:hAnsi="Fira Sans"/>
          <w:sz w:val="20"/>
          <w:lang w:val="en-GB"/>
        </w:rPr>
        <w:t>”,</w:t>
      </w:r>
    </w:p>
    <w:p w14:paraId="4192532A" w14:textId="52F720D7" w:rsidR="003B552C" w:rsidRPr="00C96E0A" w:rsidRDefault="003B552C" w:rsidP="00E722D8">
      <w:pPr>
        <w:pStyle w:val="Akapitzlist"/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2. “</w:t>
      </w:r>
      <w:hyperlink r:id="rId9" w:history="1">
        <w:r w:rsidRPr="00C96E0A">
          <w:rPr>
            <w:rStyle w:val="Hipercze"/>
            <w:rFonts w:ascii="Fira Sans" w:hAnsi="Fira Sans"/>
            <w:sz w:val="20"/>
            <w:lang w:val="en-GB"/>
          </w:rPr>
          <w:t>Poland - macroeconomic indicators</w:t>
        </w:r>
      </w:hyperlink>
      <w:r w:rsidRPr="00C96E0A">
        <w:rPr>
          <w:rFonts w:ascii="Fira Sans" w:hAnsi="Fira Sans"/>
          <w:sz w:val="20"/>
          <w:lang w:val="en-GB"/>
        </w:rPr>
        <w:t>”,</w:t>
      </w:r>
    </w:p>
    <w:p w14:paraId="258D5132" w14:textId="12D15E9C" w:rsidR="003B552C" w:rsidRPr="00C96E0A" w:rsidRDefault="003B552C" w:rsidP="00E722D8">
      <w:pPr>
        <w:pStyle w:val="Akapitzlist"/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3. “</w:t>
      </w:r>
      <w:hyperlink r:id="rId10" w:history="1">
        <w:r w:rsidR="00D44748" w:rsidRPr="00C96E0A">
          <w:rPr>
            <w:rStyle w:val="Hipercze"/>
            <w:rFonts w:ascii="Fira Sans" w:hAnsi="Fira Sans"/>
            <w:sz w:val="20"/>
            <w:lang w:val="en-GB"/>
          </w:rPr>
          <w:t>Concise Statistical Yearbook of Poland 2024</w:t>
        </w:r>
      </w:hyperlink>
      <w:r w:rsidRPr="00C96E0A">
        <w:rPr>
          <w:rFonts w:ascii="Fira Sans" w:hAnsi="Fira Sans"/>
          <w:sz w:val="20"/>
          <w:lang w:val="en-GB"/>
        </w:rPr>
        <w:t>”.</w:t>
      </w:r>
    </w:p>
    <w:p w14:paraId="052733DC" w14:textId="77777777" w:rsidR="00D44748" w:rsidRPr="00C96E0A" w:rsidRDefault="00D44748" w:rsidP="00A253A5">
      <w:pPr>
        <w:pStyle w:val="Akapitzlist"/>
        <w:ind w:left="0"/>
        <w:jc w:val="both"/>
        <w:rPr>
          <w:rFonts w:ascii="Fira Sans" w:hAnsi="Fira Sans"/>
          <w:sz w:val="20"/>
          <w:lang w:val="en-GB"/>
        </w:rPr>
      </w:pPr>
    </w:p>
    <w:p w14:paraId="3970A3F6" w14:textId="22024261" w:rsidR="003B552C" w:rsidRPr="00C96E0A" w:rsidRDefault="00F572B8" w:rsidP="00A253A5">
      <w:pPr>
        <w:pStyle w:val="Akapitzlist"/>
        <w:ind w:left="0"/>
        <w:jc w:val="both"/>
        <w:rPr>
          <w:rFonts w:ascii="Fira Sans" w:hAnsi="Fira Sans"/>
          <w:sz w:val="20"/>
          <w:lang w:val="en-GB"/>
        </w:rPr>
      </w:pPr>
      <w:r>
        <w:rPr>
          <w:rFonts w:ascii="Fira Sans" w:hAnsi="Fira Sans"/>
          <w:sz w:val="20"/>
          <w:lang w:val="en-GB"/>
        </w:rPr>
        <w:t>We would also like to</w:t>
      </w:r>
      <w:r w:rsidR="003B552C" w:rsidRPr="00C96E0A">
        <w:rPr>
          <w:rFonts w:ascii="Fira Sans" w:hAnsi="Fira Sans"/>
          <w:sz w:val="20"/>
          <w:lang w:val="en-GB"/>
        </w:rPr>
        <w:t xml:space="preserve"> inform that on </w:t>
      </w:r>
      <w:r w:rsidR="006B7E41">
        <w:rPr>
          <w:rFonts w:ascii="Fira Sans" w:hAnsi="Fira Sans"/>
          <w:sz w:val="20"/>
          <w:lang w:val="en-GB"/>
        </w:rPr>
        <w:t>23/10/2024</w:t>
      </w:r>
      <w:r w:rsidR="003B552C" w:rsidRPr="00C96E0A">
        <w:rPr>
          <w:rFonts w:ascii="Fira Sans" w:hAnsi="Fira Sans"/>
          <w:sz w:val="20"/>
          <w:lang w:val="en-GB"/>
        </w:rPr>
        <w:t xml:space="preserve"> short-term data will also be </w:t>
      </w:r>
      <w:r w:rsidR="00FB7C38">
        <w:rPr>
          <w:rFonts w:ascii="Fira Sans" w:hAnsi="Fira Sans"/>
          <w:sz w:val="20"/>
          <w:lang w:val="en-GB"/>
        </w:rPr>
        <w:t xml:space="preserve">revised </w:t>
      </w:r>
      <w:r w:rsidR="003B552C" w:rsidRPr="00C96E0A">
        <w:rPr>
          <w:rFonts w:ascii="Fira Sans" w:hAnsi="Fira Sans"/>
          <w:sz w:val="20"/>
          <w:lang w:val="en-GB"/>
        </w:rPr>
        <w:t xml:space="preserve">due to the incorrect </w:t>
      </w:r>
      <w:r w:rsidR="00D44748" w:rsidRPr="00C96E0A">
        <w:rPr>
          <w:rFonts w:ascii="Fira Sans" w:hAnsi="Fira Sans"/>
          <w:sz w:val="20"/>
          <w:lang w:val="en-GB"/>
        </w:rPr>
        <w:t>use</w:t>
      </w:r>
      <w:r w:rsidR="003B552C" w:rsidRPr="00C96E0A">
        <w:rPr>
          <w:rFonts w:ascii="Fira Sans" w:hAnsi="Fira Sans"/>
          <w:sz w:val="20"/>
          <w:lang w:val="en-GB"/>
        </w:rPr>
        <w:t xml:space="preserve"> of the price index </w:t>
      </w:r>
      <w:r w:rsidR="006B7E41">
        <w:rPr>
          <w:rFonts w:ascii="Fira Sans" w:hAnsi="Fira Sans"/>
          <w:sz w:val="20"/>
          <w:lang w:val="en-GB"/>
        </w:rPr>
        <w:t>when converting data to</w:t>
      </w:r>
      <w:r w:rsidR="003B552C" w:rsidRPr="00C96E0A">
        <w:rPr>
          <w:rFonts w:ascii="Fira Sans" w:hAnsi="Fira Sans"/>
          <w:sz w:val="20"/>
          <w:lang w:val="en-GB"/>
        </w:rPr>
        <w:t xml:space="preserve"> the new base year (for January 2021, the price index from the base year 2015 </w:t>
      </w:r>
      <w:r w:rsidR="00F85021" w:rsidRPr="00C96E0A">
        <w:rPr>
          <w:rFonts w:ascii="Fira Sans" w:hAnsi="Fira Sans"/>
          <w:sz w:val="20"/>
          <w:lang w:val="en-GB"/>
        </w:rPr>
        <w:t>instead of the new base year 2021</w:t>
      </w:r>
      <w:r w:rsidR="00F85021">
        <w:rPr>
          <w:rFonts w:ascii="Fira Sans" w:hAnsi="Fira Sans"/>
          <w:sz w:val="20"/>
          <w:lang w:val="en-GB"/>
        </w:rPr>
        <w:t xml:space="preserve"> </w:t>
      </w:r>
      <w:r w:rsidR="003B552C" w:rsidRPr="00C96E0A">
        <w:rPr>
          <w:rFonts w:ascii="Fira Sans" w:hAnsi="Fira Sans"/>
          <w:sz w:val="20"/>
          <w:lang w:val="en-GB"/>
        </w:rPr>
        <w:t xml:space="preserve">was used). The </w:t>
      </w:r>
      <w:r w:rsidR="00FF4C88" w:rsidRPr="00C96E0A">
        <w:rPr>
          <w:rFonts w:ascii="Fira Sans" w:hAnsi="Fira Sans"/>
          <w:sz w:val="20"/>
          <w:lang w:val="en-GB"/>
        </w:rPr>
        <w:t>correction</w:t>
      </w:r>
      <w:r w:rsidR="003B552C" w:rsidRPr="00C96E0A">
        <w:rPr>
          <w:rFonts w:ascii="Fira Sans" w:hAnsi="Fira Sans"/>
          <w:sz w:val="20"/>
          <w:lang w:val="en-GB"/>
        </w:rPr>
        <w:t xml:space="preserve"> will </w:t>
      </w:r>
      <w:r w:rsidR="00FF4C88" w:rsidRPr="00C96E0A">
        <w:rPr>
          <w:rFonts w:ascii="Fira Sans" w:hAnsi="Fira Sans"/>
          <w:sz w:val="20"/>
          <w:lang w:val="en-GB"/>
        </w:rPr>
        <w:t>concern</w:t>
      </w:r>
      <w:r w:rsidR="003B552C" w:rsidRPr="00C96E0A">
        <w:rPr>
          <w:rFonts w:ascii="Fira Sans" w:hAnsi="Fira Sans"/>
          <w:sz w:val="20"/>
          <w:lang w:val="en-GB"/>
        </w:rPr>
        <w:t xml:space="preserve"> seasonally unadjusted </w:t>
      </w:r>
      <w:r w:rsidR="00D44748" w:rsidRPr="00C96E0A">
        <w:rPr>
          <w:rFonts w:ascii="Fira Sans" w:hAnsi="Fira Sans"/>
          <w:sz w:val="20"/>
          <w:lang w:val="en-GB"/>
        </w:rPr>
        <w:t>indices</w:t>
      </w:r>
      <w:r w:rsidR="003B552C" w:rsidRPr="00C96E0A">
        <w:rPr>
          <w:rFonts w:ascii="Fira Sans" w:hAnsi="Fira Sans"/>
          <w:sz w:val="20"/>
          <w:lang w:val="en-GB"/>
        </w:rPr>
        <w:t xml:space="preserve"> for </w:t>
      </w:r>
      <w:r w:rsidR="00FB7C38">
        <w:rPr>
          <w:rFonts w:ascii="Fira Sans" w:hAnsi="Fira Sans"/>
          <w:sz w:val="20"/>
          <w:lang w:val="en-GB"/>
        </w:rPr>
        <w:t xml:space="preserve">the </w:t>
      </w:r>
      <w:r w:rsidR="00D44748" w:rsidRPr="00C96E0A">
        <w:rPr>
          <w:rFonts w:ascii="Fira Sans" w:hAnsi="Fira Sans"/>
          <w:sz w:val="20"/>
          <w:lang w:val="en-GB"/>
        </w:rPr>
        <w:t xml:space="preserve">years </w:t>
      </w:r>
      <w:r w:rsidR="003B552C" w:rsidRPr="00C96E0A">
        <w:rPr>
          <w:rFonts w:ascii="Fira Sans" w:hAnsi="Fira Sans"/>
          <w:sz w:val="20"/>
          <w:lang w:val="en-GB"/>
        </w:rPr>
        <w:t>2022 and 2023 (</w:t>
      </w:r>
      <w:r w:rsidR="00D44748" w:rsidRPr="00C96E0A">
        <w:rPr>
          <w:rFonts w:ascii="Fira Sans" w:hAnsi="Fira Sans"/>
          <w:sz w:val="20"/>
          <w:lang w:val="en-GB"/>
        </w:rPr>
        <w:t xml:space="preserve">for </w:t>
      </w:r>
      <w:r w:rsidR="003B552C" w:rsidRPr="00C96E0A">
        <w:rPr>
          <w:rFonts w:ascii="Fira Sans" w:hAnsi="Fira Sans"/>
          <w:sz w:val="20"/>
          <w:lang w:val="en-GB"/>
        </w:rPr>
        <w:t>January</w:t>
      </w:r>
      <w:r w:rsidR="006B7E41">
        <w:rPr>
          <w:rFonts w:ascii="Fira Sans" w:hAnsi="Fira Sans"/>
          <w:sz w:val="20"/>
          <w:lang w:val="en-GB"/>
        </w:rPr>
        <w:t>‒</w:t>
      </w:r>
      <w:r w:rsidR="003B552C" w:rsidRPr="00C96E0A">
        <w:rPr>
          <w:rFonts w:ascii="Fira Sans" w:hAnsi="Fira Sans"/>
          <w:sz w:val="20"/>
          <w:lang w:val="en-GB"/>
        </w:rPr>
        <w:t xml:space="preserve">December) and </w:t>
      </w:r>
      <w:r w:rsidR="00FF6F0F" w:rsidRPr="00C96E0A">
        <w:rPr>
          <w:rFonts w:ascii="Fira Sans" w:hAnsi="Fira Sans"/>
          <w:sz w:val="20"/>
          <w:lang w:val="en-GB"/>
        </w:rPr>
        <w:t xml:space="preserve">for year </w:t>
      </w:r>
      <w:r w:rsidR="003B552C" w:rsidRPr="00C96E0A">
        <w:rPr>
          <w:rFonts w:ascii="Fira Sans" w:hAnsi="Fira Sans"/>
          <w:sz w:val="20"/>
          <w:lang w:val="en-GB"/>
        </w:rPr>
        <w:t>2024 (</w:t>
      </w:r>
      <w:r w:rsidR="00FF6F0F" w:rsidRPr="00C96E0A">
        <w:rPr>
          <w:rFonts w:ascii="Fira Sans" w:hAnsi="Fira Sans"/>
          <w:sz w:val="20"/>
          <w:lang w:val="en-GB"/>
        </w:rPr>
        <w:t xml:space="preserve">for </w:t>
      </w:r>
      <w:r w:rsidR="003B552C" w:rsidRPr="00C96E0A">
        <w:rPr>
          <w:rFonts w:ascii="Fira Sans" w:hAnsi="Fira Sans"/>
          <w:sz w:val="20"/>
          <w:lang w:val="en-GB"/>
        </w:rPr>
        <w:t>January</w:t>
      </w:r>
      <w:r w:rsidR="006B7E41">
        <w:rPr>
          <w:rFonts w:ascii="Fira Sans" w:hAnsi="Fira Sans"/>
          <w:sz w:val="20"/>
          <w:lang w:val="en-GB"/>
        </w:rPr>
        <w:t>‒</w:t>
      </w:r>
      <w:r w:rsidR="003B552C" w:rsidRPr="00C96E0A">
        <w:rPr>
          <w:rFonts w:ascii="Fira Sans" w:hAnsi="Fira Sans"/>
          <w:sz w:val="20"/>
          <w:lang w:val="en-GB"/>
        </w:rPr>
        <w:t>June),</w:t>
      </w:r>
      <w:r w:rsidR="0058574E" w:rsidRPr="00C96E0A">
        <w:rPr>
          <w:rFonts w:ascii="Fira Sans" w:hAnsi="Fira Sans"/>
          <w:sz w:val="20"/>
          <w:lang w:val="en-GB"/>
        </w:rPr>
        <w:t xml:space="preserve"> for</w:t>
      </w:r>
      <w:r w:rsidR="003B552C" w:rsidRPr="00C96E0A">
        <w:rPr>
          <w:rFonts w:ascii="Fira Sans" w:hAnsi="Fira Sans"/>
          <w:sz w:val="20"/>
          <w:lang w:val="en-GB"/>
        </w:rPr>
        <w:t xml:space="preserve"> the following bases:</w:t>
      </w:r>
    </w:p>
    <w:p w14:paraId="314EE212" w14:textId="065CF867" w:rsidR="003B552C" w:rsidRPr="00C96E0A" w:rsidRDefault="00FF6F0F" w:rsidP="00CE5B25">
      <w:pPr>
        <w:pStyle w:val="Akapitzlist"/>
        <w:numPr>
          <w:ilvl w:val="1"/>
          <w:numId w:val="10"/>
        </w:numPr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corresponding</w:t>
      </w:r>
      <w:r w:rsidR="003B552C" w:rsidRPr="00C96E0A">
        <w:rPr>
          <w:rFonts w:ascii="Fira Sans" w:hAnsi="Fira Sans"/>
          <w:sz w:val="20"/>
          <w:lang w:val="en-GB"/>
        </w:rPr>
        <w:t xml:space="preserve"> month of the previous year=100,</w:t>
      </w:r>
    </w:p>
    <w:p w14:paraId="3A438DE1" w14:textId="37B24097" w:rsidR="003B552C" w:rsidRPr="00C96E0A" w:rsidRDefault="00FF6F0F" w:rsidP="00CE5B25">
      <w:pPr>
        <w:pStyle w:val="Akapitzlist"/>
        <w:numPr>
          <w:ilvl w:val="1"/>
          <w:numId w:val="10"/>
        </w:numPr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corresponding</w:t>
      </w:r>
      <w:r w:rsidR="003B552C" w:rsidRPr="00C96E0A">
        <w:rPr>
          <w:rFonts w:ascii="Fira Sans" w:hAnsi="Fira Sans"/>
          <w:sz w:val="20"/>
          <w:lang w:val="en-GB"/>
        </w:rPr>
        <w:t xml:space="preserve"> cumulative period of the previous year=100,</w:t>
      </w:r>
    </w:p>
    <w:p w14:paraId="4CA6B333" w14:textId="4C64AB09" w:rsidR="003B552C" w:rsidRPr="00C96E0A" w:rsidRDefault="003B552C" w:rsidP="00CE5B25">
      <w:pPr>
        <w:pStyle w:val="Akapitzlist"/>
        <w:numPr>
          <w:ilvl w:val="1"/>
          <w:numId w:val="10"/>
        </w:numPr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previous month=100</w:t>
      </w:r>
      <w:r w:rsidR="00710F18" w:rsidRPr="00C96E0A">
        <w:rPr>
          <w:rFonts w:ascii="Fira Sans" w:hAnsi="Fira Sans"/>
          <w:sz w:val="20"/>
          <w:lang w:val="en-GB"/>
        </w:rPr>
        <w:t>.</w:t>
      </w:r>
    </w:p>
    <w:p w14:paraId="2AA9B5FD" w14:textId="1F155262" w:rsidR="003B552C" w:rsidRDefault="00851918" w:rsidP="00056795">
      <w:pPr>
        <w:pStyle w:val="Akapitzlist"/>
        <w:spacing w:after="120"/>
        <w:ind w:left="0"/>
        <w:contextualSpacing w:val="0"/>
        <w:jc w:val="both"/>
        <w:rPr>
          <w:rFonts w:ascii="Fira Sans" w:hAnsi="Fira Sans"/>
          <w:sz w:val="20"/>
          <w:lang w:val="en-GB"/>
        </w:rPr>
      </w:pPr>
      <w:r>
        <w:rPr>
          <w:rFonts w:ascii="Fira Sans" w:hAnsi="Fira Sans"/>
          <w:sz w:val="20"/>
          <w:lang w:val="en-GB"/>
        </w:rPr>
        <w:t>The s</w:t>
      </w:r>
      <w:r w:rsidR="00C1553C" w:rsidRPr="00C96E0A">
        <w:rPr>
          <w:rFonts w:ascii="Fira Sans" w:hAnsi="Fira Sans"/>
          <w:sz w:val="20"/>
          <w:lang w:val="en-GB"/>
        </w:rPr>
        <w:t>eries</w:t>
      </w:r>
      <w:r w:rsidR="003B552C" w:rsidRPr="00C96E0A">
        <w:rPr>
          <w:rFonts w:ascii="Fira Sans" w:hAnsi="Fira Sans"/>
          <w:sz w:val="20"/>
          <w:lang w:val="en-GB"/>
        </w:rPr>
        <w:t xml:space="preserve"> of short-term data will also be </w:t>
      </w:r>
      <w:r w:rsidR="007A220F" w:rsidRPr="00C96E0A">
        <w:rPr>
          <w:rFonts w:ascii="Fira Sans" w:hAnsi="Fira Sans"/>
          <w:sz w:val="20"/>
          <w:lang w:val="en-GB"/>
        </w:rPr>
        <w:t>corrected</w:t>
      </w:r>
      <w:r w:rsidR="00C1553C" w:rsidRPr="00C96E0A">
        <w:rPr>
          <w:rFonts w:ascii="Fira Sans" w:hAnsi="Fira Sans"/>
          <w:sz w:val="20"/>
          <w:lang w:val="en-GB"/>
        </w:rPr>
        <w:t xml:space="preserve"> for </w:t>
      </w:r>
      <w:r w:rsidR="003B552C" w:rsidRPr="00C96E0A">
        <w:rPr>
          <w:rFonts w:ascii="Fira Sans" w:hAnsi="Fira Sans"/>
          <w:sz w:val="20"/>
          <w:lang w:val="en-GB"/>
        </w:rPr>
        <w:t xml:space="preserve">monthly average 2021=100 </w:t>
      </w:r>
      <w:r w:rsidR="00FB7C38">
        <w:rPr>
          <w:rFonts w:ascii="Fira Sans" w:hAnsi="Fira Sans"/>
          <w:sz w:val="20"/>
          <w:lang w:val="en-GB"/>
        </w:rPr>
        <w:t>and</w:t>
      </w:r>
      <w:r w:rsidR="0049198B" w:rsidRPr="00C96E0A">
        <w:rPr>
          <w:rFonts w:ascii="Fira Sans" w:hAnsi="Fira Sans"/>
          <w:sz w:val="20"/>
          <w:lang w:val="en-GB"/>
        </w:rPr>
        <w:t xml:space="preserve"> </w:t>
      </w:r>
      <w:r w:rsidR="00C1553C" w:rsidRPr="00C96E0A">
        <w:rPr>
          <w:rFonts w:ascii="Fira Sans" w:hAnsi="Fira Sans"/>
          <w:sz w:val="20"/>
          <w:lang w:val="en-GB"/>
        </w:rPr>
        <w:t xml:space="preserve">for </w:t>
      </w:r>
      <w:r w:rsidR="003B552C" w:rsidRPr="00C96E0A">
        <w:rPr>
          <w:rFonts w:ascii="Fira Sans" w:hAnsi="Fira Sans"/>
          <w:sz w:val="20"/>
          <w:lang w:val="en-GB"/>
        </w:rPr>
        <w:t xml:space="preserve">seasonally adjusted </w:t>
      </w:r>
      <w:r w:rsidR="0058574E" w:rsidRPr="00C96E0A">
        <w:rPr>
          <w:rFonts w:ascii="Fira Sans" w:hAnsi="Fira Sans"/>
          <w:sz w:val="20"/>
          <w:lang w:val="en-GB"/>
        </w:rPr>
        <w:t xml:space="preserve">data </w:t>
      </w:r>
      <w:r w:rsidR="003B552C" w:rsidRPr="00C96E0A">
        <w:rPr>
          <w:rFonts w:ascii="Fira Sans" w:hAnsi="Fira Sans"/>
          <w:sz w:val="20"/>
          <w:lang w:val="en-GB"/>
        </w:rPr>
        <w:t xml:space="preserve">for </w:t>
      </w:r>
      <w:r w:rsidR="00FB7C38">
        <w:rPr>
          <w:rFonts w:ascii="Fira Sans" w:hAnsi="Fira Sans"/>
          <w:sz w:val="20"/>
          <w:lang w:val="en-GB"/>
        </w:rPr>
        <w:t xml:space="preserve">the </w:t>
      </w:r>
      <w:r w:rsidR="0049198B" w:rsidRPr="00C96E0A">
        <w:rPr>
          <w:rFonts w:ascii="Fira Sans" w:hAnsi="Fira Sans"/>
          <w:sz w:val="20"/>
          <w:lang w:val="en-GB"/>
        </w:rPr>
        <w:t xml:space="preserve">years </w:t>
      </w:r>
      <w:r w:rsidR="003B552C" w:rsidRPr="00C96E0A">
        <w:rPr>
          <w:rFonts w:ascii="Fira Sans" w:hAnsi="Fira Sans"/>
          <w:sz w:val="20"/>
          <w:lang w:val="en-GB"/>
        </w:rPr>
        <w:t>2010</w:t>
      </w:r>
      <w:r w:rsidR="00FB7C38" w:rsidRPr="00F45E06">
        <w:rPr>
          <w:rFonts w:ascii="Fira Sans" w:hAnsi="Fira Sans"/>
          <w:sz w:val="20"/>
          <w:lang w:val="en-US"/>
        </w:rPr>
        <w:t>‒</w:t>
      </w:r>
      <w:r w:rsidR="003B552C" w:rsidRPr="00C96E0A">
        <w:rPr>
          <w:rFonts w:ascii="Fira Sans" w:hAnsi="Fira Sans"/>
          <w:sz w:val="20"/>
          <w:lang w:val="en-GB"/>
        </w:rPr>
        <w:t xml:space="preserve">2024. </w:t>
      </w:r>
    </w:p>
    <w:p w14:paraId="4BB784E6" w14:textId="174B5195" w:rsidR="003B552C" w:rsidRPr="00C96E0A" w:rsidRDefault="006B7E41" w:rsidP="00A253A5">
      <w:pPr>
        <w:pStyle w:val="Akapitzlist"/>
        <w:ind w:left="0"/>
        <w:jc w:val="both"/>
        <w:rPr>
          <w:rFonts w:ascii="Fira Sans" w:hAnsi="Fira Sans"/>
          <w:sz w:val="20"/>
          <w:lang w:val="en-GB"/>
        </w:rPr>
      </w:pPr>
      <w:r>
        <w:rPr>
          <w:rFonts w:ascii="Fira Sans" w:hAnsi="Fira Sans"/>
          <w:sz w:val="20"/>
          <w:lang w:val="en-GB"/>
        </w:rPr>
        <w:t>The c</w:t>
      </w:r>
      <w:r w:rsidR="0028756B" w:rsidRPr="00C96E0A">
        <w:rPr>
          <w:rFonts w:ascii="Fira Sans" w:hAnsi="Fira Sans"/>
          <w:sz w:val="20"/>
          <w:lang w:val="en-GB"/>
        </w:rPr>
        <w:t>orrection</w:t>
      </w:r>
      <w:r w:rsidR="003B552C" w:rsidRPr="00C96E0A">
        <w:rPr>
          <w:rFonts w:ascii="Fira Sans" w:hAnsi="Fira Sans"/>
          <w:sz w:val="20"/>
          <w:lang w:val="en-GB"/>
        </w:rPr>
        <w:t xml:space="preserve"> of short-term data will be introduced in the following </w:t>
      </w:r>
      <w:r w:rsidR="0028756B" w:rsidRPr="00C96E0A">
        <w:rPr>
          <w:rFonts w:ascii="Fira Sans" w:hAnsi="Fira Sans"/>
          <w:sz w:val="20"/>
          <w:lang w:val="en-GB"/>
        </w:rPr>
        <w:t>publications,</w:t>
      </w:r>
      <w:r w:rsidR="003B552C" w:rsidRPr="00C96E0A">
        <w:rPr>
          <w:rFonts w:ascii="Fira Sans" w:hAnsi="Fira Sans"/>
          <w:sz w:val="20"/>
          <w:lang w:val="en-GB"/>
        </w:rPr>
        <w:t xml:space="preserve"> </w:t>
      </w:r>
      <w:r w:rsidR="0094146B">
        <w:rPr>
          <w:rFonts w:ascii="Fira Sans" w:hAnsi="Fira Sans"/>
          <w:sz w:val="20"/>
          <w:lang w:val="en-GB"/>
        </w:rPr>
        <w:t xml:space="preserve">according to </w:t>
      </w:r>
      <w:r w:rsidR="003B552C" w:rsidRPr="00C96E0A">
        <w:rPr>
          <w:rFonts w:ascii="Fira Sans" w:hAnsi="Fira Sans"/>
          <w:sz w:val="20"/>
          <w:lang w:val="en-GB"/>
        </w:rPr>
        <w:t xml:space="preserve">their monthly release schedule, i.e. on </w:t>
      </w:r>
      <w:r>
        <w:rPr>
          <w:rFonts w:ascii="Fira Sans" w:hAnsi="Fira Sans"/>
          <w:sz w:val="20"/>
          <w:lang w:val="en-GB"/>
        </w:rPr>
        <w:t>23/10/2024</w:t>
      </w:r>
      <w:r w:rsidR="003B552C" w:rsidRPr="00C96E0A">
        <w:rPr>
          <w:rFonts w:ascii="Fira Sans" w:hAnsi="Fira Sans"/>
          <w:sz w:val="20"/>
          <w:lang w:val="en-GB"/>
        </w:rPr>
        <w:t>:</w:t>
      </w:r>
    </w:p>
    <w:p w14:paraId="5A724B29" w14:textId="3AFAC357" w:rsidR="003B552C" w:rsidRPr="00C96E0A" w:rsidRDefault="003B552C" w:rsidP="00E722D8">
      <w:pPr>
        <w:pStyle w:val="Akapitzlist"/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 xml:space="preserve">1. </w:t>
      </w:r>
      <w:r w:rsidR="0028756B" w:rsidRPr="00C96E0A">
        <w:rPr>
          <w:rFonts w:ascii="Fira Sans" w:hAnsi="Fira Sans"/>
          <w:sz w:val="20"/>
          <w:lang w:val="en-GB"/>
        </w:rPr>
        <w:t>“</w:t>
      </w:r>
      <w:hyperlink r:id="rId11" w:history="1">
        <w:r w:rsidR="0028756B" w:rsidRPr="00C96E0A">
          <w:rPr>
            <w:rStyle w:val="Hipercze"/>
            <w:rFonts w:ascii="Fira Sans" w:hAnsi="Fira Sans"/>
            <w:sz w:val="20"/>
            <w:lang w:val="en-GB"/>
          </w:rPr>
          <w:t>Poland - macroeconomic indicators</w:t>
        </w:r>
      </w:hyperlink>
      <w:r w:rsidR="0028756B" w:rsidRPr="00C96E0A">
        <w:rPr>
          <w:rFonts w:ascii="Fira Sans" w:hAnsi="Fira Sans"/>
          <w:sz w:val="20"/>
          <w:lang w:val="en-GB"/>
        </w:rPr>
        <w:t>”,</w:t>
      </w:r>
    </w:p>
    <w:p w14:paraId="6DBA5B67" w14:textId="77777777" w:rsidR="003B552C" w:rsidRPr="00C96E0A" w:rsidRDefault="003B552C" w:rsidP="00E722D8">
      <w:pPr>
        <w:pStyle w:val="Akapitzlist"/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2. “Statistical Bulletin”,</w:t>
      </w:r>
    </w:p>
    <w:p w14:paraId="215173C2" w14:textId="73E1F49F" w:rsidR="003B552C" w:rsidRPr="00C96E0A" w:rsidRDefault="003B552C" w:rsidP="00E722D8">
      <w:pPr>
        <w:pStyle w:val="Akapitzlist"/>
        <w:ind w:left="567" w:hanging="283"/>
        <w:jc w:val="both"/>
        <w:rPr>
          <w:rFonts w:ascii="Fira Sans" w:hAnsi="Fira Sans"/>
          <w:sz w:val="20"/>
          <w:lang w:val="en-GB"/>
        </w:rPr>
      </w:pPr>
      <w:r w:rsidRPr="00C96E0A">
        <w:rPr>
          <w:rFonts w:ascii="Fira Sans" w:hAnsi="Fira Sans"/>
          <w:sz w:val="20"/>
          <w:lang w:val="en-GB"/>
        </w:rPr>
        <w:t>3. “Socio-economic situation of the country”.</w:t>
      </w:r>
    </w:p>
    <w:p w14:paraId="3E725B1E" w14:textId="441E6258" w:rsidR="00C1553C" w:rsidRDefault="00C1553C" w:rsidP="003B552C">
      <w:pPr>
        <w:pStyle w:val="Akapitzlist"/>
        <w:jc w:val="both"/>
        <w:rPr>
          <w:lang w:val="en-GB"/>
        </w:rPr>
      </w:pPr>
    </w:p>
    <w:sectPr w:rsidR="00C1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A9"/>
    <w:multiLevelType w:val="hybridMultilevel"/>
    <w:tmpl w:val="9F145D3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46D3E13"/>
    <w:multiLevelType w:val="hybridMultilevel"/>
    <w:tmpl w:val="555E4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E564B"/>
    <w:multiLevelType w:val="hybridMultilevel"/>
    <w:tmpl w:val="C194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C0015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7291F"/>
    <w:multiLevelType w:val="hybridMultilevel"/>
    <w:tmpl w:val="6720B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54D8B"/>
    <w:multiLevelType w:val="hybridMultilevel"/>
    <w:tmpl w:val="00C041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6641D2"/>
    <w:multiLevelType w:val="hybridMultilevel"/>
    <w:tmpl w:val="60DC2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D0D"/>
    <w:multiLevelType w:val="hybridMultilevel"/>
    <w:tmpl w:val="5770D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30280"/>
    <w:multiLevelType w:val="hybridMultilevel"/>
    <w:tmpl w:val="3B7EA2BA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D016C11"/>
    <w:multiLevelType w:val="hybridMultilevel"/>
    <w:tmpl w:val="1AD0F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27D0"/>
    <w:multiLevelType w:val="hybridMultilevel"/>
    <w:tmpl w:val="26086DA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1F"/>
    <w:rsid w:val="0000015B"/>
    <w:rsid w:val="00027D93"/>
    <w:rsid w:val="00050B06"/>
    <w:rsid w:val="00052C7B"/>
    <w:rsid w:val="00056795"/>
    <w:rsid w:val="000672FC"/>
    <w:rsid w:val="000707AE"/>
    <w:rsid w:val="000771B1"/>
    <w:rsid w:val="000838CA"/>
    <w:rsid w:val="000E39C5"/>
    <w:rsid w:val="000E3A3C"/>
    <w:rsid w:val="000E7DDA"/>
    <w:rsid w:val="00107A1C"/>
    <w:rsid w:val="00107CD0"/>
    <w:rsid w:val="00127F73"/>
    <w:rsid w:val="00172E82"/>
    <w:rsid w:val="0019472D"/>
    <w:rsid w:val="001A1185"/>
    <w:rsid w:val="001D0FD7"/>
    <w:rsid w:val="001E1631"/>
    <w:rsid w:val="002035BE"/>
    <w:rsid w:val="0023416D"/>
    <w:rsid w:val="00246738"/>
    <w:rsid w:val="002471E7"/>
    <w:rsid w:val="0028756B"/>
    <w:rsid w:val="002944A3"/>
    <w:rsid w:val="002B7F35"/>
    <w:rsid w:val="002F031B"/>
    <w:rsid w:val="002F7E51"/>
    <w:rsid w:val="0034233D"/>
    <w:rsid w:val="00364362"/>
    <w:rsid w:val="00391A20"/>
    <w:rsid w:val="003A3B1C"/>
    <w:rsid w:val="003B552C"/>
    <w:rsid w:val="003D7804"/>
    <w:rsid w:val="003D7C90"/>
    <w:rsid w:val="003E02B9"/>
    <w:rsid w:val="003E2EA2"/>
    <w:rsid w:val="00421B21"/>
    <w:rsid w:val="0043739C"/>
    <w:rsid w:val="00453100"/>
    <w:rsid w:val="00463744"/>
    <w:rsid w:val="00474970"/>
    <w:rsid w:val="00476828"/>
    <w:rsid w:val="00477E5A"/>
    <w:rsid w:val="0049198B"/>
    <w:rsid w:val="00494ED1"/>
    <w:rsid w:val="004E60ED"/>
    <w:rsid w:val="004F00D3"/>
    <w:rsid w:val="005036A4"/>
    <w:rsid w:val="00505AFB"/>
    <w:rsid w:val="005222E0"/>
    <w:rsid w:val="00533AFE"/>
    <w:rsid w:val="00567B6E"/>
    <w:rsid w:val="00582D1A"/>
    <w:rsid w:val="0058574E"/>
    <w:rsid w:val="005B23A1"/>
    <w:rsid w:val="005B2C10"/>
    <w:rsid w:val="005C40F4"/>
    <w:rsid w:val="005C6D4D"/>
    <w:rsid w:val="005D40CD"/>
    <w:rsid w:val="005D51C3"/>
    <w:rsid w:val="005D6B51"/>
    <w:rsid w:val="0060211F"/>
    <w:rsid w:val="00631482"/>
    <w:rsid w:val="00636545"/>
    <w:rsid w:val="00661D30"/>
    <w:rsid w:val="00677FEA"/>
    <w:rsid w:val="0068481C"/>
    <w:rsid w:val="006B7E41"/>
    <w:rsid w:val="006E1B49"/>
    <w:rsid w:val="006E4C5C"/>
    <w:rsid w:val="006E6141"/>
    <w:rsid w:val="0070663D"/>
    <w:rsid w:val="00710F18"/>
    <w:rsid w:val="00715291"/>
    <w:rsid w:val="00720FB0"/>
    <w:rsid w:val="007236F5"/>
    <w:rsid w:val="00732A45"/>
    <w:rsid w:val="00754C46"/>
    <w:rsid w:val="00775D3C"/>
    <w:rsid w:val="00784D8B"/>
    <w:rsid w:val="007A220F"/>
    <w:rsid w:val="007A3CCF"/>
    <w:rsid w:val="007A5BAF"/>
    <w:rsid w:val="007A7A30"/>
    <w:rsid w:val="007E7F0F"/>
    <w:rsid w:val="0080236F"/>
    <w:rsid w:val="008079FE"/>
    <w:rsid w:val="00810B7A"/>
    <w:rsid w:val="00811477"/>
    <w:rsid w:val="00813520"/>
    <w:rsid w:val="00845392"/>
    <w:rsid w:val="00846E85"/>
    <w:rsid w:val="0085007A"/>
    <w:rsid w:val="00851918"/>
    <w:rsid w:val="0085773F"/>
    <w:rsid w:val="00873AEF"/>
    <w:rsid w:val="00882538"/>
    <w:rsid w:val="008A718F"/>
    <w:rsid w:val="008D4A03"/>
    <w:rsid w:val="008D5DA1"/>
    <w:rsid w:val="008E58E4"/>
    <w:rsid w:val="00913989"/>
    <w:rsid w:val="009231CE"/>
    <w:rsid w:val="00923F50"/>
    <w:rsid w:val="0092600D"/>
    <w:rsid w:val="00932169"/>
    <w:rsid w:val="0094146B"/>
    <w:rsid w:val="00947A31"/>
    <w:rsid w:val="00995E05"/>
    <w:rsid w:val="009C12F1"/>
    <w:rsid w:val="009F5AAD"/>
    <w:rsid w:val="00A14D90"/>
    <w:rsid w:val="00A23C90"/>
    <w:rsid w:val="00A253A5"/>
    <w:rsid w:val="00A30580"/>
    <w:rsid w:val="00A407BD"/>
    <w:rsid w:val="00A70BA4"/>
    <w:rsid w:val="00AA27B5"/>
    <w:rsid w:val="00AC5234"/>
    <w:rsid w:val="00AD5955"/>
    <w:rsid w:val="00AF3D04"/>
    <w:rsid w:val="00B217EC"/>
    <w:rsid w:val="00B2750C"/>
    <w:rsid w:val="00B40022"/>
    <w:rsid w:val="00B40D03"/>
    <w:rsid w:val="00B8285D"/>
    <w:rsid w:val="00B9168C"/>
    <w:rsid w:val="00BC6D5C"/>
    <w:rsid w:val="00BE0F5E"/>
    <w:rsid w:val="00BE3431"/>
    <w:rsid w:val="00BF003D"/>
    <w:rsid w:val="00C1553C"/>
    <w:rsid w:val="00C30776"/>
    <w:rsid w:val="00C412CA"/>
    <w:rsid w:val="00C46CED"/>
    <w:rsid w:val="00C52C07"/>
    <w:rsid w:val="00C603E6"/>
    <w:rsid w:val="00C706EF"/>
    <w:rsid w:val="00C96E0A"/>
    <w:rsid w:val="00CA570F"/>
    <w:rsid w:val="00CC6131"/>
    <w:rsid w:val="00CD60D5"/>
    <w:rsid w:val="00CE5B25"/>
    <w:rsid w:val="00D0253D"/>
    <w:rsid w:val="00D360A5"/>
    <w:rsid w:val="00D36140"/>
    <w:rsid w:val="00D44748"/>
    <w:rsid w:val="00D45BE0"/>
    <w:rsid w:val="00D72D8D"/>
    <w:rsid w:val="00DA7A7F"/>
    <w:rsid w:val="00DB1FCC"/>
    <w:rsid w:val="00DD13F6"/>
    <w:rsid w:val="00E212FA"/>
    <w:rsid w:val="00E31925"/>
    <w:rsid w:val="00E62A7B"/>
    <w:rsid w:val="00E709F1"/>
    <w:rsid w:val="00E722D8"/>
    <w:rsid w:val="00E74AA9"/>
    <w:rsid w:val="00E776B9"/>
    <w:rsid w:val="00E810B7"/>
    <w:rsid w:val="00EB3CC7"/>
    <w:rsid w:val="00EE13C3"/>
    <w:rsid w:val="00EE3318"/>
    <w:rsid w:val="00EE57A2"/>
    <w:rsid w:val="00EE6F1C"/>
    <w:rsid w:val="00EF0518"/>
    <w:rsid w:val="00F01537"/>
    <w:rsid w:val="00F31EF1"/>
    <w:rsid w:val="00F33E1E"/>
    <w:rsid w:val="00F426BA"/>
    <w:rsid w:val="00F45CD2"/>
    <w:rsid w:val="00F572B8"/>
    <w:rsid w:val="00F77F42"/>
    <w:rsid w:val="00F83D53"/>
    <w:rsid w:val="00F85021"/>
    <w:rsid w:val="00F86A59"/>
    <w:rsid w:val="00FB1FC3"/>
    <w:rsid w:val="00FB7C38"/>
    <w:rsid w:val="00FF4C8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3C6F"/>
  <w15:chartTrackingRefBased/>
  <w15:docId w15:val="{93511065-33E3-4C59-BC47-49D6FE42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3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03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3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3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3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C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00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0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4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en/topics/industry-construction-fixed-assets/construction/construction-and-assembly-production-in-2023,7,8.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en/poland-macroeconomic-indicator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tat.gov.pl/en/topics/statistical-yearbooks/statistical-yearbooks/concise-statistical-yearbook-of-poland-2024,1,25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at.gov.pl/en/poland-macroeconomic-indicator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Information on the corrected construction and assembly production indices at constant prices_ENG.docx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STAT\GustynJ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BF84-1CBA-405D-91B8-3FFF6A6A6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3A69B7E-D8F7-4146-ACF8-41AB7241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67730-FB18-4111-8149-8DE8BC0C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Poland information on the corrected indices of construction and assembly production at constant prices</dc:title>
  <dc:subject/>
  <cp:keywords/>
  <dc:description/>
  <dcterms:created xsi:type="dcterms:W3CDTF">2024-10-09T08:24:00Z</dcterms:created>
  <dcterms:modified xsi:type="dcterms:W3CDTF">2024-10-15T06:05:00Z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0x01010013A7119D63C72E42BF70CE54987D2626</vt:lpwstr>
  </property>
  <property fmtid="{D5CDD505-2E9C-101B-9397-08002B2CF9AE}" pid="3" name="ZnakPisma">
    <vt:lpwstr>GUS-AZ01.4000.1.2017.6</vt:lpwstr>
  </property>
  <property fmtid="{D5CDD505-2E9C-101B-9397-08002B2CF9AE}" pid="4" name="UNPPisma">
    <vt:lpwstr>2024-230221</vt:lpwstr>
  </property>
  <property fmtid="{D5CDD505-2E9C-101B-9397-08002B2CF9AE}" pid="5" name="ZnakSprawy">
    <vt:lpwstr>GUS-AZ01.4000.1.2017</vt:lpwstr>
  </property>
  <property fmtid="{D5CDD505-2E9C-101B-9397-08002B2CF9AE}" pid="6" name="ZnakSprawyPrzedPrzeniesieniem">
    <vt:lpwstr/>
  </property>
  <property fmtid="{D5CDD505-2E9C-101B-9397-08002B2CF9AE}" pid="7" name="Autor">
    <vt:lpwstr>Żelechowski Maciej</vt:lpwstr>
  </property>
  <property fmtid="{D5CDD505-2E9C-101B-9397-08002B2CF9AE}" pid="8" name="AutorInicjaly">
    <vt:lpwstr>MŻ</vt:lpwstr>
  </property>
  <property fmtid="{D5CDD505-2E9C-101B-9397-08002B2CF9AE}" pid="9" name="AutorNrTelefonu">
    <vt:lpwstr>(022) 608-3697</vt:lpwstr>
  </property>
  <property fmtid="{D5CDD505-2E9C-101B-9397-08002B2CF9AE}" pid="10" name="Stanowisko">
    <vt:lpwstr>główny specjalista</vt:lpwstr>
  </property>
  <property fmtid="{D5CDD505-2E9C-101B-9397-08002B2CF9AE}" pid="11" name="OpisPisma">
    <vt:lpwstr>Materiały dotyczące korekty dynamiki produkcji budowlano-montażowej w cenach stałych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2024-10-14</vt:lpwstr>
  </property>
  <property fmtid="{D5CDD505-2E9C-101B-9397-08002B2CF9AE}" pid="15" name="Wydzial">
    <vt:lpwstr>Wydział Publikacji Zbiorczych</vt:lpwstr>
  </property>
  <property fmtid="{D5CDD505-2E9C-101B-9397-08002B2CF9AE}" pid="16" name="KodWydzialu">
    <vt:lpwstr>OS-01</vt:lpwstr>
  </property>
  <property fmtid="{D5CDD505-2E9C-101B-9397-08002B2CF9AE}" pid="17" name="ZaakceptowanePrzez">
    <vt:lpwstr>n/d</vt:lpwstr>
  </property>
  <property fmtid="{D5CDD505-2E9C-101B-9397-08002B2CF9AE}" pid="18" name="PrzekazanieDo">
    <vt:lpwstr>Magdalena Ambroch</vt:lpwstr>
  </property>
  <property fmtid="{D5CDD505-2E9C-101B-9397-08002B2CF9AE}" pid="19" name="PrzekazanieDoStanowisko">
    <vt:lpwstr>dyrektor departamentu</vt:lpwstr>
  </property>
  <property fmtid="{D5CDD505-2E9C-101B-9397-08002B2CF9AE}" pid="20" name="PrzekazanieDoKomorkaPracownika">
    <vt:lpwstr>Dyrektor Departamentu Edukacji i Komunikacji(DK)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