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06/relationships/ui/userCustomization" Target="userCustomization/customUI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008B5C" w14:textId="5A6CCDEF" w:rsidR="00393761" w:rsidRPr="00AD42B4" w:rsidRDefault="00F72C38" w:rsidP="00F049AB">
      <w:pPr>
        <w:pStyle w:val="Tytuinfomacjisygnalnej"/>
        <w:rPr>
          <w:lang w:val="en-GB"/>
        </w:rPr>
      </w:pPr>
      <w:bookmarkStart w:id="0" w:name="_GoBack"/>
      <w:bookmarkEnd w:id="0"/>
      <w:r w:rsidRPr="00587CEE">
        <w:rPr>
          <w:noProof/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anchorId="2FC13F97" wp14:editId="0A4BD795">
                <wp:simplePos x="0" y="0"/>
                <wp:positionH relativeFrom="margin">
                  <wp:posOffset>5080</wp:posOffset>
                </wp:positionH>
                <wp:positionV relativeFrom="paragraph">
                  <wp:posOffset>752475</wp:posOffset>
                </wp:positionV>
                <wp:extent cx="2156400" cy="1080000"/>
                <wp:effectExtent l="0" t="0" r="0" b="6350"/>
                <wp:wrapSquare wrapText="bothSides"/>
                <wp:docPr id="6" name="Pole tekstowe 2" descr="Indicator value.&#10;The growth rate of gross written premium in 2023 was 109.1 This represents a 9.1% increase in gross written premium compared to the previous yea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56400" cy="108000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0951E30" w14:textId="67BC20A9" w:rsidR="00F149C9" w:rsidRPr="00AD42B4" w:rsidRDefault="00F149C9" w:rsidP="00CB6AD4">
                            <w:pPr>
                              <w:autoSpaceDE w:val="0"/>
                              <w:autoSpaceDN w:val="0"/>
                              <w:adjustRightInd w:val="0"/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 w:rsidRPr="004B4292">
                              <w:rPr>
                                <w:rStyle w:val="IkonawskanikaZnak"/>
                                <w:sz w:val="76"/>
                                <w:szCs w:val="76"/>
                              </w:rPr>
                              <w:sym w:font="Wingdings" w:char="F0F1"/>
                            </w:r>
                            <w:r w:rsidRPr="00F72C38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109</w:t>
                            </w:r>
                            <w:r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.</w:t>
                            </w:r>
                            <w:r w:rsidRPr="00F72C38">
                              <w:rPr>
                                <w:rStyle w:val="WartowskanikaZnak"/>
                                <w:sz w:val="72"/>
                                <w:szCs w:val="72"/>
                                <w:lang w:val="en-GB"/>
                              </w:rPr>
                              <w:t>1</w:t>
                            </w:r>
                          </w:p>
                          <w:p w14:paraId="63B3F253" w14:textId="5715174F" w:rsidR="00F149C9" w:rsidRPr="006F155D" w:rsidRDefault="00F149C9" w:rsidP="00F72C38">
                            <w:pPr>
                              <w:pStyle w:val="Opiswskanika"/>
                              <w:ind w:right="36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46315C">
                              <w:rPr>
                                <w:lang w:val="en-GB"/>
                              </w:rPr>
                              <w:t>Gross writ</w:t>
                            </w:r>
                            <w:r>
                              <w:rPr>
                                <w:lang w:val="en-GB"/>
                              </w:rPr>
                              <w:t>ten premiums growth rate in 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FC13F97" id="Pole tekstowe 2" o:spid="_x0000_s1026" alt="Indicator value.&#10;The growth rate of gross written premium in 2023 was 109.1 This represents a 9.1% increase in gross written premium compared to the previous year." style="position:absolute;margin-left:.4pt;margin-top:59.25pt;width:169.8pt;height:85.05pt;z-index:2517381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" fillcolor="#001d77" stroked="f">
                <v:stroke joinstyle="miter"/>
                <v:textbox>
                  <w:txbxContent>
                    <w:p w14:paraId="30951E30" w14:textId="67BC20A9" w:rsidR="00F149C9" w:rsidRPr="00AD42B4" w:rsidRDefault="00F149C9" w:rsidP="00CB6AD4">
                      <w:pPr>
                        <w:autoSpaceDE w:val="0"/>
                        <w:autoSpaceDN w:val="0"/>
                        <w:adjustRightInd w:val="0"/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 w:rsidRPr="004B4292">
                        <w:rPr>
                          <w:rStyle w:val="IkonawskanikaZnak"/>
                          <w:sz w:val="76"/>
                          <w:szCs w:val="76"/>
                        </w:rPr>
                        <w:sym w:font="Wingdings" w:char="F0F1"/>
                      </w:r>
                      <w:r w:rsidRPr="00F72C38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109</w:t>
                      </w:r>
                      <w:r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.</w:t>
                      </w:r>
                      <w:r w:rsidRPr="00F72C38">
                        <w:rPr>
                          <w:rStyle w:val="WartowskanikaZnak"/>
                          <w:sz w:val="72"/>
                          <w:szCs w:val="72"/>
                          <w:lang w:val="en-GB"/>
                        </w:rPr>
                        <w:t>1</w:t>
                      </w:r>
                    </w:p>
                    <w:p w14:paraId="63B3F253" w14:textId="5715174F" w:rsidR="00F149C9" w:rsidRPr="006F155D" w:rsidRDefault="00F149C9" w:rsidP="00F72C38">
                      <w:pPr>
                        <w:pStyle w:val="Opiswskanika"/>
                        <w:ind w:right="36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46315C">
                        <w:rPr>
                          <w:lang w:val="en-GB"/>
                        </w:rPr>
                        <w:t>Gross writ</w:t>
                      </w:r>
                      <w:r>
                        <w:rPr>
                          <w:lang w:val="en-GB"/>
                        </w:rPr>
                        <w:t>ten premiums growth rate in 2023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="007D7F12"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6367A9BC" wp14:editId="56239156">
                <wp:simplePos x="0" y="0"/>
                <wp:positionH relativeFrom="column">
                  <wp:posOffset>5217795</wp:posOffset>
                </wp:positionH>
                <wp:positionV relativeFrom="paragraph">
                  <wp:posOffset>618036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 descr="Total gross written premium amounted to 78.9 billion zloty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113316" w14:textId="329FD7A4" w:rsidR="00F149C9" w:rsidRPr="00AD42B4" w:rsidRDefault="00F149C9" w:rsidP="005F45EE">
                            <w:pPr>
                              <w:pStyle w:val="tekstzboku"/>
                              <w:rPr>
                                <w:bCs w:val="0"/>
                                <w:lang w:val="en-GB"/>
                              </w:rPr>
                            </w:pPr>
                            <w:r w:rsidRPr="006F155D">
                              <w:rPr>
                                <w:lang w:val="en-GB"/>
                              </w:rPr>
                              <w:t>Total gross written premi</w:t>
                            </w:r>
                            <w:r>
                              <w:rPr>
                                <w:lang w:val="en-GB"/>
                              </w:rPr>
                              <w:t>um amounted to PLN 78.9 billion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67A9BC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Total gross written premium amounted to 78.9 billion zlotys" style="position:absolute;margin-left:410.85pt;margin-top:48.65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" filled="f" stroked="f">
                <v:textbox>
                  <w:txbxContent>
                    <w:p w14:paraId="66113316" w14:textId="329FD7A4" w:rsidR="00F149C9" w:rsidRPr="00AD42B4" w:rsidRDefault="00F149C9" w:rsidP="005F45EE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 w:rsidRPr="006F155D">
                        <w:rPr>
                          <w:lang w:val="en-GB"/>
                        </w:rPr>
                        <w:t>Total gross written premi</w:t>
                      </w:r>
                      <w:r>
                        <w:rPr>
                          <w:lang w:val="en-GB"/>
                        </w:rPr>
                        <w:t>um amounted to PLN 78.9 billion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56049" w:rsidRPr="00AD42B4">
        <w:rPr>
          <w:lang w:val="en-GB"/>
        </w:rPr>
        <w:t>Financial results of insurance companies in 202</w:t>
      </w:r>
      <w:r w:rsidR="00897C28">
        <w:rPr>
          <w:lang w:val="en-GB"/>
        </w:rPr>
        <w:t>3</w:t>
      </w:r>
    </w:p>
    <w:p w14:paraId="78DF78FF" w14:textId="15F72C38" w:rsidR="00607320" w:rsidRPr="00607320" w:rsidRDefault="00AD42B4" w:rsidP="00607320">
      <w:pPr>
        <w:pStyle w:val="Lead"/>
        <w:rPr>
          <w:lang w:val="en-GB"/>
        </w:rPr>
      </w:pPr>
      <w:r w:rsidRPr="00AD42B4">
        <w:rPr>
          <w:lang w:val="en-GB"/>
        </w:rPr>
        <w:t>The overall net financial result of insurance</w:t>
      </w:r>
      <w:r w:rsidR="00641C1C">
        <w:rPr>
          <w:lang w:val="en-GB"/>
        </w:rPr>
        <w:t xml:space="preserve"> companies</w:t>
      </w:r>
      <w:r w:rsidRPr="00AD42B4">
        <w:rPr>
          <w:lang w:val="en-GB"/>
        </w:rPr>
        <w:t xml:space="preserve"> in 202</w:t>
      </w:r>
      <w:r w:rsidR="003E3F84">
        <w:rPr>
          <w:lang w:val="en-GB"/>
        </w:rPr>
        <w:t>3</w:t>
      </w:r>
      <w:r w:rsidRPr="00AD42B4">
        <w:rPr>
          <w:lang w:val="en-GB"/>
        </w:rPr>
        <w:t xml:space="preserve"> was </w:t>
      </w:r>
      <w:r w:rsidR="001E0E14">
        <w:rPr>
          <w:lang w:val="en-GB"/>
        </w:rPr>
        <w:t>more</w:t>
      </w:r>
      <w:r w:rsidRPr="00AD42B4">
        <w:rPr>
          <w:lang w:val="en-GB"/>
        </w:rPr>
        <w:t xml:space="preserve"> favorable than a year ago and amounted to PLN </w:t>
      </w:r>
      <w:r w:rsidR="003E3F84">
        <w:rPr>
          <w:lang w:val="en-GB"/>
        </w:rPr>
        <w:t>9.5</w:t>
      </w:r>
      <w:r w:rsidRPr="00AD42B4">
        <w:rPr>
          <w:lang w:val="en-GB"/>
        </w:rPr>
        <w:t xml:space="preserve"> billion. </w:t>
      </w:r>
      <w:r w:rsidR="00BF1359" w:rsidRPr="00BF1359">
        <w:rPr>
          <w:lang w:val="en-GB"/>
        </w:rPr>
        <w:t xml:space="preserve">This was due to a </w:t>
      </w:r>
      <w:r w:rsidR="001E0E14">
        <w:rPr>
          <w:lang w:val="en-GB"/>
        </w:rPr>
        <w:t xml:space="preserve">better </w:t>
      </w:r>
      <w:r w:rsidR="00BF1359" w:rsidRPr="00BF1359">
        <w:rPr>
          <w:lang w:val="en-GB"/>
        </w:rPr>
        <w:t xml:space="preserve">result obtained by </w:t>
      </w:r>
      <w:r w:rsidR="003E3F84">
        <w:rPr>
          <w:lang w:val="en-GB"/>
        </w:rPr>
        <w:t xml:space="preserve">both </w:t>
      </w:r>
      <w:r w:rsidR="00BF1359" w:rsidRPr="00BF1359">
        <w:rPr>
          <w:lang w:val="en-GB"/>
        </w:rPr>
        <w:t>life insurance companies</w:t>
      </w:r>
      <w:r w:rsidRPr="00AD42B4">
        <w:rPr>
          <w:lang w:val="en-GB"/>
        </w:rPr>
        <w:t xml:space="preserve"> (</w:t>
      </w:r>
      <w:r w:rsidR="00BD67FD">
        <w:rPr>
          <w:lang w:val="en-GB"/>
        </w:rPr>
        <w:t>Branch</w:t>
      </w:r>
      <w:r w:rsidR="004A2150">
        <w:rPr>
          <w:lang w:val="en-GB"/>
        </w:rPr>
        <w:t xml:space="preserve"> </w:t>
      </w:r>
      <w:r w:rsidRPr="00AD42B4">
        <w:rPr>
          <w:lang w:val="en-GB"/>
        </w:rPr>
        <w:t>I)</w:t>
      </w:r>
      <w:r w:rsidR="0074757D">
        <w:rPr>
          <w:lang w:val="en-GB"/>
        </w:rPr>
        <w:t xml:space="preserve"> and</w:t>
      </w:r>
      <w:r w:rsidRPr="00AD42B4">
        <w:rPr>
          <w:lang w:val="en-GB"/>
        </w:rPr>
        <w:t xml:space="preserve"> </w:t>
      </w:r>
      <w:r w:rsidR="00BF1359" w:rsidRPr="00BF1359">
        <w:rPr>
          <w:lang w:val="en-GB"/>
        </w:rPr>
        <w:t>non-life insurance companies</w:t>
      </w:r>
      <w:r w:rsidR="00BF1359">
        <w:rPr>
          <w:lang w:val="en-GB"/>
        </w:rPr>
        <w:t xml:space="preserve"> (</w:t>
      </w:r>
      <w:r w:rsidR="00BD67FD">
        <w:rPr>
          <w:lang w:val="en-GB"/>
        </w:rPr>
        <w:t>Branch</w:t>
      </w:r>
      <w:r w:rsidR="00BF1359">
        <w:rPr>
          <w:lang w:val="en-GB"/>
        </w:rPr>
        <w:t xml:space="preserve"> II)</w:t>
      </w:r>
      <w:r w:rsidR="00DE6B58" w:rsidRPr="00AD42B4">
        <w:rPr>
          <w:lang w:val="en-GB"/>
        </w:rPr>
        <w:t xml:space="preserve">. </w:t>
      </w:r>
    </w:p>
    <w:p w14:paraId="76D6B6BB" w14:textId="0ACF3517" w:rsidR="00B70773" w:rsidRPr="00773D8F" w:rsidRDefault="007D7F12" w:rsidP="00B70773">
      <w:pPr>
        <w:pStyle w:val="Nagwek1"/>
        <w:rPr>
          <w:rFonts w:ascii="Fira Sans" w:hAnsi="Fira Sans"/>
          <w:b/>
          <w:szCs w:val="19"/>
          <w:lang w:val="en-GB"/>
        </w:rPr>
      </w:pPr>
      <w:r w:rsidRPr="00966C9A">
        <w:rPr>
          <w:noProof/>
        </w:rPr>
        <mc:AlternateContent>
          <mc:Choice Requires="wps">
            <w:drawing>
              <wp:anchor distT="45720" distB="45720" distL="114300" distR="114300" simplePos="0" relativeHeight="251759616" behindDoc="1" locked="0" layoutInCell="1" allowOverlap="1" wp14:anchorId="603091C4" wp14:editId="3623F634">
                <wp:simplePos x="0" y="0"/>
                <wp:positionH relativeFrom="column">
                  <wp:posOffset>5220970</wp:posOffset>
                </wp:positionH>
                <wp:positionV relativeFrom="paragraph">
                  <wp:posOffset>362849</wp:posOffset>
                </wp:positionV>
                <wp:extent cx="1724025" cy="809625"/>
                <wp:effectExtent l="0" t="0" r="0" b="0"/>
                <wp:wrapTight wrapText="bothSides">
                  <wp:wrapPolygon edited="0">
                    <wp:start x="716" y="0"/>
                    <wp:lineTo x="716" y="20838"/>
                    <wp:lineTo x="20765" y="20838"/>
                    <wp:lineTo x="20765" y="0"/>
                    <wp:lineTo x="716" y="0"/>
                  </wp:wrapPolygon>
                </wp:wrapTight>
                <wp:docPr id="4" name="Pole tekstowe 4" descr="Total gross claims paid amounted to 44.2 billion zloty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09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170F1" w14:textId="20B22F67" w:rsidR="00F149C9" w:rsidRPr="006F155D" w:rsidRDefault="00F149C9" w:rsidP="00F56049">
                            <w:pPr>
                              <w:pStyle w:val="tekstzboku"/>
                              <w:rPr>
                                <w:bCs w:val="0"/>
                                <w:lang w:val="en-GB"/>
                              </w:rPr>
                            </w:pPr>
                            <w:r w:rsidRPr="006F155D">
                              <w:rPr>
                                <w:lang w:val="en-GB"/>
                              </w:rPr>
                              <w:t>Total gross claims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  <w:r w:rsidRPr="006F155D">
                              <w:rPr>
                                <w:lang w:val="en-GB"/>
                              </w:rPr>
                              <w:t>paid amou</w:t>
                            </w:r>
                            <w:r>
                              <w:rPr>
                                <w:lang w:val="en-GB"/>
                              </w:rPr>
                              <w:t>nted to PLN 44.2 billion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3091C4" id="Pole tekstowe 4" o:spid="_x0000_s1028" type="#_x0000_t202" alt="Total gross claims paid amounted to 44.2 billion zlotys." style="position:absolute;margin-left:411.1pt;margin-top:28.55pt;width:135.75pt;height:63.75pt;z-index:-251556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" filled="f" stroked="f">
                <v:textbox>
                  <w:txbxContent>
                    <w:p w14:paraId="2F7170F1" w14:textId="20B22F67" w:rsidR="00F149C9" w:rsidRPr="006F155D" w:rsidRDefault="00F149C9" w:rsidP="00F56049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 w:rsidRPr="006F155D">
                        <w:rPr>
                          <w:lang w:val="en-GB"/>
                        </w:rPr>
                        <w:t>Total gross claims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  <w:r w:rsidRPr="006F155D">
                        <w:rPr>
                          <w:lang w:val="en-GB"/>
                        </w:rPr>
                        <w:t>paid amou</w:t>
                      </w:r>
                      <w:r>
                        <w:rPr>
                          <w:lang w:val="en-GB"/>
                        </w:rPr>
                        <w:t>nted to PLN 44.2 billion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70773" w:rsidRPr="00773D8F">
        <w:rPr>
          <w:shd w:val="clear" w:color="auto" w:fill="FFFFFF"/>
          <w:lang w:val="en-GB"/>
        </w:rPr>
        <w:t xml:space="preserve"> </w:t>
      </w:r>
      <w:r w:rsidR="00B70773" w:rsidRPr="00773D8F">
        <w:rPr>
          <w:shd w:val="clear" w:color="auto" w:fill="FFFFFF"/>
          <w:lang w:val="en-GB"/>
        </w:rPr>
        <w:br/>
      </w:r>
      <w:r w:rsidR="00773D8F">
        <w:rPr>
          <w:rFonts w:ascii="Fira Sans" w:hAnsi="Fira Sans"/>
          <w:b/>
          <w:szCs w:val="19"/>
          <w:lang w:val="en-GB"/>
        </w:rPr>
        <w:t>Incomes and costs</w:t>
      </w:r>
    </w:p>
    <w:p w14:paraId="4F670F04" w14:textId="125FC858" w:rsidR="00F56049" w:rsidRPr="00B70773" w:rsidRDefault="0046315C" w:rsidP="00F56049">
      <w:pPr>
        <w:spacing w:line="288" w:lineRule="auto"/>
        <w:rPr>
          <w:noProof/>
          <w:lang w:val="en-GB" w:eastAsia="pl-PL"/>
        </w:rPr>
      </w:pPr>
      <w:r w:rsidRPr="006F155D">
        <w:rPr>
          <w:noProof/>
          <w:lang w:val="en-GB" w:eastAsia="pl-PL"/>
        </w:rPr>
        <w:t>Earned premium was the dominant item in the total income structure. In 202</w:t>
      </w:r>
      <w:r w:rsidR="003E3F84">
        <w:rPr>
          <w:noProof/>
          <w:lang w:val="en-GB" w:eastAsia="pl-PL"/>
        </w:rPr>
        <w:t>3</w:t>
      </w:r>
      <w:r w:rsidRPr="006F155D">
        <w:rPr>
          <w:noProof/>
          <w:lang w:val="en-GB" w:eastAsia="pl-PL"/>
        </w:rPr>
        <w:t>, the total gross written premium amounted to PLN</w:t>
      </w:r>
      <w:r w:rsidR="003E3F84">
        <w:rPr>
          <w:noProof/>
          <w:lang w:val="en-GB" w:eastAsia="pl-PL"/>
        </w:rPr>
        <w:t xml:space="preserve"> 78 889.0 </w:t>
      </w:r>
      <w:r w:rsidRPr="006F155D">
        <w:rPr>
          <w:noProof/>
          <w:lang w:val="en-GB" w:eastAsia="pl-PL"/>
        </w:rPr>
        <w:t>million (</w:t>
      </w:r>
      <w:r w:rsidR="00033143">
        <w:rPr>
          <w:noProof/>
          <w:lang w:val="en-GB" w:eastAsia="pl-PL"/>
        </w:rPr>
        <w:t xml:space="preserve">an </w:t>
      </w:r>
      <w:r w:rsidR="00BF1359">
        <w:rPr>
          <w:noProof/>
          <w:lang w:val="en-GB" w:eastAsia="pl-PL"/>
        </w:rPr>
        <w:t>increase</w:t>
      </w:r>
      <w:r w:rsidR="00BF1359" w:rsidRPr="00BF1359">
        <w:rPr>
          <w:noProof/>
          <w:lang w:val="en-GB" w:eastAsia="pl-PL"/>
        </w:rPr>
        <w:t xml:space="preserve"> </w:t>
      </w:r>
      <w:r w:rsidR="00B05FCB">
        <w:rPr>
          <w:noProof/>
          <w:lang w:val="en-GB" w:eastAsia="pl-PL"/>
        </w:rPr>
        <w:t>of</w:t>
      </w:r>
      <w:r w:rsidR="00BF1359" w:rsidRPr="00BF1359">
        <w:rPr>
          <w:noProof/>
          <w:lang w:val="en-GB" w:eastAsia="pl-PL"/>
        </w:rPr>
        <w:t xml:space="preserve"> </w:t>
      </w:r>
      <w:r w:rsidR="003E3F84">
        <w:rPr>
          <w:noProof/>
          <w:lang w:val="en-GB" w:eastAsia="pl-PL"/>
        </w:rPr>
        <w:t>9.1</w:t>
      </w:r>
      <w:r w:rsidR="00BF1359" w:rsidRPr="00BF1359">
        <w:rPr>
          <w:noProof/>
          <w:lang w:val="en-GB" w:eastAsia="pl-PL"/>
        </w:rPr>
        <w:t xml:space="preserve">% </w:t>
      </w:r>
      <w:r w:rsidR="00F41D4D">
        <w:rPr>
          <w:noProof/>
          <w:lang w:val="en-GB" w:eastAsia="pl-PL"/>
        </w:rPr>
        <w:t>compared to</w:t>
      </w:r>
      <w:r w:rsidR="00BF1359" w:rsidRPr="00BF1359">
        <w:rPr>
          <w:noProof/>
          <w:lang w:val="en-GB" w:eastAsia="pl-PL"/>
        </w:rPr>
        <w:t xml:space="preserve"> 202</w:t>
      </w:r>
      <w:r w:rsidR="003E3F84">
        <w:rPr>
          <w:noProof/>
          <w:lang w:val="en-GB" w:eastAsia="pl-PL"/>
        </w:rPr>
        <w:t>2</w:t>
      </w:r>
      <w:r w:rsidRPr="006F155D">
        <w:rPr>
          <w:noProof/>
          <w:lang w:val="en-GB" w:eastAsia="pl-PL"/>
        </w:rPr>
        <w:t xml:space="preserve">), of which PLN </w:t>
      </w:r>
      <w:r w:rsidR="003E3F84">
        <w:rPr>
          <w:noProof/>
          <w:lang w:val="en-GB" w:eastAsia="pl-PL"/>
        </w:rPr>
        <w:t>22 847.8</w:t>
      </w:r>
      <w:r w:rsidRPr="006F155D">
        <w:rPr>
          <w:noProof/>
          <w:lang w:val="en-GB" w:eastAsia="pl-PL"/>
        </w:rPr>
        <w:t xml:space="preserve"> million was the premium of life insurance companies, and </w:t>
      </w:r>
      <w:r w:rsidR="00115D45">
        <w:rPr>
          <w:noProof/>
          <w:lang w:val="en-GB" w:eastAsia="pl-PL"/>
        </w:rPr>
        <w:br/>
      </w:r>
      <w:r w:rsidRPr="006F155D">
        <w:rPr>
          <w:noProof/>
          <w:lang w:val="en-GB" w:eastAsia="pl-PL"/>
        </w:rPr>
        <w:t xml:space="preserve">PLN </w:t>
      </w:r>
      <w:r w:rsidR="003E3F84">
        <w:rPr>
          <w:noProof/>
          <w:lang w:val="en-GB" w:eastAsia="pl-PL"/>
        </w:rPr>
        <w:t>56 041.2</w:t>
      </w:r>
      <w:r w:rsidR="00BF1359">
        <w:rPr>
          <w:noProof/>
          <w:lang w:val="en-GB" w:eastAsia="pl-PL"/>
        </w:rPr>
        <w:t xml:space="preserve"> mil</w:t>
      </w:r>
      <w:r w:rsidRPr="006F155D">
        <w:rPr>
          <w:noProof/>
          <w:lang w:val="en-GB" w:eastAsia="pl-PL"/>
        </w:rPr>
        <w:t>lion</w:t>
      </w:r>
      <w:r w:rsidR="008A79EA">
        <w:rPr>
          <w:noProof/>
          <w:lang w:val="en-GB" w:eastAsia="pl-PL"/>
        </w:rPr>
        <w:t xml:space="preserve"> of</w:t>
      </w:r>
      <w:r w:rsidRPr="006F155D">
        <w:rPr>
          <w:noProof/>
          <w:lang w:val="en-GB" w:eastAsia="pl-PL"/>
        </w:rPr>
        <w:t xml:space="preserve"> non-life insurance. Claims incurred constituted the dominant position in the total cost structure. Total gross claims paid in 202</w:t>
      </w:r>
      <w:r w:rsidR="00CD7D83">
        <w:rPr>
          <w:noProof/>
          <w:lang w:val="en-GB" w:eastAsia="pl-PL"/>
        </w:rPr>
        <w:t>3</w:t>
      </w:r>
      <w:r w:rsidRPr="006F155D">
        <w:rPr>
          <w:noProof/>
          <w:lang w:val="en-GB" w:eastAsia="pl-PL"/>
        </w:rPr>
        <w:t xml:space="preserve"> amounted to PLN</w:t>
      </w:r>
      <w:r w:rsidR="002213B9">
        <w:rPr>
          <w:noProof/>
          <w:lang w:val="en-GB" w:eastAsia="pl-PL"/>
        </w:rPr>
        <w:t> </w:t>
      </w:r>
      <w:r w:rsidR="007D7F12">
        <w:rPr>
          <w:noProof/>
          <w:lang w:val="en-GB" w:eastAsia="pl-PL"/>
        </w:rPr>
        <w:t>44</w:t>
      </w:r>
      <w:r w:rsidR="002213B9">
        <w:rPr>
          <w:noProof/>
          <w:lang w:val="en-GB" w:eastAsia="pl-PL"/>
        </w:rPr>
        <w:t> </w:t>
      </w:r>
      <w:r w:rsidR="007D7F12">
        <w:rPr>
          <w:noProof/>
          <w:lang w:val="en-GB" w:eastAsia="pl-PL"/>
        </w:rPr>
        <w:t>239.</w:t>
      </w:r>
      <w:r w:rsidR="007D7F12" w:rsidRPr="00EC3F16">
        <w:rPr>
          <w:lang w:val="en-GB"/>
        </w:rPr>
        <w:t>4</w:t>
      </w:r>
      <w:r w:rsidR="00EC3F16">
        <w:rPr>
          <w:lang w:val="en-GB"/>
        </w:rPr>
        <w:t> </w:t>
      </w:r>
      <w:r w:rsidRPr="00EC3F16">
        <w:rPr>
          <w:lang w:val="en-GB"/>
        </w:rPr>
        <w:t>million</w:t>
      </w:r>
      <w:r w:rsidRPr="006F155D">
        <w:rPr>
          <w:noProof/>
          <w:lang w:val="en-GB" w:eastAsia="pl-PL"/>
        </w:rPr>
        <w:t xml:space="preserve"> and </w:t>
      </w:r>
      <w:r w:rsidR="007D7F12">
        <w:rPr>
          <w:noProof/>
          <w:lang w:val="en-GB" w:eastAsia="pl-PL"/>
        </w:rPr>
        <w:t>decreased</w:t>
      </w:r>
      <w:r w:rsidR="007D7F12" w:rsidRPr="006F155D">
        <w:rPr>
          <w:noProof/>
          <w:lang w:val="en-GB" w:eastAsia="pl-PL"/>
        </w:rPr>
        <w:t xml:space="preserve"> </w:t>
      </w:r>
      <w:r w:rsidRPr="006F155D">
        <w:rPr>
          <w:noProof/>
          <w:lang w:val="en-GB" w:eastAsia="pl-PL"/>
        </w:rPr>
        <w:t xml:space="preserve">by </w:t>
      </w:r>
      <w:r w:rsidR="007D7F12">
        <w:rPr>
          <w:noProof/>
          <w:lang w:val="en-GB" w:eastAsia="pl-PL"/>
        </w:rPr>
        <w:t>0.3%</w:t>
      </w:r>
      <w:r w:rsidRPr="006F155D">
        <w:rPr>
          <w:noProof/>
          <w:lang w:val="en-GB" w:eastAsia="pl-PL"/>
        </w:rPr>
        <w:t xml:space="preserve"> compared to 20</w:t>
      </w:r>
      <w:r w:rsidR="003D6C60">
        <w:rPr>
          <w:noProof/>
          <w:lang w:val="en-GB" w:eastAsia="pl-PL"/>
        </w:rPr>
        <w:t>2</w:t>
      </w:r>
      <w:r w:rsidR="007D7F12">
        <w:rPr>
          <w:noProof/>
          <w:lang w:val="en-GB" w:eastAsia="pl-PL"/>
        </w:rPr>
        <w:t>2</w:t>
      </w:r>
      <w:r w:rsidR="008A79EA">
        <w:rPr>
          <w:noProof/>
          <w:lang w:val="en-GB" w:eastAsia="pl-PL"/>
        </w:rPr>
        <w:t>;</w:t>
      </w:r>
      <w:r w:rsidR="007D7F12">
        <w:rPr>
          <w:noProof/>
          <w:lang w:val="en-GB" w:eastAsia="pl-PL"/>
        </w:rPr>
        <w:t xml:space="preserve"> in </w:t>
      </w:r>
      <w:r w:rsidR="00BD67FD">
        <w:rPr>
          <w:noProof/>
          <w:lang w:val="en-GB" w:eastAsia="pl-PL"/>
        </w:rPr>
        <w:t>Branch</w:t>
      </w:r>
      <w:r w:rsidR="007D7F12">
        <w:rPr>
          <w:noProof/>
          <w:lang w:val="en-GB" w:eastAsia="pl-PL"/>
        </w:rPr>
        <w:t xml:space="preserve"> I</w:t>
      </w:r>
      <w:r w:rsidRPr="006F155D">
        <w:rPr>
          <w:noProof/>
          <w:lang w:val="en-GB" w:eastAsia="pl-PL"/>
        </w:rPr>
        <w:t xml:space="preserve"> they </w:t>
      </w:r>
      <w:r w:rsidR="00DA2394">
        <w:rPr>
          <w:noProof/>
          <w:lang w:val="en-GB" w:eastAsia="pl-PL"/>
        </w:rPr>
        <w:t>decreased</w:t>
      </w:r>
      <w:r w:rsidRPr="006F155D">
        <w:rPr>
          <w:noProof/>
          <w:lang w:val="en-GB" w:eastAsia="pl-PL"/>
        </w:rPr>
        <w:t xml:space="preserve"> to PLN</w:t>
      </w:r>
      <w:r w:rsidR="00EC3F16">
        <w:rPr>
          <w:noProof/>
          <w:lang w:val="en-GB" w:eastAsia="pl-PL"/>
        </w:rPr>
        <w:t> </w:t>
      </w:r>
      <w:r w:rsidR="00DA2394">
        <w:rPr>
          <w:noProof/>
          <w:lang w:val="en-GB" w:eastAsia="pl-PL"/>
        </w:rPr>
        <w:t xml:space="preserve">16 229.3 </w:t>
      </w:r>
      <w:r w:rsidRPr="006F155D">
        <w:rPr>
          <w:noProof/>
          <w:lang w:val="en-GB" w:eastAsia="pl-PL"/>
        </w:rPr>
        <w:t>million</w:t>
      </w:r>
      <w:r w:rsidR="002213B9">
        <w:rPr>
          <w:noProof/>
          <w:lang w:val="en-GB" w:eastAsia="pl-PL"/>
        </w:rPr>
        <w:t xml:space="preserve"> (by 14.0% </w:t>
      </w:r>
      <w:r w:rsidR="0020612D">
        <w:rPr>
          <w:shd w:val="clear" w:color="auto" w:fill="FFFFFF"/>
          <w:lang w:val="en-GB"/>
        </w:rPr>
        <w:t>y/y</w:t>
      </w:r>
      <w:r w:rsidR="002213B9">
        <w:rPr>
          <w:noProof/>
          <w:lang w:val="en-GB" w:eastAsia="pl-PL"/>
        </w:rPr>
        <w:t>)</w:t>
      </w:r>
      <w:r w:rsidRPr="006F155D">
        <w:rPr>
          <w:noProof/>
          <w:lang w:val="en-GB" w:eastAsia="pl-PL"/>
        </w:rPr>
        <w:t xml:space="preserve">, and </w:t>
      </w:r>
      <w:r w:rsidR="007D7F12">
        <w:rPr>
          <w:noProof/>
          <w:lang w:val="en-GB" w:eastAsia="pl-PL"/>
        </w:rPr>
        <w:t xml:space="preserve">in </w:t>
      </w:r>
      <w:r w:rsidR="00BD67FD">
        <w:rPr>
          <w:noProof/>
          <w:lang w:val="en-GB" w:eastAsia="pl-PL"/>
        </w:rPr>
        <w:t>Branch</w:t>
      </w:r>
      <w:r w:rsidR="007D7F12">
        <w:rPr>
          <w:noProof/>
          <w:lang w:val="en-GB" w:eastAsia="pl-PL"/>
        </w:rPr>
        <w:t xml:space="preserve"> II their value increased </w:t>
      </w:r>
      <w:r w:rsidRPr="006F155D">
        <w:rPr>
          <w:noProof/>
          <w:lang w:val="en-GB" w:eastAsia="pl-PL"/>
        </w:rPr>
        <w:t>to PLN</w:t>
      </w:r>
      <w:r w:rsidR="002213B9">
        <w:rPr>
          <w:noProof/>
          <w:lang w:val="en-GB" w:eastAsia="pl-PL"/>
        </w:rPr>
        <w:t> </w:t>
      </w:r>
      <w:r w:rsidR="002B67B9">
        <w:rPr>
          <w:noProof/>
          <w:lang w:val="en-GB" w:eastAsia="pl-PL"/>
        </w:rPr>
        <w:t>28 010.1</w:t>
      </w:r>
      <w:r w:rsidR="002213B9">
        <w:rPr>
          <w:noProof/>
          <w:lang w:val="en-GB" w:eastAsia="pl-PL"/>
        </w:rPr>
        <w:t> </w:t>
      </w:r>
      <w:r w:rsidRPr="006F155D">
        <w:rPr>
          <w:noProof/>
          <w:lang w:val="en-GB" w:eastAsia="pl-PL"/>
        </w:rPr>
        <w:t>million</w:t>
      </w:r>
      <w:r w:rsidR="002213B9">
        <w:rPr>
          <w:noProof/>
          <w:lang w:val="en-GB" w:eastAsia="pl-PL"/>
        </w:rPr>
        <w:t xml:space="preserve"> (by 9.8% </w:t>
      </w:r>
      <w:r w:rsidR="0020612D">
        <w:rPr>
          <w:shd w:val="clear" w:color="auto" w:fill="FFFFFF"/>
          <w:lang w:val="en-GB"/>
        </w:rPr>
        <w:t>y/y</w:t>
      </w:r>
      <w:r w:rsidR="002213B9">
        <w:rPr>
          <w:noProof/>
          <w:lang w:val="en-GB" w:eastAsia="pl-PL"/>
        </w:rPr>
        <w:t>)</w:t>
      </w:r>
      <w:r w:rsidR="007D7F12">
        <w:rPr>
          <w:noProof/>
          <w:lang w:val="en-GB" w:eastAsia="pl-PL"/>
        </w:rPr>
        <w:t>.</w:t>
      </w:r>
    </w:p>
    <w:p w14:paraId="5C1511B6" w14:textId="0F90E434" w:rsidR="00B24895" w:rsidRPr="00897C28" w:rsidRDefault="00621B60" w:rsidP="00F56049">
      <w:pPr>
        <w:pStyle w:val="Tytuwykresu0"/>
        <w:rPr>
          <w:rFonts w:ascii="Fira Sans" w:hAnsi="Fira Sans"/>
          <w:color w:val="000000" w:themeColor="text1"/>
          <w:szCs w:val="19"/>
          <w:lang w:val="en-GB"/>
        </w:rPr>
      </w:pPr>
      <w:r w:rsidRPr="00AA590E">
        <w:rPr>
          <w:rFonts w:ascii="Fira Sans" w:hAnsi="Fira Sans"/>
          <w:color w:val="000000" w:themeColor="text1"/>
          <w:szCs w:val="19"/>
          <w:lang w:val="en-GB"/>
        </w:rPr>
        <w:t>Chart</w:t>
      </w:r>
      <w:r w:rsidR="00F56049" w:rsidRPr="00AA590E">
        <w:rPr>
          <w:rFonts w:ascii="Fira Sans" w:hAnsi="Fira Sans"/>
          <w:color w:val="000000" w:themeColor="text1"/>
          <w:szCs w:val="19"/>
          <w:lang w:val="en-GB"/>
        </w:rPr>
        <w:t xml:space="preserve"> 1. </w:t>
      </w:r>
      <w:r w:rsidRPr="00621B60">
        <w:rPr>
          <w:rFonts w:ascii="Fira Sans" w:hAnsi="Fira Sans"/>
          <w:color w:val="000000" w:themeColor="text1"/>
          <w:szCs w:val="19"/>
          <w:lang w:val="en-GB"/>
        </w:rPr>
        <w:t>Life insurers financial results</w:t>
      </w:r>
      <w:r w:rsidR="00B05FCB">
        <w:rPr>
          <w:rFonts w:ascii="Fira Sans" w:hAnsi="Fira Sans"/>
          <w:color w:val="000000" w:themeColor="text1"/>
          <w:szCs w:val="19"/>
          <w:lang w:val="en-GB"/>
        </w:rPr>
        <w:t xml:space="preserve"> (</w:t>
      </w:r>
      <w:r w:rsidR="00BD67FD">
        <w:rPr>
          <w:rFonts w:ascii="Fira Sans" w:hAnsi="Fira Sans"/>
          <w:color w:val="000000" w:themeColor="text1"/>
          <w:szCs w:val="19"/>
          <w:lang w:val="en-GB"/>
        </w:rPr>
        <w:t>Branch</w:t>
      </w:r>
      <w:r w:rsidR="00B05FCB">
        <w:rPr>
          <w:rFonts w:ascii="Fira Sans" w:hAnsi="Fira Sans"/>
          <w:color w:val="000000" w:themeColor="text1"/>
          <w:szCs w:val="19"/>
          <w:lang w:val="en-GB"/>
        </w:rPr>
        <w:t xml:space="preserve"> I)</w:t>
      </w:r>
    </w:p>
    <w:p w14:paraId="3FB7EEAF" w14:textId="15C43618" w:rsidR="00F56049" w:rsidRPr="00621B60" w:rsidRDefault="00E06C60" w:rsidP="00E06C60">
      <w:pPr>
        <w:pStyle w:val="Tytuwykresu0"/>
        <w:spacing w:before="0"/>
        <w:rPr>
          <w:rFonts w:ascii="Fira Sans" w:hAnsi="Fira Sans"/>
          <w:szCs w:val="19"/>
          <w:lang w:val="en-GB"/>
        </w:rPr>
      </w:pPr>
      <w:r>
        <w:rPr>
          <w:rFonts w:ascii="Fira Sans" w:hAnsi="Fira Sans"/>
          <w:color w:val="000000" w:themeColor="text1"/>
          <w:szCs w:val="19"/>
          <w:lang w:val="en-GB"/>
        </w:rPr>
        <w:drawing>
          <wp:inline distT="0" distB="0" distL="0" distR="0" wp14:anchorId="19DC7E2D" wp14:editId="3CA6BED1">
            <wp:extent cx="4661535" cy="1928734"/>
            <wp:effectExtent l="0" t="0" r="5715" b="0"/>
            <wp:docPr id="17" name="Obraz 17" descr="Chart 1. Life insurers financial results &#10;&#10;Balance on technical account PLN million&#10;2019: 3264&#10;2020: 2974&#10;2021: 2118&#10;2022: 2808&#10;2023: 4109&#10;&#10;Net profit (loss) PLN million&#10;2019: 2573&#10;2020: 2202&#10;2021: 1599&#10;2022: 2156&#10;2023: 3319&#10;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9915" cy="194875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6049" w:rsidRPr="00621B60">
        <w:rPr>
          <w:rFonts w:ascii="Fira Sans" w:hAnsi="Fira Sans"/>
          <w:color w:val="000000" w:themeColor="text1"/>
          <w:szCs w:val="19"/>
          <w:lang w:val="en-GB"/>
        </w:rPr>
        <w:t xml:space="preserve"> </w:t>
      </w:r>
    </w:p>
    <w:p w14:paraId="665AFA8E" w14:textId="6F97C7DD" w:rsidR="00B24895" w:rsidRPr="00897C28" w:rsidRDefault="00621B60" w:rsidP="00F56049">
      <w:pPr>
        <w:pStyle w:val="Tytutablicy"/>
        <w:rPr>
          <w:noProof/>
          <w:lang w:val="en-GB"/>
        </w:rPr>
      </w:pPr>
      <w:r w:rsidRPr="00621B60">
        <w:rPr>
          <w:lang w:val="en-GB"/>
        </w:rPr>
        <w:t>Chart</w:t>
      </w:r>
      <w:r w:rsidR="00F56049" w:rsidRPr="00621B60">
        <w:rPr>
          <w:lang w:val="en-GB"/>
        </w:rPr>
        <w:t xml:space="preserve"> 2. </w:t>
      </w:r>
      <w:r w:rsidRPr="00621B60">
        <w:rPr>
          <w:lang w:val="en-GB"/>
        </w:rPr>
        <w:t>Non-life insurers financial results</w:t>
      </w:r>
      <w:r w:rsidR="00B05FCB">
        <w:rPr>
          <w:lang w:val="en-GB"/>
        </w:rPr>
        <w:t xml:space="preserve"> (</w:t>
      </w:r>
      <w:r w:rsidR="00BD67FD">
        <w:rPr>
          <w:lang w:val="en-GB"/>
        </w:rPr>
        <w:t>Branch</w:t>
      </w:r>
      <w:r w:rsidR="00B05FCB">
        <w:rPr>
          <w:lang w:val="en-GB"/>
        </w:rPr>
        <w:t xml:space="preserve"> II)</w:t>
      </w:r>
    </w:p>
    <w:p w14:paraId="0E4C8E70" w14:textId="3A352C96" w:rsidR="00F56049" w:rsidRPr="00621B60" w:rsidRDefault="004F5382" w:rsidP="00E06C60">
      <w:pPr>
        <w:pStyle w:val="Tytutablicy"/>
        <w:spacing w:before="0"/>
        <w:rPr>
          <w:lang w:val="en-GB"/>
        </w:rPr>
      </w:pPr>
      <w:r>
        <w:rPr>
          <w:noProof/>
          <w:lang w:val="en-GB"/>
        </w:rPr>
        <w:drawing>
          <wp:inline distT="0" distB="0" distL="0" distR="0" wp14:anchorId="7742F15C" wp14:editId="28902026">
            <wp:extent cx="4661535" cy="2054528"/>
            <wp:effectExtent l="0" t="0" r="5715" b="3175"/>
            <wp:docPr id="3" name="Obraz 3" descr="Chart 2. Non-life insurers financial results&#10;&#10;Balance on technical account PLN million&#10;2019: 2926&#10;2020: 3115&#10;2021: 3055&#10;2022: 2852&#10;2023: 2924&#10;&#10;Net profit (loss)     PLN million&#10;&#10;2019: 4638&#10;2020: 3924&#10;2021: 4051&#10;2022: 3897&#10;2023: 618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83388" cy="206415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F56049" w:rsidRPr="00621B60">
        <w:rPr>
          <w:lang w:val="en-GB"/>
        </w:rPr>
        <w:t xml:space="preserve"> </w:t>
      </w:r>
    </w:p>
    <w:p w14:paraId="2A011084" w14:textId="4256F0DC" w:rsidR="00F56049" w:rsidRPr="00621B60" w:rsidRDefault="00F56049" w:rsidP="00F56049">
      <w:pPr>
        <w:spacing w:before="0" w:after="0" w:line="259" w:lineRule="auto"/>
        <w:rPr>
          <w:rFonts w:eastAsia="Times New Roman" w:cs="Times New Roman"/>
          <w:b/>
          <w:bCs/>
          <w:color w:val="000000" w:themeColor="text1"/>
          <w:szCs w:val="19"/>
          <w:lang w:val="en-GB" w:eastAsia="pl-PL"/>
        </w:rPr>
      </w:pPr>
      <w:r w:rsidRPr="00621B60">
        <w:rPr>
          <w:lang w:val="en-GB"/>
        </w:rPr>
        <w:br w:type="page"/>
      </w:r>
    </w:p>
    <w:p w14:paraId="36754445" w14:textId="0CCF366A" w:rsidR="00C73757" w:rsidRPr="0031738D" w:rsidRDefault="00C73757" w:rsidP="00C73757">
      <w:pPr>
        <w:pStyle w:val="Nagwek1"/>
        <w:rPr>
          <w:rFonts w:ascii="Fira Sans" w:hAnsi="Fira Sans"/>
          <w:b/>
          <w:szCs w:val="19"/>
          <w:lang w:val="en-GB"/>
        </w:rPr>
      </w:pPr>
      <w:r>
        <w:rPr>
          <w:rFonts w:ascii="Fira Sans" w:hAnsi="Fira Sans"/>
          <w:b/>
          <w:noProof/>
          <w:szCs w:val="19"/>
        </w:rPr>
        <w:lastRenderedPageBreak/>
        <mc:AlternateContent>
          <mc:Choice Requires="wps">
            <w:drawing>
              <wp:anchor distT="46990" distB="46990" distL="114300" distR="114300" simplePos="0" relativeHeight="251761664" behindDoc="1" locked="0" layoutInCell="1" allowOverlap="1" wp14:anchorId="5A2FAFCE" wp14:editId="26D5918A">
                <wp:simplePos x="0" y="0"/>
                <wp:positionH relativeFrom="column">
                  <wp:posOffset>5216525</wp:posOffset>
                </wp:positionH>
                <wp:positionV relativeFrom="paragraph">
                  <wp:posOffset>44450</wp:posOffset>
                </wp:positionV>
                <wp:extent cx="1724025" cy="1257300"/>
                <wp:effectExtent l="0" t="0" r="0" b="0"/>
                <wp:wrapTight wrapText="bothSides">
                  <wp:wrapPolygon edited="0">
                    <wp:start x="716" y="0"/>
                    <wp:lineTo x="716" y="21273"/>
                    <wp:lineTo x="20765" y="21273"/>
                    <wp:lineTo x="20765" y="0"/>
                    <wp:lineTo x="716" y="0"/>
                  </wp:wrapPolygon>
                </wp:wrapTight>
                <wp:docPr id="32" name="Pole tekstowe 32" descr="Net financial result amounted to 3.3 billion zlotys in life sector, and 6.2 billion zlotys in non-life sector.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4025" cy="12573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069615" w14:textId="65A6DB01" w:rsidR="00F149C9" w:rsidRDefault="00F149C9" w:rsidP="00F56049">
                            <w:pPr>
                              <w:pStyle w:val="tekstzboku"/>
                              <w:rPr>
                                <w:lang w:val="en-GB"/>
                              </w:rPr>
                            </w:pPr>
                            <w:r w:rsidRPr="0031738D">
                              <w:rPr>
                                <w:lang w:val="en-GB"/>
                              </w:rPr>
                              <w:t xml:space="preserve">Net financial result </w:t>
                            </w:r>
                            <w:r>
                              <w:rPr>
                                <w:lang w:val="en-GB"/>
                              </w:rPr>
                              <w:br/>
                              <w:t>amount</w:t>
                            </w:r>
                            <w:r w:rsidRPr="0031738D">
                              <w:rPr>
                                <w:lang w:val="en-GB"/>
                              </w:rPr>
                              <w:t xml:space="preserve">ed to PLN </w:t>
                            </w:r>
                            <w:r>
                              <w:rPr>
                                <w:lang w:val="en-GB"/>
                              </w:rPr>
                              <w:t xml:space="preserve">3.3 </w:t>
                            </w:r>
                            <w:r w:rsidRPr="0031738D">
                              <w:rPr>
                                <w:lang w:val="en-GB"/>
                              </w:rPr>
                              <w:t xml:space="preserve">billion in </w:t>
                            </w:r>
                            <w:r>
                              <w:rPr>
                                <w:lang w:val="en-GB"/>
                              </w:rPr>
                              <w:t xml:space="preserve">the </w:t>
                            </w:r>
                            <w:r w:rsidRPr="0031738D">
                              <w:rPr>
                                <w:lang w:val="en-GB"/>
                              </w:rPr>
                              <w:t xml:space="preserve">life sector, </w:t>
                            </w:r>
                            <w:r>
                              <w:rPr>
                                <w:lang w:val="en-GB"/>
                              </w:rPr>
                              <w:br/>
                            </w:r>
                            <w:r w:rsidRPr="0031738D">
                              <w:rPr>
                                <w:lang w:val="en-GB"/>
                              </w:rPr>
                              <w:t xml:space="preserve">and PLN </w:t>
                            </w:r>
                            <w:r>
                              <w:rPr>
                                <w:lang w:val="en-GB"/>
                              </w:rPr>
                              <w:t xml:space="preserve">6.2 billion </w:t>
                            </w:r>
                            <w:r>
                              <w:rPr>
                                <w:lang w:val="en-GB"/>
                              </w:rPr>
                              <w:br/>
                              <w:t>in non-life sector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A2FAFCE" id="Pole tekstowe 32" o:spid="_x0000_s1029" type="#_x0000_t202" alt="Net financial result amounted to 3.3 billion zlotys in life sector, and 6.2 billion zlotys in non-life sector." style="position:absolute;margin-left:410.75pt;margin-top:3.5pt;width:135.75pt;height:99pt;z-index:-251554816;visibility:visible;mso-wrap-style:square;mso-width-percent:0;mso-height-percent:0;mso-wrap-distance-left:9pt;mso-wrap-distance-top:3.7pt;mso-wrap-distance-right:9pt;mso-wrap-distance-bottom:3.7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" filled="f" stroked="f" strokeweight=".5pt">
                <v:textbox>
                  <w:txbxContent>
                    <w:p w14:paraId="2E069615" w14:textId="65A6DB01" w:rsidR="00F149C9" w:rsidRDefault="00F149C9" w:rsidP="00F56049">
                      <w:pPr>
                        <w:pStyle w:val="tekstzboku"/>
                        <w:rPr>
                          <w:lang w:val="en-GB"/>
                        </w:rPr>
                      </w:pPr>
                      <w:r w:rsidRPr="0031738D">
                        <w:rPr>
                          <w:lang w:val="en-GB"/>
                        </w:rPr>
                        <w:t xml:space="preserve">Net financial result </w:t>
                      </w:r>
                      <w:r>
                        <w:rPr>
                          <w:lang w:val="en-GB"/>
                        </w:rPr>
                        <w:br/>
                        <w:t>amount</w:t>
                      </w:r>
                      <w:r w:rsidRPr="0031738D">
                        <w:rPr>
                          <w:lang w:val="en-GB"/>
                        </w:rPr>
                        <w:t xml:space="preserve">ed to PLN </w:t>
                      </w:r>
                      <w:r>
                        <w:rPr>
                          <w:lang w:val="en-GB"/>
                        </w:rPr>
                        <w:t xml:space="preserve">3.3 </w:t>
                      </w:r>
                      <w:r w:rsidRPr="0031738D">
                        <w:rPr>
                          <w:lang w:val="en-GB"/>
                        </w:rPr>
                        <w:t xml:space="preserve">billion in </w:t>
                      </w:r>
                      <w:r>
                        <w:rPr>
                          <w:lang w:val="en-GB"/>
                        </w:rPr>
                        <w:t xml:space="preserve">the </w:t>
                      </w:r>
                      <w:r w:rsidRPr="0031738D">
                        <w:rPr>
                          <w:lang w:val="en-GB"/>
                        </w:rPr>
                        <w:t xml:space="preserve">life sector, </w:t>
                      </w:r>
                      <w:r>
                        <w:rPr>
                          <w:lang w:val="en-GB"/>
                        </w:rPr>
                        <w:br/>
                      </w:r>
                      <w:r w:rsidRPr="0031738D">
                        <w:rPr>
                          <w:lang w:val="en-GB"/>
                        </w:rPr>
                        <w:t xml:space="preserve">and PLN </w:t>
                      </w:r>
                      <w:r>
                        <w:rPr>
                          <w:lang w:val="en-GB"/>
                        </w:rPr>
                        <w:t xml:space="preserve">6.2 billion </w:t>
                      </w:r>
                      <w:r>
                        <w:rPr>
                          <w:lang w:val="en-GB"/>
                        </w:rPr>
                        <w:br/>
                        <w:t>in non-life sector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707A18" w:rsidRPr="00DC47F8">
        <w:rPr>
          <w:rFonts w:ascii="Fira Sans" w:hAnsi="Fira Sans"/>
          <w:b/>
          <w:noProof/>
          <w:szCs w:val="19"/>
          <w:lang w:val="en-GB"/>
        </w:rPr>
        <w:t>Fianncial results</w:t>
      </w:r>
      <w:r w:rsidRPr="0031738D">
        <w:rPr>
          <w:rFonts w:ascii="Fira Sans" w:hAnsi="Fira Sans"/>
          <w:b/>
          <w:noProof/>
          <w:szCs w:val="19"/>
          <w:lang w:val="en-GB"/>
        </w:rPr>
        <w:t xml:space="preserve"> and balance on technical account</w:t>
      </w:r>
    </w:p>
    <w:p w14:paraId="50C8264B" w14:textId="0EF0EE66" w:rsidR="006502AF" w:rsidRDefault="00C73757" w:rsidP="00C73757">
      <w:pPr>
        <w:spacing w:line="288" w:lineRule="auto"/>
        <w:rPr>
          <w:shd w:val="clear" w:color="auto" w:fill="FFFFFF"/>
          <w:lang w:val="en-GB"/>
        </w:rPr>
      </w:pPr>
      <w:r w:rsidRPr="0031738D">
        <w:rPr>
          <w:shd w:val="clear" w:color="auto" w:fill="FFFFFF"/>
          <w:lang w:val="en-GB"/>
        </w:rPr>
        <w:t xml:space="preserve">The total net financial result of insurance companies amounted to PLN </w:t>
      </w:r>
      <w:r w:rsidR="00AD1D00">
        <w:rPr>
          <w:shd w:val="clear" w:color="auto" w:fill="FFFFFF"/>
          <w:lang w:val="en-GB"/>
        </w:rPr>
        <w:t>9 499.2</w:t>
      </w:r>
      <w:r w:rsidRPr="0031738D">
        <w:rPr>
          <w:shd w:val="clear" w:color="auto" w:fill="FFFFFF"/>
          <w:lang w:val="en-GB"/>
        </w:rPr>
        <w:t xml:space="preserve"> million and was </w:t>
      </w:r>
      <w:r w:rsidR="00907DFB">
        <w:rPr>
          <w:shd w:val="clear" w:color="auto" w:fill="FFFFFF"/>
          <w:lang w:val="en-GB"/>
        </w:rPr>
        <w:t>higher</w:t>
      </w:r>
      <w:r w:rsidRPr="0031738D">
        <w:rPr>
          <w:shd w:val="clear" w:color="auto" w:fill="FFFFFF"/>
          <w:lang w:val="en-GB"/>
        </w:rPr>
        <w:t xml:space="preserve"> by </w:t>
      </w:r>
      <w:r w:rsidR="00AD1D00">
        <w:rPr>
          <w:shd w:val="clear" w:color="auto" w:fill="FFFFFF"/>
          <w:lang w:val="en-GB"/>
        </w:rPr>
        <w:t>66.9</w:t>
      </w:r>
      <w:r w:rsidRPr="0031738D">
        <w:rPr>
          <w:shd w:val="clear" w:color="auto" w:fill="FFFFFF"/>
          <w:lang w:val="en-GB"/>
        </w:rPr>
        <w:t>% compared to 20</w:t>
      </w:r>
      <w:r>
        <w:rPr>
          <w:shd w:val="clear" w:color="auto" w:fill="FFFFFF"/>
          <w:lang w:val="en-GB"/>
        </w:rPr>
        <w:t>2</w:t>
      </w:r>
      <w:r w:rsidR="00AD1D00">
        <w:rPr>
          <w:shd w:val="clear" w:color="auto" w:fill="FFFFFF"/>
          <w:lang w:val="en-GB"/>
        </w:rPr>
        <w:t>2</w:t>
      </w:r>
      <w:r w:rsidRPr="0031738D">
        <w:rPr>
          <w:shd w:val="clear" w:color="auto" w:fill="FFFFFF"/>
          <w:lang w:val="en-GB"/>
        </w:rPr>
        <w:t>. Life insurance companies generated a result of PLN</w:t>
      </w:r>
      <w:r w:rsidR="00D01661">
        <w:rPr>
          <w:shd w:val="clear" w:color="auto" w:fill="FFFFFF"/>
          <w:lang w:val="en-GB"/>
        </w:rPr>
        <w:t> </w:t>
      </w:r>
      <w:r w:rsidR="00AD1D00">
        <w:rPr>
          <w:shd w:val="clear" w:color="auto" w:fill="FFFFFF"/>
          <w:lang w:val="en-GB"/>
        </w:rPr>
        <w:t>3</w:t>
      </w:r>
      <w:r w:rsidR="00D01661">
        <w:rPr>
          <w:shd w:val="clear" w:color="auto" w:fill="FFFFFF"/>
          <w:lang w:val="en-GB"/>
        </w:rPr>
        <w:t> </w:t>
      </w:r>
      <w:r w:rsidR="00AD1D00">
        <w:rPr>
          <w:shd w:val="clear" w:color="auto" w:fill="FFFFFF"/>
          <w:lang w:val="en-GB"/>
        </w:rPr>
        <w:t>318.6</w:t>
      </w:r>
      <w:r w:rsidRPr="0031738D">
        <w:rPr>
          <w:shd w:val="clear" w:color="auto" w:fill="FFFFFF"/>
          <w:lang w:val="en-GB"/>
        </w:rPr>
        <w:t xml:space="preserve"> million</w:t>
      </w:r>
      <w:r w:rsidR="00033143">
        <w:rPr>
          <w:shd w:val="clear" w:color="auto" w:fill="FFFFFF"/>
          <w:lang w:val="en-GB"/>
        </w:rPr>
        <w:t xml:space="preserve"> (an increase of 53.9% </w:t>
      </w:r>
      <w:r w:rsidR="00836FC2">
        <w:rPr>
          <w:shd w:val="clear" w:color="auto" w:fill="FFFFFF"/>
          <w:lang w:val="en-GB"/>
        </w:rPr>
        <w:t>y/y</w:t>
      </w:r>
      <w:r w:rsidR="00033143">
        <w:rPr>
          <w:shd w:val="clear" w:color="auto" w:fill="FFFFFF"/>
          <w:lang w:val="en-GB"/>
        </w:rPr>
        <w:t>)</w:t>
      </w:r>
      <w:r w:rsidRPr="0031738D">
        <w:rPr>
          <w:shd w:val="clear" w:color="auto" w:fill="FFFFFF"/>
          <w:lang w:val="en-GB"/>
        </w:rPr>
        <w:t>, and non-life insurance</w:t>
      </w:r>
      <w:r w:rsidR="00AD1D00">
        <w:rPr>
          <w:shd w:val="clear" w:color="auto" w:fill="FFFFFF"/>
          <w:lang w:val="en-GB"/>
        </w:rPr>
        <w:t xml:space="preserve"> companies</w:t>
      </w:r>
      <w:r w:rsidRPr="0031738D">
        <w:rPr>
          <w:shd w:val="clear" w:color="auto" w:fill="FFFFFF"/>
          <w:lang w:val="en-GB"/>
        </w:rPr>
        <w:t xml:space="preserve"> profit amounted to PLN </w:t>
      </w:r>
      <w:r w:rsidR="00AD1D00">
        <w:rPr>
          <w:shd w:val="clear" w:color="auto" w:fill="FFFFFF"/>
          <w:lang w:val="en-GB"/>
        </w:rPr>
        <w:t>6 180.7</w:t>
      </w:r>
      <w:r>
        <w:rPr>
          <w:shd w:val="clear" w:color="auto" w:fill="FFFFFF"/>
          <w:lang w:val="en-GB"/>
        </w:rPr>
        <w:t xml:space="preserve"> million</w:t>
      </w:r>
      <w:r w:rsidR="00033143">
        <w:rPr>
          <w:shd w:val="clear" w:color="auto" w:fill="FFFFFF"/>
          <w:lang w:val="en-GB"/>
        </w:rPr>
        <w:t xml:space="preserve"> (an increase of 74.9% </w:t>
      </w:r>
      <w:r w:rsidR="00426330">
        <w:rPr>
          <w:shd w:val="clear" w:color="auto" w:fill="FFFFFF"/>
          <w:lang w:val="en-GB"/>
        </w:rPr>
        <w:t>y/y</w:t>
      </w:r>
      <w:r w:rsidR="00033143">
        <w:rPr>
          <w:shd w:val="clear" w:color="auto" w:fill="FFFFFF"/>
          <w:lang w:val="en-GB"/>
        </w:rPr>
        <w:t>)</w:t>
      </w:r>
      <w:r>
        <w:rPr>
          <w:shd w:val="clear" w:color="auto" w:fill="FFFFFF"/>
          <w:lang w:val="en-GB"/>
        </w:rPr>
        <w:t>.</w:t>
      </w:r>
    </w:p>
    <w:p w14:paraId="00B66343" w14:textId="7C3FD265" w:rsidR="00F81AB2" w:rsidRDefault="00F81AB2" w:rsidP="00C73757">
      <w:pPr>
        <w:spacing w:line="288" w:lineRule="auto"/>
        <w:rPr>
          <w:shd w:val="clear" w:color="auto" w:fill="FFFFFF"/>
          <w:lang w:val="en-GB"/>
        </w:rPr>
      </w:pPr>
      <w:r w:rsidRPr="00F81AB2">
        <w:rPr>
          <w:shd w:val="clear" w:color="auto" w:fill="FFFFFF"/>
          <w:lang w:val="en-GB"/>
        </w:rPr>
        <w:t>The technical result (in aggregate) amounted to PLN 7</w:t>
      </w:r>
      <w:r w:rsidR="007D3AF5">
        <w:rPr>
          <w:shd w:val="clear" w:color="auto" w:fill="FFFFFF"/>
          <w:lang w:val="en-GB"/>
        </w:rPr>
        <w:t xml:space="preserve"> </w:t>
      </w:r>
      <w:r w:rsidRPr="00F81AB2">
        <w:rPr>
          <w:shd w:val="clear" w:color="auto" w:fill="FFFFFF"/>
          <w:lang w:val="en-GB"/>
        </w:rPr>
        <w:t>033.4 million and was 24.8% higher than in 2022. The technical result in life insurance (</w:t>
      </w:r>
      <w:r w:rsidR="00BD67FD">
        <w:rPr>
          <w:shd w:val="clear" w:color="auto" w:fill="FFFFFF"/>
          <w:lang w:val="en-GB"/>
        </w:rPr>
        <w:t>branch</w:t>
      </w:r>
      <w:r w:rsidRPr="00F81AB2">
        <w:rPr>
          <w:shd w:val="clear" w:color="auto" w:fill="FFFFFF"/>
          <w:lang w:val="en-GB"/>
        </w:rPr>
        <w:t xml:space="preserve"> I) increased to PLN 4</w:t>
      </w:r>
      <w:r w:rsidR="00CF7F71">
        <w:rPr>
          <w:shd w:val="clear" w:color="auto" w:fill="FFFFFF"/>
          <w:lang w:val="en-GB"/>
        </w:rPr>
        <w:t xml:space="preserve"> </w:t>
      </w:r>
      <w:r w:rsidRPr="00F81AB2">
        <w:rPr>
          <w:shd w:val="clear" w:color="auto" w:fill="FFFFFF"/>
          <w:lang w:val="en-GB"/>
        </w:rPr>
        <w:t xml:space="preserve">109.0 million (by 46.3%), which was mostly due to the technical results generated in the </w:t>
      </w:r>
      <w:r w:rsidR="007D3AF5">
        <w:rPr>
          <w:shd w:val="clear" w:color="auto" w:fill="FFFFFF"/>
          <w:lang w:val="en-GB"/>
        </w:rPr>
        <w:t xml:space="preserve">insurance </w:t>
      </w:r>
      <w:r w:rsidR="007725B0">
        <w:rPr>
          <w:shd w:val="clear" w:color="auto" w:fill="FFFFFF"/>
          <w:lang w:val="en-GB"/>
        </w:rPr>
        <w:t>class</w:t>
      </w:r>
      <w:r w:rsidR="00897671">
        <w:rPr>
          <w:shd w:val="clear" w:color="auto" w:fill="FFFFFF"/>
          <w:lang w:val="en-GB"/>
        </w:rPr>
        <w:t xml:space="preserve"> 5</w:t>
      </w:r>
      <w:r w:rsidR="00984031">
        <w:rPr>
          <w:shd w:val="clear" w:color="auto" w:fill="FFFFFF"/>
          <w:lang w:val="en-GB"/>
        </w:rPr>
        <w:t>:</w:t>
      </w:r>
      <w:r w:rsidR="0049140A">
        <w:rPr>
          <w:shd w:val="clear" w:color="auto" w:fill="FFFFFF"/>
          <w:lang w:val="en-GB"/>
        </w:rPr>
        <w:t xml:space="preserve"> </w:t>
      </w:r>
      <w:r w:rsidR="00984031">
        <w:rPr>
          <w:shd w:val="clear" w:color="auto" w:fill="FFFFFF"/>
          <w:lang w:val="en-GB"/>
        </w:rPr>
        <w:t>“</w:t>
      </w:r>
      <w:r w:rsidR="00984031" w:rsidRPr="009645BF">
        <w:rPr>
          <w:lang w:val="en-GB"/>
        </w:rPr>
        <w:t>Accident and sickness insurance</w:t>
      </w:r>
      <w:r w:rsidRPr="00F81AB2">
        <w:rPr>
          <w:shd w:val="clear" w:color="auto" w:fill="FFFFFF"/>
          <w:lang w:val="en-GB"/>
        </w:rPr>
        <w:t xml:space="preserve"> if they are supplementary to insurance from </w:t>
      </w:r>
      <w:r w:rsidR="007725B0">
        <w:rPr>
          <w:shd w:val="clear" w:color="auto" w:fill="FFFFFF"/>
          <w:lang w:val="en-GB"/>
        </w:rPr>
        <w:t>classes</w:t>
      </w:r>
      <w:r w:rsidRPr="00F81AB2">
        <w:rPr>
          <w:shd w:val="clear" w:color="auto" w:fill="FFFFFF"/>
          <w:lang w:val="en-GB"/>
        </w:rPr>
        <w:t xml:space="preserve"> 1-4</w:t>
      </w:r>
      <w:r w:rsidR="00984031">
        <w:rPr>
          <w:shd w:val="clear" w:color="auto" w:fill="FFFFFF"/>
          <w:lang w:val="en-GB"/>
        </w:rPr>
        <w:t>”</w:t>
      </w:r>
      <w:r w:rsidRPr="00F81AB2">
        <w:rPr>
          <w:shd w:val="clear" w:color="auto" w:fill="FFFFFF"/>
          <w:lang w:val="en-GB"/>
        </w:rPr>
        <w:t xml:space="preserve"> (PLN</w:t>
      </w:r>
      <w:r w:rsidR="00426330">
        <w:rPr>
          <w:shd w:val="clear" w:color="auto" w:fill="FFFFFF"/>
          <w:lang w:val="en-GB"/>
        </w:rPr>
        <w:t> </w:t>
      </w:r>
      <w:r w:rsidRPr="00F81AB2">
        <w:rPr>
          <w:shd w:val="clear" w:color="auto" w:fill="FFFFFF"/>
          <w:lang w:val="en-GB"/>
        </w:rPr>
        <w:t xml:space="preserve">2,010.6 million) and in the </w:t>
      </w:r>
      <w:r w:rsidR="007725B0">
        <w:rPr>
          <w:shd w:val="clear" w:color="auto" w:fill="FFFFFF"/>
          <w:lang w:val="en-GB"/>
        </w:rPr>
        <w:t>class</w:t>
      </w:r>
      <w:r w:rsidR="00BF4782">
        <w:rPr>
          <w:shd w:val="clear" w:color="auto" w:fill="FFFFFF"/>
          <w:lang w:val="en-GB"/>
        </w:rPr>
        <w:t xml:space="preserve"> </w:t>
      </w:r>
      <w:r w:rsidR="00984031">
        <w:rPr>
          <w:shd w:val="clear" w:color="auto" w:fill="FFFFFF"/>
          <w:lang w:val="en-GB"/>
        </w:rPr>
        <w:t>1: “Life insurance”</w:t>
      </w:r>
      <w:r w:rsidRPr="00F81AB2">
        <w:rPr>
          <w:shd w:val="clear" w:color="auto" w:fill="FFFFFF"/>
          <w:lang w:val="en-GB"/>
        </w:rPr>
        <w:t xml:space="preserve"> (PLN 1</w:t>
      </w:r>
      <w:r w:rsidR="00CF7F71">
        <w:rPr>
          <w:shd w:val="clear" w:color="auto" w:fill="FFFFFF"/>
          <w:lang w:val="en-GB"/>
        </w:rPr>
        <w:t xml:space="preserve"> </w:t>
      </w:r>
      <w:r w:rsidRPr="00F81AB2">
        <w:rPr>
          <w:shd w:val="clear" w:color="auto" w:fill="FFFFFF"/>
          <w:lang w:val="en-GB"/>
        </w:rPr>
        <w:t>426.0 million). The technical result in non-life insurance (</w:t>
      </w:r>
      <w:r w:rsidR="00BD67FD">
        <w:rPr>
          <w:shd w:val="clear" w:color="auto" w:fill="FFFFFF"/>
          <w:lang w:val="en-GB"/>
        </w:rPr>
        <w:t>branch</w:t>
      </w:r>
      <w:r w:rsidRPr="00F81AB2">
        <w:rPr>
          <w:shd w:val="clear" w:color="auto" w:fill="FFFFFF"/>
          <w:lang w:val="en-GB"/>
        </w:rPr>
        <w:t xml:space="preserve"> II) increased to PLN 2</w:t>
      </w:r>
      <w:r w:rsidR="00CF7F71">
        <w:rPr>
          <w:shd w:val="clear" w:color="auto" w:fill="FFFFFF"/>
          <w:lang w:val="en-GB"/>
        </w:rPr>
        <w:t xml:space="preserve"> </w:t>
      </w:r>
      <w:r w:rsidRPr="00F81AB2">
        <w:rPr>
          <w:shd w:val="clear" w:color="auto" w:fill="FFFFFF"/>
          <w:lang w:val="en-GB"/>
        </w:rPr>
        <w:t xml:space="preserve">924.4 million (by 3.5%), which was mostly due to technical results generated in the </w:t>
      </w:r>
      <w:r w:rsidR="007D3AF5">
        <w:rPr>
          <w:shd w:val="clear" w:color="auto" w:fill="FFFFFF"/>
          <w:lang w:val="en-GB"/>
        </w:rPr>
        <w:t xml:space="preserve">insurance </w:t>
      </w:r>
      <w:r w:rsidR="00FF0232">
        <w:rPr>
          <w:shd w:val="clear" w:color="auto" w:fill="FFFFFF"/>
          <w:lang w:val="en-GB"/>
        </w:rPr>
        <w:t>class</w:t>
      </w:r>
      <w:r w:rsidR="00AC57D1">
        <w:rPr>
          <w:shd w:val="clear" w:color="auto" w:fill="FFFFFF"/>
          <w:lang w:val="en-GB"/>
        </w:rPr>
        <w:t xml:space="preserve"> 3:</w:t>
      </w:r>
      <w:r w:rsidR="007D3AF5">
        <w:rPr>
          <w:shd w:val="clear" w:color="auto" w:fill="FFFFFF"/>
          <w:lang w:val="en-GB"/>
        </w:rPr>
        <w:t xml:space="preserve"> </w:t>
      </w:r>
      <w:r w:rsidR="00AC57D1">
        <w:rPr>
          <w:shd w:val="clear" w:color="auto" w:fill="FFFFFF"/>
          <w:lang w:val="en-GB"/>
        </w:rPr>
        <w:t>“C</w:t>
      </w:r>
      <w:r w:rsidRPr="00F81AB2">
        <w:rPr>
          <w:shd w:val="clear" w:color="auto" w:fill="FFFFFF"/>
          <w:lang w:val="en-GB"/>
        </w:rPr>
        <w:t>asco insurance</w:t>
      </w:r>
      <w:r w:rsidR="00AC57D1">
        <w:rPr>
          <w:shd w:val="clear" w:color="auto" w:fill="FFFFFF"/>
          <w:lang w:val="en-GB"/>
        </w:rPr>
        <w:t xml:space="preserve"> of land vehicles</w:t>
      </w:r>
      <w:r w:rsidRPr="00F81AB2">
        <w:rPr>
          <w:shd w:val="clear" w:color="auto" w:fill="FFFFFF"/>
          <w:lang w:val="en-GB"/>
        </w:rPr>
        <w:t>, except for rail vehicles</w:t>
      </w:r>
      <w:r w:rsidR="00AC57D1">
        <w:rPr>
          <w:shd w:val="clear" w:color="auto" w:fill="FFFFFF"/>
          <w:lang w:val="en-GB"/>
        </w:rPr>
        <w:t>”</w:t>
      </w:r>
      <w:r w:rsidRPr="00F81AB2">
        <w:rPr>
          <w:shd w:val="clear" w:color="auto" w:fill="FFFFFF"/>
          <w:lang w:val="en-GB"/>
        </w:rPr>
        <w:t xml:space="preserve"> (PLN 941.2 million) and in the </w:t>
      </w:r>
      <w:r w:rsidR="00FF0232">
        <w:rPr>
          <w:shd w:val="clear" w:color="auto" w:fill="FFFFFF"/>
          <w:lang w:val="en-GB"/>
        </w:rPr>
        <w:t>class</w:t>
      </w:r>
      <w:r w:rsidR="00AC57D1">
        <w:rPr>
          <w:shd w:val="clear" w:color="auto" w:fill="FFFFFF"/>
          <w:lang w:val="en-GB"/>
        </w:rPr>
        <w:t xml:space="preserve"> 9: “</w:t>
      </w:r>
      <w:r w:rsidR="008A5CF8" w:rsidRPr="008A5CF8">
        <w:rPr>
          <w:shd w:val="clear" w:color="auto" w:fill="FFFFFF"/>
          <w:lang w:val="en-GB"/>
        </w:rPr>
        <w:t>Insurance of other damage to property (where not included in classes 3, 4, 5, 6 or 7) caused by hail or frost and other causes (such as theft) where those causes are not included in class 8</w:t>
      </w:r>
      <w:r w:rsidR="008A5CF8">
        <w:rPr>
          <w:shd w:val="clear" w:color="auto" w:fill="FFFFFF"/>
          <w:lang w:val="en-GB"/>
        </w:rPr>
        <w:t>”</w:t>
      </w:r>
      <w:r w:rsidRPr="00F81AB2">
        <w:rPr>
          <w:shd w:val="clear" w:color="auto" w:fill="FFFFFF"/>
          <w:lang w:val="en-GB"/>
        </w:rPr>
        <w:t xml:space="preserve"> (PLN 629.7 million).</w:t>
      </w:r>
    </w:p>
    <w:p w14:paraId="05E369C7" w14:textId="663EEB20" w:rsidR="00F56049" w:rsidRPr="0031738D" w:rsidRDefault="006502AF" w:rsidP="00EE3E12">
      <w:pPr>
        <w:pStyle w:val="Tytutablicy"/>
        <w:ind w:left="851" w:hanging="851"/>
        <w:rPr>
          <w:lang w:val="en-GB"/>
        </w:rPr>
      </w:pPr>
      <w:r>
        <w:rPr>
          <w:lang w:val="en-GB"/>
        </w:rPr>
        <w:t>T</w:t>
      </w:r>
      <w:r w:rsidR="0031738D" w:rsidRPr="0031738D">
        <w:rPr>
          <w:lang w:val="en-GB"/>
        </w:rPr>
        <w:t>able 1. Income, costs and balance on technical life and non-life insurance account</w:t>
      </w:r>
    </w:p>
    <w:tbl>
      <w:tblPr>
        <w:tblStyle w:val="Siatkatabelijasna1"/>
        <w:tblpPr w:leftFromText="141" w:rightFromText="141" w:vertAnchor="text" w:horzAnchor="margin" w:tblpY="1"/>
        <w:tblW w:w="7660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e 1. Income, costs and balance on technical life and non-life insurance account"/>
      </w:tblPr>
      <w:tblGrid>
        <w:gridCol w:w="2169"/>
        <w:gridCol w:w="858"/>
        <w:gridCol w:w="910"/>
        <w:gridCol w:w="951"/>
        <w:gridCol w:w="917"/>
        <w:gridCol w:w="906"/>
        <w:gridCol w:w="949"/>
      </w:tblGrid>
      <w:tr w:rsidR="0031738D" w:rsidRPr="00FA5128" w14:paraId="5372EC55" w14:textId="77777777" w:rsidTr="0002583E">
        <w:trPr>
          <w:trHeight w:val="454"/>
        </w:trPr>
        <w:tc>
          <w:tcPr>
            <w:tcW w:w="3119" w:type="dxa"/>
            <w:vMerge w:val="restart"/>
            <w:vAlign w:val="center"/>
          </w:tcPr>
          <w:p w14:paraId="005DB843" w14:textId="580152E8" w:rsidR="0031738D" w:rsidRPr="00F131BD" w:rsidRDefault="0031738D" w:rsidP="0031738D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bCs w:val="0"/>
                <w:color w:val="000000" w:themeColor="text1"/>
                <w:szCs w:val="19"/>
                <w:lang w:val="en-GB"/>
              </w:rPr>
            </w:pPr>
            <w:r w:rsidRPr="00F131BD">
              <w:rPr>
                <w:rFonts w:ascii="Fira Sans" w:hAnsi="Fira Sans" w:cs="Arial"/>
                <w:color w:val="000000" w:themeColor="text1"/>
                <w:szCs w:val="19"/>
                <w:lang w:val="en-GB"/>
              </w:rPr>
              <w:t>Specification</w:t>
            </w:r>
          </w:p>
        </w:tc>
        <w:tc>
          <w:tcPr>
            <w:tcW w:w="2786" w:type="dxa"/>
            <w:gridSpan w:val="3"/>
            <w:vAlign w:val="center"/>
          </w:tcPr>
          <w:p w14:paraId="267281F6" w14:textId="04F4BA70" w:rsidR="0031738D" w:rsidRPr="0031738D" w:rsidRDefault="0031738D" w:rsidP="0031738D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31738D">
              <w:rPr>
                <w:rFonts w:ascii="Fira Sans" w:hAnsi="Fira Sans"/>
                <w:color w:val="000000" w:themeColor="text1"/>
                <w:sz w:val="19"/>
                <w:szCs w:val="19"/>
              </w:rPr>
              <w:t>Life</w:t>
            </w:r>
            <w:r w:rsidR="003E62C6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(</w:t>
            </w:r>
            <w:proofErr w:type="spellStart"/>
            <w:r w:rsidR="001B38C7">
              <w:rPr>
                <w:rFonts w:ascii="Fira Sans" w:hAnsi="Fira Sans"/>
                <w:color w:val="000000" w:themeColor="text1"/>
                <w:sz w:val="19"/>
                <w:szCs w:val="19"/>
              </w:rPr>
              <w:t>Branch</w:t>
            </w:r>
            <w:proofErr w:type="spellEnd"/>
            <w:r w:rsidR="001B38C7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</w:t>
            </w:r>
            <w:r w:rsidR="003E62C6">
              <w:rPr>
                <w:rFonts w:ascii="Fira Sans" w:hAnsi="Fira Sans"/>
                <w:color w:val="000000" w:themeColor="text1"/>
                <w:sz w:val="19"/>
                <w:szCs w:val="19"/>
              </w:rPr>
              <w:t>I)</w:t>
            </w:r>
          </w:p>
        </w:tc>
        <w:tc>
          <w:tcPr>
            <w:tcW w:w="2889" w:type="dxa"/>
            <w:gridSpan w:val="3"/>
            <w:vAlign w:val="center"/>
          </w:tcPr>
          <w:p w14:paraId="11F086E0" w14:textId="205FB2A9" w:rsidR="0031738D" w:rsidRPr="0031738D" w:rsidRDefault="0031738D" w:rsidP="0031738D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31738D">
              <w:rPr>
                <w:rFonts w:ascii="Fira Sans" w:hAnsi="Fira Sans"/>
                <w:color w:val="000000" w:themeColor="text1"/>
                <w:sz w:val="19"/>
                <w:szCs w:val="19"/>
              </w:rPr>
              <w:t>Non-life</w:t>
            </w:r>
            <w:r w:rsidR="003E62C6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(</w:t>
            </w:r>
            <w:proofErr w:type="spellStart"/>
            <w:r w:rsidR="001B38C7">
              <w:rPr>
                <w:rFonts w:ascii="Fira Sans" w:hAnsi="Fira Sans"/>
                <w:color w:val="000000" w:themeColor="text1"/>
                <w:sz w:val="19"/>
                <w:szCs w:val="19"/>
              </w:rPr>
              <w:t>Branch</w:t>
            </w:r>
            <w:proofErr w:type="spellEnd"/>
            <w:r w:rsidR="003E62C6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 II)</w:t>
            </w:r>
          </w:p>
        </w:tc>
      </w:tr>
      <w:tr w:rsidR="00636799" w:rsidRPr="00FA5128" w14:paraId="718846D1" w14:textId="77777777" w:rsidTr="0002583E">
        <w:trPr>
          <w:trHeight w:val="454"/>
        </w:trPr>
        <w:tc>
          <w:tcPr>
            <w:tcW w:w="3119" w:type="dxa"/>
            <w:vMerge/>
            <w:vAlign w:val="center"/>
          </w:tcPr>
          <w:p w14:paraId="7AE1521D" w14:textId="77777777" w:rsidR="00F67A29" w:rsidRPr="0031738D" w:rsidRDefault="00F67A29" w:rsidP="00F67A2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</w:rPr>
            </w:pPr>
          </w:p>
        </w:tc>
        <w:tc>
          <w:tcPr>
            <w:tcW w:w="847" w:type="dxa"/>
            <w:vAlign w:val="center"/>
          </w:tcPr>
          <w:p w14:paraId="31182F8D" w14:textId="2E6BC733" w:rsidR="00F67A29" w:rsidRPr="006E1CC0" w:rsidRDefault="00F67A29" w:rsidP="00F67A29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0D6AA1">
              <w:rPr>
                <w:color w:val="000000" w:themeColor="text1"/>
                <w:szCs w:val="19"/>
              </w:rPr>
              <w:t>2</w:t>
            </w:r>
          </w:p>
        </w:tc>
        <w:tc>
          <w:tcPr>
            <w:tcW w:w="958" w:type="dxa"/>
            <w:vAlign w:val="center"/>
          </w:tcPr>
          <w:p w14:paraId="07E5085F" w14:textId="77C5C684" w:rsidR="00F67A29" w:rsidRPr="006E1CC0" w:rsidRDefault="00F67A29" w:rsidP="00F67A29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0D6AA1">
              <w:rPr>
                <w:color w:val="000000" w:themeColor="text1"/>
                <w:szCs w:val="19"/>
              </w:rPr>
              <w:t>3</w:t>
            </w:r>
          </w:p>
        </w:tc>
        <w:tc>
          <w:tcPr>
            <w:tcW w:w="981" w:type="dxa"/>
            <w:vMerge w:val="restart"/>
            <w:vAlign w:val="center"/>
          </w:tcPr>
          <w:p w14:paraId="787ED74F" w14:textId="795DB1BB" w:rsidR="00F67A29" w:rsidRPr="006E1CC0" w:rsidRDefault="00F67A29" w:rsidP="00F67A29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0D6AA1">
              <w:rPr>
                <w:color w:val="000000" w:themeColor="text1"/>
                <w:szCs w:val="19"/>
              </w:rPr>
              <w:t>2</w:t>
            </w:r>
            <w:r w:rsidRPr="006E1CC0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955" w:type="dxa"/>
            <w:vAlign w:val="center"/>
          </w:tcPr>
          <w:p w14:paraId="3516F7BF" w14:textId="1A7855D6" w:rsidR="00F67A29" w:rsidRPr="006E1CC0" w:rsidRDefault="00F67A29" w:rsidP="00F67A29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0D6AA1">
              <w:rPr>
                <w:color w:val="000000" w:themeColor="text1"/>
                <w:szCs w:val="19"/>
              </w:rPr>
              <w:t>2</w:t>
            </w:r>
          </w:p>
        </w:tc>
        <w:tc>
          <w:tcPr>
            <w:tcW w:w="957" w:type="dxa"/>
            <w:vAlign w:val="center"/>
          </w:tcPr>
          <w:p w14:paraId="4D2B3294" w14:textId="1581B2CF" w:rsidR="00F67A29" w:rsidRPr="006E1CC0" w:rsidRDefault="00F67A29" w:rsidP="00F67A29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0D6AA1">
              <w:rPr>
                <w:color w:val="000000" w:themeColor="text1"/>
                <w:szCs w:val="19"/>
              </w:rPr>
              <w:t>3</w:t>
            </w:r>
          </w:p>
        </w:tc>
        <w:tc>
          <w:tcPr>
            <w:tcW w:w="977" w:type="dxa"/>
            <w:vAlign w:val="center"/>
          </w:tcPr>
          <w:p w14:paraId="0D402997" w14:textId="2BB56E4A" w:rsidR="00F67A29" w:rsidRPr="006E1CC0" w:rsidRDefault="00F67A29" w:rsidP="00F67A29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</w:t>
            </w:r>
            <w:r w:rsidR="000D6AA1">
              <w:rPr>
                <w:color w:val="000000" w:themeColor="text1"/>
                <w:szCs w:val="19"/>
              </w:rPr>
              <w:t>2</w:t>
            </w:r>
            <w:r w:rsidRPr="006E1CC0">
              <w:rPr>
                <w:color w:val="000000" w:themeColor="text1"/>
                <w:szCs w:val="19"/>
              </w:rPr>
              <w:t>=100</w:t>
            </w:r>
          </w:p>
        </w:tc>
      </w:tr>
      <w:tr w:rsidR="0031738D" w:rsidRPr="00FA5128" w14:paraId="0DB77C17" w14:textId="77777777" w:rsidTr="0002583E">
        <w:trPr>
          <w:trHeight w:val="454"/>
        </w:trPr>
        <w:tc>
          <w:tcPr>
            <w:tcW w:w="3119" w:type="dxa"/>
            <w:vMerge/>
            <w:vAlign w:val="center"/>
          </w:tcPr>
          <w:p w14:paraId="1411AC46" w14:textId="77777777" w:rsidR="0031738D" w:rsidRPr="0031738D" w:rsidRDefault="0031738D" w:rsidP="0031738D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</w:rPr>
            </w:pPr>
          </w:p>
        </w:tc>
        <w:tc>
          <w:tcPr>
            <w:tcW w:w="1805" w:type="dxa"/>
            <w:gridSpan w:val="2"/>
            <w:vAlign w:val="center"/>
          </w:tcPr>
          <w:p w14:paraId="050AC616" w14:textId="39207CD0" w:rsidR="0031738D" w:rsidRPr="00F131BD" w:rsidRDefault="0031738D" w:rsidP="0031738D">
            <w:pPr>
              <w:spacing w:before="0" w:after="0"/>
              <w:jc w:val="center"/>
              <w:rPr>
                <w:color w:val="000000" w:themeColor="text1"/>
                <w:szCs w:val="19"/>
                <w:lang w:val="en-GB"/>
              </w:rPr>
            </w:pPr>
            <w:r w:rsidRPr="00F131BD">
              <w:rPr>
                <w:color w:val="000000" w:themeColor="text1"/>
                <w:szCs w:val="19"/>
                <w:lang w:val="en-GB"/>
              </w:rPr>
              <w:t>million PLN</w:t>
            </w:r>
          </w:p>
        </w:tc>
        <w:tc>
          <w:tcPr>
            <w:tcW w:w="981" w:type="dxa"/>
            <w:vMerge/>
            <w:vAlign w:val="center"/>
          </w:tcPr>
          <w:p w14:paraId="095DE681" w14:textId="77777777" w:rsidR="0031738D" w:rsidRPr="00F131BD" w:rsidRDefault="0031738D" w:rsidP="0031738D">
            <w:pPr>
              <w:spacing w:before="0" w:after="0"/>
              <w:jc w:val="center"/>
              <w:rPr>
                <w:color w:val="000000" w:themeColor="text1"/>
                <w:szCs w:val="19"/>
                <w:lang w:val="en-GB"/>
              </w:rPr>
            </w:pPr>
          </w:p>
        </w:tc>
        <w:tc>
          <w:tcPr>
            <w:tcW w:w="1912" w:type="dxa"/>
            <w:gridSpan w:val="2"/>
            <w:vAlign w:val="center"/>
          </w:tcPr>
          <w:p w14:paraId="7260924A" w14:textId="066ACBA3" w:rsidR="0031738D" w:rsidRPr="00F131BD" w:rsidRDefault="0031738D" w:rsidP="0031738D">
            <w:pPr>
              <w:spacing w:before="0" w:after="0"/>
              <w:jc w:val="center"/>
              <w:rPr>
                <w:color w:val="000000" w:themeColor="text1"/>
                <w:szCs w:val="19"/>
                <w:lang w:val="en-GB"/>
              </w:rPr>
            </w:pPr>
            <w:r w:rsidRPr="00F131BD">
              <w:rPr>
                <w:color w:val="000000" w:themeColor="text1"/>
                <w:szCs w:val="19"/>
                <w:lang w:val="en-GB"/>
              </w:rPr>
              <w:t>million PLN</w:t>
            </w:r>
          </w:p>
        </w:tc>
        <w:tc>
          <w:tcPr>
            <w:tcW w:w="977" w:type="dxa"/>
            <w:vAlign w:val="center"/>
          </w:tcPr>
          <w:p w14:paraId="7DD92042" w14:textId="77777777" w:rsidR="0031738D" w:rsidRPr="006E1CC0" w:rsidRDefault="0031738D" w:rsidP="0031738D">
            <w:pPr>
              <w:jc w:val="center"/>
              <w:rPr>
                <w:color w:val="000000" w:themeColor="text1"/>
                <w:szCs w:val="19"/>
              </w:rPr>
            </w:pPr>
          </w:p>
        </w:tc>
      </w:tr>
      <w:tr w:rsidR="000D6AA1" w:rsidRPr="00FA5128" w14:paraId="6FD8701C" w14:textId="77777777" w:rsidTr="0002583E">
        <w:trPr>
          <w:trHeight w:val="57"/>
        </w:trPr>
        <w:tc>
          <w:tcPr>
            <w:tcW w:w="3119" w:type="dxa"/>
            <w:vAlign w:val="center"/>
          </w:tcPr>
          <w:p w14:paraId="5320386D" w14:textId="53C88C59" w:rsidR="000D6AA1" w:rsidRPr="00EC6AF4" w:rsidRDefault="000D6AA1" w:rsidP="000D6AA1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EC6AF4">
              <w:rPr>
                <w:rFonts w:ascii="Fira Sans" w:hAnsi="Fira Sans"/>
                <w:b/>
                <w:color w:val="000000" w:themeColor="text1"/>
                <w:szCs w:val="19"/>
              </w:rPr>
              <w:t xml:space="preserve">Total </w:t>
            </w:r>
            <w:r w:rsidRPr="00F131BD">
              <w:rPr>
                <w:rFonts w:ascii="Fira Sans" w:hAnsi="Fira Sans"/>
                <w:b/>
                <w:color w:val="000000" w:themeColor="text1"/>
                <w:szCs w:val="19"/>
                <w:lang w:val="en-GB"/>
              </w:rPr>
              <w:t>income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16217EAC" w14:textId="50CBABE6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25</w:t>
            </w:r>
            <w:r w:rsidR="00C0156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048</w:t>
            </w:r>
            <w:r w:rsidR="00C0156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5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1E05547E" w14:textId="1E5A8980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32</w:t>
            </w:r>
            <w:r w:rsidR="00C0156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059</w:t>
            </w:r>
            <w:r w:rsidR="00C0156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6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4D872E9A" w14:textId="15C086FA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128</w:t>
            </w:r>
            <w:r w:rsidR="00C0156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0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5613B910" w14:textId="18D67F3A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44</w:t>
            </w:r>
            <w:r w:rsidR="00C0156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226</w:t>
            </w:r>
            <w:r w:rsidR="00C0156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9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4DAF82F6" w14:textId="404F25CC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51</w:t>
            </w:r>
            <w:r w:rsidR="00C0156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154</w:t>
            </w:r>
            <w:r w:rsidR="00C0156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6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14003A3" w14:textId="7115018E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115</w:t>
            </w:r>
            <w:r w:rsidR="00C0156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7</w:t>
            </w:r>
          </w:p>
        </w:tc>
      </w:tr>
      <w:tr w:rsidR="00EC6AF4" w:rsidRPr="00FA5128" w14:paraId="23E3B088" w14:textId="77777777" w:rsidTr="007D3AF5">
        <w:trPr>
          <w:trHeight w:hRule="exact" w:val="454"/>
        </w:trPr>
        <w:tc>
          <w:tcPr>
            <w:tcW w:w="3119" w:type="dxa"/>
            <w:vAlign w:val="center"/>
          </w:tcPr>
          <w:p w14:paraId="5D51D197" w14:textId="17FEF1A3" w:rsidR="00EC6AF4" w:rsidRPr="0031738D" w:rsidRDefault="00EC6AF4" w:rsidP="00D73DA7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31738D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of </w:t>
            </w:r>
            <w:r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which</w:t>
            </w:r>
            <w:r w:rsidRPr="0031738D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: </w:t>
            </w:r>
          </w:p>
        </w:tc>
        <w:tc>
          <w:tcPr>
            <w:tcW w:w="5675" w:type="dxa"/>
            <w:gridSpan w:val="6"/>
            <w:shd w:val="clear" w:color="auto" w:fill="auto"/>
            <w:vAlign w:val="bottom"/>
          </w:tcPr>
          <w:p w14:paraId="02DE4402" w14:textId="77777777" w:rsidR="00EC6AF4" w:rsidRPr="004A4215" w:rsidRDefault="00EC6AF4" w:rsidP="00D73DA7">
            <w:pPr>
              <w:rPr>
                <w:szCs w:val="19"/>
              </w:rPr>
            </w:pPr>
          </w:p>
        </w:tc>
      </w:tr>
      <w:tr w:rsidR="000D6AA1" w:rsidRPr="00FA5128" w14:paraId="518086BA" w14:textId="77777777" w:rsidTr="0002583E">
        <w:trPr>
          <w:trHeight w:val="480"/>
        </w:trPr>
        <w:tc>
          <w:tcPr>
            <w:tcW w:w="3119" w:type="dxa"/>
            <w:vAlign w:val="center"/>
          </w:tcPr>
          <w:p w14:paraId="70F826E6" w14:textId="5CBD9FF5" w:rsidR="000D6AA1" w:rsidRPr="00F131BD" w:rsidRDefault="000D6AA1" w:rsidP="000D6AA1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Earned premiums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AF9400F" w14:textId="439F7E9A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21</w:t>
            </w:r>
            <w:r w:rsidR="00C0156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162</w:t>
            </w:r>
            <w:r w:rsidR="00C0156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7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71B7F0D" w14:textId="4C4CD381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22</w:t>
            </w:r>
            <w:r w:rsidR="00C0156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274</w:t>
            </w:r>
            <w:r w:rsidR="00C0156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04E5FC74" w14:textId="4860BC19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105</w:t>
            </w:r>
            <w:r w:rsidR="00C0156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612A2BF" w14:textId="7B339451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38</w:t>
            </w:r>
            <w:r w:rsidR="00C0156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754</w:t>
            </w:r>
            <w:r w:rsidR="00C0156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7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3FA1A22" w14:textId="29CE2DEB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42</w:t>
            </w:r>
            <w:r w:rsidR="00C0156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683</w:t>
            </w:r>
            <w:r w:rsidR="00C0156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CC94C49" w14:textId="131F5C47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110</w:t>
            </w:r>
            <w:r w:rsidR="00C0156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</w:tr>
      <w:tr w:rsidR="000D6AA1" w:rsidRPr="00FA5128" w14:paraId="33033640" w14:textId="77777777" w:rsidTr="0002583E">
        <w:trPr>
          <w:trHeight w:val="57"/>
        </w:trPr>
        <w:tc>
          <w:tcPr>
            <w:tcW w:w="3119" w:type="dxa"/>
            <w:vAlign w:val="center"/>
          </w:tcPr>
          <w:p w14:paraId="78D3C2A4" w14:textId="21FCBAC8" w:rsidR="000D6AA1" w:rsidRPr="0031738D" w:rsidRDefault="000D6AA1" w:rsidP="000D6AA1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  <w:lang w:val="en-US"/>
              </w:rPr>
            </w:pPr>
            <w:r w:rsidRPr="0031738D">
              <w:rPr>
                <w:rFonts w:cstheme="majorBidi"/>
                <w:color w:val="000000" w:themeColor="text1"/>
                <w:szCs w:val="19"/>
                <w:lang w:val="en-US"/>
              </w:rPr>
              <w:t>Investment income</w:t>
            </w:r>
            <w:r w:rsidR="000A207A" w:rsidRPr="000A207A">
              <w:rPr>
                <w:color w:val="000000" w:themeColor="text1"/>
                <w:szCs w:val="19"/>
                <w:vertAlign w:val="superscript"/>
              </w:rPr>
              <w:t>a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EDF0396" w14:textId="04F67270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</w:t>
            </w:r>
            <w:r w:rsidR="00C0156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742</w:t>
            </w:r>
            <w:r w:rsidR="00C0156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7C9994FD" w14:textId="7BA6CF8B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</w:t>
            </w:r>
            <w:r w:rsidR="00C0156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622</w:t>
            </w:r>
            <w:r w:rsidR="00C0156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2AF5A5B9" w14:textId="26345820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257</w:t>
            </w:r>
            <w:r w:rsidR="00C0156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2CE36EC5" w14:textId="4904D647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</w:t>
            </w:r>
            <w:r w:rsidR="00C0156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418</w:t>
            </w:r>
            <w:r w:rsidR="00C0156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2C1D36C3" w14:textId="6342108C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</w:t>
            </w:r>
            <w:r w:rsidR="00C0156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191</w:t>
            </w:r>
            <w:r w:rsidR="00C0156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9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77CA9D58" w14:textId="37F8A063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162</w:t>
            </w:r>
            <w:r w:rsidR="00C0156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</w:tr>
      <w:tr w:rsidR="000D6AA1" w:rsidRPr="00FA5128" w14:paraId="40178E39" w14:textId="77777777" w:rsidTr="0002583E">
        <w:trPr>
          <w:trHeight w:val="57"/>
        </w:trPr>
        <w:tc>
          <w:tcPr>
            <w:tcW w:w="3119" w:type="dxa"/>
            <w:vAlign w:val="center"/>
          </w:tcPr>
          <w:p w14:paraId="1D4503B4" w14:textId="55570D90" w:rsidR="000D6AA1" w:rsidRPr="00F131BD" w:rsidRDefault="000D6AA1" w:rsidP="000D6AA1">
            <w:pPr>
              <w:pStyle w:val="Nagwek9"/>
              <w:tabs>
                <w:tab w:val="right" w:leader="dot" w:pos="4156"/>
              </w:tabs>
              <w:spacing w:before="120" w:after="120"/>
              <w:contextualSpacing/>
              <w:outlineLvl w:val="8"/>
              <w:rPr>
                <w:rFonts w:ascii="Fira Sans" w:hAnsi="Fira Sans"/>
                <w:b/>
                <w:i w:val="0"/>
                <w:color w:val="000000" w:themeColor="text1"/>
                <w:sz w:val="19"/>
                <w:szCs w:val="19"/>
                <w:lang w:val="en-GB"/>
              </w:rPr>
            </w:pPr>
            <w:r w:rsidRPr="00F131BD">
              <w:rPr>
                <w:rFonts w:ascii="Fira Sans" w:hAnsi="Fira Sans"/>
                <w:b/>
                <w:i w:val="0"/>
                <w:color w:val="000000" w:themeColor="text1"/>
                <w:sz w:val="19"/>
                <w:szCs w:val="19"/>
                <w:lang w:val="en-GB"/>
              </w:rPr>
              <w:t xml:space="preserve">Total costs 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BABCAAE" w14:textId="55C9A534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22</w:t>
            </w:r>
            <w:r w:rsidR="00B71242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892</w:t>
            </w:r>
            <w:r w:rsidR="00B71242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6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088B818E" w14:textId="6668B0E5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28</w:t>
            </w:r>
            <w:r w:rsidR="00B71242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741</w:t>
            </w:r>
            <w:r w:rsidR="00B71242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0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6AF5E04D" w14:textId="029FDAF0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125</w:t>
            </w:r>
            <w:r w:rsidR="00B71242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5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75AAE141" w14:textId="54B2CCBA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40</w:t>
            </w:r>
            <w:r w:rsidR="00B71242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692</w:t>
            </w:r>
            <w:r w:rsidR="00B71242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7908169" w14:textId="0F1EC1B9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44</w:t>
            </w:r>
            <w:r w:rsidR="00B71242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973</w:t>
            </w:r>
            <w:r w:rsidR="00B71242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9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DC16A4B" w14:textId="6DCF62EE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110</w:t>
            </w:r>
            <w:r w:rsidR="00C0156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5</w:t>
            </w:r>
          </w:p>
        </w:tc>
      </w:tr>
      <w:tr w:rsidR="000D6AA1" w:rsidRPr="00FA5128" w14:paraId="2A5ADC78" w14:textId="77777777" w:rsidTr="007D3AF5">
        <w:trPr>
          <w:trHeight w:hRule="exact" w:val="454"/>
        </w:trPr>
        <w:tc>
          <w:tcPr>
            <w:tcW w:w="3119" w:type="dxa"/>
            <w:vAlign w:val="center"/>
          </w:tcPr>
          <w:p w14:paraId="62B7E56A" w14:textId="1D253731" w:rsidR="000D6AA1" w:rsidRPr="00F131BD" w:rsidRDefault="000D6AA1" w:rsidP="000D6AA1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  <w:lang w:val="en-GB"/>
              </w:rPr>
            </w:pPr>
            <w:r w:rsidRPr="00F131BD">
              <w:rPr>
                <w:color w:val="000000" w:themeColor="text1"/>
                <w:szCs w:val="19"/>
                <w:lang w:val="en-GB"/>
              </w:rPr>
              <w:t xml:space="preserve">of which: </w:t>
            </w:r>
          </w:p>
        </w:tc>
        <w:tc>
          <w:tcPr>
            <w:tcW w:w="5675" w:type="dxa"/>
            <w:gridSpan w:val="6"/>
            <w:shd w:val="clear" w:color="auto" w:fill="auto"/>
            <w:vAlign w:val="bottom"/>
          </w:tcPr>
          <w:p w14:paraId="713F743B" w14:textId="77777777" w:rsidR="000D6AA1" w:rsidRPr="00636799" w:rsidRDefault="000D6AA1" w:rsidP="000D6AA1">
            <w:pPr>
              <w:rPr>
                <w:sz w:val="18"/>
                <w:szCs w:val="19"/>
              </w:rPr>
            </w:pPr>
          </w:p>
        </w:tc>
      </w:tr>
      <w:tr w:rsidR="000D6AA1" w:rsidRPr="00FA5128" w14:paraId="59C72C25" w14:textId="77777777" w:rsidTr="0002583E">
        <w:trPr>
          <w:trHeight w:val="57"/>
        </w:trPr>
        <w:tc>
          <w:tcPr>
            <w:tcW w:w="3119" w:type="dxa"/>
            <w:vAlign w:val="center"/>
          </w:tcPr>
          <w:p w14:paraId="7AC8A3C2" w14:textId="6F6EBF13" w:rsidR="000D6AA1" w:rsidRPr="0031738D" w:rsidRDefault="000D6AA1" w:rsidP="000D6AA1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31738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Claims incurred 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br/>
            </w:r>
            <w:r w:rsidRPr="0031738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including change in provisions - net of reinsurance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7E3F4435" w14:textId="165B5504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18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769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5C289379" w14:textId="4DA49E43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16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068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BAE6A4B" w14:textId="3A9E0750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85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D3070DA" w14:textId="4690E93E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23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695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1666181D" w14:textId="1CADEC60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26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188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65B7DDDC" w14:textId="26C51981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110</w:t>
            </w:r>
            <w:r w:rsidR="00C0156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5</w:t>
            </w:r>
          </w:p>
        </w:tc>
      </w:tr>
      <w:tr w:rsidR="000D6AA1" w:rsidRPr="00FA5128" w14:paraId="6342DD60" w14:textId="77777777" w:rsidTr="0002583E">
        <w:trPr>
          <w:trHeight w:val="57"/>
        </w:trPr>
        <w:tc>
          <w:tcPr>
            <w:tcW w:w="3119" w:type="dxa"/>
            <w:vAlign w:val="center"/>
          </w:tcPr>
          <w:p w14:paraId="627E9878" w14:textId="29800574" w:rsidR="000D6AA1" w:rsidRPr="0031738D" w:rsidRDefault="000D6AA1" w:rsidP="000D6AA1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31738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Change in other technical provisions - net of reinsurance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DAC227D" w14:textId="2415E931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- 8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633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3FB3E8A8" w14:textId="446231F6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273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73F1474D" w14:textId="182E0A6E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x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A493FC0" w14:textId="09523F04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71F5615" w14:textId="7969F394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0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8363959" w14:textId="016AE2B3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76</w:t>
            </w:r>
            <w:r w:rsidR="00C01565">
              <w:rPr>
                <w:rFonts w:cs="Arial CE"/>
                <w:szCs w:val="19"/>
              </w:rPr>
              <w:t>.</w:t>
            </w:r>
            <w:r w:rsidR="000824E5">
              <w:rPr>
                <w:rFonts w:cs="Arial CE"/>
                <w:szCs w:val="19"/>
              </w:rPr>
              <w:t>9</w:t>
            </w:r>
          </w:p>
        </w:tc>
      </w:tr>
      <w:tr w:rsidR="000D6AA1" w:rsidRPr="00FA5128" w14:paraId="6708AA1F" w14:textId="77777777" w:rsidTr="0002583E">
        <w:trPr>
          <w:trHeight w:val="57"/>
        </w:trPr>
        <w:tc>
          <w:tcPr>
            <w:tcW w:w="3119" w:type="dxa"/>
            <w:vAlign w:val="center"/>
          </w:tcPr>
          <w:p w14:paraId="1733A81C" w14:textId="1094B000" w:rsidR="000D6AA1" w:rsidRPr="00F131BD" w:rsidRDefault="000D6AA1" w:rsidP="000D6AA1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Net operating 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br/>
            </w:r>
            <w:r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expenses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33C4F3CB" w14:textId="4BD250BF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787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25C98060" w14:textId="757CB9C4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086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3E4E9D3F" w14:textId="1EDAE2FF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105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8F34078" w14:textId="7FD2D0A0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12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027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5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6FD197A" w14:textId="1685AB27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13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518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46C74E03" w14:textId="6B363599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112</w:t>
            </w:r>
            <w:r w:rsidR="00C0156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</w:tr>
      <w:tr w:rsidR="000D6AA1" w:rsidRPr="00FA5128" w14:paraId="1D8638B3" w14:textId="77777777" w:rsidTr="0002583E">
        <w:trPr>
          <w:trHeight w:val="57"/>
        </w:trPr>
        <w:tc>
          <w:tcPr>
            <w:tcW w:w="3119" w:type="dxa"/>
            <w:vAlign w:val="center"/>
          </w:tcPr>
          <w:p w14:paraId="527349B7" w14:textId="614AF8DA" w:rsidR="000D6AA1" w:rsidRPr="00F131BD" w:rsidRDefault="000D6AA1" w:rsidP="000D6AA1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Investment charges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2BDFE53F" w14:textId="08C05475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5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959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476A6DB7" w14:textId="7D3797DC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867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58FFD86D" w14:textId="4E3D0C68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14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6A1EAA5B" w14:textId="10D2D648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641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7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357A6051" w14:textId="50D167FE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454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0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32CDD58C" w14:textId="060BD554" w:rsidR="000D6AA1" w:rsidRPr="004A4215" w:rsidRDefault="000D6AA1" w:rsidP="000D6AA1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88</w:t>
            </w:r>
            <w:r w:rsidR="00C0156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</w:tr>
      <w:tr w:rsidR="000D6AA1" w:rsidRPr="00FA5128" w14:paraId="66CCCA1D" w14:textId="77777777" w:rsidTr="0002583E">
        <w:trPr>
          <w:trHeight w:val="57"/>
        </w:trPr>
        <w:tc>
          <w:tcPr>
            <w:tcW w:w="3119" w:type="dxa"/>
            <w:vAlign w:val="center"/>
          </w:tcPr>
          <w:p w14:paraId="4139E087" w14:textId="7C6FF64C" w:rsidR="000D6AA1" w:rsidRPr="00F131BD" w:rsidRDefault="000D6AA1" w:rsidP="000D6AA1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  <w:r w:rsidRPr="00F131BD"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  <w:t>Net financial account</w:t>
            </w:r>
          </w:p>
        </w:tc>
        <w:tc>
          <w:tcPr>
            <w:tcW w:w="847" w:type="dxa"/>
            <w:shd w:val="clear" w:color="auto" w:fill="auto"/>
            <w:vAlign w:val="center"/>
          </w:tcPr>
          <w:p w14:paraId="6467690B" w14:textId="6CE87A5B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</w:t>
            </w:r>
            <w:r w:rsidR="002F339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155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9</w:t>
            </w:r>
          </w:p>
        </w:tc>
        <w:tc>
          <w:tcPr>
            <w:tcW w:w="958" w:type="dxa"/>
            <w:shd w:val="clear" w:color="auto" w:fill="auto"/>
            <w:vAlign w:val="center"/>
          </w:tcPr>
          <w:p w14:paraId="6E35A834" w14:textId="2639435E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3</w:t>
            </w:r>
            <w:r w:rsidR="002F339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318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6</w:t>
            </w:r>
          </w:p>
        </w:tc>
        <w:tc>
          <w:tcPr>
            <w:tcW w:w="981" w:type="dxa"/>
            <w:shd w:val="clear" w:color="auto" w:fill="auto"/>
            <w:vAlign w:val="center"/>
          </w:tcPr>
          <w:p w14:paraId="1B82D199" w14:textId="3886593B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153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9</w:t>
            </w:r>
          </w:p>
        </w:tc>
        <w:tc>
          <w:tcPr>
            <w:tcW w:w="955" w:type="dxa"/>
            <w:shd w:val="clear" w:color="auto" w:fill="auto"/>
            <w:vAlign w:val="center"/>
          </w:tcPr>
          <w:p w14:paraId="04AF940E" w14:textId="747E29BF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3</w:t>
            </w:r>
            <w:r w:rsidR="002F339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535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0</w:t>
            </w:r>
          </w:p>
        </w:tc>
        <w:tc>
          <w:tcPr>
            <w:tcW w:w="957" w:type="dxa"/>
            <w:shd w:val="clear" w:color="auto" w:fill="auto"/>
            <w:vAlign w:val="center"/>
          </w:tcPr>
          <w:p w14:paraId="5ECF9CC6" w14:textId="21EAA781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6</w:t>
            </w:r>
            <w:r w:rsidR="002F339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180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7</w:t>
            </w:r>
          </w:p>
        </w:tc>
        <w:tc>
          <w:tcPr>
            <w:tcW w:w="977" w:type="dxa"/>
            <w:shd w:val="clear" w:color="auto" w:fill="auto"/>
            <w:vAlign w:val="center"/>
          </w:tcPr>
          <w:p w14:paraId="5DBE40E7" w14:textId="19DACE6C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174</w:t>
            </w:r>
            <w:r w:rsidR="00C0156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9</w:t>
            </w:r>
          </w:p>
        </w:tc>
      </w:tr>
      <w:tr w:rsidR="00F56049" w:rsidRPr="00FA5128" w14:paraId="1D5C6569" w14:textId="77777777" w:rsidTr="007D3AF5">
        <w:trPr>
          <w:trHeight w:hRule="exact" w:val="397"/>
        </w:trPr>
        <w:tc>
          <w:tcPr>
            <w:tcW w:w="3119" w:type="dxa"/>
            <w:gridSpan w:val="7"/>
            <w:tcBorders>
              <w:bottom w:val="single" w:sz="6" w:space="0" w:color="001D77"/>
            </w:tcBorders>
            <w:vAlign w:val="center"/>
          </w:tcPr>
          <w:p w14:paraId="59729F76" w14:textId="5DB242A8" w:rsidR="00F56049" w:rsidRPr="00CF7628" w:rsidRDefault="00EC6AF4" w:rsidP="005113F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***</w:t>
            </w:r>
          </w:p>
        </w:tc>
      </w:tr>
      <w:tr w:rsidR="000D6AA1" w:rsidRPr="00FA5128" w14:paraId="265BFDEA" w14:textId="77777777" w:rsidTr="007D3AF5">
        <w:trPr>
          <w:trHeight w:hRule="exact" w:val="624"/>
        </w:trPr>
        <w:tc>
          <w:tcPr>
            <w:tcW w:w="3119" w:type="dxa"/>
            <w:tcBorders>
              <w:top w:val="single" w:sz="6" w:space="0" w:color="001D77"/>
              <w:bottom w:val="nil"/>
            </w:tcBorders>
            <w:vAlign w:val="center"/>
          </w:tcPr>
          <w:p w14:paraId="7CAB2410" w14:textId="688EF3F0" w:rsidR="000D6AA1" w:rsidRPr="00F131BD" w:rsidRDefault="000D6AA1" w:rsidP="000D6AA1">
            <w:pPr>
              <w:pStyle w:val="Nagwek2"/>
              <w:tabs>
                <w:tab w:val="right" w:leader="dot" w:pos="4156"/>
              </w:tabs>
              <w:spacing w:before="120" w:after="120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  <w:r w:rsidRPr="00F131BD"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  <w:t>Balance on technical account</w:t>
            </w:r>
          </w:p>
        </w:tc>
        <w:tc>
          <w:tcPr>
            <w:tcW w:w="847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4C937F7C" w14:textId="68DFE5B7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</w:t>
            </w:r>
            <w:r w:rsidR="002F339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808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3</w:t>
            </w:r>
          </w:p>
        </w:tc>
        <w:tc>
          <w:tcPr>
            <w:tcW w:w="958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18E93AF" w14:textId="7E8F56F2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4</w:t>
            </w:r>
            <w:r w:rsidR="002F339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109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0</w:t>
            </w:r>
          </w:p>
        </w:tc>
        <w:tc>
          <w:tcPr>
            <w:tcW w:w="981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65C48008" w14:textId="280BDF94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146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3</w:t>
            </w:r>
          </w:p>
        </w:tc>
        <w:tc>
          <w:tcPr>
            <w:tcW w:w="955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3E709C7B" w14:textId="2C35A9D4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</w:t>
            </w:r>
            <w:r w:rsidR="002F339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826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0</w:t>
            </w:r>
          </w:p>
        </w:tc>
        <w:tc>
          <w:tcPr>
            <w:tcW w:w="957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012FF1E7" w14:textId="56CF91BC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</w:t>
            </w:r>
            <w:r w:rsidR="002F339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924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4</w:t>
            </w:r>
          </w:p>
        </w:tc>
        <w:tc>
          <w:tcPr>
            <w:tcW w:w="977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275FEEE1" w14:textId="273D77C4" w:rsidR="000D6AA1" w:rsidRPr="00EC6AF4" w:rsidRDefault="000D6AA1" w:rsidP="000D6AA1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103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5</w:t>
            </w:r>
          </w:p>
        </w:tc>
      </w:tr>
    </w:tbl>
    <w:p w14:paraId="78389B16" w14:textId="165971B8" w:rsidR="00F56049" w:rsidRPr="006502AF" w:rsidRDefault="000A207A" w:rsidP="00C73757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</w:pPr>
      <w:r w:rsidRPr="000A207A">
        <w:rPr>
          <w:rFonts w:ascii="Fira Sans" w:eastAsiaTheme="minorHAnsi" w:hAnsi="Fira Sans" w:cstheme="minorBidi"/>
          <w:bCs w:val="0"/>
          <w:noProof/>
          <w:color w:val="auto"/>
          <w:spacing w:val="-2"/>
          <w:sz w:val="16"/>
          <w:szCs w:val="16"/>
          <w:lang w:val="en-GB" w:eastAsia="en-US"/>
        </w:rPr>
        <w:t>a Including unrealised gains on investments</w:t>
      </w:r>
      <w:r w:rsidRPr="000A207A">
        <w:rPr>
          <w:shd w:val="clear" w:color="auto" w:fill="FFFFFF"/>
          <w:lang w:val="en-GB"/>
        </w:rPr>
        <w:t xml:space="preserve"> </w:t>
      </w:r>
      <w:r w:rsidR="00F56049" w:rsidRPr="0031738D">
        <w:rPr>
          <w:shd w:val="clear" w:color="auto" w:fill="FFFFFF"/>
          <w:lang w:val="en-GB"/>
        </w:rPr>
        <w:br w:type="page"/>
      </w:r>
    </w:p>
    <w:p w14:paraId="63A433FA" w14:textId="4FD76F78" w:rsidR="00C73757" w:rsidRPr="00C73757" w:rsidRDefault="00FC2F5B" w:rsidP="008B5896">
      <w:pPr>
        <w:pStyle w:val="Nagwek1"/>
        <w:rPr>
          <w:lang w:val="en-GB"/>
        </w:rPr>
      </w:pPr>
      <w:r w:rsidRPr="00823593">
        <w:rPr>
          <w:rFonts w:ascii="Fira Sans" w:hAnsi="Fira Sans"/>
          <w:b/>
          <w:noProof/>
          <w:spacing w:val="-2"/>
          <w:szCs w:val="19"/>
        </w:rPr>
        <w:lastRenderedPageBreak/>
        <mc:AlternateContent>
          <mc:Choice Requires="wps">
            <w:drawing>
              <wp:anchor distT="45720" distB="45720" distL="114300" distR="114300" simplePos="0" relativeHeight="251760640" behindDoc="1" locked="0" layoutInCell="1" allowOverlap="1" wp14:anchorId="10AD8777" wp14:editId="1737D11E">
                <wp:simplePos x="0" y="0"/>
                <wp:positionH relativeFrom="column">
                  <wp:posOffset>5219700</wp:posOffset>
                </wp:positionH>
                <wp:positionV relativeFrom="page">
                  <wp:posOffset>683014</wp:posOffset>
                </wp:positionV>
                <wp:extent cx="1725295" cy="1085850"/>
                <wp:effectExtent l="0" t="0" r="0" b="0"/>
                <wp:wrapTight wrapText="bothSides">
                  <wp:wrapPolygon edited="0">
                    <wp:start x="715" y="0"/>
                    <wp:lineTo x="715" y="21221"/>
                    <wp:lineTo x="20749" y="21221"/>
                    <wp:lineTo x="20749" y="0"/>
                    <wp:lineTo x="715" y="0"/>
                  </wp:wrapPolygon>
                </wp:wrapTight>
                <wp:docPr id="13" name="Pole tekstowe 13" descr="Gross written premiums collected from motor insurance amounted to 28.3 billion zlotys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85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B876E0" w14:textId="340D8068" w:rsidR="00F149C9" w:rsidRPr="008D2BE1" w:rsidRDefault="00F149C9" w:rsidP="00F56049">
                            <w:pPr>
                              <w:pStyle w:val="tekstzboku"/>
                              <w:rPr>
                                <w:bCs w:val="0"/>
                                <w:lang w:val="en-GB"/>
                              </w:rPr>
                            </w:pPr>
                            <w:r w:rsidRPr="008D2BE1">
                              <w:rPr>
                                <w:lang w:val="en-GB"/>
                              </w:rPr>
                              <w:t xml:space="preserve">Gross written premiums </w:t>
                            </w:r>
                            <w:r>
                              <w:rPr>
                                <w:lang w:val="en-GB"/>
                              </w:rPr>
                              <w:br/>
                            </w:r>
                            <w:r w:rsidRPr="008D2BE1">
                              <w:rPr>
                                <w:lang w:val="en-GB"/>
                              </w:rPr>
                              <w:t xml:space="preserve">collected from </w:t>
                            </w:r>
                            <w:r>
                              <w:rPr>
                                <w:lang w:val="en-GB"/>
                              </w:rPr>
                              <w:br/>
                            </w:r>
                            <w:r w:rsidRPr="008D2BE1">
                              <w:rPr>
                                <w:lang w:val="en-GB"/>
                              </w:rPr>
                              <w:t xml:space="preserve">motor </w:t>
                            </w:r>
                            <w:r>
                              <w:rPr>
                                <w:lang w:val="en-GB"/>
                              </w:rPr>
                              <w:t>insur</w:t>
                            </w:r>
                            <w:r w:rsidRPr="008D2BE1">
                              <w:rPr>
                                <w:lang w:val="en-GB"/>
                              </w:rPr>
                              <w:t xml:space="preserve">ance amounted to PLN </w:t>
                            </w:r>
                            <w:r>
                              <w:rPr>
                                <w:lang w:val="en-GB"/>
                              </w:rPr>
                              <w:t>28.3</w:t>
                            </w:r>
                            <w:r w:rsidRPr="008D2BE1">
                              <w:rPr>
                                <w:lang w:val="en-GB"/>
                              </w:rPr>
                              <w:t xml:space="preserve"> billion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D8777" id="Pole tekstowe 13" o:spid="_x0000_s1030" type="#_x0000_t202" alt="Gross written premiums collected from motor insurance amounted to 28.3 billion zlotys." style="position:absolute;margin-left:411pt;margin-top:53.8pt;width:135.85pt;height:85.5pt;z-index:-251555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" filled="f" stroked="f">
                <v:textbox>
                  <w:txbxContent>
                    <w:p w14:paraId="4DB876E0" w14:textId="340D8068" w:rsidR="00F149C9" w:rsidRPr="008D2BE1" w:rsidRDefault="00F149C9" w:rsidP="00F56049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 w:rsidRPr="008D2BE1">
                        <w:rPr>
                          <w:lang w:val="en-GB"/>
                        </w:rPr>
                        <w:t xml:space="preserve">Gross written premiums </w:t>
                      </w:r>
                      <w:r>
                        <w:rPr>
                          <w:lang w:val="en-GB"/>
                        </w:rPr>
                        <w:br/>
                      </w:r>
                      <w:r w:rsidRPr="008D2BE1">
                        <w:rPr>
                          <w:lang w:val="en-GB"/>
                        </w:rPr>
                        <w:t xml:space="preserve">collected from </w:t>
                      </w:r>
                      <w:r>
                        <w:rPr>
                          <w:lang w:val="en-GB"/>
                        </w:rPr>
                        <w:br/>
                      </w:r>
                      <w:r w:rsidRPr="008D2BE1">
                        <w:rPr>
                          <w:lang w:val="en-GB"/>
                        </w:rPr>
                        <w:t xml:space="preserve">motor </w:t>
                      </w:r>
                      <w:r>
                        <w:rPr>
                          <w:lang w:val="en-GB"/>
                        </w:rPr>
                        <w:t>insur</w:t>
                      </w:r>
                      <w:r w:rsidRPr="008D2BE1">
                        <w:rPr>
                          <w:lang w:val="en-GB"/>
                        </w:rPr>
                        <w:t xml:space="preserve">ance amounted to PLN </w:t>
                      </w:r>
                      <w:r>
                        <w:rPr>
                          <w:lang w:val="en-GB"/>
                        </w:rPr>
                        <w:t>28.3</w:t>
                      </w:r>
                      <w:r w:rsidRPr="008D2BE1">
                        <w:rPr>
                          <w:lang w:val="en-GB"/>
                        </w:rPr>
                        <w:t xml:space="preserve"> billion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A20265" w:rsidRPr="00A20265">
        <w:rPr>
          <w:rFonts w:ascii="Fira Sans" w:hAnsi="Fira Sans"/>
          <w:b/>
          <w:noProof/>
          <w:spacing w:val="-2"/>
          <w:szCs w:val="19"/>
          <w:lang w:val="en-GB"/>
        </w:rPr>
        <w:t>Gross written premiums and gross claims paid</w:t>
      </w:r>
      <w:r w:rsidR="00C73757" w:rsidRPr="00C73757">
        <w:rPr>
          <w:lang w:val="en-GB"/>
        </w:rPr>
        <w:t xml:space="preserve"> in direct activities</w:t>
      </w:r>
    </w:p>
    <w:p w14:paraId="6BF462C4" w14:textId="676939AA" w:rsidR="00C73757" w:rsidRDefault="0087009B" w:rsidP="00BB4C8C">
      <w:pPr>
        <w:pStyle w:val="Nagwek1"/>
        <w:spacing w:before="0" w:line="288" w:lineRule="auto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</w:pPr>
      <w:r w:rsidRPr="0087009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In the structure of gross premiums written from total direct </w:t>
      </w:r>
      <w:r w:rsid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activities</w:t>
      </w:r>
      <w:r w:rsidRPr="0087009B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, the </w:t>
      </w:r>
      <w:r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premiums </w:t>
      </w:r>
      <w:r w:rsidR="0049140A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of life insurers </w:t>
      </w:r>
      <w:r w:rsidR="00C73757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accounted for </w:t>
      </w:r>
      <w:r w:rsidR="000D6AA1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29.0</w:t>
      </w:r>
      <w:r w:rsidR="00C73757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% and </w:t>
      </w:r>
      <w:r w:rsidR="0049140A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premiums</w:t>
      </w:r>
      <w:r w:rsidR="00C73757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</w:t>
      </w:r>
      <w:r w:rsidR="0049140A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of </w:t>
      </w:r>
      <w:r w:rsidR="00C73757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non-life</w:t>
      </w:r>
      <w:r w:rsidR="0049140A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insurers</w:t>
      </w:r>
      <w:r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</w:t>
      </w:r>
      <w:r w:rsidR="0049140A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for</w:t>
      </w:r>
      <w:r w:rsidR="00C73757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</w:t>
      </w:r>
      <w:r w:rsidR="000D6AA1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71.0</w:t>
      </w:r>
      <w:r w:rsidR="00C73757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%</w:t>
      </w:r>
      <w:r w:rsidR="0049140A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of </w:t>
      </w:r>
      <w:r w:rsid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the </w:t>
      </w:r>
      <w:r w:rsidR="0049140A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total value</w:t>
      </w:r>
      <w:r w:rsidR="00C73757" w:rsidRP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.</w:t>
      </w:r>
      <w:r w:rsidR="00C73757" w:rsidRPr="00C73757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</w:t>
      </w:r>
      <w:r w:rsidR="000D6AA1" w:rsidRPr="000D6AA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As in the previous year, the dominant position in </w:t>
      </w:r>
      <w:r w:rsidR="00BD67FD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Branch</w:t>
      </w:r>
      <w:r w:rsidR="008A5CF8" w:rsidRPr="000D6AA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</w:t>
      </w:r>
      <w:r w:rsidR="000D6AA1" w:rsidRPr="000D6AA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I, in terms of gross premiums collected, was achieved by </w:t>
      </w:r>
      <w:r w:rsidR="00FF0232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class </w:t>
      </w:r>
      <w:r w:rsidR="008A5CF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1</w:t>
      </w:r>
      <w:r w:rsid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: </w:t>
      </w:r>
      <w:r w:rsidR="008A5CF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“</w:t>
      </w:r>
      <w:r w:rsidR="00A04B79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L</w:t>
      </w:r>
      <w:r w:rsidR="00A04B79" w:rsidRPr="000D6AA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ife</w:t>
      </w:r>
      <w:r w:rsidR="000D6AA1" w:rsidRPr="000D6AA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insurance</w:t>
      </w:r>
      <w:r w:rsidR="008A5CF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”</w:t>
      </w:r>
      <w:r w:rsidR="000D6AA1" w:rsidRPr="000D6AA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. This was followed by the</w:t>
      </w:r>
      <w:r w:rsidR="00A06F6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insurance</w:t>
      </w:r>
      <w:r w:rsidR="00DA38F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</w:t>
      </w:r>
      <w:r w:rsidR="00FF0232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class</w:t>
      </w:r>
      <w:r w:rsidR="00DA38F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5</w:t>
      </w:r>
      <w:r w:rsid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: </w:t>
      </w:r>
      <w:r w:rsidR="00DA38F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“</w:t>
      </w:r>
      <w:r w:rsidR="00DA38FC" w:rsidRPr="00DA38F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Accident and sickness insurance where it is complementary to the insurance listed in classes 1 to 4</w:t>
      </w:r>
      <w:r w:rsidR="00DA38FC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”.</w:t>
      </w:r>
      <w:r w:rsidR="0049140A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</w:t>
      </w:r>
      <w:r w:rsidR="000D6AA1" w:rsidRPr="000D6AA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The share of these two </w:t>
      </w:r>
      <w:r w:rsidR="003F3C38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>classes</w:t>
      </w:r>
      <w:r w:rsidR="000D6AA1" w:rsidRPr="000D6AA1"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  <w:t xml:space="preserve"> of life insurance amounted to 45.6% and 36.3% of the value of gross premiums written, respectively.</w:t>
      </w:r>
    </w:p>
    <w:p w14:paraId="5F0D49C7" w14:textId="2B2AE6F7" w:rsidR="00EE3E12" w:rsidRDefault="00F505B4" w:rsidP="00BB4C8C">
      <w:pPr>
        <w:spacing w:line="288" w:lineRule="auto"/>
        <w:rPr>
          <w:shd w:val="clear" w:color="auto" w:fill="FFFFFF"/>
          <w:lang w:val="en-GB"/>
        </w:rPr>
      </w:pPr>
      <w:r w:rsidRPr="00F505B4">
        <w:rPr>
          <w:shd w:val="clear" w:color="auto" w:fill="FFFFFF"/>
          <w:lang w:val="en-GB"/>
        </w:rPr>
        <w:t xml:space="preserve">In </w:t>
      </w:r>
      <w:r w:rsidR="00BD67FD">
        <w:rPr>
          <w:shd w:val="clear" w:color="auto" w:fill="FFFFFF"/>
          <w:lang w:val="en-GB"/>
        </w:rPr>
        <w:t>Branch</w:t>
      </w:r>
      <w:r w:rsidRPr="00F505B4">
        <w:rPr>
          <w:shd w:val="clear" w:color="auto" w:fill="FFFFFF"/>
          <w:lang w:val="en-GB"/>
        </w:rPr>
        <w:t xml:space="preserve"> II, the largest item (50.4%) was the gross </w:t>
      </w:r>
      <w:r w:rsidR="00DA38FC">
        <w:rPr>
          <w:shd w:val="clear" w:color="auto" w:fill="FFFFFF"/>
          <w:lang w:val="en-GB"/>
        </w:rPr>
        <w:t xml:space="preserve">insurance </w:t>
      </w:r>
      <w:r w:rsidRPr="00F505B4">
        <w:rPr>
          <w:shd w:val="clear" w:color="auto" w:fill="FFFFFF"/>
          <w:lang w:val="en-GB"/>
        </w:rPr>
        <w:t>premium collected</w:t>
      </w:r>
      <w:r w:rsidR="004C4BA0">
        <w:rPr>
          <w:shd w:val="clear" w:color="auto" w:fill="FFFFFF"/>
          <w:lang w:val="en-GB"/>
        </w:rPr>
        <w:t xml:space="preserve"> </w:t>
      </w:r>
      <w:r w:rsidRPr="00F505B4">
        <w:rPr>
          <w:shd w:val="clear" w:color="auto" w:fill="FFFFFF"/>
          <w:lang w:val="en-GB"/>
        </w:rPr>
        <w:t xml:space="preserve">from motor </w:t>
      </w:r>
      <w:r>
        <w:rPr>
          <w:shd w:val="clear" w:color="auto" w:fill="FFFFFF"/>
          <w:lang w:val="en-GB"/>
        </w:rPr>
        <w:t>insurances</w:t>
      </w:r>
      <w:r w:rsidRPr="00F505B4">
        <w:rPr>
          <w:shd w:val="clear" w:color="auto" w:fill="FFFFFF"/>
          <w:lang w:val="en-GB"/>
        </w:rPr>
        <w:t>. These premiums increased by 8.5% compared to 2022 and amounted to PLN</w:t>
      </w:r>
      <w:r w:rsidR="00A06F6A">
        <w:rPr>
          <w:shd w:val="clear" w:color="auto" w:fill="FFFFFF"/>
          <w:lang w:val="en-GB"/>
        </w:rPr>
        <w:t> </w:t>
      </w:r>
      <w:r w:rsidRPr="00F505B4">
        <w:rPr>
          <w:shd w:val="clear" w:color="auto" w:fill="FFFFFF"/>
          <w:lang w:val="en-GB"/>
        </w:rPr>
        <w:t>28</w:t>
      </w:r>
      <w:r w:rsidR="00A06F6A">
        <w:rPr>
          <w:shd w:val="clear" w:color="auto" w:fill="FFFFFF"/>
          <w:lang w:val="en-GB"/>
        </w:rPr>
        <w:t> </w:t>
      </w:r>
      <w:r w:rsidRPr="00F505B4">
        <w:rPr>
          <w:shd w:val="clear" w:color="auto" w:fill="FFFFFF"/>
          <w:lang w:val="en-GB"/>
        </w:rPr>
        <w:t xml:space="preserve">265.3 million. </w:t>
      </w:r>
      <w:r w:rsidR="00FF0232">
        <w:rPr>
          <w:shd w:val="clear" w:color="auto" w:fill="FFFFFF"/>
          <w:lang w:val="en-GB"/>
        </w:rPr>
        <w:t>Class</w:t>
      </w:r>
      <w:r w:rsidR="0097445E" w:rsidRPr="0097445E">
        <w:rPr>
          <w:shd w:val="clear" w:color="auto" w:fill="FFFFFF"/>
          <w:lang w:val="en-GB"/>
        </w:rPr>
        <w:t xml:space="preserve"> 3 </w:t>
      </w:r>
      <w:r w:rsidR="00A06F6A">
        <w:rPr>
          <w:shd w:val="clear" w:color="auto" w:fill="FFFFFF"/>
          <w:lang w:val="en-GB"/>
        </w:rPr>
        <w:t>“</w:t>
      </w:r>
      <w:r w:rsidR="0097445E" w:rsidRPr="0097445E">
        <w:rPr>
          <w:shd w:val="clear" w:color="auto" w:fill="FFFFFF"/>
          <w:lang w:val="en-GB"/>
        </w:rPr>
        <w:t>Casco insurance for land vehicles, except rail vehicles</w:t>
      </w:r>
      <w:r w:rsidR="00A06F6A">
        <w:rPr>
          <w:shd w:val="clear" w:color="auto" w:fill="FFFFFF"/>
          <w:lang w:val="en-GB"/>
        </w:rPr>
        <w:t>”</w:t>
      </w:r>
      <w:r w:rsidR="0097445E" w:rsidRPr="0097445E">
        <w:rPr>
          <w:shd w:val="clear" w:color="auto" w:fill="FFFFFF"/>
          <w:lang w:val="en-GB"/>
        </w:rPr>
        <w:t xml:space="preserve"> accounted for 22.4% of </w:t>
      </w:r>
      <w:r w:rsidR="00BD67FD">
        <w:rPr>
          <w:shd w:val="clear" w:color="auto" w:fill="FFFFFF"/>
          <w:lang w:val="en-GB"/>
        </w:rPr>
        <w:t>Branch</w:t>
      </w:r>
      <w:r w:rsidR="0097445E" w:rsidRPr="0097445E">
        <w:rPr>
          <w:shd w:val="clear" w:color="auto" w:fill="FFFFFF"/>
          <w:lang w:val="en-GB"/>
        </w:rPr>
        <w:t xml:space="preserve"> II</w:t>
      </w:r>
      <w:r w:rsidR="00A06F6A">
        <w:rPr>
          <w:shd w:val="clear" w:color="auto" w:fill="FFFFFF"/>
          <w:lang w:val="en-GB"/>
        </w:rPr>
        <w:t xml:space="preserve"> gross</w:t>
      </w:r>
      <w:r w:rsidR="0097445E" w:rsidRPr="0097445E">
        <w:rPr>
          <w:shd w:val="clear" w:color="auto" w:fill="FFFFFF"/>
          <w:lang w:val="en-GB"/>
        </w:rPr>
        <w:t xml:space="preserve"> premiums and </w:t>
      </w:r>
      <w:r w:rsidR="00FF0232">
        <w:rPr>
          <w:shd w:val="clear" w:color="auto" w:fill="FFFFFF"/>
          <w:lang w:val="en-GB"/>
        </w:rPr>
        <w:t>class</w:t>
      </w:r>
      <w:r w:rsidR="0097445E" w:rsidRPr="0097445E">
        <w:rPr>
          <w:shd w:val="clear" w:color="auto" w:fill="FFFFFF"/>
          <w:lang w:val="en-GB"/>
        </w:rPr>
        <w:t xml:space="preserve"> 10 </w:t>
      </w:r>
      <w:r w:rsidR="00A06F6A">
        <w:rPr>
          <w:shd w:val="clear" w:color="auto" w:fill="FFFFFF"/>
          <w:lang w:val="en-GB"/>
        </w:rPr>
        <w:t>“</w:t>
      </w:r>
      <w:r w:rsidR="0097445E" w:rsidRPr="0097445E">
        <w:rPr>
          <w:shd w:val="clear" w:color="auto" w:fill="FFFFFF"/>
          <w:lang w:val="en-GB"/>
        </w:rPr>
        <w:t>Liability insurance of all kinds arising out of the ownership and use of self-propelled land vehicles, including carrier's liability insurance</w:t>
      </w:r>
      <w:r w:rsidR="00A06F6A">
        <w:rPr>
          <w:shd w:val="clear" w:color="auto" w:fill="FFFFFF"/>
          <w:lang w:val="en-GB"/>
        </w:rPr>
        <w:t>”</w:t>
      </w:r>
      <w:r w:rsidR="0097445E" w:rsidRPr="0097445E">
        <w:rPr>
          <w:shd w:val="clear" w:color="auto" w:fill="FFFFFF"/>
          <w:lang w:val="en-GB"/>
        </w:rPr>
        <w:t xml:space="preserve"> for 28.0%.</w:t>
      </w:r>
    </w:p>
    <w:p w14:paraId="2EA2852B" w14:textId="42F73648" w:rsidR="00F56049" w:rsidRPr="00753907" w:rsidRDefault="00753907" w:rsidP="00622C90">
      <w:pPr>
        <w:pStyle w:val="Tytutablicy"/>
        <w:ind w:left="709" w:hanging="709"/>
        <w:rPr>
          <w:lang w:val="en-GB"/>
        </w:rPr>
      </w:pPr>
      <w:r w:rsidRPr="00753907">
        <w:rPr>
          <w:lang w:val="en-GB"/>
        </w:rPr>
        <w:t xml:space="preserve">Table 2. Gross written premiums and gross claims paid </w:t>
      </w:r>
      <w:r w:rsidR="00513C02" w:rsidRPr="00513C02">
        <w:rPr>
          <w:lang w:val="en-GB"/>
        </w:rPr>
        <w:t xml:space="preserve">by selected types of insurance from direct </w:t>
      </w:r>
      <w:r w:rsidR="00622C90">
        <w:rPr>
          <w:lang w:val="en-GB"/>
        </w:rPr>
        <w:t>activities</w:t>
      </w:r>
    </w:p>
    <w:tbl>
      <w:tblPr>
        <w:tblStyle w:val="Siatkatabelijasna1"/>
        <w:tblpPr w:leftFromText="141" w:rightFromText="141" w:vertAnchor="text" w:horzAnchor="margin" w:tblpY="1"/>
        <w:tblW w:w="8067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e 2. Gross written premiums and gross claims paid in direct activities"/>
      </w:tblPr>
      <w:tblGrid>
        <w:gridCol w:w="2117"/>
        <w:gridCol w:w="1059"/>
        <w:gridCol w:w="1079"/>
        <w:gridCol w:w="830"/>
        <w:gridCol w:w="1076"/>
        <w:gridCol w:w="1077"/>
        <w:gridCol w:w="829"/>
      </w:tblGrid>
      <w:tr w:rsidR="00980131" w:rsidRPr="00FA5128" w14:paraId="355B1A3D" w14:textId="77777777" w:rsidTr="000824E5">
        <w:trPr>
          <w:trHeight w:val="454"/>
        </w:trPr>
        <w:tc>
          <w:tcPr>
            <w:tcW w:w="2117" w:type="dxa"/>
            <w:vMerge w:val="restart"/>
            <w:vAlign w:val="center"/>
          </w:tcPr>
          <w:p w14:paraId="2BDB84EF" w14:textId="79A7392B" w:rsidR="00980131" w:rsidRPr="00513C02" w:rsidRDefault="00980131" w:rsidP="00980131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color w:val="000000" w:themeColor="text1"/>
                <w:szCs w:val="19"/>
              </w:rPr>
            </w:pPr>
            <w:proofErr w:type="spellStart"/>
            <w:r w:rsidRPr="00513C02">
              <w:rPr>
                <w:rFonts w:ascii="Fira Sans" w:hAnsi="Fira Sans" w:cs="Arial"/>
                <w:color w:val="000000" w:themeColor="text1"/>
                <w:szCs w:val="19"/>
              </w:rPr>
              <w:t>Specification</w:t>
            </w:r>
            <w:proofErr w:type="spellEnd"/>
          </w:p>
        </w:tc>
        <w:tc>
          <w:tcPr>
            <w:tcW w:w="2968" w:type="dxa"/>
            <w:gridSpan w:val="3"/>
            <w:vAlign w:val="center"/>
          </w:tcPr>
          <w:p w14:paraId="1F879526" w14:textId="0A6BFDB7" w:rsidR="00980131" w:rsidRPr="00980131" w:rsidRDefault="00980131" w:rsidP="00980131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980131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Gross </w:t>
            </w:r>
            <w:r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written premiums</w:t>
            </w:r>
          </w:p>
        </w:tc>
        <w:tc>
          <w:tcPr>
            <w:tcW w:w="2982" w:type="dxa"/>
            <w:gridSpan w:val="3"/>
            <w:vAlign w:val="center"/>
          </w:tcPr>
          <w:p w14:paraId="2F71A1DB" w14:textId="19D48676" w:rsidR="00980131" w:rsidRPr="00980131" w:rsidRDefault="00980131" w:rsidP="00980131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980131">
              <w:rPr>
                <w:rFonts w:ascii="Fira Sans" w:hAnsi="Fira Sans"/>
                <w:color w:val="000000" w:themeColor="text1"/>
                <w:sz w:val="19"/>
                <w:szCs w:val="19"/>
              </w:rPr>
              <w:t xml:space="preserve">Gross </w:t>
            </w:r>
            <w:r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claims paid</w:t>
            </w:r>
          </w:p>
        </w:tc>
      </w:tr>
      <w:tr w:rsidR="00F505B4" w:rsidRPr="00FA5128" w14:paraId="4237DB11" w14:textId="77777777" w:rsidTr="000824E5">
        <w:trPr>
          <w:trHeight w:val="454"/>
        </w:trPr>
        <w:tc>
          <w:tcPr>
            <w:tcW w:w="2117" w:type="dxa"/>
            <w:vMerge/>
            <w:vAlign w:val="center"/>
          </w:tcPr>
          <w:p w14:paraId="030A5B2C" w14:textId="77777777" w:rsidR="00F505B4" w:rsidRPr="004A4215" w:rsidRDefault="00F505B4" w:rsidP="00F505B4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color w:val="000000" w:themeColor="text1"/>
                <w:szCs w:val="19"/>
              </w:rPr>
            </w:pPr>
          </w:p>
        </w:tc>
        <w:tc>
          <w:tcPr>
            <w:tcW w:w="1059" w:type="dxa"/>
            <w:vAlign w:val="center"/>
          </w:tcPr>
          <w:p w14:paraId="3F5865A0" w14:textId="44F6F4EF" w:rsidR="00F505B4" w:rsidRPr="004A4215" w:rsidRDefault="00F505B4" w:rsidP="00F505B4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2022</w:t>
            </w:r>
          </w:p>
        </w:tc>
        <w:tc>
          <w:tcPr>
            <w:tcW w:w="1079" w:type="dxa"/>
            <w:vAlign w:val="center"/>
          </w:tcPr>
          <w:p w14:paraId="3D3F7F46" w14:textId="511F612B" w:rsidR="00F505B4" w:rsidRPr="004A4215" w:rsidRDefault="00F505B4" w:rsidP="00F505B4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</w:p>
        </w:tc>
        <w:tc>
          <w:tcPr>
            <w:tcW w:w="830" w:type="dxa"/>
            <w:vMerge w:val="restart"/>
            <w:vAlign w:val="center"/>
          </w:tcPr>
          <w:p w14:paraId="48026A3C" w14:textId="3BDFA17D" w:rsidR="00F505B4" w:rsidRPr="004A4215" w:rsidRDefault="00F505B4" w:rsidP="00F505B4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2022</w:t>
            </w:r>
            <w:r w:rsidRPr="004A4215">
              <w:rPr>
                <w:color w:val="000000" w:themeColor="text1"/>
                <w:szCs w:val="19"/>
              </w:rPr>
              <w:t>= =100</w:t>
            </w:r>
          </w:p>
        </w:tc>
        <w:tc>
          <w:tcPr>
            <w:tcW w:w="1076" w:type="dxa"/>
            <w:vAlign w:val="center"/>
          </w:tcPr>
          <w:p w14:paraId="1FB2566B" w14:textId="0D42FD59" w:rsidR="00F505B4" w:rsidRPr="004A4215" w:rsidRDefault="00F505B4" w:rsidP="00F505B4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2022</w:t>
            </w:r>
          </w:p>
        </w:tc>
        <w:tc>
          <w:tcPr>
            <w:tcW w:w="1077" w:type="dxa"/>
            <w:vAlign w:val="center"/>
          </w:tcPr>
          <w:p w14:paraId="17A9F973" w14:textId="5DFDF701" w:rsidR="00F505B4" w:rsidRPr="004A4215" w:rsidRDefault="00F505B4" w:rsidP="00F505B4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</w:p>
        </w:tc>
        <w:tc>
          <w:tcPr>
            <w:tcW w:w="829" w:type="dxa"/>
            <w:vMerge w:val="restart"/>
            <w:vAlign w:val="center"/>
          </w:tcPr>
          <w:p w14:paraId="6ED37B8E" w14:textId="72F9B9A0" w:rsidR="00F505B4" w:rsidRPr="004A4215" w:rsidRDefault="00F505B4" w:rsidP="00F505B4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2022</w:t>
            </w:r>
            <w:r w:rsidRPr="004A4215">
              <w:rPr>
                <w:color w:val="000000" w:themeColor="text1"/>
                <w:szCs w:val="19"/>
              </w:rPr>
              <w:t>= =100</w:t>
            </w:r>
          </w:p>
        </w:tc>
      </w:tr>
      <w:tr w:rsidR="00F56049" w:rsidRPr="00FA5128" w14:paraId="2F28CBBB" w14:textId="77777777" w:rsidTr="000824E5">
        <w:trPr>
          <w:trHeight w:val="454"/>
        </w:trPr>
        <w:tc>
          <w:tcPr>
            <w:tcW w:w="2117" w:type="dxa"/>
            <w:vMerge/>
            <w:vAlign w:val="center"/>
          </w:tcPr>
          <w:p w14:paraId="73DBE4FA" w14:textId="77777777" w:rsidR="00F56049" w:rsidRPr="00F81FDD" w:rsidRDefault="00F56049" w:rsidP="005113F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color w:val="000000" w:themeColor="text1"/>
                <w:sz w:val="16"/>
                <w:szCs w:val="16"/>
              </w:rPr>
            </w:pPr>
          </w:p>
        </w:tc>
        <w:tc>
          <w:tcPr>
            <w:tcW w:w="2138" w:type="dxa"/>
            <w:gridSpan w:val="2"/>
            <w:vAlign w:val="center"/>
          </w:tcPr>
          <w:p w14:paraId="55EC47CD" w14:textId="6D3FAAD6" w:rsidR="00F56049" w:rsidRPr="00753907" w:rsidRDefault="00753907" w:rsidP="005113F9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F131BD">
              <w:rPr>
                <w:color w:val="000000" w:themeColor="text1"/>
                <w:szCs w:val="19"/>
                <w:lang w:val="en-GB"/>
              </w:rPr>
              <w:t xml:space="preserve">million </w:t>
            </w:r>
            <w:r w:rsidRPr="00753907">
              <w:rPr>
                <w:color w:val="000000" w:themeColor="text1"/>
                <w:szCs w:val="19"/>
              </w:rPr>
              <w:t>PLN</w:t>
            </w:r>
          </w:p>
        </w:tc>
        <w:tc>
          <w:tcPr>
            <w:tcW w:w="830" w:type="dxa"/>
            <w:vMerge/>
            <w:vAlign w:val="center"/>
          </w:tcPr>
          <w:p w14:paraId="648B5C69" w14:textId="77777777" w:rsidR="00F56049" w:rsidRPr="00FA5128" w:rsidRDefault="00F56049" w:rsidP="005113F9">
            <w:pPr>
              <w:spacing w:before="0" w:after="0"/>
              <w:jc w:val="center"/>
              <w:rPr>
                <w:color w:val="000000" w:themeColor="text1"/>
                <w:sz w:val="16"/>
                <w:szCs w:val="16"/>
              </w:rPr>
            </w:pPr>
          </w:p>
        </w:tc>
        <w:tc>
          <w:tcPr>
            <w:tcW w:w="2153" w:type="dxa"/>
            <w:gridSpan w:val="2"/>
            <w:vAlign w:val="center"/>
          </w:tcPr>
          <w:p w14:paraId="51651949" w14:textId="6C9405E3" w:rsidR="00F56049" w:rsidRPr="00753907" w:rsidRDefault="00753907" w:rsidP="005113F9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 w:rsidRPr="00F131BD">
              <w:rPr>
                <w:color w:val="000000" w:themeColor="text1"/>
                <w:szCs w:val="19"/>
                <w:lang w:val="en-GB"/>
              </w:rPr>
              <w:t>million</w:t>
            </w:r>
            <w:r w:rsidRPr="00753907">
              <w:rPr>
                <w:color w:val="000000" w:themeColor="text1"/>
                <w:szCs w:val="19"/>
              </w:rPr>
              <w:t xml:space="preserve"> PLN</w:t>
            </w:r>
          </w:p>
        </w:tc>
        <w:tc>
          <w:tcPr>
            <w:tcW w:w="829" w:type="dxa"/>
            <w:vMerge/>
            <w:vAlign w:val="center"/>
          </w:tcPr>
          <w:p w14:paraId="2E87EA00" w14:textId="77777777" w:rsidR="00F56049" w:rsidRPr="00FA5128" w:rsidRDefault="00F56049" w:rsidP="005113F9">
            <w:pPr>
              <w:jc w:val="center"/>
              <w:rPr>
                <w:color w:val="000000" w:themeColor="text1"/>
                <w:sz w:val="16"/>
                <w:szCs w:val="16"/>
              </w:rPr>
            </w:pPr>
          </w:p>
        </w:tc>
      </w:tr>
      <w:tr w:rsidR="00F56049" w:rsidRPr="00FA5128" w14:paraId="227CF531" w14:textId="77777777" w:rsidTr="000824E5">
        <w:trPr>
          <w:trHeight w:val="284"/>
        </w:trPr>
        <w:tc>
          <w:tcPr>
            <w:tcW w:w="8067" w:type="dxa"/>
            <w:gridSpan w:val="7"/>
            <w:vAlign w:val="center"/>
          </w:tcPr>
          <w:p w14:paraId="4B1C9495" w14:textId="4DECA831" w:rsidR="00F56049" w:rsidRPr="0075108B" w:rsidRDefault="00980131" w:rsidP="005113F9">
            <w:pPr>
              <w:jc w:val="center"/>
              <w:rPr>
                <w:b/>
                <w:color w:val="000000" w:themeColor="text1"/>
                <w:szCs w:val="19"/>
              </w:rPr>
            </w:pPr>
            <w:r w:rsidRPr="0075108B">
              <w:rPr>
                <w:b/>
                <w:szCs w:val="19"/>
              </w:rPr>
              <w:t>LIFE</w:t>
            </w:r>
          </w:p>
        </w:tc>
      </w:tr>
      <w:tr w:rsidR="00F505B4" w:rsidRPr="00FA5128" w14:paraId="499ACAB3" w14:textId="77777777" w:rsidTr="000824E5">
        <w:trPr>
          <w:trHeight w:val="57"/>
        </w:trPr>
        <w:tc>
          <w:tcPr>
            <w:tcW w:w="2117" w:type="dxa"/>
            <w:vAlign w:val="center"/>
          </w:tcPr>
          <w:p w14:paraId="2ED72335" w14:textId="771BB93C" w:rsidR="00F505B4" w:rsidRPr="00EC6AF4" w:rsidRDefault="00F505B4" w:rsidP="00F505B4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</w:rPr>
            </w:pPr>
            <w:r w:rsidRPr="00EC6AF4">
              <w:rPr>
                <w:rFonts w:ascii="Fira Sans" w:hAnsi="Fira Sans"/>
                <w:b/>
                <w:color w:val="000000" w:themeColor="text1"/>
                <w:szCs w:val="19"/>
              </w:rPr>
              <w:t>Total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0E6E69E5" w14:textId="378F52B1" w:rsidR="00F505B4" w:rsidRPr="00EC6AF4" w:rsidRDefault="00F505B4" w:rsidP="00F505B4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21</w:t>
            </w:r>
            <w:r w:rsidR="002F339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541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1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CE12E2A" w14:textId="3AC482AA" w:rsidR="00F505B4" w:rsidRPr="00EC6AF4" w:rsidRDefault="00F505B4" w:rsidP="00F505B4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22</w:t>
            </w:r>
            <w:r w:rsidR="002F339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847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5B4CF09" w14:textId="5FDF4A28" w:rsidR="00F505B4" w:rsidRPr="00EC6AF4" w:rsidRDefault="00F505B4" w:rsidP="00F505B4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106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1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4775494" w14:textId="1494E474" w:rsidR="00F505B4" w:rsidRPr="00EC6AF4" w:rsidRDefault="00F505B4" w:rsidP="00F505B4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18</w:t>
            </w:r>
            <w:r w:rsidR="002F339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873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9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10F4701C" w14:textId="2C42B342" w:rsidR="00F505B4" w:rsidRPr="00EC6AF4" w:rsidRDefault="00F505B4" w:rsidP="00F505B4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16</w:t>
            </w:r>
            <w:r w:rsidR="002F339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229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3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C7D9A72" w14:textId="5A3C830D" w:rsidR="00F505B4" w:rsidRPr="00EC6AF4" w:rsidRDefault="00F505B4" w:rsidP="00F505B4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86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0</w:t>
            </w:r>
          </w:p>
        </w:tc>
      </w:tr>
      <w:tr w:rsidR="00EC6AF4" w:rsidRPr="00FA5128" w14:paraId="6FE01527" w14:textId="77777777" w:rsidTr="000824E5">
        <w:trPr>
          <w:trHeight w:val="57"/>
        </w:trPr>
        <w:tc>
          <w:tcPr>
            <w:tcW w:w="2117" w:type="dxa"/>
            <w:vAlign w:val="center"/>
          </w:tcPr>
          <w:p w14:paraId="525F1336" w14:textId="590D6285" w:rsidR="00EC6AF4" w:rsidRPr="00F131BD" w:rsidRDefault="00EC6AF4" w:rsidP="00D73DA7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of which:</w:t>
            </w:r>
          </w:p>
        </w:tc>
        <w:tc>
          <w:tcPr>
            <w:tcW w:w="5950" w:type="dxa"/>
            <w:gridSpan w:val="6"/>
            <w:shd w:val="clear" w:color="auto" w:fill="auto"/>
            <w:vAlign w:val="bottom"/>
          </w:tcPr>
          <w:p w14:paraId="773964E1" w14:textId="6519747B" w:rsidR="00EC6AF4" w:rsidRPr="004A4215" w:rsidRDefault="00EC6AF4" w:rsidP="00D73DA7">
            <w:pPr>
              <w:rPr>
                <w:szCs w:val="19"/>
              </w:rPr>
            </w:pPr>
          </w:p>
        </w:tc>
      </w:tr>
      <w:tr w:rsidR="000824E5" w:rsidRPr="00FA5128" w14:paraId="62876867" w14:textId="77777777" w:rsidTr="000824E5">
        <w:trPr>
          <w:trHeight w:val="57"/>
        </w:trPr>
        <w:tc>
          <w:tcPr>
            <w:tcW w:w="2117" w:type="dxa"/>
            <w:vAlign w:val="center"/>
          </w:tcPr>
          <w:p w14:paraId="02987E78" w14:textId="0B559C92" w:rsidR="000824E5" w:rsidRPr="00F131BD" w:rsidRDefault="000824E5" w:rsidP="000824E5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Life insurance</w:t>
            </w:r>
            <w:r w:rsidR="0097445E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 (</w:t>
            </w:r>
            <w:r w:rsidR="00FF0232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Class</w:t>
            </w:r>
            <w:r w:rsidR="0097445E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 1)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F387A77" w14:textId="04536047" w:rsidR="000824E5" w:rsidRPr="004A4215" w:rsidRDefault="000824E5" w:rsidP="000824E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9 726.2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24BEFBE7" w14:textId="5812C599" w:rsidR="000824E5" w:rsidRPr="004A4215" w:rsidRDefault="000824E5" w:rsidP="000824E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10 407.4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4DD2A123" w14:textId="5495E4A6" w:rsidR="000824E5" w:rsidRPr="004A4215" w:rsidRDefault="000824E5" w:rsidP="000824E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107.0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247C9BDA" w14:textId="4868F527" w:rsidR="000824E5" w:rsidRPr="004A4215" w:rsidRDefault="000824E5" w:rsidP="000824E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6 759.0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5B73AF65" w14:textId="7A05266F" w:rsidR="000824E5" w:rsidRPr="004A4215" w:rsidRDefault="000824E5" w:rsidP="000824E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6 314.8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01C8E30" w14:textId="4DD65623" w:rsidR="000824E5" w:rsidRPr="004A4215" w:rsidRDefault="000824E5" w:rsidP="000824E5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93.4</w:t>
            </w:r>
          </w:p>
        </w:tc>
      </w:tr>
      <w:tr w:rsidR="00F505B4" w:rsidRPr="00FA5128" w14:paraId="25098400" w14:textId="77777777" w:rsidTr="000824E5">
        <w:trPr>
          <w:trHeight w:val="57"/>
        </w:trPr>
        <w:tc>
          <w:tcPr>
            <w:tcW w:w="2117" w:type="dxa"/>
            <w:vAlign w:val="center"/>
          </w:tcPr>
          <w:p w14:paraId="7FBD349F" w14:textId="2F82F547" w:rsidR="00F505B4" w:rsidRPr="00F131BD" w:rsidRDefault="00F505B4" w:rsidP="00F505B4">
            <w:pPr>
              <w:pStyle w:val="Nagwek8"/>
              <w:tabs>
                <w:tab w:val="right" w:leader="dot" w:pos="4156"/>
              </w:tabs>
              <w:spacing w:before="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Life insurance linked to </w:t>
            </w:r>
            <w:r w:rsidR="00D103EC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investment</w:t>
            </w:r>
            <w:r w:rsidRPr="00F131BD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 fund</w:t>
            </w:r>
            <w:r w:rsidR="0097445E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 (</w:t>
            </w:r>
            <w:r w:rsidR="00FF0232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Class</w:t>
            </w:r>
            <w:r w:rsidR="0097445E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 3)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1898B3FF" w14:textId="699EE3B1" w:rsidR="00F505B4" w:rsidRPr="004A4215" w:rsidRDefault="00F505B4" w:rsidP="00F505B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049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7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353DF768" w14:textId="1AB3176B" w:rsidR="00F505B4" w:rsidRPr="004A4215" w:rsidRDefault="00F505B4" w:rsidP="00F505B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907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7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25492C58" w14:textId="0FD10598" w:rsidR="00F505B4" w:rsidRPr="004A4215" w:rsidRDefault="00F505B4" w:rsidP="00F505B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96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5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3370477" w14:textId="17F5B446" w:rsidR="00F505B4" w:rsidRPr="004A4215" w:rsidRDefault="00F505B4" w:rsidP="00F505B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916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70B2EA32" w14:textId="73AB999F" w:rsidR="00F505B4" w:rsidRPr="004A4215" w:rsidRDefault="00F505B4" w:rsidP="00F505B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6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279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1ACF7D60" w14:textId="1704E3F2" w:rsidR="00F505B4" w:rsidRPr="004A4215" w:rsidRDefault="00F505B4" w:rsidP="00F505B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70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</w:tr>
      <w:tr w:rsidR="00F505B4" w:rsidRPr="00FA5128" w14:paraId="1E40624F" w14:textId="77777777" w:rsidTr="000824E5">
        <w:trPr>
          <w:trHeight w:val="549"/>
        </w:trPr>
        <w:tc>
          <w:tcPr>
            <w:tcW w:w="2117" w:type="dxa"/>
            <w:vAlign w:val="center"/>
          </w:tcPr>
          <w:p w14:paraId="7919A959" w14:textId="0AC03D76" w:rsidR="00F505B4" w:rsidRPr="00F131BD" w:rsidRDefault="00F505B4" w:rsidP="00F505B4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  <w:lang w:val="en-GB"/>
              </w:rPr>
            </w:pPr>
            <w:r w:rsidRPr="00F131BD">
              <w:rPr>
                <w:color w:val="000000" w:themeColor="text1"/>
                <w:szCs w:val="19"/>
                <w:lang w:val="en-GB"/>
              </w:rPr>
              <w:t>Accident and sickness insurance</w:t>
            </w:r>
            <w:r w:rsidR="0097445E">
              <w:rPr>
                <w:color w:val="000000" w:themeColor="text1"/>
                <w:szCs w:val="19"/>
                <w:lang w:val="en-GB"/>
              </w:rPr>
              <w:t xml:space="preserve"> (</w:t>
            </w:r>
            <w:r w:rsidR="00FF0232">
              <w:rPr>
                <w:color w:val="000000" w:themeColor="text1"/>
                <w:szCs w:val="19"/>
                <w:lang w:val="en-GB"/>
              </w:rPr>
              <w:t>Class</w:t>
            </w:r>
            <w:r w:rsidR="0097445E">
              <w:rPr>
                <w:color w:val="000000" w:themeColor="text1"/>
                <w:szCs w:val="19"/>
                <w:lang w:val="en-GB"/>
              </w:rPr>
              <w:t xml:space="preserve"> 5)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882A1C2" w14:textId="6AB94BB8" w:rsidR="00F505B4" w:rsidRPr="004A4215" w:rsidRDefault="00F505B4" w:rsidP="00F505B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520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6847500" w14:textId="23DD3350" w:rsidR="00F505B4" w:rsidRPr="004A4215" w:rsidRDefault="00F505B4" w:rsidP="00F505B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291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0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28985EC" w14:textId="2184DB32" w:rsidR="00F505B4" w:rsidRPr="004A4215" w:rsidRDefault="00F505B4" w:rsidP="00F505B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110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00E39192" w14:textId="7FCC4AB5" w:rsidR="00F505B4" w:rsidRPr="004A4215" w:rsidRDefault="00F505B4" w:rsidP="00F505B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967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554318E" w14:textId="142C6204" w:rsidR="00F505B4" w:rsidRPr="004A4215" w:rsidRDefault="00F505B4" w:rsidP="00F505B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413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79FDF22B" w14:textId="21A56874" w:rsidR="00F505B4" w:rsidRPr="004A4215" w:rsidRDefault="00F505B4" w:rsidP="00F505B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115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0</w:t>
            </w:r>
          </w:p>
        </w:tc>
      </w:tr>
      <w:tr w:rsidR="00F56049" w:rsidRPr="00FA5128" w14:paraId="7E60A404" w14:textId="77777777" w:rsidTr="000824E5">
        <w:trPr>
          <w:trHeight w:val="57"/>
        </w:trPr>
        <w:tc>
          <w:tcPr>
            <w:tcW w:w="8067" w:type="dxa"/>
            <w:gridSpan w:val="7"/>
          </w:tcPr>
          <w:p w14:paraId="2708242D" w14:textId="05BCB227" w:rsidR="00F56049" w:rsidRPr="0075108B" w:rsidRDefault="00980131" w:rsidP="005113F9">
            <w:pPr>
              <w:jc w:val="center"/>
              <w:rPr>
                <w:rFonts w:cs="Arial CE"/>
                <w:b/>
                <w:bCs/>
                <w:szCs w:val="19"/>
              </w:rPr>
            </w:pPr>
            <w:r w:rsidRPr="0075108B">
              <w:rPr>
                <w:b/>
                <w:szCs w:val="19"/>
              </w:rPr>
              <w:t>NON-LIFE</w:t>
            </w:r>
          </w:p>
        </w:tc>
      </w:tr>
      <w:tr w:rsidR="00F505B4" w:rsidRPr="009905EC" w14:paraId="1EE34A96" w14:textId="77777777" w:rsidTr="000824E5">
        <w:trPr>
          <w:trHeight w:val="57"/>
        </w:trPr>
        <w:tc>
          <w:tcPr>
            <w:tcW w:w="2117" w:type="dxa"/>
            <w:vAlign w:val="center"/>
          </w:tcPr>
          <w:p w14:paraId="5C812D34" w14:textId="4749AF7A" w:rsidR="00F505B4" w:rsidRPr="00EC6AF4" w:rsidRDefault="00F505B4" w:rsidP="00F505B4">
            <w:pPr>
              <w:pStyle w:val="Nagwek5"/>
              <w:tabs>
                <w:tab w:val="right" w:leader="dot" w:pos="4156"/>
              </w:tabs>
              <w:spacing w:before="0"/>
              <w:contextualSpacing/>
              <w:outlineLvl w:val="4"/>
              <w:rPr>
                <w:b/>
                <w:color w:val="000000" w:themeColor="text1"/>
                <w:sz w:val="16"/>
                <w:szCs w:val="16"/>
              </w:rPr>
            </w:pPr>
            <w:r w:rsidRPr="00EC6AF4">
              <w:rPr>
                <w:rFonts w:ascii="Fira Sans" w:hAnsi="Fira Sans"/>
                <w:b/>
                <w:color w:val="000000" w:themeColor="text1"/>
                <w:szCs w:val="19"/>
              </w:rPr>
              <w:t>Total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62B0188D" w14:textId="0415ED21" w:rsidR="00F505B4" w:rsidRPr="00EC6AF4" w:rsidRDefault="00F505B4" w:rsidP="00F505B4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50</w:t>
            </w:r>
            <w:r w:rsidR="002F339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771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8AAD24F" w14:textId="3167C911" w:rsidR="00F505B4" w:rsidRPr="00EC6AF4" w:rsidRDefault="00F505B4" w:rsidP="00F505B4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56</w:t>
            </w:r>
            <w:r w:rsidR="002F339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041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2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C52E88E" w14:textId="1AA55EE0" w:rsidR="00F505B4" w:rsidRPr="00EC6AF4" w:rsidRDefault="00F505B4" w:rsidP="00F505B4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110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4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3B070D8" w14:textId="45C004C6" w:rsidR="00F505B4" w:rsidRPr="00EC6AF4" w:rsidRDefault="00F505B4" w:rsidP="00F505B4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25</w:t>
            </w:r>
            <w:r w:rsidR="002F339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515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7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62E5DF9D" w14:textId="651EEECE" w:rsidR="00F505B4" w:rsidRPr="00EC6AF4" w:rsidRDefault="00F505B4" w:rsidP="00F505B4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28</w:t>
            </w:r>
            <w:r w:rsidR="002F3395">
              <w:rPr>
                <w:rFonts w:cs="Arial CE"/>
                <w:b/>
                <w:bCs/>
                <w:szCs w:val="19"/>
              </w:rPr>
              <w:t> </w:t>
            </w:r>
            <w:r>
              <w:rPr>
                <w:rFonts w:cs="Arial CE"/>
                <w:b/>
                <w:bCs/>
                <w:szCs w:val="19"/>
              </w:rPr>
              <w:t>010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1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7C07F60" w14:textId="4742D2E5" w:rsidR="00F505B4" w:rsidRPr="00EC6AF4" w:rsidRDefault="00F505B4" w:rsidP="00F505B4">
            <w:pPr>
              <w:jc w:val="right"/>
              <w:rPr>
                <w:b/>
                <w:szCs w:val="19"/>
              </w:rPr>
            </w:pPr>
            <w:r>
              <w:rPr>
                <w:rFonts w:cs="Arial CE"/>
                <w:b/>
                <w:bCs/>
                <w:szCs w:val="19"/>
              </w:rPr>
              <w:t>109</w:t>
            </w:r>
            <w:r w:rsidR="002F3395">
              <w:rPr>
                <w:rFonts w:cs="Arial CE"/>
                <w:b/>
                <w:bCs/>
                <w:szCs w:val="19"/>
              </w:rPr>
              <w:t>.</w:t>
            </w:r>
            <w:r>
              <w:rPr>
                <w:rFonts w:cs="Arial CE"/>
                <w:b/>
                <w:bCs/>
                <w:szCs w:val="19"/>
              </w:rPr>
              <w:t>8</w:t>
            </w:r>
          </w:p>
        </w:tc>
      </w:tr>
      <w:tr w:rsidR="00EC6AF4" w:rsidRPr="00FA5128" w14:paraId="5C112660" w14:textId="77777777" w:rsidTr="000824E5">
        <w:trPr>
          <w:trHeight w:val="342"/>
        </w:trPr>
        <w:tc>
          <w:tcPr>
            <w:tcW w:w="2117" w:type="dxa"/>
            <w:vAlign w:val="center"/>
          </w:tcPr>
          <w:p w14:paraId="10B125A0" w14:textId="3BCA3144" w:rsidR="00EC6AF4" w:rsidRPr="00F131BD" w:rsidRDefault="00EC6AF4" w:rsidP="009905EC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  <w:lang w:val="en-GB"/>
              </w:rPr>
            </w:pPr>
            <w:r w:rsidRPr="00F131BD">
              <w:rPr>
                <w:color w:val="000000" w:themeColor="text1"/>
                <w:szCs w:val="19"/>
                <w:lang w:val="en-GB"/>
              </w:rPr>
              <w:t>of which:</w:t>
            </w:r>
          </w:p>
        </w:tc>
        <w:tc>
          <w:tcPr>
            <w:tcW w:w="5950" w:type="dxa"/>
            <w:gridSpan w:val="6"/>
            <w:shd w:val="clear" w:color="auto" w:fill="auto"/>
            <w:vAlign w:val="bottom"/>
          </w:tcPr>
          <w:p w14:paraId="0EF4B003" w14:textId="77777777" w:rsidR="00EC6AF4" w:rsidRPr="00561029" w:rsidRDefault="00EC6AF4" w:rsidP="009905EC">
            <w:pPr>
              <w:jc w:val="right"/>
              <w:rPr>
                <w:rFonts w:cs="Arial CE"/>
                <w:szCs w:val="19"/>
              </w:rPr>
            </w:pPr>
          </w:p>
        </w:tc>
      </w:tr>
      <w:tr w:rsidR="00F505B4" w:rsidRPr="00FA5128" w14:paraId="3BCEB4F5" w14:textId="77777777" w:rsidTr="000824E5">
        <w:trPr>
          <w:trHeight w:val="548"/>
        </w:trPr>
        <w:tc>
          <w:tcPr>
            <w:tcW w:w="2117" w:type="dxa"/>
            <w:vAlign w:val="center"/>
          </w:tcPr>
          <w:p w14:paraId="18FA0F10" w14:textId="66F354F2" w:rsidR="00F505B4" w:rsidRPr="00F131BD" w:rsidRDefault="00F505B4" w:rsidP="00F505B4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  <w:lang w:val="en-GB"/>
              </w:rPr>
            </w:pPr>
            <w:r w:rsidRPr="00F131BD">
              <w:rPr>
                <w:color w:val="000000" w:themeColor="text1"/>
                <w:szCs w:val="19"/>
                <w:lang w:val="en-GB"/>
              </w:rPr>
              <w:t>Accident and sickness insurance</w:t>
            </w:r>
            <w:r w:rsidR="0097445E">
              <w:rPr>
                <w:color w:val="000000" w:themeColor="text1"/>
                <w:szCs w:val="19"/>
                <w:lang w:val="en-GB"/>
              </w:rPr>
              <w:t xml:space="preserve"> (</w:t>
            </w:r>
            <w:r w:rsidR="00FF0232">
              <w:rPr>
                <w:color w:val="000000" w:themeColor="text1"/>
                <w:szCs w:val="19"/>
                <w:lang w:val="en-GB"/>
              </w:rPr>
              <w:t>Class</w:t>
            </w:r>
            <w:r w:rsidR="0097445E">
              <w:rPr>
                <w:color w:val="000000" w:themeColor="text1"/>
                <w:szCs w:val="19"/>
                <w:lang w:val="en-GB"/>
              </w:rPr>
              <w:t xml:space="preserve"> 1 and 2)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4C2098A7" w14:textId="48E4CB52" w:rsidR="00F505B4" w:rsidRPr="00561029" w:rsidRDefault="00F505B4" w:rsidP="00F505B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799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98D0F38" w14:textId="0BE2B3F9" w:rsidR="00F505B4" w:rsidRPr="00561029" w:rsidRDefault="00F505B4" w:rsidP="00F505B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107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38D94EF" w14:textId="2B5788F4" w:rsidR="00F505B4" w:rsidRPr="00561029" w:rsidRDefault="00F505B4" w:rsidP="00F505B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111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0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79977A80" w14:textId="6BCEE574" w:rsidR="00F505B4" w:rsidRPr="00561029" w:rsidRDefault="00F505B4" w:rsidP="00F505B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737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43436CFF" w14:textId="37A84357" w:rsidR="00F505B4" w:rsidRPr="00561029" w:rsidRDefault="00F505B4" w:rsidP="00F505B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928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5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0CB94D14" w14:textId="32699481" w:rsidR="00F505B4" w:rsidRPr="00561029" w:rsidRDefault="00F505B4" w:rsidP="00F505B4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125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9</w:t>
            </w:r>
          </w:p>
        </w:tc>
      </w:tr>
      <w:tr w:rsidR="00F505B4" w:rsidRPr="009905EC" w14:paraId="160E7C7C" w14:textId="77777777" w:rsidTr="000824E5">
        <w:trPr>
          <w:trHeight w:val="626"/>
        </w:trPr>
        <w:tc>
          <w:tcPr>
            <w:tcW w:w="2117" w:type="dxa"/>
            <w:vAlign w:val="center"/>
          </w:tcPr>
          <w:p w14:paraId="0400F9CB" w14:textId="784FCDC7" w:rsidR="00F505B4" w:rsidRPr="00980131" w:rsidRDefault="00F505B4" w:rsidP="00F505B4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  <w:lang w:val="en-GB"/>
              </w:rPr>
            </w:pPr>
            <w:r w:rsidRPr="00980131">
              <w:rPr>
                <w:color w:val="000000" w:themeColor="text1"/>
                <w:szCs w:val="19"/>
                <w:lang w:val="en-GB"/>
              </w:rPr>
              <w:t>Casco insurance of land vehicles</w:t>
            </w:r>
            <w:r w:rsidR="0097445E">
              <w:rPr>
                <w:color w:val="000000" w:themeColor="text1"/>
                <w:szCs w:val="19"/>
                <w:lang w:val="en-GB"/>
              </w:rPr>
              <w:t xml:space="preserve"> (</w:t>
            </w:r>
            <w:r w:rsidR="00FF0232">
              <w:rPr>
                <w:color w:val="000000" w:themeColor="text1"/>
                <w:szCs w:val="19"/>
                <w:lang w:val="en-GB"/>
              </w:rPr>
              <w:t>Class</w:t>
            </w:r>
            <w:r w:rsidR="0097445E">
              <w:rPr>
                <w:color w:val="000000" w:themeColor="text1"/>
                <w:szCs w:val="19"/>
                <w:lang w:val="en-GB"/>
              </w:rPr>
              <w:t xml:space="preserve"> 3)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47B8B9B" w14:textId="01066062" w:rsidR="00F505B4" w:rsidRPr="00B60C3B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11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005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2A78F41" w14:textId="2985E5A3" w:rsidR="00F505B4" w:rsidRPr="00B60C3B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12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567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12F7133" w14:textId="4F3E83CB" w:rsidR="00F505B4" w:rsidRPr="00B60C3B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114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4416A166" w14:textId="46824AB7" w:rsidR="00F505B4" w:rsidRPr="00B60C3B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6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412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333A97CD" w14:textId="79A3CEBB" w:rsidR="00F505B4" w:rsidRPr="00B60C3B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7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251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69DE73D4" w14:textId="2EA4C9AC" w:rsidR="00F505B4" w:rsidRPr="00B60C3B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113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</w:tr>
      <w:tr w:rsidR="00F505B4" w:rsidRPr="009905EC" w14:paraId="1EC3B21A" w14:textId="77777777" w:rsidTr="000824E5">
        <w:trPr>
          <w:trHeight w:val="562"/>
        </w:trPr>
        <w:tc>
          <w:tcPr>
            <w:tcW w:w="2117" w:type="dxa"/>
            <w:vAlign w:val="center"/>
          </w:tcPr>
          <w:p w14:paraId="44CA6D2D" w14:textId="7AA98A1B" w:rsidR="00F505B4" w:rsidRPr="00980131" w:rsidRDefault="00F505B4" w:rsidP="00F505B4">
            <w:pPr>
              <w:tabs>
                <w:tab w:val="right" w:leader="dot" w:pos="4156"/>
              </w:tabs>
              <w:ind w:left="176"/>
              <w:contextualSpacing/>
              <w:rPr>
                <w:color w:val="000000" w:themeColor="text1"/>
                <w:szCs w:val="19"/>
                <w:lang w:val="en-GB"/>
              </w:rPr>
            </w:pPr>
            <w:r w:rsidRPr="00980131">
              <w:rPr>
                <w:color w:val="000000" w:themeColor="text1"/>
                <w:szCs w:val="19"/>
                <w:lang w:val="en-GB"/>
              </w:rPr>
              <w:t>Insurance against fire</w:t>
            </w:r>
            <w:r w:rsidR="0097445E">
              <w:rPr>
                <w:color w:val="000000" w:themeColor="text1"/>
                <w:szCs w:val="19"/>
                <w:lang w:val="en-GB"/>
              </w:rPr>
              <w:t xml:space="preserve"> </w:t>
            </w:r>
            <w:r w:rsidRPr="00980131">
              <w:rPr>
                <w:color w:val="000000" w:themeColor="text1"/>
                <w:szCs w:val="19"/>
                <w:lang w:val="en-GB"/>
              </w:rPr>
              <w:t>and natural forces</w:t>
            </w:r>
            <w:r w:rsidR="0097445E">
              <w:rPr>
                <w:color w:val="000000" w:themeColor="text1"/>
                <w:szCs w:val="19"/>
                <w:lang w:val="en-GB"/>
              </w:rPr>
              <w:t xml:space="preserve"> (</w:t>
            </w:r>
            <w:r w:rsidR="00FF0232">
              <w:rPr>
                <w:color w:val="000000" w:themeColor="text1"/>
                <w:szCs w:val="19"/>
                <w:lang w:val="en-GB"/>
              </w:rPr>
              <w:t>Class</w:t>
            </w:r>
            <w:r w:rsidR="0097445E">
              <w:rPr>
                <w:color w:val="000000" w:themeColor="text1"/>
                <w:szCs w:val="19"/>
                <w:lang w:val="en-GB"/>
              </w:rPr>
              <w:t xml:space="preserve"> 8)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24CB1FCE" w14:textId="09DA04E1" w:rsidR="00F505B4" w:rsidRPr="00B60C3B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5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103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1F8FEE1E" w14:textId="6DDCC117" w:rsidR="00F505B4" w:rsidRPr="00B60C3B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5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812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6FAEA4ED" w14:textId="1CC9D36C" w:rsidR="00F505B4" w:rsidRPr="00B60C3B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113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9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19FA0280" w14:textId="07C00298" w:rsidR="00F505B4" w:rsidRPr="00B60C3B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2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364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273E9948" w14:textId="758E8437" w:rsidR="00F505B4" w:rsidRPr="00B60C3B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2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258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278B1C26" w14:textId="19814503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95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5</w:t>
            </w:r>
          </w:p>
        </w:tc>
      </w:tr>
      <w:tr w:rsidR="00F505B4" w:rsidRPr="009905EC" w14:paraId="35E35E5C" w14:textId="77777777" w:rsidTr="000824E5">
        <w:trPr>
          <w:trHeight w:val="57"/>
        </w:trPr>
        <w:tc>
          <w:tcPr>
            <w:tcW w:w="2117" w:type="dxa"/>
            <w:vAlign w:val="center"/>
          </w:tcPr>
          <w:p w14:paraId="5494502F" w14:textId="347698EB" w:rsidR="00F505B4" w:rsidRPr="00980131" w:rsidRDefault="00F505B4" w:rsidP="00F505B4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980131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Insurance against other damage and loss of property</w:t>
            </w:r>
            <w:r w:rsidR="0097445E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 (</w:t>
            </w:r>
            <w:r w:rsidR="00FF0232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Class</w:t>
            </w:r>
            <w:r w:rsidR="0097445E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 9)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58D4F284" w14:textId="1652BEC8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5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374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0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7C688AD1" w14:textId="02E07F01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5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736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51A25E19" w14:textId="1A9878D0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106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5D00CDC1" w14:textId="7AC4F59D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827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2E25BCE" w14:textId="3264861B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917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40E89686" w14:textId="3053A4D2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105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0</w:t>
            </w:r>
          </w:p>
        </w:tc>
      </w:tr>
      <w:tr w:rsidR="00F505B4" w:rsidRPr="009905EC" w14:paraId="48C2A078" w14:textId="77777777" w:rsidTr="000824E5">
        <w:trPr>
          <w:trHeight w:val="924"/>
        </w:trPr>
        <w:tc>
          <w:tcPr>
            <w:tcW w:w="2117" w:type="dxa"/>
            <w:vAlign w:val="center"/>
          </w:tcPr>
          <w:p w14:paraId="6EA7CB6E" w14:textId="7DB2CFB5" w:rsidR="00F505B4" w:rsidRPr="00980131" w:rsidRDefault="00F505B4" w:rsidP="00F505B4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980131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lastRenderedPageBreak/>
              <w:t xml:space="preserve">Motor vehicle liability 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br/>
            </w:r>
            <w:r w:rsidRPr="00980131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arising out of the posses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s</w:t>
            </w:r>
            <w:r w:rsidRPr="00980131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ion 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br/>
            </w:r>
            <w:r w:rsidRPr="00980131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of land vehicles</w:t>
            </w:r>
            <w:r w:rsidR="009645B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 (</w:t>
            </w:r>
            <w:r w:rsidR="00FF0232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Class</w:t>
            </w:r>
            <w:r w:rsidR="009645B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 10)</w:t>
            </w:r>
          </w:p>
        </w:tc>
        <w:tc>
          <w:tcPr>
            <w:tcW w:w="1059" w:type="dxa"/>
            <w:shd w:val="clear" w:color="auto" w:fill="auto"/>
            <w:vAlign w:val="center"/>
          </w:tcPr>
          <w:p w14:paraId="36343D43" w14:textId="68C0F466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15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046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1079" w:type="dxa"/>
            <w:shd w:val="clear" w:color="auto" w:fill="auto"/>
            <w:vAlign w:val="center"/>
          </w:tcPr>
          <w:p w14:paraId="0D1F0863" w14:textId="28B83791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15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697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5</w:t>
            </w:r>
          </w:p>
        </w:tc>
        <w:tc>
          <w:tcPr>
            <w:tcW w:w="830" w:type="dxa"/>
            <w:shd w:val="clear" w:color="auto" w:fill="auto"/>
            <w:vAlign w:val="center"/>
          </w:tcPr>
          <w:p w14:paraId="7A9177A8" w14:textId="1ACF8DAA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104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1076" w:type="dxa"/>
            <w:shd w:val="clear" w:color="auto" w:fill="auto"/>
            <w:vAlign w:val="center"/>
          </w:tcPr>
          <w:p w14:paraId="39A862FD" w14:textId="4DA3AAF5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9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851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5</w:t>
            </w:r>
          </w:p>
        </w:tc>
        <w:tc>
          <w:tcPr>
            <w:tcW w:w="1077" w:type="dxa"/>
            <w:shd w:val="clear" w:color="auto" w:fill="auto"/>
            <w:vAlign w:val="center"/>
          </w:tcPr>
          <w:p w14:paraId="0BEA609A" w14:textId="37C06467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10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661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  <w:tc>
          <w:tcPr>
            <w:tcW w:w="829" w:type="dxa"/>
            <w:shd w:val="clear" w:color="auto" w:fill="auto"/>
            <w:vAlign w:val="center"/>
          </w:tcPr>
          <w:p w14:paraId="39889B82" w14:textId="1077FCC9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108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</w:tr>
      <w:tr w:rsidR="00F505B4" w:rsidRPr="009905EC" w14:paraId="3AC677BA" w14:textId="77777777" w:rsidTr="000824E5">
        <w:trPr>
          <w:trHeight w:val="57"/>
        </w:trPr>
        <w:tc>
          <w:tcPr>
            <w:tcW w:w="2117" w:type="dxa"/>
            <w:tcBorders>
              <w:bottom w:val="single" w:sz="6" w:space="0" w:color="001D77"/>
            </w:tcBorders>
            <w:vAlign w:val="center"/>
          </w:tcPr>
          <w:p w14:paraId="6D92F80E" w14:textId="35285C60" w:rsidR="00F505B4" w:rsidRPr="00980131" w:rsidRDefault="00F505B4" w:rsidP="00F505B4">
            <w:pPr>
              <w:pStyle w:val="Nagwek2"/>
              <w:tabs>
                <w:tab w:val="right" w:leader="dot" w:pos="4156"/>
              </w:tabs>
              <w:spacing w:before="120" w:after="120"/>
              <w:ind w:left="284"/>
              <w:contextualSpacing/>
              <w:outlineLvl w:val="1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980131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of which compulsory third-party liability insurance of owners of motor vehicle</w:t>
            </w:r>
          </w:p>
        </w:tc>
        <w:tc>
          <w:tcPr>
            <w:tcW w:w="1059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3A431078" w14:textId="1E776E1C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14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549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  <w:tc>
          <w:tcPr>
            <w:tcW w:w="1079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39DBAE46" w14:textId="049AE00F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15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156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  <w:tc>
          <w:tcPr>
            <w:tcW w:w="830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3BB995BC" w14:textId="3CB7DD71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104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  <w:tc>
          <w:tcPr>
            <w:tcW w:w="1076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59B23320" w14:textId="6F053A78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9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608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  <w:tc>
          <w:tcPr>
            <w:tcW w:w="1077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246026B2" w14:textId="1CDC7B11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10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399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829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17B94CDD" w14:textId="6B848557" w:rsidR="00F505B4" w:rsidRPr="009905EC" w:rsidRDefault="00F505B4" w:rsidP="00F505B4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108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</w:tr>
      <w:tr w:rsidR="00F505B4" w:rsidRPr="009905EC" w14:paraId="56EE145A" w14:textId="77777777" w:rsidTr="000824E5">
        <w:trPr>
          <w:trHeight w:val="57"/>
        </w:trPr>
        <w:tc>
          <w:tcPr>
            <w:tcW w:w="2117" w:type="dxa"/>
            <w:tcBorders>
              <w:top w:val="single" w:sz="6" w:space="0" w:color="001D77"/>
              <w:bottom w:val="nil"/>
            </w:tcBorders>
            <w:vAlign w:val="center"/>
          </w:tcPr>
          <w:p w14:paraId="6AEBF24F" w14:textId="589C93F4" w:rsidR="00F505B4" w:rsidRPr="00980131" w:rsidRDefault="00F505B4" w:rsidP="00F505B4">
            <w:pPr>
              <w:pStyle w:val="Nagwek2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1"/>
              <w:rPr>
                <w:rFonts w:ascii="Fira Sans" w:hAnsi="Fira Sans"/>
                <w:b/>
                <w:color w:val="000000" w:themeColor="text1"/>
                <w:sz w:val="19"/>
                <w:szCs w:val="19"/>
                <w:lang w:val="en-GB"/>
              </w:rPr>
            </w:pPr>
            <w:r w:rsidRPr="00980131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General third-party liability </w:t>
            </w:r>
            <w:r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br/>
            </w:r>
            <w:r w:rsidRPr="00980131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insurance</w:t>
            </w:r>
            <w:r w:rsidR="009645B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 (</w:t>
            </w:r>
            <w:r w:rsidR="00FF0232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Class</w:t>
            </w:r>
            <w:r w:rsidR="009645B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 13)</w:t>
            </w:r>
          </w:p>
        </w:tc>
        <w:tc>
          <w:tcPr>
            <w:tcW w:w="1059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8BBB56F" w14:textId="293DE620" w:rsidR="00F505B4" w:rsidRPr="00B60C3B" w:rsidRDefault="00F505B4" w:rsidP="00F505B4">
            <w:pPr>
              <w:jc w:val="right"/>
              <w:rPr>
                <w:rFonts w:cs="Arial CE"/>
                <w:b/>
                <w:bCs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3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114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0</w:t>
            </w:r>
          </w:p>
        </w:tc>
        <w:tc>
          <w:tcPr>
            <w:tcW w:w="1079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42C6387" w14:textId="37711BB2" w:rsidR="00F505B4" w:rsidRPr="00B60C3B" w:rsidRDefault="00F505B4" w:rsidP="00F505B4">
            <w:pPr>
              <w:jc w:val="right"/>
              <w:rPr>
                <w:rFonts w:cs="Arial CE"/>
                <w:b/>
                <w:bCs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3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588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9</w:t>
            </w:r>
          </w:p>
        </w:tc>
        <w:tc>
          <w:tcPr>
            <w:tcW w:w="83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45F303CA" w14:textId="5915A703" w:rsidR="00F505B4" w:rsidRPr="00B60C3B" w:rsidRDefault="00F505B4" w:rsidP="00F505B4">
            <w:pPr>
              <w:jc w:val="right"/>
              <w:rPr>
                <w:rFonts w:cs="Arial CE"/>
                <w:b/>
                <w:bCs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115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1076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16E53CBE" w14:textId="2ACDE388" w:rsidR="00F505B4" w:rsidRPr="00B60C3B" w:rsidRDefault="00F505B4" w:rsidP="00F505B4">
            <w:pPr>
              <w:jc w:val="right"/>
              <w:rPr>
                <w:rFonts w:cs="Arial CE"/>
                <w:b/>
                <w:bCs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</w:t>
            </w:r>
            <w:r w:rsidR="002F339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265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0</w:t>
            </w:r>
          </w:p>
        </w:tc>
        <w:tc>
          <w:tcPr>
            <w:tcW w:w="1077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3580F20" w14:textId="2E122DF2" w:rsidR="00F505B4" w:rsidRPr="00B60C3B" w:rsidRDefault="00F505B4" w:rsidP="00F505B4">
            <w:pPr>
              <w:jc w:val="right"/>
              <w:rPr>
                <w:rFonts w:cs="Arial CE"/>
                <w:b/>
                <w:bCs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</w:t>
            </w:r>
            <w:r w:rsidR="00712175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33</w:t>
            </w:r>
            <w:r w:rsidR="00712175">
              <w:rPr>
                <w:rFonts w:cs="Arial CE"/>
                <w:szCs w:val="19"/>
              </w:rPr>
              <w:t>5.9</w:t>
            </w:r>
          </w:p>
        </w:tc>
        <w:tc>
          <w:tcPr>
            <w:tcW w:w="829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1449311E" w14:textId="4CD5AD4A" w:rsidR="00F505B4" w:rsidRPr="00B60C3B" w:rsidRDefault="00F505B4" w:rsidP="00F505B4">
            <w:pPr>
              <w:jc w:val="right"/>
              <w:rPr>
                <w:rFonts w:cs="Arial CE"/>
                <w:b/>
                <w:bCs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105</w:t>
            </w:r>
            <w:r w:rsidR="002F3395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</w:tr>
    </w:tbl>
    <w:p w14:paraId="56430D2D" w14:textId="276AC90A" w:rsidR="006502AF" w:rsidRPr="00034348" w:rsidRDefault="008B5896" w:rsidP="006502AF">
      <w:pPr>
        <w:pStyle w:val="Nagwek1"/>
        <w:rPr>
          <w:rFonts w:ascii="Fira Sans" w:eastAsiaTheme="minorHAnsi" w:hAnsi="Fira Sans" w:cstheme="minorBidi"/>
          <w:bCs w:val="0"/>
          <w:color w:val="auto"/>
          <w:szCs w:val="22"/>
          <w:shd w:val="clear" w:color="auto" w:fill="FFFFFF"/>
          <w:lang w:val="en-GB" w:eastAsia="en-US"/>
        </w:rPr>
      </w:pPr>
      <w:r w:rsidRPr="00823593">
        <w:rPr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62688" behindDoc="1" locked="0" layoutInCell="1" allowOverlap="1" wp14:anchorId="6BD7D2BC" wp14:editId="4E25FAA2">
                <wp:simplePos x="0" y="0"/>
                <wp:positionH relativeFrom="column">
                  <wp:posOffset>5217160</wp:posOffset>
                </wp:positionH>
                <wp:positionV relativeFrom="page">
                  <wp:posOffset>3552190</wp:posOffset>
                </wp:positionV>
                <wp:extent cx="1724400" cy="831600"/>
                <wp:effectExtent l="0" t="0" r="0" b="0"/>
                <wp:wrapTight wrapText="bothSides">
                  <wp:wrapPolygon edited="0">
                    <wp:start x="716" y="0"/>
                    <wp:lineTo x="716" y="20791"/>
                    <wp:lineTo x="20765" y="20791"/>
                    <wp:lineTo x="20765" y="0"/>
                    <wp:lineTo x="716" y="0"/>
                  </wp:wrapPolygon>
                </wp:wrapTight>
                <wp:docPr id="33" name="Pole tekstowe 33" descr="The total assets increased by 11.0% year-on-year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400" cy="831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CA441B7" w14:textId="12F78951" w:rsidR="00F149C9" w:rsidRPr="000B2959" w:rsidRDefault="00F149C9" w:rsidP="00F56049">
                            <w:pPr>
                              <w:pStyle w:val="tekstzboku"/>
                              <w:rPr>
                                <w:bCs w:val="0"/>
                                <w:lang w:val="en-GB"/>
                              </w:rPr>
                            </w:pPr>
                            <w:r w:rsidRPr="00752D16">
                              <w:rPr>
                                <w:lang w:val="en-GB"/>
                              </w:rPr>
                              <w:t xml:space="preserve">The total assets </w:t>
                            </w:r>
                            <w:r>
                              <w:rPr>
                                <w:lang w:val="en-GB"/>
                              </w:rPr>
                              <w:t>of insurance companies increased</w:t>
                            </w:r>
                            <w:r w:rsidRPr="00752D16">
                              <w:rPr>
                                <w:lang w:val="en-GB"/>
                              </w:rPr>
                              <w:t xml:space="preserve"> by </w:t>
                            </w:r>
                            <w:r>
                              <w:rPr>
                                <w:lang w:val="en-GB"/>
                              </w:rPr>
                              <w:t>11.0</w:t>
                            </w:r>
                            <w:r w:rsidRPr="00752D16">
                              <w:rPr>
                                <w:lang w:val="en-GB"/>
                              </w:rPr>
                              <w:t xml:space="preserve">% </w:t>
                            </w:r>
                            <w:r>
                              <w:rPr>
                                <w:lang w:val="en-GB"/>
                              </w:rPr>
                              <w:t>year-on-year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D7D2BC" id="Pole tekstowe 33" o:spid="_x0000_s1031" type="#_x0000_t202" alt="The total assets increased by 11.0% year-on-year." style="position:absolute;margin-left:410.8pt;margin-top:279.7pt;width:135.8pt;height:65.5pt;z-index:-251553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" filled="f" stroked="f">
                <v:textbox>
                  <w:txbxContent>
                    <w:p w14:paraId="1CA441B7" w14:textId="12F78951" w:rsidR="00F149C9" w:rsidRPr="000B2959" w:rsidRDefault="00F149C9" w:rsidP="00F56049">
                      <w:pPr>
                        <w:pStyle w:val="tekstzboku"/>
                        <w:rPr>
                          <w:bCs w:val="0"/>
                          <w:lang w:val="en-GB"/>
                        </w:rPr>
                      </w:pPr>
                      <w:r w:rsidRPr="00752D16">
                        <w:rPr>
                          <w:lang w:val="en-GB"/>
                        </w:rPr>
                        <w:t xml:space="preserve">The total assets </w:t>
                      </w:r>
                      <w:r>
                        <w:rPr>
                          <w:lang w:val="en-GB"/>
                        </w:rPr>
                        <w:t>of insurance companies increased</w:t>
                      </w:r>
                      <w:r w:rsidRPr="00752D16">
                        <w:rPr>
                          <w:lang w:val="en-GB"/>
                        </w:rPr>
                        <w:t xml:space="preserve"> by </w:t>
                      </w:r>
                      <w:r>
                        <w:rPr>
                          <w:lang w:val="en-GB"/>
                        </w:rPr>
                        <w:t>11.0</w:t>
                      </w:r>
                      <w:r w:rsidRPr="00752D16">
                        <w:rPr>
                          <w:lang w:val="en-GB"/>
                        </w:rPr>
                        <w:t xml:space="preserve">% </w:t>
                      </w:r>
                      <w:r>
                        <w:rPr>
                          <w:lang w:val="en-GB"/>
                        </w:rPr>
                        <w:t>year-on-year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="006502AF" w:rsidRPr="009905EC">
        <w:rPr>
          <w:rFonts w:ascii="Fira Sans" w:hAnsi="Fira Sans"/>
          <w:b/>
          <w:szCs w:val="19"/>
          <w:lang w:val="en-GB"/>
        </w:rPr>
        <w:t>Assets and liabilities</w:t>
      </w:r>
    </w:p>
    <w:p w14:paraId="6BBD3FBC" w14:textId="0F7B3686" w:rsidR="006502AF" w:rsidRPr="003005C6" w:rsidRDefault="006502AF" w:rsidP="006502AF">
      <w:pPr>
        <w:spacing w:line="288" w:lineRule="auto"/>
        <w:rPr>
          <w:shd w:val="clear" w:color="auto" w:fill="FFFFFF"/>
          <w:lang w:val="en-GB"/>
        </w:rPr>
      </w:pPr>
      <w:r w:rsidRPr="000B2959">
        <w:rPr>
          <w:shd w:val="clear" w:color="auto" w:fill="FFFFFF"/>
          <w:lang w:val="en-GB"/>
        </w:rPr>
        <w:t>The total assets of insurance companies for the year ended 31 December 202</w:t>
      </w:r>
      <w:r w:rsidR="00A06F6A">
        <w:rPr>
          <w:shd w:val="clear" w:color="auto" w:fill="FFFFFF"/>
          <w:lang w:val="en-GB"/>
        </w:rPr>
        <w:t>3</w:t>
      </w:r>
      <w:r w:rsidRPr="000B2959">
        <w:rPr>
          <w:shd w:val="clear" w:color="auto" w:fill="FFFFFF"/>
          <w:lang w:val="en-GB"/>
        </w:rPr>
        <w:t xml:space="preserve"> amounted to PLN </w:t>
      </w:r>
      <w:r w:rsidR="000774F2">
        <w:rPr>
          <w:shd w:val="clear" w:color="auto" w:fill="FFFFFF"/>
          <w:lang w:val="en-GB"/>
        </w:rPr>
        <w:t>218 093.0</w:t>
      </w:r>
      <w:r w:rsidRPr="000B2959">
        <w:rPr>
          <w:shd w:val="clear" w:color="auto" w:fill="FFFFFF"/>
          <w:lang w:val="en-GB"/>
        </w:rPr>
        <w:t xml:space="preserve"> million (</w:t>
      </w:r>
      <w:r w:rsidR="00676C0A">
        <w:rPr>
          <w:shd w:val="clear" w:color="auto" w:fill="FFFFFF"/>
          <w:lang w:val="en-GB"/>
        </w:rPr>
        <w:t xml:space="preserve">an </w:t>
      </w:r>
      <w:r w:rsidR="000774F2">
        <w:rPr>
          <w:shd w:val="clear" w:color="auto" w:fill="FFFFFF"/>
          <w:lang w:val="en-GB"/>
        </w:rPr>
        <w:t>increase</w:t>
      </w:r>
      <w:r w:rsidR="000774F2" w:rsidRPr="000B2959">
        <w:rPr>
          <w:shd w:val="clear" w:color="auto" w:fill="FFFFFF"/>
          <w:lang w:val="en-GB"/>
        </w:rPr>
        <w:t xml:space="preserve"> </w:t>
      </w:r>
      <w:r w:rsidR="00676C0A">
        <w:rPr>
          <w:shd w:val="clear" w:color="auto" w:fill="FFFFFF"/>
          <w:lang w:val="en-GB"/>
        </w:rPr>
        <w:t>of</w:t>
      </w:r>
      <w:r w:rsidRPr="000B2959">
        <w:rPr>
          <w:shd w:val="clear" w:color="auto" w:fill="FFFFFF"/>
          <w:lang w:val="en-GB"/>
        </w:rPr>
        <w:t xml:space="preserve"> </w:t>
      </w:r>
      <w:r w:rsidR="000774F2">
        <w:rPr>
          <w:shd w:val="clear" w:color="auto" w:fill="FFFFFF"/>
          <w:lang w:val="en-GB"/>
        </w:rPr>
        <w:t>11,0</w:t>
      </w:r>
      <w:r w:rsidRPr="000B2959">
        <w:rPr>
          <w:shd w:val="clear" w:color="auto" w:fill="FFFFFF"/>
          <w:lang w:val="en-GB"/>
        </w:rPr>
        <w:t xml:space="preserve">% </w:t>
      </w:r>
      <w:r w:rsidR="002865C5">
        <w:rPr>
          <w:shd w:val="clear" w:color="auto" w:fill="FFFFFF"/>
          <w:lang w:val="en-GB"/>
        </w:rPr>
        <w:t>y/y</w:t>
      </w:r>
      <w:r w:rsidRPr="000B2959">
        <w:rPr>
          <w:shd w:val="clear" w:color="auto" w:fill="FFFFFF"/>
          <w:lang w:val="en-GB"/>
        </w:rPr>
        <w:t xml:space="preserve">), of which PLN </w:t>
      </w:r>
      <w:r w:rsidR="000774F2">
        <w:rPr>
          <w:shd w:val="clear" w:color="auto" w:fill="FFFFFF"/>
          <w:lang w:val="en-GB"/>
        </w:rPr>
        <w:t>89 368.4</w:t>
      </w:r>
      <w:r w:rsidRPr="000B2959">
        <w:rPr>
          <w:shd w:val="clear" w:color="auto" w:fill="FFFFFF"/>
          <w:lang w:val="en-GB"/>
        </w:rPr>
        <w:t xml:space="preserve"> million was </w:t>
      </w:r>
      <w:r>
        <w:rPr>
          <w:shd w:val="clear" w:color="auto" w:fill="FFFFFF"/>
          <w:lang w:val="en-GB"/>
        </w:rPr>
        <w:br/>
      </w:r>
      <w:r w:rsidRPr="000B2959">
        <w:rPr>
          <w:shd w:val="clear" w:color="auto" w:fill="FFFFFF"/>
          <w:lang w:val="en-GB"/>
        </w:rPr>
        <w:t xml:space="preserve">allocated to life insurance companies, and PLN </w:t>
      </w:r>
      <w:r w:rsidR="000774F2">
        <w:rPr>
          <w:shd w:val="clear" w:color="auto" w:fill="FFFFFF"/>
          <w:lang w:val="en-GB"/>
        </w:rPr>
        <w:t>128 724.6</w:t>
      </w:r>
      <w:r w:rsidRPr="000B2959">
        <w:rPr>
          <w:shd w:val="clear" w:color="auto" w:fill="FFFFFF"/>
          <w:lang w:val="en-GB"/>
        </w:rPr>
        <w:t xml:space="preserve"> million to non-life insurance </w:t>
      </w:r>
      <w:r>
        <w:rPr>
          <w:shd w:val="clear" w:color="auto" w:fill="FFFFFF"/>
          <w:lang w:val="en-GB"/>
        </w:rPr>
        <w:br/>
      </w:r>
      <w:r w:rsidRPr="000B2959">
        <w:rPr>
          <w:shd w:val="clear" w:color="auto" w:fill="FFFFFF"/>
          <w:lang w:val="en-GB"/>
        </w:rPr>
        <w:t>companies.</w:t>
      </w:r>
    </w:p>
    <w:p w14:paraId="42550EAF" w14:textId="2C5A4051" w:rsidR="00F56049" w:rsidRPr="000B2959" w:rsidRDefault="000B2959" w:rsidP="00F56049">
      <w:pPr>
        <w:pStyle w:val="Tytutablicy"/>
        <w:rPr>
          <w:lang w:val="en-GB"/>
        </w:rPr>
      </w:pPr>
      <w:r w:rsidRPr="000B2959">
        <w:rPr>
          <w:lang w:val="en-GB"/>
        </w:rPr>
        <w:t>Table 3. Assets and liabilities of insurance companies (as of 31st December)</w:t>
      </w:r>
    </w:p>
    <w:tbl>
      <w:tblPr>
        <w:tblStyle w:val="Siatkatabelijasna1"/>
        <w:tblpPr w:leftFromText="141" w:rightFromText="141" w:vertAnchor="text" w:horzAnchor="margin" w:tblpY="1"/>
        <w:tblW w:w="8067" w:type="dxa"/>
        <w:tblBorders>
          <w:top w:val="single" w:sz="4" w:space="0" w:color="001D77"/>
          <w:left w:val="none" w:sz="0" w:space="0" w:color="auto"/>
          <w:bottom w:val="single" w:sz="4" w:space="0" w:color="001D77"/>
          <w:right w:val="none" w:sz="0" w:space="0" w:color="auto"/>
          <w:insideH w:val="single" w:sz="6" w:space="0" w:color="001D77"/>
          <w:insideV w:val="single" w:sz="6" w:space="0" w:color="001D77"/>
        </w:tblBorders>
        <w:tblCellMar>
          <w:left w:w="68" w:type="dxa"/>
          <w:right w:w="68" w:type="dxa"/>
        </w:tblCellMar>
        <w:tblLook w:val="0000" w:firstRow="0" w:lastRow="0" w:firstColumn="0" w:lastColumn="0" w:noHBand="0" w:noVBand="0"/>
        <w:tblCaption w:val="Table 3. Assets and liabilities of insurance companies (as of 31st December)"/>
      </w:tblPr>
      <w:tblGrid>
        <w:gridCol w:w="2144"/>
        <w:gridCol w:w="978"/>
        <w:gridCol w:w="1000"/>
        <w:gridCol w:w="941"/>
        <w:gridCol w:w="1020"/>
        <w:gridCol w:w="1039"/>
        <w:gridCol w:w="945"/>
      </w:tblGrid>
      <w:tr w:rsidR="000B2959" w:rsidRPr="00FA5128" w14:paraId="097CABAB" w14:textId="77777777" w:rsidTr="00AC316A">
        <w:trPr>
          <w:trHeight w:val="454"/>
        </w:trPr>
        <w:tc>
          <w:tcPr>
            <w:tcW w:w="2144" w:type="dxa"/>
            <w:vMerge w:val="restart"/>
            <w:vAlign w:val="center"/>
          </w:tcPr>
          <w:p w14:paraId="542123DE" w14:textId="119A99DE" w:rsidR="000B2959" w:rsidRPr="000A0D2F" w:rsidRDefault="000B2959" w:rsidP="000A0D2F">
            <w:pPr>
              <w:pStyle w:val="Nagwek1"/>
              <w:tabs>
                <w:tab w:val="right" w:leader="dot" w:pos="4139"/>
              </w:tabs>
              <w:spacing w:before="120"/>
              <w:jc w:val="center"/>
              <w:outlineLvl w:val="0"/>
              <w:rPr>
                <w:rFonts w:ascii="Fira Sans" w:hAnsi="Fira Sans" w:cs="Arial"/>
                <w:b/>
                <w:bCs w:val="0"/>
                <w:color w:val="000000" w:themeColor="text1"/>
                <w:szCs w:val="19"/>
                <w:lang w:val="en-GB"/>
              </w:rPr>
            </w:pPr>
            <w:r w:rsidRPr="000A0D2F">
              <w:rPr>
                <w:rFonts w:ascii="Fira Sans" w:hAnsi="Fira Sans" w:cs="Arial"/>
                <w:color w:val="000000" w:themeColor="text1"/>
                <w:szCs w:val="19"/>
                <w:lang w:val="en-GB"/>
              </w:rPr>
              <w:t>Spec</w:t>
            </w:r>
            <w:r w:rsidR="000A0D2F" w:rsidRPr="000A0D2F">
              <w:rPr>
                <w:rFonts w:ascii="Fira Sans" w:hAnsi="Fira Sans" w:cs="Arial"/>
                <w:color w:val="000000" w:themeColor="text1"/>
                <w:szCs w:val="19"/>
                <w:lang w:val="en-GB"/>
              </w:rPr>
              <w:t>i</w:t>
            </w:r>
            <w:r w:rsidRPr="000A0D2F">
              <w:rPr>
                <w:rFonts w:ascii="Fira Sans" w:hAnsi="Fira Sans" w:cs="Arial"/>
                <w:color w:val="000000" w:themeColor="text1"/>
                <w:szCs w:val="19"/>
                <w:lang w:val="en-GB"/>
              </w:rPr>
              <w:t>fication</w:t>
            </w:r>
          </w:p>
        </w:tc>
        <w:tc>
          <w:tcPr>
            <w:tcW w:w="2919" w:type="dxa"/>
            <w:gridSpan w:val="3"/>
            <w:vAlign w:val="center"/>
          </w:tcPr>
          <w:p w14:paraId="1669E2C1" w14:textId="39D76571" w:rsidR="000B2959" w:rsidRPr="006E1CC0" w:rsidRDefault="000B2959" w:rsidP="000B295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31738D">
              <w:rPr>
                <w:rFonts w:ascii="Fira Sans" w:hAnsi="Fira Sans"/>
                <w:color w:val="000000" w:themeColor="text1"/>
                <w:sz w:val="19"/>
                <w:szCs w:val="19"/>
              </w:rPr>
              <w:t>Life</w:t>
            </w:r>
          </w:p>
        </w:tc>
        <w:tc>
          <w:tcPr>
            <w:tcW w:w="3004" w:type="dxa"/>
            <w:gridSpan w:val="3"/>
            <w:vAlign w:val="center"/>
          </w:tcPr>
          <w:p w14:paraId="772CB730" w14:textId="2BD00C75" w:rsidR="000B2959" w:rsidRPr="006E1CC0" w:rsidRDefault="000B2959" w:rsidP="000B2959">
            <w:pPr>
              <w:pStyle w:val="Nagwek3"/>
              <w:spacing w:before="0"/>
              <w:jc w:val="center"/>
              <w:outlineLvl w:val="2"/>
              <w:rPr>
                <w:rFonts w:ascii="Fira Sans" w:hAnsi="Fira Sans"/>
                <w:color w:val="000000" w:themeColor="text1"/>
                <w:sz w:val="19"/>
                <w:szCs w:val="19"/>
              </w:rPr>
            </w:pPr>
            <w:r w:rsidRPr="0031738D">
              <w:rPr>
                <w:rFonts w:ascii="Fira Sans" w:hAnsi="Fira Sans"/>
                <w:color w:val="000000" w:themeColor="text1"/>
                <w:sz w:val="19"/>
                <w:szCs w:val="19"/>
              </w:rPr>
              <w:t>Non-life</w:t>
            </w:r>
          </w:p>
        </w:tc>
      </w:tr>
      <w:tr w:rsidR="004258D5" w:rsidRPr="00FA5128" w14:paraId="3FCFCFEE" w14:textId="77777777" w:rsidTr="00AC316A">
        <w:trPr>
          <w:trHeight w:val="454"/>
        </w:trPr>
        <w:tc>
          <w:tcPr>
            <w:tcW w:w="2144" w:type="dxa"/>
            <w:vMerge/>
            <w:vAlign w:val="center"/>
          </w:tcPr>
          <w:p w14:paraId="0ED28316" w14:textId="77777777" w:rsidR="004258D5" w:rsidRPr="006E1CC0" w:rsidRDefault="004258D5" w:rsidP="004258D5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978" w:type="dxa"/>
            <w:vAlign w:val="center"/>
          </w:tcPr>
          <w:p w14:paraId="3CFB8CCD" w14:textId="3CE45FE5" w:rsidR="004258D5" w:rsidRPr="006E1CC0" w:rsidRDefault="004258D5" w:rsidP="004258D5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2022</w:t>
            </w:r>
          </w:p>
        </w:tc>
        <w:tc>
          <w:tcPr>
            <w:tcW w:w="1000" w:type="dxa"/>
            <w:vAlign w:val="center"/>
          </w:tcPr>
          <w:p w14:paraId="19557BF4" w14:textId="203FAB7C" w:rsidR="004258D5" w:rsidRPr="006E1CC0" w:rsidRDefault="004258D5" w:rsidP="004258D5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</w:p>
        </w:tc>
        <w:tc>
          <w:tcPr>
            <w:tcW w:w="941" w:type="dxa"/>
            <w:vMerge w:val="restart"/>
            <w:vAlign w:val="center"/>
          </w:tcPr>
          <w:p w14:paraId="7F80ED32" w14:textId="45A27EFA" w:rsidR="004258D5" w:rsidRPr="006E1CC0" w:rsidRDefault="004258D5" w:rsidP="004258D5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2022</w:t>
            </w:r>
            <w:r w:rsidRPr="006E1CC0">
              <w:rPr>
                <w:color w:val="000000" w:themeColor="text1"/>
                <w:szCs w:val="19"/>
              </w:rPr>
              <w:t>=100</w:t>
            </w:r>
          </w:p>
        </w:tc>
        <w:tc>
          <w:tcPr>
            <w:tcW w:w="1020" w:type="dxa"/>
            <w:vAlign w:val="center"/>
          </w:tcPr>
          <w:p w14:paraId="101881CA" w14:textId="05EE08E0" w:rsidR="004258D5" w:rsidRPr="006E1CC0" w:rsidRDefault="004258D5" w:rsidP="004258D5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2022</w:t>
            </w:r>
          </w:p>
        </w:tc>
        <w:tc>
          <w:tcPr>
            <w:tcW w:w="1039" w:type="dxa"/>
            <w:vAlign w:val="center"/>
          </w:tcPr>
          <w:p w14:paraId="1737E825" w14:textId="17D73ADD" w:rsidR="004258D5" w:rsidRPr="006E1CC0" w:rsidRDefault="004258D5" w:rsidP="004258D5">
            <w:pPr>
              <w:spacing w:before="0" w:after="0"/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2023</w:t>
            </w:r>
          </w:p>
        </w:tc>
        <w:tc>
          <w:tcPr>
            <w:tcW w:w="945" w:type="dxa"/>
            <w:vMerge w:val="restart"/>
            <w:vAlign w:val="center"/>
          </w:tcPr>
          <w:p w14:paraId="56D18B0A" w14:textId="36FA00AF" w:rsidR="004258D5" w:rsidRPr="006E1CC0" w:rsidRDefault="004258D5" w:rsidP="004258D5">
            <w:pPr>
              <w:jc w:val="center"/>
              <w:rPr>
                <w:color w:val="000000" w:themeColor="text1"/>
                <w:szCs w:val="19"/>
              </w:rPr>
            </w:pPr>
            <w:r>
              <w:rPr>
                <w:color w:val="000000" w:themeColor="text1"/>
                <w:szCs w:val="19"/>
              </w:rPr>
              <w:t>2022</w:t>
            </w:r>
            <w:r w:rsidRPr="006E1CC0">
              <w:rPr>
                <w:color w:val="000000" w:themeColor="text1"/>
                <w:szCs w:val="19"/>
              </w:rPr>
              <w:t>=100</w:t>
            </w:r>
          </w:p>
        </w:tc>
      </w:tr>
      <w:tr w:rsidR="00F56049" w:rsidRPr="00FA5128" w14:paraId="5AA0EA74" w14:textId="77777777" w:rsidTr="00AC316A">
        <w:trPr>
          <w:trHeight w:val="454"/>
        </w:trPr>
        <w:tc>
          <w:tcPr>
            <w:tcW w:w="2144" w:type="dxa"/>
            <w:vMerge/>
            <w:vAlign w:val="center"/>
          </w:tcPr>
          <w:p w14:paraId="2268BA60" w14:textId="77777777" w:rsidR="00F56049" w:rsidRPr="006E1CC0" w:rsidRDefault="00F56049" w:rsidP="005113F9">
            <w:pPr>
              <w:pStyle w:val="Nagwek1"/>
              <w:tabs>
                <w:tab w:val="right" w:leader="dot" w:pos="4139"/>
              </w:tabs>
              <w:jc w:val="center"/>
              <w:outlineLvl w:val="0"/>
              <w:rPr>
                <w:rFonts w:cs="Arial"/>
                <w:b/>
                <w:color w:val="000000" w:themeColor="text1"/>
                <w:szCs w:val="19"/>
              </w:rPr>
            </w:pPr>
          </w:p>
        </w:tc>
        <w:tc>
          <w:tcPr>
            <w:tcW w:w="1978" w:type="dxa"/>
            <w:gridSpan w:val="2"/>
            <w:vAlign w:val="center"/>
          </w:tcPr>
          <w:p w14:paraId="26C2B158" w14:textId="110E5D3C" w:rsidR="00F56049" w:rsidRPr="000A0D2F" w:rsidRDefault="000B2959" w:rsidP="005113F9">
            <w:pPr>
              <w:spacing w:before="0" w:after="0"/>
              <w:jc w:val="center"/>
              <w:rPr>
                <w:color w:val="000000" w:themeColor="text1"/>
                <w:szCs w:val="19"/>
                <w:lang w:val="en-GB"/>
              </w:rPr>
            </w:pPr>
            <w:r w:rsidRPr="000A0D2F">
              <w:rPr>
                <w:color w:val="000000" w:themeColor="text1"/>
                <w:szCs w:val="19"/>
                <w:lang w:val="en-GB"/>
              </w:rPr>
              <w:t>million PLN</w:t>
            </w:r>
          </w:p>
        </w:tc>
        <w:tc>
          <w:tcPr>
            <w:tcW w:w="941" w:type="dxa"/>
            <w:vMerge/>
            <w:vAlign w:val="center"/>
          </w:tcPr>
          <w:p w14:paraId="161A46DA" w14:textId="77777777" w:rsidR="00F56049" w:rsidRPr="000A0D2F" w:rsidRDefault="00F56049" w:rsidP="005113F9">
            <w:pPr>
              <w:spacing w:before="0" w:after="0"/>
              <w:jc w:val="center"/>
              <w:rPr>
                <w:color w:val="000000" w:themeColor="text1"/>
                <w:szCs w:val="19"/>
                <w:lang w:val="en-GB"/>
              </w:rPr>
            </w:pPr>
          </w:p>
        </w:tc>
        <w:tc>
          <w:tcPr>
            <w:tcW w:w="2059" w:type="dxa"/>
            <w:gridSpan w:val="2"/>
            <w:vAlign w:val="center"/>
          </w:tcPr>
          <w:p w14:paraId="091CD06C" w14:textId="0A68758A" w:rsidR="00F56049" w:rsidRPr="000A0D2F" w:rsidRDefault="000B2959" w:rsidP="005113F9">
            <w:pPr>
              <w:spacing w:before="0" w:after="0"/>
              <w:jc w:val="center"/>
              <w:rPr>
                <w:color w:val="000000" w:themeColor="text1"/>
                <w:szCs w:val="19"/>
                <w:lang w:val="en-GB"/>
              </w:rPr>
            </w:pPr>
            <w:r w:rsidRPr="000A0D2F">
              <w:rPr>
                <w:color w:val="000000" w:themeColor="text1"/>
                <w:szCs w:val="19"/>
                <w:lang w:val="en-GB"/>
              </w:rPr>
              <w:t>million PLN</w:t>
            </w:r>
          </w:p>
        </w:tc>
        <w:tc>
          <w:tcPr>
            <w:tcW w:w="945" w:type="dxa"/>
            <w:vMerge/>
            <w:vAlign w:val="center"/>
          </w:tcPr>
          <w:p w14:paraId="31746DB1" w14:textId="77777777" w:rsidR="00F56049" w:rsidRPr="006E1CC0" w:rsidRDefault="00F56049" w:rsidP="005113F9">
            <w:pPr>
              <w:jc w:val="center"/>
              <w:rPr>
                <w:color w:val="000000" w:themeColor="text1"/>
                <w:szCs w:val="19"/>
              </w:rPr>
            </w:pPr>
          </w:p>
        </w:tc>
      </w:tr>
      <w:tr w:rsidR="004258D5" w:rsidRPr="00FA5128" w14:paraId="11E1E3B2" w14:textId="77777777" w:rsidTr="00AC316A">
        <w:trPr>
          <w:trHeight w:val="57"/>
        </w:trPr>
        <w:tc>
          <w:tcPr>
            <w:tcW w:w="2144" w:type="dxa"/>
            <w:vAlign w:val="center"/>
          </w:tcPr>
          <w:p w14:paraId="6A4F4518" w14:textId="58C12B28" w:rsidR="004258D5" w:rsidRPr="000A0D2F" w:rsidRDefault="004258D5" w:rsidP="004258D5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  <w:lang w:val="en-GB"/>
              </w:rPr>
            </w:pPr>
            <w:r w:rsidRPr="000A0D2F">
              <w:rPr>
                <w:rFonts w:ascii="Fira Sans" w:hAnsi="Fira Sans"/>
                <w:b/>
                <w:color w:val="000000" w:themeColor="text1"/>
                <w:szCs w:val="19"/>
                <w:lang w:val="en-GB"/>
              </w:rPr>
              <w:t>Total assets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E1AAB91" w14:textId="6A160E4B" w:rsidR="004258D5" w:rsidRPr="00EC6AF4" w:rsidRDefault="004258D5" w:rsidP="004258D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szCs w:val="19"/>
              </w:rPr>
              <w:t>82</w:t>
            </w:r>
            <w:r w:rsidR="00AC316A">
              <w:rPr>
                <w:rFonts w:cs="Arial CE"/>
                <w:b/>
                <w:szCs w:val="19"/>
              </w:rPr>
              <w:t> </w:t>
            </w:r>
            <w:r>
              <w:rPr>
                <w:rFonts w:cs="Arial CE"/>
                <w:b/>
                <w:szCs w:val="19"/>
              </w:rPr>
              <w:t>744</w:t>
            </w:r>
            <w:r w:rsidR="00AC316A">
              <w:rPr>
                <w:rFonts w:cs="Arial CE"/>
                <w:b/>
                <w:szCs w:val="19"/>
              </w:rPr>
              <w:t>.</w:t>
            </w:r>
            <w:r>
              <w:rPr>
                <w:rFonts w:cs="Arial CE"/>
                <w:b/>
                <w:szCs w:val="19"/>
              </w:rPr>
              <w:t>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034D18F" w14:textId="68D4DA1E" w:rsidR="004258D5" w:rsidRPr="00EC6AF4" w:rsidRDefault="004258D5" w:rsidP="004258D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szCs w:val="19"/>
              </w:rPr>
              <w:t>89</w:t>
            </w:r>
            <w:r w:rsidR="00AC316A">
              <w:rPr>
                <w:rFonts w:cs="Arial CE"/>
                <w:b/>
                <w:szCs w:val="19"/>
              </w:rPr>
              <w:t> </w:t>
            </w:r>
            <w:r>
              <w:rPr>
                <w:rFonts w:cs="Arial CE"/>
                <w:b/>
                <w:szCs w:val="19"/>
              </w:rPr>
              <w:t>368</w:t>
            </w:r>
            <w:r w:rsidR="00AC316A">
              <w:rPr>
                <w:rFonts w:cs="Arial CE"/>
                <w:b/>
                <w:szCs w:val="19"/>
              </w:rPr>
              <w:t>.</w:t>
            </w:r>
            <w:r>
              <w:rPr>
                <w:rFonts w:cs="Arial CE"/>
                <w:b/>
                <w:szCs w:val="19"/>
              </w:rPr>
              <w:t>4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5584CC3" w14:textId="1F01760A" w:rsidR="004258D5" w:rsidRPr="00EC6AF4" w:rsidRDefault="004258D5" w:rsidP="004258D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szCs w:val="19"/>
              </w:rPr>
              <w:t>108</w:t>
            </w:r>
            <w:r w:rsidR="00AC316A">
              <w:rPr>
                <w:rFonts w:cs="Arial CE"/>
                <w:b/>
                <w:szCs w:val="19"/>
              </w:rPr>
              <w:t>.</w:t>
            </w:r>
            <w:r>
              <w:rPr>
                <w:rFonts w:cs="Arial CE"/>
                <w:b/>
                <w:szCs w:val="19"/>
              </w:rPr>
              <w:t>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785D1AD" w14:textId="094A2031" w:rsidR="004258D5" w:rsidRPr="00EC6AF4" w:rsidRDefault="004258D5" w:rsidP="004258D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szCs w:val="19"/>
              </w:rPr>
              <w:t>113</w:t>
            </w:r>
            <w:r w:rsidR="00AC316A">
              <w:rPr>
                <w:rFonts w:cs="Arial CE"/>
                <w:b/>
                <w:szCs w:val="19"/>
              </w:rPr>
              <w:t> </w:t>
            </w:r>
            <w:r>
              <w:rPr>
                <w:rFonts w:cs="Arial CE"/>
                <w:b/>
                <w:szCs w:val="19"/>
              </w:rPr>
              <w:t>746</w:t>
            </w:r>
            <w:r w:rsidR="00AC316A">
              <w:rPr>
                <w:rFonts w:cs="Arial CE"/>
                <w:b/>
                <w:szCs w:val="19"/>
              </w:rPr>
              <w:t>.</w:t>
            </w:r>
            <w:r>
              <w:rPr>
                <w:rFonts w:cs="Arial CE"/>
                <w:b/>
                <w:szCs w:val="19"/>
              </w:rPr>
              <w:t>7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33C97E7D" w14:textId="4595AE9B" w:rsidR="004258D5" w:rsidRPr="00EC6AF4" w:rsidRDefault="004258D5" w:rsidP="004258D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szCs w:val="19"/>
              </w:rPr>
              <w:t>128</w:t>
            </w:r>
            <w:r w:rsidR="00AC316A">
              <w:rPr>
                <w:rFonts w:cs="Arial CE"/>
                <w:b/>
                <w:szCs w:val="19"/>
              </w:rPr>
              <w:t> </w:t>
            </w:r>
            <w:r>
              <w:rPr>
                <w:rFonts w:cs="Arial CE"/>
                <w:b/>
                <w:szCs w:val="19"/>
              </w:rPr>
              <w:t>724</w:t>
            </w:r>
            <w:r w:rsidR="00AC316A">
              <w:rPr>
                <w:rFonts w:cs="Arial CE"/>
                <w:b/>
                <w:szCs w:val="19"/>
              </w:rPr>
              <w:t>.</w:t>
            </w:r>
            <w:r>
              <w:rPr>
                <w:rFonts w:cs="Arial CE"/>
                <w:b/>
                <w:szCs w:val="19"/>
              </w:rPr>
              <w:t>6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406546E" w14:textId="45FF3E0C" w:rsidR="004258D5" w:rsidRPr="00EC6AF4" w:rsidRDefault="004258D5" w:rsidP="004258D5">
            <w:pPr>
              <w:jc w:val="right"/>
              <w:rPr>
                <w:rFonts w:cs="Arial CE"/>
                <w:b/>
                <w:bCs/>
                <w:szCs w:val="19"/>
              </w:rPr>
            </w:pPr>
            <w:r>
              <w:rPr>
                <w:rFonts w:cs="Arial CE"/>
                <w:b/>
                <w:szCs w:val="19"/>
              </w:rPr>
              <w:t>113</w:t>
            </w:r>
            <w:r w:rsidR="00AC316A">
              <w:rPr>
                <w:rFonts w:cs="Arial CE"/>
                <w:b/>
                <w:szCs w:val="19"/>
              </w:rPr>
              <w:t>.</w:t>
            </w:r>
            <w:r>
              <w:rPr>
                <w:rFonts w:cs="Arial CE"/>
                <w:b/>
                <w:szCs w:val="19"/>
              </w:rPr>
              <w:t>2</w:t>
            </w:r>
          </w:p>
        </w:tc>
      </w:tr>
      <w:tr w:rsidR="00EC6AF4" w:rsidRPr="00FA5128" w14:paraId="5B5183DD" w14:textId="77777777" w:rsidTr="00AC316A">
        <w:trPr>
          <w:trHeight w:val="301"/>
        </w:trPr>
        <w:tc>
          <w:tcPr>
            <w:tcW w:w="2144" w:type="dxa"/>
            <w:vAlign w:val="center"/>
          </w:tcPr>
          <w:p w14:paraId="21E8CE13" w14:textId="7D246234" w:rsidR="00EC6AF4" w:rsidRPr="000A0D2F" w:rsidRDefault="00EC6AF4" w:rsidP="008F2DA3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0A0D2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of which: </w:t>
            </w:r>
          </w:p>
        </w:tc>
        <w:tc>
          <w:tcPr>
            <w:tcW w:w="5923" w:type="dxa"/>
            <w:gridSpan w:val="6"/>
            <w:shd w:val="clear" w:color="auto" w:fill="auto"/>
            <w:vAlign w:val="bottom"/>
          </w:tcPr>
          <w:p w14:paraId="6188E1F6" w14:textId="77777777" w:rsidR="00EC6AF4" w:rsidRPr="00FB6D68" w:rsidRDefault="00EC6AF4" w:rsidP="00183172">
            <w:pPr>
              <w:rPr>
                <w:rFonts w:cs="Arial CE"/>
                <w:szCs w:val="19"/>
              </w:rPr>
            </w:pPr>
          </w:p>
        </w:tc>
      </w:tr>
      <w:tr w:rsidR="00483A68" w:rsidRPr="00FA5128" w14:paraId="523704DF" w14:textId="77777777" w:rsidTr="00AC316A">
        <w:trPr>
          <w:trHeight w:val="480"/>
        </w:trPr>
        <w:tc>
          <w:tcPr>
            <w:tcW w:w="2144" w:type="dxa"/>
            <w:vAlign w:val="center"/>
          </w:tcPr>
          <w:p w14:paraId="613CABE5" w14:textId="41B9D1EA" w:rsidR="00483A68" w:rsidRPr="000A0D2F" w:rsidRDefault="00483A68" w:rsidP="00483A68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0A0D2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Investments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F9B5EA2" w14:textId="678099B3" w:rsidR="00483A68" w:rsidRPr="00C03424" w:rsidRDefault="00483A68" w:rsidP="00483A6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39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807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368A6304" w14:textId="2D0DDCB8" w:rsidR="00483A68" w:rsidRPr="00C03424" w:rsidRDefault="00483A68" w:rsidP="00483A6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43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839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76055529" w14:textId="33357C69" w:rsidR="00483A68" w:rsidRPr="00C03424" w:rsidRDefault="00483A68" w:rsidP="00483A6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110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5A0F563" w14:textId="74160E5E" w:rsidR="00483A68" w:rsidRPr="00C03424" w:rsidRDefault="00483A68" w:rsidP="00483A6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88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707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AF2BB98" w14:textId="5E72E9E2" w:rsidR="00483A68" w:rsidRPr="00C03424" w:rsidRDefault="00483A68" w:rsidP="00483A6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102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577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D138DE2" w14:textId="41B0A2C8" w:rsidR="00483A68" w:rsidRPr="00C03424" w:rsidRDefault="00483A68" w:rsidP="00483A6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115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</w:tr>
      <w:tr w:rsidR="00AC316A" w:rsidRPr="00FA5128" w14:paraId="7BB690A3" w14:textId="77777777" w:rsidTr="00AC316A">
        <w:trPr>
          <w:trHeight w:val="480"/>
        </w:trPr>
        <w:tc>
          <w:tcPr>
            <w:tcW w:w="2144" w:type="dxa"/>
            <w:vAlign w:val="center"/>
          </w:tcPr>
          <w:p w14:paraId="269EDC63" w14:textId="3B0B30BD" w:rsidR="00AC316A" w:rsidRPr="000A0D2F" w:rsidRDefault="00AC316A" w:rsidP="00F149C9">
            <w:pPr>
              <w:pStyle w:val="Nagwek8"/>
              <w:tabs>
                <w:tab w:val="right" w:leader="dot" w:pos="4156"/>
              </w:tabs>
              <w:spacing w:before="120" w:after="120"/>
              <w:ind w:left="318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0A0D2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of which:</w:t>
            </w:r>
          </w:p>
        </w:tc>
        <w:tc>
          <w:tcPr>
            <w:tcW w:w="5923" w:type="dxa"/>
            <w:gridSpan w:val="6"/>
            <w:shd w:val="clear" w:color="auto" w:fill="auto"/>
            <w:vAlign w:val="center"/>
          </w:tcPr>
          <w:p w14:paraId="43DFCC8A" w14:textId="77777777" w:rsidR="00AC316A" w:rsidRDefault="00AC316A" w:rsidP="00483A68">
            <w:pPr>
              <w:jc w:val="right"/>
              <w:rPr>
                <w:rFonts w:cs="Arial CE"/>
                <w:szCs w:val="19"/>
              </w:rPr>
            </w:pPr>
          </w:p>
        </w:tc>
      </w:tr>
      <w:tr w:rsidR="00F93F80" w:rsidRPr="00F93F80" w14:paraId="347FB90E" w14:textId="77777777" w:rsidTr="00AC316A">
        <w:trPr>
          <w:trHeight w:val="480"/>
        </w:trPr>
        <w:tc>
          <w:tcPr>
            <w:tcW w:w="2144" w:type="dxa"/>
            <w:vAlign w:val="center"/>
          </w:tcPr>
          <w:p w14:paraId="3D885498" w14:textId="747FB462" w:rsidR="00F93F80" w:rsidRPr="000A0D2F" w:rsidRDefault="00F93F80" w:rsidP="00F149C9">
            <w:pPr>
              <w:pStyle w:val="Nagwek8"/>
              <w:tabs>
                <w:tab w:val="right" w:leader="dot" w:pos="4156"/>
              </w:tabs>
              <w:spacing w:before="120" w:after="120"/>
              <w:ind w:left="318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F93F80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Shares, participating interests and other variable-yield securities, units and investment certificates in investment funds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322216AC" w14:textId="08F2B475" w:rsidR="00F93F80" w:rsidRPr="00F93F80" w:rsidRDefault="00F93F80" w:rsidP="00F93F80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5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101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1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60CC9AF3" w14:textId="2627AABB" w:rsidR="00F93F80" w:rsidRPr="00F93F80" w:rsidRDefault="00F93F80" w:rsidP="00F93F80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5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730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24614DA5" w14:textId="1CE0E4D2" w:rsidR="00F93F80" w:rsidRPr="00F93F80" w:rsidRDefault="00F93F80" w:rsidP="00F93F80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112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43EC85F6" w14:textId="53905B92" w:rsidR="00F93F80" w:rsidRPr="00F93F80" w:rsidRDefault="00F93F80" w:rsidP="00F93F80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12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189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5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63DC1218" w14:textId="32280BB5" w:rsidR="00F93F80" w:rsidRPr="00F93F80" w:rsidRDefault="00F93F80" w:rsidP="00F93F80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12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170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4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0CAF19DC" w14:textId="0A745BD5" w:rsidR="00F93F80" w:rsidRPr="00F93F80" w:rsidRDefault="00F93F80" w:rsidP="00F93F80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99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</w:tr>
      <w:tr w:rsidR="00F93F80" w:rsidRPr="00F93F80" w14:paraId="467B2AF1" w14:textId="77777777" w:rsidTr="00AC316A">
        <w:trPr>
          <w:trHeight w:val="480"/>
        </w:trPr>
        <w:tc>
          <w:tcPr>
            <w:tcW w:w="2144" w:type="dxa"/>
            <w:vAlign w:val="center"/>
          </w:tcPr>
          <w:p w14:paraId="3EEBBC5B" w14:textId="2DAE28D2" w:rsidR="00F93F80" w:rsidRPr="000A0D2F" w:rsidRDefault="00F93F80" w:rsidP="00F149C9">
            <w:pPr>
              <w:pStyle w:val="Nagwek8"/>
              <w:tabs>
                <w:tab w:val="right" w:leader="dot" w:pos="4156"/>
              </w:tabs>
              <w:spacing w:before="120" w:after="120"/>
              <w:ind w:left="318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F93F80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Debt securities and other fixed-income securities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74A5C3CD" w14:textId="5B33F4C9" w:rsidR="00F93F80" w:rsidRPr="00F93F80" w:rsidRDefault="00F93F80" w:rsidP="00F93F80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27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606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5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16557A06" w14:textId="0C2DC910" w:rsidR="00F93F80" w:rsidRPr="00F93F80" w:rsidRDefault="00F93F80" w:rsidP="00F93F80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31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947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836F70B" w14:textId="012913FE" w:rsidR="00F93F80" w:rsidRPr="00F93F80" w:rsidRDefault="00F93F80" w:rsidP="00F93F80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115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7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1FB04A0C" w14:textId="6CEF99B3" w:rsidR="00F93F80" w:rsidRPr="00F93F80" w:rsidRDefault="00F93F80" w:rsidP="00F93F80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55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770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49157B29" w14:textId="32879E21" w:rsidR="00F93F80" w:rsidRPr="00F93F80" w:rsidRDefault="00F93F80" w:rsidP="00F93F80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64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409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6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822B4B3" w14:textId="4003A4ED" w:rsidR="00F93F80" w:rsidRPr="00F93F80" w:rsidRDefault="00F93F80" w:rsidP="00F93F80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115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5</w:t>
            </w:r>
          </w:p>
        </w:tc>
      </w:tr>
      <w:tr w:rsidR="00483A68" w:rsidRPr="009905EC" w14:paraId="3298CD5D" w14:textId="77777777" w:rsidTr="00AC316A">
        <w:trPr>
          <w:trHeight w:val="57"/>
        </w:trPr>
        <w:tc>
          <w:tcPr>
            <w:tcW w:w="2144" w:type="dxa"/>
            <w:vAlign w:val="center"/>
          </w:tcPr>
          <w:p w14:paraId="23C2BCD3" w14:textId="512775A4" w:rsidR="00483A68" w:rsidRPr="000A0D2F" w:rsidRDefault="00483A68" w:rsidP="00483A68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0A0D2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 xml:space="preserve">Net assets for </w:t>
            </w:r>
            <w:r w:rsidRPr="000A0D2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br/>
              <w:t xml:space="preserve">life </w:t>
            </w:r>
            <w:proofErr w:type="spellStart"/>
            <w:r w:rsidRPr="000A0D2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assurance</w:t>
            </w:r>
            <w:r w:rsidRPr="000A0D2F">
              <w:rPr>
                <w:rFonts w:ascii="Fira Sans" w:hAnsi="Fira Sans"/>
                <w:color w:val="000000" w:themeColor="text1"/>
                <w:sz w:val="19"/>
                <w:szCs w:val="19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978" w:type="dxa"/>
            <w:shd w:val="clear" w:color="auto" w:fill="auto"/>
            <w:vAlign w:val="center"/>
          </w:tcPr>
          <w:p w14:paraId="00D2AE04" w14:textId="63929B77" w:rsidR="00483A68" w:rsidRPr="009905EC" w:rsidRDefault="00483A68" w:rsidP="00483A68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37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397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2D6A8E3F" w14:textId="1E23F1C0" w:rsidR="00483A68" w:rsidRPr="009905EC" w:rsidRDefault="00483A68" w:rsidP="00483A68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40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330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9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6BDFC29A" w14:textId="276C20C4" w:rsidR="00483A68" w:rsidRPr="009905EC" w:rsidRDefault="00483A68" w:rsidP="00483A68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107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023990BD" w14:textId="059B1F02" w:rsidR="00483A68" w:rsidRPr="009905EC" w:rsidRDefault="00483A68" w:rsidP="00483A68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x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7572450D" w14:textId="2B0130EC" w:rsidR="00483A68" w:rsidRPr="009905EC" w:rsidRDefault="00483A68" w:rsidP="00483A68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x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3BCFEBE0" w14:textId="67BE931E" w:rsidR="00483A68" w:rsidRPr="009905EC" w:rsidRDefault="00483A68" w:rsidP="00483A68">
            <w:pPr>
              <w:jc w:val="right"/>
              <w:rPr>
                <w:rFonts w:cs="Arial CE"/>
                <w:szCs w:val="19"/>
                <w:lang w:val="en-GB"/>
              </w:rPr>
            </w:pPr>
            <w:r>
              <w:rPr>
                <w:rFonts w:cs="Arial CE"/>
                <w:szCs w:val="19"/>
              </w:rPr>
              <w:t>x</w:t>
            </w:r>
          </w:p>
        </w:tc>
      </w:tr>
      <w:tr w:rsidR="00483A68" w:rsidRPr="00FA5128" w14:paraId="23695CBA" w14:textId="77777777" w:rsidTr="00AC316A">
        <w:trPr>
          <w:trHeight w:val="57"/>
        </w:trPr>
        <w:tc>
          <w:tcPr>
            <w:tcW w:w="2144" w:type="dxa"/>
            <w:vAlign w:val="center"/>
          </w:tcPr>
          <w:p w14:paraId="2B0B2C39" w14:textId="1CDC2F4E" w:rsidR="00483A68" w:rsidRPr="000A0D2F" w:rsidRDefault="00483A68" w:rsidP="00483A68">
            <w:pPr>
              <w:pStyle w:val="Nagwek5"/>
              <w:tabs>
                <w:tab w:val="right" w:leader="dot" w:pos="4156"/>
              </w:tabs>
              <w:spacing w:before="120" w:after="120"/>
              <w:contextualSpacing/>
              <w:outlineLvl w:val="4"/>
              <w:rPr>
                <w:rFonts w:ascii="Fira Sans" w:hAnsi="Fira Sans"/>
                <w:b/>
                <w:color w:val="000000" w:themeColor="text1"/>
                <w:szCs w:val="19"/>
                <w:lang w:val="en-GB"/>
              </w:rPr>
            </w:pPr>
            <w:r w:rsidRPr="000A0D2F">
              <w:rPr>
                <w:rFonts w:ascii="Fira Sans" w:hAnsi="Fira Sans"/>
                <w:b/>
                <w:color w:val="000000" w:themeColor="text1"/>
                <w:szCs w:val="19"/>
                <w:lang w:val="en-GB"/>
              </w:rPr>
              <w:t xml:space="preserve">Total liabilities </w:t>
            </w:r>
          </w:p>
        </w:tc>
        <w:tc>
          <w:tcPr>
            <w:tcW w:w="978" w:type="dxa"/>
            <w:shd w:val="clear" w:color="auto" w:fill="auto"/>
            <w:vAlign w:val="center"/>
          </w:tcPr>
          <w:p w14:paraId="66AC4C77" w14:textId="5DBC26DC" w:rsidR="00483A68" w:rsidRPr="00EC6AF4" w:rsidRDefault="00483A68" w:rsidP="00483A68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82</w:t>
            </w:r>
            <w:r w:rsidR="00AC316A">
              <w:rPr>
                <w:rFonts w:cs="Arial CE"/>
                <w:b/>
                <w:szCs w:val="19"/>
              </w:rPr>
              <w:t> </w:t>
            </w:r>
            <w:r>
              <w:rPr>
                <w:rFonts w:cs="Arial CE"/>
                <w:b/>
                <w:szCs w:val="19"/>
              </w:rPr>
              <w:t>744</w:t>
            </w:r>
            <w:r w:rsidR="00AC316A">
              <w:rPr>
                <w:rFonts w:cs="Arial CE"/>
                <w:b/>
                <w:szCs w:val="19"/>
              </w:rPr>
              <w:t>.</w:t>
            </w:r>
            <w:r>
              <w:rPr>
                <w:rFonts w:cs="Arial CE"/>
                <w:b/>
                <w:szCs w:val="19"/>
              </w:rPr>
              <w:t>6</w:t>
            </w:r>
          </w:p>
        </w:tc>
        <w:tc>
          <w:tcPr>
            <w:tcW w:w="1000" w:type="dxa"/>
            <w:shd w:val="clear" w:color="auto" w:fill="auto"/>
            <w:vAlign w:val="center"/>
          </w:tcPr>
          <w:p w14:paraId="7AFE4F30" w14:textId="6EC76647" w:rsidR="00483A68" w:rsidRPr="00EC6AF4" w:rsidRDefault="00483A68" w:rsidP="00483A68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89</w:t>
            </w:r>
            <w:r w:rsidR="00AC316A">
              <w:rPr>
                <w:rFonts w:cs="Arial CE"/>
                <w:b/>
                <w:szCs w:val="19"/>
              </w:rPr>
              <w:t> </w:t>
            </w:r>
            <w:r>
              <w:rPr>
                <w:rFonts w:cs="Arial CE"/>
                <w:b/>
                <w:szCs w:val="19"/>
              </w:rPr>
              <w:t>368</w:t>
            </w:r>
            <w:r w:rsidR="00AC316A">
              <w:rPr>
                <w:rFonts w:cs="Arial CE"/>
                <w:b/>
                <w:szCs w:val="19"/>
              </w:rPr>
              <w:t>.</w:t>
            </w:r>
            <w:r>
              <w:rPr>
                <w:rFonts w:cs="Arial CE"/>
                <w:b/>
                <w:szCs w:val="19"/>
              </w:rPr>
              <w:t>4</w:t>
            </w:r>
          </w:p>
        </w:tc>
        <w:tc>
          <w:tcPr>
            <w:tcW w:w="941" w:type="dxa"/>
            <w:shd w:val="clear" w:color="auto" w:fill="auto"/>
            <w:vAlign w:val="center"/>
          </w:tcPr>
          <w:p w14:paraId="0930DC1A" w14:textId="3DC1AD70" w:rsidR="00483A68" w:rsidRPr="00EC6AF4" w:rsidRDefault="00483A68" w:rsidP="00483A68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108</w:t>
            </w:r>
            <w:r w:rsidR="00AC316A">
              <w:rPr>
                <w:rFonts w:cs="Arial CE"/>
                <w:b/>
                <w:szCs w:val="19"/>
              </w:rPr>
              <w:t>.</w:t>
            </w:r>
            <w:r>
              <w:rPr>
                <w:rFonts w:cs="Arial CE"/>
                <w:b/>
                <w:szCs w:val="19"/>
              </w:rPr>
              <w:t>0</w:t>
            </w:r>
          </w:p>
        </w:tc>
        <w:tc>
          <w:tcPr>
            <w:tcW w:w="1020" w:type="dxa"/>
            <w:shd w:val="clear" w:color="auto" w:fill="auto"/>
            <w:vAlign w:val="center"/>
          </w:tcPr>
          <w:p w14:paraId="32788812" w14:textId="46F98D0D" w:rsidR="00483A68" w:rsidRPr="00EC6AF4" w:rsidRDefault="00483A68" w:rsidP="00483A68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113</w:t>
            </w:r>
            <w:r w:rsidR="00AC316A">
              <w:rPr>
                <w:rFonts w:cs="Arial CE"/>
                <w:b/>
                <w:szCs w:val="19"/>
              </w:rPr>
              <w:t> </w:t>
            </w:r>
            <w:r>
              <w:rPr>
                <w:rFonts w:cs="Arial CE"/>
                <w:b/>
                <w:szCs w:val="19"/>
              </w:rPr>
              <w:t>746</w:t>
            </w:r>
            <w:r w:rsidR="00AC316A">
              <w:rPr>
                <w:rFonts w:cs="Arial CE"/>
                <w:b/>
                <w:szCs w:val="19"/>
              </w:rPr>
              <w:t>.</w:t>
            </w:r>
            <w:r>
              <w:rPr>
                <w:rFonts w:cs="Arial CE"/>
                <w:b/>
                <w:szCs w:val="19"/>
              </w:rPr>
              <w:t>7</w:t>
            </w:r>
          </w:p>
        </w:tc>
        <w:tc>
          <w:tcPr>
            <w:tcW w:w="1039" w:type="dxa"/>
            <w:shd w:val="clear" w:color="auto" w:fill="auto"/>
            <w:vAlign w:val="center"/>
          </w:tcPr>
          <w:p w14:paraId="5508DDF9" w14:textId="5F92A87B" w:rsidR="00483A68" w:rsidRPr="00EC6AF4" w:rsidRDefault="00483A68" w:rsidP="00483A68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128</w:t>
            </w:r>
            <w:r w:rsidR="00AC316A">
              <w:rPr>
                <w:rFonts w:cs="Arial CE"/>
                <w:b/>
                <w:szCs w:val="19"/>
              </w:rPr>
              <w:t> </w:t>
            </w:r>
            <w:r>
              <w:rPr>
                <w:rFonts w:cs="Arial CE"/>
                <w:b/>
                <w:szCs w:val="19"/>
              </w:rPr>
              <w:t>724</w:t>
            </w:r>
            <w:r w:rsidR="00AC316A">
              <w:rPr>
                <w:rFonts w:cs="Arial CE"/>
                <w:b/>
                <w:szCs w:val="19"/>
              </w:rPr>
              <w:t>.</w:t>
            </w:r>
            <w:r>
              <w:rPr>
                <w:rFonts w:cs="Arial CE"/>
                <w:b/>
                <w:szCs w:val="19"/>
              </w:rPr>
              <w:t>6</w:t>
            </w:r>
          </w:p>
        </w:tc>
        <w:tc>
          <w:tcPr>
            <w:tcW w:w="945" w:type="dxa"/>
            <w:shd w:val="clear" w:color="auto" w:fill="auto"/>
            <w:vAlign w:val="center"/>
          </w:tcPr>
          <w:p w14:paraId="50388594" w14:textId="44C31AAD" w:rsidR="00483A68" w:rsidRPr="00EC6AF4" w:rsidRDefault="00483A68" w:rsidP="00483A68">
            <w:pPr>
              <w:jc w:val="right"/>
              <w:rPr>
                <w:rFonts w:cs="Arial CE"/>
                <w:b/>
                <w:szCs w:val="19"/>
              </w:rPr>
            </w:pPr>
            <w:r>
              <w:rPr>
                <w:rFonts w:cs="Arial CE"/>
                <w:b/>
                <w:szCs w:val="19"/>
              </w:rPr>
              <w:t>113</w:t>
            </w:r>
            <w:r w:rsidR="00AC316A">
              <w:rPr>
                <w:rFonts w:cs="Arial CE"/>
                <w:b/>
                <w:szCs w:val="19"/>
              </w:rPr>
              <w:t>.</w:t>
            </w:r>
            <w:r>
              <w:rPr>
                <w:rFonts w:cs="Arial CE"/>
                <w:b/>
                <w:szCs w:val="19"/>
              </w:rPr>
              <w:t>2</w:t>
            </w:r>
          </w:p>
        </w:tc>
      </w:tr>
      <w:tr w:rsidR="00EC6AF4" w:rsidRPr="00FA5128" w14:paraId="64E6A4C9" w14:textId="77777777" w:rsidTr="00AC316A">
        <w:trPr>
          <w:trHeight w:val="57"/>
        </w:trPr>
        <w:tc>
          <w:tcPr>
            <w:tcW w:w="2144" w:type="dxa"/>
            <w:vAlign w:val="center"/>
          </w:tcPr>
          <w:p w14:paraId="1C171CDF" w14:textId="4EE4F158" w:rsidR="00EC6AF4" w:rsidRPr="000A0D2F" w:rsidRDefault="00EC6AF4" w:rsidP="008F2DA3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0A0D2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of which</w:t>
            </w:r>
            <w:r w:rsidR="00F149C9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:</w:t>
            </w:r>
          </w:p>
        </w:tc>
        <w:tc>
          <w:tcPr>
            <w:tcW w:w="5923" w:type="dxa"/>
            <w:gridSpan w:val="6"/>
            <w:shd w:val="clear" w:color="auto" w:fill="auto"/>
            <w:vAlign w:val="bottom"/>
          </w:tcPr>
          <w:p w14:paraId="04CA6DE5" w14:textId="77777777" w:rsidR="00EC6AF4" w:rsidRPr="004A4215" w:rsidRDefault="00EC6AF4" w:rsidP="008F2DA3">
            <w:pPr>
              <w:jc w:val="right"/>
              <w:rPr>
                <w:rFonts w:cs="Arial CE"/>
                <w:szCs w:val="19"/>
              </w:rPr>
            </w:pPr>
          </w:p>
        </w:tc>
      </w:tr>
      <w:tr w:rsidR="00483A68" w:rsidRPr="00FA5128" w14:paraId="08087BC4" w14:textId="77777777" w:rsidTr="00AC316A">
        <w:trPr>
          <w:trHeight w:val="57"/>
        </w:trPr>
        <w:tc>
          <w:tcPr>
            <w:tcW w:w="2144" w:type="dxa"/>
            <w:tcBorders>
              <w:bottom w:val="single" w:sz="6" w:space="0" w:color="001D77"/>
            </w:tcBorders>
            <w:vAlign w:val="center"/>
          </w:tcPr>
          <w:p w14:paraId="7F4C8E81" w14:textId="71163BAA" w:rsidR="00483A68" w:rsidRPr="000A0D2F" w:rsidRDefault="00483A68" w:rsidP="00483A68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0A0D2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lastRenderedPageBreak/>
              <w:t>Capital and reserves</w:t>
            </w:r>
          </w:p>
        </w:tc>
        <w:tc>
          <w:tcPr>
            <w:tcW w:w="978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3703E2C0" w14:textId="0EF6D70A" w:rsidR="00483A68" w:rsidRPr="00C03424" w:rsidRDefault="00483A68" w:rsidP="00483A6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10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141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0</w:t>
            </w:r>
          </w:p>
        </w:tc>
        <w:tc>
          <w:tcPr>
            <w:tcW w:w="1000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2B1EAB34" w14:textId="7A1223EA" w:rsidR="00483A68" w:rsidRPr="00C03424" w:rsidRDefault="00483A68" w:rsidP="00483A6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949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5</w:t>
            </w:r>
          </w:p>
        </w:tc>
        <w:tc>
          <w:tcPr>
            <w:tcW w:w="941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529AC05B" w14:textId="778FEC80" w:rsidR="00483A68" w:rsidRPr="00C03424" w:rsidRDefault="00483A68" w:rsidP="00483A6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117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  <w:tc>
          <w:tcPr>
            <w:tcW w:w="1020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15D2546E" w14:textId="68BD7677" w:rsidR="00483A68" w:rsidRPr="00C03424" w:rsidRDefault="00483A68" w:rsidP="00483A6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28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277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5</w:t>
            </w:r>
          </w:p>
        </w:tc>
        <w:tc>
          <w:tcPr>
            <w:tcW w:w="1039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40FDAC9E" w14:textId="6D79E3AD" w:rsidR="00483A68" w:rsidRPr="00C03424" w:rsidRDefault="00483A68" w:rsidP="00483A6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37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021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2</w:t>
            </w:r>
          </w:p>
        </w:tc>
        <w:tc>
          <w:tcPr>
            <w:tcW w:w="945" w:type="dxa"/>
            <w:tcBorders>
              <w:bottom w:val="single" w:sz="6" w:space="0" w:color="001D77"/>
            </w:tcBorders>
            <w:shd w:val="clear" w:color="auto" w:fill="auto"/>
            <w:vAlign w:val="center"/>
          </w:tcPr>
          <w:p w14:paraId="5ED40D20" w14:textId="0E3DB1F4" w:rsidR="00483A68" w:rsidRPr="00C03424" w:rsidRDefault="00483A68" w:rsidP="00483A68">
            <w:pPr>
              <w:jc w:val="right"/>
              <w:rPr>
                <w:rFonts w:cs="Arial CE"/>
                <w:szCs w:val="19"/>
              </w:rPr>
            </w:pPr>
            <w:r>
              <w:rPr>
                <w:rFonts w:cs="Arial CE"/>
                <w:szCs w:val="19"/>
              </w:rPr>
              <w:t>130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9</w:t>
            </w:r>
          </w:p>
        </w:tc>
      </w:tr>
      <w:tr w:rsidR="00483A68" w:rsidRPr="00FA5128" w14:paraId="3FB86C85" w14:textId="77777777" w:rsidTr="00AC316A">
        <w:trPr>
          <w:trHeight w:val="57"/>
        </w:trPr>
        <w:tc>
          <w:tcPr>
            <w:tcW w:w="2144" w:type="dxa"/>
            <w:tcBorders>
              <w:top w:val="single" w:sz="6" w:space="0" w:color="001D77"/>
              <w:bottom w:val="nil"/>
            </w:tcBorders>
            <w:vAlign w:val="center"/>
          </w:tcPr>
          <w:p w14:paraId="4880BA56" w14:textId="6628027E" w:rsidR="00483A68" w:rsidRPr="000A0D2F" w:rsidRDefault="00483A68" w:rsidP="00483A68">
            <w:pPr>
              <w:pStyle w:val="Nagwek8"/>
              <w:tabs>
                <w:tab w:val="right" w:leader="dot" w:pos="4156"/>
              </w:tabs>
              <w:spacing w:before="120" w:after="120"/>
              <w:ind w:left="176"/>
              <w:contextualSpacing/>
              <w:outlineLvl w:val="7"/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</w:pPr>
            <w:r w:rsidRPr="000A0D2F">
              <w:rPr>
                <w:rFonts w:ascii="Fira Sans" w:hAnsi="Fira Sans"/>
                <w:color w:val="000000" w:themeColor="text1"/>
                <w:sz w:val="19"/>
                <w:szCs w:val="19"/>
                <w:lang w:val="en-GB"/>
              </w:rPr>
              <w:t>Technical provisions</w:t>
            </w:r>
          </w:p>
        </w:tc>
        <w:tc>
          <w:tcPr>
            <w:tcW w:w="978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0D794E8F" w14:textId="279B33F4" w:rsidR="00483A68" w:rsidRPr="00C03424" w:rsidRDefault="00483A68" w:rsidP="00483A68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69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129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  <w:tc>
          <w:tcPr>
            <w:tcW w:w="100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01C78B36" w14:textId="7E05A199" w:rsidR="00483A68" w:rsidRPr="00C03424" w:rsidRDefault="00483A68" w:rsidP="00483A68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73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482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8</w:t>
            </w:r>
          </w:p>
        </w:tc>
        <w:tc>
          <w:tcPr>
            <w:tcW w:w="941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5F344020" w14:textId="04E53BD3" w:rsidR="00483A68" w:rsidRPr="00C03424" w:rsidRDefault="00483A68" w:rsidP="00483A68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bCs/>
                <w:szCs w:val="19"/>
              </w:rPr>
              <w:t>106</w:t>
            </w:r>
            <w:r w:rsidR="00AC316A">
              <w:rPr>
                <w:rFonts w:cs="Arial CE"/>
                <w:bCs/>
                <w:szCs w:val="19"/>
              </w:rPr>
              <w:t>.</w:t>
            </w:r>
            <w:r>
              <w:rPr>
                <w:rFonts w:cs="Arial CE"/>
                <w:bCs/>
                <w:szCs w:val="19"/>
              </w:rPr>
              <w:t>3</w:t>
            </w:r>
          </w:p>
        </w:tc>
        <w:tc>
          <w:tcPr>
            <w:tcW w:w="1020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728CFD97" w14:textId="48E3F901" w:rsidR="00483A68" w:rsidRPr="00C03424" w:rsidRDefault="00483A68" w:rsidP="00483A68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86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211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9</w:t>
            </w:r>
          </w:p>
        </w:tc>
        <w:tc>
          <w:tcPr>
            <w:tcW w:w="1039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25E98544" w14:textId="7DA3AD35" w:rsidR="00483A68" w:rsidRPr="00C03424" w:rsidRDefault="00483A68" w:rsidP="00483A68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93</w:t>
            </w:r>
            <w:r w:rsidR="00AC316A">
              <w:rPr>
                <w:rFonts w:cs="Arial CE"/>
                <w:szCs w:val="19"/>
              </w:rPr>
              <w:t> </w:t>
            </w:r>
            <w:r>
              <w:rPr>
                <w:rFonts w:cs="Arial CE"/>
                <w:szCs w:val="19"/>
              </w:rPr>
              <w:t>698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3</w:t>
            </w:r>
          </w:p>
        </w:tc>
        <w:tc>
          <w:tcPr>
            <w:tcW w:w="945" w:type="dxa"/>
            <w:tcBorders>
              <w:top w:val="single" w:sz="6" w:space="0" w:color="001D77"/>
              <w:bottom w:val="nil"/>
            </w:tcBorders>
            <w:shd w:val="clear" w:color="auto" w:fill="auto"/>
            <w:vAlign w:val="center"/>
          </w:tcPr>
          <w:p w14:paraId="0AAA3B7A" w14:textId="1B854A38" w:rsidR="00483A68" w:rsidRPr="00C03424" w:rsidRDefault="00483A68" w:rsidP="00483A68">
            <w:pPr>
              <w:jc w:val="right"/>
              <w:rPr>
                <w:rFonts w:cs="Arial CE"/>
                <w:bCs/>
                <w:szCs w:val="19"/>
              </w:rPr>
            </w:pPr>
            <w:r>
              <w:rPr>
                <w:rFonts w:cs="Arial CE"/>
                <w:szCs w:val="19"/>
              </w:rPr>
              <w:t>108</w:t>
            </w:r>
            <w:r w:rsidR="00AC316A">
              <w:rPr>
                <w:rFonts w:cs="Arial CE"/>
                <w:szCs w:val="19"/>
              </w:rPr>
              <w:t>.</w:t>
            </w:r>
            <w:r>
              <w:rPr>
                <w:rFonts w:cs="Arial CE"/>
                <w:szCs w:val="19"/>
              </w:rPr>
              <w:t>7</w:t>
            </w:r>
          </w:p>
        </w:tc>
      </w:tr>
    </w:tbl>
    <w:p w14:paraId="212802CF" w14:textId="54F938CC" w:rsidR="00F56049" w:rsidRPr="000B2959" w:rsidRDefault="00F56049" w:rsidP="00F56049">
      <w:pPr>
        <w:pStyle w:val="Tablicanotka"/>
        <w:rPr>
          <w:lang w:val="en-GB"/>
        </w:rPr>
      </w:pPr>
      <w:r w:rsidRPr="000B2959">
        <w:rPr>
          <w:lang w:val="en-GB"/>
        </w:rPr>
        <w:t xml:space="preserve">a </w:t>
      </w:r>
      <w:r w:rsidR="000B2959" w:rsidRPr="000B2959">
        <w:rPr>
          <w:lang w:val="en-GB"/>
        </w:rPr>
        <w:t>Where the investment risk is borne by the policyholders</w:t>
      </w:r>
      <w:r w:rsidR="000B2959">
        <w:rPr>
          <w:lang w:val="en-GB"/>
        </w:rPr>
        <w:t>.</w:t>
      </w:r>
    </w:p>
    <w:p w14:paraId="4F63BBA6" w14:textId="77777777" w:rsidR="00F56049" w:rsidRPr="000B2959" w:rsidRDefault="00F56049" w:rsidP="00F56049">
      <w:pPr>
        <w:spacing w:line="288" w:lineRule="auto"/>
        <w:rPr>
          <w:rFonts w:eastAsia="Times New Roman" w:cs="Times New Roman"/>
          <w:szCs w:val="19"/>
          <w:lang w:val="en-GB" w:eastAsia="pl-PL"/>
        </w:rPr>
      </w:pPr>
    </w:p>
    <w:p w14:paraId="5DC2D9D2" w14:textId="14B3C864" w:rsidR="006502AF" w:rsidRPr="00270009" w:rsidRDefault="00F81AB2" w:rsidP="00F56049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270009">
        <w:rPr>
          <w:rFonts w:eastAsia="Times New Roman" w:cs="Times New Roman"/>
          <w:b/>
          <w:szCs w:val="19"/>
          <w:lang w:val="en-GB" w:eastAsia="pl-PL"/>
        </w:rPr>
        <w:t>This information has been compiled on the basis of preliminary data for 2023 provided to the GUS by the UKNF</w:t>
      </w:r>
      <w:r w:rsidR="00986B40" w:rsidRPr="00270009">
        <w:rPr>
          <w:rFonts w:eastAsia="Times New Roman" w:cs="Times New Roman"/>
          <w:b/>
          <w:szCs w:val="19"/>
          <w:lang w:val="en-GB" w:eastAsia="pl-PL"/>
        </w:rPr>
        <w:t xml:space="preserve"> </w:t>
      </w:r>
      <w:r w:rsidRPr="00270009">
        <w:rPr>
          <w:rFonts w:eastAsia="Times New Roman" w:cs="Times New Roman"/>
          <w:b/>
          <w:szCs w:val="19"/>
          <w:lang w:val="en-GB" w:eastAsia="pl-PL"/>
        </w:rPr>
        <w:t xml:space="preserve">as </w:t>
      </w:r>
      <w:r w:rsidR="00986B40" w:rsidRPr="00270009">
        <w:rPr>
          <w:rFonts w:eastAsia="Times New Roman" w:cs="Times New Roman"/>
          <w:b/>
          <w:szCs w:val="19"/>
          <w:lang w:val="en-GB" w:eastAsia="pl-PL"/>
        </w:rPr>
        <w:t xml:space="preserve">they stood on </w:t>
      </w:r>
      <w:r w:rsidRPr="00270009">
        <w:rPr>
          <w:rFonts w:eastAsia="Times New Roman" w:cs="Times New Roman"/>
          <w:b/>
          <w:szCs w:val="19"/>
          <w:lang w:val="en-GB" w:eastAsia="pl-PL"/>
        </w:rPr>
        <w:t>12.03.2024. Comparative values for 2022 have been provided on the basis of data provided by insurance companies to the UKNF after their prior verification by auditors</w:t>
      </w:r>
      <w:r w:rsidR="00986B40" w:rsidRPr="00270009">
        <w:rPr>
          <w:rFonts w:eastAsia="Times New Roman" w:cs="Times New Roman"/>
          <w:b/>
          <w:szCs w:val="19"/>
          <w:lang w:val="en-GB" w:eastAsia="pl-PL"/>
        </w:rPr>
        <w:t xml:space="preserve">, </w:t>
      </w:r>
      <w:r w:rsidRPr="00270009">
        <w:rPr>
          <w:rFonts w:eastAsia="Times New Roman" w:cs="Times New Roman"/>
          <w:b/>
          <w:szCs w:val="19"/>
          <w:lang w:val="en-GB" w:eastAsia="pl-PL"/>
        </w:rPr>
        <w:t>as</w:t>
      </w:r>
      <w:r w:rsidR="00986B40" w:rsidRPr="00270009">
        <w:rPr>
          <w:rFonts w:eastAsia="Times New Roman" w:cs="Times New Roman"/>
          <w:b/>
          <w:szCs w:val="19"/>
          <w:lang w:val="en-GB" w:eastAsia="pl-PL"/>
        </w:rPr>
        <w:t xml:space="preserve"> they stood</w:t>
      </w:r>
      <w:r w:rsidRPr="00270009">
        <w:rPr>
          <w:rFonts w:eastAsia="Times New Roman" w:cs="Times New Roman"/>
          <w:b/>
          <w:szCs w:val="19"/>
          <w:lang w:val="en-GB" w:eastAsia="pl-PL"/>
        </w:rPr>
        <w:t xml:space="preserve"> 28.08.2023</w:t>
      </w:r>
      <w:r w:rsidR="00986B40" w:rsidRPr="00270009">
        <w:rPr>
          <w:rFonts w:eastAsia="Times New Roman" w:cs="Times New Roman"/>
          <w:b/>
          <w:szCs w:val="19"/>
          <w:lang w:val="en-GB" w:eastAsia="pl-PL"/>
        </w:rPr>
        <w:t>.</w:t>
      </w:r>
    </w:p>
    <w:p w14:paraId="1F88DA6F" w14:textId="4DE85036" w:rsidR="00F56049" w:rsidRPr="00270009" w:rsidRDefault="005A7E7B" w:rsidP="00F56049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270009">
        <w:rPr>
          <w:bCs/>
          <w:szCs w:val="19"/>
          <w:shd w:val="clear" w:color="auto" w:fill="FFFFFF"/>
          <w:lang w:val="en-US"/>
        </w:rPr>
        <w:t>In case of quoting Statistics Poland data, please provide information: “Source of data: Statistics Poland”, and in case of publishing calculations made on data published by Statistics Poland, please include the following disclaimer: “Own study based on figures from Statistics Poland”.</w:t>
      </w:r>
    </w:p>
    <w:p w14:paraId="3C222B0C" w14:textId="77777777" w:rsidR="00DA331D" w:rsidRPr="000B2959" w:rsidRDefault="00DA331D" w:rsidP="00DA331D">
      <w:pPr>
        <w:spacing w:before="360"/>
        <w:rPr>
          <w:sz w:val="18"/>
          <w:lang w:val="en-GB"/>
        </w:rPr>
        <w:sectPr w:rsidR="00DA331D" w:rsidRPr="000B2959" w:rsidSect="003B18B6">
          <w:headerReference w:type="default" r:id="rId12"/>
          <w:footerReference w:type="default" r:id="rId13"/>
          <w:headerReference w:type="first" r:id="rId14"/>
          <w:footerReference w:type="first" r:id="rId15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14:paraId="196D0BDA" w14:textId="77777777" w:rsidTr="009E7D31">
        <w:trPr>
          <w:trHeight w:val="1626"/>
        </w:trPr>
        <w:tc>
          <w:tcPr>
            <w:tcW w:w="4926" w:type="dxa"/>
          </w:tcPr>
          <w:p w14:paraId="05DA311F" w14:textId="094CF4F7" w:rsidR="00DE2400" w:rsidRPr="00AD42B4" w:rsidRDefault="00C60504" w:rsidP="00DE2400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AD42B4">
              <w:rPr>
                <w:rFonts w:cs="Arial"/>
                <w:sz w:val="20"/>
                <w:lang w:val="en-GB"/>
              </w:rPr>
              <w:lastRenderedPageBreak/>
              <w:t>Prepared by</w:t>
            </w:r>
            <w:r w:rsidR="00DE2400" w:rsidRPr="00AD42B4">
              <w:rPr>
                <w:rFonts w:cs="Arial"/>
                <w:sz w:val="20"/>
                <w:lang w:val="en-GB"/>
              </w:rPr>
              <w:t>:</w:t>
            </w:r>
          </w:p>
          <w:p w14:paraId="1E9B29DC" w14:textId="1864421D" w:rsidR="00DE2400" w:rsidRPr="00AD42B4" w:rsidRDefault="00996515" w:rsidP="00996515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996515">
              <w:rPr>
                <w:rFonts w:cs="Arial"/>
                <w:b/>
                <w:color w:val="000000" w:themeColor="text1"/>
                <w:sz w:val="20"/>
                <w:lang w:val="en-GB"/>
              </w:rPr>
              <w:t>Macroeconomics Studies</w:t>
            </w: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br/>
            </w:r>
            <w:r w:rsidRPr="00996515">
              <w:rPr>
                <w:rFonts w:cs="Arial"/>
                <w:b/>
                <w:color w:val="000000" w:themeColor="text1"/>
                <w:sz w:val="20"/>
                <w:lang w:val="en-GB"/>
              </w:rPr>
              <w:t>and Finance Department</w:t>
            </w:r>
          </w:p>
          <w:p w14:paraId="41A1AE38" w14:textId="56CD7011" w:rsidR="00DE2400" w:rsidRPr="00DE2400" w:rsidRDefault="00DE2400" w:rsidP="008B5896">
            <w:pPr>
              <w:spacing w:before="0" w:after="0" w:line="276" w:lineRule="auto"/>
              <w:rPr>
                <w:b/>
                <w:lang w:val="fi-FI"/>
              </w:rPr>
            </w:pPr>
            <w:r w:rsidRPr="00996515">
              <w:rPr>
                <w:b/>
                <w:sz w:val="20"/>
                <w:szCs w:val="20"/>
                <w:lang w:val="fi-FI"/>
              </w:rPr>
              <w:t>D</w:t>
            </w:r>
            <w:r w:rsidR="006C197A" w:rsidRPr="00996515">
              <w:rPr>
                <w:b/>
                <w:sz w:val="20"/>
                <w:szCs w:val="20"/>
                <w:lang w:val="fi-FI"/>
              </w:rPr>
              <w:t>irec</w:t>
            </w:r>
            <w:r w:rsidRPr="00996515">
              <w:rPr>
                <w:b/>
                <w:sz w:val="20"/>
                <w:szCs w:val="20"/>
                <w:lang w:val="fi-FI"/>
              </w:rPr>
              <w:t xml:space="preserve">tor </w:t>
            </w:r>
            <w:r w:rsidR="00996515" w:rsidRPr="00996515">
              <w:rPr>
                <w:b/>
                <w:lang w:val="fi-FI"/>
              </w:rPr>
              <w:t>Miroslaw Blazej</w:t>
            </w:r>
          </w:p>
          <w:p w14:paraId="5425F0B4" w14:textId="67D0DDB8" w:rsidR="00DE2400" w:rsidRPr="00AB24E4" w:rsidRDefault="006C197A" w:rsidP="008B5896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Phone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: 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(</w:t>
            </w:r>
            <w:r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+48 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22</w:t>
            </w:r>
            <w:r w:rsidR="00156F04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)</w:t>
            </w:r>
            <w:r w:rsidR="00DE2400"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 </w:t>
            </w:r>
            <w:r w:rsidR="00996515" w:rsidRPr="00996515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608 37 73</w:t>
            </w:r>
          </w:p>
        </w:tc>
        <w:tc>
          <w:tcPr>
            <w:tcW w:w="4927" w:type="dxa"/>
          </w:tcPr>
          <w:p w14:paraId="4E8FFA16" w14:textId="216C4512" w:rsidR="00DE2400" w:rsidRPr="00AD42B4" w:rsidRDefault="006C197A" w:rsidP="00DE2400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AD42B4">
              <w:rPr>
                <w:rFonts w:cs="Arial"/>
                <w:sz w:val="20"/>
                <w:lang w:val="en-GB"/>
              </w:rPr>
              <w:t>Issued by</w:t>
            </w:r>
            <w:r w:rsidR="00DE2400" w:rsidRPr="00AD42B4">
              <w:rPr>
                <w:rFonts w:cs="Arial"/>
                <w:sz w:val="20"/>
                <w:lang w:val="en-GB"/>
              </w:rPr>
              <w:t>:</w:t>
            </w:r>
            <w:r w:rsidR="00DE2400" w:rsidRPr="00AD42B4">
              <w:rPr>
                <w:rFonts w:cs="Arial"/>
                <w:sz w:val="20"/>
                <w:lang w:val="en-GB"/>
              </w:rPr>
              <w:br/>
            </w:r>
            <w:r w:rsidRPr="00AD42B4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="00FA4D6D" w:rsidRPr="00AD42B4">
              <w:rPr>
                <w:rFonts w:cs="Arial"/>
                <w:b/>
                <w:sz w:val="20"/>
                <w:lang w:val="en-GB"/>
              </w:rPr>
              <w:br/>
            </w:r>
            <w:r w:rsidRPr="00AD42B4">
              <w:rPr>
                <w:rFonts w:cs="Arial"/>
                <w:b/>
                <w:sz w:val="20"/>
                <w:lang w:val="en-GB"/>
              </w:rPr>
              <w:t>of Statistics Poland</w:t>
            </w:r>
          </w:p>
          <w:p w14:paraId="047A0FE3" w14:textId="77777777" w:rsidR="00DE2400" w:rsidRPr="004A1D19" w:rsidRDefault="00DE2400" w:rsidP="008B5896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59C02E89" w14:textId="4B34711C" w:rsidR="00DE2400" w:rsidRPr="004A1D19" w:rsidRDefault="006C197A" w:rsidP="008B5896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Phone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: 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(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>+48</w:t>
            </w:r>
            <w:r w:rsidR="00FA4D6D">
              <w:rPr>
                <w:rFonts w:ascii="Fira Sans" w:hAnsi="Fira Sans" w:cs="Arial"/>
                <w:color w:val="auto"/>
                <w:sz w:val="20"/>
                <w:lang w:val="fi-FI"/>
              </w:rPr>
              <w:t>)</w:t>
            </w:r>
            <w:r w:rsidR="002021A6">
              <w:rPr>
                <w:rFonts w:ascii="Fira Sans" w:hAnsi="Fira Sans" w:cs="Arial"/>
                <w:color w:val="auto"/>
                <w:sz w:val="20"/>
                <w:lang w:val="fi-FI"/>
              </w:rPr>
              <w:t xml:space="preserve"> 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695 255</w:t>
            </w:r>
            <w:r w:rsidR="00DE2400"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="00DE2400"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3CC62B04" w14:textId="77777777" w:rsidR="00DE2400" w:rsidRDefault="00DE2400" w:rsidP="005113F9">
            <w:pPr>
              <w:rPr>
                <w:sz w:val="18"/>
              </w:rPr>
            </w:pPr>
          </w:p>
        </w:tc>
      </w:tr>
      <w:tr w:rsidR="00DE2400" w:rsidRPr="00DC47F8" w14:paraId="28647E7C" w14:textId="77777777" w:rsidTr="009E7D31">
        <w:trPr>
          <w:trHeight w:val="418"/>
        </w:trPr>
        <w:tc>
          <w:tcPr>
            <w:tcW w:w="4926" w:type="dxa"/>
            <w:vMerge w:val="restart"/>
          </w:tcPr>
          <w:p w14:paraId="076C640B" w14:textId="7E42948F" w:rsidR="00DE2400" w:rsidRPr="00AD42B4" w:rsidRDefault="002021A6" w:rsidP="005113F9">
            <w:pPr>
              <w:rPr>
                <w:b/>
                <w:sz w:val="20"/>
                <w:lang w:val="en-GB"/>
              </w:rPr>
            </w:pPr>
            <w:r w:rsidRPr="00AD42B4">
              <w:rPr>
                <w:b/>
                <w:sz w:val="20"/>
                <w:lang w:val="en-GB"/>
              </w:rPr>
              <w:t>Press Office</w:t>
            </w:r>
            <w:r w:rsidR="00DE2400" w:rsidRPr="00AD42B4">
              <w:rPr>
                <w:b/>
                <w:sz w:val="20"/>
                <w:lang w:val="en-GB"/>
              </w:rPr>
              <w:t xml:space="preserve"> </w:t>
            </w:r>
          </w:p>
          <w:p w14:paraId="6446B629" w14:textId="73966755" w:rsidR="00DE2400" w:rsidRPr="00AD42B4" w:rsidRDefault="002021A6" w:rsidP="005113F9">
            <w:pPr>
              <w:rPr>
                <w:sz w:val="20"/>
                <w:lang w:val="en-GB"/>
              </w:rPr>
            </w:pPr>
            <w:r w:rsidRPr="00AD42B4">
              <w:rPr>
                <w:sz w:val="20"/>
                <w:lang w:val="en-GB"/>
              </w:rPr>
              <w:t>Phone</w:t>
            </w:r>
            <w:r w:rsidR="00DE2400" w:rsidRPr="00AD42B4">
              <w:rPr>
                <w:sz w:val="20"/>
                <w:lang w:val="en-GB"/>
              </w:rPr>
              <w:t xml:space="preserve">: </w:t>
            </w:r>
            <w:r w:rsidR="00FA4D6D" w:rsidRPr="00AD42B4">
              <w:rPr>
                <w:sz w:val="20"/>
                <w:lang w:val="en-GB"/>
              </w:rPr>
              <w:t xml:space="preserve">(+48 </w:t>
            </w:r>
            <w:r w:rsidR="00DE2400" w:rsidRPr="00AD42B4">
              <w:rPr>
                <w:sz w:val="20"/>
                <w:lang w:val="en-GB"/>
              </w:rPr>
              <w:t>22</w:t>
            </w:r>
            <w:r w:rsidR="00FA4D6D" w:rsidRPr="00AD42B4">
              <w:rPr>
                <w:sz w:val="20"/>
                <w:lang w:val="en-GB"/>
              </w:rPr>
              <w:t>)</w:t>
            </w:r>
            <w:r w:rsidR="00DE2400" w:rsidRPr="00AD42B4">
              <w:rPr>
                <w:sz w:val="20"/>
                <w:lang w:val="en-GB"/>
              </w:rPr>
              <w:t xml:space="preserve"> 608 3</w:t>
            </w:r>
            <w:r w:rsidR="00E95036" w:rsidRPr="00AD42B4">
              <w:rPr>
                <w:sz w:val="20"/>
                <w:lang w:val="en-GB"/>
              </w:rPr>
              <w:t>8 04</w:t>
            </w:r>
            <w:r w:rsidR="00DE2400" w:rsidRPr="00AD42B4">
              <w:rPr>
                <w:sz w:val="20"/>
                <w:lang w:val="en-GB"/>
              </w:rPr>
              <w:t xml:space="preserve"> </w:t>
            </w:r>
          </w:p>
          <w:p w14:paraId="07C73DA1" w14:textId="77777777" w:rsidR="00DE2400" w:rsidRPr="00F05FC7" w:rsidRDefault="00DE2400" w:rsidP="005113F9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r w:rsidR="0072603A">
              <w:fldChar w:fldCharType="begin"/>
            </w:r>
            <w:r w:rsidR="0072603A" w:rsidRPr="00081207">
              <w:rPr>
                <w:lang w:val="en-GB"/>
              </w:rPr>
              <w:instrText xml:space="preserve"> HYPERLINK "mailto:obslugaprasowa@stat.gov.pl" </w:instrText>
            </w:r>
            <w:r w:rsidR="0072603A">
              <w:fldChar w:fldCharType="separate"/>
            </w:r>
            <w:r w:rsidRPr="00394E26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US"/>
              </w:rPr>
              <w:t>obslugaprasowa@stat.gov.pl</w:t>
            </w:r>
            <w:r w:rsidR="0072603A">
              <w:rPr>
                <w:rStyle w:val="Hipercze"/>
                <w:rFonts w:eastAsiaTheme="majorEastAsia" w:cs="Arial"/>
                <w:b/>
                <w:color w:val="auto"/>
                <w:sz w:val="20"/>
                <w:szCs w:val="20"/>
                <w:lang w:val="en-US"/>
              </w:rPr>
              <w:fldChar w:fldCharType="end"/>
            </w:r>
          </w:p>
        </w:tc>
        <w:tc>
          <w:tcPr>
            <w:tcW w:w="4927" w:type="dxa"/>
            <w:vAlign w:val="center"/>
          </w:tcPr>
          <w:p w14:paraId="01941133" w14:textId="45394BDC" w:rsidR="00DE2400" w:rsidRPr="00AD42B4" w:rsidRDefault="00DE2400" w:rsidP="005113F9">
            <w:pPr>
              <w:ind w:firstLine="680"/>
              <w:rPr>
                <w:sz w:val="18"/>
                <w:lang w:val="en-US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44256" behindDoc="0" locked="0" layoutInCell="1" allowOverlap="1" wp14:anchorId="5018E5AE" wp14:editId="01A3229C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AD42B4">
              <w:rPr>
                <w:sz w:val="20"/>
                <w:lang w:val="en-US"/>
              </w:rPr>
              <w:t>stat.gov.pl</w:t>
            </w:r>
            <w:r w:rsidR="002021A6" w:rsidRPr="00AD42B4">
              <w:rPr>
                <w:sz w:val="20"/>
                <w:lang w:val="en-US"/>
              </w:rPr>
              <w:t>/</w:t>
            </w:r>
            <w:proofErr w:type="spellStart"/>
            <w:r w:rsidR="002021A6" w:rsidRPr="00AD42B4">
              <w:rPr>
                <w:sz w:val="20"/>
                <w:lang w:val="en-US"/>
              </w:rPr>
              <w:t>en</w:t>
            </w:r>
            <w:proofErr w:type="spellEnd"/>
            <w:r w:rsidR="002021A6" w:rsidRPr="00AD42B4">
              <w:rPr>
                <w:sz w:val="20"/>
                <w:lang w:val="en-US"/>
              </w:rPr>
              <w:t>/</w:t>
            </w:r>
            <w:r w:rsidR="00146A13">
              <w:rPr>
                <w:sz w:val="20"/>
                <w:lang w:val="en-US"/>
              </w:rPr>
              <w:t xml:space="preserve"> </w:t>
            </w:r>
          </w:p>
        </w:tc>
      </w:tr>
      <w:tr w:rsidR="00DE1D0A" w14:paraId="36A99721" w14:textId="77777777" w:rsidTr="009E7D31">
        <w:trPr>
          <w:trHeight w:val="418"/>
        </w:trPr>
        <w:tc>
          <w:tcPr>
            <w:tcW w:w="4926" w:type="dxa"/>
            <w:vMerge/>
          </w:tcPr>
          <w:p w14:paraId="3255344A" w14:textId="77777777" w:rsidR="00DE1D0A" w:rsidRPr="00AD42B4" w:rsidRDefault="00DE1D0A" w:rsidP="00DE1D0A">
            <w:pPr>
              <w:rPr>
                <w:b/>
                <w:sz w:val="20"/>
                <w:lang w:val="en-US"/>
              </w:rPr>
            </w:pPr>
          </w:p>
        </w:tc>
        <w:tc>
          <w:tcPr>
            <w:tcW w:w="4927" w:type="dxa"/>
            <w:vAlign w:val="center"/>
          </w:tcPr>
          <w:p w14:paraId="09C3C6AD" w14:textId="4D859FD5" w:rsidR="00DE1D0A" w:rsidRDefault="00F42BEB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anchorId="1A517C75" wp14:editId="452A82AC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26035</wp:posOffset>
                  </wp:positionV>
                  <wp:extent cx="251460" cy="251460"/>
                  <wp:effectExtent l="0" t="0" r="0" b="0"/>
                  <wp:wrapNone/>
                  <wp:docPr id="22" name="Obraz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DE1D0A" w:rsidRPr="003D5F42">
              <w:rPr>
                <w:sz w:val="20"/>
              </w:rPr>
              <w:t>@</w:t>
            </w:r>
            <w:proofErr w:type="spellStart"/>
            <w:r w:rsidR="00DE1D0A" w:rsidRPr="00DE1D0A">
              <w:rPr>
                <w:noProof/>
                <w:sz w:val="20"/>
                <w:lang w:eastAsia="pl-PL"/>
              </w:rPr>
              <w:t>StatPoland</w:t>
            </w:r>
            <w:proofErr w:type="spellEnd"/>
          </w:p>
        </w:tc>
      </w:tr>
      <w:tr w:rsidR="00DE1D0A" w14:paraId="549C3B1C" w14:textId="77777777" w:rsidTr="009E7D31">
        <w:trPr>
          <w:trHeight w:val="480"/>
        </w:trPr>
        <w:tc>
          <w:tcPr>
            <w:tcW w:w="4926" w:type="dxa"/>
            <w:vMerge/>
          </w:tcPr>
          <w:p w14:paraId="231798A1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B472D28" w14:textId="60C69F96" w:rsidR="00DE1D0A" w:rsidRDefault="00DE1D0A" w:rsidP="00DE1D0A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4496" behindDoc="0" locked="0" layoutInCell="1" allowOverlap="1" wp14:anchorId="3EE52BA3" wp14:editId="178203B6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DE1D0A" w14:paraId="06D97269" w14:textId="77777777" w:rsidTr="009E7D31">
        <w:trPr>
          <w:trHeight w:val="480"/>
        </w:trPr>
        <w:tc>
          <w:tcPr>
            <w:tcW w:w="4926" w:type="dxa"/>
          </w:tcPr>
          <w:p w14:paraId="0DD5A4BE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581DB5EF" w14:textId="0374BF4E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5520" behindDoc="0" locked="0" layoutInCell="1" allowOverlap="1" wp14:anchorId="3FB8FF36" wp14:editId="5E0746E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DE1D0A">
              <w:rPr>
                <w:sz w:val="20"/>
              </w:rPr>
              <w:t>gus_stat</w:t>
            </w:r>
            <w:proofErr w:type="spellEnd"/>
          </w:p>
        </w:tc>
      </w:tr>
      <w:tr w:rsidR="00DE1D0A" w14:paraId="2B34FEF8" w14:textId="77777777" w:rsidTr="009E7D31">
        <w:trPr>
          <w:trHeight w:val="480"/>
        </w:trPr>
        <w:tc>
          <w:tcPr>
            <w:tcW w:w="4926" w:type="dxa"/>
          </w:tcPr>
          <w:p w14:paraId="327B582C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0F251B2" w14:textId="699BCE57" w:rsidR="00DE1D0A" w:rsidRPr="003D5F42" w:rsidRDefault="00DE1D0A" w:rsidP="00DE1D0A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6544" behindDoc="0" locked="0" layoutInCell="1" allowOverlap="1" wp14:anchorId="1947C968" wp14:editId="7AD70266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DE1D0A" w14:paraId="16A5698A" w14:textId="77777777" w:rsidTr="009E7D31">
        <w:trPr>
          <w:trHeight w:val="953"/>
        </w:trPr>
        <w:tc>
          <w:tcPr>
            <w:tcW w:w="4926" w:type="dxa"/>
          </w:tcPr>
          <w:p w14:paraId="3605F212" w14:textId="77777777" w:rsidR="00DE1D0A" w:rsidRPr="00C91687" w:rsidRDefault="00DE1D0A" w:rsidP="00DE1D0A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1D245A35" w14:textId="79B26C17" w:rsidR="00DE1D0A" w:rsidRPr="003D5F42" w:rsidRDefault="00DE1D0A" w:rsidP="00DE1D0A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57568" behindDoc="0" locked="0" layoutInCell="1" allowOverlap="1" wp14:anchorId="4CE9A62A" wp14:editId="5FD5664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RPr="006F155D" w14:paraId="385E56CC" w14:textId="77777777" w:rsidTr="009E7D31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08948A60" w14:textId="49BD2C24" w:rsidR="00DE2400" w:rsidRPr="00AD42B4" w:rsidRDefault="00CA784C" w:rsidP="005113F9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AD42B4">
              <w:rPr>
                <w:b/>
                <w:lang w:val="en-GB"/>
              </w:rPr>
              <w:t>Related information</w:t>
            </w:r>
          </w:p>
          <w:p w14:paraId="7EA5795C" w14:textId="77777777" w:rsidR="00D25836" w:rsidRPr="00D25836" w:rsidRDefault="00CF18EE" w:rsidP="00D25836">
            <w:pPr>
              <w:rPr>
                <w:rStyle w:val="Hipercze"/>
                <w:lang w:val="en-GB"/>
              </w:rPr>
            </w:pPr>
            <w:r>
              <w:rPr>
                <w:rFonts w:cs="Times New Roman"/>
              </w:rPr>
              <w:fldChar w:fldCharType="begin"/>
            </w:r>
            <w:r w:rsidR="00001862" w:rsidRPr="00AD42B4">
              <w:rPr>
                <w:rFonts w:cs="Times New Roman"/>
                <w:lang w:val="en-GB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  <w:hyperlink r:id="rId22" w:history="1">
              <w:r w:rsidR="00D25836" w:rsidRPr="00D25836">
                <w:rPr>
                  <w:rStyle w:val="Hipercze"/>
                  <w:lang w:val="en-GB"/>
                </w:rPr>
                <w:t>Polish insurance market 2018</w:t>
              </w:r>
            </w:hyperlink>
          </w:p>
          <w:p w14:paraId="6912F9A8" w14:textId="619A7B11" w:rsidR="0044018E" w:rsidRPr="00D25836" w:rsidRDefault="00CF18EE" w:rsidP="0044018E">
            <w:pPr>
              <w:rPr>
                <w:rStyle w:val="Hipercze"/>
                <w:lang w:val="en-GB"/>
              </w:rPr>
            </w:pPr>
            <w:r>
              <w:rPr>
                <w:rFonts w:cs="Times New Roman"/>
              </w:rPr>
              <w:fldChar w:fldCharType="end"/>
            </w:r>
            <w:r w:rsidR="00F42BEB" w:rsidRPr="00D25836">
              <w:rPr>
                <w:rStyle w:val="Hipercze"/>
                <w:lang w:val="en-GB"/>
              </w:rPr>
              <w:t xml:space="preserve"> </w:t>
            </w:r>
          </w:p>
          <w:p w14:paraId="65BC75DB" w14:textId="18008191" w:rsidR="00B16871" w:rsidRPr="00AD42B4" w:rsidRDefault="00CF18EE" w:rsidP="005113F9">
            <w:pPr>
              <w:rPr>
                <w:rStyle w:val="Hipercze"/>
                <w:lang w:val="en-GB"/>
              </w:rPr>
            </w:pPr>
            <w:r>
              <w:rPr>
                <w:rFonts w:cs="Times New Roman"/>
              </w:rPr>
              <w:fldChar w:fldCharType="begin"/>
            </w:r>
            <w:r w:rsidR="00001862" w:rsidRPr="00AD42B4">
              <w:rPr>
                <w:rFonts w:cs="Times New Roman"/>
                <w:lang w:val="en-GB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55DA24D0" w14:textId="353CC6F5" w:rsidR="00DE2400" w:rsidRPr="00AD42B4" w:rsidRDefault="00CF18EE" w:rsidP="005113F9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</w:rPr>
              <w:fldChar w:fldCharType="end"/>
            </w:r>
            <w:r w:rsidR="000F569C" w:rsidRPr="00AD42B4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14:paraId="5FF6D327" w14:textId="5016C6B4" w:rsidR="00D25836" w:rsidRPr="00D25836" w:rsidRDefault="0072603A" w:rsidP="00D25836">
            <w:pPr>
              <w:rPr>
                <w:rStyle w:val="Hipercze"/>
                <w:lang w:val="en-GB"/>
              </w:rPr>
            </w:pPr>
            <w:hyperlink r:id="rId23" w:history="1">
              <w:r w:rsidR="00D25836" w:rsidRPr="00D25836">
                <w:rPr>
                  <w:rStyle w:val="Hipercze"/>
                  <w:lang w:val="en-GB"/>
                </w:rPr>
                <w:t>Financial Results of Insurance Companies</w:t>
              </w:r>
            </w:hyperlink>
          </w:p>
          <w:p w14:paraId="3758AA93" w14:textId="740C8972" w:rsidR="00BB5AE4" w:rsidRPr="00D25836" w:rsidRDefault="0072603A" w:rsidP="00BB5AE4">
            <w:pPr>
              <w:rPr>
                <w:rStyle w:val="Hipercze"/>
                <w:lang w:val="en-GB"/>
              </w:rPr>
            </w:pPr>
            <w:hyperlink r:id="rId24" w:tooltip="Quarterly bulletin. Insurance market" w:history="1"/>
            <w:hyperlink r:id="rId25" w:history="1">
              <w:r w:rsidR="00BB5AE4">
                <w:rPr>
                  <w:rStyle w:val="Hipercze"/>
                  <w:lang w:val="en-GB"/>
                </w:rPr>
                <w:t>Quarterly bulletin. Insurance market</w:t>
              </w:r>
            </w:hyperlink>
          </w:p>
          <w:p w14:paraId="326D6B5C" w14:textId="51C6FEAF" w:rsidR="00B16871" w:rsidRPr="00AD42B4" w:rsidRDefault="00CF18EE" w:rsidP="00B16871">
            <w:pPr>
              <w:rPr>
                <w:rStyle w:val="Hipercze"/>
                <w:rFonts w:cstheme="minorBidi"/>
                <w:lang w:val="en-GB"/>
              </w:rPr>
            </w:pPr>
            <w:r>
              <w:rPr>
                <w:rFonts w:cs="Times New Roman"/>
              </w:rPr>
              <w:fldChar w:fldCharType="begin"/>
            </w:r>
            <w:r w:rsidR="00001862" w:rsidRPr="00AD42B4">
              <w:rPr>
                <w:rFonts w:cs="Times New Roman"/>
                <w:lang w:val="en-GB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6EC7A51E" w14:textId="250E9494" w:rsidR="00B16871" w:rsidRPr="00AD42B4" w:rsidRDefault="00CF18EE" w:rsidP="00B16871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>
              <w:rPr>
                <w:rFonts w:cs="Times New Roman"/>
              </w:rPr>
              <w:fldChar w:fldCharType="end"/>
            </w:r>
            <w:r w:rsidR="00CA784C" w:rsidRPr="00AD42B4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14:paraId="0E8400A1" w14:textId="77777777" w:rsidR="00D25836" w:rsidRPr="009905EC" w:rsidRDefault="0072603A" w:rsidP="00D25836">
            <w:pPr>
              <w:rPr>
                <w:rStyle w:val="Hipercze"/>
                <w:lang w:val="en-GB"/>
              </w:rPr>
            </w:pPr>
            <w:hyperlink r:id="rId26" w:history="1">
              <w:r w:rsidR="00D25836" w:rsidRPr="00D25836">
                <w:rPr>
                  <w:rStyle w:val="Hipercze"/>
                  <w:lang w:val="en-GB"/>
                </w:rPr>
                <w:t>Insurance undertaking</w:t>
              </w:r>
            </w:hyperlink>
          </w:p>
          <w:p w14:paraId="0B8E23E9" w14:textId="77777777" w:rsidR="00D25836" w:rsidRPr="00D25836" w:rsidRDefault="00CF18EE" w:rsidP="00D25836">
            <w:pPr>
              <w:rPr>
                <w:rStyle w:val="Hipercze"/>
                <w:lang w:val="en-GB"/>
              </w:rPr>
            </w:pPr>
            <w:r w:rsidRPr="00D25836">
              <w:rPr>
                <w:rStyle w:val="Hipercze"/>
                <w:lang w:val="en-GB"/>
              </w:rPr>
              <w:fldChar w:fldCharType="begin"/>
            </w:r>
            <w:r w:rsidR="00001862" w:rsidRPr="00D25836">
              <w:rPr>
                <w:rStyle w:val="Hipercze"/>
              </w:rPr>
              <w:instrText>HYPERLINK "https://stat.gov.pl/" \o "description hyperlink "</w:instrText>
            </w:r>
            <w:r w:rsidRPr="00D25836">
              <w:rPr>
                <w:rStyle w:val="Hipercze"/>
                <w:lang w:val="en-GB"/>
              </w:rPr>
              <w:fldChar w:fldCharType="separate"/>
            </w:r>
            <w:hyperlink r:id="rId27" w:history="1">
              <w:r w:rsidR="00D25836" w:rsidRPr="00D25836">
                <w:rPr>
                  <w:rStyle w:val="Hipercze"/>
                  <w:lang w:val="en-GB"/>
                </w:rPr>
                <w:t>Gross written premium</w:t>
              </w:r>
            </w:hyperlink>
          </w:p>
          <w:p w14:paraId="1F14F0C1" w14:textId="4BC6602F" w:rsidR="00B16871" w:rsidRPr="00AD42B4" w:rsidRDefault="00CF18EE" w:rsidP="00B16871">
            <w:pPr>
              <w:rPr>
                <w:rStyle w:val="Hipercze"/>
                <w:rFonts w:cstheme="minorBidi"/>
                <w:lang w:val="en-GB"/>
              </w:rPr>
            </w:pPr>
            <w:r w:rsidRPr="00D25836">
              <w:rPr>
                <w:rStyle w:val="Hipercze"/>
                <w:lang w:val="en-GB"/>
              </w:rPr>
              <w:fldChar w:fldCharType="end"/>
            </w:r>
            <w:r>
              <w:rPr>
                <w:rFonts w:cs="Times New Roman"/>
              </w:rPr>
              <w:fldChar w:fldCharType="begin"/>
            </w:r>
            <w:r w:rsidR="00001862" w:rsidRPr="00AD42B4">
              <w:rPr>
                <w:rFonts w:cs="Times New Roman"/>
                <w:lang w:val="en-GB"/>
              </w:rPr>
              <w:instrText>HYPERLINK "https://stat.gov.pl/" \o "description hyperlink "</w:instrText>
            </w:r>
            <w:r>
              <w:rPr>
                <w:rFonts w:cs="Times New Roman"/>
              </w:rPr>
              <w:fldChar w:fldCharType="separate"/>
            </w:r>
          </w:p>
          <w:p w14:paraId="32159E9A" w14:textId="5BDB716F" w:rsidR="00DE2400" w:rsidRPr="00AD42B4" w:rsidRDefault="00CF18EE" w:rsidP="005113F9">
            <w:pPr>
              <w:rPr>
                <w:rStyle w:val="Hipercze"/>
                <w:lang w:val="en-GB"/>
              </w:rPr>
            </w:pPr>
            <w:r>
              <w:rPr>
                <w:rFonts w:cs="Times New Roman"/>
              </w:rPr>
              <w:fldChar w:fldCharType="end"/>
            </w:r>
          </w:p>
          <w:p w14:paraId="74120B68" w14:textId="77777777" w:rsidR="00DE2400" w:rsidRDefault="00DE2400" w:rsidP="005113F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734C8732" w14:textId="77777777" w:rsidR="00DE2400" w:rsidRDefault="00DE2400" w:rsidP="005113F9">
            <w:pPr>
              <w:rPr>
                <w:b/>
                <w:color w:val="000000" w:themeColor="text1"/>
                <w:szCs w:val="24"/>
                <w:lang w:val="en-GB"/>
              </w:rPr>
            </w:pPr>
          </w:p>
          <w:p w14:paraId="59EB7117" w14:textId="77777777" w:rsidR="00DE2400" w:rsidRPr="00876479" w:rsidRDefault="00DE2400" w:rsidP="005113F9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14:paraId="1634A8FA" w14:textId="77777777" w:rsidR="000470AA" w:rsidRPr="00AD42B4" w:rsidRDefault="000470AA" w:rsidP="000470AA">
      <w:pPr>
        <w:rPr>
          <w:sz w:val="18"/>
          <w:lang w:val="en-GB"/>
        </w:rPr>
      </w:pPr>
    </w:p>
    <w:p w14:paraId="1B68E34A" w14:textId="77777777" w:rsidR="000470AA" w:rsidRPr="00AD42B4" w:rsidRDefault="000470AA" w:rsidP="000470AA">
      <w:pPr>
        <w:rPr>
          <w:sz w:val="20"/>
          <w:lang w:val="en-GB"/>
        </w:rPr>
      </w:pPr>
    </w:p>
    <w:p w14:paraId="21E45930" w14:textId="77777777" w:rsidR="000470AA" w:rsidRPr="00AD42B4" w:rsidRDefault="000470AA" w:rsidP="000470AA">
      <w:pPr>
        <w:rPr>
          <w:sz w:val="18"/>
          <w:lang w:val="en-GB"/>
        </w:rPr>
      </w:pPr>
    </w:p>
    <w:p w14:paraId="7C19EFAE" w14:textId="6115AC5C" w:rsidR="00D261A2" w:rsidRPr="00AD42B4" w:rsidRDefault="00D261A2" w:rsidP="00AD0E56">
      <w:pPr>
        <w:rPr>
          <w:sz w:val="18"/>
          <w:lang w:val="en-GB"/>
        </w:rPr>
      </w:pPr>
    </w:p>
    <w:sectPr w:rsidR="00D261A2" w:rsidRPr="00AD42B4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1CE91EF" w14:textId="77777777" w:rsidR="0072603A" w:rsidRDefault="0072603A" w:rsidP="000662E2">
      <w:pPr>
        <w:spacing w:after="0" w:line="240" w:lineRule="auto"/>
      </w:pPr>
      <w:r>
        <w:separator/>
      </w:r>
    </w:p>
  </w:endnote>
  <w:endnote w:type="continuationSeparator" w:id="0">
    <w:p w14:paraId="490BF9FA" w14:textId="77777777" w:rsidR="0072603A" w:rsidRDefault="0072603A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ira Sans">
    <w:altName w:val="Cambria Math"/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74468193"/>
      <w:docPartObj>
        <w:docPartGallery w:val="Page Numbers (Bottom of Page)"/>
        <w:docPartUnique/>
      </w:docPartObj>
    </w:sdtPr>
    <w:sdtEndPr/>
    <w:sdtContent>
      <w:p w14:paraId="6E91F2FF" w14:textId="77777777" w:rsidR="00F149C9" w:rsidRDefault="00F149C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261142888"/>
      <w:docPartObj>
        <w:docPartGallery w:val="Page Numbers (Bottom of Page)"/>
        <w:docPartUnique/>
      </w:docPartObj>
    </w:sdtPr>
    <w:sdtEndPr/>
    <w:sdtContent>
      <w:p w14:paraId="7A63DCE2" w14:textId="77777777" w:rsidR="00F149C9" w:rsidRDefault="00F149C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14:paraId="535B31BF" w14:textId="77777777" w:rsidR="00F149C9" w:rsidRDefault="00F149C9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93D06A" w14:textId="77777777" w:rsidR="0072603A" w:rsidRDefault="0072603A" w:rsidP="000662E2">
      <w:pPr>
        <w:spacing w:after="0" w:line="240" w:lineRule="auto"/>
      </w:pPr>
      <w:r>
        <w:separator/>
      </w:r>
    </w:p>
  </w:footnote>
  <w:footnote w:type="continuationSeparator" w:id="0">
    <w:p w14:paraId="2B6BE651" w14:textId="77777777" w:rsidR="0072603A" w:rsidRDefault="0072603A" w:rsidP="000662E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1BA6DB" w14:textId="72C31978" w:rsidR="00F149C9" w:rsidRDefault="00F149C9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2E1D93D8" wp14:editId="7A3166C2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FA6B30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14:paraId="03DCE83E" w14:textId="77777777" w:rsidR="00F149C9" w:rsidRDefault="00F149C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F34D8C" w14:textId="6411D005" w:rsidR="00F149C9" w:rsidRDefault="00F149C9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71552" behindDoc="0" locked="0" layoutInCell="1" allowOverlap="1" wp14:anchorId="601A7CD8" wp14:editId="6D156491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20" name="Obraz 20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39BCBEE3" wp14:editId="5C6AB42B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62915D9C" w14:textId="207DEFBE" w:rsidR="00F149C9" w:rsidRPr="003C6C8D" w:rsidRDefault="00F149C9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9BCBEE3" id="Schemat blokowy: opóźnienie 6" o:spid="_x0000_s1032" alt="News releases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62915D9C" w14:textId="207DEFBE" w:rsidR="00F149C9" w:rsidRPr="003C6C8D" w:rsidRDefault="00F149C9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5CAA771D" wp14:editId="12A8801C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E74FC42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</w:p>
  <w:p w14:paraId="5DF2C6CE" w14:textId="57EF9372" w:rsidR="00F149C9" w:rsidRDefault="00F149C9">
    <w:pPr>
      <w:pStyle w:val="Nagwek"/>
      <w:rPr>
        <w:noProof/>
        <w:lang w:eastAsia="pl-PL"/>
      </w:rPr>
    </w:pPr>
  </w:p>
  <w:p w14:paraId="45C1A999" w14:textId="77777777" w:rsidR="00F149C9" w:rsidRDefault="00F149C9">
    <w:pPr>
      <w:pStyle w:val="Nagwek"/>
      <w:rPr>
        <w:noProof/>
        <w:lang w:eastAsia="pl-PL"/>
      </w:rPr>
    </w:pPr>
  </w:p>
  <w:p w14:paraId="3194277A" w14:textId="5E6F66AE" w:rsidR="00F149C9" w:rsidRDefault="00F149C9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65476D37" wp14:editId="3F2FEDEE">
              <wp:simplePos x="0" y="0"/>
              <wp:positionH relativeFrom="column">
                <wp:posOffset>5217795</wp:posOffset>
              </wp:positionH>
              <wp:positionV relativeFrom="paragraph">
                <wp:posOffset>231341</wp:posOffset>
              </wp:positionV>
              <wp:extent cx="1432293" cy="336589"/>
              <wp:effectExtent l="0" t="0" r="0" b="6350"/>
              <wp:wrapNone/>
              <wp:docPr id="8" name="Pole tekstowe 2" descr="Publication Date&#10;2nd of April, 20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1967FEA" w14:textId="48D5FFB5" w:rsidR="00F149C9" w:rsidRPr="00A01B40" w:rsidRDefault="00F149C9" w:rsidP="00F049AB">
                          <w:pPr>
                            <w:pStyle w:val="Datainformacjisygnalnej"/>
                          </w:pPr>
                          <w:r>
                            <w:t>02.04.2024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476D37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Publication Date&#10;2nd of April, 2024" style="position:absolute;margin-left:410.85pt;margin-top:18.2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" filled="f" stroked="f">
              <v:textbox>
                <w:txbxContent>
                  <w:p w14:paraId="71967FEA" w14:textId="48D5FFB5" w:rsidR="00F149C9" w:rsidRPr="00A01B40" w:rsidRDefault="00F149C9" w:rsidP="00F049AB">
                    <w:pPr>
                      <w:pStyle w:val="Datainformacjisygnalnej"/>
                    </w:pPr>
                    <w:r>
                      <w:t>02.04.2024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63480AA" w14:textId="77777777" w:rsidR="00F149C9" w:rsidRDefault="00F149C9">
    <w:pPr>
      <w:pStyle w:val="Nagwek"/>
    </w:pPr>
  </w:p>
  <w:p w14:paraId="0738E4E9" w14:textId="77777777" w:rsidR="00F149C9" w:rsidRDefault="00F149C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3pt;height:125.4pt;visibility:visible;mso-wrap-style:square" o:bullet="t">
        <v:imagedata r:id="rId1" o:title=""/>
      </v:shape>
    </w:pict>
  </w:numPicBullet>
  <w:numPicBullet w:numPicBulletId="1">
    <w:pict>
      <v:shape id="_x0000_i1029" type="#_x0000_t75" style="width:123.6pt;height:125.4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0D87"/>
    <w:rsid w:val="00000912"/>
    <w:rsid w:val="00001862"/>
    <w:rsid w:val="00001C5B"/>
    <w:rsid w:val="00003437"/>
    <w:rsid w:val="0000709F"/>
    <w:rsid w:val="00007791"/>
    <w:rsid w:val="000108B8"/>
    <w:rsid w:val="000152F5"/>
    <w:rsid w:val="000162E1"/>
    <w:rsid w:val="00021CD0"/>
    <w:rsid w:val="0002583E"/>
    <w:rsid w:val="00027413"/>
    <w:rsid w:val="00033143"/>
    <w:rsid w:val="00034348"/>
    <w:rsid w:val="0004582E"/>
    <w:rsid w:val="000470AA"/>
    <w:rsid w:val="00050358"/>
    <w:rsid w:val="00057CA1"/>
    <w:rsid w:val="00063D06"/>
    <w:rsid w:val="000647A9"/>
    <w:rsid w:val="000662E2"/>
    <w:rsid w:val="00066883"/>
    <w:rsid w:val="00071B39"/>
    <w:rsid w:val="00074DD8"/>
    <w:rsid w:val="00075759"/>
    <w:rsid w:val="000774F2"/>
    <w:rsid w:val="000806F7"/>
    <w:rsid w:val="00081207"/>
    <w:rsid w:val="000824E5"/>
    <w:rsid w:val="00097840"/>
    <w:rsid w:val="000A0D2F"/>
    <w:rsid w:val="000A207A"/>
    <w:rsid w:val="000A2B00"/>
    <w:rsid w:val="000B0727"/>
    <w:rsid w:val="000B1001"/>
    <w:rsid w:val="000B2959"/>
    <w:rsid w:val="000B38D4"/>
    <w:rsid w:val="000C135D"/>
    <w:rsid w:val="000D1D43"/>
    <w:rsid w:val="000D225C"/>
    <w:rsid w:val="000D2A5C"/>
    <w:rsid w:val="000D39F0"/>
    <w:rsid w:val="000D6AA1"/>
    <w:rsid w:val="000E0918"/>
    <w:rsid w:val="000E79A9"/>
    <w:rsid w:val="000F569C"/>
    <w:rsid w:val="000F5B75"/>
    <w:rsid w:val="001011C3"/>
    <w:rsid w:val="00103353"/>
    <w:rsid w:val="00106DA3"/>
    <w:rsid w:val="00110214"/>
    <w:rsid w:val="00110D87"/>
    <w:rsid w:val="00111BCC"/>
    <w:rsid w:val="00112399"/>
    <w:rsid w:val="00114DB9"/>
    <w:rsid w:val="00115D45"/>
    <w:rsid w:val="00116087"/>
    <w:rsid w:val="00117711"/>
    <w:rsid w:val="00126E3C"/>
    <w:rsid w:val="00130296"/>
    <w:rsid w:val="00134145"/>
    <w:rsid w:val="001357C8"/>
    <w:rsid w:val="00136736"/>
    <w:rsid w:val="00136740"/>
    <w:rsid w:val="00136D67"/>
    <w:rsid w:val="001423B6"/>
    <w:rsid w:val="001448A7"/>
    <w:rsid w:val="00146621"/>
    <w:rsid w:val="00146A13"/>
    <w:rsid w:val="00156F04"/>
    <w:rsid w:val="001617E3"/>
    <w:rsid w:val="00162325"/>
    <w:rsid w:val="00183172"/>
    <w:rsid w:val="001951DA"/>
    <w:rsid w:val="001A04EB"/>
    <w:rsid w:val="001A6E23"/>
    <w:rsid w:val="001B053D"/>
    <w:rsid w:val="001B38C7"/>
    <w:rsid w:val="001B54E1"/>
    <w:rsid w:val="001C3269"/>
    <w:rsid w:val="001D19B6"/>
    <w:rsid w:val="001D1DB4"/>
    <w:rsid w:val="001D23F1"/>
    <w:rsid w:val="001D25F9"/>
    <w:rsid w:val="001D61ED"/>
    <w:rsid w:val="001E0E14"/>
    <w:rsid w:val="001E5B2D"/>
    <w:rsid w:val="0020156C"/>
    <w:rsid w:val="002021A6"/>
    <w:rsid w:val="00205B1D"/>
    <w:rsid w:val="00205E8D"/>
    <w:rsid w:val="0020612D"/>
    <w:rsid w:val="00216634"/>
    <w:rsid w:val="002213B9"/>
    <w:rsid w:val="002221DC"/>
    <w:rsid w:val="002302AA"/>
    <w:rsid w:val="00236674"/>
    <w:rsid w:val="00241556"/>
    <w:rsid w:val="00242D31"/>
    <w:rsid w:val="0025481E"/>
    <w:rsid w:val="002574F9"/>
    <w:rsid w:val="00260F7D"/>
    <w:rsid w:val="00262B61"/>
    <w:rsid w:val="00262CC6"/>
    <w:rsid w:val="00263E08"/>
    <w:rsid w:val="00270009"/>
    <w:rsid w:val="00276811"/>
    <w:rsid w:val="00282699"/>
    <w:rsid w:val="002865C5"/>
    <w:rsid w:val="002926DF"/>
    <w:rsid w:val="00296697"/>
    <w:rsid w:val="002B0472"/>
    <w:rsid w:val="002B67B9"/>
    <w:rsid w:val="002B6B12"/>
    <w:rsid w:val="002B7FD0"/>
    <w:rsid w:val="002C0628"/>
    <w:rsid w:val="002C21F0"/>
    <w:rsid w:val="002C618A"/>
    <w:rsid w:val="002D01DF"/>
    <w:rsid w:val="002E2973"/>
    <w:rsid w:val="002E3EB3"/>
    <w:rsid w:val="002E6140"/>
    <w:rsid w:val="002E6985"/>
    <w:rsid w:val="002E71B6"/>
    <w:rsid w:val="002F3395"/>
    <w:rsid w:val="002F35F6"/>
    <w:rsid w:val="002F77C8"/>
    <w:rsid w:val="003005C6"/>
    <w:rsid w:val="00304F22"/>
    <w:rsid w:val="00306C7C"/>
    <w:rsid w:val="00312705"/>
    <w:rsid w:val="00314F86"/>
    <w:rsid w:val="0031738D"/>
    <w:rsid w:val="00317F4D"/>
    <w:rsid w:val="00322EDD"/>
    <w:rsid w:val="003309FA"/>
    <w:rsid w:val="00332320"/>
    <w:rsid w:val="003333B6"/>
    <w:rsid w:val="00347D72"/>
    <w:rsid w:val="00353F45"/>
    <w:rsid w:val="00357611"/>
    <w:rsid w:val="0036432A"/>
    <w:rsid w:val="00364872"/>
    <w:rsid w:val="00364AF9"/>
    <w:rsid w:val="00367237"/>
    <w:rsid w:val="0037077F"/>
    <w:rsid w:val="00372411"/>
    <w:rsid w:val="00373882"/>
    <w:rsid w:val="00375ADF"/>
    <w:rsid w:val="00381078"/>
    <w:rsid w:val="003843DB"/>
    <w:rsid w:val="0039200C"/>
    <w:rsid w:val="00393761"/>
    <w:rsid w:val="003949F3"/>
    <w:rsid w:val="00394E26"/>
    <w:rsid w:val="00396691"/>
    <w:rsid w:val="00397D18"/>
    <w:rsid w:val="003A1B36"/>
    <w:rsid w:val="003B1454"/>
    <w:rsid w:val="003B18B6"/>
    <w:rsid w:val="003C161B"/>
    <w:rsid w:val="003C175E"/>
    <w:rsid w:val="003C59E0"/>
    <w:rsid w:val="003C6C8D"/>
    <w:rsid w:val="003D2656"/>
    <w:rsid w:val="003D4F95"/>
    <w:rsid w:val="003D5F42"/>
    <w:rsid w:val="003D60A9"/>
    <w:rsid w:val="003D6C60"/>
    <w:rsid w:val="003E3F84"/>
    <w:rsid w:val="003E62C6"/>
    <w:rsid w:val="003F36B3"/>
    <w:rsid w:val="003F3C38"/>
    <w:rsid w:val="003F4C97"/>
    <w:rsid w:val="003F666D"/>
    <w:rsid w:val="003F7FE6"/>
    <w:rsid w:val="00400193"/>
    <w:rsid w:val="004060E2"/>
    <w:rsid w:val="00407C17"/>
    <w:rsid w:val="00416EAF"/>
    <w:rsid w:val="004212E7"/>
    <w:rsid w:val="00423C88"/>
    <w:rsid w:val="0042446D"/>
    <w:rsid w:val="00425112"/>
    <w:rsid w:val="004258D5"/>
    <w:rsid w:val="00426330"/>
    <w:rsid w:val="00427BF8"/>
    <w:rsid w:val="00430D02"/>
    <w:rsid w:val="00431C02"/>
    <w:rsid w:val="00437395"/>
    <w:rsid w:val="0044018E"/>
    <w:rsid w:val="00445047"/>
    <w:rsid w:val="00446749"/>
    <w:rsid w:val="00453EB7"/>
    <w:rsid w:val="00460B08"/>
    <w:rsid w:val="0046315C"/>
    <w:rsid w:val="00463316"/>
    <w:rsid w:val="00463E39"/>
    <w:rsid w:val="004657FC"/>
    <w:rsid w:val="004733F6"/>
    <w:rsid w:val="00474E69"/>
    <w:rsid w:val="00482F6A"/>
    <w:rsid w:val="00483A68"/>
    <w:rsid w:val="00483E9F"/>
    <w:rsid w:val="00485A2C"/>
    <w:rsid w:val="0049140A"/>
    <w:rsid w:val="004921A2"/>
    <w:rsid w:val="00495BB4"/>
    <w:rsid w:val="0049621B"/>
    <w:rsid w:val="004A1D19"/>
    <w:rsid w:val="004A2150"/>
    <w:rsid w:val="004A64D5"/>
    <w:rsid w:val="004C1895"/>
    <w:rsid w:val="004C477B"/>
    <w:rsid w:val="004C4BA0"/>
    <w:rsid w:val="004C6B35"/>
    <w:rsid w:val="004C6D40"/>
    <w:rsid w:val="004E465E"/>
    <w:rsid w:val="004E4907"/>
    <w:rsid w:val="004E6AA8"/>
    <w:rsid w:val="004F0C3C"/>
    <w:rsid w:val="004F2280"/>
    <w:rsid w:val="004F23BB"/>
    <w:rsid w:val="004F5382"/>
    <w:rsid w:val="004F63FC"/>
    <w:rsid w:val="00505A92"/>
    <w:rsid w:val="005113F9"/>
    <w:rsid w:val="00513C02"/>
    <w:rsid w:val="00514617"/>
    <w:rsid w:val="005203F1"/>
    <w:rsid w:val="00521BC3"/>
    <w:rsid w:val="005329A6"/>
    <w:rsid w:val="00533632"/>
    <w:rsid w:val="00534013"/>
    <w:rsid w:val="00540C5C"/>
    <w:rsid w:val="00541E6E"/>
    <w:rsid w:val="0054251F"/>
    <w:rsid w:val="00547BCE"/>
    <w:rsid w:val="005520D8"/>
    <w:rsid w:val="00553168"/>
    <w:rsid w:val="00554AB8"/>
    <w:rsid w:val="00555CFB"/>
    <w:rsid w:val="00556BF3"/>
    <w:rsid w:val="00556CF1"/>
    <w:rsid w:val="005762A7"/>
    <w:rsid w:val="00580B5B"/>
    <w:rsid w:val="00587CEE"/>
    <w:rsid w:val="005916D7"/>
    <w:rsid w:val="0059427F"/>
    <w:rsid w:val="005A0E4F"/>
    <w:rsid w:val="005A2D7D"/>
    <w:rsid w:val="005A698C"/>
    <w:rsid w:val="005A7E7B"/>
    <w:rsid w:val="005B6DF0"/>
    <w:rsid w:val="005C0CAC"/>
    <w:rsid w:val="005D062E"/>
    <w:rsid w:val="005E0799"/>
    <w:rsid w:val="005E10F9"/>
    <w:rsid w:val="005E1200"/>
    <w:rsid w:val="005F45EE"/>
    <w:rsid w:val="005F5A80"/>
    <w:rsid w:val="006044FF"/>
    <w:rsid w:val="00607320"/>
    <w:rsid w:val="00607CC5"/>
    <w:rsid w:val="0061179B"/>
    <w:rsid w:val="006125F9"/>
    <w:rsid w:val="00621B60"/>
    <w:rsid w:val="00622C90"/>
    <w:rsid w:val="00633014"/>
    <w:rsid w:val="0063437B"/>
    <w:rsid w:val="00636799"/>
    <w:rsid w:val="0064017E"/>
    <w:rsid w:val="00641C1C"/>
    <w:rsid w:val="006502AF"/>
    <w:rsid w:val="00653DC3"/>
    <w:rsid w:val="00654BB6"/>
    <w:rsid w:val="006673CA"/>
    <w:rsid w:val="0067056F"/>
    <w:rsid w:val="00673C26"/>
    <w:rsid w:val="00674DE5"/>
    <w:rsid w:val="006755BC"/>
    <w:rsid w:val="00676C0A"/>
    <w:rsid w:val="00677ACA"/>
    <w:rsid w:val="006812AF"/>
    <w:rsid w:val="0068327D"/>
    <w:rsid w:val="00684D1F"/>
    <w:rsid w:val="00691278"/>
    <w:rsid w:val="00691534"/>
    <w:rsid w:val="00693880"/>
    <w:rsid w:val="00694AF0"/>
    <w:rsid w:val="006A4686"/>
    <w:rsid w:val="006B0E9E"/>
    <w:rsid w:val="006B486D"/>
    <w:rsid w:val="006B5AE4"/>
    <w:rsid w:val="006B6D2C"/>
    <w:rsid w:val="006C11EE"/>
    <w:rsid w:val="006C197A"/>
    <w:rsid w:val="006D1507"/>
    <w:rsid w:val="006D4054"/>
    <w:rsid w:val="006E02EC"/>
    <w:rsid w:val="006E3C4F"/>
    <w:rsid w:val="006E6F41"/>
    <w:rsid w:val="006E73E6"/>
    <w:rsid w:val="006F155D"/>
    <w:rsid w:val="00702DA1"/>
    <w:rsid w:val="00707A18"/>
    <w:rsid w:val="00712175"/>
    <w:rsid w:val="007211B1"/>
    <w:rsid w:val="0072603A"/>
    <w:rsid w:val="007267B0"/>
    <w:rsid w:val="00726A17"/>
    <w:rsid w:val="007277DA"/>
    <w:rsid w:val="00731D27"/>
    <w:rsid w:val="00746187"/>
    <w:rsid w:val="0074757D"/>
    <w:rsid w:val="0075108B"/>
    <w:rsid w:val="00753907"/>
    <w:rsid w:val="0075703D"/>
    <w:rsid w:val="0075741B"/>
    <w:rsid w:val="00757BC5"/>
    <w:rsid w:val="0076254F"/>
    <w:rsid w:val="00766752"/>
    <w:rsid w:val="007725B0"/>
    <w:rsid w:val="00773D52"/>
    <w:rsid w:val="00773D8F"/>
    <w:rsid w:val="007801F5"/>
    <w:rsid w:val="00783713"/>
    <w:rsid w:val="00783CA4"/>
    <w:rsid w:val="007842FB"/>
    <w:rsid w:val="00786124"/>
    <w:rsid w:val="0079514B"/>
    <w:rsid w:val="00795252"/>
    <w:rsid w:val="00797F16"/>
    <w:rsid w:val="007A2DC1"/>
    <w:rsid w:val="007D0869"/>
    <w:rsid w:val="007D0F91"/>
    <w:rsid w:val="007D14C4"/>
    <w:rsid w:val="007D3319"/>
    <w:rsid w:val="007D335D"/>
    <w:rsid w:val="007D3AF5"/>
    <w:rsid w:val="007D605C"/>
    <w:rsid w:val="007D7F12"/>
    <w:rsid w:val="007E3314"/>
    <w:rsid w:val="007E3514"/>
    <w:rsid w:val="007E4B03"/>
    <w:rsid w:val="007F324B"/>
    <w:rsid w:val="00803031"/>
    <w:rsid w:val="0080553C"/>
    <w:rsid w:val="00805B46"/>
    <w:rsid w:val="00805DB4"/>
    <w:rsid w:val="00823593"/>
    <w:rsid w:val="008253B7"/>
    <w:rsid w:val="00825DC2"/>
    <w:rsid w:val="00834AD3"/>
    <w:rsid w:val="00836FC2"/>
    <w:rsid w:val="0084303F"/>
    <w:rsid w:val="00843795"/>
    <w:rsid w:val="008461BB"/>
    <w:rsid w:val="00847F0F"/>
    <w:rsid w:val="00850B7B"/>
    <w:rsid w:val="00852448"/>
    <w:rsid w:val="008627F3"/>
    <w:rsid w:val="008648B9"/>
    <w:rsid w:val="00866DEE"/>
    <w:rsid w:val="0087009B"/>
    <w:rsid w:val="00877F6C"/>
    <w:rsid w:val="0088258A"/>
    <w:rsid w:val="00886332"/>
    <w:rsid w:val="008925F0"/>
    <w:rsid w:val="0089448A"/>
    <w:rsid w:val="00894C23"/>
    <w:rsid w:val="00897671"/>
    <w:rsid w:val="00897877"/>
    <w:rsid w:val="00897C28"/>
    <w:rsid w:val="008A1B21"/>
    <w:rsid w:val="008A26D9"/>
    <w:rsid w:val="008A3EC0"/>
    <w:rsid w:val="008A5CF8"/>
    <w:rsid w:val="008A79EA"/>
    <w:rsid w:val="008A7B5B"/>
    <w:rsid w:val="008B12D2"/>
    <w:rsid w:val="008B5896"/>
    <w:rsid w:val="008C0C29"/>
    <w:rsid w:val="008D02DA"/>
    <w:rsid w:val="008D2BE1"/>
    <w:rsid w:val="008D3C22"/>
    <w:rsid w:val="008D76BC"/>
    <w:rsid w:val="008E7DBA"/>
    <w:rsid w:val="008F0829"/>
    <w:rsid w:val="008F2DA3"/>
    <w:rsid w:val="008F3638"/>
    <w:rsid w:val="008F4441"/>
    <w:rsid w:val="008F6B20"/>
    <w:rsid w:val="008F6F31"/>
    <w:rsid w:val="008F74DF"/>
    <w:rsid w:val="00902274"/>
    <w:rsid w:val="00907DFB"/>
    <w:rsid w:val="009127BA"/>
    <w:rsid w:val="00920AAE"/>
    <w:rsid w:val="009227A6"/>
    <w:rsid w:val="00930EBD"/>
    <w:rsid w:val="00933EC1"/>
    <w:rsid w:val="009446AD"/>
    <w:rsid w:val="009530DB"/>
    <w:rsid w:val="00953676"/>
    <w:rsid w:val="0095524D"/>
    <w:rsid w:val="00956F30"/>
    <w:rsid w:val="00962B00"/>
    <w:rsid w:val="009645BF"/>
    <w:rsid w:val="00966C9A"/>
    <w:rsid w:val="009705EE"/>
    <w:rsid w:val="00972BFD"/>
    <w:rsid w:val="0097445E"/>
    <w:rsid w:val="00977927"/>
    <w:rsid w:val="00980131"/>
    <w:rsid w:val="0098135C"/>
    <w:rsid w:val="0098156A"/>
    <w:rsid w:val="00984031"/>
    <w:rsid w:val="00986B40"/>
    <w:rsid w:val="009905EC"/>
    <w:rsid w:val="00991BAC"/>
    <w:rsid w:val="00996515"/>
    <w:rsid w:val="009A1D3B"/>
    <w:rsid w:val="009A6EA0"/>
    <w:rsid w:val="009B1D5A"/>
    <w:rsid w:val="009C1335"/>
    <w:rsid w:val="009C1AB2"/>
    <w:rsid w:val="009C7251"/>
    <w:rsid w:val="009E2E91"/>
    <w:rsid w:val="009E7D31"/>
    <w:rsid w:val="00A00B14"/>
    <w:rsid w:val="00A01B40"/>
    <w:rsid w:val="00A04B79"/>
    <w:rsid w:val="00A06F6A"/>
    <w:rsid w:val="00A139F5"/>
    <w:rsid w:val="00A20265"/>
    <w:rsid w:val="00A25988"/>
    <w:rsid w:val="00A32E16"/>
    <w:rsid w:val="00A365F4"/>
    <w:rsid w:val="00A45B3E"/>
    <w:rsid w:val="00A47D80"/>
    <w:rsid w:val="00A53132"/>
    <w:rsid w:val="00A563F2"/>
    <w:rsid w:val="00A566E8"/>
    <w:rsid w:val="00A66347"/>
    <w:rsid w:val="00A66B08"/>
    <w:rsid w:val="00A7392B"/>
    <w:rsid w:val="00A810F9"/>
    <w:rsid w:val="00A82D31"/>
    <w:rsid w:val="00A85E7E"/>
    <w:rsid w:val="00A86ECC"/>
    <w:rsid w:val="00A86FCC"/>
    <w:rsid w:val="00A90A6D"/>
    <w:rsid w:val="00A91617"/>
    <w:rsid w:val="00A971E5"/>
    <w:rsid w:val="00AA2406"/>
    <w:rsid w:val="00AA2C4A"/>
    <w:rsid w:val="00AA590E"/>
    <w:rsid w:val="00AA710D"/>
    <w:rsid w:val="00AB64F3"/>
    <w:rsid w:val="00AB6D25"/>
    <w:rsid w:val="00AC316A"/>
    <w:rsid w:val="00AC3CB0"/>
    <w:rsid w:val="00AC57D1"/>
    <w:rsid w:val="00AD0E56"/>
    <w:rsid w:val="00AD1D00"/>
    <w:rsid w:val="00AD42B4"/>
    <w:rsid w:val="00AD54FE"/>
    <w:rsid w:val="00AE229B"/>
    <w:rsid w:val="00AE2D4B"/>
    <w:rsid w:val="00AE4F99"/>
    <w:rsid w:val="00AE7F73"/>
    <w:rsid w:val="00AF1D3B"/>
    <w:rsid w:val="00B05FCB"/>
    <w:rsid w:val="00B11B69"/>
    <w:rsid w:val="00B14952"/>
    <w:rsid w:val="00B16871"/>
    <w:rsid w:val="00B2335E"/>
    <w:rsid w:val="00B24895"/>
    <w:rsid w:val="00B25B45"/>
    <w:rsid w:val="00B31E5A"/>
    <w:rsid w:val="00B33D6F"/>
    <w:rsid w:val="00B47359"/>
    <w:rsid w:val="00B60C3B"/>
    <w:rsid w:val="00B653AB"/>
    <w:rsid w:val="00B65F9E"/>
    <w:rsid w:val="00B66B19"/>
    <w:rsid w:val="00B70773"/>
    <w:rsid w:val="00B70BFF"/>
    <w:rsid w:val="00B71242"/>
    <w:rsid w:val="00B716D2"/>
    <w:rsid w:val="00B75F9E"/>
    <w:rsid w:val="00B77D02"/>
    <w:rsid w:val="00B82CD3"/>
    <w:rsid w:val="00B914E9"/>
    <w:rsid w:val="00B956EE"/>
    <w:rsid w:val="00BA2BA1"/>
    <w:rsid w:val="00BA3399"/>
    <w:rsid w:val="00BA3447"/>
    <w:rsid w:val="00BA3562"/>
    <w:rsid w:val="00BB4C8C"/>
    <w:rsid w:val="00BB4F09"/>
    <w:rsid w:val="00BB54B5"/>
    <w:rsid w:val="00BB5AE4"/>
    <w:rsid w:val="00BC3228"/>
    <w:rsid w:val="00BD2AA8"/>
    <w:rsid w:val="00BD4E33"/>
    <w:rsid w:val="00BD67FD"/>
    <w:rsid w:val="00BE2254"/>
    <w:rsid w:val="00BF1359"/>
    <w:rsid w:val="00BF4782"/>
    <w:rsid w:val="00C01565"/>
    <w:rsid w:val="00C030DE"/>
    <w:rsid w:val="00C03360"/>
    <w:rsid w:val="00C051A8"/>
    <w:rsid w:val="00C22105"/>
    <w:rsid w:val="00C244B6"/>
    <w:rsid w:val="00C27BF1"/>
    <w:rsid w:val="00C3702F"/>
    <w:rsid w:val="00C37AC3"/>
    <w:rsid w:val="00C4500A"/>
    <w:rsid w:val="00C52126"/>
    <w:rsid w:val="00C60504"/>
    <w:rsid w:val="00C617B0"/>
    <w:rsid w:val="00C62238"/>
    <w:rsid w:val="00C64A37"/>
    <w:rsid w:val="00C7158E"/>
    <w:rsid w:val="00C7250B"/>
    <w:rsid w:val="00C7346B"/>
    <w:rsid w:val="00C73757"/>
    <w:rsid w:val="00C77C0E"/>
    <w:rsid w:val="00C86295"/>
    <w:rsid w:val="00C91687"/>
    <w:rsid w:val="00C922BD"/>
    <w:rsid w:val="00C924A8"/>
    <w:rsid w:val="00C945FE"/>
    <w:rsid w:val="00C967BD"/>
    <w:rsid w:val="00C96FAA"/>
    <w:rsid w:val="00C97A04"/>
    <w:rsid w:val="00CA107B"/>
    <w:rsid w:val="00CA2983"/>
    <w:rsid w:val="00CA3448"/>
    <w:rsid w:val="00CA484D"/>
    <w:rsid w:val="00CA4FB6"/>
    <w:rsid w:val="00CA784C"/>
    <w:rsid w:val="00CB2F90"/>
    <w:rsid w:val="00CB37F2"/>
    <w:rsid w:val="00CB6AD4"/>
    <w:rsid w:val="00CC6012"/>
    <w:rsid w:val="00CC739E"/>
    <w:rsid w:val="00CC7D6C"/>
    <w:rsid w:val="00CD1EBB"/>
    <w:rsid w:val="00CD28CF"/>
    <w:rsid w:val="00CD58B7"/>
    <w:rsid w:val="00CD7967"/>
    <w:rsid w:val="00CD7D83"/>
    <w:rsid w:val="00CD7E61"/>
    <w:rsid w:val="00CF18EE"/>
    <w:rsid w:val="00CF30BD"/>
    <w:rsid w:val="00CF4099"/>
    <w:rsid w:val="00CF509A"/>
    <w:rsid w:val="00CF7F71"/>
    <w:rsid w:val="00D00796"/>
    <w:rsid w:val="00D01661"/>
    <w:rsid w:val="00D103EC"/>
    <w:rsid w:val="00D23A40"/>
    <w:rsid w:val="00D25836"/>
    <w:rsid w:val="00D261A2"/>
    <w:rsid w:val="00D54FB7"/>
    <w:rsid w:val="00D616D2"/>
    <w:rsid w:val="00D63B5F"/>
    <w:rsid w:val="00D66531"/>
    <w:rsid w:val="00D70EF7"/>
    <w:rsid w:val="00D71D1F"/>
    <w:rsid w:val="00D73DA7"/>
    <w:rsid w:val="00D80B2C"/>
    <w:rsid w:val="00D8397C"/>
    <w:rsid w:val="00D92C49"/>
    <w:rsid w:val="00D93396"/>
    <w:rsid w:val="00D94EED"/>
    <w:rsid w:val="00D96026"/>
    <w:rsid w:val="00D972F6"/>
    <w:rsid w:val="00DA2394"/>
    <w:rsid w:val="00DA331D"/>
    <w:rsid w:val="00DA38FC"/>
    <w:rsid w:val="00DA687F"/>
    <w:rsid w:val="00DA7C1C"/>
    <w:rsid w:val="00DB147A"/>
    <w:rsid w:val="00DB1733"/>
    <w:rsid w:val="00DB1B7A"/>
    <w:rsid w:val="00DB706E"/>
    <w:rsid w:val="00DC0FE6"/>
    <w:rsid w:val="00DC47F8"/>
    <w:rsid w:val="00DC4881"/>
    <w:rsid w:val="00DC6708"/>
    <w:rsid w:val="00DD011A"/>
    <w:rsid w:val="00DD6055"/>
    <w:rsid w:val="00DE1D0A"/>
    <w:rsid w:val="00DE2400"/>
    <w:rsid w:val="00DE58F1"/>
    <w:rsid w:val="00DE6B58"/>
    <w:rsid w:val="00DF5E32"/>
    <w:rsid w:val="00E01436"/>
    <w:rsid w:val="00E0159B"/>
    <w:rsid w:val="00E03E79"/>
    <w:rsid w:val="00E045BD"/>
    <w:rsid w:val="00E04D6C"/>
    <w:rsid w:val="00E06C60"/>
    <w:rsid w:val="00E17B77"/>
    <w:rsid w:val="00E231AB"/>
    <w:rsid w:val="00E23337"/>
    <w:rsid w:val="00E259EA"/>
    <w:rsid w:val="00E25D33"/>
    <w:rsid w:val="00E32061"/>
    <w:rsid w:val="00E33F48"/>
    <w:rsid w:val="00E42FF9"/>
    <w:rsid w:val="00E44790"/>
    <w:rsid w:val="00E4714C"/>
    <w:rsid w:val="00E5178D"/>
    <w:rsid w:val="00E51AEB"/>
    <w:rsid w:val="00E522A7"/>
    <w:rsid w:val="00E5349E"/>
    <w:rsid w:val="00E54452"/>
    <w:rsid w:val="00E62F7D"/>
    <w:rsid w:val="00E63B0C"/>
    <w:rsid w:val="00E664C5"/>
    <w:rsid w:val="00E671A2"/>
    <w:rsid w:val="00E76D26"/>
    <w:rsid w:val="00E76EE5"/>
    <w:rsid w:val="00E843A1"/>
    <w:rsid w:val="00E92F80"/>
    <w:rsid w:val="00E95036"/>
    <w:rsid w:val="00E95B8E"/>
    <w:rsid w:val="00EB1390"/>
    <w:rsid w:val="00EB2AE7"/>
    <w:rsid w:val="00EB2C71"/>
    <w:rsid w:val="00EB3333"/>
    <w:rsid w:val="00EB4340"/>
    <w:rsid w:val="00EB556D"/>
    <w:rsid w:val="00EB5A7D"/>
    <w:rsid w:val="00EC3F16"/>
    <w:rsid w:val="00EC5A46"/>
    <w:rsid w:val="00EC6AF4"/>
    <w:rsid w:val="00ED01DD"/>
    <w:rsid w:val="00ED0DDD"/>
    <w:rsid w:val="00ED55C0"/>
    <w:rsid w:val="00ED682B"/>
    <w:rsid w:val="00ED7318"/>
    <w:rsid w:val="00EE3E12"/>
    <w:rsid w:val="00EE41D5"/>
    <w:rsid w:val="00EF7292"/>
    <w:rsid w:val="00F0166F"/>
    <w:rsid w:val="00F037A4"/>
    <w:rsid w:val="00F049AB"/>
    <w:rsid w:val="00F131BD"/>
    <w:rsid w:val="00F142DB"/>
    <w:rsid w:val="00F149C9"/>
    <w:rsid w:val="00F27C8F"/>
    <w:rsid w:val="00F300C4"/>
    <w:rsid w:val="00F32749"/>
    <w:rsid w:val="00F37172"/>
    <w:rsid w:val="00F41D4D"/>
    <w:rsid w:val="00F42BEB"/>
    <w:rsid w:val="00F4477E"/>
    <w:rsid w:val="00F46269"/>
    <w:rsid w:val="00F46B65"/>
    <w:rsid w:val="00F505B4"/>
    <w:rsid w:val="00F56049"/>
    <w:rsid w:val="00F60BA8"/>
    <w:rsid w:val="00F642F8"/>
    <w:rsid w:val="00F668D6"/>
    <w:rsid w:val="00F67A29"/>
    <w:rsid w:val="00F67D8F"/>
    <w:rsid w:val="00F7166F"/>
    <w:rsid w:val="00F72C38"/>
    <w:rsid w:val="00F802BE"/>
    <w:rsid w:val="00F80E93"/>
    <w:rsid w:val="00F81AB2"/>
    <w:rsid w:val="00F86024"/>
    <w:rsid w:val="00F8611A"/>
    <w:rsid w:val="00F93F80"/>
    <w:rsid w:val="00F97239"/>
    <w:rsid w:val="00FA0BD8"/>
    <w:rsid w:val="00FA4D6D"/>
    <w:rsid w:val="00FA5128"/>
    <w:rsid w:val="00FB42D4"/>
    <w:rsid w:val="00FB5906"/>
    <w:rsid w:val="00FB762F"/>
    <w:rsid w:val="00FC2AED"/>
    <w:rsid w:val="00FC2F5B"/>
    <w:rsid w:val="00FD5EA7"/>
    <w:rsid w:val="00FD63B9"/>
    <w:rsid w:val="00FE36CF"/>
    <w:rsid w:val="00FE378B"/>
    <w:rsid w:val="00FF0232"/>
    <w:rsid w:val="00FF0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E5C1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074DD8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1">
    <w:name w:val="Siatka tabeli — jasna1"/>
    <w:basedOn w:val="Standardowy"/>
    <w:uiPriority w:val="40"/>
    <w:rsid w:val="00F56049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AE7F73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46A1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image" Target="media/image8.png"/><Relationship Id="rId26" Type="http://schemas.openxmlformats.org/officeDocument/2006/relationships/hyperlink" Target="https://stat.gov.pl/en/metainformations/glossary/terms-used-in-official-statistics/1568,term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11.png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image" Target="media/image7.png"/><Relationship Id="rId25" Type="http://schemas.openxmlformats.org/officeDocument/2006/relationships/hyperlink" Target="https://www.knf.gov.pl/en/REPORTS_AND_ANALYSIS/Insurance/Quarterly_data/4_2021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image" Target="media/image10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hyperlink" Target="https://www.knf.gov.pl/en/REPORTS_AND_ANALYSIS/Insurance/Quarterly_data/4_2021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hyperlink" Target="https://bdm.stat.gov.pl/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9.png"/><Relationship Id="rId31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Relationship Id="rId22" Type="http://schemas.openxmlformats.org/officeDocument/2006/relationships/hyperlink" Target="https://stat.gov.pl/en/topics/economic-activities-finances/financial-results/polish-insurance-market-in-2018,2,8.html" TargetMode="External"/><Relationship Id="rId27" Type="http://schemas.openxmlformats.org/officeDocument/2006/relationships/hyperlink" Target="https://stat.gov.pl/en/metainformations/glossary/terms-used-in-official-statistics/1562,term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FF83991E4BDC4E4FA0720441E2B88E6D" ma:contentTypeVersion="" ma:contentTypeDescription="" ma:contentTypeScope="" ma:versionID="4c085abc070ecd47269a6e547f595e09">
  <xsd:schema xmlns:xsd="http://www.w3.org/2001/XMLSchema" xmlns:xs="http://www.w3.org/2001/XMLSchema" xmlns:p="http://schemas.microsoft.com/office/2006/metadata/properties" xmlns:ns1="http://schemas.microsoft.com/sharepoint/v3" xmlns:ns2="1E9983FF-DC4B-4F4E-A072-0441E2B88E6D" targetNamespace="http://schemas.microsoft.com/office/2006/metadata/properties" ma:root="true" ma:fieldsID="261bc03da8b64877da0abdcd3971ff14" ns1:_="" ns2:_="">
    <xsd:import namespace="http://schemas.microsoft.com/sharepoint/v3"/>
    <xsd:import namespace="1E9983FF-DC4B-4F4E-A072-0441E2B88E6D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9983FF-DC4B-4F4E-A072-0441E2B88E6D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1E9983FF-DC4B-4F4E-A072-0441E2B88E6D">financial_results_of_insurance_companies_in_2023.docx.docx</NazwaPliku>
    <Odbiorcy2 xmlns="1E9983FF-DC4B-4F4E-A072-0441E2B88E6D" xsi:nil="true"/>
    <Osoba xmlns="1E9983FF-DC4B-4F4E-A072-0441E2B88E6D">STAT\MERGIELP</Osoba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3F35C0-AC69-4BF3-883E-4D6B13B931BE}"/>
</file>

<file path=customXml/itemProps2.xml><?xml version="1.0" encoding="utf-8"?>
<ds:datastoreItem xmlns:ds="http://schemas.openxmlformats.org/officeDocument/2006/customXml" ds:itemID="{037E9C3E-3CC5-40C0-A774-47B8E48CCF08}"/>
</file>

<file path=customXml/itemProps3.xml><?xml version="1.0" encoding="utf-8"?>
<ds:datastoreItem xmlns:ds="http://schemas.openxmlformats.org/officeDocument/2006/customXml" ds:itemID="{46DF0E91-819F-4916-9CAA-0BECAD52D58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1351</Words>
  <Characters>8112</Characters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2022-03-23T14:55:00Z</cp:lastPrinted>
  <dcterms:created xsi:type="dcterms:W3CDTF">2024-03-26T09:42:00Z</dcterms:created>
  <dcterms:modified xsi:type="dcterms:W3CDTF">2024-03-26T11:49:00Z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GUS-SM06.6362.1.2022.1</vt:lpwstr>
  </property>
  <property fmtid="{D5CDD505-2E9C-101B-9397-08002B2CF9AE}" pid="4" name="UNPPisma">
    <vt:lpwstr>2022-74121</vt:lpwstr>
  </property>
  <property fmtid="{D5CDD505-2E9C-101B-9397-08002B2CF9AE}" pid="5" name="ZnakSprawy">
    <vt:lpwstr>GUS-SM06.6362.1.2022</vt:lpwstr>
  </property>
  <property fmtid="{D5CDD505-2E9C-101B-9397-08002B2CF9AE}" pid="6" name="ZnakSprawyPrzedPrzeniesieniem">
    <vt:lpwstr/>
  </property>
  <property fmtid="{D5CDD505-2E9C-101B-9397-08002B2CF9AE}" pid="7" name="Autor">
    <vt:lpwstr>Mrowiec-Nalepa Halina</vt:lpwstr>
  </property>
  <property fmtid="{D5CDD505-2E9C-101B-9397-08002B2CF9AE}" pid="8" name="AutorInicjaly">
    <vt:lpwstr>HM</vt:lpwstr>
  </property>
  <property fmtid="{D5CDD505-2E9C-101B-9397-08002B2CF9AE}" pid="9" name="AutorNrTelefonu">
    <vt:lpwstr>(022) 608-3620</vt:lpwstr>
  </property>
  <property fmtid="{D5CDD505-2E9C-101B-9397-08002B2CF9AE}" pid="10" name="Stanowisko">
    <vt:lpwstr>główny specjalista</vt:lpwstr>
  </property>
  <property fmtid="{D5CDD505-2E9C-101B-9397-08002B2CF9AE}" pid="11" name="OpisPisma">
    <vt:lpwstr>informacja sygnalna</vt:lpwstr>
  </property>
  <property fmtid="{D5CDD505-2E9C-101B-9397-08002B2CF9AE}" pid="12" name="Komorka">
    <vt:lpwstr>Prezes GUS</vt:lpwstr>
  </property>
  <property fmtid="{D5CDD505-2E9C-101B-9397-08002B2CF9AE}" pid="13" name="KodKomorki">
    <vt:lpwstr>Prezes GUS</vt:lpwstr>
  </property>
  <property fmtid="{D5CDD505-2E9C-101B-9397-08002B2CF9AE}" pid="14" name="AktualnaData">
    <vt:lpwstr>2022-03-29</vt:lpwstr>
  </property>
  <property fmtid="{D5CDD505-2E9C-101B-9397-08002B2CF9AE}" pid="15" name="Wydzial">
    <vt:lpwstr>Samodzielne stanowisko pracy do spraw rynków finansowych i podmiotów na nich działających</vt:lpwstr>
  </property>
  <property fmtid="{D5CDD505-2E9C-101B-9397-08002B2CF9AE}" pid="16" name="KodWydzialu">
    <vt:lpwstr>SM-06</vt:lpwstr>
  </property>
  <property fmtid="{D5CDD505-2E9C-101B-9397-08002B2CF9AE}" pid="17" name="ZaakceptowanePrzez">
    <vt:lpwstr>n/d</vt:lpwstr>
  </property>
  <property fmtid="{D5CDD505-2E9C-101B-9397-08002B2CF9AE}" pid="18" name="PrzekazanieDo">
    <vt:lpwstr>Wydział Współpracy z Mediami(DK-04)</vt:lpwstr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/>
  </property>
  <property fmtid="{D5CDD505-2E9C-101B-9397-08002B2CF9AE}" pid="25" name="adresOddzial">
    <vt:lpwstr/>
  </property>
  <property fmtid="{D5CDD505-2E9C-101B-9397-08002B2CF9AE}" pid="26" name="adresUlica">
    <vt:lpwstr/>
  </property>
  <property fmtid="{D5CDD505-2E9C-101B-9397-08002B2CF9AE}" pid="27" name="adresTypUlicy">
    <vt:lpwstr/>
  </property>
  <property fmtid="{D5CDD505-2E9C-101B-9397-08002B2CF9AE}" pid="28" name="adresNrDomu">
    <vt:lpwstr/>
  </property>
  <property fmtid="{D5CDD505-2E9C-101B-9397-08002B2CF9AE}" pid="29" name="adresNrLokalu">
    <vt:lpwstr/>
  </property>
  <property fmtid="{D5CDD505-2E9C-101B-9397-08002B2CF9AE}" pid="30" name="adresKodPocztowy">
    <vt:lpwstr/>
  </property>
  <property fmtid="{D5CDD505-2E9C-101B-9397-08002B2CF9AE}" pid="31" name="adresMiejscowosc">
    <vt:lpwstr/>
  </property>
  <property fmtid="{D5CDD505-2E9C-101B-9397-08002B2CF9AE}" pid="32" name="adresPoczta">
    <vt:lpwstr/>
  </property>
  <property fmtid="{D5CDD505-2E9C-101B-9397-08002B2CF9AE}" pid="33" name="adresEMail">
    <vt:lpwstr/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

<file path=userCustomization/customUI.xml><?xml version="1.0" encoding="utf-8"?>
<mso:customUI xmlns:mso="http://schemas.microsoft.com/office/2006/01/customui">
  <mso:ribbon>
    <mso:qat>
      <mso:documentControls>
        <mso:control idQ="mso:ObjectSizeDialog" visible="true"/>
      </mso:documentControls>
    </mso:qat>
  </mso:ribbon>
</mso:customUI>
</file>