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1800CA">
        <w:rPr>
          <w:lang w:val="en-US"/>
        </w:rPr>
        <w:t>4th</w:t>
      </w:r>
      <w:r>
        <w:rPr>
          <w:lang w:val="en-US"/>
        </w:rPr>
        <w:t xml:space="preserve"> quarter of 202</w:t>
      </w:r>
      <w:r w:rsidR="004C1B43">
        <w:rPr>
          <w:lang w:val="en-US"/>
        </w:rPr>
        <w:t>3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424EB08" wp14:editId="175940AA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101.0&#10;GDP growth rate in the 4th quarter of 2023 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B61" w:rsidRPr="00180502" w:rsidRDefault="00083B61" w:rsidP="00941ED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sym w:font="Wingdings" w:char="F0F1"/>
                            </w:r>
                            <w:r w:rsidR="001800C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101</w:t>
                            </w:r>
                            <w:r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1800C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</w:t>
                            </w:r>
                          </w:p>
                          <w:p w:rsidR="00083B61" w:rsidRPr="007D5C3A" w:rsidRDefault="00083B61" w:rsidP="00941ED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1800CA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2023 </w:t>
                            </w:r>
                          </w:p>
                          <w:p w:rsidR="00083B61" w:rsidRPr="00357459" w:rsidRDefault="00083B61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424EB08" id="Pole tekstowe 2" o:spid="_x0000_s1026" alt="Desciption: 101.0&#10;GDP growth rate in the 4th quarter of 2023 &#10;&#10;&#10;&#10;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" fillcolor="#001d77" stroked="f">
                <v:stroke joinstyle="miter"/>
                <v:textbox>
                  <w:txbxContent>
                    <w:p w:rsidR="00083B61" w:rsidRPr="00180502" w:rsidRDefault="00083B61" w:rsidP="00941ED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sym w:font="Wingdings" w:char="F0F1"/>
                      </w:r>
                      <w:r w:rsidR="001800C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101</w:t>
                      </w:r>
                      <w:r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1800C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</w:t>
                      </w:r>
                    </w:p>
                    <w:p w:rsidR="00083B61" w:rsidRPr="007D5C3A" w:rsidRDefault="00083B61" w:rsidP="00941ED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1800CA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2023 </w:t>
                      </w:r>
                    </w:p>
                    <w:p w:rsidR="00083B61" w:rsidRPr="00357459" w:rsidRDefault="00083B61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1800CA">
        <w:rPr>
          <w:lang w:val="en-US"/>
        </w:rPr>
        <w:t>4th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4C1B43">
        <w:rPr>
          <w:lang w:val="en-US"/>
        </w:rPr>
        <w:t>3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C92238">
        <w:rPr>
          <w:lang w:val="en-US"/>
        </w:rPr>
        <w:t>higher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1800CA">
        <w:rPr>
          <w:lang w:val="en-US"/>
        </w:rPr>
        <w:t>1.0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1800CA">
        <w:rPr>
          <w:lang w:val="en-US"/>
        </w:rPr>
        <w:t>2</w:t>
      </w:r>
      <w:r w:rsidR="00DC4134">
        <w:rPr>
          <w:lang w:val="en-US"/>
        </w:rPr>
        <w:t>.</w:t>
      </w:r>
      <w:r w:rsidR="001800CA">
        <w:rPr>
          <w:lang w:val="en-US"/>
        </w:rPr>
        <w:t>5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C758CA">
        <w:rPr>
          <w:lang w:val="en-US"/>
        </w:rPr>
        <w:t>2</w:t>
      </w:r>
      <w:r w:rsidR="00846DF2">
        <w:rPr>
          <w:lang w:val="en-US"/>
        </w:rPr>
        <w:t xml:space="preserve"> (constant average prices of the previous year).</w:t>
      </w:r>
    </w:p>
    <w:p w:rsidR="00396BFA" w:rsidRDefault="00396BFA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:rsidR="00DE6B58" w:rsidRDefault="00C77F7E" w:rsidP="001E278F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>
        <w:rPr>
          <w:rFonts w:ascii="Fira Sans" w:hAnsi="Fira Sans"/>
          <w:color w:val="auto"/>
          <w:szCs w:val="19"/>
          <w:lang w:val="en-US"/>
        </w:rPr>
        <w:t xml:space="preserve">In the </w:t>
      </w:r>
      <w:r w:rsidR="001800CA">
        <w:rPr>
          <w:rFonts w:ascii="Fira Sans" w:hAnsi="Fira Sans"/>
          <w:color w:val="auto"/>
          <w:szCs w:val="19"/>
          <w:lang w:val="en-US"/>
        </w:rPr>
        <w:t>4th</w:t>
      </w:r>
      <w:r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396BFA">
        <w:rPr>
          <w:rFonts w:ascii="Fira Sans" w:hAnsi="Fira Sans"/>
          <w:color w:val="auto"/>
          <w:szCs w:val="19"/>
          <w:lang w:val="en-US"/>
        </w:rPr>
        <w:t>3</w:t>
      </w:r>
      <w:r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</w:t>
      </w:r>
      <w:r w:rsidR="001800CA">
        <w:rPr>
          <w:rFonts w:ascii="Fira Sans" w:hAnsi="Fira Sans"/>
          <w:color w:val="auto"/>
          <w:szCs w:val="19"/>
          <w:lang w:val="en-US"/>
        </w:rPr>
        <w:t>remained at a similar level recorded in the previous quarter and was 1.7% higher than in the 4th quarter of the previous year.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753ECD">
        <w:rPr>
          <w:lang w:val="en-US" w:eastAsia="pl-PL"/>
        </w:rPr>
        <w:t>high</w:t>
      </w:r>
      <w:r>
        <w:rPr>
          <w:lang w:val="en-US" w:eastAsia="pl-PL"/>
        </w:rPr>
        <w:t>er by</w:t>
      </w:r>
      <w:r w:rsidR="004E3AD6">
        <w:rPr>
          <w:lang w:val="en-US" w:eastAsia="pl-PL"/>
        </w:rPr>
        <w:t xml:space="preserve"> </w:t>
      </w:r>
      <w:r w:rsidR="001800CA">
        <w:rPr>
          <w:lang w:val="en-US" w:eastAsia="pl-PL"/>
        </w:rPr>
        <w:t>1.0</w:t>
      </w:r>
      <w:r>
        <w:rPr>
          <w:lang w:val="en-US" w:eastAsia="pl-PL"/>
        </w:rPr>
        <w:t>% than in the corresponding quarter of the previous year.</w:t>
      </w:r>
    </w:p>
    <w:p w:rsidR="00E95B8E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XSpec="center" w:tblpY="251"/>
        <w:tblW w:w="5000" w:type="pct"/>
        <w:jc w:val="center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seasonally adjusted by quarters for 2021-2023 at constant prices of 2015,  with  previous quarter = 100 and corresponding quarter of previous year = 100 plus comparison of news releases of February 14, 2024 and February 29, 2024."/>
      </w:tblPr>
      <w:tblGrid>
        <w:gridCol w:w="1255"/>
        <w:gridCol w:w="578"/>
        <w:gridCol w:w="571"/>
        <w:gridCol w:w="571"/>
        <w:gridCol w:w="576"/>
        <w:gridCol w:w="574"/>
        <w:gridCol w:w="574"/>
        <w:gridCol w:w="574"/>
        <w:gridCol w:w="586"/>
        <w:gridCol w:w="560"/>
        <w:gridCol w:w="550"/>
        <w:gridCol w:w="549"/>
        <w:gridCol w:w="549"/>
      </w:tblGrid>
      <w:tr w:rsidR="002F1709" w:rsidRPr="00E34AA3" w:rsidTr="002F1709">
        <w:trPr>
          <w:trHeight w:hRule="exact" w:val="397"/>
          <w:jc w:val="center"/>
        </w:trPr>
        <w:tc>
          <w:tcPr>
            <w:tcW w:w="778" w:type="pct"/>
            <w:vMerge w:val="restart"/>
            <w:vAlign w:val="center"/>
          </w:tcPr>
          <w:p w:rsidR="002F1709" w:rsidRPr="00E34AA3" w:rsidRDefault="002F1709" w:rsidP="003A15E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23" w:type="pct"/>
            <w:gridSpan w:val="4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31" w:type="pct"/>
            <w:gridSpan w:val="4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69" w:type="pct"/>
            <w:gridSpan w:val="4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2F1709" w:rsidRPr="00E34AA3" w:rsidTr="002F1709">
        <w:trPr>
          <w:trHeight w:hRule="exact" w:val="397"/>
          <w:jc w:val="center"/>
        </w:trPr>
        <w:tc>
          <w:tcPr>
            <w:tcW w:w="778" w:type="pct"/>
            <w:vMerge/>
          </w:tcPr>
          <w:p w:rsidR="002F1709" w:rsidRPr="00E34AA3" w:rsidRDefault="002F1709" w:rsidP="003A15E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4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4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7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6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6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6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7" w:type="pct"/>
            <w:vAlign w:val="center"/>
          </w:tcPr>
          <w:p w:rsidR="002F1709" w:rsidRPr="00E34AA3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1" w:type="pct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40" w:type="pct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0" w:type="pct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2F1709" w:rsidRPr="00E34AA3" w:rsidTr="002F1709">
        <w:trPr>
          <w:trHeight w:hRule="exact" w:val="397"/>
          <w:jc w:val="center"/>
        </w:trPr>
        <w:tc>
          <w:tcPr>
            <w:tcW w:w="778" w:type="pct"/>
            <w:vMerge/>
          </w:tcPr>
          <w:p w:rsidR="002F1709" w:rsidRPr="00E34AA3" w:rsidRDefault="002F1709" w:rsidP="003A15E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22" w:type="pct"/>
            <w:gridSpan w:val="12"/>
            <w:vAlign w:val="center"/>
          </w:tcPr>
          <w:p w:rsidR="002F1709" w:rsidRDefault="002F1709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E6782B" w:rsidRPr="00D1010C" w:rsidTr="00834E47">
        <w:trPr>
          <w:trHeight w:val="397"/>
          <w:jc w:val="center"/>
        </w:trPr>
        <w:tc>
          <w:tcPr>
            <w:tcW w:w="778" w:type="pct"/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2024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3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5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63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41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</w:tr>
      <w:tr w:rsidR="00E6782B" w:rsidRPr="00716155" w:rsidTr="00834E47">
        <w:trPr>
          <w:trHeight w:val="397"/>
          <w:jc w:val="center"/>
        </w:trPr>
        <w:tc>
          <w:tcPr>
            <w:tcW w:w="778" w:type="pct"/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29 February 2024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3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5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63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41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</w:tr>
      <w:tr w:rsidR="00E6782B" w:rsidRPr="00716155" w:rsidTr="0016304D">
        <w:trPr>
          <w:trHeight w:val="397"/>
          <w:jc w:val="center"/>
        </w:trPr>
        <w:tc>
          <w:tcPr>
            <w:tcW w:w="778" w:type="pct"/>
            <w:vAlign w:val="center"/>
          </w:tcPr>
          <w:p w:rsidR="00E6782B" w:rsidRPr="00E34AA3" w:rsidRDefault="00E6782B" w:rsidP="00E6782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4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41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</w:tcPr>
          <w:p w:rsidR="00E6782B" w:rsidRPr="00FA6BD9" w:rsidRDefault="00E6782B" w:rsidP="00E6782B">
            <w:pPr>
              <w:jc w:val="right"/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</w:tcPr>
          <w:p w:rsidR="00E6782B" w:rsidRPr="00FA6BD9" w:rsidRDefault="00E6782B" w:rsidP="00E6782B">
            <w:pPr>
              <w:jc w:val="right"/>
            </w:pPr>
            <w:r w:rsidRPr="00FA6BD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0</w:t>
            </w:r>
          </w:p>
        </w:tc>
      </w:tr>
      <w:tr w:rsidR="00E6782B" w:rsidRPr="00CD7BE6" w:rsidTr="002F1709">
        <w:trPr>
          <w:trHeight w:hRule="exact" w:val="397"/>
          <w:jc w:val="center"/>
        </w:trPr>
        <w:tc>
          <w:tcPr>
            <w:tcW w:w="778" w:type="pct"/>
            <w:vAlign w:val="center"/>
          </w:tcPr>
          <w:p w:rsidR="00E6782B" w:rsidRPr="00FB2D95" w:rsidRDefault="00E6782B" w:rsidP="00E6782B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22" w:type="pct"/>
            <w:gridSpan w:val="12"/>
            <w:vAlign w:val="center"/>
          </w:tcPr>
          <w:p w:rsidR="00E6782B" w:rsidRPr="0004664C" w:rsidRDefault="00E6782B" w:rsidP="00E6782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E6782B" w:rsidRPr="00716155" w:rsidTr="00834E47">
        <w:trPr>
          <w:jc w:val="center"/>
        </w:trPr>
        <w:tc>
          <w:tcPr>
            <w:tcW w:w="778" w:type="pct"/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2024</w:t>
            </w:r>
          </w:p>
        </w:tc>
        <w:tc>
          <w:tcPr>
            <w:tcW w:w="358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104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63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4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41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6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3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</w:tr>
      <w:tr w:rsidR="00E6782B" w:rsidRPr="00716155" w:rsidTr="00834E47">
        <w:trPr>
          <w:jc w:val="center"/>
        </w:trPr>
        <w:tc>
          <w:tcPr>
            <w:tcW w:w="778" w:type="pct"/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29 February 2024</w:t>
            </w:r>
          </w:p>
        </w:tc>
        <w:tc>
          <w:tcPr>
            <w:tcW w:w="358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4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2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4</w:t>
            </w:r>
          </w:p>
        </w:tc>
        <w:tc>
          <w:tcPr>
            <w:tcW w:w="356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104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63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1</w:t>
            </w:r>
          </w:p>
        </w:tc>
        <w:tc>
          <w:tcPr>
            <w:tcW w:w="347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  <w:tc>
          <w:tcPr>
            <w:tcW w:w="341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6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3</w:t>
            </w:r>
          </w:p>
        </w:tc>
        <w:tc>
          <w:tcPr>
            <w:tcW w:w="340" w:type="pct"/>
            <w:vAlign w:val="center"/>
          </w:tcPr>
          <w:p w:rsidR="00E6782B" w:rsidRPr="00FA6BD9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6BD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FA6BD9">
              <w:rPr>
                <w:sz w:val="18"/>
                <w:szCs w:val="18"/>
              </w:rPr>
              <w:t>7</w:t>
            </w:r>
          </w:p>
        </w:tc>
      </w:tr>
      <w:tr w:rsidR="00E6782B" w:rsidRPr="00716155" w:rsidTr="005D1F20">
        <w:trPr>
          <w:jc w:val="center"/>
        </w:trPr>
        <w:tc>
          <w:tcPr>
            <w:tcW w:w="778" w:type="pct"/>
            <w:vAlign w:val="center"/>
          </w:tcPr>
          <w:p w:rsidR="00E6782B" w:rsidRPr="00E34AA3" w:rsidRDefault="00E6782B" w:rsidP="00E6782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8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7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56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47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41" w:type="pct"/>
            <w:vAlign w:val="center"/>
          </w:tcPr>
          <w:p w:rsidR="00E6782B" w:rsidRPr="00353F0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</w:tcPr>
          <w:p w:rsidR="00E6782B" w:rsidRDefault="00E6782B" w:rsidP="00E6782B">
            <w:pPr>
              <w:jc w:val="right"/>
            </w:pPr>
            <w:r w:rsidRPr="006129A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6129AD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</w:tcPr>
          <w:p w:rsidR="00E6782B" w:rsidRDefault="00E6782B" w:rsidP="00E6782B">
            <w:pPr>
              <w:jc w:val="right"/>
            </w:pPr>
            <w:r w:rsidRPr="006129A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6129AD">
              <w:rPr>
                <w:sz w:val="18"/>
                <w:szCs w:val="18"/>
              </w:rPr>
              <w:t>0</w:t>
            </w:r>
          </w:p>
        </w:tc>
      </w:tr>
    </w:tbl>
    <w:p w:rsidR="0017264A" w:rsidRPr="007D5C3A" w:rsidRDefault="0017264A" w:rsidP="00F049AB">
      <w:pPr>
        <w:pStyle w:val="Tytutablicy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seasonally unadjusted by quarters for 2021-2023 at constant prices of the previous year  with corresponding quarter of previous year = 100 plus comparison of news releases of February 14, 2024 and February 29, 2024"/>
      </w:tblPr>
      <w:tblGrid>
        <w:gridCol w:w="1093"/>
        <w:gridCol w:w="593"/>
        <w:gridCol w:w="593"/>
        <w:gridCol w:w="593"/>
        <w:gridCol w:w="594"/>
        <w:gridCol w:w="599"/>
        <w:gridCol w:w="594"/>
        <w:gridCol w:w="594"/>
        <w:gridCol w:w="603"/>
        <w:gridCol w:w="565"/>
        <w:gridCol w:w="552"/>
        <w:gridCol w:w="549"/>
        <w:gridCol w:w="545"/>
      </w:tblGrid>
      <w:tr w:rsidR="00566956" w:rsidRPr="00E34AA3" w:rsidTr="00566956">
        <w:trPr>
          <w:trHeight w:hRule="exact" w:val="397"/>
        </w:trPr>
        <w:tc>
          <w:tcPr>
            <w:tcW w:w="677" w:type="pct"/>
            <w:vMerge w:val="restart"/>
            <w:tcBorders>
              <w:left w:val="nil"/>
            </w:tcBorders>
            <w:vAlign w:val="center"/>
          </w:tcPr>
          <w:p w:rsidR="00566956" w:rsidRPr="00E34AA3" w:rsidRDefault="00566956" w:rsidP="00083B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71" w:type="pct"/>
            <w:gridSpan w:val="4"/>
            <w:vAlign w:val="center"/>
          </w:tcPr>
          <w:p w:rsidR="00566956" w:rsidRDefault="00566956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81" w:type="pct"/>
            <w:gridSpan w:val="4"/>
            <w:vAlign w:val="center"/>
          </w:tcPr>
          <w:p w:rsidR="00566956" w:rsidRDefault="00566956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70" w:type="pct"/>
            <w:gridSpan w:val="4"/>
            <w:tcBorders>
              <w:right w:val="nil"/>
            </w:tcBorders>
            <w:vAlign w:val="center"/>
          </w:tcPr>
          <w:p w:rsidR="00566956" w:rsidRDefault="00566956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566956" w:rsidRPr="00E34AA3" w:rsidTr="00C24975">
        <w:trPr>
          <w:trHeight w:hRule="exact" w:val="397"/>
        </w:trPr>
        <w:tc>
          <w:tcPr>
            <w:tcW w:w="677" w:type="pct"/>
            <w:vMerge/>
            <w:tcBorders>
              <w:left w:val="nil"/>
            </w:tcBorders>
          </w:tcPr>
          <w:p w:rsidR="00566956" w:rsidRPr="00E34AA3" w:rsidRDefault="00566956" w:rsidP="003B782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:rsidR="00566956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8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8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8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1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8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8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74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0" w:type="pct"/>
            <w:vAlign w:val="center"/>
          </w:tcPr>
          <w:p w:rsidR="00566956" w:rsidRPr="00E34AA3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566956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40" w:type="pct"/>
            <w:tcBorders>
              <w:right w:val="nil"/>
            </w:tcBorders>
            <w:vAlign w:val="center"/>
          </w:tcPr>
          <w:p w:rsidR="00566956" w:rsidRDefault="00566956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566956" w:rsidRDefault="00C24975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566956" w:rsidRPr="00CD7BE6" w:rsidTr="00566956">
        <w:trPr>
          <w:trHeight w:hRule="exact" w:val="397"/>
        </w:trPr>
        <w:tc>
          <w:tcPr>
            <w:tcW w:w="677" w:type="pct"/>
            <w:vMerge/>
            <w:tcBorders>
              <w:left w:val="nil"/>
            </w:tcBorders>
          </w:tcPr>
          <w:p w:rsidR="00566956" w:rsidRPr="00E34AA3" w:rsidRDefault="00566956" w:rsidP="00083B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tcBorders>
              <w:right w:val="nil"/>
            </w:tcBorders>
            <w:vAlign w:val="center"/>
          </w:tcPr>
          <w:p w:rsidR="00566956" w:rsidRDefault="00566956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E6782B" w:rsidRPr="007E0419" w:rsidTr="00C24975">
        <w:trPr>
          <w:trHeight w:val="397"/>
        </w:trPr>
        <w:tc>
          <w:tcPr>
            <w:tcW w:w="677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February 2024</w:t>
            </w:r>
          </w:p>
        </w:tc>
        <w:tc>
          <w:tcPr>
            <w:tcW w:w="368" w:type="pct"/>
            <w:tcMar>
              <w:left w:w="28" w:type="dxa"/>
              <w:right w:w="28" w:type="dxa"/>
            </w:tcMar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371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</w:t>
            </w:r>
          </w:p>
        </w:tc>
        <w:tc>
          <w:tcPr>
            <w:tcW w:w="374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.5</w:t>
            </w:r>
          </w:p>
        </w:tc>
        <w:tc>
          <w:tcPr>
            <w:tcW w:w="350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340" w:type="pct"/>
            <w:tcBorders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E6782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</w:tr>
      <w:tr w:rsidR="00E6782B" w:rsidRPr="007E0419" w:rsidTr="00C24975">
        <w:trPr>
          <w:trHeight w:val="397"/>
        </w:trPr>
        <w:tc>
          <w:tcPr>
            <w:tcW w:w="677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E6782B" w:rsidRPr="00F54F97" w:rsidRDefault="00E6782B" w:rsidP="00E6782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29 February 2024</w:t>
            </w:r>
          </w:p>
        </w:tc>
        <w:tc>
          <w:tcPr>
            <w:tcW w:w="368" w:type="pct"/>
            <w:tcMar>
              <w:left w:w="28" w:type="dxa"/>
              <w:right w:w="28" w:type="dxa"/>
            </w:tcMar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371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368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</w:t>
            </w:r>
          </w:p>
        </w:tc>
        <w:tc>
          <w:tcPr>
            <w:tcW w:w="374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.5</w:t>
            </w:r>
          </w:p>
        </w:tc>
        <w:tc>
          <w:tcPr>
            <w:tcW w:w="350" w:type="pct"/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340" w:type="pct"/>
            <w:tcBorders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:rsidR="00E6782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</w:tr>
      <w:tr w:rsidR="00E6782B" w:rsidRPr="00E34AA3" w:rsidTr="00C24975">
        <w:trPr>
          <w:trHeight w:val="397"/>
        </w:trPr>
        <w:tc>
          <w:tcPr>
            <w:tcW w:w="677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E6782B" w:rsidRPr="00E34AA3" w:rsidRDefault="00E6782B" w:rsidP="00E6782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8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bottom w:val="nil"/>
            </w:tcBorders>
          </w:tcPr>
          <w:p w:rsidR="00E6782B" w:rsidRPr="00FA1CAB" w:rsidRDefault="00E6782B" w:rsidP="00E6782B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50" w:type="pct"/>
            <w:tcBorders>
              <w:bottom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42" w:type="pct"/>
            <w:tcBorders>
              <w:bottom w:val="nil"/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0" w:type="pct"/>
            <w:tcBorders>
              <w:bottom w:val="nil"/>
              <w:right w:val="nil"/>
            </w:tcBorders>
            <w:vAlign w:val="center"/>
          </w:tcPr>
          <w:p w:rsidR="00E6782B" w:rsidRPr="00FA1CA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8" w:type="pct"/>
            <w:tcBorders>
              <w:bottom w:val="nil"/>
              <w:right w:val="nil"/>
            </w:tcBorders>
            <w:vAlign w:val="center"/>
          </w:tcPr>
          <w:p w:rsidR="00E6782B" w:rsidRDefault="00E6782B" w:rsidP="00E6782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Pr="00A42F3A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A42F3A">
        <w:rPr>
          <w:sz w:val="19"/>
          <w:szCs w:val="19"/>
          <w:lang w:val="en-US" w:eastAsia="pl-PL"/>
        </w:rPr>
        <w:t xml:space="preserve">In the </w:t>
      </w:r>
      <w:r w:rsidR="001800CA">
        <w:rPr>
          <w:sz w:val="19"/>
          <w:szCs w:val="19"/>
          <w:lang w:val="en-US"/>
        </w:rPr>
        <w:t>4</w:t>
      </w:r>
      <w:r w:rsidR="001800CA" w:rsidRPr="00AB0986">
        <w:rPr>
          <w:sz w:val="19"/>
          <w:szCs w:val="19"/>
          <w:lang w:val="en-US"/>
        </w:rPr>
        <w:t>th</w:t>
      </w:r>
      <w:r w:rsidR="001800CA">
        <w:rPr>
          <w:sz w:val="19"/>
          <w:szCs w:val="19"/>
          <w:lang w:val="en-US"/>
        </w:rPr>
        <w:t xml:space="preserve"> </w:t>
      </w:r>
      <w:r w:rsidRPr="00A42F3A">
        <w:rPr>
          <w:sz w:val="19"/>
          <w:szCs w:val="19"/>
          <w:lang w:val="en-US" w:eastAsia="pl-PL"/>
        </w:rPr>
        <w:t>quarter of</w:t>
      </w:r>
      <w:r w:rsidRPr="00A42F3A">
        <w:rPr>
          <w:rFonts w:cs="Arial"/>
          <w:sz w:val="19"/>
          <w:szCs w:val="19"/>
          <w:lang w:val="en-US"/>
        </w:rPr>
        <w:t xml:space="preserve"> 202</w:t>
      </w:r>
      <w:r w:rsidR="00A2579F" w:rsidRPr="00A42F3A">
        <w:rPr>
          <w:rFonts w:cs="Arial"/>
          <w:sz w:val="19"/>
          <w:szCs w:val="19"/>
          <w:lang w:val="en-US"/>
        </w:rPr>
        <w:t xml:space="preserve">3 </w:t>
      </w:r>
      <w:r w:rsidRPr="00A42F3A">
        <w:rPr>
          <w:rFonts w:cs="Arial"/>
          <w:sz w:val="19"/>
          <w:szCs w:val="19"/>
          <w:lang w:val="en-US"/>
        </w:rPr>
        <w:t xml:space="preserve">there was the </w:t>
      </w:r>
      <w:r w:rsidR="00193BCB" w:rsidRPr="00A42F3A">
        <w:rPr>
          <w:rFonts w:cs="Arial"/>
          <w:sz w:val="19"/>
          <w:szCs w:val="19"/>
          <w:lang w:val="en-US"/>
        </w:rPr>
        <w:t>in</w:t>
      </w:r>
      <w:r w:rsidRPr="00A42F3A">
        <w:rPr>
          <w:rFonts w:cs="Arial"/>
          <w:sz w:val="19"/>
          <w:szCs w:val="19"/>
          <w:lang w:val="en-US"/>
        </w:rPr>
        <w:t xml:space="preserve">crease of GDP which amounted to </w:t>
      </w:r>
      <w:r w:rsidR="001800CA">
        <w:rPr>
          <w:rFonts w:cs="Arial"/>
          <w:sz w:val="19"/>
          <w:szCs w:val="19"/>
          <w:lang w:val="en-US"/>
        </w:rPr>
        <w:t>1.0</w:t>
      </w:r>
      <w:r w:rsidRPr="00A42F3A">
        <w:rPr>
          <w:rFonts w:cs="Arial"/>
          <w:sz w:val="19"/>
          <w:szCs w:val="19"/>
          <w:lang w:val="en-US"/>
        </w:rPr>
        <w:t xml:space="preserve">% year-on-year comparison. This was caused by </w:t>
      </w:r>
      <w:r w:rsidR="006304CA" w:rsidRPr="00A42F3A">
        <w:rPr>
          <w:rFonts w:cs="Arial"/>
          <w:sz w:val="19"/>
          <w:szCs w:val="19"/>
          <w:lang w:val="en-US"/>
        </w:rPr>
        <w:t xml:space="preserve">positive </w:t>
      </w:r>
      <w:r w:rsidR="000C3663" w:rsidRPr="00A42F3A">
        <w:rPr>
          <w:rFonts w:cs="Arial"/>
          <w:sz w:val="19"/>
          <w:szCs w:val="19"/>
          <w:lang w:val="en-US"/>
        </w:rPr>
        <w:t xml:space="preserve">foreign trade balance </w:t>
      </w:r>
      <w:r w:rsidR="00A85B52" w:rsidRPr="00A42F3A">
        <w:rPr>
          <w:rFonts w:cs="Arial"/>
          <w:sz w:val="19"/>
          <w:szCs w:val="19"/>
          <w:lang w:val="en-US"/>
        </w:rPr>
        <w:t xml:space="preserve">and </w:t>
      </w:r>
      <w:r w:rsidRPr="00A42F3A">
        <w:rPr>
          <w:rFonts w:cs="Arial"/>
          <w:sz w:val="19"/>
          <w:szCs w:val="19"/>
          <w:lang w:val="en-US"/>
        </w:rPr>
        <w:t>the</w:t>
      </w:r>
      <w:r w:rsidR="00C278C1" w:rsidRPr="00A42F3A">
        <w:rPr>
          <w:rFonts w:cs="Arial"/>
          <w:sz w:val="19"/>
          <w:szCs w:val="19"/>
          <w:lang w:val="en-US"/>
        </w:rPr>
        <w:t xml:space="preserve"> </w:t>
      </w:r>
      <w:r w:rsidR="00455739" w:rsidRPr="00A42F3A">
        <w:rPr>
          <w:rFonts w:cs="Arial"/>
          <w:sz w:val="19"/>
          <w:szCs w:val="19"/>
          <w:lang w:val="en-US"/>
        </w:rPr>
        <w:t>decrease</w:t>
      </w:r>
      <w:r w:rsidRPr="00A42F3A">
        <w:rPr>
          <w:rFonts w:cs="Arial"/>
          <w:sz w:val="19"/>
          <w:szCs w:val="19"/>
          <w:lang w:val="en-US"/>
        </w:rPr>
        <w:t xml:space="preserve"> of domestic uses by </w:t>
      </w:r>
      <w:r w:rsidR="001800CA">
        <w:rPr>
          <w:rFonts w:cs="Arial"/>
          <w:sz w:val="19"/>
          <w:szCs w:val="19"/>
          <w:lang w:val="en-US"/>
        </w:rPr>
        <w:t>2.3</w:t>
      </w:r>
      <w:r w:rsidRPr="00A42F3A">
        <w:rPr>
          <w:rFonts w:cs="Arial"/>
          <w:sz w:val="19"/>
          <w:szCs w:val="19"/>
          <w:lang w:val="en-US"/>
        </w:rPr>
        <w:t xml:space="preserve">% (in the </w:t>
      </w:r>
      <w:r w:rsidR="001800CA">
        <w:rPr>
          <w:sz w:val="19"/>
          <w:szCs w:val="19"/>
          <w:lang w:val="en-US" w:eastAsia="pl-PL"/>
        </w:rPr>
        <w:t>3</w:t>
      </w:r>
      <w:r w:rsidR="001800CA" w:rsidRPr="001800CA">
        <w:rPr>
          <w:sz w:val="19"/>
          <w:szCs w:val="19"/>
          <w:lang w:val="en-US" w:eastAsia="pl-PL"/>
        </w:rPr>
        <w:t xml:space="preserve">rd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 the </w:t>
      </w:r>
      <w:r w:rsidR="00AA27AF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>crease</w:t>
      </w:r>
      <w:r w:rsidR="001800CA" w:rsidRPr="001800CA">
        <w:rPr>
          <w:lang w:val="en-US"/>
        </w:rPr>
        <w:t xml:space="preserve"> </w:t>
      </w:r>
      <w:r w:rsidR="001800CA" w:rsidRPr="001800CA">
        <w:rPr>
          <w:rFonts w:cs="Arial"/>
          <w:sz w:val="19"/>
          <w:szCs w:val="19"/>
          <w:lang w:val="en-US"/>
        </w:rPr>
        <w:t xml:space="preserve">of 5.2% </w:t>
      </w:r>
      <w:r w:rsidRPr="00A42F3A">
        <w:rPr>
          <w:rFonts w:cs="Arial"/>
          <w:sz w:val="19"/>
          <w:szCs w:val="19"/>
          <w:lang w:val="en-US"/>
        </w:rPr>
        <w:t xml:space="preserve"> in domestic uses was recorded). It resulted mainly from the </w:t>
      </w:r>
      <w:r w:rsidR="00101908" w:rsidRPr="00A42F3A">
        <w:rPr>
          <w:rFonts w:cs="Arial"/>
          <w:sz w:val="19"/>
          <w:szCs w:val="19"/>
          <w:lang w:val="en-US"/>
        </w:rPr>
        <w:t>drop</w:t>
      </w:r>
      <w:r w:rsidRPr="00A42F3A">
        <w:rPr>
          <w:rFonts w:cs="Arial"/>
          <w:sz w:val="19"/>
          <w:szCs w:val="19"/>
          <w:lang w:val="en-US"/>
        </w:rPr>
        <w:t xml:space="preserve"> in gross capital formation of </w:t>
      </w:r>
      <w:r w:rsidR="00AB0986">
        <w:rPr>
          <w:rFonts w:cs="Arial"/>
          <w:sz w:val="19"/>
          <w:szCs w:val="19"/>
          <w:lang w:val="en-US"/>
        </w:rPr>
        <w:t>11.7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1D6CB6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 xml:space="preserve">crease of </w:t>
      </w:r>
      <w:r w:rsidR="00AB0986">
        <w:rPr>
          <w:rFonts w:cs="Arial"/>
          <w:sz w:val="19"/>
          <w:szCs w:val="19"/>
          <w:lang w:val="en-US"/>
        </w:rPr>
        <w:t>28,1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AB0986">
        <w:rPr>
          <w:sz w:val="19"/>
          <w:szCs w:val="19"/>
          <w:lang w:val="en-US" w:eastAsia="pl-PL"/>
        </w:rPr>
        <w:t>3rd</w:t>
      </w:r>
      <w:r w:rsidR="001B0003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 and the </w:t>
      </w:r>
      <w:r w:rsidR="00E25E58" w:rsidRPr="00A42F3A">
        <w:rPr>
          <w:rFonts w:cs="Arial"/>
          <w:sz w:val="19"/>
          <w:szCs w:val="19"/>
          <w:lang w:val="en-US"/>
        </w:rPr>
        <w:t>growth</w:t>
      </w:r>
      <w:r w:rsidRPr="00A42F3A">
        <w:rPr>
          <w:rFonts w:cs="Arial"/>
          <w:sz w:val="19"/>
          <w:szCs w:val="19"/>
          <w:lang w:val="en-US"/>
        </w:rPr>
        <w:t xml:space="preserve"> in final consumption expenditure of </w:t>
      </w:r>
      <w:r w:rsidR="0025250F" w:rsidRPr="00A42F3A">
        <w:rPr>
          <w:rFonts w:cs="Arial"/>
          <w:sz w:val="19"/>
          <w:szCs w:val="19"/>
          <w:lang w:val="en-US"/>
        </w:rPr>
        <w:t>1.</w:t>
      </w:r>
      <w:r w:rsidR="00AB0986">
        <w:rPr>
          <w:rFonts w:cs="Arial"/>
          <w:sz w:val="19"/>
          <w:szCs w:val="19"/>
          <w:lang w:val="en-US"/>
        </w:rPr>
        <w:t>5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AB0986">
        <w:rPr>
          <w:rFonts w:cs="Arial"/>
          <w:sz w:val="19"/>
          <w:szCs w:val="19"/>
          <w:lang w:val="en-US"/>
        </w:rPr>
        <w:t>increase</w:t>
      </w:r>
      <w:r w:rsidRPr="00A42F3A">
        <w:rPr>
          <w:rFonts w:cs="Arial"/>
          <w:sz w:val="19"/>
          <w:szCs w:val="19"/>
          <w:lang w:val="en-US"/>
        </w:rPr>
        <w:t xml:space="preserve"> of </w:t>
      </w:r>
      <w:r w:rsidR="00AB0986">
        <w:rPr>
          <w:rFonts w:cs="Arial"/>
          <w:sz w:val="19"/>
          <w:szCs w:val="19"/>
          <w:lang w:val="en-US"/>
        </w:rPr>
        <w:t>1.3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AB0986">
        <w:rPr>
          <w:sz w:val="19"/>
          <w:szCs w:val="19"/>
          <w:lang w:val="en-US" w:eastAsia="pl-PL"/>
        </w:rPr>
        <w:t>3rd</w:t>
      </w:r>
      <w:r w:rsidRPr="00A42F3A">
        <w:rPr>
          <w:sz w:val="19"/>
          <w:szCs w:val="19"/>
          <w:vertAlign w:val="superscript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="00AB0986">
        <w:rPr>
          <w:rFonts w:cs="Arial"/>
          <w:sz w:val="19"/>
          <w:szCs w:val="19"/>
          <w:lang w:val="en-US"/>
        </w:rPr>
        <w:t>lower</w:t>
      </w:r>
      <w:r w:rsidRPr="00A42F3A">
        <w:rPr>
          <w:rFonts w:cs="Arial"/>
          <w:sz w:val="19"/>
          <w:szCs w:val="19"/>
          <w:lang w:val="en-US"/>
        </w:rPr>
        <w:t xml:space="preserve"> by </w:t>
      </w:r>
      <w:r w:rsidR="00AB0986">
        <w:rPr>
          <w:rFonts w:cs="Arial"/>
          <w:sz w:val="19"/>
          <w:szCs w:val="19"/>
          <w:lang w:val="en-US"/>
        </w:rPr>
        <w:t>0.1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AB0986">
        <w:rPr>
          <w:rFonts w:cs="Arial"/>
          <w:sz w:val="19"/>
          <w:szCs w:val="19"/>
          <w:lang w:val="en-US"/>
        </w:rPr>
        <w:t xml:space="preserve">growth </w:t>
      </w:r>
      <w:r w:rsidRPr="00A42F3A">
        <w:rPr>
          <w:rFonts w:cs="Arial"/>
          <w:sz w:val="19"/>
          <w:szCs w:val="19"/>
          <w:lang w:val="en-US"/>
        </w:rPr>
        <w:t xml:space="preserve">of </w:t>
      </w:r>
      <w:r w:rsidR="00AB0986">
        <w:rPr>
          <w:rFonts w:cs="Arial"/>
          <w:sz w:val="19"/>
          <w:szCs w:val="19"/>
          <w:lang w:val="en-US"/>
        </w:rPr>
        <w:t>0</w:t>
      </w:r>
      <w:r w:rsidR="004E301F" w:rsidRPr="00A42F3A">
        <w:rPr>
          <w:rFonts w:cs="Arial"/>
          <w:sz w:val="19"/>
          <w:szCs w:val="19"/>
          <w:lang w:val="en-US"/>
        </w:rPr>
        <w:t>.</w:t>
      </w:r>
      <w:r w:rsidR="00456428" w:rsidRPr="00A42F3A">
        <w:rPr>
          <w:rFonts w:cs="Arial"/>
          <w:sz w:val="19"/>
          <w:szCs w:val="19"/>
          <w:lang w:val="en-US"/>
        </w:rPr>
        <w:t>8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AB0986">
        <w:rPr>
          <w:rFonts w:cs="Arial"/>
          <w:sz w:val="19"/>
          <w:szCs w:val="19"/>
          <w:lang w:val="en-US"/>
        </w:rPr>
        <w:t>3rd</w:t>
      </w:r>
      <w:r w:rsidR="001B0003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AB0986">
        <w:rPr>
          <w:rFonts w:cs="Arial"/>
          <w:sz w:val="19"/>
          <w:szCs w:val="19"/>
          <w:lang w:val="en-US"/>
        </w:rPr>
        <w:t>8</w:t>
      </w:r>
      <w:r w:rsidR="004E301F" w:rsidRPr="00A42F3A">
        <w:rPr>
          <w:rFonts w:cs="Arial"/>
          <w:sz w:val="19"/>
          <w:szCs w:val="19"/>
          <w:lang w:val="en-US"/>
        </w:rPr>
        <w:t>.</w:t>
      </w:r>
      <w:r w:rsidR="00AB0986">
        <w:rPr>
          <w:rFonts w:cs="Arial"/>
          <w:sz w:val="19"/>
          <w:szCs w:val="19"/>
          <w:lang w:val="en-US"/>
        </w:rPr>
        <w:t>7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1910F1">
        <w:rPr>
          <w:rFonts w:cs="Arial"/>
          <w:sz w:val="19"/>
          <w:szCs w:val="19"/>
          <w:lang w:val="en-US"/>
        </w:rPr>
        <w:t>drop</w:t>
      </w:r>
      <w:r w:rsidRPr="00A42F3A">
        <w:rPr>
          <w:rFonts w:cs="Arial"/>
          <w:sz w:val="19"/>
          <w:szCs w:val="19"/>
          <w:lang w:val="en-US"/>
        </w:rPr>
        <w:t xml:space="preserve"> of </w:t>
      </w:r>
      <w:r w:rsidR="00AB0986">
        <w:rPr>
          <w:rFonts w:cs="Arial"/>
          <w:sz w:val="19"/>
          <w:szCs w:val="19"/>
          <w:lang w:val="en-US"/>
        </w:rPr>
        <w:t>7.2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AB0986" w:rsidRPr="00AB0986">
        <w:rPr>
          <w:sz w:val="19"/>
          <w:szCs w:val="19"/>
          <w:lang w:val="en-US" w:eastAsia="pl-PL"/>
        </w:rPr>
        <w:t xml:space="preserve">3rd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>).</w:t>
      </w:r>
    </w:p>
    <w:p w:rsidR="004E10A7" w:rsidRPr="00E003D1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A42F3A">
        <w:rPr>
          <w:sz w:val="19"/>
          <w:szCs w:val="19"/>
          <w:lang w:val="en-US" w:eastAsia="pl-PL"/>
        </w:rPr>
        <w:t>As a result</w:t>
      </w:r>
      <w:r w:rsidR="007004F1" w:rsidRPr="00A42F3A">
        <w:rPr>
          <w:sz w:val="19"/>
          <w:szCs w:val="19"/>
          <w:lang w:val="en-US" w:eastAsia="pl-PL"/>
        </w:rPr>
        <w:t>,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2D7396" w:rsidRPr="00A42F3A">
        <w:rPr>
          <w:sz w:val="19"/>
          <w:szCs w:val="19"/>
          <w:lang w:val="en-US" w:eastAsia="pl-PL"/>
        </w:rPr>
        <w:t>nega</w:t>
      </w:r>
      <w:r w:rsidRPr="00A42F3A">
        <w:rPr>
          <w:sz w:val="19"/>
          <w:szCs w:val="19"/>
          <w:lang w:val="en-US" w:eastAsia="pl-PL"/>
        </w:rPr>
        <w:t xml:space="preserve">tive contribution of domestic uses to economic growth was </w:t>
      </w:r>
      <w:r w:rsidR="0043670B">
        <w:rPr>
          <w:sz w:val="19"/>
          <w:szCs w:val="19"/>
          <w:lang w:val="en-US" w:eastAsia="pl-PL"/>
        </w:rPr>
        <w:t>noted</w:t>
      </w:r>
      <w:r w:rsidR="001910F1">
        <w:rPr>
          <w:sz w:val="19"/>
          <w:szCs w:val="19"/>
          <w:lang w:val="en-US" w:eastAsia="pl-PL"/>
        </w:rPr>
        <w:t xml:space="preserve"> and amounted to </w:t>
      </w:r>
      <w:r w:rsidR="002D7396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2.3</w:t>
      </w:r>
      <w:r w:rsidR="00C278C1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percentage points (in the </w:t>
      </w:r>
      <w:r w:rsidR="00AB0986" w:rsidRPr="00AB0986">
        <w:rPr>
          <w:sz w:val="19"/>
          <w:szCs w:val="19"/>
          <w:lang w:val="en-US" w:eastAsia="pl-PL"/>
        </w:rPr>
        <w:t>3rd</w:t>
      </w:r>
      <w:r w:rsidRPr="00A42F3A">
        <w:rPr>
          <w:sz w:val="19"/>
          <w:szCs w:val="19"/>
          <w:lang w:val="en-US" w:eastAsia="pl-PL"/>
        </w:rPr>
        <w:t xml:space="preserve"> quarter of 202</w:t>
      </w:r>
      <w:r w:rsidR="00E003D1" w:rsidRPr="00A42F3A">
        <w:rPr>
          <w:sz w:val="19"/>
          <w:szCs w:val="19"/>
          <w:lang w:val="en-US" w:eastAsia="pl-PL"/>
        </w:rPr>
        <w:t>3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4C020D" w:rsidRPr="00A42F3A">
        <w:rPr>
          <w:sz w:val="19"/>
          <w:szCs w:val="19"/>
          <w:lang w:val="en-US" w:eastAsia="pl-PL"/>
        </w:rPr>
        <w:t>negative</w:t>
      </w:r>
      <w:r w:rsidRPr="00A42F3A">
        <w:rPr>
          <w:sz w:val="19"/>
          <w:szCs w:val="19"/>
          <w:lang w:val="en-US" w:eastAsia="pl-PL"/>
        </w:rPr>
        <w:t xml:space="preserve"> influence of domestic uses of </w:t>
      </w:r>
      <w:r w:rsidR="004C020D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5.4</w:t>
      </w:r>
      <w:r w:rsidRPr="00A42F3A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A42F3A">
        <w:rPr>
          <w:sz w:val="19"/>
          <w:szCs w:val="19"/>
          <w:lang w:val="en-US" w:eastAsia="pl-PL"/>
        </w:rPr>
        <w:t xml:space="preserve"> </w:t>
      </w:r>
      <w:r w:rsidR="00993ACA" w:rsidRPr="00A42F3A">
        <w:rPr>
          <w:sz w:val="19"/>
          <w:szCs w:val="19"/>
          <w:lang w:val="en-US" w:eastAsia="pl-PL"/>
        </w:rPr>
        <w:t xml:space="preserve">from </w:t>
      </w:r>
      <w:r w:rsidRPr="00A42F3A">
        <w:rPr>
          <w:sz w:val="19"/>
          <w:szCs w:val="19"/>
          <w:lang w:val="en-US" w:eastAsia="pl-PL"/>
        </w:rPr>
        <w:t xml:space="preserve">the </w:t>
      </w:r>
      <w:r w:rsidR="008B349F" w:rsidRPr="00A42F3A">
        <w:rPr>
          <w:sz w:val="19"/>
          <w:szCs w:val="19"/>
          <w:lang w:val="en-US" w:eastAsia="pl-PL"/>
        </w:rPr>
        <w:t>positive</w:t>
      </w:r>
      <w:r w:rsidRPr="00A42F3A">
        <w:rPr>
          <w:sz w:val="19"/>
          <w:szCs w:val="19"/>
          <w:lang w:val="en-US" w:eastAsia="pl-PL"/>
        </w:rPr>
        <w:t xml:space="preserve"> </w:t>
      </w:r>
      <w:r w:rsidR="008B349F" w:rsidRPr="00A42F3A">
        <w:rPr>
          <w:sz w:val="19"/>
          <w:szCs w:val="19"/>
          <w:lang w:val="en-US" w:eastAsia="pl-PL"/>
        </w:rPr>
        <w:t>impact</w:t>
      </w:r>
      <w:r w:rsidRPr="00A42F3A">
        <w:rPr>
          <w:sz w:val="19"/>
          <w:szCs w:val="19"/>
          <w:lang w:val="en-US" w:eastAsia="pl-PL"/>
        </w:rPr>
        <w:t xml:space="preserve"> of final consumption expenditure and </w:t>
      </w:r>
      <w:r w:rsidR="008B349F" w:rsidRPr="00A42F3A">
        <w:rPr>
          <w:sz w:val="19"/>
          <w:szCs w:val="19"/>
          <w:lang w:val="en-US" w:eastAsia="pl-PL"/>
        </w:rPr>
        <w:t xml:space="preserve">the negative effect of </w:t>
      </w:r>
      <w:r w:rsidRPr="00A42F3A">
        <w:rPr>
          <w:sz w:val="19"/>
          <w:szCs w:val="19"/>
          <w:lang w:val="en-US" w:eastAsia="pl-PL"/>
        </w:rPr>
        <w:t xml:space="preserve">gross capital formation. The impact of </w:t>
      </w:r>
      <w:r w:rsidR="00E43FA1" w:rsidRPr="00A42F3A">
        <w:rPr>
          <w:sz w:val="19"/>
          <w:szCs w:val="19"/>
          <w:lang w:val="en-US" w:eastAsia="pl-PL"/>
        </w:rPr>
        <w:t xml:space="preserve">final </w:t>
      </w:r>
      <w:r w:rsidR="009D6D2B" w:rsidRPr="00A42F3A">
        <w:rPr>
          <w:sz w:val="19"/>
          <w:szCs w:val="19"/>
          <w:lang w:val="en-US" w:eastAsia="pl-PL"/>
        </w:rPr>
        <w:t xml:space="preserve">consumption expenditure </w:t>
      </w:r>
      <w:r w:rsidR="00812225" w:rsidRPr="00A42F3A">
        <w:rPr>
          <w:sz w:val="19"/>
          <w:szCs w:val="19"/>
          <w:lang w:val="en-US" w:eastAsia="pl-PL"/>
        </w:rPr>
        <w:t xml:space="preserve">was </w:t>
      </w:r>
      <w:r w:rsidR="00D62F77" w:rsidRPr="00A42F3A">
        <w:rPr>
          <w:sz w:val="19"/>
          <w:szCs w:val="19"/>
          <w:lang w:val="en-US" w:eastAsia="pl-PL"/>
        </w:rPr>
        <w:t>+</w:t>
      </w:r>
      <w:r w:rsidR="00812225" w:rsidRPr="00A42F3A">
        <w:rPr>
          <w:sz w:val="19"/>
          <w:szCs w:val="19"/>
          <w:lang w:val="en-US" w:eastAsia="pl-PL"/>
        </w:rPr>
        <w:t>1.</w:t>
      </w:r>
      <w:r w:rsidR="0033739A" w:rsidRPr="00A42F3A">
        <w:rPr>
          <w:sz w:val="19"/>
          <w:szCs w:val="19"/>
          <w:lang w:val="en-US" w:eastAsia="pl-PL"/>
        </w:rPr>
        <w:t>1</w:t>
      </w:r>
      <w:r w:rsidR="00812225" w:rsidRPr="00A42F3A">
        <w:rPr>
          <w:sz w:val="19"/>
          <w:szCs w:val="19"/>
          <w:lang w:val="en-US" w:eastAsia="pl-PL"/>
        </w:rPr>
        <w:t xml:space="preserve"> percentage points </w:t>
      </w:r>
      <w:r w:rsidR="00AB0986">
        <w:rPr>
          <w:sz w:val="19"/>
          <w:szCs w:val="19"/>
          <w:lang w:val="en-US" w:eastAsia="pl-PL"/>
        </w:rPr>
        <w:t>(</w:t>
      </w:r>
      <w:r w:rsidR="001910F1">
        <w:rPr>
          <w:sz w:val="19"/>
          <w:szCs w:val="19"/>
          <w:lang w:val="en-US" w:eastAsia="pl-PL"/>
        </w:rPr>
        <w:t xml:space="preserve">at </w:t>
      </w:r>
      <w:r w:rsidR="003E1EF6">
        <w:rPr>
          <w:sz w:val="19"/>
          <w:szCs w:val="19"/>
          <w:lang w:val="en-US" w:eastAsia="pl-PL"/>
        </w:rPr>
        <w:t>a</w:t>
      </w:r>
      <w:r w:rsidR="00AB0986" w:rsidRPr="00AB0986">
        <w:rPr>
          <w:sz w:val="19"/>
          <w:szCs w:val="19"/>
          <w:lang w:val="en-US" w:eastAsia="pl-PL"/>
        </w:rPr>
        <w:t xml:space="preserve"> similar level recorded </w:t>
      </w:r>
      <w:r w:rsidR="00812225" w:rsidRPr="00A42F3A">
        <w:rPr>
          <w:sz w:val="19"/>
          <w:szCs w:val="19"/>
          <w:lang w:val="en-US" w:eastAsia="pl-PL"/>
        </w:rPr>
        <w:t xml:space="preserve">in the </w:t>
      </w:r>
      <w:r w:rsidR="00AB0986" w:rsidRPr="00AB0986">
        <w:rPr>
          <w:sz w:val="19"/>
          <w:szCs w:val="19"/>
          <w:lang w:val="en-US" w:eastAsia="pl-PL"/>
        </w:rPr>
        <w:t xml:space="preserve">3rd </w:t>
      </w:r>
      <w:r w:rsidR="0062576B" w:rsidRPr="00A42F3A">
        <w:rPr>
          <w:sz w:val="19"/>
          <w:szCs w:val="19"/>
          <w:lang w:val="en-US" w:eastAsia="pl-PL"/>
        </w:rPr>
        <w:t>quarter of 2</w:t>
      </w:r>
      <w:r w:rsidR="00812225" w:rsidRPr="00A42F3A">
        <w:rPr>
          <w:sz w:val="19"/>
          <w:szCs w:val="19"/>
          <w:lang w:val="en-US" w:eastAsia="pl-PL"/>
        </w:rPr>
        <w:t>02</w:t>
      </w:r>
      <w:r w:rsidR="00E003D1" w:rsidRPr="00A42F3A">
        <w:rPr>
          <w:sz w:val="19"/>
          <w:szCs w:val="19"/>
          <w:lang w:val="en-US" w:eastAsia="pl-PL"/>
        </w:rPr>
        <w:t>3</w:t>
      </w:r>
      <w:r w:rsidR="00812225" w:rsidRPr="00A42F3A">
        <w:rPr>
          <w:sz w:val="19"/>
          <w:szCs w:val="19"/>
          <w:lang w:val="en-US" w:eastAsia="pl-PL"/>
        </w:rPr>
        <w:t>)</w:t>
      </w:r>
      <w:r w:rsidR="00C845E1" w:rsidRPr="00A42F3A">
        <w:rPr>
          <w:sz w:val="19"/>
          <w:szCs w:val="19"/>
          <w:lang w:val="en-US" w:eastAsia="pl-PL"/>
        </w:rPr>
        <w:t>,</w:t>
      </w:r>
      <w:r w:rsidR="00812225" w:rsidRPr="00A42F3A">
        <w:rPr>
          <w:sz w:val="19"/>
          <w:szCs w:val="19"/>
          <w:lang w:val="en-US" w:eastAsia="pl-PL"/>
        </w:rPr>
        <w:t xml:space="preserve"> of which the impact of consumption expenditure </w:t>
      </w:r>
      <w:r w:rsidR="009D6D2B" w:rsidRPr="00A42F3A">
        <w:rPr>
          <w:sz w:val="19"/>
          <w:szCs w:val="19"/>
          <w:lang w:val="en-US" w:eastAsia="pl-PL"/>
        </w:rPr>
        <w:t xml:space="preserve">in the households sector </w:t>
      </w:r>
      <w:r w:rsidRPr="00A42F3A">
        <w:rPr>
          <w:sz w:val="19"/>
          <w:szCs w:val="19"/>
          <w:lang w:val="en-US" w:eastAsia="pl-PL"/>
        </w:rPr>
        <w:t xml:space="preserve">was </w:t>
      </w:r>
      <w:r w:rsidR="00AB0986">
        <w:rPr>
          <w:sz w:val="19"/>
          <w:szCs w:val="19"/>
          <w:lang w:val="en-US" w:eastAsia="pl-PL"/>
        </w:rPr>
        <w:t>neutral</w:t>
      </w:r>
      <w:r w:rsidR="00070552" w:rsidRPr="00A42F3A">
        <w:rPr>
          <w:sz w:val="19"/>
          <w:szCs w:val="19"/>
          <w:lang w:val="en-US" w:eastAsia="pl-PL"/>
        </w:rPr>
        <w:t xml:space="preserve"> </w:t>
      </w:r>
      <w:r w:rsidR="0099346E" w:rsidRPr="00A42F3A">
        <w:rPr>
          <w:sz w:val="19"/>
          <w:szCs w:val="19"/>
          <w:lang w:val="en-US" w:eastAsia="pl-PL"/>
        </w:rPr>
        <w:t xml:space="preserve">and </w:t>
      </w:r>
      <w:r w:rsidRPr="00A42F3A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A42F3A">
        <w:rPr>
          <w:sz w:val="19"/>
          <w:szCs w:val="19"/>
          <w:lang w:val="en-US" w:eastAsia="pl-PL"/>
        </w:rPr>
        <w:t xml:space="preserve">was </w:t>
      </w:r>
      <w:r w:rsidR="00C845E1" w:rsidRPr="00A42F3A">
        <w:rPr>
          <w:sz w:val="19"/>
          <w:szCs w:val="19"/>
          <w:lang w:val="en-US" w:eastAsia="pl-PL"/>
        </w:rPr>
        <w:t>+</w:t>
      </w:r>
      <w:r w:rsidR="00AB0986">
        <w:rPr>
          <w:sz w:val="19"/>
          <w:szCs w:val="19"/>
          <w:lang w:val="en-US" w:eastAsia="pl-PL"/>
        </w:rPr>
        <w:t xml:space="preserve">1.1 </w:t>
      </w:r>
      <w:r w:rsidR="00677C8F" w:rsidRPr="00A42F3A">
        <w:rPr>
          <w:sz w:val="19"/>
          <w:szCs w:val="19"/>
          <w:lang w:val="en-US" w:eastAsia="pl-PL"/>
        </w:rPr>
        <w:t>percentage points</w:t>
      </w:r>
      <w:r w:rsidR="00171461" w:rsidRPr="00A42F3A">
        <w:rPr>
          <w:sz w:val="19"/>
          <w:szCs w:val="19"/>
          <w:lang w:val="en-US" w:eastAsia="pl-PL"/>
        </w:rPr>
        <w:t xml:space="preserve"> </w:t>
      </w:r>
      <w:r w:rsidR="00AB0986">
        <w:rPr>
          <w:sz w:val="19"/>
          <w:szCs w:val="19"/>
          <w:lang w:val="en-US" w:eastAsia="pl-PL"/>
        </w:rPr>
        <w:t>(+0.5</w:t>
      </w:r>
      <w:r w:rsidR="00E43FA1" w:rsidRPr="00A42F3A">
        <w:rPr>
          <w:sz w:val="19"/>
          <w:szCs w:val="19"/>
          <w:lang w:val="en-US" w:eastAsia="pl-PL"/>
        </w:rPr>
        <w:t xml:space="preserve"> and </w:t>
      </w:r>
      <w:r w:rsidR="00AB0986">
        <w:rPr>
          <w:sz w:val="19"/>
          <w:szCs w:val="19"/>
          <w:lang w:val="en-US" w:eastAsia="pl-PL"/>
        </w:rPr>
        <w:t>+0.6</w:t>
      </w:r>
      <w:r w:rsidR="004F7F0B" w:rsidRPr="00A42F3A">
        <w:rPr>
          <w:sz w:val="19"/>
          <w:szCs w:val="19"/>
          <w:lang w:val="en-US" w:eastAsia="pl-PL"/>
        </w:rPr>
        <w:t xml:space="preserve"> percentage points</w:t>
      </w:r>
      <w:r w:rsidR="001910F1" w:rsidRPr="001910F1">
        <w:rPr>
          <w:lang w:val="en-US"/>
        </w:rPr>
        <w:t xml:space="preserve"> </w:t>
      </w:r>
      <w:r w:rsidR="001910F1" w:rsidRPr="001910F1">
        <w:rPr>
          <w:sz w:val="19"/>
          <w:szCs w:val="19"/>
          <w:lang w:val="en-US" w:eastAsia="pl-PL"/>
        </w:rPr>
        <w:t>respectively</w:t>
      </w:r>
      <w:r w:rsidR="004F7F0B" w:rsidRPr="00A42F3A">
        <w:rPr>
          <w:sz w:val="19"/>
          <w:szCs w:val="19"/>
          <w:lang w:val="en-US" w:eastAsia="pl-PL"/>
        </w:rPr>
        <w:t xml:space="preserve"> in the </w:t>
      </w:r>
      <w:r w:rsidR="00AB0986" w:rsidRPr="00AB0986">
        <w:rPr>
          <w:sz w:val="19"/>
          <w:szCs w:val="19"/>
          <w:lang w:val="en-US" w:eastAsia="pl-PL"/>
        </w:rPr>
        <w:t xml:space="preserve">3rd </w:t>
      </w:r>
      <w:r w:rsidR="004F7F0B" w:rsidRPr="00A42F3A">
        <w:rPr>
          <w:sz w:val="19"/>
          <w:szCs w:val="19"/>
          <w:lang w:val="en-US" w:eastAsia="pl-PL"/>
        </w:rPr>
        <w:t>quarter of 202</w:t>
      </w:r>
      <w:r w:rsidR="00C82B89" w:rsidRPr="00A42F3A">
        <w:rPr>
          <w:sz w:val="19"/>
          <w:szCs w:val="19"/>
          <w:lang w:val="en-US" w:eastAsia="pl-PL"/>
        </w:rPr>
        <w:t>3</w:t>
      </w:r>
      <w:r w:rsidR="004F7F0B" w:rsidRPr="00A42F3A">
        <w:rPr>
          <w:sz w:val="19"/>
          <w:szCs w:val="19"/>
          <w:lang w:val="en-US" w:eastAsia="pl-PL"/>
        </w:rPr>
        <w:t>)</w:t>
      </w:r>
      <w:r w:rsidRPr="00A42F3A">
        <w:rPr>
          <w:sz w:val="19"/>
          <w:szCs w:val="19"/>
          <w:lang w:val="en-US" w:eastAsia="pl-PL"/>
        </w:rPr>
        <w:t xml:space="preserve">. The </w:t>
      </w:r>
      <w:r w:rsidR="00221595" w:rsidRPr="00A42F3A">
        <w:rPr>
          <w:sz w:val="19"/>
          <w:szCs w:val="19"/>
          <w:lang w:val="en-US" w:eastAsia="pl-PL"/>
        </w:rPr>
        <w:t>contribution</w:t>
      </w:r>
      <w:r w:rsidRPr="00A42F3A">
        <w:rPr>
          <w:sz w:val="19"/>
          <w:szCs w:val="19"/>
          <w:lang w:val="en-US" w:eastAsia="pl-PL"/>
        </w:rPr>
        <w:t xml:space="preserve"> of gross fixed capital formation amounted to </w:t>
      </w:r>
      <w:r w:rsidR="00304C17" w:rsidRPr="00A42F3A">
        <w:rPr>
          <w:sz w:val="19"/>
          <w:szCs w:val="19"/>
          <w:lang w:val="en-US" w:eastAsia="pl-PL"/>
        </w:rPr>
        <w:t>+</w:t>
      </w:r>
      <w:r w:rsidR="00AB0986">
        <w:rPr>
          <w:sz w:val="19"/>
          <w:szCs w:val="19"/>
          <w:lang w:val="en-US" w:eastAsia="pl-PL"/>
        </w:rPr>
        <w:t>2.0</w:t>
      </w:r>
      <w:r w:rsidR="00AB20FB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percentage points (</w:t>
      </w:r>
      <w:r w:rsidR="007621FB" w:rsidRPr="00A42F3A">
        <w:rPr>
          <w:sz w:val="19"/>
          <w:szCs w:val="19"/>
          <w:lang w:val="en-US" w:eastAsia="pl-PL"/>
        </w:rPr>
        <w:t xml:space="preserve">against </w:t>
      </w:r>
      <w:r w:rsidR="00AB0986">
        <w:rPr>
          <w:sz w:val="19"/>
          <w:szCs w:val="19"/>
          <w:lang w:val="en-US" w:eastAsia="pl-PL"/>
        </w:rPr>
        <w:t>+1.2</w:t>
      </w:r>
      <w:r w:rsidR="007621FB" w:rsidRPr="00A42F3A">
        <w:rPr>
          <w:sz w:val="19"/>
          <w:szCs w:val="19"/>
          <w:lang w:val="en-US" w:eastAsia="pl-PL"/>
        </w:rPr>
        <w:t xml:space="preserve"> percentage points </w:t>
      </w:r>
      <w:r w:rsidRPr="00A42F3A">
        <w:rPr>
          <w:sz w:val="19"/>
          <w:szCs w:val="19"/>
          <w:lang w:val="en-US" w:eastAsia="pl-PL"/>
        </w:rPr>
        <w:t xml:space="preserve">in the </w:t>
      </w:r>
      <w:r w:rsidR="00AB0986" w:rsidRPr="00AB0986">
        <w:rPr>
          <w:sz w:val="19"/>
          <w:szCs w:val="19"/>
          <w:lang w:val="en-US" w:eastAsia="pl-PL"/>
        </w:rPr>
        <w:t>3rd</w:t>
      </w:r>
      <w:r w:rsidR="008E7C22" w:rsidRPr="00A42F3A">
        <w:rPr>
          <w:sz w:val="19"/>
          <w:szCs w:val="19"/>
          <w:lang w:val="en-US" w:eastAsia="pl-PL"/>
        </w:rPr>
        <w:t xml:space="preserve"> quarter of 202</w:t>
      </w:r>
      <w:r w:rsidR="00A25732" w:rsidRPr="00A42F3A">
        <w:rPr>
          <w:sz w:val="19"/>
          <w:szCs w:val="19"/>
          <w:lang w:val="en-US" w:eastAsia="pl-PL"/>
        </w:rPr>
        <w:t>3</w:t>
      </w:r>
      <w:r w:rsidR="007621FB" w:rsidRPr="00A42F3A">
        <w:rPr>
          <w:sz w:val="19"/>
          <w:szCs w:val="19"/>
          <w:lang w:val="en-US" w:eastAsia="pl-PL"/>
        </w:rPr>
        <w:t>)</w:t>
      </w:r>
      <w:r w:rsidRPr="00A42F3A">
        <w:rPr>
          <w:sz w:val="19"/>
          <w:szCs w:val="19"/>
          <w:lang w:val="en-US" w:eastAsia="pl-PL"/>
        </w:rPr>
        <w:t xml:space="preserve">. </w:t>
      </w:r>
      <w:r w:rsidR="00AE3994" w:rsidRPr="00A42F3A">
        <w:rPr>
          <w:sz w:val="19"/>
          <w:szCs w:val="19"/>
          <w:lang w:val="en-US" w:eastAsia="pl-PL"/>
        </w:rPr>
        <w:t xml:space="preserve">The </w:t>
      </w:r>
      <w:r w:rsidR="00304C17" w:rsidRPr="00A42F3A">
        <w:rPr>
          <w:sz w:val="19"/>
          <w:szCs w:val="19"/>
          <w:lang w:val="en-US" w:eastAsia="pl-PL"/>
        </w:rPr>
        <w:t>impact</w:t>
      </w:r>
      <w:r w:rsidRPr="00A42F3A">
        <w:rPr>
          <w:sz w:val="19"/>
          <w:szCs w:val="19"/>
          <w:lang w:val="en-US" w:eastAsia="pl-PL"/>
        </w:rPr>
        <w:t xml:space="preserve"> of changes in inventories amounted to </w:t>
      </w:r>
      <w:r w:rsidR="00C82B89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5.4</w:t>
      </w:r>
      <w:r w:rsidR="00AB20FB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percentage points (against </w:t>
      </w:r>
      <w:r w:rsidR="00C82B89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7.7</w:t>
      </w:r>
      <w:r w:rsidRPr="00A42F3A">
        <w:rPr>
          <w:sz w:val="19"/>
          <w:szCs w:val="19"/>
          <w:lang w:val="en-US" w:eastAsia="pl-PL"/>
        </w:rPr>
        <w:t xml:space="preserve"> percentage points in the </w:t>
      </w:r>
      <w:r w:rsidR="00AB0986" w:rsidRPr="00AB0986">
        <w:rPr>
          <w:sz w:val="19"/>
          <w:szCs w:val="19"/>
          <w:lang w:val="en-US" w:eastAsia="pl-PL"/>
        </w:rPr>
        <w:t>3rd</w:t>
      </w:r>
      <w:r w:rsidR="00A12645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quarter of </w:t>
      </w:r>
      <w:r w:rsidR="008B16AD" w:rsidRPr="00A42F3A">
        <w:rPr>
          <w:sz w:val="19"/>
          <w:szCs w:val="19"/>
          <w:lang w:val="en-US" w:eastAsia="pl-PL"/>
        </w:rPr>
        <w:t>202</w:t>
      </w:r>
      <w:r w:rsidR="005E1E9D" w:rsidRPr="00A42F3A">
        <w:rPr>
          <w:sz w:val="19"/>
          <w:szCs w:val="19"/>
          <w:lang w:val="en-US" w:eastAsia="pl-PL"/>
        </w:rPr>
        <w:t>3</w:t>
      </w:r>
      <w:r w:rsidR="008B16AD" w:rsidRPr="00A42F3A">
        <w:rPr>
          <w:sz w:val="19"/>
          <w:szCs w:val="19"/>
          <w:lang w:val="en-US" w:eastAsia="pl-PL"/>
        </w:rPr>
        <w:t>)</w:t>
      </w:r>
      <w:r w:rsidRPr="00A42F3A">
        <w:rPr>
          <w:sz w:val="19"/>
          <w:szCs w:val="19"/>
          <w:lang w:val="en-US" w:eastAsia="pl-PL"/>
        </w:rPr>
        <w:t>. As a consequence</w:t>
      </w:r>
      <w:r w:rsidR="007004F1" w:rsidRPr="00A42F3A">
        <w:rPr>
          <w:sz w:val="19"/>
          <w:szCs w:val="19"/>
          <w:lang w:val="en-US" w:eastAsia="pl-PL"/>
        </w:rPr>
        <w:t>,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9A3843" w:rsidRPr="00A42F3A">
        <w:rPr>
          <w:sz w:val="19"/>
          <w:szCs w:val="19"/>
          <w:lang w:val="en-US" w:eastAsia="pl-PL"/>
        </w:rPr>
        <w:t>contribution</w:t>
      </w:r>
      <w:r w:rsidRPr="00A42F3A">
        <w:rPr>
          <w:sz w:val="19"/>
          <w:szCs w:val="19"/>
          <w:lang w:val="en-US" w:eastAsia="pl-PL"/>
        </w:rPr>
        <w:t xml:space="preserve"> of gross capital formation on GDP growth </w:t>
      </w:r>
      <w:r w:rsidR="0098580D" w:rsidRPr="00A42F3A">
        <w:rPr>
          <w:sz w:val="19"/>
          <w:szCs w:val="19"/>
          <w:lang w:val="en-US" w:eastAsia="pl-PL"/>
        </w:rPr>
        <w:t xml:space="preserve">was negative and </w:t>
      </w:r>
      <w:r w:rsidRPr="00A42F3A">
        <w:rPr>
          <w:sz w:val="19"/>
          <w:szCs w:val="19"/>
          <w:lang w:val="en-US" w:eastAsia="pl-PL"/>
        </w:rPr>
        <w:t xml:space="preserve">amounted to </w:t>
      </w:r>
      <w:r w:rsidR="0098580D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3.4</w:t>
      </w:r>
      <w:r w:rsidRPr="00A42F3A">
        <w:rPr>
          <w:sz w:val="19"/>
          <w:szCs w:val="19"/>
          <w:lang w:val="en-US" w:eastAsia="pl-PL"/>
        </w:rPr>
        <w:t xml:space="preserve"> percentage points (against </w:t>
      </w:r>
      <w:r w:rsidR="00C82B89" w:rsidRPr="00A42F3A">
        <w:rPr>
          <w:sz w:val="19"/>
          <w:szCs w:val="19"/>
          <w:lang w:val="en-US" w:eastAsia="pl-PL"/>
        </w:rPr>
        <w:t>-</w:t>
      </w:r>
      <w:r w:rsidR="00AB0986">
        <w:rPr>
          <w:sz w:val="19"/>
          <w:szCs w:val="19"/>
          <w:lang w:val="en-US" w:eastAsia="pl-PL"/>
        </w:rPr>
        <w:t>6</w:t>
      </w:r>
      <w:r w:rsidR="00C82B89" w:rsidRPr="00A42F3A">
        <w:rPr>
          <w:sz w:val="19"/>
          <w:szCs w:val="19"/>
          <w:lang w:val="en-US" w:eastAsia="pl-PL"/>
        </w:rPr>
        <w:t xml:space="preserve">.5 </w:t>
      </w:r>
      <w:r w:rsidRPr="00A42F3A">
        <w:rPr>
          <w:sz w:val="19"/>
          <w:szCs w:val="19"/>
          <w:lang w:val="en-US" w:eastAsia="pl-PL"/>
        </w:rPr>
        <w:t xml:space="preserve">percentage points in the </w:t>
      </w:r>
      <w:r w:rsidR="00AB0986" w:rsidRPr="00AB0986">
        <w:rPr>
          <w:sz w:val="19"/>
          <w:szCs w:val="19"/>
          <w:lang w:val="en-US" w:eastAsia="pl-PL"/>
        </w:rPr>
        <w:t>3rd</w:t>
      </w:r>
      <w:r w:rsidR="00155337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quarter of 202</w:t>
      </w:r>
      <w:r w:rsidR="00C82B89" w:rsidRPr="00A42F3A">
        <w:rPr>
          <w:sz w:val="19"/>
          <w:szCs w:val="19"/>
          <w:lang w:val="en-US" w:eastAsia="pl-PL"/>
        </w:rPr>
        <w:t>3</w:t>
      </w:r>
      <w:r w:rsidRPr="00A42F3A">
        <w:rPr>
          <w:sz w:val="19"/>
          <w:szCs w:val="19"/>
          <w:lang w:val="en-US" w:eastAsia="pl-PL"/>
        </w:rPr>
        <w:t xml:space="preserve">). In the </w:t>
      </w:r>
      <w:r w:rsidR="0068476E" w:rsidRPr="0068476E">
        <w:rPr>
          <w:sz w:val="19"/>
          <w:szCs w:val="19"/>
          <w:lang w:val="en-US" w:eastAsia="pl-PL"/>
        </w:rPr>
        <w:t>4th</w:t>
      </w:r>
      <w:r w:rsidR="00DA1B02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quarter of 202</w:t>
      </w:r>
      <w:r w:rsidR="0053074B" w:rsidRPr="00A42F3A">
        <w:rPr>
          <w:sz w:val="19"/>
          <w:szCs w:val="19"/>
          <w:lang w:val="en-US" w:eastAsia="pl-PL"/>
        </w:rPr>
        <w:t>3</w:t>
      </w:r>
      <w:r w:rsidR="00E43FA1" w:rsidRPr="00A42F3A">
        <w:rPr>
          <w:sz w:val="19"/>
          <w:szCs w:val="19"/>
          <w:lang w:val="en-US" w:eastAsia="pl-PL"/>
        </w:rPr>
        <w:t xml:space="preserve"> the </w:t>
      </w:r>
      <w:r w:rsidR="00DA1B02" w:rsidRPr="00A42F3A">
        <w:rPr>
          <w:sz w:val="19"/>
          <w:szCs w:val="19"/>
          <w:lang w:val="en-US" w:eastAsia="pl-PL"/>
        </w:rPr>
        <w:t>positive</w:t>
      </w:r>
      <w:r w:rsidR="00E43FA1" w:rsidRPr="00A42F3A">
        <w:rPr>
          <w:sz w:val="19"/>
          <w:szCs w:val="19"/>
          <w:lang w:val="en-US" w:eastAsia="pl-PL"/>
        </w:rPr>
        <w:t xml:space="preserve"> </w:t>
      </w:r>
      <w:r w:rsidR="00E30BFE" w:rsidRPr="00A42F3A">
        <w:rPr>
          <w:sz w:val="19"/>
          <w:szCs w:val="19"/>
          <w:lang w:val="en-US" w:eastAsia="pl-PL"/>
        </w:rPr>
        <w:t>effect</w:t>
      </w:r>
      <w:r w:rsidR="00E43FA1" w:rsidRPr="00A42F3A">
        <w:rPr>
          <w:sz w:val="19"/>
          <w:szCs w:val="19"/>
          <w:lang w:val="en-US" w:eastAsia="pl-PL"/>
        </w:rPr>
        <w:t xml:space="preserve"> of </w:t>
      </w:r>
      <w:r w:rsidRPr="00A42F3A">
        <w:rPr>
          <w:sz w:val="19"/>
          <w:szCs w:val="19"/>
          <w:lang w:val="en-US" w:eastAsia="pl-PL"/>
        </w:rPr>
        <w:t>the net exports to</w:t>
      </w:r>
      <w:r w:rsidR="00E43FA1" w:rsidRPr="00A42F3A">
        <w:rPr>
          <w:sz w:val="19"/>
          <w:szCs w:val="19"/>
          <w:lang w:val="en-US" w:eastAsia="pl-PL"/>
        </w:rPr>
        <w:t xml:space="preserve"> the economic growth was </w:t>
      </w:r>
      <w:r w:rsidR="00E43FA1" w:rsidRPr="00E003D1">
        <w:rPr>
          <w:sz w:val="19"/>
          <w:szCs w:val="19"/>
          <w:lang w:val="en-US" w:eastAsia="pl-PL"/>
        </w:rPr>
        <w:t xml:space="preserve">noted </w:t>
      </w:r>
      <w:r w:rsidRPr="00E003D1">
        <w:rPr>
          <w:sz w:val="19"/>
          <w:szCs w:val="19"/>
          <w:lang w:val="en-US" w:eastAsia="pl-PL"/>
        </w:rPr>
        <w:t xml:space="preserve">which amounted to </w:t>
      </w:r>
      <w:r w:rsidR="00DA1B02" w:rsidRPr="00E003D1">
        <w:rPr>
          <w:sz w:val="19"/>
          <w:szCs w:val="19"/>
          <w:lang w:val="en-US" w:eastAsia="pl-PL"/>
        </w:rPr>
        <w:t>+</w:t>
      </w:r>
      <w:r w:rsidR="0068476E">
        <w:rPr>
          <w:sz w:val="19"/>
          <w:szCs w:val="19"/>
          <w:lang w:val="en-US" w:eastAsia="pl-PL"/>
        </w:rPr>
        <w:t>3.3</w:t>
      </w:r>
      <w:r w:rsidRPr="00E003D1">
        <w:rPr>
          <w:sz w:val="19"/>
          <w:szCs w:val="19"/>
          <w:lang w:val="en-US" w:eastAsia="pl-PL"/>
        </w:rPr>
        <w:t xml:space="preserve"> percentage points (against </w:t>
      </w:r>
      <w:r w:rsidR="00BA09F1" w:rsidRPr="00E003D1">
        <w:rPr>
          <w:sz w:val="19"/>
          <w:szCs w:val="19"/>
          <w:lang w:val="en-US" w:eastAsia="pl-PL"/>
        </w:rPr>
        <w:t>+</w:t>
      </w:r>
      <w:r w:rsidR="0068476E">
        <w:rPr>
          <w:sz w:val="19"/>
          <w:szCs w:val="19"/>
          <w:lang w:val="en-US" w:eastAsia="pl-PL"/>
        </w:rPr>
        <w:t xml:space="preserve">5.9 </w:t>
      </w:r>
      <w:r w:rsidRPr="00E003D1">
        <w:rPr>
          <w:sz w:val="19"/>
          <w:szCs w:val="19"/>
          <w:lang w:val="en-US" w:eastAsia="pl-PL"/>
        </w:rPr>
        <w:t xml:space="preserve">percentage points in the </w:t>
      </w:r>
      <w:r w:rsidR="0068476E" w:rsidRPr="0068476E">
        <w:rPr>
          <w:sz w:val="19"/>
          <w:szCs w:val="19"/>
          <w:lang w:val="en-US" w:eastAsia="pl-PL"/>
        </w:rPr>
        <w:t xml:space="preserve">3rd </w:t>
      </w:r>
      <w:r w:rsidRPr="00E003D1">
        <w:rPr>
          <w:sz w:val="19"/>
          <w:szCs w:val="19"/>
          <w:lang w:val="en-US" w:eastAsia="pl-PL"/>
        </w:rPr>
        <w:t>quarter of 202</w:t>
      </w:r>
      <w:r w:rsidR="005262B4" w:rsidRPr="00E003D1">
        <w:rPr>
          <w:sz w:val="19"/>
          <w:szCs w:val="19"/>
          <w:lang w:val="en-US" w:eastAsia="pl-PL"/>
        </w:rPr>
        <w:t>3</w:t>
      </w:r>
      <w:r w:rsidRPr="00E003D1">
        <w:rPr>
          <w:sz w:val="19"/>
          <w:szCs w:val="19"/>
          <w:lang w:val="en-US" w:eastAsia="pl-PL"/>
        </w:rPr>
        <w:t>).</w:t>
      </w:r>
    </w:p>
    <w:p w:rsidR="004E10A7" w:rsidRPr="005D4284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</w:p>
    <w:p w:rsidR="00E24E58" w:rsidRDefault="00DC6E7B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124AEA"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343185</wp:posOffset>
            </wp:positionV>
            <wp:extent cx="5122545" cy="3175000"/>
            <wp:effectExtent l="0" t="0" r="1905" b="6350"/>
            <wp:wrapSquare wrapText="bothSides"/>
            <wp:docPr id="2" name="Obraz 2" descr="The chart presents real growth rates of GDP seasonally adjusted and unadjusted by quarters for 2021-2023,  with corresponding quarter of the previous year = 100" title="Chart 1. Gross domestic product volume growth rate (the 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:rsidR="00DC6E7B" w:rsidRDefault="00DC6E7B" w:rsidP="00DC6E7B">
      <w:pPr>
        <w:pStyle w:val="Tytuwykresu0"/>
        <w:spacing w:before="0" w:line="240" w:lineRule="exact"/>
        <w:rPr>
          <w:szCs w:val="19"/>
          <w:lang w:val="en-US"/>
        </w:rPr>
      </w:pPr>
    </w:p>
    <w:p w:rsidR="009422BC" w:rsidRPr="00627029" w:rsidRDefault="00D972F6" w:rsidP="00627029">
      <w:pPr>
        <w:pStyle w:val="Tytuwykresu0"/>
        <w:spacing w:before="0" w:after="0" w:line="240" w:lineRule="exact"/>
        <w:rPr>
          <w:rFonts w:ascii="Fira Sans" w:hAnsi="Fira Sans"/>
          <w:b w:val="0"/>
          <w:bCs w:val="0"/>
          <w:szCs w:val="19"/>
          <w:lang w:val="en-US"/>
        </w:rPr>
      </w:pPr>
      <w:r w:rsidRPr="00627029">
        <w:rPr>
          <w:rFonts w:ascii="Fira Sans" w:hAnsi="Fira Sans"/>
          <w:b w:val="0"/>
          <w:bCs w:val="0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B61" w:rsidRPr="007D5C3A" w:rsidRDefault="00083B61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" filled="f" stroked="f">
                <v:textbox>
                  <w:txbxContent>
                    <w:p w:rsidR="00083B61" w:rsidRPr="007D5C3A" w:rsidRDefault="00083B61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627029">
        <w:rPr>
          <w:rFonts w:ascii="Fira Sans" w:hAnsi="Fira Sans"/>
          <w:szCs w:val="19"/>
          <w:lang w:val="en-US"/>
        </w:rPr>
        <w:t>Chart 2. Gross domestic product volume growth rate</w:t>
      </w:r>
      <w:r w:rsidR="006C110F" w:rsidRPr="00627029">
        <w:rPr>
          <w:rFonts w:ascii="Fira Sans" w:hAnsi="Fira Sans"/>
          <w:szCs w:val="19"/>
          <w:lang w:val="en-US"/>
        </w:rPr>
        <w:t>,</w:t>
      </w:r>
      <w:r w:rsidR="00F25B5D" w:rsidRPr="00627029">
        <w:rPr>
          <w:rFonts w:ascii="Fira Sans" w:hAnsi="Fira Sans"/>
          <w:szCs w:val="19"/>
          <w:lang w:val="en-US"/>
        </w:rPr>
        <w:t xml:space="preserve"> </w:t>
      </w:r>
      <w:r w:rsidR="00B47AAF" w:rsidRPr="00627029">
        <w:rPr>
          <w:rFonts w:ascii="Fira Sans" w:hAnsi="Fira Sans"/>
          <w:szCs w:val="19"/>
          <w:lang w:val="en-US"/>
        </w:rPr>
        <w:t>seasonally adjusted data</w:t>
      </w:r>
    </w:p>
    <w:p w:rsidR="00B43F58" w:rsidRDefault="00CD7BE6" w:rsidP="00627029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>
        <w:rPr>
          <w:lang w:eastAsia="pl-P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ge">
                  <wp:posOffset>6408420</wp:posOffset>
                </wp:positionV>
                <wp:extent cx="151130" cy="0"/>
                <wp:effectExtent l="0" t="0" r="20320" b="19050"/>
                <wp:wrapSquare wrapText="bothSides"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13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EBB3FC" id="Łącznik prosty 13" o:spid="_x0000_s1026" style="position:absolute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371.5pt,504.6pt" to="383.4pt,5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" strokecolor="#001381" strokeweight="1pt">
                <v:stroke joinstyle="miter"/>
                <w10:wrap type="square" anchory="page"/>
              </v:line>
            </w:pict>
          </mc:Fallback>
        </mc:AlternateContent>
      </w:r>
      <w:bookmarkStart w:id="0" w:name="_GoBack"/>
      <w:r w:rsidR="00943E0C" w:rsidRPr="006B0695">
        <w:rPr>
          <w:lang w:eastAsia="pl-PL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287020</wp:posOffset>
            </wp:positionV>
            <wp:extent cx="5122545" cy="3304540"/>
            <wp:effectExtent l="0" t="0" r="1905" b="0"/>
            <wp:wrapSquare wrapText="bothSides"/>
            <wp:docPr id="3" name="Obraz 3" descr="The chart presents volume growth rates of GDP seasonally adjusted  by quarters for 2021-2023,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422BC" w:rsidRPr="00627029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:rsidR="00CD7BE6" w:rsidRPr="00627029" w:rsidRDefault="00CD7BE6" w:rsidP="00627029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B36616" w:rsidRPr="00700C2C" w:rsidRDefault="00141128" w:rsidP="00700C2C">
      <w:pPr>
        <w:pStyle w:val="tytuwykresu"/>
        <w:spacing w:before="360" w:line="240" w:lineRule="auto"/>
        <w:ind w:left="680" w:hanging="680"/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</w:pPr>
      <w:r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quarter = 100</w:t>
      </w:r>
      <w:r w:rsidR="00893E87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,</w:t>
      </w:r>
      <w:r w:rsidR="00731338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="00B36616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A833B1">
        <w:rPr>
          <w:noProof/>
          <w:spacing w:val="-2"/>
          <w:szCs w:val="19"/>
          <w:lang w:val="en-US" w:eastAsia="pl-PL"/>
        </w:rPr>
        <w:t>4th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A47A00">
        <w:rPr>
          <w:rFonts w:cs="Arial"/>
          <w:szCs w:val="19"/>
          <w:lang w:val="en-US"/>
        </w:rPr>
        <w:t>3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</w:t>
      </w:r>
      <w:r w:rsidR="00A833B1">
        <w:rPr>
          <w:rFonts w:cs="Arial"/>
          <w:szCs w:val="19"/>
          <w:lang w:val="en-US"/>
        </w:rPr>
        <w:t>remained at a similar level.</w:t>
      </w:r>
    </w:p>
    <w:p w:rsidR="00B36616" w:rsidRPr="003D0CF3" w:rsidRDefault="00B36616" w:rsidP="003F0298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A833B1" w:rsidRPr="00A833B1">
        <w:rPr>
          <w:noProof/>
          <w:spacing w:val="-2"/>
          <w:szCs w:val="19"/>
          <w:lang w:val="en-US" w:eastAsia="pl-PL"/>
        </w:rPr>
        <w:t xml:space="preserve">4th </w:t>
      </w:r>
      <w:r w:rsidRPr="003D0CF3">
        <w:rPr>
          <w:rFonts w:cs="Arial"/>
          <w:szCs w:val="19"/>
          <w:lang w:val="en-US"/>
        </w:rPr>
        <w:t>quarter of 202</w:t>
      </w:r>
      <w:r w:rsidR="00A47A00">
        <w:rPr>
          <w:rFonts w:cs="Arial"/>
          <w:szCs w:val="19"/>
          <w:lang w:val="en-US"/>
        </w:rPr>
        <w:t>3</w:t>
      </w:r>
      <w:r w:rsidRPr="003D0CF3">
        <w:rPr>
          <w:rFonts w:cs="Arial"/>
          <w:szCs w:val="19"/>
          <w:lang w:val="en-US"/>
        </w:rPr>
        <w:t xml:space="preserve"> </w:t>
      </w:r>
      <w:r w:rsidR="008023B2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A833B1">
        <w:rPr>
          <w:rFonts w:cs="Arial"/>
          <w:szCs w:val="19"/>
          <w:lang w:val="en-US"/>
        </w:rPr>
        <w:t>0.4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in </w:t>
      </w:r>
      <w:r w:rsidRPr="003D0CF3">
        <w:rPr>
          <w:rFonts w:cs="Arial"/>
          <w:szCs w:val="19"/>
          <w:lang w:val="en-US"/>
        </w:rPr>
        <w:t>which:</w:t>
      </w:r>
    </w:p>
    <w:p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7071DD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A833B1">
        <w:rPr>
          <w:rFonts w:cs="Arial"/>
          <w:szCs w:val="19"/>
          <w:lang w:val="en-US"/>
        </w:rPr>
        <w:t>3.5</w:t>
      </w:r>
      <w:r w:rsidRPr="003D0CF3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:rsidR="00F140A2" w:rsidRDefault="00A833B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construction by 1.9</w:t>
      </w:r>
      <w:r w:rsidR="00F140A2">
        <w:rPr>
          <w:rFonts w:cs="Arial"/>
          <w:szCs w:val="19"/>
          <w:lang w:val="en-US"/>
        </w:rPr>
        <w:t>%</w:t>
      </w:r>
      <w:r w:rsidR="0043670B">
        <w:rPr>
          <w:rFonts w:cs="Arial"/>
          <w:szCs w:val="19"/>
          <w:lang w:val="en-US"/>
        </w:rPr>
        <w:t>,</w:t>
      </w:r>
    </w:p>
    <w:p w:rsidR="00277218" w:rsidRPr="003D0CF3" w:rsidRDefault="00277218" w:rsidP="00056BC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>in</w:t>
      </w:r>
      <w:r w:rsidRPr="00B400E9">
        <w:rPr>
          <w:rFonts w:cs="Arial"/>
          <w:szCs w:val="19"/>
          <w:lang w:val="en-US"/>
        </w:rPr>
        <w:t xml:space="preserve"> public administration and defense, compulsory social security, education, human health and social work activities altogether</w:t>
      </w:r>
      <w:r w:rsidR="00A833B1">
        <w:rPr>
          <w:rFonts w:cs="Arial"/>
          <w:szCs w:val="19"/>
          <w:lang w:val="en-US"/>
        </w:rPr>
        <w:t xml:space="preserve"> by 1.0</w:t>
      </w:r>
      <w:r>
        <w:rPr>
          <w:rFonts w:cs="Arial"/>
          <w:szCs w:val="19"/>
          <w:lang w:val="en-US"/>
        </w:rPr>
        <w:t>%</w:t>
      </w:r>
      <w:r w:rsidR="00325681">
        <w:rPr>
          <w:rFonts w:cs="Arial"/>
          <w:szCs w:val="19"/>
          <w:lang w:val="en-US"/>
        </w:rPr>
        <w:t>.</w:t>
      </w:r>
    </w:p>
    <w:p w:rsidR="00A833B1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Gross value added </w:t>
      </w:r>
      <w:r w:rsidR="00DC4134">
        <w:rPr>
          <w:rFonts w:cs="Arial"/>
          <w:szCs w:val="19"/>
          <w:lang w:val="en-US"/>
        </w:rPr>
        <w:t>decreased</w:t>
      </w:r>
      <w:r w:rsidR="00A833B1">
        <w:rPr>
          <w:rFonts w:cs="Arial"/>
          <w:szCs w:val="19"/>
          <w:lang w:val="en-US"/>
        </w:rPr>
        <w:t>:</w:t>
      </w:r>
    </w:p>
    <w:p w:rsidR="00A833B1" w:rsidRPr="003E1EF6" w:rsidRDefault="00A833B1" w:rsidP="003E1EF6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Pr="003E1EF6">
        <w:rPr>
          <w:rFonts w:cs="Arial"/>
          <w:szCs w:val="19"/>
          <w:lang w:val="en-US"/>
        </w:rPr>
        <w:t>3.9%,</w:t>
      </w:r>
    </w:p>
    <w:p w:rsidR="00A833B1" w:rsidRDefault="00DC4134" w:rsidP="00A833B1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="00A833B1">
        <w:rPr>
          <w:rFonts w:cs="Arial"/>
          <w:szCs w:val="19"/>
          <w:lang w:val="en-US"/>
        </w:rPr>
        <w:t>n transportation and storage by 0.6%,</w:t>
      </w:r>
    </w:p>
    <w:p w:rsidR="00A833B1" w:rsidRDefault="00DC4134" w:rsidP="00A833B1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="00A833B1">
        <w:rPr>
          <w:rFonts w:cs="Arial"/>
          <w:szCs w:val="19"/>
          <w:lang w:val="en-US"/>
        </w:rPr>
        <w:t>n financial and insurance activities by 3.5%</w:t>
      </w:r>
      <w:r w:rsidR="003E1EF6">
        <w:rPr>
          <w:rFonts w:cs="Arial"/>
          <w:szCs w:val="19"/>
          <w:lang w:val="en-US"/>
        </w:rPr>
        <w:t>.</w:t>
      </w:r>
    </w:p>
    <w:p w:rsidR="00B36616" w:rsidRPr="00B400E9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Domestic uses in the </w:t>
      </w:r>
      <w:r w:rsidR="0043266F" w:rsidRPr="0043266F">
        <w:rPr>
          <w:noProof/>
          <w:spacing w:val="-2"/>
          <w:szCs w:val="19"/>
          <w:lang w:val="en-US" w:eastAsia="pl-PL"/>
        </w:rPr>
        <w:t xml:space="preserve">4th </w:t>
      </w:r>
      <w:r w:rsidRPr="00B400E9">
        <w:rPr>
          <w:rFonts w:cs="Arial"/>
          <w:szCs w:val="19"/>
          <w:lang w:val="en-US"/>
        </w:rPr>
        <w:t>quarter of 202</w:t>
      </w:r>
      <w:r w:rsidR="005602A0" w:rsidRPr="00B400E9">
        <w:rPr>
          <w:rFonts w:cs="Arial"/>
          <w:szCs w:val="19"/>
          <w:lang w:val="en-US"/>
        </w:rPr>
        <w:t>3</w:t>
      </w:r>
      <w:r w:rsidRPr="00B400E9">
        <w:rPr>
          <w:rFonts w:cs="Arial"/>
          <w:szCs w:val="19"/>
          <w:lang w:val="en-US"/>
        </w:rPr>
        <w:t xml:space="preserve"> </w:t>
      </w:r>
      <w:r w:rsidR="0089603D" w:rsidRPr="00B400E9">
        <w:rPr>
          <w:rFonts w:cs="Arial"/>
          <w:szCs w:val="19"/>
          <w:lang w:val="en-US"/>
        </w:rPr>
        <w:t>de</w:t>
      </w:r>
      <w:r w:rsidR="006A5777" w:rsidRPr="00B400E9">
        <w:rPr>
          <w:rFonts w:cs="Arial"/>
          <w:szCs w:val="19"/>
          <w:lang w:val="en-US"/>
        </w:rPr>
        <w:t>creased</w:t>
      </w:r>
      <w:r w:rsidRPr="00B400E9">
        <w:rPr>
          <w:rFonts w:cs="Arial"/>
          <w:szCs w:val="19"/>
          <w:lang w:val="en-US"/>
        </w:rPr>
        <w:t xml:space="preserve"> by </w:t>
      </w:r>
      <w:r w:rsidR="0043266F">
        <w:rPr>
          <w:rFonts w:cs="Arial"/>
          <w:szCs w:val="19"/>
          <w:lang w:val="en-US"/>
        </w:rPr>
        <w:t>0.1</w:t>
      </w:r>
      <w:r w:rsidRPr="00B400E9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In the </w:t>
      </w:r>
      <w:r w:rsidR="0043266F" w:rsidRPr="0043266F">
        <w:rPr>
          <w:rFonts w:cs="Arial"/>
          <w:szCs w:val="19"/>
          <w:lang w:val="en-US"/>
        </w:rPr>
        <w:t xml:space="preserve">4th </w:t>
      </w:r>
      <w:r w:rsidRPr="00B400E9">
        <w:rPr>
          <w:rFonts w:cs="Arial"/>
          <w:szCs w:val="19"/>
          <w:lang w:val="en-US"/>
        </w:rPr>
        <w:t>quarter of 202</w:t>
      </w:r>
      <w:r w:rsidR="005602A0" w:rsidRPr="00B400E9">
        <w:rPr>
          <w:rFonts w:cs="Arial"/>
          <w:szCs w:val="19"/>
          <w:lang w:val="en-US"/>
        </w:rPr>
        <w:t>3</w:t>
      </w:r>
      <w:r w:rsidRPr="00B400E9">
        <w:rPr>
          <w:rFonts w:cs="Arial"/>
          <w:szCs w:val="19"/>
          <w:lang w:val="en-US"/>
        </w:rPr>
        <w:t xml:space="preserve"> total consumption expenditure </w:t>
      </w:r>
      <w:r w:rsidR="005602A0" w:rsidRPr="00B400E9">
        <w:rPr>
          <w:rFonts w:cs="Arial"/>
          <w:szCs w:val="19"/>
          <w:lang w:val="en-US"/>
        </w:rPr>
        <w:t>in</w:t>
      </w:r>
      <w:r w:rsidRPr="00B400E9">
        <w:rPr>
          <w:rFonts w:cs="Arial"/>
          <w:szCs w:val="19"/>
          <w:lang w:val="en-US"/>
        </w:rPr>
        <w:t xml:space="preserve">creased by </w:t>
      </w:r>
      <w:r w:rsidR="0043266F">
        <w:rPr>
          <w:rFonts w:cs="Arial"/>
          <w:szCs w:val="19"/>
          <w:lang w:val="en-US"/>
        </w:rPr>
        <w:t>0.3</w:t>
      </w:r>
      <w:r w:rsidRPr="00B400E9">
        <w:rPr>
          <w:rFonts w:cs="Arial"/>
          <w:szCs w:val="19"/>
          <w:lang w:val="en-US"/>
        </w:rPr>
        <w:t>%</w:t>
      </w:r>
      <w:r w:rsidR="00584272" w:rsidRPr="00B400E9">
        <w:rPr>
          <w:rFonts w:cs="Arial"/>
          <w:szCs w:val="19"/>
          <w:lang w:val="en-US"/>
        </w:rPr>
        <w:t>,</w:t>
      </w:r>
      <w:r w:rsidR="006A5777" w:rsidRPr="00B400E9">
        <w:rPr>
          <w:rFonts w:cs="Arial"/>
          <w:szCs w:val="19"/>
          <w:lang w:val="en-US"/>
        </w:rPr>
        <w:t xml:space="preserve"> in which</w:t>
      </w:r>
      <w:r w:rsidRPr="00B400E9">
        <w:rPr>
          <w:rFonts w:cs="Arial"/>
          <w:szCs w:val="19"/>
          <w:lang w:val="en-US"/>
        </w:rPr>
        <w:t xml:space="preserve"> consumption</w:t>
      </w:r>
      <w:r w:rsidR="00B36616" w:rsidRPr="00B400E9">
        <w:rPr>
          <w:rFonts w:cs="Arial"/>
          <w:szCs w:val="19"/>
          <w:lang w:val="en-US"/>
        </w:rPr>
        <w:t xml:space="preserve"> expenditure in the households sector </w:t>
      </w:r>
      <w:r w:rsidR="00600EE5" w:rsidRPr="00B400E9">
        <w:rPr>
          <w:rFonts w:cs="Arial"/>
          <w:szCs w:val="19"/>
          <w:lang w:val="en-US"/>
        </w:rPr>
        <w:t xml:space="preserve">went </w:t>
      </w:r>
      <w:r w:rsidR="0043266F">
        <w:rPr>
          <w:rFonts w:cs="Arial"/>
          <w:szCs w:val="19"/>
          <w:lang w:val="en-US"/>
        </w:rPr>
        <w:t>down</w:t>
      </w:r>
      <w:r w:rsidR="00B36616" w:rsidRPr="00B400E9">
        <w:rPr>
          <w:rFonts w:cs="Arial"/>
          <w:szCs w:val="19"/>
          <w:lang w:val="en-US"/>
        </w:rPr>
        <w:t xml:space="preserve"> by </w:t>
      </w:r>
      <w:r w:rsidR="0043266F">
        <w:rPr>
          <w:rFonts w:cs="Arial"/>
          <w:szCs w:val="19"/>
          <w:lang w:val="en-US"/>
        </w:rPr>
        <w:t>0.9</w:t>
      </w:r>
      <w:r w:rsidR="006A5777" w:rsidRPr="00B400E9">
        <w:rPr>
          <w:rFonts w:cs="Arial"/>
          <w:szCs w:val="19"/>
          <w:lang w:val="en-US"/>
        </w:rPr>
        <w:t>% and</w:t>
      </w:r>
      <w:r w:rsidR="00B36616" w:rsidRPr="00B400E9">
        <w:rPr>
          <w:rFonts w:cs="Arial"/>
          <w:szCs w:val="19"/>
          <w:lang w:val="en-US"/>
        </w:rPr>
        <w:t xml:space="preserve"> public consumption </w:t>
      </w:r>
      <w:r w:rsidR="00C12C41" w:rsidRPr="00B400E9">
        <w:rPr>
          <w:rFonts w:cs="Arial"/>
          <w:szCs w:val="19"/>
          <w:lang w:val="en-US"/>
        </w:rPr>
        <w:t xml:space="preserve">expenditure </w:t>
      </w:r>
      <w:r w:rsidRPr="00B400E9">
        <w:rPr>
          <w:rFonts w:cs="Arial"/>
          <w:szCs w:val="19"/>
          <w:lang w:val="en-US"/>
        </w:rPr>
        <w:t>b</w:t>
      </w:r>
      <w:r w:rsidR="00B36616" w:rsidRPr="00B400E9">
        <w:rPr>
          <w:rFonts w:cs="Arial"/>
          <w:szCs w:val="19"/>
          <w:lang w:val="en-US"/>
        </w:rPr>
        <w:t xml:space="preserve">y </w:t>
      </w:r>
      <w:r w:rsidR="0043266F">
        <w:rPr>
          <w:rFonts w:cs="Arial"/>
          <w:szCs w:val="19"/>
          <w:lang w:val="en-US"/>
        </w:rPr>
        <w:t>0.8</w:t>
      </w:r>
      <w:r w:rsidR="00B36616" w:rsidRPr="00B400E9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221884" w:rsidRPr="00221884">
        <w:rPr>
          <w:rFonts w:cs="Arial"/>
          <w:szCs w:val="19"/>
          <w:lang w:val="en-US"/>
        </w:rPr>
        <w:t>4th</w:t>
      </w:r>
      <w:r w:rsidR="0045340B">
        <w:rPr>
          <w:rFonts w:cs="Arial"/>
          <w:szCs w:val="19"/>
          <w:lang w:val="en-US"/>
        </w:rPr>
        <w:t xml:space="preserve"> quarter of 2023 </w:t>
      </w:r>
      <w:r w:rsidR="00221884">
        <w:rPr>
          <w:rFonts w:cs="Arial"/>
          <w:szCs w:val="19"/>
          <w:lang w:val="en-US"/>
        </w:rPr>
        <w:t>rose</w:t>
      </w:r>
      <w:r w:rsidRPr="003D0CF3">
        <w:rPr>
          <w:rFonts w:cs="Arial"/>
          <w:szCs w:val="19"/>
          <w:lang w:val="en-US"/>
        </w:rPr>
        <w:t xml:space="preserve"> by </w:t>
      </w:r>
      <w:r w:rsidR="00221884">
        <w:rPr>
          <w:rFonts w:cs="Arial"/>
          <w:szCs w:val="19"/>
          <w:lang w:val="en-US"/>
        </w:rPr>
        <w:t>5.4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256629">
        <w:rPr>
          <w:rFonts w:cs="Arial"/>
          <w:szCs w:val="19"/>
          <w:lang w:val="en-US"/>
        </w:rPr>
        <w:t>in</w:t>
      </w:r>
      <w:r w:rsidR="00256629" w:rsidRPr="003D0CF3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692A17">
        <w:rPr>
          <w:lang w:val="en-US"/>
        </w:rPr>
        <w:t>in</w:t>
      </w:r>
      <w:r w:rsidRPr="003D0CF3">
        <w:rPr>
          <w:lang w:val="en-US"/>
        </w:rPr>
        <w:t xml:space="preserve">creased by </w:t>
      </w:r>
      <w:r w:rsidR="00221884">
        <w:rPr>
          <w:lang w:val="en-US"/>
        </w:rPr>
        <w:t>2.8</w:t>
      </w:r>
      <w:r w:rsidRPr="003D0CF3">
        <w:rPr>
          <w:lang w:val="en-US"/>
        </w:rPr>
        <w:t>%.</w:t>
      </w:r>
    </w:p>
    <w:p w:rsidR="00B36616" w:rsidRDefault="00256629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B36616">
        <w:rPr>
          <w:color w:val="000000"/>
          <w:lang w:val="en-US"/>
        </w:rPr>
        <w:t>the real growth rates in constant prices of 2015 with previous quarter=100 and</w:t>
      </w:r>
      <w:r>
        <w:rPr>
          <w:color w:val="000000"/>
          <w:lang w:val="en-US"/>
        </w:rPr>
        <w:t xml:space="preserve"> the</w:t>
      </w:r>
      <w:r w:rsidR="00B36616">
        <w:rPr>
          <w:color w:val="000000"/>
          <w:lang w:val="en-US"/>
        </w:rPr>
        <w:t xml:space="preserve"> corresponding quarter of the previous year=100 for </w:t>
      </w:r>
      <w:r>
        <w:rPr>
          <w:color w:val="000000"/>
          <w:lang w:val="en-US"/>
        </w:rPr>
        <w:t xml:space="preserve">the time series of </w:t>
      </w:r>
      <w:r w:rsidR="00B36616">
        <w:rPr>
          <w:color w:val="000000"/>
          <w:lang w:val="en-US"/>
        </w:rPr>
        <w:t>GDP and its selected components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unadjusted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adjusted and trend.  </w:t>
      </w:r>
    </w:p>
    <w:p w:rsidR="00BE652A" w:rsidRPr="00616239" w:rsidRDefault="00600517" w:rsidP="004E7EA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bookmarkStart w:id="1" w:name="_Hlk160085006"/>
      <w:r w:rsidRPr="00616239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bookmarkEnd w:id="1"/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DC4134">
        <w:rPr>
          <w:rFonts w:ascii="Fira Sans" w:hAnsi="Fira Sans" w:cs="Arial"/>
          <w:color w:val="auto"/>
          <w:szCs w:val="19"/>
          <w:lang w:val="en-US"/>
        </w:rPr>
        <w:t>4th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5A4173">
        <w:rPr>
          <w:rFonts w:ascii="Fira Sans" w:hAnsi="Fira Sans" w:cs="Arial"/>
          <w:color w:val="auto"/>
          <w:szCs w:val="19"/>
          <w:lang w:val="en-US"/>
        </w:rPr>
        <w:t>3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DC4134">
        <w:rPr>
          <w:rFonts w:ascii="Fira Sans" w:hAnsi="Fira Sans" w:cs="Arial"/>
          <w:color w:val="auto"/>
          <w:szCs w:val="19"/>
          <w:lang w:val="en-US"/>
        </w:rPr>
        <w:t>1.0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A4487">
        <w:rPr>
          <w:rFonts w:ascii="Fira Sans" w:hAnsi="Fira Sans" w:cs="Arial"/>
          <w:color w:val="auto"/>
          <w:szCs w:val="19"/>
          <w:lang w:val="en-US"/>
        </w:rPr>
        <w:t>high</w:t>
      </w:r>
      <w:r w:rsidR="005A4173">
        <w:rPr>
          <w:rFonts w:ascii="Fira Sans" w:hAnsi="Fira Sans" w:cs="Arial"/>
          <w:color w:val="auto"/>
          <w:szCs w:val="19"/>
          <w:lang w:val="en-US"/>
        </w:rPr>
        <w:t>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:rsidR="00BE652A" w:rsidRDefault="00E124BA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E124BA"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577469</wp:posOffset>
            </wp:positionV>
            <wp:extent cx="5122545" cy="2894330"/>
            <wp:effectExtent l="0" t="0" r="1905" b="1270"/>
            <wp:wrapSquare wrapText="bothSides"/>
            <wp:docPr id="18" name="Obraz 18" descr="The chart presents volume growth rates of GDP seasonally unadjusted  by quarters for 2021-2023, with the corresponding  quarter of the previous year = 100" title="Chart 3. GDP volume growth rate (the corresponding quarter of the previous year=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:rsidR="00083B61" w:rsidRDefault="00083B61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A833B1">
        <w:rPr>
          <w:noProof/>
          <w:spacing w:val="-2"/>
          <w:szCs w:val="19"/>
          <w:lang w:val="en-US" w:eastAsia="pl-PL"/>
        </w:rPr>
        <w:t>4</w:t>
      </w:r>
      <w:r w:rsidR="00DC4134" w:rsidRPr="00DC4134">
        <w:rPr>
          <w:noProof/>
          <w:spacing w:val="-2"/>
          <w:szCs w:val="19"/>
          <w:lang w:val="en-US" w:eastAsia="pl-PL"/>
        </w:rPr>
        <w:t>th</w:t>
      </w:r>
      <w:r w:rsidR="00A833B1">
        <w:rPr>
          <w:noProof/>
          <w:spacing w:val="-2"/>
          <w:szCs w:val="19"/>
          <w:lang w:val="en-US" w:eastAsia="pl-PL"/>
        </w:rPr>
        <w:t xml:space="preserve"> </w:t>
      </w:r>
      <w:r w:rsidRPr="00C9339F">
        <w:rPr>
          <w:rFonts w:cs="Arial"/>
          <w:szCs w:val="19"/>
          <w:lang w:val="en-US"/>
        </w:rPr>
        <w:t>quarter of 202</w:t>
      </w:r>
      <w:r w:rsidR="002A6E2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DC4134">
        <w:rPr>
          <w:rFonts w:cs="Arial"/>
          <w:szCs w:val="19"/>
          <w:lang w:val="en-US"/>
        </w:rPr>
        <w:t>1.4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>2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2E00A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which:</w:t>
      </w:r>
    </w:p>
    <w:p w:rsidR="00D56A3D" w:rsidRDefault="00DC4134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</w:t>
      </w:r>
      <w:r w:rsidR="00D56A3D" w:rsidRPr="00EF5252">
        <w:rPr>
          <w:rFonts w:cs="Arial"/>
          <w:szCs w:val="19"/>
          <w:lang w:val="en-US"/>
        </w:rPr>
        <w:t xml:space="preserve"> by </w:t>
      </w:r>
      <w:r>
        <w:rPr>
          <w:rFonts w:cs="Arial"/>
          <w:szCs w:val="19"/>
          <w:lang w:val="en-US"/>
        </w:rPr>
        <w:t>1.1</w:t>
      </w:r>
      <w:r w:rsidR="00D56A3D" w:rsidRPr="00EF5252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:rsidR="00DC4134" w:rsidRDefault="00DC4134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 xml:space="preserve">in construction by </w:t>
      </w:r>
      <w:r w:rsidR="007F6CC1">
        <w:rPr>
          <w:rFonts w:cs="Arial"/>
          <w:szCs w:val="19"/>
          <w:lang w:val="en-US"/>
        </w:rPr>
        <w:t>5.3</w:t>
      </w:r>
      <w:r w:rsidRPr="00EF5252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>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7F6CC1">
        <w:rPr>
          <w:rFonts w:cs="Arial"/>
          <w:szCs w:val="19"/>
          <w:lang w:val="en-US"/>
        </w:rPr>
        <w:t>4.1</w:t>
      </w:r>
      <w:r>
        <w:rPr>
          <w:rFonts w:cs="Arial"/>
          <w:szCs w:val="19"/>
          <w:lang w:val="en-US"/>
        </w:rPr>
        <w:t>%.</w:t>
      </w:r>
    </w:p>
    <w:p w:rsidR="00FA5288" w:rsidRDefault="00FA5288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EF5252" w:rsidRPr="00EF5252">
        <w:rPr>
          <w:rFonts w:cs="Arial"/>
          <w:szCs w:val="19"/>
          <w:lang w:val="en-US"/>
        </w:rPr>
        <w:t xml:space="preserve">was lower </w:t>
      </w:r>
      <w:r w:rsidR="00FD1B6A">
        <w:rPr>
          <w:rFonts w:cs="Arial"/>
          <w:szCs w:val="19"/>
          <w:lang w:val="en-US"/>
        </w:rPr>
        <w:t xml:space="preserve">than </w:t>
      </w:r>
      <w:r w:rsidR="00EF5252" w:rsidRPr="00B865F4">
        <w:rPr>
          <w:rFonts w:cs="Arial"/>
          <w:szCs w:val="19"/>
          <w:lang w:val="en-US"/>
        </w:rPr>
        <w:t>in t</w:t>
      </w:r>
      <w:r w:rsidR="00EF5252"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 xml:space="preserve">2: </w:t>
      </w:r>
    </w:p>
    <w:p w:rsidR="00B27299" w:rsidRDefault="00B27299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 xml:space="preserve">in </w:t>
      </w:r>
      <w:r w:rsidR="007F6CC1">
        <w:rPr>
          <w:rFonts w:cs="Arial"/>
          <w:szCs w:val="19"/>
          <w:lang w:val="en-US"/>
        </w:rPr>
        <w:t>trade and repair</w:t>
      </w:r>
      <w:r>
        <w:rPr>
          <w:rFonts w:cs="Arial"/>
          <w:szCs w:val="19"/>
          <w:lang w:val="en-US"/>
        </w:rPr>
        <w:t xml:space="preserve"> by </w:t>
      </w:r>
      <w:r w:rsidR="007F6CC1">
        <w:rPr>
          <w:rFonts w:cs="Arial"/>
          <w:szCs w:val="19"/>
          <w:lang w:val="en-US"/>
        </w:rPr>
        <w:t>0.1</w:t>
      </w:r>
      <w:r>
        <w:rPr>
          <w:rFonts w:cs="Arial"/>
          <w:szCs w:val="19"/>
          <w:lang w:val="en-US"/>
        </w:rPr>
        <w:t>%</w:t>
      </w:r>
      <w:r w:rsidR="00F354B0">
        <w:rPr>
          <w:rFonts w:cs="Arial"/>
          <w:szCs w:val="19"/>
          <w:lang w:val="en-US"/>
        </w:rPr>
        <w:t>,</w:t>
      </w:r>
    </w:p>
    <w:p w:rsidR="00992685" w:rsidRDefault="00992685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7F6CC1">
        <w:rPr>
          <w:rFonts w:cs="Arial"/>
          <w:szCs w:val="19"/>
          <w:lang w:val="en-US"/>
        </w:rPr>
        <w:t>2.6</w:t>
      </w:r>
      <w:r>
        <w:rPr>
          <w:rFonts w:cs="Arial"/>
          <w:szCs w:val="19"/>
          <w:lang w:val="en-US"/>
        </w:rPr>
        <w:t>%</w:t>
      </w:r>
      <w:r w:rsidR="00B50326">
        <w:rPr>
          <w:rFonts w:cs="Arial"/>
          <w:szCs w:val="19"/>
          <w:lang w:val="en-US"/>
        </w:rPr>
        <w:t>,</w:t>
      </w:r>
    </w:p>
    <w:p w:rsidR="00B50326" w:rsidRPr="00FD1B6A" w:rsidRDefault="00B50326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7F6CC1">
        <w:rPr>
          <w:rFonts w:cs="Arial"/>
          <w:szCs w:val="19"/>
          <w:lang w:val="en-US"/>
        </w:rPr>
        <w:t>7.1</w:t>
      </w:r>
      <w:r>
        <w:rPr>
          <w:rFonts w:cs="Arial"/>
          <w:szCs w:val="19"/>
          <w:lang w:val="en-US"/>
        </w:rPr>
        <w:t>%.</w:t>
      </w:r>
    </w:p>
    <w:p w:rsidR="00DC4134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7F6CC1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1636AB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7F6CC1">
        <w:rPr>
          <w:rFonts w:cs="Arial"/>
          <w:szCs w:val="19"/>
          <w:lang w:val="en-US"/>
        </w:rPr>
        <w:t>2.3</w:t>
      </w:r>
      <w:r>
        <w:rPr>
          <w:rFonts w:cs="Arial"/>
          <w:szCs w:val="19"/>
          <w:lang w:val="en-US"/>
        </w:rPr>
        <w:t xml:space="preserve">% </w:t>
      </w:r>
      <w:r w:rsidR="001636AB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Pr="00B36848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t xml:space="preserve">Final consumption expenditure in the </w:t>
      </w:r>
      <w:r w:rsidR="007F6CC1">
        <w:rPr>
          <w:noProof/>
          <w:spacing w:val="-2"/>
          <w:szCs w:val="19"/>
          <w:lang w:val="en-US" w:eastAsia="pl-PL"/>
        </w:rPr>
        <w:t>4th</w:t>
      </w:r>
      <w:r w:rsidRPr="00B3684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B36848">
        <w:rPr>
          <w:rFonts w:cs="Arial"/>
          <w:szCs w:val="19"/>
          <w:lang w:val="en-US"/>
        </w:rPr>
        <w:t>quarter of 202</w:t>
      </w:r>
      <w:r w:rsidR="001636AB">
        <w:rPr>
          <w:rFonts w:cs="Arial"/>
          <w:szCs w:val="19"/>
          <w:lang w:val="en-US"/>
        </w:rPr>
        <w:t>3</w:t>
      </w:r>
      <w:r w:rsidRPr="00B36848">
        <w:rPr>
          <w:rFonts w:cs="Arial"/>
          <w:szCs w:val="19"/>
          <w:lang w:val="en-US"/>
        </w:rPr>
        <w:t xml:space="preserve"> compared with the same quarter of the previous year was </w:t>
      </w:r>
      <w:r w:rsidR="00B50326">
        <w:rPr>
          <w:rFonts w:cs="Arial"/>
          <w:szCs w:val="19"/>
          <w:lang w:val="en-US"/>
        </w:rPr>
        <w:t>1.</w:t>
      </w:r>
      <w:r w:rsidR="000D1862">
        <w:rPr>
          <w:rFonts w:cs="Arial"/>
          <w:szCs w:val="19"/>
          <w:lang w:val="en-US"/>
        </w:rPr>
        <w:t>5</w:t>
      </w:r>
      <w:r w:rsidRPr="00B36848">
        <w:rPr>
          <w:rFonts w:cs="Arial"/>
          <w:szCs w:val="19"/>
          <w:lang w:val="en-US"/>
        </w:rPr>
        <w:t xml:space="preserve">% </w:t>
      </w:r>
      <w:r w:rsidR="00B50326">
        <w:rPr>
          <w:rFonts w:cs="Arial"/>
          <w:szCs w:val="19"/>
          <w:lang w:val="en-US"/>
        </w:rPr>
        <w:t>higher</w:t>
      </w:r>
      <w:r w:rsidR="006D0D5D">
        <w:rPr>
          <w:rFonts w:cs="Arial"/>
          <w:szCs w:val="19"/>
          <w:lang w:val="en-US"/>
        </w:rPr>
        <w:t>,</w:t>
      </w:r>
      <w:r w:rsidRPr="00B36848">
        <w:rPr>
          <w:rFonts w:cs="Arial"/>
          <w:szCs w:val="19"/>
          <w:lang w:val="en-US"/>
        </w:rPr>
        <w:t xml:space="preserve"> </w:t>
      </w:r>
      <w:r w:rsidR="00EA612B">
        <w:rPr>
          <w:rFonts w:cs="Arial"/>
          <w:szCs w:val="19"/>
          <w:lang w:val="en-US"/>
        </w:rPr>
        <w:t xml:space="preserve">in </w:t>
      </w:r>
      <w:r w:rsidRPr="00B36848">
        <w:rPr>
          <w:rFonts w:cs="Arial"/>
          <w:szCs w:val="19"/>
          <w:lang w:val="en-US"/>
        </w:rPr>
        <w:t xml:space="preserve">which consumption expenditure in the households sector </w:t>
      </w:r>
      <w:r w:rsidR="000D1862">
        <w:rPr>
          <w:rFonts w:cs="Arial"/>
          <w:szCs w:val="19"/>
          <w:lang w:val="en-US"/>
        </w:rPr>
        <w:t>de</w:t>
      </w:r>
      <w:r w:rsidR="00DC4777" w:rsidRPr="00B36848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B50326">
        <w:rPr>
          <w:rFonts w:cs="Arial"/>
          <w:szCs w:val="19"/>
          <w:lang w:val="en-US"/>
        </w:rPr>
        <w:t>0.</w:t>
      </w:r>
      <w:r w:rsidR="000D1862">
        <w:rPr>
          <w:rFonts w:cs="Arial"/>
          <w:szCs w:val="19"/>
          <w:lang w:val="en-US"/>
        </w:rPr>
        <w:t>1</w:t>
      </w:r>
      <w:r w:rsidRPr="00B36848">
        <w:rPr>
          <w:rFonts w:cs="Arial"/>
          <w:szCs w:val="19"/>
          <w:lang w:val="en-US"/>
        </w:rPr>
        <w:t xml:space="preserve">% and public consumption expenditure </w:t>
      </w:r>
      <w:r w:rsidR="006D0D5D">
        <w:rPr>
          <w:rFonts w:cs="Arial"/>
          <w:szCs w:val="19"/>
          <w:lang w:val="en-US"/>
        </w:rPr>
        <w:t>in</w:t>
      </w:r>
      <w:r w:rsidR="00DC4777" w:rsidRPr="00B36848">
        <w:rPr>
          <w:rFonts w:cs="Arial"/>
          <w:szCs w:val="19"/>
          <w:lang w:val="en-US"/>
        </w:rPr>
        <w:t>creased</w:t>
      </w:r>
      <w:r w:rsidRPr="00B36848">
        <w:rPr>
          <w:rFonts w:cs="Arial"/>
          <w:szCs w:val="19"/>
          <w:lang w:val="en-US"/>
        </w:rPr>
        <w:t xml:space="preserve"> by </w:t>
      </w:r>
      <w:r w:rsidR="00F915AF">
        <w:rPr>
          <w:rFonts w:cs="Arial"/>
          <w:szCs w:val="19"/>
          <w:lang w:val="en-US"/>
        </w:rPr>
        <w:t>5.7</w:t>
      </w:r>
      <w:r w:rsidRPr="00B36848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F915AF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6A637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="0055714F">
        <w:rPr>
          <w:rFonts w:cs="Arial"/>
          <w:szCs w:val="19"/>
          <w:lang w:val="en-US"/>
        </w:rPr>
        <w:t>came down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F915AF">
        <w:rPr>
          <w:rFonts w:cs="Arial"/>
          <w:szCs w:val="19"/>
          <w:lang w:val="en-US"/>
        </w:rPr>
        <w:t>11.7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6A637A">
        <w:rPr>
          <w:rFonts w:cs="Arial"/>
          <w:szCs w:val="19"/>
          <w:lang w:val="en-US"/>
        </w:rPr>
        <w:t>2</w:t>
      </w:r>
      <w:r w:rsidR="00477CFA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F915AF">
        <w:rPr>
          <w:rFonts w:cs="Arial"/>
          <w:szCs w:val="19"/>
          <w:lang w:val="en-US"/>
        </w:rPr>
        <w:t>8.7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F915AF">
        <w:rPr>
          <w:rFonts w:cs="Arial"/>
          <w:szCs w:val="19"/>
          <w:lang w:val="en-US"/>
        </w:rPr>
        <w:t>23.2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F915AF">
        <w:rPr>
          <w:rFonts w:cs="Arial"/>
          <w:szCs w:val="19"/>
          <w:lang w:val="en-US"/>
        </w:rPr>
        <w:t>22.1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>case of quoting data from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672682">
        <w:rPr>
          <w:rFonts w:eastAsia="Times New Roman" w:cs="Times New Roman"/>
          <w:szCs w:val="19"/>
          <w:lang w:val="en-US" w:eastAsia="pl-PL"/>
        </w:rPr>
        <w:t xml:space="preserve">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</w:t>
      </w:r>
      <w:r w:rsidR="00CD40DF">
        <w:rPr>
          <w:rFonts w:eastAsia="Times New Roman" w:cs="Times New Roman"/>
          <w:szCs w:val="19"/>
          <w:lang w:val="en-US" w:eastAsia="pl-PL"/>
        </w:rPr>
        <w:t xml:space="preserve"> </w:t>
      </w:r>
      <w:r w:rsidR="00672682">
        <w:rPr>
          <w:rFonts w:eastAsia="Times New Roman" w:cs="Times New Roman"/>
          <w:szCs w:val="19"/>
          <w:lang w:val="en-US" w:eastAsia="pl-PL"/>
        </w:rPr>
        <w:t>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D46035">
        <w:rPr>
          <w:rFonts w:eastAsia="Times New Roman" w:cs="Times New Roman"/>
          <w:szCs w:val="19"/>
          <w:lang w:val="en-US" w:eastAsia="pl-PL"/>
        </w:rPr>
        <w:t xml:space="preserve">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083B6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083B6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083B6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083B61">
            <w:pPr>
              <w:rPr>
                <w:sz w:val="18"/>
              </w:rPr>
            </w:pPr>
          </w:p>
        </w:tc>
      </w:tr>
      <w:tr w:rsidR="00DE2400" w:rsidRPr="00570C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083B61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083B61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083B61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083B6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893C4E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3D315893" wp14:editId="291FD5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D7BE6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0315E7" w:rsidRPr="00E724AF" w:rsidRDefault="00CD7BE6" w:rsidP="00083B6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4" w:tooltip="Website address at news release: Flash estimate of Gross Domestic Product in the fourth quarter of 2023" w:history="1">
              <w:r w:rsidR="000315E7" w:rsidRPr="000315E7">
                <w:rPr>
                  <w:rStyle w:val="Hipercze"/>
                  <w:rFonts w:cstheme="minorBidi"/>
                  <w:szCs w:val="19"/>
                  <w:lang w:val="en-US"/>
                </w:rPr>
                <w:t>Flash estimate of Gross Domestic Product in the fourth quarter of 2023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516A6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begin"/>
            </w:r>
            <w:r w:rsidR="00C81C36" w:rsidRPr="000516A6">
              <w:rPr>
                <w:rStyle w:val="Hipercze"/>
                <w:rFonts w:cstheme="minorBidi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separate"/>
            </w:r>
            <w:r w:rsidR="0070132E" w:rsidRPr="000516A6">
              <w:rPr>
                <w:rStyle w:val="Hipercze"/>
                <w:rFonts w:cstheme="minorBidi"/>
                <w:szCs w:val="19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0516A6" w:rsidRDefault="00CD7BE6" w:rsidP="00083B61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domestic product</w:t>
              </w:r>
            </w:hyperlink>
          </w:p>
          <w:p w:rsidR="000E6C86" w:rsidRPr="000516A6" w:rsidRDefault="00CD7BE6" w:rsidP="00083B61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value added</w:t>
              </w:r>
            </w:hyperlink>
          </w:p>
          <w:p w:rsidR="000E6C86" w:rsidRPr="00ED3ED3" w:rsidRDefault="00CD7BE6" w:rsidP="00083B6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capital formation</w:t>
              </w:r>
            </w:hyperlink>
          </w:p>
          <w:p w:rsidR="00DE2400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CD7BE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716" w:rsidRDefault="00142716" w:rsidP="000662E2">
      <w:pPr>
        <w:spacing w:after="0" w:line="240" w:lineRule="auto"/>
      </w:pPr>
      <w:r>
        <w:separator/>
      </w:r>
    </w:p>
  </w:endnote>
  <w:endnote w:type="continuationSeparator" w:id="0">
    <w:p w:rsidR="00142716" w:rsidRDefault="001427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FD3678A-260B-4353-AA09-EBE4AB008247}"/>
    <w:embedBold r:id="rId2" w:fontKey="{24F3B319-D86F-42CC-907F-EB483EC9A36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78FC71-66C7-47EC-8A16-4781452E90E2}"/>
    <w:embedBold r:id="rId4" w:fontKey="{2951A76E-DEF3-423E-A8D1-B5EED3A852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B8D5C5-8B74-4015-A922-D2016007FF43}"/>
    <w:embedBold r:id="rId6" w:fontKey="{718D8597-8911-4929-831F-1A2EEBACB3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36ED47-6760-43CA-AF14-609867FBCD1B}"/>
    <w:embedItalic r:id="rId8" w:fontKey="{D886528F-C5AE-430C-AA42-AF7648DF18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C81037-9B63-448B-9553-445120D489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4DD00E6-68B3-4F87-9CF1-5FB0E7DA012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82A85D5-FA3D-457E-ABE9-993810D161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BE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B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BE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716" w:rsidRDefault="00142716" w:rsidP="000662E2">
      <w:pPr>
        <w:spacing w:after="0" w:line="240" w:lineRule="auto"/>
      </w:pPr>
      <w:r>
        <w:separator/>
      </w:r>
    </w:p>
  </w:footnote>
  <w:footnote w:type="continuationSeparator" w:id="0">
    <w:p w:rsidR="00142716" w:rsidRDefault="001427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E54656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83B61" w:rsidRDefault="00083B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83B61" w:rsidRPr="003C6C8D" w:rsidRDefault="00083B6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8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83B61" w:rsidRPr="003C6C8D" w:rsidRDefault="00083B6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FAA4D93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083B61" w:rsidRDefault="00083B61">
    <w:pPr>
      <w:pStyle w:val="Nagwek"/>
      <w:rPr>
        <w:noProof/>
        <w:lang w:eastAsia="pl-PL"/>
      </w:rPr>
    </w:pPr>
  </w:p>
  <w:p w:rsidR="00083B61" w:rsidRDefault="00083B61">
    <w:pPr>
      <w:pStyle w:val="Nagwek"/>
      <w:rPr>
        <w:noProof/>
        <w:lang w:eastAsia="pl-PL"/>
      </w:rPr>
    </w:pPr>
  </w:p>
  <w:p w:rsidR="00083B61" w:rsidRDefault="00083B6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29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3B61" w:rsidRDefault="002F1709" w:rsidP="00F049AB">
                          <w:pPr>
                            <w:pStyle w:val="Datainformacjisygnalnej"/>
                          </w:pPr>
                          <w:r>
                            <w:t>29.02.2024</w:t>
                          </w:r>
                        </w:p>
                        <w:p w:rsidR="002F1709" w:rsidRPr="00A01B40" w:rsidRDefault="002F1709" w:rsidP="00F049AB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, 29.0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9aamb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083B61" w:rsidRDefault="002F1709" w:rsidP="00F049AB">
                    <w:pPr>
                      <w:pStyle w:val="Datainformacjisygnalnej"/>
                    </w:pPr>
                    <w:r>
                      <w:t>29.02.2024</w:t>
                    </w:r>
                  </w:p>
                  <w:p w:rsidR="002F1709" w:rsidRPr="00A01B40" w:rsidRDefault="002F1709" w:rsidP="00F049AB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</w:p>
  <w:p w:rsidR="00083B61" w:rsidRDefault="00083B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40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26AC"/>
    <w:rsid w:val="00014ECD"/>
    <w:rsid w:val="000152F5"/>
    <w:rsid w:val="000213D4"/>
    <w:rsid w:val="00021CD0"/>
    <w:rsid w:val="000304BE"/>
    <w:rsid w:val="000315E7"/>
    <w:rsid w:val="000339F5"/>
    <w:rsid w:val="000365DC"/>
    <w:rsid w:val="0004390E"/>
    <w:rsid w:val="0004459D"/>
    <w:rsid w:val="0004582E"/>
    <w:rsid w:val="0004664C"/>
    <w:rsid w:val="00046E80"/>
    <w:rsid w:val="000470AA"/>
    <w:rsid w:val="000516A6"/>
    <w:rsid w:val="00052155"/>
    <w:rsid w:val="00055A0A"/>
    <w:rsid w:val="00056BC2"/>
    <w:rsid w:val="00057CA1"/>
    <w:rsid w:val="00057E9B"/>
    <w:rsid w:val="00063801"/>
    <w:rsid w:val="000647A9"/>
    <w:rsid w:val="000658A9"/>
    <w:rsid w:val="000662E2"/>
    <w:rsid w:val="00066883"/>
    <w:rsid w:val="0007008D"/>
    <w:rsid w:val="00070552"/>
    <w:rsid w:val="000706AE"/>
    <w:rsid w:val="0007081F"/>
    <w:rsid w:val="00071B39"/>
    <w:rsid w:val="00074DD8"/>
    <w:rsid w:val="00075759"/>
    <w:rsid w:val="0007728B"/>
    <w:rsid w:val="000806F7"/>
    <w:rsid w:val="00083B61"/>
    <w:rsid w:val="00084384"/>
    <w:rsid w:val="0008544C"/>
    <w:rsid w:val="0008696B"/>
    <w:rsid w:val="0009084F"/>
    <w:rsid w:val="00095131"/>
    <w:rsid w:val="00095FA0"/>
    <w:rsid w:val="00097840"/>
    <w:rsid w:val="000A042D"/>
    <w:rsid w:val="000A24F2"/>
    <w:rsid w:val="000A2A33"/>
    <w:rsid w:val="000A500D"/>
    <w:rsid w:val="000A5970"/>
    <w:rsid w:val="000B0727"/>
    <w:rsid w:val="000B16E4"/>
    <w:rsid w:val="000B70A4"/>
    <w:rsid w:val="000C135D"/>
    <w:rsid w:val="000C3663"/>
    <w:rsid w:val="000C4083"/>
    <w:rsid w:val="000C4C68"/>
    <w:rsid w:val="000D017B"/>
    <w:rsid w:val="000D0FB1"/>
    <w:rsid w:val="000D1862"/>
    <w:rsid w:val="000D1D43"/>
    <w:rsid w:val="000D225C"/>
    <w:rsid w:val="000D2A5C"/>
    <w:rsid w:val="000D39F0"/>
    <w:rsid w:val="000D7F7A"/>
    <w:rsid w:val="000E0918"/>
    <w:rsid w:val="000E0AD0"/>
    <w:rsid w:val="000E6C86"/>
    <w:rsid w:val="000E76AA"/>
    <w:rsid w:val="000E79A9"/>
    <w:rsid w:val="000F0B9A"/>
    <w:rsid w:val="000F1BA5"/>
    <w:rsid w:val="000F569C"/>
    <w:rsid w:val="001011C3"/>
    <w:rsid w:val="00101908"/>
    <w:rsid w:val="001069D0"/>
    <w:rsid w:val="00106DA3"/>
    <w:rsid w:val="00110214"/>
    <w:rsid w:val="00110D87"/>
    <w:rsid w:val="00112399"/>
    <w:rsid w:val="00114DB9"/>
    <w:rsid w:val="00116087"/>
    <w:rsid w:val="00117711"/>
    <w:rsid w:val="00124AEA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2716"/>
    <w:rsid w:val="001448A7"/>
    <w:rsid w:val="00146621"/>
    <w:rsid w:val="00155337"/>
    <w:rsid w:val="00156F04"/>
    <w:rsid w:val="00157083"/>
    <w:rsid w:val="001617E3"/>
    <w:rsid w:val="00162325"/>
    <w:rsid w:val="001636AB"/>
    <w:rsid w:val="00166371"/>
    <w:rsid w:val="001677EF"/>
    <w:rsid w:val="00171461"/>
    <w:rsid w:val="0017264A"/>
    <w:rsid w:val="0017292C"/>
    <w:rsid w:val="00174969"/>
    <w:rsid w:val="00177278"/>
    <w:rsid w:val="001800CA"/>
    <w:rsid w:val="00180D58"/>
    <w:rsid w:val="00181537"/>
    <w:rsid w:val="00183121"/>
    <w:rsid w:val="00184215"/>
    <w:rsid w:val="001910F1"/>
    <w:rsid w:val="00193BCB"/>
    <w:rsid w:val="001951DA"/>
    <w:rsid w:val="00197586"/>
    <w:rsid w:val="001A37AD"/>
    <w:rsid w:val="001B0003"/>
    <w:rsid w:val="001B053D"/>
    <w:rsid w:val="001B35E4"/>
    <w:rsid w:val="001B580F"/>
    <w:rsid w:val="001C2B32"/>
    <w:rsid w:val="001C3269"/>
    <w:rsid w:val="001C39A4"/>
    <w:rsid w:val="001D19B6"/>
    <w:rsid w:val="001D1DB4"/>
    <w:rsid w:val="001D23F1"/>
    <w:rsid w:val="001D25F9"/>
    <w:rsid w:val="001D2DEE"/>
    <w:rsid w:val="001D61ED"/>
    <w:rsid w:val="001D6BD5"/>
    <w:rsid w:val="001D6CB6"/>
    <w:rsid w:val="001D7BC0"/>
    <w:rsid w:val="001D7C39"/>
    <w:rsid w:val="001E278F"/>
    <w:rsid w:val="001E4A2F"/>
    <w:rsid w:val="001E5B2D"/>
    <w:rsid w:val="001F2D5B"/>
    <w:rsid w:val="0020156C"/>
    <w:rsid w:val="002021A6"/>
    <w:rsid w:val="0021202B"/>
    <w:rsid w:val="00216634"/>
    <w:rsid w:val="0022018F"/>
    <w:rsid w:val="00221595"/>
    <w:rsid w:val="0022187F"/>
    <w:rsid w:val="00221884"/>
    <w:rsid w:val="002242FC"/>
    <w:rsid w:val="00226DB4"/>
    <w:rsid w:val="0023031F"/>
    <w:rsid w:val="00231A7D"/>
    <w:rsid w:val="00232B77"/>
    <w:rsid w:val="00242D31"/>
    <w:rsid w:val="002440A3"/>
    <w:rsid w:val="002501DB"/>
    <w:rsid w:val="002519EF"/>
    <w:rsid w:val="0025250F"/>
    <w:rsid w:val="0025481E"/>
    <w:rsid w:val="00256629"/>
    <w:rsid w:val="002574F9"/>
    <w:rsid w:val="00257C80"/>
    <w:rsid w:val="00257DDE"/>
    <w:rsid w:val="00260F7D"/>
    <w:rsid w:val="00262B61"/>
    <w:rsid w:val="00262CC6"/>
    <w:rsid w:val="00263E08"/>
    <w:rsid w:val="00272443"/>
    <w:rsid w:val="00274339"/>
    <w:rsid w:val="00276301"/>
    <w:rsid w:val="00276811"/>
    <w:rsid w:val="00277218"/>
    <w:rsid w:val="00281464"/>
    <w:rsid w:val="00281CE9"/>
    <w:rsid w:val="00282699"/>
    <w:rsid w:val="00287B01"/>
    <w:rsid w:val="002903F3"/>
    <w:rsid w:val="0029104C"/>
    <w:rsid w:val="002926DF"/>
    <w:rsid w:val="00296697"/>
    <w:rsid w:val="00297AD6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2CF5"/>
    <w:rsid w:val="002D2E4B"/>
    <w:rsid w:val="002D7396"/>
    <w:rsid w:val="002E00A3"/>
    <w:rsid w:val="002E2973"/>
    <w:rsid w:val="002E3EB3"/>
    <w:rsid w:val="002E45D5"/>
    <w:rsid w:val="002E6140"/>
    <w:rsid w:val="002E6985"/>
    <w:rsid w:val="002E71B6"/>
    <w:rsid w:val="002E75BB"/>
    <w:rsid w:val="002F1709"/>
    <w:rsid w:val="002F35F6"/>
    <w:rsid w:val="002F55CC"/>
    <w:rsid w:val="002F77C8"/>
    <w:rsid w:val="00304C17"/>
    <w:rsid w:val="00304F22"/>
    <w:rsid w:val="0030529C"/>
    <w:rsid w:val="00306C7C"/>
    <w:rsid w:val="00314F86"/>
    <w:rsid w:val="00317F4D"/>
    <w:rsid w:val="00322EDD"/>
    <w:rsid w:val="00325681"/>
    <w:rsid w:val="00325999"/>
    <w:rsid w:val="00325BAE"/>
    <w:rsid w:val="003309FA"/>
    <w:rsid w:val="00332320"/>
    <w:rsid w:val="00335885"/>
    <w:rsid w:val="003363DA"/>
    <w:rsid w:val="0033739A"/>
    <w:rsid w:val="003436C3"/>
    <w:rsid w:val="003437ED"/>
    <w:rsid w:val="00343BFC"/>
    <w:rsid w:val="00345B19"/>
    <w:rsid w:val="00345D20"/>
    <w:rsid w:val="00346049"/>
    <w:rsid w:val="003476F4"/>
    <w:rsid w:val="00347D72"/>
    <w:rsid w:val="003512F2"/>
    <w:rsid w:val="00353F45"/>
    <w:rsid w:val="00357459"/>
    <w:rsid w:val="00357611"/>
    <w:rsid w:val="0036432A"/>
    <w:rsid w:val="00364AF9"/>
    <w:rsid w:val="00365731"/>
    <w:rsid w:val="003670C5"/>
    <w:rsid w:val="00367237"/>
    <w:rsid w:val="0037077F"/>
    <w:rsid w:val="003712DB"/>
    <w:rsid w:val="00372411"/>
    <w:rsid w:val="003730CF"/>
    <w:rsid w:val="00373882"/>
    <w:rsid w:val="00381E6A"/>
    <w:rsid w:val="003843D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E2"/>
    <w:rsid w:val="003A15F3"/>
    <w:rsid w:val="003A1B36"/>
    <w:rsid w:val="003A53EE"/>
    <w:rsid w:val="003A5A90"/>
    <w:rsid w:val="003B1454"/>
    <w:rsid w:val="003B18B6"/>
    <w:rsid w:val="003B5645"/>
    <w:rsid w:val="003B7821"/>
    <w:rsid w:val="003C161B"/>
    <w:rsid w:val="003C59E0"/>
    <w:rsid w:val="003C63A6"/>
    <w:rsid w:val="003C6C8D"/>
    <w:rsid w:val="003C7C13"/>
    <w:rsid w:val="003D2656"/>
    <w:rsid w:val="003D39D0"/>
    <w:rsid w:val="003D4F95"/>
    <w:rsid w:val="003D5F42"/>
    <w:rsid w:val="003D60A9"/>
    <w:rsid w:val="003D698F"/>
    <w:rsid w:val="003E1EF6"/>
    <w:rsid w:val="003E6D37"/>
    <w:rsid w:val="003E78B5"/>
    <w:rsid w:val="003E7E0F"/>
    <w:rsid w:val="003F0298"/>
    <w:rsid w:val="003F2B2F"/>
    <w:rsid w:val="003F2D61"/>
    <w:rsid w:val="003F43B5"/>
    <w:rsid w:val="003F49C0"/>
    <w:rsid w:val="003F4C97"/>
    <w:rsid w:val="003F666D"/>
    <w:rsid w:val="003F7AB1"/>
    <w:rsid w:val="003F7FE6"/>
    <w:rsid w:val="00400193"/>
    <w:rsid w:val="0040148E"/>
    <w:rsid w:val="004033F3"/>
    <w:rsid w:val="00403CAB"/>
    <w:rsid w:val="00405BE8"/>
    <w:rsid w:val="00413FE3"/>
    <w:rsid w:val="00416EAF"/>
    <w:rsid w:val="004205C2"/>
    <w:rsid w:val="004212E7"/>
    <w:rsid w:val="00423C88"/>
    <w:rsid w:val="0042446D"/>
    <w:rsid w:val="00427BF8"/>
    <w:rsid w:val="00431C02"/>
    <w:rsid w:val="00431DBB"/>
    <w:rsid w:val="0043266F"/>
    <w:rsid w:val="00432D4F"/>
    <w:rsid w:val="0043670B"/>
    <w:rsid w:val="00437395"/>
    <w:rsid w:val="00445047"/>
    <w:rsid w:val="00446749"/>
    <w:rsid w:val="004468C7"/>
    <w:rsid w:val="00450B01"/>
    <w:rsid w:val="0045244B"/>
    <w:rsid w:val="0045340B"/>
    <w:rsid w:val="00453EB7"/>
    <w:rsid w:val="00454F55"/>
    <w:rsid w:val="00455739"/>
    <w:rsid w:val="00456428"/>
    <w:rsid w:val="00456824"/>
    <w:rsid w:val="0046057F"/>
    <w:rsid w:val="004615C4"/>
    <w:rsid w:val="00463E39"/>
    <w:rsid w:val="004657FC"/>
    <w:rsid w:val="00467CF4"/>
    <w:rsid w:val="004715DE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B07BE"/>
    <w:rsid w:val="004B2538"/>
    <w:rsid w:val="004B6000"/>
    <w:rsid w:val="004C020D"/>
    <w:rsid w:val="004C1895"/>
    <w:rsid w:val="004C1B43"/>
    <w:rsid w:val="004C6D40"/>
    <w:rsid w:val="004D1D08"/>
    <w:rsid w:val="004D3026"/>
    <w:rsid w:val="004E10A7"/>
    <w:rsid w:val="004E301F"/>
    <w:rsid w:val="004E3AD6"/>
    <w:rsid w:val="004E5C7F"/>
    <w:rsid w:val="004E6AA8"/>
    <w:rsid w:val="004E7EA5"/>
    <w:rsid w:val="004F0C3C"/>
    <w:rsid w:val="004F2280"/>
    <w:rsid w:val="004F23BB"/>
    <w:rsid w:val="004F63FC"/>
    <w:rsid w:val="004F7F0B"/>
    <w:rsid w:val="00500D5F"/>
    <w:rsid w:val="00501FDE"/>
    <w:rsid w:val="00502634"/>
    <w:rsid w:val="00505A92"/>
    <w:rsid w:val="00512457"/>
    <w:rsid w:val="00512A66"/>
    <w:rsid w:val="005154B9"/>
    <w:rsid w:val="005203F1"/>
    <w:rsid w:val="0052040C"/>
    <w:rsid w:val="00521BC3"/>
    <w:rsid w:val="005262B4"/>
    <w:rsid w:val="00527C18"/>
    <w:rsid w:val="0053074B"/>
    <w:rsid w:val="00531DC5"/>
    <w:rsid w:val="00533632"/>
    <w:rsid w:val="00534013"/>
    <w:rsid w:val="005366C5"/>
    <w:rsid w:val="00540C5C"/>
    <w:rsid w:val="00541E6E"/>
    <w:rsid w:val="0054251F"/>
    <w:rsid w:val="005430A9"/>
    <w:rsid w:val="00547573"/>
    <w:rsid w:val="005520D8"/>
    <w:rsid w:val="00553E10"/>
    <w:rsid w:val="00555CFB"/>
    <w:rsid w:val="00556AED"/>
    <w:rsid w:val="00556CF1"/>
    <w:rsid w:val="0055714F"/>
    <w:rsid w:val="005602A0"/>
    <w:rsid w:val="00562B54"/>
    <w:rsid w:val="005648FA"/>
    <w:rsid w:val="00566956"/>
    <w:rsid w:val="00566CD9"/>
    <w:rsid w:val="00570CC6"/>
    <w:rsid w:val="00570F41"/>
    <w:rsid w:val="0057106C"/>
    <w:rsid w:val="005762A7"/>
    <w:rsid w:val="005820B9"/>
    <w:rsid w:val="00584272"/>
    <w:rsid w:val="00587CEE"/>
    <w:rsid w:val="005905A6"/>
    <w:rsid w:val="005916D7"/>
    <w:rsid w:val="0059388D"/>
    <w:rsid w:val="0059427F"/>
    <w:rsid w:val="005A0042"/>
    <w:rsid w:val="005A0146"/>
    <w:rsid w:val="005A01A0"/>
    <w:rsid w:val="005A4173"/>
    <w:rsid w:val="005A55A4"/>
    <w:rsid w:val="005A698C"/>
    <w:rsid w:val="005A699A"/>
    <w:rsid w:val="005A7FA2"/>
    <w:rsid w:val="005B142A"/>
    <w:rsid w:val="005B5B68"/>
    <w:rsid w:val="005B798C"/>
    <w:rsid w:val="005C00C7"/>
    <w:rsid w:val="005C0CAC"/>
    <w:rsid w:val="005C3EF3"/>
    <w:rsid w:val="005C639D"/>
    <w:rsid w:val="005C67BD"/>
    <w:rsid w:val="005D062E"/>
    <w:rsid w:val="005D4284"/>
    <w:rsid w:val="005D58D9"/>
    <w:rsid w:val="005E0799"/>
    <w:rsid w:val="005E10F9"/>
    <w:rsid w:val="005E1200"/>
    <w:rsid w:val="005E1E9D"/>
    <w:rsid w:val="005F133F"/>
    <w:rsid w:val="005F45EE"/>
    <w:rsid w:val="005F5A80"/>
    <w:rsid w:val="00600517"/>
    <w:rsid w:val="00600EE5"/>
    <w:rsid w:val="006044FF"/>
    <w:rsid w:val="00607CC5"/>
    <w:rsid w:val="0061179B"/>
    <w:rsid w:val="006125F9"/>
    <w:rsid w:val="00616239"/>
    <w:rsid w:val="00616426"/>
    <w:rsid w:val="006234C6"/>
    <w:rsid w:val="0062576B"/>
    <w:rsid w:val="00627029"/>
    <w:rsid w:val="006304CA"/>
    <w:rsid w:val="00633014"/>
    <w:rsid w:val="0063437B"/>
    <w:rsid w:val="00636AD5"/>
    <w:rsid w:val="0064017E"/>
    <w:rsid w:val="006412B6"/>
    <w:rsid w:val="00642CEA"/>
    <w:rsid w:val="00643C57"/>
    <w:rsid w:val="00647FD0"/>
    <w:rsid w:val="006519C9"/>
    <w:rsid w:val="00653DC3"/>
    <w:rsid w:val="00654BB6"/>
    <w:rsid w:val="00661261"/>
    <w:rsid w:val="006673CA"/>
    <w:rsid w:val="00672682"/>
    <w:rsid w:val="00673C26"/>
    <w:rsid w:val="00674CE9"/>
    <w:rsid w:val="00674DE5"/>
    <w:rsid w:val="00677ACA"/>
    <w:rsid w:val="00677C8F"/>
    <w:rsid w:val="00677F3B"/>
    <w:rsid w:val="006812AF"/>
    <w:rsid w:val="0068327D"/>
    <w:rsid w:val="0068476E"/>
    <w:rsid w:val="00691278"/>
    <w:rsid w:val="00691534"/>
    <w:rsid w:val="00692A17"/>
    <w:rsid w:val="00693880"/>
    <w:rsid w:val="00694736"/>
    <w:rsid w:val="00694AF0"/>
    <w:rsid w:val="006969BE"/>
    <w:rsid w:val="006A4686"/>
    <w:rsid w:val="006A5777"/>
    <w:rsid w:val="006A637A"/>
    <w:rsid w:val="006B004B"/>
    <w:rsid w:val="006B0695"/>
    <w:rsid w:val="006B0E9E"/>
    <w:rsid w:val="006B15E3"/>
    <w:rsid w:val="006B1975"/>
    <w:rsid w:val="006B486D"/>
    <w:rsid w:val="006B5270"/>
    <w:rsid w:val="006B5AE4"/>
    <w:rsid w:val="006B6A42"/>
    <w:rsid w:val="006C110F"/>
    <w:rsid w:val="006C197A"/>
    <w:rsid w:val="006C221F"/>
    <w:rsid w:val="006C437F"/>
    <w:rsid w:val="006D0D5D"/>
    <w:rsid w:val="006D1507"/>
    <w:rsid w:val="006D2067"/>
    <w:rsid w:val="006D4054"/>
    <w:rsid w:val="006E02EC"/>
    <w:rsid w:val="006E21FD"/>
    <w:rsid w:val="006E3C4F"/>
    <w:rsid w:val="006E6F41"/>
    <w:rsid w:val="006E73E6"/>
    <w:rsid w:val="006E7B7D"/>
    <w:rsid w:val="006F02B6"/>
    <w:rsid w:val="006F50A0"/>
    <w:rsid w:val="006F5A75"/>
    <w:rsid w:val="007004F1"/>
    <w:rsid w:val="00700C2C"/>
    <w:rsid w:val="00701134"/>
    <w:rsid w:val="0070132E"/>
    <w:rsid w:val="00706F07"/>
    <w:rsid w:val="007071DD"/>
    <w:rsid w:val="00713DE5"/>
    <w:rsid w:val="0071428E"/>
    <w:rsid w:val="007211B1"/>
    <w:rsid w:val="00721FBA"/>
    <w:rsid w:val="007237DC"/>
    <w:rsid w:val="00726580"/>
    <w:rsid w:val="007267B0"/>
    <w:rsid w:val="007277DA"/>
    <w:rsid w:val="00731338"/>
    <w:rsid w:val="00731D27"/>
    <w:rsid w:val="00732941"/>
    <w:rsid w:val="00734386"/>
    <w:rsid w:val="0073673F"/>
    <w:rsid w:val="007373A4"/>
    <w:rsid w:val="00744B89"/>
    <w:rsid w:val="00746187"/>
    <w:rsid w:val="00753ECD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5EE"/>
    <w:rsid w:val="00796701"/>
    <w:rsid w:val="007A2DC1"/>
    <w:rsid w:val="007A51AD"/>
    <w:rsid w:val="007B287D"/>
    <w:rsid w:val="007B5AC1"/>
    <w:rsid w:val="007C1B08"/>
    <w:rsid w:val="007C40E2"/>
    <w:rsid w:val="007C5E3D"/>
    <w:rsid w:val="007C709A"/>
    <w:rsid w:val="007C7799"/>
    <w:rsid w:val="007D0869"/>
    <w:rsid w:val="007D14C4"/>
    <w:rsid w:val="007D3319"/>
    <w:rsid w:val="007D335D"/>
    <w:rsid w:val="007D3FA5"/>
    <w:rsid w:val="007D5C3A"/>
    <w:rsid w:val="007D605C"/>
    <w:rsid w:val="007E0419"/>
    <w:rsid w:val="007E1A11"/>
    <w:rsid w:val="007E3314"/>
    <w:rsid w:val="007E3514"/>
    <w:rsid w:val="007E3B6C"/>
    <w:rsid w:val="007E4B03"/>
    <w:rsid w:val="007F077F"/>
    <w:rsid w:val="007F25E3"/>
    <w:rsid w:val="007F324B"/>
    <w:rsid w:val="007F3BC0"/>
    <w:rsid w:val="007F53D2"/>
    <w:rsid w:val="007F6CC1"/>
    <w:rsid w:val="00800D7F"/>
    <w:rsid w:val="008023B2"/>
    <w:rsid w:val="00803031"/>
    <w:rsid w:val="0080553C"/>
    <w:rsid w:val="00805B46"/>
    <w:rsid w:val="00805DB4"/>
    <w:rsid w:val="008060C0"/>
    <w:rsid w:val="00812225"/>
    <w:rsid w:val="0081685D"/>
    <w:rsid w:val="0082201D"/>
    <w:rsid w:val="00823593"/>
    <w:rsid w:val="00825DC2"/>
    <w:rsid w:val="008269E7"/>
    <w:rsid w:val="00834AD3"/>
    <w:rsid w:val="00834E47"/>
    <w:rsid w:val="00836E77"/>
    <w:rsid w:val="008403A6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624F6"/>
    <w:rsid w:val="00864EFD"/>
    <w:rsid w:val="00872869"/>
    <w:rsid w:val="00877106"/>
    <w:rsid w:val="00877F6C"/>
    <w:rsid w:val="0088258A"/>
    <w:rsid w:val="00883664"/>
    <w:rsid w:val="00886332"/>
    <w:rsid w:val="008925F0"/>
    <w:rsid w:val="00893C4E"/>
    <w:rsid w:val="00893E87"/>
    <w:rsid w:val="0089448A"/>
    <w:rsid w:val="00894C23"/>
    <w:rsid w:val="0089603D"/>
    <w:rsid w:val="00897877"/>
    <w:rsid w:val="008A0BFB"/>
    <w:rsid w:val="008A26D9"/>
    <w:rsid w:val="008A7B5B"/>
    <w:rsid w:val="008B12D2"/>
    <w:rsid w:val="008B16AD"/>
    <w:rsid w:val="008B349F"/>
    <w:rsid w:val="008B6A0F"/>
    <w:rsid w:val="008C0A6A"/>
    <w:rsid w:val="008C0C29"/>
    <w:rsid w:val="008C560A"/>
    <w:rsid w:val="008D02DA"/>
    <w:rsid w:val="008D080B"/>
    <w:rsid w:val="008D437D"/>
    <w:rsid w:val="008D76BC"/>
    <w:rsid w:val="008E4E3F"/>
    <w:rsid w:val="008E7C22"/>
    <w:rsid w:val="008E7DBA"/>
    <w:rsid w:val="008E7F36"/>
    <w:rsid w:val="008F0829"/>
    <w:rsid w:val="008F157C"/>
    <w:rsid w:val="008F3638"/>
    <w:rsid w:val="008F4441"/>
    <w:rsid w:val="008F60EE"/>
    <w:rsid w:val="008F6B20"/>
    <w:rsid w:val="008F6F31"/>
    <w:rsid w:val="008F74DF"/>
    <w:rsid w:val="00902274"/>
    <w:rsid w:val="00902653"/>
    <w:rsid w:val="00906273"/>
    <w:rsid w:val="009114BD"/>
    <w:rsid w:val="009127BA"/>
    <w:rsid w:val="00914A1C"/>
    <w:rsid w:val="00915B02"/>
    <w:rsid w:val="00920AAE"/>
    <w:rsid w:val="009227A6"/>
    <w:rsid w:val="00926AE2"/>
    <w:rsid w:val="00931365"/>
    <w:rsid w:val="00931CC2"/>
    <w:rsid w:val="009326A9"/>
    <w:rsid w:val="00933E0C"/>
    <w:rsid w:val="00933EC1"/>
    <w:rsid w:val="00941EDE"/>
    <w:rsid w:val="009422BC"/>
    <w:rsid w:val="0094250D"/>
    <w:rsid w:val="00943E0C"/>
    <w:rsid w:val="009446AD"/>
    <w:rsid w:val="00947E02"/>
    <w:rsid w:val="00950DEE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3843"/>
    <w:rsid w:val="009A4487"/>
    <w:rsid w:val="009A4903"/>
    <w:rsid w:val="009A6EA0"/>
    <w:rsid w:val="009B2C29"/>
    <w:rsid w:val="009C1335"/>
    <w:rsid w:val="009C1AB2"/>
    <w:rsid w:val="009C2B3D"/>
    <w:rsid w:val="009C5317"/>
    <w:rsid w:val="009C7251"/>
    <w:rsid w:val="009D515F"/>
    <w:rsid w:val="009D5650"/>
    <w:rsid w:val="009D6D2B"/>
    <w:rsid w:val="009D7D7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24C45"/>
    <w:rsid w:val="00A2517F"/>
    <w:rsid w:val="00A25732"/>
    <w:rsid w:val="00A2579F"/>
    <w:rsid w:val="00A32E16"/>
    <w:rsid w:val="00A34AF4"/>
    <w:rsid w:val="00A365F4"/>
    <w:rsid w:val="00A404EB"/>
    <w:rsid w:val="00A42F3A"/>
    <w:rsid w:val="00A4414C"/>
    <w:rsid w:val="00A44DAA"/>
    <w:rsid w:val="00A47A00"/>
    <w:rsid w:val="00A47D80"/>
    <w:rsid w:val="00A513BF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31CB"/>
    <w:rsid w:val="00A833B1"/>
    <w:rsid w:val="00A834C7"/>
    <w:rsid w:val="00A84D24"/>
    <w:rsid w:val="00A85B52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27AF"/>
    <w:rsid w:val="00AA710D"/>
    <w:rsid w:val="00AB0986"/>
    <w:rsid w:val="00AB20FB"/>
    <w:rsid w:val="00AB237E"/>
    <w:rsid w:val="00AB47B3"/>
    <w:rsid w:val="00AB64F3"/>
    <w:rsid w:val="00AB6D25"/>
    <w:rsid w:val="00AC539D"/>
    <w:rsid w:val="00AD0E56"/>
    <w:rsid w:val="00AD77FA"/>
    <w:rsid w:val="00AE1AB2"/>
    <w:rsid w:val="00AE229B"/>
    <w:rsid w:val="00AE2D4B"/>
    <w:rsid w:val="00AE3994"/>
    <w:rsid w:val="00AE4F99"/>
    <w:rsid w:val="00AE71CC"/>
    <w:rsid w:val="00AE77F7"/>
    <w:rsid w:val="00AF168D"/>
    <w:rsid w:val="00B02901"/>
    <w:rsid w:val="00B03064"/>
    <w:rsid w:val="00B03FB9"/>
    <w:rsid w:val="00B07645"/>
    <w:rsid w:val="00B10349"/>
    <w:rsid w:val="00B110CF"/>
    <w:rsid w:val="00B11B69"/>
    <w:rsid w:val="00B14952"/>
    <w:rsid w:val="00B16871"/>
    <w:rsid w:val="00B21645"/>
    <w:rsid w:val="00B245FD"/>
    <w:rsid w:val="00B25B45"/>
    <w:rsid w:val="00B27299"/>
    <w:rsid w:val="00B31E5A"/>
    <w:rsid w:val="00B338F2"/>
    <w:rsid w:val="00B36616"/>
    <w:rsid w:val="00B36848"/>
    <w:rsid w:val="00B37771"/>
    <w:rsid w:val="00B400E9"/>
    <w:rsid w:val="00B43F58"/>
    <w:rsid w:val="00B47359"/>
    <w:rsid w:val="00B47AAF"/>
    <w:rsid w:val="00B50326"/>
    <w:rsid w:val="00B507B7"/>
    <w:rsid w:val="00B653AB"/>
    <w:rsid w:val="00B65F9E"/>
    <w:rsid w:val="00B6683A"/>
    <w:rsid w:val="00B66B19"/>
    <w:rsid w:val="00B7134C"/>
    <w:rsid w:val="00B73757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6819"/>
    <w:rsid w:val="00BA7966"/>
    <w:rsid w:val="00BB1E59"/>
    <w:rsid w:val="00BB2EA8"/>
    <w:rsid w:val="00BB3227"/>
    <w:rsid w:val="00BB4F09"/>
    <w:rsid w:val="00BB54B5"/>
    <w:rsid w:val="00BB619D"/>
    <w:rsid w:val="00BC2ABF"/>
    <w:rsid w:val="00BC4E04"/>
    <w:rsid w:val="00BC5316"/>
    <w:rsid w:val="00BD4E33"/>
    <w:rsid w:val="00BE0034"/>
    <w:rsid w:val="00BE00F8"/>
    <w:rsid w:val="00BE652A"/>
    <w:rsid w:val="00BF0AE8"/>
    <w:rsid w:val="00BF0FBD"/>
    <w:rsid w:val="00BF1E90"/>
    <w:rsid w:val="00C030DE"/>
    <w:rsid w:val="00C051A8"/>
    <w:rsid w:val="00C12484"/>
    <w:rsid w:val="00C12C41"/>
    <w:rsid w:val="00C22105"/>
    <w:rsid w:val="00C2406A"/>
    <w:rsid w:val="00C244B6"/>
    <w:rsid w:val="00C24975"/>
    <w:rsid w:val="00C278C1"/>
    <w:rsid w:val="00C27BF1"/>
    <w:rsid w:val="00C3702F"/>
    <w:rsid w:val="00C400FB"/>
    <w:rsid w:val="00C42A86"/>
    <w:rsid w:val="00C4456A"/>
    <w:rsid w:val="00C4500A"/>
    <w:rsid w:val="00C50A2B"/>
    <w:rsid w:val="00C520E4"/>
    <w:rsid w:val="00C54353"/>
    <w:rsid w:val="00C55C60"/>
    <w:rsid w:val="00C60504"/>
    <w:rsid w:val="00C62207"/>
    <w:rsid w:val="00C62238"/>
    <w:rsid w:val="00C64A37"/>
    <w:rsid w:val="00C7158E"/>
    <w:rsid w:val="00C7250B"/>
    <w:rsid w:val="00C7346B"/>
    <w:rsid w:val="00C758CA"/>
    <w:rsid w:val="00C77C0E"/>
    <w:rsid w:val="00C77F7E"/>
    <w:rsid w:val="00C81C36"/>
    <w:rsid w:val="00C82B89"/>
    <w:rsid w:val="00C845E1"/>
    <w:rsid w:val="00C854B8"/>
    <w:rsid w:val="00C8659B"/>
    <w:rsid w:val="00C91687"/>
    <w:rsid w:val="00C92238"/>
    <w:rsid w:val="00C924A8"/>
    <w:rsid w:val="00C945FE"/>
    <w:rsid w:val="00C94860"/>
    <w:rsid w:val="00C95ADF"/>
    <w:rsid w:val="00C96FAA"/>
    <w:rsid w:val="00C97A04"/>
    <w:rsid w:val="00CA107B"/>
    <w:rsid w:val="00CA484D"/>
    <w:rsid w:val="00CA4FB6"/>
    <w:rsid w:val="00CA784C"/>
    <w:rsid w:val="00CB2F90"/>
    <w:rsid w:val="00CB56F5"/>
    <w:rsid w:val="00CB6AD4"/>
    <w:rsid w:val="00CC0594"/>
    <w:rsid w:val="00CC0AB5"/>
    <w:rsid w:val="00CC2FA0"/>
    <w:rsid w:val="00CC3E53"/>
    <w:rsid w:val="00CC424D"/>
    <w:rsid w:val="00CC739E"/>
    <w:rsid w:val="00CD0F75"/>
    <w:rsid w:val="00CD1EBB"/>
    <w:rsid w:val="00CD28CF"/>
    <w:rsid w:val="00CD40DF"/>
    <w:rsid w:val="00CD58B7"/>
    <w:rsid w:val="00CD7967"/>
    <w:rsid w:val="00CD7BE6"/>
    <w:rsid w:val="00CE4660"/>
    <w:rsid w:val="00CE4E15"/>
    <w:rsid w:val="00CE5E73"/>
    <w:rsid w:val="00CE7B70"/>
    <w:rsid w:val="00CF18EE"/>
    <w:rsid w:val="00CF1FD8"/>
    <w:rsid w:val="00CF30BD"/>
    <w:rsid w:val="00CF4099"/>
    <w:rsid w:val="00D00796"/>
    <w:rsid w:val="00D0094D"/>
    <w:rsid w:val="00D031CE"/>
    <w:rsid w:val="00D13D20"/>
    <w:rsid w:val="00D14727"/>
    <w:rsid w:val="00D147BB"/>
    <w:rsid w:val="00D16D93"/>
    <w:rsid w:val="00D21C0E"/>
    <w:rsid w:val="00D22A64"/>
    <w:rsid w:val="00D23726"/>
    <w:rsid w:val="00D24F7D"/>
    <w:rsid w:val="00D261A2"/>
    <w:rsid w:val="00D26348"/>
    <w:rsid w:val="00D33364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20"/>
    <w:rsid w:val="00D616D2"/>
    <w:rsid w:val="00D62F77"/>
    <w:rsid w:val="00D63B5F"/>
    <w:rsid w:val="00D6661D"/>
    <w:rsid w:val="00D67436"/>
    <w:rsid w:val="00D6778B"/>
    <w:rsid w:val="00D67A6C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579"/>
    <w:rsid w:val="00DA1B02"/>
    <w:rsid w:val="00DA331D"/>
    <w:rsid w:val="00DA5957"/>
    <w:rsid w:val="00DA67EA"/>
    <w:rsid w:val="00DA7C1C"/>
    <w:rsid w:val="00DB147A"/>
    <w:rsid w:val="00DB1B7A"/>
    <w:rsid w:val="00DB706E"/>
    <w:rsid w:val="00DC191C"/>
    <w:rsid w:val="00DC4134"/>
    <w:rsid w:val="00DC4777"/>
    <w:rsid w:val="00DC6708"/>
    <w:rsid w:val="00DC67BE"/>
    <w:rsid w:val="00DC6E7B"/>
    <w:rsid w:val="00DD011A"/>
    <w:rsid w:val="00DD5936"/>
    <w:rsid w:val="00DE06DE"/>
    <w:rsid w:val="00DE07BF"/>
    <w:rsid w:val="00DE1D0A"/>
    <w:rsid w:val="00DE2400"/>
    <w:rsid w:val="00DE367F"/>
    <w:rsid w:val="00DE3F2F"/>
    <w:rsid w:val="00DE58F1"/>
    <w:rsid w:val="00DE62D3"/>
    <w:rsid w:val="00DE6B58"/>
    <w:rsid w:val="00DF022C"/>
    <w:rsid w:val="00DF4D4C"/>
    <w:rsid w:val="00DF5E32"/>
    <w:rsid w:val="00DF6066"/>
    <w:rsid w:val="00DF6E51"/>
    <w:rsid w:val="00E003D1"/>
    <w:rsid w:val="00E01436"/>
    <w:rsid w:val="00E03E79"/>
    <w:rsid w:val="00E0436F"/>
    <w:rsid w:val="00E045BD"/>
    <w:rsid w:val="00E04D6C"/>
    <w:rsid w:val="00E068D0"/>
    <w:rsid w:val="00E11659"/>
    <w:rsid w:val="00E124BA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25E58"/>
    <w:rsid w:val="00E30BFE"/>
    <w:rsid w:val="00E3130F"/>
    <w:rsid w:val="00E32061"/>
    <w:rsid w:val="00E33F48"/>
    <w:rsid w:val="00E34798"/>
    <w:rsid w:val="00E40303"/>
    <w:rsid w:val="00E4207D"/>
    <w:rsid w:val="00E42FF9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2A7"/>
    <w:rsid w:val="00E5349E"/>
    <w:rsid w:val="00E53932"/>
    <w:rsid w:val="00E54452"/>
    <w:rsid w:val="00E551BC"/>
    <w:rsid w:val="00E56A14"/>
    <w:rsid w:val="00E6187A"/>
    <w:rsid w:val="00E63B0C"/>
    <w:rsid w:val="00E664C5"/>
    <w:rsid w:val="00E671A2"/>
    <w:rsid w:val="00E6782B"/>
    <w:rsid w:val="00E724AF"/>
    <w:rsid w:val="00E73A27"/>
    <w:rsid w:val="00E74EC7"/>
    <w:rsid w:val="00E76D26"/>
    <w:rsid w:val="00E76EE5"/>
    <w:rsid w:val="00E83363"/>
    <w:rsid w:val="00E8595F"/>
    <w:rsid w:val="00E85AE8"/>
    <w:rsid w:val="00E95036"/>
    <w:rsid w:val="00E95B8E"/>
    <w:rsid w:val="00EA45AC"/>
    <w:rsid w:val="00EA612B"/>
    <w:rsid w:val="00EA6244"/>
    <w:rsid w:val="00EA79A9"/>
    <w:rsid w:val="00EB1390"/>
    <w:rsid w:val="00EB2C71"/>
    <w:rsid w:val="00EB3333"/>
    <w:rsid w:val="00EB4340"/>
    <w:rsid w:val="00EB556D"/>
    <w:rsid w:val="00EB5A7D"/>
    <w:rsid w:val="00EC3BCF"/>
    <w:rsid w:val="00ED124C"/>
    <w:rsid w:val="00ED3ED3"/>
    <w:rsid w:val="00ED48F0"/>
    <w:rsid w:val="00ED55C0"/>
    <w:rsid w:val="00ED682B"/>
    <w:rsid w:val="00ED72A8"/>
    <w:rsid w:val="00EE1C6C"/>
    <w:rsid w:val="00EE41D5"/>
    <w:rsid w:val="00EF1ADF"/>
    <w:rsid w:val="00EF313F"/>
    <w:rsid w:val="00EF5252"/>
    <w:rsid w:val="00EF5B71"/>
    <w:rsid w:val="00EF7CB6"/>
    <w:rsid w:val="00EF7EC1"/>
    <w:rsid w:val="00F0166F"/>
    <w:rsid w:val="00F037A4"/>
    <w:rsid w:val="00F049AB"/>
    <w:rsid w:val="00F058DF"/>
    <w:rsid w:val="00F11362"/>
    <w:rsid w:val="00F140A2"/>
    <w:rsid w:val="00F142DB"/>
    <w:rsid w:val="00F174DE"/>
    <w:rsid w:val="00F224DB"/>
    <w:rsid w:val="00F23ABF"/>
    <w:rsid w:val="00F25B5D"/>
    <w:rsid w:val="00F26F06"/>
    <w:rsid w:val="00F27C8F"/>
    <w:rsid w:val="00F32749"/>
    <w:rsid w:val="00F33858"/>
    <w:rsid w:val="00F354B0"/>
    <w:rsid w:val="00F37172"/>
    <w:rsid w:val="00F40852"/>
    <w:rsid w:val="00F4477E"/>
    <w:rsid w:val="00F46269"/>
    <w:rsid w:val="00F47A9C"/>
    <w:rsid w:val="00F47BAF"/>
    <w:rsid w:val="00F47E98"/>
    <w:rsid w:val="00F51EE0"/>
    <w:rsid w:val="00F52ECA"/>
    <w:rsid w:val="00F543FF"/>
    <w:rsid w:val="00F54F97"/>
    <w:rsid w:val="00F60BA8"/>
    <w:rsid w:val="00F6549C"/>
    <w:rsid w:val="00F67D8F"/>
    <w:rsid w:val="00F7440E"/>
    <w:rsid w:val="00F77D0A"/>
    <w:rsid w:val="00F802BE"/>
    <w:rsid w:val="00F80E93"/>
    <w:rsid w:val="00F8141A"/>
    <w:rsid w:val="00F83025"/>
    <w:rsid w:val="00F86024"/>
    <w:rsid w:val="00F8611A"/>
    <w:rsid w:val="00F878DB"/>
    <w:rsid w:val="00F915AF"/>
    <w:rsid w:val="00FA0AE1"/>
    <w:rsid w:val="00FA275F"/>
    <w:rsid w:val="00FA3261"/>
    <w:rsid w:val="00FA4D6D"/>
    <w:rsid w:val="00FA5128"/>
    <w:rsid w:val="00FA5288"/>
    <w:rsid w:val="00FA5B79"/>
    <w:rsid w:val="00FA7E33"/>
    <w:rsid w:val="00FB42D4"/>
    <w:rsid w:val="00FB4517"/>
    <w:rsid w:val="00FB5906"/>
    <w:rsid w:val="00FB6AA7"/>
    <w:rsid w:val="00FB762F"/>
    <w:rsid w:val="00FC2AED"/>
    <w:rsid w:val="00FD1B6A"/>
    <w:rsid w:val="00FD28FF"/>
    <w:rsid w:val="00FD53F8"/>
    <w:rsid w:val="00FD5EA7"/>
    <w:rsid w:val="00FE36CF"/>
    <w:rsid w:val="00FE3C4C"/>
    <w:rsid w:val="00FE4518"/>
    <w:rsid w:val="00FE48E4"/>
    <w:rsid w:val="00FE7434"/>
    <w:rsid w:val="00FF0246"/>
    <w:rsid w:val="00FF427E"/>
    <w:rsid w:val="00FF5F32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fourth-quarter-of-2023,1,46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sygnalna_PKB_IV kw. 2023_t+2m_29.02.2024_ENG.docx.docx</NazwaPliku>
    <Odbiorcy2 xmlns="AD3641B4-23D9-4536-AF9E-7D0EADDEB824" xsi:nil="true"/>
    <Osoba xmlns="AD3641B4-23D9-4536-AF9E-7D0EADDEB824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3251-D01C-4DDF-9FAD-67B60075704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5462544-356F-4894-9CA7-DA03032081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1382</Words>
  <Characters>8295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2024-02-28T16:27:00Z</cp:lastPrinted>
  <dcterms:created xsi:type="dcterms:W3CDTF">2024-02-29T06:52:00Z</dcterms:created>
  <dcterms:modified xsi:type="dcterms:W3CDTF">2024-02-29T07:33:00Z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