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8B5C" w14:textId="454806C5" w:rsidR="00393761" w:rsidRPr="00ED4952" w:rsidRDefault="00572BD4" w:rsidP="00F049AB">
      <w:pPr>
        <w:pStyle w:val="Tytuinfomacjisygnalnej"/>
        <w:rPr>
          <w:lang w:val="en-US"/>
        </w:rPr>
      </w:pPr>
      <w:r w:rsidRPr="00ED4952">
        <w:rPr>
          <w:lang w:val="en-US"/>
        </w:rPr>
        <w:t xml:space="preserve">Value chains of </w:t>
      </w:r>
      <w:r w:rsidR="00933FA5">
        <w:rPr>
          <w:lang w:val="en-US"/>
        </w:rPr>
        <w:t>domestic</w:t>
      </w:r>
      <w:r w:rsidRPr="00ED4952">
        <w:rPr>
          <w:lang w:val="en-US"/>
        </w:rPr>
        <w:t xml:space="preserve"> enterprises in 202</w:t>
      </w:r>
      <w:r w:rsidR="00933FA5">
        <w:rPr>
          <w:lang w:val="en-US"/>
        </w:rPr>
        <w:t>2</w:t>
      </w:r>
    </w:p>
    <w:p w14:paraId="2E41295C" w14:textId="43D989DF" w:rsidR="00572BD4" w:rsidRDefault="00572BD4" w:rsidP="00395168">
      <w:pPr>
        <w:pStyle w:val="Nagwek1"/>
        <w:spacing w:line="240" w:lineRule="exact"/>
        <w:rPr>
          <w:rFonts w:ascii="Fira Sans" w:eastAsiaTheme="minorHAnsi" w:hAnsi="Fira Sans" w:cstheme="minorBidi"/>
          <w:b/>
          <w:bCs w:val="0"/>
          <w:noProof/>
          <w:color w:val="auto"/>
          <w:szCs w:val="19"/>
          <w:lang w:val="en-US"/>
        </w:rPr>
      </w:pPr>
      <w:r w:rsidRPr="00432467">
        <w:rPr>
          <w:noProof/>
        </w:rPr>
        <mc:AlternateContent>
          <mc:Choice Requires="wps">
            <w:drawing>
              <wp:anchor distT="45720" distB="45720" distL="114300" distR="114300" simplePos="0" relativeHeight="251738112" behindDoc="0" locked="0" layoutInCell="1" allowOverlap="1" wp14:anchorId="2FC13F97" wp14:editId="31E4C81D">
                <wp:simplePos x="0" y="0"/>
                <wp:positionH relativeFrom="margin">
                  <wp:posOffset>-1237</wp:posOffset>
                </wp:positionH>
                <wp:positionV relativeFrom="paragraph">
                  <wp:posOffset>29985</wp:posOffset>
                </wp:positionV>
                <wp:extent cx="2329180" cy="1381125"/>
                <wp:effectExtent l="0" t="0" r="0" b="9525"/>
                <wp:wrapSquare wrapText="bothSides"/>
                <wp:docPr id="6" name="Pole tekstowe 2" descr="33,2% przedsiębiorstw zlecało realizację funkcji biznesowych na zewnątrz na koniec 2020 r.&#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381125"/>
                        </a:xfrm>
                        <a:prstGeom prst="roundRect">
                          <a:avLst/>
                        </a:prstGeom>
                        <a:solidFill>
                          <a:srgbClr val="001D77"/>
                        </a:solidFill>
                        <a:ln w="9525">
                          <a:noFill/>
                          <a:miter lim="800000"/>
                          <a:headEnd/>
                          <a:tailEnd/>
                        </a:ln>
                      </wps:spPr>
                      <wps:txbx>
                        <w:txbxContent>
                          <w:p w14:paraId="56D1096E" w14:textId="171765F9" w:rsidR="00313F5C" w:rsidRPr="00ED4952" w:rsidRDefault="00933FA5" w:rsidP="00F65A5A">
                            <w:pPr>
                              <w:autoSpaceDE w:val="0"/>
                              <w:autoSpaceDN w:val="0"/>
                              <w:adjustRightInd w:val="0"/>
                              <w:spacing w:before="0" w:after="0" w:line="240" w:lineRule="auto"/>
                              <w:rPr>
                                <w:rFonts w:ascii="Fira Sans SemiBold" w:hAnsi="Fira Sans SemiBold"/>
                                <w:color w:val="FFFFFF" w:themeColor="background1"/>
                                <w:sz w:val="72"/>
                                <w:szCs w:val="72"/>
                                <w:lang w:val="en-US"/>
                              </w:rPr>
                            </w:pPr>
                            <w:r>
                              <w:rPr>
                                <w:rStyle w:val="WartowskanikaZnak"/>
                                <w:sz w:val="72"/>
                                <w:szCs w:val="72"/>
                                <w:lang w:val="en-US"/>
                              </w:rPr>
                              <w:t>2</w:t>
                            </w:r>
                            <w:r w:rsidR="00351BA7" w:rsidRPr="00ED4952">
                              <w:rPr>
                                <w:rStyle w:val="WartowskanikaZnak"/>
                                <w:sz w:val="72"/>
                                <w:szCs w:val="72"/>
                                <w:lang w:val="en-US"/>
                              </w:rPr>
                              <w:t>1</w:t>
                            </w:r>
                            <w:r>
                              <w:rPr>
                                <w:rStyle w:val="WartowskanikaZnak"/>
                                <w:sz w:val="72"/>
                                <w:szCs w:val="72"/>
                                <w:lang w:val="en-US"/>
                              </w:rPr>
                              <w:t>.3</w:t>
                            </w:r>
                            <w:r w:rsidR="004B4292" w:rsidRPr="00ED4952">
                              <w:rPr>
                                <w:rStyle w:val="WartowskanikaZnak"/>
                                <w:sz w:val="72"/>
                                <w:szCs w:val="72"/>
                                <w:lang w:val="en-US"/>
                              </w:rPr>
                              <w:t>%</w:t>
                            </w:r>
                          </w:p>
                          <w:p w14:paraId="03958364" w14:textId="2EF2F600" w:rsidR="00313F5C" w:rsidRPr="00572BD4" w:rsidRDefault="00572BD4" w:rsidP="00313F5C">
                            <w:pPr>
                              <w:pStyle w:val="Opiswskanika"/>
                              <w:rPr>
                                <w:sz w:val="18"/>
                                <w:szCs w:val="20"/>
                                <w:lang w:val="en-US"/>
                              </w:rPr>
                            </w:pPr>
                            <w:r w:rsidRPr="00572BD4">
                              <w:rPr>
                                <w:lang w:val="en-US"/>
                              </w:rPr>
                              <w:t>of enterprises outsourced business functions at the end of 202</w:t>
                            </w:r>
                            <w:r w:rsidR="00933FA5">
                              <w:rPr>
                                <w:lang w:val="en-US"/>
                              </w:rPr>
                              <w:t>2</w:t>
                            </w:r>
                          </w:p>
                          <w:p w14:paraId="63B3F253" w14:textId="7D12D70D" w:rsidR="005C0CAC" w:rsidRPr="00572BD4" w:rsidRDefault="005C0CAC" w:rsidP="00F049AB">
                            <w:pPr>
                              <w:pStyle w:val="Opiswskanika"/>
                              <w:rPr>
                                <w:sz w:val="18"/>
                                <w:szCs w:val="20"/>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FC13F97" id="Pole tekstowe 2" o:spid="_x0000_s1026" alt="33,2% przedsiębiorstw zlecało realizację funkcji biznesowych na zewnątrz na koniec 2020 r.&#10;" style="position:absolute;margin-left:-.1pt;margin-top:2.35pt;width:183.4pt;height:108.7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" fillcolor="#001d77" stroked="f">
                <v:stroke joinstyle="miter"/>
                <v:textbox>
                  <w:txbxContent>
                    <w:p w14:paraId="56D1096E" w14:textId="171765F9" w:rsidR="00313F5C" w:rsidRPr="00ED4952" w:rsidRDefault="00933FA5" w:rsidP="00F65A5A">
                      <w:pPr>
                        <w:autoSpaceDE w:val="0"/>
                        <w:autoSpaceDN w:val="0"/>
                        <w:adjustRightInd w:val="0"/>
                        <w:spacing w:before="0" w:after="0" w:line="240" w:lineRule="auto"/>
                        <w:rPr>
                          <w:rFonts w:ascii="Fira Sans SemiBold" w:hAnsi="Fira Sans SemiBold"/>
                          <w:color w:val="FFFFFF" w:themeColor="background1"/>
                          <w:sz w:val="72"/>
                          <w:szCs w:val="72"/>
                          <w:lang w:val="en-US"/>
                        </w:rPr>
                      </w:pPr>
                      <w:r>
                        <w:rPr>
                          <w:rStyle w:val="WartowskanikaZnak"/>
                          <w:sz w:val="72"/>
                          <w:szCs w:val="72"/>
                          <w:lang w:val="en-US"/>
                        </w:rPr>
                        <w:t>2</w:t>
                      </w:r>
                      <w:r w:rsidR="00351BA7" w:rsidRPr="00ED4952">
                        <w:rPr>
                          <w:rStyle w:val="WartowskanikaZnak"/>
                          <w:sz w:val="72"/>
                          <w:szCs w:val="72"/>
                          <w:lang w:val="en-US"/>
                        </w:rPr>
                        <w:t>1</w:t>
                      </w:r>
                      <w:r>
                        <w:rPr>
                          <w:rStyle w:val="WartowskanikaZnak"/>
                          <w:sz w:val="72"/>
                          <w:szCs w:val="72"/>
                          <w:lang w:val="en-US"/>
                        </w:rPr>
                        <w:t>.3</w:t>
                      </w:r>
                      <w:r w:rsidR="004B4292" w:rsidRPr="00ED4952">
                        <w:rPr>
                          <w:rStyle w:val="WartowskanikaZnak"/>
                          <w:sz w:val="72"/>
                          <w:szCs w:val="72"/>
                          <w:lang w:val="en-US"/>
                        </w:rPr>
                        <w:t>%</w:t>
                      </w:r>
                    </w:p>
                    <w:p w14:paraId="03958364" w14:textId="2EF2F600" w:rsidR="00313F5C" w:rsidRPr="00572BD4" w:rsidRDefault="00572BD4" w:rsidP="00313F5C">
                      <w:pPr>
                        <w:pStyle w:val="Opiswskanika"/>
                        <w:rPr>
                          <w:sz w:val="18"/>
                          <w:szCs w:val="20"/>
                          <w:lang w:val="en-US"/>
                        </w:rPr>
                      </w:pPr>
                      <w:r w:rsidRPr="00572BD4">
                        <w:rPr>
                          <w:lang w:val="en-US"/>
                        </w:rPr>
                        <w:t>of enterprises outsourced business functions at the end of 202</w:t>
                      </w:r>
                      <w:r w:rsidR="00933FA5">
                        <w:rPr>
                          <w:lang w:val="en-US"/>
                        </w:rPr>
                        <w:t>2</w:t>
                      </w:r>
                    </w:p>
                    <w:p w14:paraId="63B3F253" w14:textId="7D12D70D" w:rsidR="005C0CAC" w:rsidRPr="00572BD4" w:rsidRDefault="005C0CAC" w:rsidP="00F049AB">
                      <w:pPr>
                        <w:pStyle w:val="Opiswskanika"/>
                        <w:rPr>
                          <w:sz w:val="18"/>
                          <w:szCs w:val="20"/>
                          <w:lang w:val="en-US"/>
                        </w:rPr>
                      </w:pPr>
                    </w:p>
                  </w:txbxContent>
                </v:textbox>
                <w10:wrap type="square" anchorx="margin"/>
              </v:roundrect>
            </w:pict>
          </mc:Fallback>
        </mc:AlternateContent>
      </w:r>
      <w:r w:rsidR="00CB62D2" w:rsidRPr="00CB62D2">
        <w:rPr>
          <w:rFonts w:ascii="Fira Sans" w:eastAsiaTheme="minorHAnsi" w:hAnsi="Fira Sans" w:cstheme="minorBidi"/>
          <w:b/>
          <w:bCs w:val="0"/>
          <w:noProof/>
          <w:color w:val="auto"/>
          <w:szCs w:val="19"/>
          <w:lang w:val="en-US"/>
        </w:rPr>
        <w:t>At the end of 202</w:t>
      </w:r>
      <w:r w:rsidR="00933FA5">
        <w:rPr>
          <w:rFonts w:ascii="Fira Sans" w:eastAsiaTheme="minorHAnsi" w:hAnsi="Fira Sans" w:cstheme="minorBidi"/>
          <w:b/>
          <w:bCs w:val="0"/>
          <w:noProof/>
          <w:color w:val="auto"/>
          <w:szCs w:val="19"/>
          <w:lang w:val="en-US"/>
        </w:rPr>
        <w:t>2</w:t>
      </w:r>
      <w:r w:rsidR="00CB62D2" w:rsidRPr="00CB62D2">
        <w:rPr>
          <w:rFonts w:ascii="Fira Sans" w:eastAsiaTheme="minorHAnsi" w:hAnsi="Fira Sans" w:cstheme="minorBidi"/>
          <w:b/>
          <w:bCs w:val="0"/>
          <w:noProof/>
          <w:color w:val="auto"/>
          <w:szCs w:val="19"/>
          <w:lang w:val="en-US"/>
        </w:rPr>
        <w:t xml:space="preserve">, </w:t>
      </w:r>
      <w:r w:rsidR="005B2656">
        <w:rPr>
          <w:rFonts w:ascii="Fira Sans" w:eastAsiaTheme="minorHAnsi" w:hAnsi="Fira Sans" w:cstheme="minorBidi"/>
          <w:b/>
          <w:bCs w:val="0"/>
          <w:noProof/>
          <w:color w:val="auto"/>
          <w:szCs w:val="19"/>
          <w:lang w:val="en-US"/>
        </w:rPr>
        <w:t>most</w:t>
      </w:r>
      <w:r w:rsidR="00CB62D2" w:rsidRPr="00CB62D2">
        <w:rPr>
          <w:rFonts w:ascii="Fira Sans" w:eastAsiaTheme="minorHAnsi" w:hAnsi="Fira Sans" w:cstheme="minorBidi"/>
          <w:b/>
          <w:bCs w:val="0"/>
          <w:noProof/>
          <w:color w:val="auto"/>
          <w:szCs w:val="19"/>
          <w:lang w:val="en-US"/>
        </w:rPr>
        <w:t xml:space="preserve"> (</w:t>
      </w:r>
      <w:r w:rsidR="00933FA5">
        <w:rPr>
          <w:rFonts w:ascii="Fira Sans" w:eastAsiaTheme="minorHAnsi" w:hAnsi="Fira Sans" w:cstheme="minorBidi"/>
          <w:b/>
          <w:bCs w:val="0"/>
          <w:noProof/>
          <w:color w:val="auto"/>
          <w:szCs w:val="19"/>
          <w:lang w:val="en-US"/>
        </w:rPr>
        <w:t>78.7</w:t>
      </w:r>
      <w:r w:rsidR="00CB62D2" w:rsidRPr="00CB62D2">
        <w:rPr>
          <w:rFonts w:ascii="Fira Sans" w:eastAsiaTheme="minorHAnsi" w:hAnsi="Fira Sans" w:cstheme="minorBidi"/>
          <w:b/>
          <w:bCs w:val="0"/>
          <w:noProof/>
          <w:color w:val="auto"/>
          <w:szCs w:val="19"/>
          <w:lang w:val="en-US"/>
        </w:rPr>
        <w:t xml:space="preserve">%) of the surveyed enterprises with 10 </w:t>
      </w:r>
      <w:r w:rsidR="005B2656">
        <w:rPr>
          <w:rFonts w:ascii="Fira Sans" w:eastAsiaTheme="minorHAnsi" w:hAnsi="Fira Sans" w:cstheme="minorBidi"/>
          <w:b/>
          <w:bCs w:val="0"/>
          <w:noProof/>
          <w:color w:val="auto"/>
          <w:szCs w:val="19"/>
          <w:lang w:val="en-US"/>
        </w:rPr>
        <w:t>or</w:t>
      </w:r>
      <w:r w:rsidR="00CB62D2" w:rsidRPr="00CB62D2">
        <w:rPr>
          <w:rFonts w:ascii="Fira Sans" w:eastAsiaTheme="minorHAnsi" w:hAnsi="Fira Sans" w:cstheme="minorBidi"/>
          <w:b/>
          <w:bCs w:val="0"/>
          <w:noProof/>
          <w:color w:val="auto"/>
          <w:szCs w:val="19"/>
          <w:lang w:val="en-US"/>
        </w:rPr>
        <w:t xml:space="preserve"> more</w:t>
      </w:r>
      <w:r w:rsidR="005B2656">
        <w:rPr>
          <w:rFonts w:ascii="Fira Sans" w:eastAsiaTheme="minorHAnsi" w:hAnsi="Fira Sans" w:cstheme="minorBidi"/>
          <w:b/>
          <w:bCs w:val="0"/>
          <w:noProof/>
          <w:color w:val="auto"/>
          <w:szCs w:val="19"/>
          <w:lang w:val="en-US"/>
        </w:rPr>
        <w:t xml:space="preserve">persons </w:t>
      </w:r>
      <w:r w:rsidR="00CB62D2" w:rsidRPr="00CB62D2">
        <w:rPr>
          <w:rFonts w:ascii="Fira Sans" w:eastAsiaTheme="minorHAnsi" w:hAnsi="Fira Sans" w:cstheme="minorBidi"/>
          <w:b/>
          <w:bCs w:val="0"/>
          <w:noProof/>
          <w:color w:val="auto"/>
          <w:szCs w:val="19"/>
          <w:lang w:val="en-US"/>
        </w:rPr>
        <w:t xml:space="preserve"> employe</w:t>
      </w:r>
      <w:r w:rsidR="005B2656">
        <w:rPr>
          <w:rFonts w:ascii="Fira Sans" w:eastAsiaTheme="minorHAnsi" w:hAnsi="Fira Sans" w:cstheme="minorBidi"/>
          <w:b/>
          <w:bCs w:val="0"/>
          <w:noProof/>
          <w:color w:val="auto"/>
          <w:szCs w:val="19"/>
          <w:lang w:val="en-US"/>
        </w:rPr>
        <w:t>d</w:t>
      </w:r>
      <w:r w:rsidR="00CB62D2" w:rsidRPr="00CB62D2">
        <w:rPr>
          <w:rFonts w:ascii="Fira Sans" w:eastAsiaTheme="minorHAnsi" w:hAnsi="Fira Sans" w:cstheme="minorBidi"/>
          <w:b/>
          <w:bCs w:val="0"/>
          <w:noProof/>
          <w:color w:val="auto"/>
          <w:szCs w:val="19"/>
          <w:lang w:val="en-US"/>
        </w:rPr>
        <w:t xml:space="preserve"> performed business functions </w:t>
      </w:r>
      <w:r w:rsidR="005B2656">
        <w:rPr>
          <w:rFonts w:ascii="Fira Sans" w:eastAsiaTheme="minorHAnsi" w:hAnsi="Fira Sans" w:cstheme="minorBidi"/>
          <w:b/>
          <w:bCs w:val="0"/>
          <w:noProof/>
          <w:color w:val="auto"/>
          <w:szCs w:val="19"/>
          <w:lang w:val="en-US"/>
        </w:rPr>
        <w:t>only internally</w:t>
      </w:r>
      <w:r w:rsidR="00CB62D2" w:rsidRPr="00CB62D2">
        <w:rPr>
          <w:rFonts w:ascii="Fira Sans" w:eastAsiaTheme="minorHAnsi" w:hAnsi="Fira Sans" w:cstheme="minorBidi"/>
          <w:b/>
          <w:bCs w:val="0"/>
          <w:noProof/>
          <w:color w:val="auto"/>
          <w:szCs w:val="19"/>
          <w:lang w:val="en-US"/>
        </w:rPr>
        <w:t xml:space="preserve"> and did not source them</w:t>
      </w:r>
      <w:r w:rsidR="005B2656">
        <w:rPr>
          <w:rFonts w:ascii="Fira Sans" w:eastAsiaTheme="minorHAnsi" w:hAnsi="Fira Sans" w:cstheme="minorBidi"/>
          <w:b/>
          <w:bCs w:val="0"/>
          <w:noProof/>
          <w:color w:val="auto"/>
          <w:szCs w:val="19"/>
          <w:lang w:val="en-US"/>
        </w:rPr>
        <w:t xml:space="preserve"> outside</w:t>
      </w:r>
      <w:r w:rsidR="00CB62D2" w:rsidRPr="00CB62D2">
        <w:rPr>
          <w:rFonts w:ascii="Fira Sans" w:eastAsiaTheme="minorHAnsi" w:hAnsi="Fira Sans" w:cstheme="minorBidi"/>
          <w:b/>
          <w:bCs w:val="0"/>
          <w:noProof/>
          <w:color w:val="auto"/>
          <w:szCs w:val="19"/>
          <w:lang w:val="en-US"/>
        </w:rPr>
        <w:t xml:space="preserve">. The phenomenon of </w:t>
      </w:r>
      <w:r w:rsidR="005B2656">
        <w:rPr>
          <w:rFonts w:ascii="Fira Sans" w:eastAsiaTheme="minorHAnsi" w:hAnsi="Fira Sans" w:cstheme="minorBidi"/>
          <w:b/>
          <w:bCs w:val="0"/>
          <w:noProof/>
          <w:color w:val="auto"/>
          <w:szCs w:val="19"/>
          <w:lang w:val="en-US"/>
        </w:rPr>
        <w:t xml:space="preserve">external </w:t>
      </w:r>
      <w:r w:rsidR="00CB62D2" w:rsidRPr="00CB62D2">
        <w:rPr>
          <w:rFonts w:ascii="Fira Sans" w:eastAsiaTheme="minorHAnsi" w:hAnsi="Fira Sans" w:cstheme="minorBidi"/>
          <w:b/>
          <w:bCs w:val="0"/>
          <w:noProof/>
          <w:color w:val="auto"/>
          <w:szCs w:val="19"/>
          <w:lang w:val="en-US"/>
        </w:rPr>
        <w:t xml:space="preserve">sourcing concerned </w:t>
      </w:r>
      <w:r w:rsidR="00933FA5">
        <w:rPr>
          <w:rFonts w:ascii="Fira Sans" w:eastAsiaTheme="minorHAnsi" w:hAnsi="Fira Sans" w:cstheme="minorBidi"/>
          <w:b/>
          <w:bCs w:val="0"/>
          <w:noProof/>
          <w:color w:val="auto"/>
          <w:szCs w:val="19"/>
          <w:lang w:val="en-US"/>
        </w:rPr>
        <w:t>21.3</w:t>
      </w:r>
      <w:r w:rsidR="00CB62D2" w:rsidRPr="00CB62D2">
        <w:rPr>
          <w:rFonts w:ascii="Fira Sans" w:eastAsiaTheme="minorHAnsi" w:hAnsi="Fira Sans" w:cstheme="minorBidi"/>
          <w:b/>
          <w:bCs w:val="0"/>
          <w:noProof/>
          <w:color w:val="auto"/>
          <w:szCs w:val="19"/>
          <w:lang w:val="en-US"/>
        </w:rPr>
        <w:t xml:space="preserve">% of the surveyed </w:t>
      </w:r>
      <w:r w:rsidR="005B2656">
        <w:rPr>
          <w:rFonts w:ascii="Fira Sans" w:eastAsiaTheme="minorHAnsi" w:hAnsi="Fira Sans" w:cstheme="minorBidi"/>
          <w:b/>
          <w:bCs w:val="0"/>
          <w:noProof/>
          <w:color w:val="auto"/>
          <w:szCs w:val="19"/>
          <w:lang w:val="en-US"/>
        </w:rPr>
        <w:t>enterprises</w:t>
      </w:r>
      <w:r w:rsidR="00CB62D2" w:rsidRPr="00CB62D2">
        <w:rPr>
          <w:rFonts w:ascii="Fira Sans" w:eastAsiaTheme="minorHAnsi" w:hAnsi="Fira Sans" w:cstheme="minorBidi"/>
          <w:b/>
          <w:bCs w:val="0"/>
          <w:noProof/>
          <w:color w:val="auto"/>
          <w:szCs w:val="19"/>
          <w:lang w:val="en-US"/>
        </w:rPr>
        <w:t>, most of which (</w:t>
      </w:r>
      <w:r w:rsidR="00933FA5">
        <w:rPr>
          <w:rFonts w:ascii="Fira Sans" w:eastAsiaTheme="minorHAnsi" w:hAnsi="Fira Sans" w:cstheme="minorBidi"/>
          <w:b/>
          <w:bCs w:val="0"/>
          <w:noProof/>
          <w:color w:val="auto"/>
          <w:szCs w:val="19"/>
          <w:lang w:val="en-US"/>
        </w:rPr>
        <w:t>88.0</w:t>
      </w:r>
      <w:r w:rsidR="00CB62D2" w:rsidRPr="00CB62D2">
        <w:rPr>
          <w:rFonts w:ascii="Fira Sans" w:eastAsiaTheme="minorHAnsi" w:hAnsi="Fira Sans" w:cstheme="minorBidi"/>
          <w:b/>
          <w:bCs w:val="0"/>
          <w:noProof/>
          <w:color w:val="auto"/>
          <w:szCs w:val="19"/>
          <w:lang w:val="en-US"/>
        </w:rPr>
        <w:t xml:space="preserve">%) </w:t>
      </w:r>
      <w:r w:rsidR="005B2656">
        <w:rPr>
          <w:rFonts w:ascii="Fira Sans" w:eastAsiaTheme="minorHAnsi" w:hAnsi="Fira Sans" w:cstheme="minorBidi"/>
          <w:b/>
          <w:bCs w:val="0"/>
          <w:noProof/>
          <w:color w:val="auto"/>
          <w:szCs w:val="19"/>
          <w:lang w:val="en-US"/>
        </w:rPr>
        <w:t>contracted out</w:t>
      </w:r>
      <w:r w:rsidR="00CB62D2" w:rsidRPr="00CB62D2">
        <w:rPr>
          <w:rFonts w:ascii="Fira Sans" w:eastAsiaTheme="minorHAnsi" w:hAnsi="Fira Sans" w:cstheme="minorBidi"/>
          <w:b/>
          <w:bCs w:val="0"/>
          <w:noProof/>
          <w:color w:val="auto"/>
          <w:szCs w:val="19"/>
          <w:lang w:val="en-US"/>
        </w:rPr>
        <w:t xml:space="preserve"> functions only to other domestic ent</w:t>
      </w:r>
      <w:r w:rsidR="005B2656">
        <w:rPr>
          <w:rFonts w:ascii="Fira Sans" w:eastAsiaTheme="minorHAnsi" w:hAnsi="Fira Sans" w:cstheme="minorBidi"/>
          <w:b/>
          <w:bCs w:val="0"/>
          <w:noProof/>
          <w:color w:val="auto"/>
          <w:szCs w:val="19"/>
          <w:lang w:val="en-US"/>
        </w:rPr>
        <w:t>erprises</w:t>
      </w:r>
      <w:r w:rsidR="00CB62D2" w:rsidRPr="00CB62D2">
        <w:rPr>
          <w:rFonts w:ascii="Fira Sans" w:eastAsiaTheme="minorHAnsi" w:hAnsi="Fira Sans" w:cstheme="minorBidi"/>
          <w:b/>
          <w:bCs w:val="0"/>
          <w:noProof/>
          <w:color w:val="auto"/>
          <w:szCs w:val="19"/>
          <w:lang w:val="en-US"/>
        </w:rPr>
        <w:t xml:space="preserve">. Business functions abroad were </w:t>
      </w:r>
      <w:r w:rsidR="005B2656">
        <w:rPr>
          <w:rFonts w:ascii="Fira Sans" w:eastAsiaTheme="minorHAnsi" w:hAnsi="Fira Sans" w:cstheme="minorBidi"/>
          <w:b/>
          <w:bCs w:val="0"/>
          <w:noProof/>
          <w:color w:val="auto"/>
          <w:szCs w:val="19"/>
          <w:lang w:val="en-US"/>
        </w:rPr>
        <w:t xml:space="preserve">contracted out </w:t>
      </w:r>
      <w:r w:rsidR="00CB62D2" w:rsidRPr="00CB62D2">
        <w:rPr>
          <w:rFonts w:ascii="Fira Sans" w:eastAsiaTheme="minorHAnsi" w:hAnsi="Fira Sans" w:cstheme="minorBidi"/>
          <w:b/>
          <w:bCs w:val="0"/>
          <w:noProof/>
          <w:color w:val="auto"/>
          <w:szCs w:val="19"/>
          <w:lang w:val="en-US"/>
        </w:rPr>
        <w:t>mainly to European Union countries.</w:t>
      </w:r>
    </w:p>
    <w:p w14:paraId="2FD723C3" w14:textId="7988A33D" w:rsidR="00F15B38" w:rsidRPr="00A10470" w:rsidRDefault="000C48AB" w:rsidP="00F15B38">
      <w:pPr>
        <w:pStyle w:val="Nagwek1"/>
        <w:rPr>
          <w:rFonts w:ascii="Fira Sans" w:hAnsi="Fira Sans"/>
          <w:b/>
          <w:szCs w:val="19"/>
          <w:lang w:val="en-US"/>
        </w:rPr>
      </w:pPr>
      <w:r w:rsidRPr="00432467">
        <w:rPr>
          <w:rFonts w:ascii="Fira Sans" w:hAnsi="Fira Sans"/>
          <w:b/>
          <w:noProof/>
          <w:spacing w:val="-2"/>
          <w:szCs w:val="19"/>
        </w:rPr>
        <mc:AlternateContent>
          <mc:Choice Requires="wps">
            <w:drawing>
              <wp:anchor distT="45720" distB="45720" distL="114300" distR="114300" simplePos="0" relativeHeight="251674624" behindDoc="1" locked="0" layoutInCell="1" allowOverlap="1" wp14:anchorId="6367A9BC" wp14:editId="26F7A796">
                <wp:simplePos x="0" y="0"/>
                <wp:positionH relativeFrom="column">
                  <wp:posOffset>5275580</wp:posOffset>
                </wp:positionH>
                <wp:positionV relativeFrom="paragraph">
                  <wp:posOffset>306070</wp:posOffset>
                </wp:positionV>
                <wp:extent cx="1725295" cy="1590040"/>
                <wp:effectExtent l="0" t="0" r="0" b="0"/>
                <wp:wrapTight wrapText="bothSides">
                  <wp:wrapPolygon edited="0">
                    <wp:start x="715" y="0"/>
                    <wp:lineTo x="715" y="21220"/>
                    <wp:lineTo x="20749" y="21220"/>
                    <wp:lineTo x="20749" y="0"/>
                    <wp:lineTo x="715" y="0"/>
                  </wp:wrapPolygon>
                </wp:wrapTight>
                <wp:docPr id="2" name="Pole tekstowe 2" descr="Częściej funkcje na zewnątrz w 2020 r. zlecały przedsiębiorstwa duże, tj. o liczbie pracujących 250 i więcej osób – 44,7% podmiotów w ramach tej klasy wielkości wobec 33,2% dla ogół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90040"/>
                        </a:xfrm>
                        <a:prstGeom prst="rect">
                          <a:avLst/>
                        </a:prstGeom>
                        <a:noFill/>
                        <a:ln w="9525">
                          <a:noFill/>
                          <a:miter lim="800000"/>
                          <a:headEnd/>
                          <a:tailEnd/>
                        </a:ln>
                      </wps:spPr>
                      <wps:txbx>
                        <w:txbxContent>
                          <w:p w14:paraId="66113316" w14:textId="68E57E7B" w:rsidR="00D616D2" w:rsidRPr="00572BD4" w:rsidRDefault="00A0100B" w:rsidP="00553507">
                            <w:pPr>
                              <w:pStyle w:val="tekstzboku"/>
                              <w:spacing w:before="0"/>
                              <w:rPr>
                                <w:bCs w:val="0"/>
                                <w:lang w:val="en-US"/>
                              </w:rPr>
                            </w:pPr>
                            <w:r w:rsidRPr="00A0100B">
                              <w:rPr>
                                <w:lang w:val="en-US"/>
                              </w:rPr>
                              <w:t>In 202</w:t>
                            </w:r>
                            <w:r w:rsidR="00741292">
                              <w:rPr>
                                <w:lang w:val="en-US"/>
                              </w:rPr>
                              <w:t>2</w:t>
                            </w:r>
                            <w:r w:rsidRPr="00A0100B">
                              <w:rPr>
                                <w:lang w:val="en-US"/>
                              </w:rPr>
                              <w:t xml:space="preserve">, functions were outsourced more often by </w:t>
                            </w:r>
                            <w:r w:rsidR="00741292">
                              <w:rPr>
                                <w:lang w:val="en-US"/>
                              </w:rPr>
                              <w:t>large</w:t>
                            </w:r>
                            <w:r w:rsidRPr="00A0100B">
                              <w:rPr>
                                <w:lang w:val="en-US"/>
                              </w:rPr>
                              <w:t xml:space="preserve"> enterprises, i.e. with </w:t>
                            </w:r>
                            <w:r w:rsidR="00741292">
                              <w:rPr>
                                <w:lang w:val="en-US"/>
                              </w:rPr>
                              <w:t>250 or more persons</w:t>
                            </w:r>
                            <w:r w:rsidRPr="00A0100B">
                              <w:rPr>
                                <w:lang w:val="en-US"/>
                              </w:rPr>
                              <w:t xml:space="preserve"> employe</w:t>
                            </w:r>
                            <w:r w:rsidR="00741292">
                              <w:rPr>
                                <w:lang w:val="en-US"/>
                              </w:rPr>
                              <w:t>d</w:t>
                            </w:r>
                            <w:r w:rsidRPr="00A0100B">
                              <w:rPr>
                                <w:lang w:val="en-US"/>
                              </w:rPr>
                              <w:t xml:space="preserve"> </w:t>
                            </w:r>
                            <w:r w:rsidR="00741292">
                              <w:rPr>
                                <w:lang w:val="en-US"/>
                              </w:rPr>
                              <w:t>–</w:t>
                            </w:r>
                            <w:r w:rsidRPr="00A0100B">
                              <w:rPr>
                                <w:lang w:val="en-US"/>
                              </w:rPr>
                              <w:t xml:space="preserve"> </w:t>
                            </w:r>
                            <w:r w:rsidR="00741292">
                              <w:rPr>
                                <w:lang w:val="en-US"/>
                              </w:rPr>
                              <w:t>29.9</w:t>
                            </w:r>
                            <w:r w:rsidRPr="00A0100B">
                              <w:rPr>
                                <w:lang w:val="en-US"/>
                              </w:rPr>
                              <w:t xml:space="preserve">% of entities in this size class compared to </w:t>
                            </w:r>
                            <w:r w:rsidR="00741292">
                              <w:rPr>
                                <w:lang w:val="en-US"/>
                              </w:rPr>
                              <w:t>21.3</w:t>
                            </w:r>
                            <w:r w:rsidRPr="00A0100B">
                              <w:rPr>
                                <w:lang w:val="en-US"/>
                              </w:rPr>
                              <w:t>% for the total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67A9BC" id="_x0000_t202" coordsize="21600,21600" o:spt="202" path="m,l,21600r21600,l21600,xe">
                <v:stroke joinstyle="miter"/>
                <v:path gradientshapeok="t" o:connecttype="rect"/>
              </v:shapetype>
              <v:shape id="_x0000_s1027" type="#_x0000_t202" alt="Częściej funkcje na zewnątrz w 2020 r. zlecały przedsiębiorstwa duże, tj. o liczbie pracujących 250 i więcej osób – 44,7% podmiotów w ramach tej klasy wielkości wobec 33,2% dla ogółem" style="position:absolute;margin-left:415.4pt;margin-top:24.1pt;width:135.85pt;height:125.2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" filled="f" stroked="f">
                <v:textbox>
                  <w:txbxContent>
                    <w:p w14:paraId="66113316" w14:textId="68E57E7B" w:rsidR="00D616D2" w:rsidRPr="00572BD4" w:rsidRDefault="00A0100B" w:rsidP="00553507">
                      <w:pPr>
                        <w:pStyle w:val="tekstzboku"/>
                        <w:spacing w:before="0"/>
                        <w:rPr>
                          <w:bCs w:val="0"/>
                          <w:lang w:val="en-US"/>
                        </w:rPr>
                      </w:pPr>
                      <w:r w:rsidRPr="00A0100B">
                        <w:rPr>
                          <w:lang w:val="en-US"/>
                        </w:rPr>
                        <w:t>In 202</w:t>
                      </w:r>
                      <w:r w:rsidR="00741292">
                        <w:rPr>
                          <w:lang w:val="en-US"/>
                        </w:rPr>
                        <w:t>2</w:t>
                      </w:r>
                      <w:r w:rsidRPr="00A0100B">
                        <w:rPr>
                          <w:lang w:val="en-US"/>
                        </w:rPr>
                        <w:t xml:space="preserve">, functions were outsourced more often by </w:t>
                      </w:r>
                      <w:r w:rsidR="00741292">
                        <w:rPr>
                          <w:lang w:val="en-US"/>
                        </w:rPr>
                        <w:t>large</w:t>
                      </w:r>
                      <w:r w:rsidRPr="00A0100B">
                        <w:rPr>
                          <w:lang w:val="en-US"/>
                        </w:rPr>
                        <w:t xml:space="preserve"> enterprises, i.e. with </w:t>
                      </w:r>
                      <w:r w:rsidR="00741292">
                        <w:rPr>
                          <w:lang w:val="en-US"/>
                        </w:rPr>
                        <w:t>250 or more persons</w:t>
                      </w:r>
                      <w:r w:rsidRPr="00A0100B">
                        <w:rPr>
                          <w:lang w:val="en-US"/>
                        </w:rPr>
                        <w:t xml:space="preserve"> employe</w:t>
                      </w:r>
                      <w:r w:rsidR="00741292">
                        <w:rPr>
                          <w:lang w:val="en-US"/>
                        </w:rPr>
                        <w:t>d</w:t>
                      </w:r>
                      <w:r w:rsidRPr="00A0100B">
                        <w:rPr>
                          <w:lang w:val="en-US"/>
                        </w:rPr>
                        <w:t xml:space="preserve"> </w:t>
                      </w:r>
                      <w:r w:rsidR="00741292">
                        <w:rPr>
                          <w:lang w:val="en-US"/>
                        </w:rPr>
                        <w:t>–</w:t>
                      </w:r>
                      <w:r w:rsidRPr="00A0100B">
                        <w:rPr>
                          <w:lang w:val="en-US"/>
                        </w:rPr>
                        <w:t xml:space="preserve"> </w:t>
                      </w:r>
                      <w:r w:rsidR="00741292">
                        <w:rPr>
                          <w:lang w:val="en-US"/>
                        </w:rPr>
                        <w:t>29.9</w:t>
                      </w:r>
                      <w:r w:rsidRPr="00A0100B">
                        <w:rPr>
                          <w:lang w:val="en-US"/>
                        </w:rPr>
                        <w:t xml:space="preserve">% of entities in this size class compared to </w:t>
                      </w:r>
                      <w:r w:rsidR="00741292">
                        <w:rPr>
                          <w:lang w:val="en-US"/>
                        </w:rPr>
                        <w:t>21.3</w:t>
                      </w:r>
                      <w:r w:rsidRPr="00A0100B">
                        <w:rPr>
                          <w:lang w:val="en-US"/>
                        </w:rPr>
                        <w:t>% for the total</w:t>
                      </w:r>
                    </w:p>
                  </w:txbxContent>
                </v:textbox>
                <w10:wrap type="tight"/>
              </v:shape>
            </w:pict>
          </mc:Fallback>
        </mc:AlternateContent>
      </w:r>
      <w:bookmarkStart w:id="0" w:name="_Hlk106914598"/>
      <w:r w:rsidR="00572BD4" w:rsidRPr="00572BD4">
        <w:rPr>
          <w:rFonts w:ascii="Fira Sans" w:hAnsi="Fira Sans"/>
          <w:b/>
          <w:szCs w:val="19"/>
          <w:lang w:val="en-US"/>
        </w:rPr>
        <w:t>Place of performance of business functions</w:t>
      </w:r>
    </w:p>
    <w:bookmarkEnd w:id="0"/>
    <w:p w14:paraId="7F969731" w14:textId="338282B5" w:rsidR="00CB62D2" w:rsidRPr="00D76518" w:rsidRDefault="00CB62D2" w:rsidP="00395168">
      <w:pPr>
        <w:spacing w:line="288" w:lineRule="auto"/>
        <w:rPr>
          <w:szCs w:val="19"/>
          <w:lang w:val="en-US"/>
        </w:rPr>
      </w:pPr>
      <w:r w:rsidRPr="00D76518">
        <w:rPr>
          <w:szCs w:val="19"/>
          <w:lang w:val="en-US"/>
        </w:rPr>
        <w:t>At the end of 202</w:t>
      </w:r>
      <w:r w:rsidR="00317A26">
        <w:rPr>
          <w:szCs w:val="19"/>
          <w:lang w:val="en-US"/>
        </w:rPr>
        <w:t>2</w:t>
      </w:r>
      <w:r w:rsidRPr="00D76518">
        <w:rPr>
          <w:szCs w:val="19"/>
          <w:lang w:val="en-US"/>
        </w:rPr>
        <w:t xml:space="preserve">, </w:t>
      </w:r>
      <w:r w:rsidR="00B04FBC">
        <w:rPr>
          <w:szCs w:val="19"/>
          <w:lang w:val="en-US"/>
        </w:rPr>
        <w:t>f</w:t>
      </w:r>
      <w:r w:rsidR="00317A26">
        <w:rPr>
          <w:szCs w:val="19"/>
          <w:lang w:val="en-US"/>
        </w:rPr>
        <w:t>our</w:t>
      </w:r>
      <w:r w:rsidRPr="00D76518">
        <w:rPr>
          <w:szCs w:val="19"/>
          <w:lang w:val="en-US"/>
        </w:rPr>
        <w:t>-fifths (</w:t>
      </w:r>
      <w:r w:rsidR="00317A26">
        <w:rPr>
          <w:szCs w:val="19"/>
          <w:lang w:val="en-US"/>
        </w:rPr>
        <w:t>47</w:t>
      </w:r>
      <w:r w:rsidRPr="00D76518">
        <w:rPr>
          <w:szCs w:val="19"/>
          <w:lang w:val="en-US"/>
        </w:rPr>
        <w:t>,</w:t>
      </w:r>
      <w:r w:rsidR="00317A26">
        <w:rPr>
          <w:szCs w:val="19"/>
          <w:lang w:val="en-US"/>
        </w:rPr>
        <w:t>753</w:t>
      </w:r>
      <w:r w:rsidRPr="00D76518">
        <w:rPr>
          <w:szCs w:val="19"/>
          <w:lang w:val="en-US"/>
        </w:rPr>
        <w:t>) of the surveyed enterprises (legal entities) employing 10 or more pe</w:t>
      </w:r>
      <w:r w:rsidR="00446860">
        <w:rPr>
          <w:szCs w:val="19"/>
          <w:lang w:val="en-US"/>
        </w:rPr>
        <w:t>rsons</w:t>
      </w:r>
      <w:r w:rsidRPr="00D76518">
        <w:rPr>
          <w:szCs w:val="19"/>
          <w:lang w:val="en-US"/>
        </w:rPr>
        <w:t xml:space="preserve"> performed business functions</w:t>
      </w:r>
      <w:r w:rsidR="00B04FBC">
        <w:rPr>
          <w:rStyle w:val="Odwoanieprzypisudolnego"/>
          <w:szCs w:val="19"/>
          <w:lang w:val="en-US"/>
        </w:rPr>
        <w:footnoteReference w:id="1"/>
      </w:r>
      <w:r w:rsidRPr="00D76518">
        <w:rPr>
          <w:szCs w:val="19"/>
          <w:lang w:val="en-US"/>
        </w:rPr>
        <w:t xml:space="preserve"> entirely within the enterprise, and </w:t>
      </w:r>
      <w:r w:rsidR="00317A26">
        <w:rPr>
          <w:szCs w:val="19"/>
          <w:lang w:val="en-US"/>
        </w:rPr>
        <w:t>one</w:t>
      </w:r>
      <w:r w:rsidRPr="00D76518">
        <w:rPr>
          <w:szCs w:val="19"/>
          <w:lang w:val="en-US"/>
        </w:rPr>
        <w:t>-fifth (1</w:t>
      </w:r>
      <w:r w:rsidR="00317A26">
        <w:rPr>
          <w:szCs w:val="19"/>
          <w:lang w:val="en-US"/>
        </w:rPr>
        <w:t>2</w:t>
      </w:r>
      <w:r w:rsidRPr="00D76518">
        <w:rPr>
          <w:szCs w:val="19"/>
          <w:lang w:val="en-US"/>
        </w:rPr>
        <w:t>,</w:t>
      </w:r>
      <w:r w:rsidR="00317A26">
        <w:rPr>
          <w:szCs w:val="19"/>
          <w:lang w:val="en-US"/>
        </w:rPr>
        <w:t>895</w:t>
      </w:r>
      <w:r w:rsidRPr="00D76518">
        <w:rPr>
          <w:szCs w:val="19"/>
          <w:lang w:val="en-US"/>
        </w:rPr>
        <w:t xml:space="preserve">) sourced functions </w:t>
      </w:r>
      <w:r w:rsidR="00B9494A">
        <w:rPr>
          <w:szCs w:val="19"/>
          <w:lang w:val="en-US"/>
        </w:rPr>
        <w:t xml:space="preserve">externally </w:t>
      </w:r>
      <w:r w:rsidRPr="00D76518">
        <w:rPr>
          <w:szCs w:val="19"/>
          <w:lang w:val="en-US"/>
        </w:rPr>
        <w:t>to be performed completely or partially to others units.</w:t>
      </w:r>
    </w:p>
    <w:p w14:paraId="2A2AFE81" w14:textId="26006654" w:rsidR="00B71871" w:rsidRPr="00A10470" w:rsidRDefault="00A10470" w:rsidP="005B2656">
      <w:pPr>
        <w:pStyle w:val="Tytutablicy"/>
        <w:tabs>
          <w:tab w:val="left" w:pos="709"/>
        </w:tabs>
        <w:ind w:left="709" w:hanging="709"/>
        <w:rPr>
          <w:lang w:val="en-US"/>
        </w:rPr>
      </w:pPr>
      <w:r w:rsidRPr="00A10470">
        <w:rPr>
          <w:lang w:val="en-US"/>
        </w:rPr>
        <w:t>Chart 1. Structure of the surveyed enterprises by size class and place of function performance in 202</w:t>
      </w:r>
      <w:r w:rsidR="00FF2CC9">
        <w:rPr>
          <w:lang w:val="en-US"/>
        </w:rPr>
        <w:t>2</w:t>
      </w:r>
    </w:p>
    <w:p w14:paraId="6DB3D924" w14:textId="0D8352D1" w:rsidR="00CB62D2" w:rsidRDefault="00FF2CC9" w:rsidP="00CB62D2">
      <w:pPr>
        <w:spacing w:line="288" w:lineRule="auto"/>
        <w:rPr>
          <w:shd w:val="clear" w:color="auto" w:fill="FFFFFF"/>
          <w:lang w:val="en-US"/>
        </w:rPr>
      </w:pPr>
      <w:bookmarkStart w:id="1" w:name="_Hlk106914625"/>
      <w:bookmarkStart w:id="2" w:name="_Hlk106915098"/>
      <w:r>
        <w:rPr>
          <w:noProof/>
          <w:lang w:val="en-US"/>
        </w:rPr>
        <w:drawing>
          <wp:inline distT="0" distB="0" distL="0" distR="0" wp14:anchorId="3543CD9E" wp14:editId="5F5E90A0">
            <wp:extent cx="5083367" cy="2479853"/>
            <wp:effectExtent l="0" t="0" r="0" b="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5809" cy="2481044"/>
                    </a:xfrm>
                    <a:prstGeom prst="rect">
                      <a:avLst/>
                    </a:prstGeom>
                    <a:noFill/>
                  </pic:spPr>
                </pic:pic>
              </a:graphicData>
            </a:graphic>
          </wp:inline>
        </w:drawing>
      </w:r>
      <w:r w:rsidR="00CB62D2" w:rsidRPr="00CB62D2">
        <w:rPr>
          <w:lang w:val="en-US"/>
        </w:rPr>
        <w:t xml:space="preserve"> </w:t>
      </w:r>
      <w:r w:rsidR="00ED4952" w:rsidRPr="00ED4952">
        <w:rPr>
          <w:shd w:val="clear" w:color="auto" w:fill="FFFFFF"/>
          <w:lang w:val="en-US"/>
        </w:rPr>
        <w:t>In 202</w:t>
      </w:r>
      <w:r w:rsidR="004D1C63">
        <w:rPr>
          <w:shd w:val="clear" w:color="auto" w:fill="FFFFFF"/>
          <w:lang w:val="en-US"/>
        </w:rPr>
        <w:t>2</w:t>
      </w:r>
      <w:r w:rsidR="00ED4952" w:rsidRPr="00ED4952">
        <w:rPr>
          <w:shd w:val="clear" w:color="auto" w:fill="FFFFFF"/>
          <w:lang w:val="en-US"/>
        </w:rPr>
        <w:t>, functions were sourced</w:t>
      </w:r>
      <w:r w:rsidR="00B9494A">
        <w:rPr>
          <w:shd w:val="clear" w:color="auto" w:fill="FFFFFF"/>
          <w:lang w:val="en-US"/>
        </w:rPr>
        <w:t xml:space="preserve"> externally</w:t>
      </w:r>
      <w:r w:rsidR="00ED4952" w:rsidRPr="00ED4952">
        <w:rPr>
          <w:shd w:val="clear" w:color="auto" w:fill="FFFFFF"/>
          <w:lang w:val="en-US"/>
        </w:rPr>
        <w:t xml:space="preserve"> more often by </w:t>
      </w:r>
      <w:r w:rsidR="004D1C63">
        <w:rPr>
          <w:shd w:val="clear" w:color="auto" w:fill="FFFFFF"/>
          <w:lang w:val="en-US"/>
        </w:rPr>
        <w:t>large</w:t>
      </w:r>
      <w:r w:rsidR="00ED4952" w:rsidRPr="00ED4952">
        <w:rPr>
          <w:shd w:val="clear" w:color="auto" w:fill="FFFFFF"/>
          <w:lang w:val="en-US"/>
        </w:rPr>
        <w:t xml:space="preserve"> enterprises (</w:t>
      </w:r>
      <w:r w:rsidR="005B2656">
        <w:rPr>
          <w:shd w:val="clear" w:color="auto" w:fill="FFFFFF"/>
          <w:lang w:val="en-US"/>
        </w:rPr>
        <w:t>with</w:t>
      </w:r>
      <w:r w:rsidR="00ED4952" w:rsidRPr="00ED4952">
        <w:rPr>
          <w:shd w:val="clear" w:color="auto" w:fill="FFFFFF"/>
          <w:lang w:val="en-US"/>
        </w:rPr>
        <w:t xml:space="preserve"> </w:t>
      </w:r>
      <w:r w:rsidR="004D1C63" w:rsidRPr="004D1C63">
        <w:rPr>
          <w:shd w:val="clear" w:color="auto" w:fill="FFFFFF"/>
          <w:lang w:val="en-US"/>
        </w:rPr>
        <w:t>250 or more persons employed</w:t>
      </w:r>
      <w:r w:rsidR="00ED4952" w:rsidRPr="00ED4952">
        <w:rPr>
          <w:shd w:val="clear" w:color="auto" w:fill="FFFFFF"/>
          <w:lang w:val="en-US"/>
        </w:rPr>
        <w:t xml:space="preserve">) </w:t>
      </w:r>
      <w:r w:rsidR="00446860" w:rsidRPr="00446860">
        <w:rPr>
          <w:shd w:val="clear" w:color="auto" w:fill="FFFFFF"/>
          <w:lang w:val="en-GB"/>
        </w:rPr>
        <w:t>–</w:t>
      </w:r>
      <w:r w:rsidR="00ED4952" w:rsidRPr="00ED4952">
        <w:rPr>
          <w:shd w:val="clear" w:color="auto" w:fill="FFFFFF"/>
          <w:lang w:val="en-US"/>
        </w:rPr>
        <w:t xml:space="preserve"> </w:t>
      </w:r>
      <w:r w:rsidR="004D1C63">
        <w:rPr>
          <w:shd w:val="clear" w:color="auto" w:fill="FFFFFF"/>
          <w:lang w:val="en-US"/>
        </w:rPr>
        <w:t>29</w:t>
      </w:r>
      <w:r w:rsidR="00ED4952" w:rsidRPr="00ED4952">
        <w:rPr>
          <w:shd w:val="clear" w:color="auto" w:fill="FFFFFF"/>
          <w:lang w:val="en-US"/>
        </w:rPr>
        <w:t>.</w:t>
      </w:r>
      <w:r w:rsidR="004D1C63">
        <w:rPr>
          <w:shd w:val="clear" w:color="auto" w:fill="FFFFFF"/>
          <w:lang w:val="en-US"/>
        </w:rPr>
        <w:t>9</w:t>
      </w:r>
      <w:r w:rsidR="00ED4952" w:rsidRPr="00ED4952">
        <w:rPr>
          <w:shd w:val="clear" w:color="auto" w:fill="FFFFFF"/>
          <w:lang w:val="en-US"/>
        </w:rPr>
        <w:t>% of entities belonging to this size class, and less frequently by medium-sized enterprises (</w:t>
      </w:r>
      <w:r w:rsidR="00674E29">
        <w:rPr>
          <w:shd w:val="clear" w:color="auto" w:fill="FFFFFF"/>
          <w:lang w:val="en-US"/>
        </w:rPr>
        <w:t xml:space="preserve">with </w:t>
      </w:r>
      <w:r w:rsidR="00ED4952" w:rsidRPr="00ED4952">
        <w:rPr>
          <w:shd w:val="clear" w:color="auto" w:fill="FFFFFF"/>
          <w:lang w:val="en-US"/>
        </w:rPr>
        <w:t>50</w:t>
      </w:r>
      <w:r w:rsidR="00B04FBC" w:rsidRPr="00B04FBC">
        <w:rPr>
          <w:shd w:val="clear" w:color="auto" w:fill="FFFFFF"/>
          <w:lang w:val="en-US"/>
        </w:rPr>
        <w:sym w:font="Symbol" w:char="F02D"/>
      </w:r>
      <w:r w:rsidR="00ED4952" w:rsidRPr="00ED4952">
        <w:rPr>
          <w:shd w:val="clear" w:color="auto" w:fill="FFFFFF"/>
          <w:lang w:val="en-US"/>
        </w:rPr>
        <w:t>249 pe</w:t>
      </w:r>
      <w:r w:rsidR="005B2656">
        <w:rPr>
          <w:shd w:val="clear" w:color="auto" w:fill="FFFFFF"/>
          <w:lang w:val="en-US"/>
        </w:rPr>
        <w:t>rsons employed</w:t>
      </w:r>
      <w:r w:rsidR="00ED4952" w:rsidRPr="00ED4952">
        <w:rPr>
          <w:shd w:val="clear" w:color="auto" w:fill="FFFFFF"/>
          <w:lang w:val="en-US"/>
        </w:rPr>
        <w:t xml:space="preserve">) </w:t>
      </w:r>
      <w:r w:rsidR="00446860" w:rsidRPr="00446860">
        <w:rPr>
          <w:shd w:val="clear" w:color="auto" w:fill="FFFFFF"/>
          <w:lang w:val="en-GB"/>
        </w:rPr>
        <w:t>–</w:t>
      </w:r>
      <w:r w:rsidR="00ED4952" w:rsidRPr="00ED4952">
        <w:rPr>
          <w:shd w:val="clear" w:color="auto" w:fill="FFFFFF"/>
          <w:lang w:val="en-US"/>
        </w:rPr>
        <w:t xml:space="preserve"> </w:t>
      </w:r>
      <w:r w:rsidR="004D1C63">
        <w:rPr>
          <w:shd w:val="clear" w:color="auto" w:fill="FFFFFF"/>
          <w:lang w:val="en-US"/>
        </w:rPr>
        <w:t>24</w:t>
      </w:r>
      <w:r w:rsidR="00ED4952" w:rsidRPr="00ED4952">
        <w:rPr>
          <w:shd w:val="clear" w:color="auto" w:fill="FFFFFF"/>
          <w:lang w:val="en-US"/>
        </w:rPr>
        <w:t xml:space="preserve">, </w:t>
      </w:r>
      <w:r w:rsidR="004D1C63">
        <w:rPr>
          <w:shd w:val="clear" w:color="auto" w:fill="FFFFFF"/>
          <w:lang w:val="en-US"/>
        </w:rPr>
        <w:t>9</w:t>
      </w:r>
      <w:r w:rsidR="00ED4952" w:rsidRPr="00ED4952">
        <w:rPr>
          <w:shd w:val="clear" w:color="auto" w:fill="FFFFFF"/>
          <w:lang w:val="en-US"/>
        </w:rPr>
        <w:t xml:space="preserve">% and </w:t>
      </w:r>
      <w:r w:rsidR="004D1C63">
        <w:rPr>
          <w:shd w:val="clear" w:color="auto" w:fill="FFFFFF"/>
          <w:lang w:val="en-US"/>
        </w:rPr>
        <w:t>small</w:t>
      </w:r>
      <w:r w:rsidR="00ED4952" w:rsidRPr="00ED4952">
        <w:rPr>
          <w:shd w:val="clear" w:color="auto" w:fill="FFFFFF"/>
          <w:lang w:val="en-US"/>
        </w:rPr>
        <w:t xml:space="preserve"> (</w:t>
      </w:r>
      <w:r w:rsidR="004D1C63" w:rsidRPr="004D1C63">
        <w:rPr>
          <w:shd w:val="clear" w:color="auto" w:fill="FFFFFF"/>
          <w:lang w:val="en-US"/>
        </w:rPr>
        <w:t>with 10</w:t>
      </w:r>
      <w:r w:rsidR="00B04FBC" w:rsidRPr="00B04FBC">
        <w:rPr>
          <w:shd w:val="clear" w:color="auto" w:fill="FFFFFF"/>
          <w:lang w:val="en-US"/>
        </w:rPr>
        <w:sym w:font="Symbol" w:char="F02D"/>
      </w:r>
      <w:r w:rsidR="004D1C63" w:rsidRPr="004D1C63">
        <w:rPr>
          <w:shd w:val="clear" w:color="auto" w:fill="FFFFFF"/>
          <w:lang w:val="en-US"/>
        </w:rPr>
        <w:t>49 employed persons</w:t>
      </w:r>
      <w:r w:rsidR="00ED4952" w:rsidRPr="00ED4952">
        <w:rPr>
          <w:shd w:val="clear" w:color="auto" w:fill="FFFFFF"/>
          <w:lang w:val="en-US"/>
        </w:rPr>
        <w:t xml:space="preserve">) </w:t>
      </w:r>
      <w:r w:rsidR="00446860" w:rsidRPr="00446860">
        <w:rPr>
          <w:shd w:val="clear" w:color="auto" w:fill="FFFFFF"/>
          <w:lang w:val="en-GB"/>
        </w:rPr>
        <w:t>–</w:t>
      </w:r>
      <w:r w:rsidR="00446860" w:rsidRPr="00446860">
        <w:rPr>
          <w:shd w:val="clear" w:color="auto" w:fill="FFFFFF"/>
          <w:lang w:val="en-US"/>
        </w:rPr>
        <w:t xml:space="preserve"> </w:t>
      </w:r>
      <w:r w:rsidR="004D1C63">
        <w:rPr>
          <w:shd w:val="clear" w:color="auto" w:fill="FFFFFF"/>
          <w:lang w:val="en-US"/>
        </w:rPr>
        <w:t>19</w:t>
      </w:r>
      <w:r w:rsidR="00ED4952" w:rsidRPr="00ED4952">
        <w:rPr>
          <w:shd w:val="clear" w:color="auto" w:fill="FFFFFF"/>
          <w:lang w:val="en-US"/>
        </w:rPr>
        <w:t>.</w:t>
      </w:r>
      <w:r w:rsidR="004D1C63">
        <w:rPr>
          <w:shd w:val="clear" w:color="auto" w:fill="FFFFFF"/>
          <w:lang w:val="en-US"/>
        </w:rPr>
        <w:t>6</w:t>
      </w:r>
      <w:r w:rsidR="00ED4952" w:rsidRPr="00ED4952">
        <w:rPr>
          <w:shd w:val="clear" w:color="auto" w:fill="FFFFFF"/>
          <w:lang w:val="en-US"/>
        </w:rPr>
        <w:t>%.</w:t>
      </w:r>
    </w:p>
    <w:p w14:paraId="4D2B78E2" w14:textId="4F713853" w:rsidR="00695707" w:rsidRDefault="00695707" w:rsidP="00CB62D2">
      <w:pPr>
        <w:spacing w:line="288" w:lineRule="auto"/>
        <w:rPr>
          <w:shd w:val="clear" w:color="auto" w:fill="FFFFFF"/>
          <w:lang w:val="en-US"/>
        </w:rPr>
      </w:pPr>
      <w:r w:rsidRPr="00695707">
        <w:rPr>
          <w:shd w:val="clear" w:color="auto" w:fill="FFFFFF"/>
          <w:lang w:val="en-US"/>
        </w:rPr>
        <w:t xml:space="preserve">Depending on legal form of enterprises, legal persons </w:t>
      </w:r>
      <w:r w:rsidR="000A3E09">
        <w:rPr>
          <w:shd w:val="clear" w:color="auto" w:fill="FFFFFF"/>
          <w:lang w:val="en-US"/>
        </w:rPr>
        <w:t xml:space="preserve">and </w:t>
      </w:r>
      <w:r w:rsidR="000A3E09" w:rsidRPr="000A3E09">
        <w:rPr>
          <w:shd w:val="clear" w:color="auto" w:fill="FFFFFF"/>
          <w:lang w:val="en-US"/>
        </w:rPr>
        <w:t>organizational units without legal personality</w:t>
      </w:r>
      <w:r w:rsidR="000A3E09">
        <w:rPr>
          <w:shd w:val="clear" w:color="auto" w:fill="FFFFFF"/>
          <w:lang w:val="en-US"/>
        </w:rPr>
        <w:t xml:space="preserve"> </w:t>
      </w:r>
      <w:r w:rsidRPr="00695707">
        <w:rPr>
          <w:shd w:val="clear" w:color="auto" w:fill="FFFFFF"/>
          <w:lang w:val="en-US"/>
        </w:rPr>
        <w:t xml:space="preserve">sourced functions externally more often (22.8%) than </w:t>
      </w:r>
      <w:r w:rsidR="00B04FBC">
        <w:rPr>
          <w:shd w:val="clear" w:color="auto" w:fill="FFFFFF"/>
          <w:lang w:val="en-US"/>
        </w:rPr>
        <w:t xml:space="preserve">entities belonging to </w:t>
      </w:r>
      <w:r w:rsidRPr="00695707">
        <w:rPr>
          <w:shd w:val="clear" w:color="auto" w:fill="FFFFFF"/>
          <w:lang w:val="en-US"/>
        </w:rPr>
        <w:t>natural persons (18.1%).</w:t>
      </w:r>
    </w:p>
    <w:p w14:paraId="6898FA1A" w14:textId="2DEDBB24" w:rsidR="00ED4952" w:rsidRPr="00695707" w:rsidRDefault="00ED4952" w:rsidP="00CB62D2">
      <w:pPr>
        <w:spacing w:line="288" w:lineRule="auto"/>
        <w:rPr>
          <w:shd w:val="clear" w:color="auto" w:fill="FFFFFF"/>
          <w:lang w:val="en-US"/>
        </w:rPr>
      </w:pPr>
      <w:r w:rsidRPr="00ED4952">
        <w:rPr>
          <w:shd w:val="clear" w:color="auto" w:fill="FFFFFF"/>
          <w:lang w:val="en-US"/>
        </w:rPr>
        <w:t xml:space="preserve">Enterprises owned by domestic capital sourced functions </w:t>
      </w:r>
      <w:r w:rsidR="00B9494A">
        <w:rPr>
          <w:shd w:val="clear" w:color="auto" w:fill="FFFFFF"/>
          <w:lang w:val="en-US"/>
        </w:rPr>
        <w:t>externally</w:t>
      </w:r>
      <w:r w:rsidRPr="00ED4952">
        <w:rPr>
          <w:shd w:val="clear" w:color="auto" w:fill="FFFFFF"/>
          <w:lang w:val="en-US"/>
        </w:rPr>
        <w:t xml:space="preserve"> less frequently (</w:t>
      </w:r>
      <w:r w:rsidR="004D1C63">
        <w:rPr>
          <w:shd w:val="clear" w:color="auto" w:fill="FFFFFF"/>
          <w:lang w:val="en-US"/>
        </w:rPr>
        <w:t>20.0</w:t>
      </w:r>
      <w:r w:rsidRPr="00ED4952">
        <w:rPr>
          <w:shd w:val="clear" w:color="auto" w:fill="FFFFFF"/>
          <w:lang w:val="en-US"/>
        </w:rPr>
        <w:t xml:space="preserve">%) than enterprises </w:t>
      </w:r>
      <w:r w:rsidR="00446860">
        <w:rPr>
          <w:shd w:val="clear" w:color="auto" w:fill="FFFFFF"/>
          <w:lang w:val="en-US"/>
        </w:rPr>
        <w:t>with the share</w:t>
      </w:r>
      <w:r w:rsidRPr="00ED4952">
        <w:rPr>
          <w:shd w:val="clear" w:color="auto" w:fill="FFFFFF"/>
          <w:lang w:val="en-US"/>
        </w:rPr>
        <w:t xml:space="preserve"> </w:t>
      </w:r>
      <w:r w:rsidR="00446860">
        <w:rPr>
          <w:shd w:val="clear" w:color="auto" w:fill="FFFFFF"/>
          <w:lang w:val="en-US"/>
        </w:rPr>
        <w:t>of</w:t>
      </w:r>
      <w:r w:rsidRPr="00ED4952">
        <w:rPr>
          <w:shd w:val="clear" w:color="auto" w:fill="FFFFFF"/>
          <w:lang w:val="en-US"/>
        </w:rPr>
        <w:t xml:space="preserve"> foreign capital (</w:t>
      </w:r>
      <w:r w:rsidR="004D1C63">
        <w:rPr>
          <w:shd w:val="clear" w:color="auto" w:fill="FFFFFF"/>
          <w:lang w:val="en-US"/>
        </w:rPr>
        <w:t>28.</w:t>
      </w:r>
      <w:r w:rsidR="00446860">
        <w:rPr>
          <w:shd w:val="clear" w:color="auto" w:fill="FFFFFF"/>
          <w:lang w:val="en-US"/>
        </w:rPr>
        <w:t>8</w:t>
      </w:r>
      <w:r w:rsidRPr="00ED4952">
        <w:rPr>
          <w:shd w:val="clear" w:color="auto" w:fill="FFFFFF"/>
          <w:lang w:val="en-US"/>
        </w:rPr>
        <w:t>%).</w:t>
      </w:r>
    </w:p>
    <w:p w14:paraId="5579DCB7" w14:textId="70915489" w:rsidR="00ED4952" w:rsidRPr="004F14A3" w:rsidRDefault="00801297" w:rsidP="00ED4952">
      <w:pPr>
        <w:keepNext/>
        <w:spacing w:line="288" w:lineRule="auto"/>
        <w:ind w:left="851" w:hanging="851"/>
        <w:rPr>
          <w:b/>
          <w:shd w:val="clear" w:color="auto" w:fill="FFFFFF"/>
          <w:lang w:val="en-US"/>
        </w:rPr>
      </w:pPr>
      <w:r w:rsidRPr="00432467">
        <w:rPr>
          <w:b/>
          <w:noProof/>
          <w:spacing w:val="-2"/>
          <w:szCs w:val="19"/>
        </w:rPr>
        <w:lastRenderedPageBreak/>
        <mc:AlternateContent>
          <mc:Choice Requires="wps">
            <w:drawing>
              <wp:anchor distT="45720" distB="45720" distL="114300" distR="114300" simplePos="0" relativeHeight="251766784" behindDoc="1" locked="0" layoutInCell="1" allowOverlap="1" wp14:anchorId="6B0B2CB1" wp14:editId="71DD56E1">
                <wp:simplePos x="0" y="0"/>
                <wp:positionH relativeFrom="column">
                  <wp:posOffset>5265336</wp:posOffset>
                </wp:positionH>
                <wp:positionV relativeFrom="paragraph">
                  <wp:posOffset>62084</wp:posOffset>
                </wp:positionV>
                <wp:extent cx="1725295" cy="1590040"/>
                <wp:effectExtent l="0" t="0" r="0" b="0"/>
                <wp:wrapTight wrapText="bothSides">
                  <wp:wrapPolygon edited="0">
                    <wp:start x="715" y="0"/>
                    <wp:lineTo x="715" y="21220"/>
                    <wp:lineTo x="20749" y="21220"/>
                    <wp:lineTo x="20749" y="0"/>
                    <wp:lineTo x="715" y="0"/>
                  </wp:wrapPolygon>
                </wp:wrapTight>
                <wp:docPr id="32" name="Pole tekstowe 32" descr="Częściej funkcje na zewnątrz w 2020 r. zlecały przedsiębiorstwa duże, tj. o liczbie pracujących 250 i więcej osób – 44,7% podmiotów w ramach tej klasy wielkości wobec 33,2% dla ogółem"/>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590040"/>
                        </a:xfrm>
                        <a:prstGeom prst="rect">
                          <a:avLst/>
                        </a:prstGeom>
                        <a:noFill/>
                        <a:ln w="9525">
                          <a:noFill/>
                          <a:miter lim="800000"/>
                          <a:headEnd/>
                          <a:tailEnd/>
                        </a:ln>
                      </wps:spPr>
                      <wps:txbx>
                        <w:txbxContent>
                          <w:p w14:paraId="39E67DF9" w14:textId="12137D94" w:rsidR="00801297" w:rsidRPr="00801297" w:rsidRDefault="00801297" w:rsidP="00801297">
                            <w:pPr>
                              <w:pStyle w:val="tekstzboku"/>
                              <w:spacing w:before="0"/>
                              <w:rPr>
                                <w:bCs w:val="0"/>
                                <w:lang w:val="en-US"/>
                              </w:rPr>
                            </w:pPr>
                            <w:r w:rsidRPr="00801297">
                              <w:rPr>
                                <w:bCs w:val="0"/>
                                <w:lang w:val="en-US"/>
                              </w:rPr>
                              <w:t>In 202</w:t>
                            </w:r>
                            <w:r w:rsidR="00741292">
                              <w:rPr>
                                <w:bCs w:val="0"/>
                                <w:lang w:val="en-US"/>
                              </w:rPr>
                              <w:t>2</w:t>
                            </w:r>
                            <w:r w:rsidRPr="00801297">
                              <w:rPr>
                                <w:bCs w:val="0"/>
                                <w:lang w:val="en-US"/>
                              </w:rPr>
                              <w:t xml:space="preserve">, the implementation of </w:t>
                            </w:r>
                            <w:r w:rsidR="000A3E09">
                              <w:rPr>
                                <w:bCs w:val="0"/>
                                <w:lang w:val="en-US"/>
                              </w:rPr>
                              <w:t xml:space="preserve">business </w:t>
                            </w:r>
                            <w:r w:rsidRPr="00801297">
                              <w:rPr>
                                <w:bCs w:val="0"/>
                                <w:lang w:val="en-US"/>
                              </w:rPr>
                              <w:t xml:space="preserve">functions was most often entrusted to external entities by enterprises from </w:t>
                            </w:r>
                            <w:r w:rsidR="00741292">
                              <w:rPr>
                                <w:bCs w:val="0"/>
                                <w:lang w:val="en-US"/>
                              </w:rPr>
                              <w:t>construction</w:t>
                            </w:r>
                            <w:r w:rsidRPr="00801297">
                              <w:rPr>
                                <w:bCs w:val="0"/>
                                <w:lang w:val="en-US"/>
                              </w:rPr>
                              <w:t xml:space="preserve"> and </w:t>
                            </w:r>
                            <w:r w:rsidR="00741292">
                              <w:rPr>
                                <w:bCs w:val="0"/>
                                <w:lang w:val="en-US"/>
                              </w:rPr>
                              <w:t>information and communication sections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B2CB1" id="Pole tekstowe 32" o:spid="_x0000_s1028" type="#_x0000_t202" alt="Częściej funkcje na zewnątrz w 2020 r. zlecały przedsiębiorstwa duże, tj. o liczbie pracujących 250 i więcej osób – 44,7% podmiotów w ramach tej klasy wielkości wobec 33,2% dla ogółem" style="position:absolute;left:0;text-align:left;margin-left:414.6pt;margin-top:4.9pt;width:135.85pt;height:125.2pt;z-index:-251549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" filled="f" stroked="f">
                <v:textbox>
                  <w:txbxContent>
                    <w:p w14:paraId="39E67DF9" w14:textId="12137D94" w:rsidR="00801297" w:rsidRPr="00801297" w:rsidRDefault="00801297" w:rsidP="00801297">
                      <w:pPr>
                        <w:pStyle w:val="tekstzboku"/>
                        <w:spacing w:before="0"/>
                        <w:rPr>
                          <w:bCs w:val="0"/>
                          <w:lang w:val="en-US"/>
                        </w:rPr>
                      </w:pPr>
                      <w:r w:rsidRPr="00801297">
                        <w:rPr>
                          <w:bCs w:val="0"/>
                          <w:lang w:val="en-US"/>
                        </w:rPr>
                        <w:t>In 202</w:t>
                      </w:r>
                      <w:r w:rsidR="00741292">
                        <w:rPr>
                          <w:bCs w:val="0"/>
                          <w:lang w:val="en-US"/>
                        </w:rPr>
                        <w:t>2</w:t>
                      </w:r>
                      <w:r w:rsidRPr="00801297">
                        <w:rPr>
                          <w:bCs w:val="0"/>
                          <w:lang w:val="en-US"/>
                        </w:rPr>
                        <w:t xml:space="preserve">, the implementation of </w:t>
                      </w:r>
                      <w:r w:rsidR="000A3E09">
                        <w:rPr>
                          <w:bCs w:val="0"/>
                          <w:lang w:val="en-US"/>
                        </w:rPr>
                        <w:t xml:space="preserve">business </w:t>
                      </w:r>
                      <w:r w:rsidRPr="00801297">
                        <w:rPr>
                          <w:bCs w:val="0"/>
                          <w:lang w:val="en-US"/>
                        </w:rPr>
                        <w:t xml:space="preserve">functions was most often entrusted to external entities by enterprises from </w:t>
                      </w:r>
                      <w:r w:rsidR="00741292">
                        <w:rPr>
                          <w:bCs w:val="0"/>
                          <w:lang w:val="en-US"/>
                        </w:rPr>
                        <w:t>construction</w:t>
                      </w:r>
                      <w:r w:rsidRPr="00801297">
                        <w:rPr>
                          <w:bCs w:val="0"/>
                          <w:lang w:val="en-US"/>
                        </w:rPr>
                        <w:t xml:space="preserve"> and </w:t>
                      </w:r>
                      <w:r w:rsidR="00741292">
                        <w:rPr>
                          <w:bCs w:val="0"/>
                          <w:lang w:val="en-US"/>
                        </w:rPr>
                        <w:t>information and communication sections</w:t>
                      </w:r>
                    </w:p>
                  </w:txbxContent>
                </v:textbox>
                <w10:wrap type="tight"/>
              </v:shape>
            </w:pict>
          </mc:Fallback>
        </mc:AlternateContent>
      </w:r>
      <w:r w:rsidR="00FB0819" w:rsidRPr="004F14A3">
        <w:rPr>
          <w:b/>
          <w:lang w:val="en-US"/>
        </w:rPr>
        <w:t>Chart</w:t>
      </w:r>
      <w:r w:rsidR="00ED4952" w:rsidRPr="004F14A3">
        <w:rPr>
          <w:b/>
          <w:lang w:val="en-US"/>
        </w:rPr>
        <w:t xml:space="preserve"> 2. </w:t>
      </w:r>
      <w:r w:rsidR="00FB0819" w:rsidRPr="004F14A3">
        <w:rPr>
          <w:b/>
          <w:lang w:val="en-US"/>
        </w:rPr>
        <w:t xml:space="preserve">Share of enterprises sourcing </w:t>
      </w:r>
      <w:r w:rsidR="007B1D30">
        <w:rPr>
          <w:b/>
          <w:lang w:val="en-US"/>
        </w:rPr>
        <w:t xml:space="preserve">externally </w:t>
      </w:r>
      <w:r w:rsidR="00FB0819" w:rsidRPr="004F14A3">
        <w:rPr>
          <w:b/>
          <w:lang w:val="en-US"/>
        </w:rPr>
        <w:t>business functions by NACE sections in 202</w:t>
      </w:r>
      <w:r w:rsidR="00FF2CC9">
        <w:rPr>
          <w:b/>
          <w:lang w:val="en-US"/>
        </w:rPr>
        <w:t>2</w:t>
      </w:r>
    </w:p>
    <w:p w14:paraId="3F154B59" w14:textId="416B5CF7" w:rsidR="00ED4952" w:rsidRDefault="00FF2CC9" w:rsidP="00ED4952">
      <w:pPr>
        <w:spacing w:line="288" w:lineRule="auto"/>
        <w:rPr>
          <w:shd w:val="clear" w:color="auto" w:fill="FFFFFF"/>
        </w:rPr>
      </w:pPr>
      <w:r>
        <w:rPr>
          <w:noProof/>
          <w:shd w:val="clear" w:color="auto" w:fill="FFFFFF"/>
        </w:rPr>
        <w:drawing>
          <wp:inline distT="0" distB="0" distL="0" distR="0" wp14:anchorId="2EE4C77C" wp14:editId="621E59E4">
            <wp:extent cx="5013872" cy="3686861"/>
            <wp:effectExtent l="0" t="0" r="0" b="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1466" cy="3699798"/>
                    </a:xfrm>
                    <a:prstGeom prst="rect">
                      <a:avLst/>
                    </a:prstGeom>
                    <a:noFill/>
                  </pic:spPr>
                </pic:pic>
              </a:graphicData>
            </a:graphic>
          </wp:inline>
        </w:drawing>
      </w:r>
    </w:p>
    <w:p w14:paraId="4369AC87" w14:textId="1F219DB0" w:rsidR="00D12266" w:rsidRPr="00CB62D2" w:rsidRDefault="00674E29" w:rsidP="00CB62D2">
      <w:pPr>
        <w:spacing w:line="288" w:lineRule="auto"/>
        <w:rPr>
          <w:shd w:val="clear" w:color="auto" w:fill="FFFFFF"/>
          <w:lang w:val="en-US"/>
        </w:rPr>
      </w:pPr>
      <w:r>
        <w:rPr>
          <w:shd w:val="clear" w:color="auto" w:fill="FFFFFF"/>
          <w:lang w:val="en-US"/>
        </w:rPr>
        <w:t>In terms of location</w:t>
      </w:r>
      <w:r w:rsidR="00CB62D2" w:rsidRPr="00CB62D2">
        <w:rPr>
          <w:shd w:val="clear" w:color="auto" w:fill="FFFFFF"/>
          <w:lang w:val="en-US"/>
        </w:rPr>
        <w:t xml:space="preserve"> of the surveyed ent</w:t>
      </w:r>
      <w:r w:rsidR="003F6EBB">
        <w:rPr>
          <w:shd w:val="clear" w:color="auto" w:fill="FFFFFF"/>
          <w:lang w:val="en-US"/>
        </w:rPr>
        <w:t>erprises</w:t>
      </w:r>
      <w:r w:rsidR="00CB62D2" w:rsidRPr="00CB62D2">
        <w:rPr>
          <w:shd w:val="clear" w:color="auto" w:fill="FFFFFF"/>
          <w:lang w:val="en-US"/>
        </w:rPr>
        <w:t xml:space="preserve">, </w:t>
      </w:r>
      <w:r>
        <w:rPr>
          <w:shd w:val="clear" w:color="auto" w:fill="FFFFFF"/>
          <w:lang w:val="en-US"/>
        </w:rPr>
        <w:t xml:space="preserve">the share of enterprises sourcing functions </w:t>
      </w:r>
      <w:r w:rsidR="00B9494A">
        <w:rPr>
          <w:shd w:val="clear" w:color="auto" w:fill="FFFFFF"/>
          <w:lang w:val="en-US"/>
        </w:rPr>
        <w:t>externally</w:t>
      </w:r>
      <w:r>
        <w:rPr>
          <w:shd w:val="clear" w:color="auto" w:fill="FFFFFF"/>
          <w:lang w:val="en-US"/>
        </w:rPr>
        <w:t xml:space="preserve"> </w:t>
      </w:r>
      <w:r w:rsidR="00211BC7">
        <w:rPr>
          <w:shd w:val="clear" w:color="auto" w:fill="FFFFFF"/>
          <w:lang w:val="en-US"/>
        </w:rPr>
        <w:t>differed slightly</w:t>
      </w:r>
      <w:r w:rsidR="003F6EBB" w:rsidRPr="003F6EBB">
        <w:rPr>
          <w:shd w:val="clear" w:color="auto" w:fill="FFFFFF"/>
          <w:lang w:val="en-US"/>
        </w:rPr>
        <w:t xml:space="preserve"> in particular voivodships</w:t>
      </w:r>
      <w:r w:rsidR="00211BC7">
        <w:rPr>
          <w:shd w:val="clear" w:color="auto" w:fill="FFFFFF"/>
          <w:lang w:val="en-US"/>
        </w:rPr>
        <w:t>. T</w:t>
      </w:r>
      <w:r w:rsidR="00CB62D2" w:rsidRPr="00CB62D2">
        <w:rPr>
          <w:shd w:val="clear" w:color="auto" w:fill="FFFFFF"/>
          <w:lang w:val="en-US"/>
        </w:rPr>
        <w:t xml:space="preserve">he performance of functions was sourced </w:t>
      </w:r>
      <w:r w:rsidR="00211BC7">
        <w:rPr>
          <w:shd w:val="clear" w:color="auto" w:fill="FFFFFF"/>
          <w:lang w:val="en-US"/>
        </w:rPr>
        <w:t xml:space="preserve">externally </w:t>
      </w:r>
      <w:r w:rsidR="00695707">
        <w:rPr>
          <w:shd w:val="clear" w:color="auto" w:fill="FFFFFF"/>
          <w:lang w:val="en-US"/>
        </w:rPr>
        <w:t xml:space="preserve">in 2022 </w:t>
      </w:r>
      <w:r w:rsidR="00CB62D2" w:rsidRPr="00CB62D2">
        <w:rPr>
          <w:shd w:val="clear" w:color="auto" w:fill="FFFFFF"/>
          <w:lang w:val="en-US"/>
        </w:rPr>
        <w:t xml:space="preserve">more often by enterprises located in the following voivodships: </w:t>
      </w:r>
      <w:proofErr w:type="spellStart"/>
      <w:r w:rsidR="004D1C63">
        <w:rPr>
          <w:shd w:val="clear" w:color="auto" w:fill="FFFFFF"/>
          <w:lang w:val="en-US"/>
        </w:rPr>
        <w:t>Mazowieckie</w:t>
      </w:r>
      <w:proofErr w:type="spellEnd"/>
      <w:r w:rsidR="004D1C63">
        <w:rPr>
          <w:shd w:val="clear" w:color="auto" w:fill="FFFFFF"/>
          <w:lang w:val="en-US"/>
        </w:rPr>
        <w:t xml:space="preserve"> </w:t>
      </w:r>
      <w:r w:rsidR="00CB62D2" w:rsidRPr="00CB62D2">
        <w:rPr>
          <w:shd w:val="clear" w:color="auto" w:fill="FFFFFF"/>
          <w:lang w:val="en-US"/>
        </w:rPr>
        <w:t>(</w:t>
      </w:r>
      <w:r w:rsidR="004D1C63">
        <w:rPr>
          <w:shd w:val="clear" w:color="auto" w:fill="FFFFFF"/>
          <w:lang w:val="en-US"/>
        </w:rPr>
        <w:t>23.7</w:t>
      </w:r>
      <w:r w:rsidR="00CB62D2" w:rsidRPr="00CB62D2">
        <w:rPr>
          <w:shd w:val="clear" w:color="auto" w:fill="FFFFFF"/>
          <w:lang w:val="en-US"/>
        </w:rPr>
        <w:t xml:space="preserve">%), </w:t>
      </w:r>
      <w:proofErr w:type="spellStart"/>
      <w:r w:rsidR="004D1C63">
        <w:rPr>
          <w:shd w:val="clear" w:color="auto" w:fill="FFFFFF"/>
          <w:lang w:val="en-US"/>
        </w:rPr>
        <w:t>Lubu</w:t>
      </w:r>
      <w:r w:rsidR="00CB62D2" w:rsidRPr="00CB62D2">
        <w:rPr>
          <w:shd w:val="clear" w:color="auto" w:fill="FFFFFF"/>
          <w:lang w:val="en-US"/>
        </w:rPr>
        <w:t>skie</w:t>
      </w:r>
      <w:proofErr w:type="spellEnd"/>
      <w:r w:rsidR="00CB62D2" w:rsidRPr="00CB62D2">
        <w:rPr>
          <w:shd w:val="clear" w:color="auto" w:fill="FFFFFF"/>
          <w:lang w:val="en-US"/>
        </w:rPr>
        <w:t xml:space="preserve"> (</w:t>
      </w:r>
      <w:r w:rsidR="004D1C63">
        <w:rPr>
          <w:shd w:val="clear" w:color="auto" w:fill="FFFFFF"/>
          <w:lang w:val="en-US"/>
        </w:rPr>
        <w:t>23.5</w:t>
      </w:r>
      <w:r w:rsidR="00CB62D2" w:rsidRPr="00CB62D2">
        <w:rPr>
          <w:shd w:val="clear" w:color="auto" w:fill="FFFFFF"/>
          <w:lang w:val="en-US"/>
        </w:rPr>
        <w:t>%)</w:t>
      </w:r>
      <w:r w:rsidR="00B04FBC">
        <w:rPr>
          <w:shd w:val="clear" w:color="auto" w:fill="FFFFFF"/>
          <w:lang w:val="en-US"/>
        </w:rPr>
        <w:t>,</w:t>
      </w:r>
      <w:r w:rsidR="00CB62D2" w:rsidRPr="00CB62D2">
        <w:rPr>
          <w:shd w:val="clear" w:color="auto" w:fill="FFFFFF"/>
          <w:lang w:val="en-US"/>
        </w:rPr>
        <w:t xml:space="preserve"> </w:t>
      </w:r>
      <w:proofErr w:type="spellStart"/>
      <w:r w:rsidR="004D1C63">
        <w:rPr>
          <w:shd w:val="clear" w:color="auto" w:fill="FFFFFF"/>
          <w:lang w:val="en-US"/>
        </w:rPr>
        <w:t>Dolnoślą</w:t>
      </w:r>
      <w:r w:rsidR="00CB62D2" w:rsidRPr="00CB62D2">
        <w:rPr>
          <w:shd w:val="clear" w:color="auto" w:fill="FFFFFF"/>
          <w:lang w:val="en-US"/>
        </w:rPr>
        <w:t>skie</w:t>
      </w:r>
      <w:proofErr w:type="spellEnd"/>
      <w:r w:rsidR="00CB62D2" w:rsidRPr="00CB62D2">
        <w:rPr>
          <w:shd w:val="clear" w:color="auto" w:fill="FFFFFF"/>
          <w:lang w:val="en-US"/>
        </w:rPr>
        <w:t xml:space="preserve"> (</w:t>
      </w:r>
      <w:r w:rsidR="004D1C63">
        <w:rPr>
          <w:shd w:val="clear" w:color="auto" w:fill="FFFFFF"/>
          <w:lang w:val="en-US"/>
        </w:rPr>
        <w:t>23.4</w:t>
      </w:r>
      <w:r w:rsidR="00CB62D2" w:rsidRPr="00CB62D2">
        <w:rPr>
          <w:shd w:val="clear" w:color="auto" w:fill="FFFFFF"/>
          <w:lang w:val="en-US"/>
        </w:rPr>
        <w:t xml:space="preserve">%). Enterprises from the </w:t>
      </w:r>
      <w:proofErr w:type="spellStart"/>
      <w:r w:rsidR="004D1C63">
        <w:rPr>
          <w:shd w:val="clear" w:color="auto" w:fill="FFFFFF"/>
          <w:lang w:val="en-US"/>
        </w:rPr>
        <w:t>Lubelskie</w:t>
      </w:r>
      <w:proofErr w:type="spellEnd"/>
      <w:r w:rsidR="004D1C63">
        <w:rPr>
          <w:shd w:val="clear" w:color="auto" w:fill="FFFFFF"/>
          <w:lang w:val="en-US"/>
        </w:rPr>
        <w:t xml:space="preserve"> and </w:t>
      </w:r>
      <w:proofErr w:type="spellStart"/>
      <w:r w:rsidR="004D1C63">
        <w:rPr>
          <w:shd w:val="clear" w:color="auto" w:fill="FFFFFF"/>
          <w:lang w:val="en-US"/>
        </w:rPr>
        <w:t>Podkarpackie</w:t>
      </w:r>
      <w:proofErr w:type="spellEnd"/>
      <w:r w:rsidR="00CB62D2" w:rsidRPr="00CB62D2">
        <w:rPr>
          <w:shd w:val="clear" w:color="auto" w:fill="FFFFFF"/>
          <w:lang w:val="en-US"/>
        </w:rPr>
        <w:t xml:space="preserve"> Voivodship</w:t>
      </w:r>
      <w:r w:rsidR="000A3E09">
        <w:rPr>
          <w:shd w:val="clear" w:color="auto" w:fill="FFFFFF"/>
          <w:lang w:val="en-US"/>
        </w:rPr>
        <w:t>s</w:t>
      </w:r>
      <w:r w:rsidR="00CB62D2" w:rsidRPr="00CB62D2">
        <w:rPr>
          <w:shd w:val="clear" w:color="auto" w:fill="FFFFFF"/>
          <w:lang w:val="en-US"/>
        </w:rPr>
        <w:t xml:space="preserve"> performed all functions entirely on their own more often than entities from other voivodships (</w:t>
      </w:r>
      <w:r w:rsidR="004D1C63">
        <w:rPr>
          <w:shd w:val="clear" w:color="auto" w:fill="FFFFFF"/>
          <w:lang w:val="en-US"/>
        </w:rPr>
        <w:t>83.0</w:t>
      </w:r>
      <w:r w:rsidR="00CB62D2" w:rsidRPr="00CB62D2">
        <w:rPr>
          <w:shd w:val="clear" w:color="auto" w:fill="FFFFFF"/>
          <w:lang w:val="en-US"/>
        </w:rPr>
        <w:t>%</w:t>
      </w:r>
      <w:r w:rsidR="004D1C63">
        <w:rPr>
          <w:shd w:val="clear" w:color="auto" w:fill="FFFFFF"/>
          <w:lang w:val="en-US"/>
        </w:rPr>
        <w:t xml:space="preserve"> and 82.4% respectively</w:t>
      </w:r>
      <w:r w:rsidR="00CB62D2" w:rsidRPr="00CB62D2">
        <w:rPr>
          <w:shd w:val="clear" w:color="auto" w:fill="FFFFFF"/>
          <w:lang w:val="en-US"/>
        </w:rPr>
        <w:t>).</w:t>
      </w:r>
    </w:p>
    <w:bookmarkEnd w:id="1"/>
    <w:p w14:paraId="3DB10F9F" w14:textId="67591FC4" w:rsidR="00E95B8E" w:rsidRPr="00ED4952" w:rsidRDefault="00572BD4" w:rsidP="00FB7150">
      <w:pPr>
        <w:pStyle w:val="Nagwek1"/>
        <w:rPr>
          <w:rFonts w:ascii="Fira Sans" w:hAnsi="Fira Sans"/>
          <w:b/>
          <w:szCs w:val="19"/>
          <w:lang w:val="en-US"/>
        </w:rPr>
      </w:pPr>
      <w:r w:rsidRPr="00ED4952">
        <w:rPr>
          <w:rFonts w:ascii="Fira Sans" w:hAnsi="Fira Sans"/>
          <w:b/>
          <w:szCs w:val="19"/>
          <w:lang w:val="en-US"/>
        </w:rPr>
        <w:t xml:space="preserve">Activities performed by </w:t>
      </w:r>
      <w:r w:rsidR="00B04FBC">
        <w:rPr>
          <w:rFonts w:ascii="Fira Sans" w:hAnsi="Fira Sans"/>
          <w:b/>
          <w:szCs w:val="19"/>
          <w:lang w:val="en-US"/>
        </w:rPr>
        <w:t xml:space="preserve">surveyed </w:t>
      </w:r>
      <w:r w:rsidRPr="00ED4952">
        <w:rPr>
          <w:rFonts w:ascii="Fira Sans" w:hAnsi="Fira Sans"/>
          <w:b/>
          <w:szCs w:val="19"/>
          <w:lang w:val="en-US"/>
        </w:rPr>
        <w:t>enterprises</w:t>
      </w:r>
      <w:r w:rsidR="00BD7A1A" w:rsidRPr="00432467">
        <w:rPr>
          <w:noProof/>
        </w:rPr>
        <mc:AlternateContent>
          <mc:Choice Requires="wps">
            <w:drawing>
              <wp:anchor distT="45720" distB="45720" distL="114300" distR="114300" simplePos="0" relativeHeight="251748352" behindDoc="1" locked="0" layoutInCell="1" allowOverlap="1" wp14:anchorId="08FDD048" wp14:editId="79241031">
                <wp:simplePos x="0" y="0"/>
                <wp:positionH relativeFrom="page">
                  <wp:posOffset>5762625</wp:posOffset>
                </wp:positionH>
                <wp:positionV relativeFrom="paragraph">
                  <wp:posOffset>164465</wp:posOffset>
                </wp:positionV>
                <wp:extent cx="1725295" cy="1343025"/>
                <wp:effectExtent l="0" t="0" r="0" b="0"/>
                <wp:wrapTight wrapText="bothSides">
                  <wp:wrapPolygon edited="0">
                    <wp:start x="715" y="0"/>
                    <wp:lineTo x="715" y="21140"/>
                    <wp:lineTo x="20749" y="21140"/>
                    <wp:lineTo x="20749" y="0"/>
                    <wp:lineTo x="715" y="0"/>
                  </wp:wrapPolygon>
                </wp:wrapTight>
                <wp:docPr id="4" name="Pole tekstowe 4" descr="Na koniec 2020 r. najczęściej wykonywaną funkcją wewnątrz przedsiębiorstw był marketing, sprzedaż i usługi posprzedażowe – realizowało ją 60,6% badanych podmiotów"/>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1343025"/>
                        </a:xfrm>
                        <a:prstGeom prst="rect">
                          <a:avLst/>
                        </a:prstGeom>
                        <a:noFill/>
                        <a:ln w="9525">
                          <a:noFill/>
                          <a:miter lim="800000"/>
                          <a:headEnd/>
                          <a:tailEnd/>
                        </a:ln>
                      </wps:spPr>
                      <wps:txbx>
                        <w:txbxContent>
                          <w:p w14:paraId="29D2175E" w14:textId="208D47D9" w:rsidR="00D972F6" w:rsidRPr="00572BD4" w:rsidRDefault="00572BD4" w:rsidP="003937A5">
                            <w:pPr>
                              <w:pStyle w:val="tekstzboku"/>
                              <w:spacing w:before="0"/>
                              <w:rPr>
                                <w:bCs w:val="0"/>
                                <w:lang w:val="en-US"/>
                              </w:rPr>
                            </w:pPr>
                            <w:r w:rsidRPr="00572BD4">
                              <w:rPr>
                                <w:lang w:val="en-US"/>
                              </w:rPr>
                              <w:t>At the end of 202</w:t>
                            </w:r>
                            <w:r w:rsidR="00741292">
                              <w:rPr>
                                <w:lang w:val="en-US"/>
                              </w:rPr>
                              <w:t>2</w:t>
                            </w:r>
                            <w:r w:rsidRPr="00572BD4">
                              <w:rPr>
                                <w:lang w:val="en-US"/>
                              </w:rPr>
                              <w:t xml:space="preserve">, the most frequently performed function within enterprises was marketing, sales and after-sales services - it was performed by </w:t>
                            </w:r>
                            <w:r w:rsidR="00741292">
                              <w:rPr>
                                <w:lang w:val="en-US"/>
                              </w:rPr>
                              <w:t>58.0</w:t>
                            </w:r>
                            <w:r w:rsidRPr="00572BD4">
                              <w:rPr>
                                <w:lang w:val="en-US"/>
                              </w:rPr>
                              <w:t>% of the surveyed entities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DD048" id="Pole tekstowe 4" o:spid="_x0000_s1029" type="#_x0000_t202" alt="Na koniec 2020 r. najczęściej wykonywaną funkcją wewnątrz przedsiębiorstw był marketing, sprzedaż i usługi posprzedażowe – realizowało ją 60,6% badanych podmiotów" style="position:absolute;margin-left:453.75pt;margin-top:12.95pt;width:135.85pt;height:105.75pt;z-index:-25156812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" filled="f" stroked="f">
                <v:textbox>
                  <w:txbxContent>
                    <w:p w14:paraId="29D2175E" w14:textId="208D47D9" w:rsidR="00D972F6" w:rsidRPr="00572BD4" w:rsidRDefault="00572BD4" w:rsidP="003937A5">
                      <w:pPr>
                        <w:pStyle w:val="tekstzboku"/>
                        <w:spacing w:before="0"/>
                        <w:rPr>
                          <w:bCs w:val="0"/>
                          <w:lang w:val="en-US"/>
                        </w:rPr>
                      </w:pPr>
                      <w:r w:rsidRPr="00572BD4">
                        <w:rPr>
                          <w:lang w:val="en-US"/>
                        </w:rPr>
                        <w:t>At the end of 202</w:t>
                      </w:r>
                      <w:r w:rsidR="00741292">
                        <w:rPr>
                          <w:lang w:val="en-US"/>
                        </w:rPr>
                        <w:t>2</w:t>
                      </w:r>
                      <w:r w:rsidRPr="00572BD4">
                        <w:rPr>
                          <w:lang w:val="en-US"/>
                        </w:rPr>
                        <w:t xml:space="preserve">, the most frequently performed function within enterprises was marketing, sales and after-sales services - it was performed by </w:t>
                      </w:r>
                      <w:r w:rsidR="00741292">
                        <w:rPr>
                          <w:lang w:val="en-US"/>
                        </w:rPr>
                        <w:t>58.0</w:t>
                      </w:r>
                      <w:r w:rsidRPr="00572BD4">
                        <w:rPr>
                          <w:lang w:val="en-US"/>
                        </w:rPr>
                        <w:t>% of the surveyed entities</w:t>
                      </w:r>
                    </w:p>
                  </w:txbxContent>
                </v:textbox>
                <w10:wrap type="tight" anchorx="page"/>
              </v:shape>
            </w:pict>
          </mc:Fallback>
        </mc:AlternateContent>
      </w:r>
    </w:p>
    <w:p w14:paraId="71C9B6B0" w14:textId="6BA99D85" w:rsidR="000374B6" w:rsidRDefault="00CB62D2" w:rsidP="000374B6">
      <w:pPr>
        <w:spacing w:line="288" w:lineRule="auto"/>
        <w:rPr>
          <w:rFonts w:eastAsia="Times New Roman" w:cs="Times New Roman"/>
          <w:szCs w:val="19"/>
          <w:lang w:val="en-US" w:eastAsia="pl-PL"/>
        </w:rPr>
      </w:pPr>
      <w:r w:rsidRPr="00CB62D2">
        <w:rPr>
          <w:rFonts w:eastAsia="Times New Roman" w:cs="Times New Roman"/>
          <w:szCs w:val="19"/>
          <w:lang w:val="en-US" w:eastAsia="pl-PL"/>
        </w:rPr>
        <w:t>At the end of 202</w:t>
      </w:r>
      <w:r w:rsidR="0069082B">
        <w:rPr>
          <w:rFonts w:eastAsia="Times New Roman" w:cs="Times New Roman"/>
          <w:szCs w:val="19"/>
          <w:lang w:val="en-US" w:eastAsia="pl-PL"/>
        </w:rPr>
        <w:t>2</w:t>
      </w:r>
      <w:r w:rsidRPr="00CB62D2">
        <w:rPr>
          <w:rFonts w:eastAsia="Times New Roman" w:cs="Times New Roman"/>
          <w:szCs w:val="19"/>
          <w:lang w:val="en-US" w:eastAsia="pl-PL"/>
        </w:rPr>
        <w:t>, the surveyed enterprises employing 10 or more pe</w:t>
      </w:r>
      <w:r w:rsidR="003F6EBB">
        <w:rPr>
          <w:rFonts w:eastAsia="Times New Roman" w:cs="Times New Roman"/>
          <w:szCs w:val="19"/>
          <w:lang w:val="en-US" w:eastAsia="pl-PL"/>
        </w:rPr>
        <w:t xml:space="preserve">rsons </w:t>
      </w:r>
      <w:r w:rsidRPr="00CB62D2">
        <w:rPr>
          <w:rFonts w:eastAsia="Times New Roman" w:cs="Times New Roman"/>
          <w:szCs w:val="19"/>
          <w:lang w:val="en-US" w:eastAsia="pl-PL"/>
        </w:rPr>
        <w:t xml:space="preserve">most often performed functions related to marketing, sales and after-sales services (in </w:t>
      </w:r>
      <w:r w:rsidR="0069082B">
        <w:rPr>
          <w:rFonts w:eastAsia="Times New Roman" w:cs="Times New Roman"/>
          <w:szCs w:val="19"/>
          <w:lang w:val="en-US" w:eastAsia="pl-PL"/>
        </w:rPr>
        <w:t>58.0</w:t>
      </w:r>
      <w:r w:rsidRPr="00CB62D2">
        <w:rPr>
          <w:rFonts w:eastAsia="Times New Roman" w:cs="Times New Roman"/>
          <w:szCs w:val="19"/>
          <w:lang w:val="en-US" w:eastAsia="pl-PL"/>
        </w:rPr>
        <w:t>% of the surveyed enterprises), management and administration (57.7%)</w:t>
      </w:r>
      <w:r w:rsidR="0069082B">
        <w:rPr>
          <w:rFonts w:eastAsia="Times New Roman" w:cs="Times New Roman"/>
          <w:szCs w:val="19"/>
          <w:lang w:val="en-US" w:eastAsia="pl-PL"/>
        </w:rPr>
        <w:t>,</w:t>
      </w:r>
      <w:r w:rsidRPr="00CB62D2">
        <w:rPr>
          <w:rFonts w:eastAsia="Times New Roman" w:cs="Times New Roman"/>
          <w:szCs w:val="19"/>
          <w:lang w:val="en-US" w:eastAsia="pl-PL"/>
        </w:rPr>
        <w:t xml:space="preserve"> </w:t>
      </w:r>
      <w:r w:rsidR="0069082B" w:rsidRPr="0069082B">
        <w:rPr>
          <w:rFonts w:eastAsia="Times New Roman" w:cs="Times New Roman"/>
          <w:szCs w:val="19"/>
          <w:lang w:val="en-US" w:eastAsia="pl-PL"/>
        </w:rPr>
        <w:t>production (4</w:t>
      </w:r>
      <w:r w:rsidR="0069082B">
        <w:rPr>
          <w:rFonts w:eastAsia="Times New Roman" w:cs="Times New Roman"/>
          <w:szCs w:val="19"/>
          <w:lang w:val="en-US" w:eastAsia="pl-PL"/>
        </w:rPr>
        <w:t>7.1</w:t>
      </w:r>
      <w:r w:rsidR="0069082B" w:rsidRPr="0069082B">
        <w:rPr>
          <w:rFonts w:eastAsia="Times New Roman" w:cs="Times New Roman"/>
          <w:szCs w:val="19"/>
          <w:lang w:val="en-US" w:eastAsia="pl-PL"/>
        </w:rPr>
        <w:t>%)</w:t>
      </w:r>
      <w:r w:rsidR="0069082B">
        <w:rPr>
          <w:rFonts w:eastAsia="Times New Roman" w:cs="Times New Roman"/>
          <w:szCs w:val="19"/>
          <w:lang w:val="en-US" w:eastAsia="pl-PL"/>
        </w:rPr>
        <w:t xml:space="preserve"> and </w:t>
      </w:r>
      <w:r w:rsidRPr="00CB62D2">
        <w:rPr>
          <w:rFonts w:eastAsia="Times New Roman" w:cs="Times New Roman"/>
          <w:szCs w:val="19"/>
          <w:lang w:val="en-US" w:eastAsia="pl-PL"/>
        </w:rPr>
        <w:t>other business functions (4</w:t>
      </w:r>
      <w:r w:rsidR="0069082B">
        <w:rPr>
          <w:rFonts w:eastAsia="Times New Roman" w:cs="Times New Roman"/>
          <w:szCs w:val="19"/>
          <w:lang w:val="en-US" w:eastAsia="pl-PL"/>
        </w:rPr>
        <w:t>5.4</w:t>
      </w:r>
      <w:r w:rsidRPr="00CB62D2">
        <w:rPr>
          <w:rFonts w:eastAsia="Times New Roman" w:cs="Times New Roman"/>
          <w:szCs w:val="19"/>
          <w:lang w:val="en-US" w:eastAsia="pl-PL"/>
        </w:rPr>
        <w:t>%). In total, four</w:t>
      </w:r>
      <w:r w:rsidR="00FD4E76">
        <w:rPr>
          <w:rFonts w:eastAsia="Times New Roman" w:cs="Times New Roman"/>
          <w:szCs w:val="19"/>
          <w:lang w:val="en-US" w:eastAsia="pl-PL"/>
        </w:rPr>
        <w:t>-</w:t>
      </w:r>
      <w:r w:rsidRPr="00CB62D2">
        <w:rPr>
          <w:rFonts w:eastAsia="Times New Roman" w:cs="Times New Roman"/>
          <w:szCs w:val="19"/>
          <w:lang w:val="en-US" w:eastAsia="pl-PL"/>
        </w:rPr>
        <w:t>fifths (4,</w:t>
      </w:r>
      <w:r w:rsidR="0069082B">
        <w:rPr>
          <w:rFonts w:eastAsia="Times New Roman" w:cs="Times New Roman"/>
          <w:szCs w:val="19"/>
          <w:lang w:val="en-US" w:eastAsia="pl-PL"/>
        </w:rPr>
        <w:t>422</w:t>
      </w:r>
      <w:r w:rsidRPr="00CB62D2">
        <w:rPr>
          <w:rFonts w:eastAsia="Times New Roman" w:cs="Times New Roman"/>
          <w:szCs w:val="19"/>
          <w:lang w:val="en-US" w:eastAsia="pl-PL"/>
        </w:rPr>
        <w:t xml:space="preserve">.4 thousand people) of </w:t>
      </w:r>
      <w:r w:rsidR="003F6EBB">
        <w:rPr>
          <w:rFonts w:eastAsia="Times New Roman" w:cs="Times New Roman"/>
          <w:szCs w:val="19"/>
          <w:lang w:val="en-US" w:eastAsia="pl-PL"/>
        </w:rPr>
        <w:t>the total number of persons employed</w:t>
      </w:r>
      <w:r w:rsidRPr="00CB62D2">
        <w:rPr>
          <w:rFonts w:eastAsia="Times New Roman" w:cs="Times New Roman"/>
          <w:szCs w:val="19"/>
          <w:lang w:val="en-US" w:eastAsia="pl-PL"/>
        </w:rPr>
        <w:t xml:space="preserve"> in the surveyed enterprises were involved in the implementation of these functions. The least frequently performed </w:t>
      </w:r>
      <w:r w:rsidR="00695707">
        <w:rPr>
          <w:rFonts w:eastAsia="Times New Roman" w:cs="Times New Roman"/>
          <w:szCs w:val="19"/>
          <w:lang w:val="en-US" w:eastAsia="pl-PL"/>
        </w:rPr>
        <w:t xml:space="preserve">internally </w:t>
      </w:r>
      <w:r w:rsidRPr="00CB62D2">
        <w:rPr>
          <w:rFonts w:eastAsia="Times New Roman" w:cs="Times New Roman"/>
          <w:szCs w:val="19"/>
          <w:lang w:val="en-US" w:eastAsia="pl-PL"/>
        </w:rPr>
        <w:t>functions by the surveyed units were engineering and related technical services (in 1</w:t>
      </w:r>
      <w:r w:rsidR="0069082B">
        <w:rPr>
          <w:rFonts w:eastAsia="Times New Roman" w:cs="Times New Roman"/>
          <w:szCs w:val="19"/>
          <w:lang w:val="en-US" w:eastAsia="pl-PL"/>
        </w:rPr>
        <w:t>0.8</w:t>
      </w:r>
      <w:r w:rsidRPr="00CB62D2">
        <w:rPr>
          <w:rFonts w:eastAsia="Times New Roman" w:cs="Times New Roman"/>
          <w:szCs w:val="19"/>
          <w:lang w:val="en-US" w:eastAsia="pl-PL"/>
        </w:rPr>
        <w:t>% of the surveyed enterprises) and research and development (</w:t>
      </w:r>
      <w:r w:rsidR="0069082B">
        <w:rPr>
          <w:rFonts w:eastAsia="Times New Roman" w:cs="Times New Roman"/>
          <w:szCs w:val="19"/>
          <w:lang w:val="en-US" w:eastAsia="pl-PL"/>
        </w:rPr>
        <w:t>4.5</w:t>
      </w:r>
      <w:r w:rsidRPr="00CB62D2">
        <w:rPr>
          <w:rFonts w:eastAsia="Times New Roman" w:cs="Times New Roman"/>
          <w:szCs w:val="19"/>
          <w:lang w:val="en-US" w:eastAsia="pl-PL"/>
        </w:rPr>
        <w:t xml:space="preserve">%). </w:t>
      </w:r>
      <w:r w:rsidRPr="00A10470">
        <w:rPr>
          <w:rFonts w:eastAsia="Times New Roman" w:cs="Times New Roman"/>
          <w:szCs w:val="19"/>
          <w:lang w:val="en-US" w:eastAsia="pl-PL"/>
        </w:rPr>
        <w:t xml:space="preserve">These functions also involved the smallest number of </w:t>
      </w:r>
      <w:r w:rsidR="003F6EBB">
        <w:rPr>
          <w:rFonts w:eastAsia="Times New Roman" w:cs="Times New Roman"/>
          <w:szCs w:val="19"/>
          <w:lang w:val="en-US" w:eastAsia="pl-PL"/>
        </w:rPr>
        <w:t xml:space="preserve">persons </w:t>
      </w:r>
      <w:r w:rsidRPr="00A10470">
        <w:rPr>
          <w:rFonts w:eastAsia="Times New Roman" w:cs="Times New Roman"/>
          <w:szCs w:val="19"/>
          <w:lang w:val="en-US" w:eastAsia="pl-PL"/>
        </w:rPr>
        <w:t>employe</w:t>
      </w:r>
      <w:r w:rsidR="003F6EBB">
        <w:rPr>
          <w:rFonts w:eastAsia="Times New Roman" w:cs="Times New Roman"/>
          <w:szCs w:val="19"/>
          <w:lang w:val="en-US" w:eastAsia="pl-PL"/>
        </w:rPr>
        <w:t>d</w:t>
      </w:r>
      <w:r w:rsidRPr="00A10470">
        <w:rPr>
          <w:rFonts w:eastAsia="Times New Roman" w:cs="Times New Roman"/>
          <w:szCs w:val="19"/>
          <w:lang w:val="en-US" w:eastAsia="pl-PL"/>
        </w:rPr>
        <w:t>.</w:t>
      </w:r>
    </w:p>
    <w:p w14:paraId="63BD405E" w14:textId="1E72233C" w:rsidR="00AA6E7D" w:rsidRDefault="00AA6E7D" w:rsidP="000374B6">
      <w:pPr>
        <w:spacing w:line="288" w:lineRule="auto"/>
        <w:rPr>
          <w:shd w:val="clear" w:color="auto" w:fill="FFFFFF"/>
          <w:lang w:val="en-US"/>
        </w:rPr>
      </w:pPr>
    </w:p>
    <w:p w14:paraId="1BBE680D" w14:textId="65704628" w:rsidR="00AA6E7D" w:rsidRDefault="00AA6E7D" w:rsidP="000374B6">
      <w:pPr>
        <w:spacing w:line="288" w:lineRule="auto"/>
        <w:rPr>
          <w:shd w:val="clear" w:color="auto" w:fill="FFFFFF"/>
          <w:lang w:val="en-US"/>
        </w:rPr>
      </w:pPr>
    </w:p>
    <w:p w14:paraId="1F4050CA" w14:textId="53D69EC8" w:rsidR="00AA6E7D" w:rsidRDefault="00AA6E7D" w:rsidP="000374B6">
      <w:pPr>
        <w:spacing w:line="288" w:lineRule="auto"/>
        <w:rPr>
          <w:shd w:val="clear" w:color="auto" w:fill="FFFFFF"/>
          <w:lang w:val="en-US"/>
        </w:rPr>
      </w:pPr>
    </w:p>
    <w:p w14:paraId="6B963CB0" w14:textId="00A463B0" w:rsidR="00AA6E7D" w:rsidRDefault="00AA6E7D" w:rsidP="000374B6">
      <w:pPr>
        <w:spacing w:line="288" w:lineRule="auto"/>
        <w:rPr>
          <w:shd w:val="clear" w:color="auto" w:fill="FFFFFF"/>
          <w:lang w:val="en-US"/>
        </w:rPr>
      </w:pPr>
    </w:p>
    <w:p w14:paraId="3D90F5F5" w14:textId="46DB07C8" w:rsidR="00AA6E7D" w:rsidRDefault="00AA6E7D" w:rsidP="000374B6">
      <w:pPr>
        <w:spacing w:line="288" w:lineRule="auto"/>
        <w:rPr>
          <w:shd w:val="clear" w:color="auto" w:fill="FFFFFF"/>
          <w:lang w:val="en-US"/>
        </w:rPr>
      </w:pPr>
    </w:p>
    <w:p w14:paraId="5BC66284" w14:textId="77777777" w:rsidR="00AA6E7D" w:rsidRPr="00A10470" w:rsidRDefault="00AA6E7D" w:rsidP="000374B6">
      <w:pPr>
        <w:spacing w:line="288" w:lineRule="auto"/>
        <w:rPr>
          <w:shd w:val="clear" w:color="auto" w:fill="FFFFFF"/>
          <w:lang w:val="en-US"/>
        </w:rPr>
      </w:pPr>
    </w:p>
    <w:p w14:paraId="7C36352D" w14:textId="34B00713" w:rsidR="00E95B8E" w:rsidRPr="00A400B8" w:rsidRDefault="00A400B8" w:rsidP="00A400B8">
      <w:pPr>
        <w:pStyle w:val="Tytutablicy"/>
        <w:tabs>
          <w:tab w:val="left" w:pos="851"/>
        </w:tabs>
        <w:rPr>
          <w:lang w:val="en-US"/>
        </w:rPr>
      </w:pPr>
      <w:bookmarkStart w:id="3" w:name="_Hlk106905962"/>
      <w:bookmarkStart w:id="4" w:name="_Hlk106915130"/>
      <w:bookmarkEnd w:id="2"/>
      <w:r w:rsidRPr="00A400B8">
        <w:rPr>
          <w:lang w:val="en-US"/>
        </w:rPr>
        <w:lastRenderedPageBreak/>
        <w:t xml:space="preserve">Table 1. Enterprises and </w:t>
      </w:r>
      <w:r w:rsidR="00501217">
        <w:rPr>
          <w:lang w:val="en-US"/>
        </w:rPr>
        <w:t xml:space="preserve">persons </w:t>
      </w:r>
      <w:r w:rsidRPr="00A400B8">
        <w:rPr>
          <w:lang w:val="en-US"/>
        </w:rPr>
        <w:t>employ</w:t>
      </w:r>
      <w:r w:rsidR="00501217">
        <w:rPr>
          <w:lang w:val="en-US"/>
        </w:rPr>
        <w:t>ed</w:t>
      </w:r>
      <w:r w:rsidRPr="00A400B8">
        <w:rPr>
          <w:lang w:val="en-US"/>
        </w:rPr>
        <w:t xml:space="preserve"> by business function (as of </w:t>
      </w:r>
      <w:r w:rsidR="00501217">
        <w:rPr>
          <w:lang w:val="en-US"/>
        </w:rPr>
        <w:t xml:space="preserve">31 </w:t>
      </w:r>
      <w:r w:rsidRPr="00A400B8">
        <w:rPr>
          <w:lang w:val="en-US"/>
        </w:rPr>
        <w:t>December 202</w:t>
      </w:r>
      <w:r w:rsidR="00480021">
        <w:rPr>
          <w:lang w:val="en-US"/>
        </w:rPr>
        <w:t>2</w:t>
      </w:r>
      <w:r w:rsidRPr="00A400B8">
        <w:rPr>
          <w:lang w:val="en-US"/>
        </w:rPr>
        <w:t>)</w:t>
      </w:r>
    </w:p>
    <w:tbl>
      <w:tblPr>
        <w:tblW w:w="7938" w:type="dxa"/>
        <w:tblCellMar>
          <w:left w:w="70" w:type="dxa"/>
          <w:right w:w="70" w:type="dxa"/>
        </w:tblCellMar>
        <w:tblLook w:val="04A0" w:firstRow="1" w:lastRow="0" w:firstColumn="1" w:lastColumn="0" w:noHBand="0" w:noVBand="1"/>
        <w:tblCaption w:val="Tablica 1. Przedsiębiorstwa i pracujący według funkcji biznesowych (stan na 31 grudnia 2020 r.)"/>
      </w:tblPr>
      <w:tblGrid>
        <w:gridCol w:w="3969"/>
        <w:gridCol w:w="1297"/>
        <w:gridCol w:w="1254"/>
        <w:gridCol w:w="1418"/>
      </w:tblGrid>
      <w:tr w:rsidR="00252F6D" w:rsidRPr="00432467" w14:paraId="4BC8CCD4" w14:textId="77777777" w:rsidTr="00A25DBF">
        <w:trPr>
          <w:trHeight w:val="456"/>
        </w:trPr>
        <w:tc>
          <w:tcPr>
            <w:tcW w:w="3969" w:type="dxa"/>
            <w:vMerge w:val="restart"/>
            <w:tcBorders>
              <w:top w:val="single" w:sz="4" w:space="0" w:color="001D77"/>
              <w:right w:val="single" w:sz="4" w:space="0" w:color="001D77"/>
            </w:tcBorders>
            <w:noWrap/>
            <w:vAlign w:val="center"/>
            <w:hideMark/>
          </w:tcPr>
          <w:p w14:paraId="46A2F450" w14:textId="766FC094" w:rsidR="00252F6D" w:rsidRPr="00432467" w:rsidRDefault="00A400B8" w:rsidP="009D0892">
            <w:pPr>
              <w:pStyle w:val="Tablicagwka"/>
              <w:ind w:left="0"/>
              <w:jc w:val="center"/>
            </w:pPr>
            <w:bookmarkStart w:id="5" w:name="_Hlk135405209"/>
            <w:bookmarkEnd w:id="3"/>
            <w:r>
              <w:t xml:space="preserve">Business </w:t>
            </w:r>
            <w:proofErr w:type="spellStart"/>
            <w:r>
              <w:t>function</w:t>
            </w:r>
            <w:r w:rsidR="00170202">
              <w:t>s</w:t>
            </w:r>
            <w:proofErr w:type="spellEnd"/>
          </w:p>
        </w:tc>
        <w:tc>
          <w:tcPr>
            <w:tcW w:w="1297" w:type="dxa"/>
            <w:vMerge w:val="restart"/>
            <w:tcBorders>
              <w:top w:val="single" w:sz="4" w:space="0" w:color="001D77"/>
              <w:left w:val="single" w:sz="4" w:space="0" w:color="001D77"/>
              <w:right w:val="single" w:sz="4" w:space="0" w:color="001D77"/>
            </w:tcBorders>
            <w:vAlign w:val="center"/>
            <w:hideMark/>
          </w:tcPr>
          <w:p w14:paraId="7483695E" w14:textId="3DD05652" w:rsidR="00252F6D" w:rsidRPr="00432467" w:rsidRDefault="00C93CA9" w:rsidP="002F7CBF">
            <w:pPr>
              <w:pStyle w:val="Tablicagwkarodek"/>
            </w:pPr>
            <w:proofErr w:type="spellStart"/>
            <w:r>
              <w:t>Number</w:t>
            </w:r>
            <w:proofErr w:type="spellEnd"/>
            <w:r>
              <w:t xml:space="preserve"> of </w:t>
            </w:r>
            <w:proofErr w:type="spellStart"/>
            <w:r>
              <w:t>enterprises</w:t>
            </w:r>
            <w:r w:rsidR="00F320B0">
              <w:rPr>
                <w:vertAlign w:val="superscript"/>
              </w:rPr>
              <w:t>a</w:t>
            </w:r>
            <w:proofErr w:type="spellEnd"/>
          </w:p>
        </w:tc>
        <w:tc>
          <w:tcPr>
            <w:tcW w:w="2672" w:type="dxa"/>
            <w:gridSpan w:val="2"/>
            <w:tcBorders>
              <w:top w:val="single" w:sz="4" w:space="0" w:color="001D77"/>
              <w:left w:val="single" w:sz="4" w:space="0" w:color="001D77"/>
              <w:bottom w:val="single" w:sz="4" w:space="0" w:color="001D77"/>
            </w:tcBorders>
            <w:vAlign w:val="center"/>
            <w:hideMark/>
          </w:tcPr>
          <w:p w14:paraId="706E1FD9" w14:textId="3A4D621B" w:rsidR="00252F6D" w:rsidRPr="00432467" w:rsidRDefault="00C93CA9" w:rsidP="002F7CBF">
            <w:pPr>
              <w:pStyle w:val="Tablicagwkarodek"/>
              <w:rPr>
                <w:rFonts w:eastAsia="Fira Sans Light" w:cs="Times New Roman"/>
              </w:rPr>
            </w:pPr>
            <w:r>
              <w:rPr>
                <w:rFonts w:eastAsia="Fira Sans Light" w:cs="Times New Roman"/>
              </w:rPr>
              <w:t>Number of persons employed</w:t>
            </w:r>
          </w:p>
        </w:tc>
      </w:tr>
      <w:tr w:rsidR="00252F6D" w:rsidRPr="00432467" w14:paraId="50E3249B" w14:textId="77777777" w:rsidTr="00A25DBF">
        <w:trPr>
          <w:trHeight w:val="456"/>
        </w:trPr>
        <w:tc>
          <w:tcPr>
            <w:tcW w:w="3969" w:type="dxa"/>
            <w:vMerge/>
            <w:tcBorders>
              <w:bottom w:val="single" w:sz="4" w:space="0" w:color="001D77"/>
              <w:right w:val="single" w:sz="4" w:space="0" w:color="001D77"/>
            </w:tcBorders>
            <w:vAlign w:val="center"/>
            <w:hideMark/>
          </w:tcPr>
          <w:p w14:paraId="7166CABD" w14:textId="77777777" w:rsidR="00252F6D" w:rsidRPr="00432467" w:rsidRDefault="00252F6D">
            <w:pPr>
              <w:spacing w:before="0" w:after="0" w:line="256" w:lineRule="auto"/>
              <w:rPr>
                <w:rFonts w:eastAsia="Times New Roman" w:cs="Calibri"/>
                <w:szCs w:val="19"/>
                <w:lang w:eastAsia="pl-PL"/>
              </w:rPr>
            </w:pPr>
          </w:p>
        </w:tc>
        <w:tc>
          <w:tcPr>
            <w:tcW w:w="1297" w:type="dxa"/>
            <w:vMerge/>
            <w:tcBorders>
              <w:left w:val="single" w:sz="4" w:space="0" w:color="001D77"/>
              <w:bottom w:val="single" w:sz="4" w:space="0" w:color="001D77"/>
              <w:right w:val="single" w:sz="4" w:space="0" w:color="001D77"/>
            </w:tcBorders>
            <w:vAlign w:val="center"/>
            <w:hideMark/>
          </w:tcPr>
          <w:p w14:paraId="64843DD7" w14:textId="62A171C6" w:rsidR="00252F6D" w:rsidRPr="00432467" w:rsidRDefault="00252F6D" w:rsidP="002F7CBF">
            <w:pPr>
              <w:pStyle w:val="Tablicagwkarodek"/>
              <w:rPr>
                <w:rFonts w:eastAsia="Fira Sans Light" w:cs="Times New Roman"/>
              </w:rPr>
            </w:pPr>
          </w:p>
        </w:tc>
        <w:tc>
          <w:tcPr>
            <w:tcW w:w="1254" w:type="dxa"/>
            <w:tcBorders>
              <w:top w:val="single" w:sz="4" w:space="0" w:color="001D77"/>
              <w:left w:val="single" w:sz="4" w:space="0" w:color="001D77"/>
              <w:bottom w:val="single" w:sz="4" w:space="0" w:color="001D77"/>
              <w:right w:val="single" w:sz="4" w:space="0" w:color="001D77"/>
            </w:tcBorders>
            <w:vAlign w:val="center"/>
          </w:tcPr>
          <w:p w14:paraId="0F7C99D1" w14:textId="162FA220" w:rsidR="00252F6D" w:rsidRPr="00432467" w:rsidRDefault="00C93CA9" w:rsidP="002F7CBF">
            <w:pPr>
              <w:pStyle w:val="Tablicagwkarodek"/>
              <w:rPr>
                <w:rFonts w:eastAsia="Fira Sans Light" w:cs="Times New Roman"/>
              </w:rPr>
            </w:pPr>
            <w:r>
              <w:rPr>
                <w:rFonts w:eastAsia="Fira Sans Light" w:cs="Times New Roman"/>
              </w:rPr>
              <w:t xml:space="preserve">In </w:t>
            </w:r>
            <w:proofErr w:type="spellStart"/>
            <w:r w:rsidR="00501217">
              <w:rPr>
                <w:rFonts w:eastAsia="Fira Sans Light" w:cs="Times New Roman"/>
              </w:rPr>
              <w:t>absolute</w:t>
            </w:r>
            <w:proofErr w:type="spellEnd"/>
            <w:r w:rsidR="00501217">
              <w:rPr>
                <w:rFonts w:eastAsia="Fira Sans Light" w:cs="Times New Roman"/>
              </w:rPr>
              <w:t xml:space="preserve"> </w:t>
            </w:r>
            <w:proofErr w:type="spellStart"/>
            <w:r w:rsidR="00501217">
              <w:rPr>
                <w:rFonts w:eastAsia="Fira Sans Light" w:cs="Times New Roman"/>
              </w:rPr>
              <w:t>number</w:t>
            </w:r>
            <w:proofErr w:type="spellEnd"/>
          </w:p>
        </w:tc>
        <w:tc>
          <w:tcPr>
            <w:tcW w:w="1418" w:type="dxa"/>
            <w:tcBorders>
              <w:top w:val="single" w:sz="4" w:space="0" w:color="001D77"/>
              <w:left w:val="single" w:sz="4" w:space="0" w:color="001D77"/>
              <w:bottom w:val="single" w:sz="4" w:space="0" w:color="001D77"/>
            </w:tcBorders>
            <w:vAlign w:val="center"/>
            <w:hideMark/>
          </w:tcPr>
          <w:p w14:paraId="3A25A2CB" w14:textId="50A28082" w:rsidR="00252F6D" w:rsidRPr="00432467" w:rsidRDefault="00C93CA9" w:rsidP="002F7CBF">
            <w:pPr>
              <w:pStyle w:val="Tablicagwkarodek"/>
              <w:rPr>
                <w:rFonts w:eastAsia="Fira Sans Light" w:cs="Times New Roman"/>
              </w:rPr>
            </w:pPr>
            <w:r>
              <w:rPr>
                <w:rFonts w:eastAsia="Fira Sans Light" w:cs="Times New Roman"/>
              </w:rPr>
              <w:t>in</w:t>
            </w:r>
            <w:r w:rsidR="009857AE">
              <w:rPr>
                <w:rFonts w:eastAsia="Fira Sans Light" w:cs="Times New Roman"/>
              </w:rPr>
              <w:t xml:space="preserve"> </w:t>
            </w:r>
            <w:r w:rsidR="00252F6D" w:rsidRPr="00432467">
              <w:rPr>
                <w:rFonts w:eastAsia="Fira Sans Light" w:cs="Times New Roman"/>
              </w:rPr>
              <w:t>%</w:t>
            </w:r>
          </w:p>
        </w:tc>
      </w:tr>
      <w:tr w:rsidR="00FF2CC9" w:rsidRPr="00432467" w14:paraId="2DE75750" w14:textId="77777777" w:rsidTr="00BE61F9">
        <w:trPr>
          <w:trHeight w:val="300"/>
        </w:trPr>
        <w:tc>
          <w:tcPr>
            <w:tcW w:w="3969" w:type="dxa"/>
            <w:tcBorders>
              <w:top w:val="single" w:sz="4" w:space="0" w:color="001D77"/>
              <w:bottom w:val="single" w:sz="4" w:space="0" w:color="001D77"/>
              <w:right w:val="single" w:sz="4" w:space="0" w:color="001D77"/>
            </w:tcBorders>
            <w:noWrap/>
            <w:vAlign w:val="bottom"/>
          </w:tcPr>
          <w:p w14:paraId="01B6F6A9" w14:textId="073F1C8B" w:rsidR="00FF2CC9" w:rsidRPr="00432467" w:rsidRDefault="00FF2CC9" w:rsidP="00FF2CC9">
            <w:pPr>
              <w:pStyle w:val="Tablicaboczek"/>
            </w:pPr>
            <w:r>
              <w:t>Total</w:t>
            </w:r>
          </w:p>
        </w:tc>
        <w:tc>
          <w:tcPr>
            <w:tcW w:w="1297" w:type="dxa"/>
            <w:tcBorders>
              <w:top w:val="single" w:sz="4" w:space="0" w:color="001D77"/>
              <w:left w:val="single" w:sz="4" w:space="0" w:color="001D77"/>
              <w:bottom w:val="single" w:sz="4" w:space="0" w:color="001D77"/>
              <w:right w:val="single" w:sz="4" w:space="0" w:color="001D77"/>
            </w:tcBorders>
          </w:tcPr>
          <w:p w14:paraId="63216BE9" w14:textId="647089F9" w:rsidR="00FF2CC9" w:rsidRPr="00432467" w:rsidRDefault="00FF2CC9" w:rsidP="00FF2CC9">
            <w:pPr>
              <w:pStyle w:val="Tablicadanerodek"/>
            </w:pPr>
            <w:r w:rsidRPr="00B129EB">
              <w:t>60 648</w:t>
            </w:r>
          </w:p>
        </w:tc>
        <w:tc>
          <w:tcPr>
            <w:tcW w:w="1254" w:type="dxa"/>
            <w:tcBorders>
              <w:top w:val="single" w:sz="4" w:space="0" w:color="001D77"/>
              <w:left w:val="single" w:sz="4" w:space="0" w:color="001D77"/>
              <w:bottom w:val="single" w:sz="4" w:space="0" w:color="001D77"/>
              <w:right w:val="single" w:sz="4" w:space="0" w:color="001D77"/>
            </w:tcBorders>
          </w:tcPr>
          <w:p w14:paraId="1435C488" w14:textId="19F966A9" w:rsidR="00FF2CC9" w:rsidRPr="00432467" w:rsidRDefault="00FF2CC9" w:rsidP="00FF2CC9">
            <w:pPr>
              <w:pStyle w:val="Tablicadanerodek"/>
            </w:pPr>
            <w:r w:rsidRPr="00B129EB">
              <w:t>5 441 630</w:t>
            </w:r>
          </w:p>
        </w:tc>
        <w:tc>
          <w:tcPr>
            <w:tcW w:w="1418" w:type="dxa"/>
            <w:tcBorders>
              <w:top w:val="single" w:sz="4" w:space="0" w:color="001D77"/>
              <w:left w:val="single" w:sz="4" w:space="0" w:color="001D77"/>
              <w:bottom w:val="single" w:sz="4" w:space="0" w:color="001D77"/>
            </w:tcBorders>
            <w:noWrap/>
          </w:tcPr>
          <w:p w14:paraId="6DC15BB0" w14:textId="7060E672" w:rsidR="00FF2CC9" w:rsidRPr="00432467" w:rsidRDefault="00FF2CC9" w:rsidP="00FF2CC9">
            <w:pPr>
              <w:pStyle w:val="Tablicadanerodek"/>
            </w:pPr>
            <w:r w:rsidRPr="00B129EB">
              <w:t>100</w:t>
            </w:r>
            <w:r>
              <w:t>.</w:t>
            </w:r>
            <w:r w:rsidRPr="00B129EB">
              <w:t>0</w:t>
            </w:r>
          </w:p>
        </w:tc>
      </w:tr>
      <w:tr w:rsidR="00FF2CC9" w:rsidRPr="00432467" w14:paraId="0B89DD9B" w14:textId="77777777" w:rsidTr="00834D79">
        <w:trPr>
          <w:trHeight w:val="300"/>
        </w:trPr>
        <w:tc>
          <w:tcPr>
            <w:tcW w:w="3969" w:type="dxa"/>
            <w:tcBorders>
              <w:top w:val="single" w:sz="4" w:space="0" w:color="001D77"/>
              <w:bottom w:val="single" w:sz="4" w:space="0" w:color="001D77"/>
              <w:right w:val="single" w:sz="4" w:space="0" w:color="001D77"/>
            </w:tcBorders>
            <w:noWrap/>
            <w:hideMark/>
          </w:tcPr>
          <w:p w14:paraId="35002680" w14:textId="700F7076" w:rsidR="00FF2CC9" w:rsidRPr="00432467" w:rsidRDefault="00FF2CC9" w:rsidP="00FF2CC9">
            <w:pPr>
              <w:pStyle w:val="Tablicaboczek"/>
            </w:pPr>
            <w:r w:rsidRPr="00432467">
              <w:t>Produ</w:t>
            </w:r>
            <w:r>
              <w:t>ction</w:t>
            </w:r>
          </w:p>
        </w:tc>
        <w:tc>
          <w:tcPr>
            <w:tcW w:w="1297" w:type="dxa"/>
            <w:tcBorders>
              <w:top w:val="single" w:sz="4" w:space="0" w:color="001D77"/>
              <w:left w:val="single" w:sz="4" w:space="0" w:color="001D77"/>
              <w:bottom w:val="single" w:sz="4" w:space="0" w:color="001D77"/>
              <w:right w:val="single" w:sz="4" w:space="0" w:color="001D77"/>
            </w:tcBorders>
          </w:tcPr>
          <w:p w14:paraId="61D1CE52" w14:textId="60AE4209" w:rsidR="00FF2CC9" w:rsidRPr="00432467" w:rsidRDefault="00FF2CC9" w:rsidP="00FF2CC9">
            <w:pPr>
              <w:pStyle w:val="Tablicadanerodek"/>
            </w:pPr>
            <w:r w:rsidRPr="00B129EB">
              <w:t>28 545</w:t>
            </w:r>
          </w:p>
        </w:tc>
        <w:tc>
          <w:tcPr>
            <w:tcW w:w="1254" w:type="dxa"/>
            <w:tcBorders>
              <w:top w:val="single" w:sz="4" w:space="0" w:color="001D77"/>
              <w:left w:val="single" w:sz="4" w:space="0" w:color="001D77"/>
              <w:bottom w:val="single" w:sz="4" w:space="0" w:color="001D77"/>
              <w:right w:val="single" w:sz="4" w:space="0" w:color="001D77"/>
            </w:tcBorders>
          </w:tcPr>
          <w:p w14:paraId="48E5071D" w14:textId="5D64E2A5" w:rsidR="00FF2CC9" w:rsidRPr="00432467" w:rsidRDefault="00FF2CC9" w:rsidP="00FF2CC9">
            <w:pPr>
              <w:pStyle w:val="Tablicadanerodek"/>
              <w:rPr>
                <w:highlight w:val="yellow"/>
              </w:rPr>
            </w:pPr>
            <w:r w:rsidRPr="00B129EB">
              <w:t>1 802 219</w:t>
            </w:r>
          </w:p>
        </w:tc>
        <w:tc>
          <w:tcPr>
            <w:tcW w:w="1418" w:type="dxa"/>
            <w:tcBorders>
              <w:top w:val="single" w:sz="4" w:space="0" w:color="001D77"/>
              <w:left w:val="single" w:sz="4" w:space="0" w:color="001D77"/>
              <w:bottom w:val="single" w:sz="4" w:space="0" w:color="001D77"/>
            </w:tcBorders>
            <w:noWrap/>
          </w:tcPr>
          <w:p w14:paraId="154ECFE2" w14:textId="4A4F6A86" w:rsidR="00FF2CC9" w:rsidRPr="00432467" w:rsidRDefault="00FF2CC9" w:rsidP="00FF2CC9">
            <w:pPr>
              <w:pStyle w:val="Tablicadanerodek"/>
            </w:pPr>
            <w:r w:rsidRPr="00B129EB">
              <w:t>33</w:t>
            </w:r>
            <w:r>
              <w:t>.</w:t>
            </w:r>
            <w:r w:rsidRPr="00B129EB">
              <w:t>1</w:t>
            </w:r>
          </w:p>
        </w:tc>
      </w:tr>
      <w:tr w:rsidR="00FF2CC9" w:rsidRPr="00432467" w14:paraId="5E46ECD8" w14:textId="77777777" w:rsidTr="00834D79">
        <w:trPr>
          <w:trHeight w:val="300"/>
        </w:trPr>
        <w:tc>
          <w:tcPr>
            <w:tcW w:w="3969" w:type="dxa"/>
            <w:tcBorders>
              <w:top w:val="single" w:sz="4" w:space="0" w:color="001D77"/>
              <w:bottom w:val="single" w:sz="4" w:space="0" w:color="001D77"/>
              <w:right w:val="single" w:sz="4" w:space="0" w:color="001D77"/>
            </w:tcBorders>
            <w:noWrap/>
            <w:hideMark/>
          </w:tcPr>
          <w:p w14:paraId="4307483E" w14:textId="75E6AA60" w:rsidR="00FF2CC9" w:rsidRPr="00432467" w:rsidRDefault="00FF2CC9" w:rsidP="00FF2CC9">
            <w:pPr>
              <w:pStyle w:val="Tablicaboczek"/>
            </w:pPr>
            <w:r>
              <w:t xml:space="preserve">Management and </w:t>
            </w:r>
            <w:proofErr w:type="spellStart"/>
            <w:r>
              <w:t>administration</w:t>
            </w:r>
            <w:proofErr w:type="spellEnd"/>
          </w:p>
        </w:tc>
        <w:tc>
          <w:tcPr>
            <w:tcW w:w="1297" w:type="dxa"/>
            <w:tcBorders>
              <w:top w:val="single" w:sz="4" w:space="0" w:color="001D77"/>
              <w:left w:val="single" w:sz="4" w:space="0" w:color="001D77"/>
              <w:bottom w:val="single" w:sz="4" w:space="0" w:color="001D77"/>
              <w:right w:val="single" w:sz="4" w:space="0" w:color="001D77"/>
            </w:tcBorders>
          </w:tcPr>
          <w:p w14:paraId="096B5090" w14:textId="4477FAD4" w:rsidR="00FF2CC9" w:rsidRPr="00432467" w:rsidRDefault="00FF2CC9" w:rsidP="00FF2CC9">
            <w:pPr>
              <w:pStyle w:val="Tablicadanerodek"/>
            </w:pPr>
            <w:r w:rsidRPr="00B129EB">
              <w:t>35 004</w:t>
            </w:r>
          </w:p>
        </w:tc>
        <w:tc>
          <w:tcPr>
            <w:tcW w:w="1254" w:type="dxa"/>
            <w:tcBorders>
              <w:top w:val="single" w:sz="4" w:space="0" w:color="001D77"/>
              <w:left w:val="single" w:sz="4" w:space="0" w:color="001D77"/>
              <w:bottom w:val="single" w:sz="4" w:space="0" w:color="001D77"/>
              <w:right w:val="single" w:sz="4" w:space="0" w:color="001D77"/>
            </w:tcBorders>
          </w:tcPr>
          <w:p w14:paraId="74FE5636" w14:textId="75295867" w:rsidR="00FF2CC9" w:rsidRPr="00432467" w:rsidRDefault="00FF2CC9" w:rsidP="00FF2CC9">
            <w:pPr>
              <w:pStyle w:val="Tablicadanerodek"/>
              <w:rPr>
                <w:highlight w:val="yellow"/>
              </w:rPr>
            </w:pPr>
            <w:r w:rsidRPr="00B129EB">
              <w:t>589 471</w:t>
            </w:r>
          </w:p>
        </w:tc>
        <w:tc>
          <w:tcPr>
            <w:tcW w:w="1418" w:type="dxa"/>
            <w:tcBorders>
              <w:top w:val="single" w:sz="4" w:space="0" w:color="001D77"/>
              <w:left w:val="single" w:sz="4" w:space="0" w:color="001D77"/>
              <w:bottom w:val="single" w:sz="4" w:space="0" w:color="001D77"/>
            </w:tcBorders>
            <w:noWrap/>
          </w:tcPr>
          <w:p w14:paraId="5C3E54C5" w14:textId="6A4681A1" w:rsidR="00FF2CC9" w:rsidRPr="00432467" w:rsidRDefault="00FF2CC9" w:rsidP="00FF2CC9">
            <w:pPr>
              <w:pStyle w:val="Tablicadanerodek"/>
            </w:pPr>
            <w:r w:rsidRPr="00B129EB">
              <w:t>10</w:t>
            </w:r>
            <w:r>
              <w:t>.</w:t>
            </w:r>
            <w:r w:rsidRPr="00B129EB">
              <w:t>8</w:t>
            </w:r>
          </w:p>
        </w:tc>
      </w:tr>
      <w:tr w:rsidR="00FF2CC9" w:rsidRPr="00432467" w14:paraId="7525D2A2" w14:textId="77777777" w:rsidTr="00834D79">
        <w:trPr>
          <w:trHeight w:val="300"/>
        </w:trPr>
        <w:tc>
          <w:tcPr>
            <w:tcW w:w="3969" w:type="dxa"/>
            <w:tcBorders>
              <w:top w:val="single" w:sz="4" w:space="0" w:color="001D77"/>
              <w:bottom w:val="single" w:sz="4" w:space="0" w:color="001D77"/>
              <w:right w:val="single" w:sz="4" w:space="0" w:color="001D77"/>
            </w:tcBorders>
            <w:noWrap/>
          </w:tcPr>
          <w:p w14:paraId="22FD20A5" w14:textId="405A4C2E" w:rsidR="00FF2CC9" w:rsidRPr="00170202" w:rsidRDefault="00FF2CC9" w:rsidP="00FF2CC9">
            <w:pPr>
              <w:pStyle w:val="Tablicaboczekwcicie1"/>
              <w:ind w:firstLine="0"/>
              <w:rPr>
                <w:rFonts w:eastAsia="Times New Roman" w:cs="Calibri"/>
                <w:lang w:val="en-US" w:eastAsia="pl-PL"/>
              </w:rPr>
            </w:pPr>
            <w:r w:rsidRPr="00170202">
              <w:rPr>
                <w:lang w:val="en-US"/>
              </w:rPr>
              <w:t>Engineering and related technical services</w:t>
            </w:r>
          </w:p>
        </w:tc>
        <w:tc>
          <w:tcPr>
            <w:tcW w:w="1297" w:type="dxa"/>
            <w:tcBorders>
              <w:top w:val="single" w:sz="4" w:space="0" w:color="001D77"/>
              <w:left w:val="single" w:sz="4" w:space="0" w:color="001D77"/>
              <w:bottom w:val="single" w:sz="4" w:space="0" w:color="001D77"/>
              <w:right w:val="single" w:sz="4" w:space="0" w:color="001D77"/>
            </w:tcBorders>
          </w:tcPr>
          <w:p w14:paraId="63DA0BEB" w14:textId="09513963" w:rsidR="00FF2CC9" w:rsidRPr="00432467" w:rsidRDefault="00FF2CC9" w:rsidP="00FF2CC9">
            <w:pPr>
              <w:pStyle w:val="Tablicadanerodek"/>
            </w:pPr>
            <w:r w:rsidRPr="00B129EB">
              <w:t>6 537</w:t>
            </w:r>
          </w:p>
        </w:tc>
        <w:tc>
          <w:tcPr>
            <w:tcW w:w="1254" w:type="dxa"/>
            <w:tcBorders>
              <w:top w:val="single" w:sz="4" w:space="0" w:color="001D77"/>
              <w:left w:val="single" w:sz="4" w:space="0" w:color="001D77"/>
              <w:bottom w:val="single" w:sz="4" w:space="0" w:color="001D77"/>
              <w:right w:val="single" w:sz="4" w:space="0" w:color="001D77"/>
            </w:tcBorders>
          </w:tcPr>
          <w:p w14:paraId="3F081621" w14:textId="2C3897F3" w:rsidR="00FF2CC9" w:rsidRPr="00432467" w:rsidRDefault="00FF2CC9" w:rsidP="00FF2CC9">
            <w:pPr>
              <w:pStyle w:val="Tablicadanerodek"/>
            </w:pPr>
            <w:r w:rsidRPr="00B129EB">
              <w:t>143 88</w:t>
            </w:r>
            <w:r w:rsidR="00AA6E7D">
              <w:t>7</w:t>
            </w:r>
          </w:p>
        </w:tc>
        <w:tc>
          <w:tcPr>
            <w:tcW w:w="1418" w:type="dxa"/>
            <w:tcBorders>
              <w:top w:val="single" w:sz="4" w:space="0" w:color="001D77"/>
              <w:left w:val="single" w:sz="4" w:space="0" w:color="001D77"/>
              <w:bottom w:val="single" w:sz="4" w:space="0" w:color="001D77"/>
            </w:tcBorders>
            <w:noWrap/>
          </w:tcPr>
          <w:p w14:paraId="3445CF13" w14:textId="385B1CB5" w:rsidR="00FF2CC9" w:rsidRPr="00432467" w:rsidRDefault="00FF2CC9" w:rsidP="00FF2CC9">
            <w:pPr>
              <w:pStyle w:val="Tablicadanerodek"/>
            </w:pPr>
            <w:r w:rsidRPr="00B129EB">
              <w:t>2</w:t>
            </w:r>
            <w:r>
              <w:t>.</w:t>
            </w:r>
            <w:r w:rsidRPr="00B129EB">
              <w:t>6</w:t>
            </w:r>
          </w:p>
        </w:tc>
      </w:tr>
      <w:tr w:rsidR="00FF2CC9" w:rsidRPr="00432467" w14:paraId="5F17BC2E" w14:textId="77777777" w:rsidTr="00834D79">
        <w:trPr>
          <w:trHeight w:val="300"/>
        </w:trPr>
        <w:tc>
          <w:tcPr>
            <w:tcW w:w="3969" w:type="dxa"/>
            <w:tcBorders>
              <w:top w:val="single" w:sz="4" w:space="0" w:color="001D77"/>
              <w:bottom w:val="single" w:sz="4" w:space="0" w:color="001D77"/>
              <w:right w:val="single" w:sz="4" w:space="0" w:color="001D77"/>
            </w:tcBorders>
            <w:noWrap/>
          </w:tcPr>
          <w:p w14:paraId="70BCD8F6" w14:textId="09A11AF4" w:rsidR="00FF2CC9" w:rsidRPr="00432467" w:rsidRDefault="00FF2CC9" w:rsidP="00FF2CC9">
            <w:pPr>
              <w:pStyle w:val="Tablicaboczekwcicie2"/>
              <w:ind w:left="0"/>
              <w:rPr>
                <w:rFonts w:eastAsia="Times New Roman" w:cs="Calibri"/>
                <w:lang w:eastAsia="pl-PL"/>
              </w:rPr>
            </w:pPr>
            <w:proofErr w:type="spellStart"/>
            <w:r>
              <w:rPr>
                <w:rFonts w:eastAsia="Times New Roman" w:cs="Calibri"/>
                <w:lang w:eastAsia="pl-PL"/>
              </w:rPr>
              <w:t>Research</w:t>
            </w:r>
            <w:proofErr w:type="spellEnd"/>
            <w:r>
              <w:rPr>
                <w:rFonts w:eastAsia="Times New Roman" w:cs="Calibri"/>
                <w:lang w:eastAsia="pl-PL"/>
              </w:rPr>
              <w:t xml:space="preserve"> and development</w:t>
            </w:r>
          </w:p>
        </w:tc>
        <w:tc>
          <w:tcPr>
            <w:tcW w:w="1297" w:type="dxa"/>
            <w:tcBorders>
              <w:top w:val="single" w:sz="4" w:space="0" w:color="001D77"/>
              <w:left w:val="single" w:sz="4" w:space="0" w:color="001D77"/>
              <w:bottom w:val="single" w:sz="4" w:space="0" w:color="001D77"/>
              <w:right w:val="single" w:sz="4" w:space="0" w:color="001D77"/>
            </w:tcBorders>
          </w:tcPr>
          <w:p w14:paraId="17DC47C9" w14:textId="605E2817" w:rsidR="00FF2CC9" w:rsidRPr="00432467" w:rsidRDefault="00FF2CC9" w:rsidP="00FF2CC9">
            <w:pPr>
              <w:pStyle w:val="Tablicadanerodek"/>
            </w:pPr>
            <w:r w:rsidRPr="00B129EB">
              <w:t>2 724</w:t>
            </w:r>
          </w:p>
        </w:tc>
        <w:tc>
          <w:tcPr>
            <w:tcW w:w="1254" w:type="dxa"/>
            <w:tcBorders>
              <w:top w:val="single" w:sz="4" w:space="0" w:color="001D77"/>
              <w:left w:val="single" w:sz="4" w:space="0" w:color="001D77"/>
              <w:bottom w:val="single" w:sz="4" w:space="0" w:color="001D77"/>
              <w:right w:val="single" w:sz="4" w:space="0" w:color="001D77"/>
            </w:tcBorders>
          </w:tcPr>
          <w:p w14:paraId="78BAAB94" w14:textId="63275807" w:rsidR="00FF2CC9" w:rsidRPr="00432467" w:rsidRDefault="00FF2CC9" w:rsidP="00FF2CC9">
            <w:pPr>
              <w:pStyle w:val="Tablicadanerodek"/>
            </w:pPr>
            <w:r w:rsidRPr="00B129EB">
              <w:t>54 051</w:t>
            </w:r>
          </w:p>
        </w:tc>
        <w:tc>
          <w:tcPr>
            <w:tcW w:w="1418" w:type="dxa"/>
            <w:tcBorders>
              <w:top w:val="single" w:sz="4" w:space="0" w:color="001D77"/>
              <w:left w:val="single" w:sz="4" w:space="0" w:color="001D77"/>
              <w:bottom w:val="single" w:sz="4" w:space="0" w:color="001D77"/>
            </w:tcBorders>
            <w:noWrap/>
          </w:tcPr>
          <w:p w14:paraId="2C554A7F" w14:textId="4BA0CEC0" w:rsidR="00FF2CC9" w:rsidRPr="00432467" w:rsidRDefault="00FF2CC9" w:rsidP="00FF2CC9">
            <w:pPr>
              <w:pStyle w:val="Tablicadanerodek"/>
            </w:pPr>
            <w:r w:rsidRPr="00B129EB">
              <w:t>1</w:t>
            </w:r>
            <w:r>
              <w:t>.</w:t>
            </w:r>
            <w:r w:rsidRPr="00B129EB">
              <w:t>0</w:t>
            </w:r>
          </w:p>
        </w:tc>
      </w:tr>
      <w:tr w:rsidR="00FF2CC9" w:rsidRPr="00432467" w14:paraId="4A6A870C" w14:textId="77777777" w:rsidTr="00834D79">
        <w:trPr>
          <w:trHeight w:val="300"/>
        </w:trPr>
        <w:tc>
          <w:tcPr>
            <w:tcW w:w="3969" w:type="dxa"/>
            <w:tcBorders>
              <w:top w:val="single" w:sz="4" w:space="0" w:color="001D77"/>
              <w:bottom w:val="single" w:sz="4" w:space="0" w:color="001D77"/>
              <w:right w:val="single" w:sz="4" w:space="0" w:color="001D77"/>
            </w:tcBorders>
            <w:noWrap/>
          </w:tcPr>
          <w:p w14:paraId="36A27A54" w14:textId="34350964" w:rsidR="00FF2CC9" w:rsidRPr="00432467" w:rsidRDefault="00FF2CC9" w:rsidP="00FF2CC9">
            <w:pPr>
              <w:pStyle w:val="Tablicaboczekwcicie2"/>
              <w:ind w:left="0"/>
            </w:pPr>
            <w:r>
              <w:t xml:space="preserve">Information </w:t>
            </w:r>
            <w:proofErr w:type="spellStart"/>
            <w:r>
              <w:t>technologies</w:t>
            </w:r>
            <w:proofErr w:type="spellEnd"/>
          </w:p>
        </w:tc>
        <w:tc>
          <w:tcPr>
            <w:tcW w:w="1297" w:type="dxa"/>
            <w:tcBorders>
              <w:top w:val="single" w:sz="4" w:space="0" w:color="001D77"/>
              <w:left w:val="single" w:sz="4" w:space="0" w:color="001D77"/>
              <w:bottom w:val="single" w:sz="4" w:space="0" w:color="001D77"/>
              <w:right w:val="single" w:sz="4" w:space="0" w:color="001D77"/>
            </w:tcBorders>
          </w:tcPr>
          <w:p w14:paraId="123BB95E" w14:textId="5EFA300C" w:rsidR="00FF2CC9" w:rsidRPr="00432467" w:rsidRDefault="00FF2CC9" w:rsidP="00FF2CC9">
            <w:pPr>
              <w:pStyle w:val="Tablicadanerodek"/>
            </w:pPr>
            <w:r w:rsidRPr="00B129EB">
              <w:t>8 882</w:t>
            </w:r>
          </w:p>
        </w:tc>
        <w:tc>
          <w:tcPr>
            <w:tcW w:w="1254" w:type="dxa"/>
            <w:tcBorders>
              <w:top w:val="single" w:sz="4" w:space="0" w:color="001D77"/>
              <w:left w:val="single" w:sz="4" w:space="0" w:color="001D77"/>
              <w:bottom w:val="single" w:sz="4" w:space="0" w:color="001D77"/>
              <w:right w:val="single" w:sz="4" w:space="0" w:color="001D77"/>
            </w:tcBorders>
          </w:tcPr>
          <w:p w14:paraId="1842FE41" w14:textId="3DAA7970" w:rsidR="00FF2CC9" w:rsidRPr="00432467" w:rsidRDefault="00FF2CC9" w:rsidP="00FF2CC9">
            <w:pPr>
              <w:pStyle w:val="Tablicadanerodek"/>
            </w:pPr>
            <w:r w:rsidRPr="00B129EB">
              <w:t>214 6</w:t>
            </w:r>
            <w:r w:rsidR="00AA6E7D">
              <w:t>41</w:t>
            </w:r>
          </w:p>
        </w:tc>
        <w:tc>
          <w:tcPr>
            <w:tcW w:w="1418" w:type="dxa"/>
            <w:tcBorders>
              <w:top w:val="single" w:sz="4" w:space="0" w:color="001D77"/>
              <w:left w:val="single" w:sz="4" w:space="0" w:color="001D77"/>
              <w:bottom w:val="single" w:sz="4" w:space="0" w:color="001D77"/>
            </w:tcBorders>
            <w:noWrap/>
          </w:tcPr>
          <w:p w14:paraId="5D20B271" w14:textId="6FEC6DC7" w:rsidR="00FF2CC9" w:rsidRPr="00432467" w:rsidRDefault="00FF2CC9" w:rsidP="00FF2CC9">
            <w:pPr>
              <w:pStyle w:val="Tablicadanerodek"/>
            </w:pPr>
            <w:r w:rsidRPr="00B129EB">
              <w:t>3</w:t>
            </w:r>
            <w:r>
              <w:t>.</w:t>
            </w:r>
            <w:r w:rsidRPr="00B129EB">
              <w:t>9</w:t>
            </w:r>
          </w:p>
        </w:tc>
      </w:tr>
      <w:tr w:rsidR="00FF2CC9" w:rsidRPr="00432467" w14:paraId="2B11B358" w14:textId="77777777" w:rsidTr="00834D79">
        <w:trPr>
          <w:trHeight w:val="300"/>
        </w:trPr>
        <w:tc>
          <w:tcPr>
            <w:tcW w:w="3969" w:type="dxa"/>
            <w:tcBorders>
              <w:top w:val="single" w:sz="4" w:space="0" w:color="001D77"/>
              <w:bottom w:val="single" w:sz="4" w:space="0" w:color="001D77"/>
              <w:right w:val="single" w:sz="4" w:space="0" w:color="001D77"/>
            </w:tcBorders>
            <w:noWrap/>
          </w:tcPr>
          <w:p w14:paraId="593E0816" w14:textId="50544406" w:rsidR="00FF2CC9" w:rsidRPr="00A400B8" w:rsidRDefault="00FF2CC9" w:rsidP="00FF2CC9">
            <w:pPr>
              <w:pStyle w:val="Tablicaboczekwcicie2"/>
              <w:ind w:left="0"/>
              <w:rPr>
                <w:lang w:val="en-US"/>
              </w:rPr>
            </w:pPr>
            <w:r w:rsidRPr="00A400B8">
              <w:rPr>
                <w:lang w:val="en-US"/>
              </w:rPr>
              <w:t>Marketing, sales, and after-sales service</w:t>
            </w:r>
          </w:p>
        </w:tc>
        <w:tc>
          <w:tcPr>
            <w:tcW w:w="1297" w:type="dxa"/>
            <w:tcBorders>
              <w:top w:val="single" w:sz="4" w:space="0" w:color="001D77"/>
              <w:left w:val="single" w:sz="4" w:space="0" w:color="001D77"/>
              <w:bottom w:val="single" w:sz="4" w:space="0" w:color="001D77"/>
              <w:right w:val="single" w:sz="4" w:space="0" w:color="001D77"/>
            </w:tcBorders>
          </w:tcPr>
          <w:p w14:paraId="3BC91D91" w14:textId="3882CCB7" w:rsidR="00FF2CC9" w:rsidRPr="00432467" w:rsidRDefault="00FF2CC9" w:rsidP="00FF2CC9">
            <w:pPr>
              <w:pStyle w:val="Tablicadanerodek"/>
            </w:pPr>
            <w:r w:rsidRPr="00B129EB">
              <w:t>35 193</w:t>
            </w:r>
          </w:p>
        </w:tc>
        <w:tc>
          <w:tcPr>
            <w:tcW w:w="1254" w:type="dxa"/>
            <w:tcBorders>
              <w:top w:val="single" w:sz="4" w:space="0" w:color="001D77"/>
              <w:left w:val="single" w:sz="4" w:space="0" w:color="001D77"/>
              <w:bottom w:val="single" w:sz="4" w:space="0" w:color="001D77"/>
              <w:right w:val="single" w:sz="4" w:space="0" w:color="001D77"/>
            </w:tcBorders>
          </w:tcPr>
          <w:p w14:paraId="2D801AE5" w14:textId="13C653FC" w:rsidR="00FF2CC9" w:rsidRPr="00432467" w:rsidRDefault="00FF2CC9" w:rsidP="00FF2CC9">
            <w:pPr>
              <w:pStyle w:val="Tablicadanerodek"/>
            </w:pPr>
            <w:r w:rsidRPr="00B129EB">
              <w:t>1 061 583</w:t>
            </w:r>
          </w:p>
        </w:tc>
        <w:tc>
          <w:tcPr>
            <w:tcW w:w="1418" w:type="dxa"/>
            <w:tcBorders>
              <w:top w:val="single" w:sz="4" w:space="0" w:color="001D77"/>
              <w:left w:val="single" w:sz="4" w:space="0" w:color="001D77"/>
              <w:bottom w:val="single" w:sz="4" w:space="0" w:color="001D77"/>
            </w:tcBorders>
            <w:noWrap/>
          </w:tcPr>
          <w:p w14:paraId="26948727" w14:textId="13C9C656" w:rsidR="00FF2CC9" w:rsidRPr="00432467" w:rsidRDefault="00FF2CC9" w:rsidP="00FF2CC9">
            <w:pPr>
              <w:pStyle w:val="Tablicadanerodek"/>
            </w:pPr>
            <w:r w:rsidRPr="00B129EB">
              <w:t>19</w:t>
            </w:r>
            <w:r>
              <w:t>.</w:t>
            </w:r>
            <w:r w:rsidRPr="00B129EB">
              <w:t>5</w:t>
            </w:r>
          </w:p>
        </w:tc>
      </w:tr>
      <w:tr w:rsidR="00FF2CC9" w:rsidRPr="00432467" w14:paraId="3B1A182E" w14:textId="77777777" w:rsidTr="00834D79">
        <w:trPr>
          <w:trHeight w:val="300"/>
        </w:trPr>
        <w:tc>
          <w:tcPr>
            <w:tcW w:w="3969" w:type="dxa"/>
            <w:tcBorders>
              <w:top w:val="single" w:sz="4" w:space="0" w:color="001D77"/>
              <w:bottom w:val="single" w:sz="4" w:space="0" w:color="001D77"/>
              <w:right w:val="single" w:sz="4" w:space="0" w:color="001D77"/>
            </w:tcBorders>
            <w:noWrap/>
          </w:tcPr>
          <w:p w14:paraId="60B581E3" w14:textId="01E4D4C4" w:rsidR="00FF2CC9" w:rsidRPr="00432467" w:rsidRDefault="00FF2CC9" w:rsidP="00FF2CC9">
            <w:pPr>
              <w:pStyle w:val="Tablicaboczekwcicie2"/>
              <w:ind w:left="0"/>
            </w:pPr>
            <w:r w:rsidRPr="00A400B8">
              <w:t xml:space="preserve">Transport, </w:t>
            </w:r>
            <w:proofErr w:type="spellStart"/>
            <w:r w:rsidRPr="00A400B8">
              <w:t>logistics</w:t>
            </w:r>
            <w:proofErr w:type="spellEnd"/>
            <w:r w:rsidRPr="00A400B8">
              <w:t xml:space="preserve"> and </w:t>
            </w:r>
            <w:proofErr w:type="spellStart"/>
            <w:r w:rsidRPr="00A400B8">
              <w:t>storage</w:t>
            </w:r>
            <w:proofErr w:type="spellEnd"/>
          </w:p>
        </w:tc>
        <w:tc>
          <w:tcPr>
            <w:tcW w:w="1297" w:type="dxa"/>
            <w:tcBorders>
              <w:top w:val="single" w:sz="4" w:space="0" w:color="001D77"/>
              <w:left w:val="single" w:sz="4" w:space="0" w:color="001D77"/>
              <w:bottom w:val="single" w:sz="4" w:space="0" w:color="001D77"/>
              <w:right w:val="single" w:sz="4" w:space="0" w:color="001D77"/>
            </w:tcBorders>
          </w:tcPr>
          <w:p w14:paraId="2E44BCCE" w14:textId="3B458500" w:rsidR="00FF2CC9" w:rsidRPr="00432467" w:rsidRDefault="00FF2CC9" w:rsidP="00FF2CC9">
            <w:pPr>
              <w:pStyle w:val="Tablicadanerodek"/>
            </w:pPr>
            <w:r w:rsidRPr="00B129EB">
              <w:t>19 429</w:t>
            </w:r>
          </w:p>
        </w:tc>
        <w:tc>
          <w:tcPr>
            <w:tcW w:w="1254" w:type="dxa"/>
            <w:tcBorders>
              <w:top w:val="single" w:sz="4" w:space="0" w:color="001D77"/>
              <w:left w:val="single" w:sz="4" w:space="0" w:color="001D77"/>
              <w:bottom w:val="single" w:sz="4" w:space="0" w:color="001D77"/>
              <w:right w:val="single" w:sz="4" w:space="0" w:color="001D77"/>
            </w:tcBorders>
          </w:tcPr>
          <w:p w14:paraId="1E0BEE6C" w14:textId="6CE02247" w:rsidR="00FF2CC9" w:rsidRPr="00432467" w:rsidRDefault="00FF2CC9" w:rsidP="00FF2CC9">
            <w:pPr>
              <w:pStyle w:val="Tablicadanerodek"/>
            </w:pPr>
            <w:r w:rsidRPr="00B129EB">
              <w:t>606 607</w:t>
            </w:r>
          </w:p>
        </w:tc>
        <w:tc>
          <w:tcPr>
            <w:tcW w:w="1418" w:type="dxa"/>
            <w:tcBorders>
              <w:top w:val="single" w:sz="4" w:space="0" w:color="001D77"/>
              <w:left w:val="single" w:sz="4" w:space="0" w:color="001D77"/>
              <w:bottom w:val="single" w:sz="4" w:space="0" w:color="001D77"/>
            </w:tcBorders>
            <w:noWrap/>
          </w:tcPr>
          <w:p w14:paraId="4AC678EE" w14:textId="7C4961E1" w:rsidR="00FF2CC9" w:rsidRPr="00432467" w:rsidRDefault="00FF2CC9" w:rsidP="00FF2CC9">
            <w:pPr>
              <w:pStyle w:val="Tablicadanerodek"/>
            </w:pPr>
            <w:r w:rsidRPr="00B129EB">
              <w:t>11</w:t>
            </w:r>
            <w:r>
              <w:t>.</w:t>
            </w:r>
            <w:r w:rsidRPr="00B129EB">
              <w:t>1</w:t>
            </w:r>
          </w:p>
        </w:tc>
      </w:tr>
      <w:tr w:rsidR="00FF2CC9" w:rsidRPr="00432467" w14:paraId="4F01CA92" w14:textId="77777777" w:rsidTr="00834D79">
        <w:trPr>
          <w:trHeight w:val="300"/>
        </w:trPr>
        <w:tc>
          <w:tcPr>
            <w:tcW w:w="3969" w:type="dxa"/>
            <w:tcBorders>
              <w:top w:val="single" w:sz="4" w:space="0" w:color="001D77"/>
              <w:right w:val="single" w:sz="4" w:space="0" w:color="001D77"/>
            </w:tcBorders>
            <w:noWrap/>
            <w:hideMark/>
          </w:tcPr>
          <w:p w14:paraId="61F90E28" w14:textId="72006442" w:rsidR="00FF2CC9" w:rsidRPr="00C93CA9" w:rsidRDefault="00FF2CC9" w:rsidP="00FF2CC9">
            <w:pPr>
              <w:pStyle w:val="Tablicaboczek"/>
              <w:rPr>
                <w:lang w:val="en-US"/>
              </w:rPr>
            </w:pPr>
            <w:r w:rsidRPr="00C93CA9">
              <w:rPr>
                <w:lang w:val="en-US"/>
              </w:rPr>
              <w:t>Other business functions</w:t>
            </w:r>
            <w:r w:rsidRPr="00CA18D6">
              <w:rPr>
                <w:vertAlign w:val="superscript"/>
              </w:rPr>
              <w:t>b</w:t>
            </w:r>
          </w:p>
        </w:tc>
        <w:tc>
          <w:tcPr>
            <w:tcW w:w="1297" w:type="dxa"/>
            <w:tcBorders>
              <w:top w:val="single" w:sz="4" w:space="0" w:color="001D77"/>
              <w:left w:val="single" w:sz="4" w:space="0" w:color="001D77"/>
              <w:right w:val="single" w:sz="4" w:space="0" w:color="001D77"/>
            </w:tcBorders>
          </w:tcPr>
          <w:p w14:paraId="2AA0FFC1" w14:textId="16FF5217" w:rsidR="00FF2CC9" w:rsidRPr="00432467" w:rsidRDefault="00FF2CC9" w:rsidP="00FF2CC9">
            <w:pPr>
              <w:pStyle w:val="Tablicadanerodek"/>
            </w:pPr>
            <w:r w:rsidRPr="00B129EB">
              <w:t>27 546</w:t>
            </w:r>
          </w:p>
        </w:tc>
        <w:tc>
          <w:tcPr>
            <w:tcW w:w="1254" w:type="dxa"/>
            <w:tcBorders>
              <w:top w:val="single" w:sz="4" w:space="0" w:color="001D77"/>
              <w:left w:val="single" w:sz="4" w:space="0" w:color="001D77"/>
              <w:right w:val="single" w:sz="4" w:space="0" w:color="001D77"/>
            </w:tcBorders>
          </w:tcPr>
          <w:p w14:paraId="7D80662D" w14:textId="14EDB480" w:rsidR="00FF2CC9" w:rsidRPr="00432467" w:rsidRDefault="00FF2CC9" w:rsidP="00FF2CC9">
            <w:pPr>
              <w:pStyle w:val="Tablicadanerodek"/>
              <w:rPr>
                <w:highlight w:val="yellow"/>
              </w:rPr>
            </w:pPr>
            <w:r w:rsidRPr="00B129EB">
              <w:t>969 171</w:t>
            </w:r>
          </w:p>
        </w:tc>
        <w:tc>
          <w:tcPr>
            <w:tcW w:w="1418" w:type="dxa"/>
            <w:tcBorders>
              <w:top w:val="single" w:sz="4" w:space="0" w:color="001D77"/>
              <w:left w:val="single" w:sz="4" w:space="0" w:color="001D77"/>
            </w:tcBorders>
            <w:noWrap/>
          </w:tcPr>
          <w:p w14:paraId="41DCCF19" w14:textId="0CA466AE" w:rsidR="00FF2CC9" w:rsidRPr="00432467" w:rsidRDefault="00FF2CC9" w:rsidP="00FF2CC9">
            <w:pPr>
              <w:pStyle w:val="Tablicadanerodek"/>
            </w:pPr>
            <w:r w:rsidRPr="00B129EB">
              <w:t>17</w:t>
            </w:r>
            <w:r>
              <w:t>.</w:t>
            </w:r>
            <w:r w:rsidRPr="00B129EB">
              <w:t>8</w:t>
            </w:r>
          </w:p>
        </w:tc>
      </w:tr>
    </w:tbl>
    <w:bookmarkEnd w:id="5"/>
    <w:p w14:paraId="4EAAC6FF" w14:textId="0A83ADB6" w:rsidR="00E878A4" w:rsidRPr="00C93CA9" w:rsidRDefault="00E95B8E" w:rsidP="00085E08">
      <w:pPr>
        <w:pStyle w:val="Tablicanotka"/>
        <w:rPr>
          <w:lang w:val="en-US"/>
        </w:rPr>
      </w:pPr>
      <w:r w:rsidRPr="00C93CA9">
        <w:rPr>
          <w:lang w:val="en-US"/>
        </w:rPr>
        <w:t xml:space="preserve">a </w:t>
      </w:r>
      <w:r w:rsidR="00C93CA9" w:rsidRPr="00C93CA9">
        <w:rPr>
          <w:lang w:val="en-US"/>
        </w:rPr>
        <w:t xml:space="preserve">Due to the possibility of performing many functions within the enterprise, the functions do not add up to the "total" value. b Includes </w:t>
      </w:r>
      <w:r w:rsidR="00604F91">
        <w:rPr>
          <w:lang w:val="en-US"/>
        </w:rPr>
        <w:t>inter alia</w:t>
      </w:r>
      <w:r w:rsidR="00C93CA9" w:rsidRPr="00C93CA9">
        <w:rPr>
          <w:lang w:val="en-US"/>
        </w:rPr>
        <w:t xml:space="preserve"> facility management, repair and maintenance services and other service</w:t>
      </w:r>
      <w:r w:rsidR="00C93CA9">
        <w:rPr>
          <w:lang w:val="en-US"/>
        </w:rPr>
        <w:t>s</w:t>
      </w:r>
      <w:r w:rsidR="00E878A4" w:rsidRPr="00C93CA9">
        <w:rPr>
          <w:lang w:val="en-US"/>
        </w:rPr>
        <w:t>.</w:t>
      </w:r>
    </w:p>
    <w:p w14:paraId="343FCF1A" w14:textId="77777777" w:rsidR="00B1530A" w:rsidRDefault="00B1530A" w:rsidP="00DA331D">
      <w:pPr>
        <w:spacing w:line="288" w:lineRule="auto"/>
        <w:rPr>
          <w:shd w:val="clear" w:color="auto" w:fill="FFFFFF"/>
          <w:lang w:val="en-US"/>
        </w:rPr>
      </w:pPr>
    </w:p>
    <w:p w14:paraId="39FBD7B9" w14:textId="0A9FEC7B" w:rsidR="00846537" w:rsidRPr="00CB62D2" w:rsidRDefault="00ED4952" w:rsidP="00DA331D">
      <w:pPr>
        <w:spacing w:line="288" w:lineRule="auto"/>
        <w:rPr>
          <w:shd w:val="clear" w:color="auto" w:fill="FFFFFF"/>
          <w:lang w:val="en-US"/>
        </w:rPr>
      </w:pPr>
      <w:r w:rsidRPr="00ED4952">
        <w:rPr>
          <w:shd w:val="clear" w:color="auto" w:fill="FFFFFF"/>
          <w:lang w:val="en-US"/>
        </w:rPr>
        <w:t>Large enterprises (</w:t>
      </w:r>
      <w:r w:rsidR="00A96934">
        <w:rPr>
          <w:shd w:val="clear" w:color="auto" w:fill="FFFFFF"/>
          <w:lang w:val="en-US"/>
        </w:rPr>
        <w:t>with</w:t>
      </w:r>
      <w:r w:rsidRPr="00ED4952">
        <w:rPr>
          <w:shd w:val="clear" w:color="auto" w:fill="FFFFFF"/>
          <w:lang w:val="en-US"/>
        </w:rPr>
        <w:t xml:space="preserve"> 250 and more pe</w:t>
      </w:r>
      <w:r w:rsidR="001F6E11">
        <w:rPr>
          <w:shd w:val="clear" w:color="auto" w:fill="FFFFFF"/>
          <w:lang w:val="en-US"/>
        </w:rPr>
        <w:t>rsons employed</w:t>
      </w:r>
      <w:r w:rsidRPr="00ED4952">
        <w:rPr>
          <w:shd w:val="clear" w:color="auto" w:fill="FFFFFF"/>
          <w:lang w:val="en-US"/>
        </w:rPr>
        <w:t xml:space="preserve">) were characterized by a slightly </w:t>
      </w:r>
      <w:r w:rsidR="00A96934">
        <w:rPr>
          <w:shd w:val="clear" w:color="auto" w:fill="FFFFFF"/>
          <w:lang w:val="en-US"/>
        </w:rPr>
        <w:t>different</w:t>
      </w:r>
      <w:r w:rsidRPr="00ED4952">
        <w:rPr>
          <w:shd w:val="clear" w:color="auto" w:fill="FFFFFF"/>
          <w:lang w:val="en-US"/>
        </w:rPr>
        <w:t xml:space="preserve"> structure </w:t>
      </w:r>
      <w:r w:rsidR="00446860" w:rsidRPr="00446860">
        <w:rPr>
          <w:shd w:val="clear" w:color="auto" w:fill="FFFFFF"/>
          <w:lang w:val="en-GB"/>
        </w:rPr>
        <w:t>–</w:t>
      </w:r>
      <w:r w:rsidR="00446860">
        <w:rPr>
          <w:shd w:val="clear" w:color="auto" w:fill="FFFFFF"/>
          <w:lang w:val="en-GB"/>
        </w:rPr>
        <w:t xml:space="preserve"> </w:t>
      </w:r>
      <w:r w:rsidRPr="00ED4952">
        <w:rPr>
          <w:shd w:val="clear" w:color="auto" w:fill="FFFFFF"/>
          <w:lang w:val="en-US"/>
        </w:rPr>
        <w:t xml:space="preserve">the most frequently performed function </w:t>
      </w:r>
      <w:r w:rsidR="00446860">
        <w:rPr>
          <w:shd w:val="clear" w:color="auto" w:fill="FFFFFF"/>
          <w:lang w:val="en-US"/>
        </w:rPr>
        <w:t xml:space="preserve">by them </w:t>
      </w:r>
      <w:r w:rsidRPr="00ED4952">
        <w:rPr>
          <w:shd w:val="clear" w:color="auto" w:fill="FFFFFF"/>
          <w:lang w:val="en-US"/>
        </w:rPr>
        <w:t>was management and administration (in 8</w:t>
      </w:r>
      <w:r w:rsidR="0069082B">
        <w:rPr>
          <w:shd w:val="clear" w:color="auto" w:fill="FFFFFF"/>
          <w:lang w:val="en-US"/>
        </w:rPr>
        <w:t>2.</w:t>
      </w:r>
      <w:r w:rsidR="00695707">
        <w:rPr>
          <w:shd w:val="clear" w:color="auto" w:fill="FFFFFF"/>
          <w:lang w:val="en-US"/>
        </w:rPr>
        <w:t>5</w:t>
      </w:r>
      <w:r w:rsidRPr="00ED4952">
        <w:rPr>
          <w:shd w:val="clear" w:color="auto" w:fill="FFFFFF"/>
          <w:lang w:val="en-US"/>
        </w:rPr>
        <w:t>% of the surveyed enterprises). In addition, e</w:t>
      </w:r>
      <w:r w:rsidR="00A96934">
        <w:rPr>
          <w:shd w:val="clear" w:color="auto" w:fill="FFFFFF"/>
          <w:lang w:val="en-US"/>
        </w:rPr>
        <w:t>nterprises</w:t>
      </w:r>
      <w:r w:rsidRPr="00ED4952">
        <w:rPr>
          <w:shd w:val="clear" w:color="auto" w:fill="FFFFFF"/>
          <w:lang w:val="en-US"/>
        </w:rPr>
        <w:t xml:space="preserve"> of this size class almost </w:t>
      </w:r>
      <w:r w:rsidR="00B04FBC">
        <w:rPr>
          <w:shd w:val="clear" w:color="auto" w:fill="FFFFFF"/>
          <w:lang w:val="en-US"/>
        </w:rPr>
        <w:t>four</w:t>
      </w:r>
      <w:r w:rsidRPr="00ED4952">
        <w:rPr>
          <w:shd w:val="clear" w:color="auto" w:fill="FFFFFF"/>
          <w:lang w:val="en-US"/>
        </w:rPr>
        <w:t xml:space="preserve"> times more often than all surveyed enterprises indicated the independent implementation of the information technolog</w:t>
      </w:r>
      <w:r w:rsidR="00605BEC">
        <w:rPr>
          <w:shd w:val="clear" w:color="auto" w:fill="FFFFFF"/>
          <w:lang w:val="en-US"/>
        </w:rPr>
        <w:t>ies</w:t>
      </w:r>
      <w:r w:rsidRPr="00ED4952">
        <w:rPr>
          <w:shd w:val="clear" w:color="auto" w:fill="FFFFFF"/>
          <w:lang w:val="en-US"/>
        </w:rPr>
        <w:t xml:space="preserve"> function (52.</w:t>
      </w:r>
      <w:r w:rsidR="0069082B">
        <w:rPr>
          <w:shd w:val="clear" w:color="auto" w:fill="FFFFFF"/>
          <w:lang w:val="en-US"/>
        </w:rPr>
        <w:t>9</w:t>
      </w:r>
      <w:r w:rsidRPr="00ED4952">
        <w:rPr>
          <w:shd w:val="clear" w:color="auto" w:fill="FFFFFF"/>
          <w:lang w:val="en-US"/>
        </w:rPr>
        <w:t>% against 1</w:t>
      </w:r>
      <w:r w:rsidR="0069082B">
        <w:rPr>
          <w:shd w:val="clear" w:color="auto" w:fill="FFFFFF"/>
          <w:lang w:val="en-US"/>
        </w:rPr>
        <w:t>4.6</w:t>
      </w:r>
      <w:r w:rsidRPr="00ED4952">
        <w:rPr>
          <w:shd w:val="clear" w:color="auto" w:fill="FFFFFF"/>
          <w:lang w:val="en-US"/>
        </w:rPr>
        <w:t xml:space="preserve">% in total) and almost </w:t>
      </w:r>
      <w:r w:rsidR="00B04FBC">
        <w:rPr>
          <w:shd w:val="clear" w:color="auto" w:fill="FFFFFF"/>
          <w:lang w:val="en-US"/>
        </w:rPr>
        <w:t>five</w:t>
      </w:r>
      <w:r w:rsidRPr="00ED4952">
        <w:rPr>
          <w:shd w:val="clear" w:color="auto" w:fill="FFFFFF"/>
          <w:lang w:val="en-US"/>
        </w:rPr>
        <w:t xml:space="preserve"> times the research and development function (2</w:t>
      </w:r>
      <w:r w:rsidR="0069082B">
        <w:rPr>
          <w:shd w:val="clear" w:color="auto" w:fill="FFFFFF"/>
          <w:lang w:val="en-US"/>
        </w:rPr>
        <w:t>2</w:t>
      </w:r>
      <w:r w:rsidRPr="00ED4952">
        <w:rPr>
          <w:shd w:val="clear" w:color="auto" w:fill="FFFFFF"/>
          <w:lang w:val="en-US"/>
        </w:rPr>
        <w:t xml:space="preserve">.0% against </w:t>
      </w:r>
      <w:r w:rsidR="0069082B">
        <w:rPr>
          <w:shd w:val="clear" w:color="auto" w:fill="FFFFFF"/>
          <w:lang w:val="en-US"/>
        </w:rPr>
        <w:t>4.5</w:t>
      </w:r>
      <w:r w:rsidRPr="00ED4952">
        <w:rPr>
          <w:shd w:val="clear" w:color="auto" w:fill="FFFFFF"/>
          <w:lang w:val="en-US"/>
        </w:rPr>
        <w:t xml:space="preserve">% </w:t>
      </w:r>
      <w:r w:rsidR="00A96934">
        <w:rPr>
          <w:shd w:val="clear" w:color="auto" w:fill="FFFFFF"/>
          <w:lang w:val="en-US"/>
        </w:rPr>
        <w:t>in</w:t>
      </w:r>
      <w:r w:rsidRPr="00ED4952">
        <w:rPr>
          <w:shd w:val="clear" w:color="auto" w:fill="FFFFFF"/>
          <w:lang w:val="en-US"/>
        </w:rPr>
        <w:t xml:space="preserve"> total).</w:t>
      </w:r>
    </w:p>
    <w:p w14:paraId="1A40DC59" w14:textId="02F5AF0E" w:rsidR="00846537" w:rsidRPr="00ED4952" w:rsidRDefault="00604F91" w:rsidP="007B1D30">
      <w:pPr>
        <w:pStyle w:val="Tytuwykresu0"/>
        <w:tabs>
          <w:tab w:val="left" w:pos="709"/>
        </w:tabs>
        <w:ind w:left="709" w:hanging="709"/>
        <w:rPr>
          <w:rFonts w:ascii="Fira Sans" w:hAnsi="Fira Sans"/>
          <w:lang w:val="en-US"/>
        </w:rPr>
      </w:pPr>
      <w:bookmarkStart w:id="6" w:name="_Hlk106915164"/>
      <w:bookmarkEnd w:id="4"/>
      <w:r w:rsidRPr="00604F91">
        <w:rPr>
          <w:rFonts w:ascii="Fira Sans" w:hAnsi="Fira Sans"/>
          <w:lang w:val="en-US"/>
        </w:rPr>
        <w:t xml:space="preserve">Chart </w:t>
      </w:r>
      <w:r w:rsidR="00DE6C6B">
        <w:rPr>
          <w:rFonts w:ascii="Fira Sans" w:hAnsi="Fira Sans"/>
          <w:lang w:val="en-US"/>
        </w:rPr>
        <w:t>3</w:t>
      </w:r>
      <w:r w:rsidRPr="00604F91">
        <w:rPr>
          <w:rFonts w:ascii="Fira Sans" w:hAnsi="Fira Sans"/>
          <w:lang w:val="en-US"/>
        </w:rPr>
        <w:t xml:space="preserve">. Percentage of surveyed enterprises in </w:t>
      </w:r>
      <w:r w:rsidR="00501217">
        <w:rPr>
          <w:rFonts w:ascii="Fira Sans" w:hAnsi="Fira Sans"/>
          <w:lang w:val="en-US"/>
        </w:rPr>
        <w:t>each</w:t>
      </w:r>
      <w:r w:rsidRPr="00604F91">
        <w:rPr>
          <w:rFonts w:ascii="Fira Sans" w:hAnsi="Fira Sans"/>
          <w:lang w:val="en-US"/>
        </w:rPr>
        <w:t xml:space="preserve"> size class by type of functions performed </w:t>
      </w:r>
      <w:r w:rsidR="00446860">
        <w:rPr>
          <w:rFonts w:ascii="Fira Sans" w:hAnsi="Fira Sans"/>
          <w:lang w:val="en-US"/>
        </w:rPr>
        <w:t>by them</w:t>
      </w:r>
      <w:r w:rsidRPr="00604F91">
        <w:rPr>
          <w:rFonts w:ascii="Fira Sans" w:hAnsi="Fira Sans"/>
          <w:lang w:val="en-US"/>
        </w:rPr>
        <w:t xml:space="preserve"> in 202</w:t>
      </w:r>
      <w:r w:rsidR="00480021">
        <w:rPr>
          <w:rFonts w:ascii="Fira Sans" w:hAnsi="Fira Sans"/>
          <w:lang w:val="en-US"/>
        </w:rPr>
        <w:t>2</w:t>
      </w:r>
      <w:r w:rsidRPr="00604F91">
        <w:rPr>
          <w:rFonts w:ascii="Fira Sans" w:hAnsi="Fira Sans"/>
          <w:lang w:val="en-US"/>
        </w:rPr>
        <w:t>.</w:t>
      </w:r>
    </w:p>
    <w:p w14:paraId="43509AA3" w14:textId="1DA98E16" w:rsidR="00B3034F" w:rsidRDefault="00480021" w:rsidP="00DA331D">
      <w:pPr>
        <w:spacing w:line="288" w:lineRule="auto"/>
        <w:rPr>
          <w:shd w:val="clear" w:color="auto" w:fill="FFFFFF"/>
        </w:rPr>
      </w:pPr>
      <w:bookmarkStart w:id="7" w:name="_Hlk106802936"/>
      <w:r>
        <w:rPr>
          <w:noProof/>
          <w:shd w:val="clear" w:color="auto" w:fill="FFFFFF"/>
        </w:rPr>
        <w:drawing>
          <wp:inline distT="0" distB="0" distL="0" distR="0" wp14:anchorId="0AB9960C" wp14:editId="5716B84F">
            <wp:extent cx="5098238" cy="3017593"/>
            <wp:effectExtent l="0" t="0" r="0" b="0"/>
            <wp:docPr id="31" name="Obraz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3380" cy="3026556"/>
                    </a:xfrm>
                    <a:prstGeom prst="rect">
                      <a:avLst/>
                    </a:prstGeom>
                    <a:noFill/>
                  </pic:spPr>
                </pic:pic>
              </a:graphicData>
            </a:graphic>
          </wp:inline>
        </w:drawing>
      </w:r>
    </w:p>
    <w:p w14:paraId="14ACE58D" w14:textId="1CD3565B" w:rsidR="00E6134D" w:rsidRPr="00CB62D2" w:rsidRDefault="00ED4952" w:rsidP="00DA331D">
      <w:pPr>
        <w:spacing w:line="288" w:lineRule="auto"/>
        <w:rPr>
          <w:shd w:val="clear" w:color="auto" w:fill="FFFFFF"/>
          <w:lang w:val="en-US"/>
        </w:rPr>
      </w:pPr>
      <w:r w:rsidRPr="00ED4952">
        <w:rPr>
          <w:shd w:val="clear" w:color="auto" w:fill="FFFFFF"/>
          <w:lang w:val="en-US"/>
        </w:rPr>
        <w:lastRenderedPageBreak/>
        <w:t>Enterprises with</w:t>
      </w:r>
      <w:r w:rsidR="00446860">
        <w:rPr>
          <w:shd w:val="clear" w:color="auto" w:fill="FFFFFF"/>
          <w:lang w:val="en-US"/>
        </w:rPr>
        <w:t xml:space="preserve"> the share of</w:t>
      </w:r>
      <w:r w:rsidRPr="00ED4952">
        <w:rPr>
          <w:shd w:val="clear" w:color="auto" w:fill="FFFFFF"/>
          <w:lang w:val="en-US"/>
        </w:rPr>
        <w:t xml:space="preserve"> foreign capital accounted for 1</w:t>
      </w:r>
      <w:r w:rsidR="0069082B">
        <w:rPr>
          <w:shd w:val="clear" w:color="auto" w:fill="FFFFFF"/>
          <w:lang w:val="en-US"/>
        </w:rPr>
        <w:t>4.</w:t>
      </w:r>
      <w:r w:rsidR="00695707">
        <w:rPr>
          <w:shd w:val="clear" w:color="auto" w:fill="FFFFFF"/>
          <w:lang w:val="en-US"/>
        </w:rPr>
        <w:t>0</w:t>
      </w:r>
      <w:r w:rsidRPr="00ED4952">
        <w:rPr>
          <w:shd w:val="clear" w:color="auto" w:fill="FFFFFF"/>
          <w:lang w:val="en-US"/>
        </w:rPr>
        <w:t xml:space="preserve">% of all surveyed enterprises and </w:t>
      </w:r>
      <w:r w:rsidR="00B9494A">
        <w:rPr>
          <w:shd w:val="clear" w:color="auto" w:fill="FFFFFF"/>
          <w:lang w:val="en-US"/>
        </w:rPr>
        <w:t>for</w:t>
      </w:r>
      <w:r w:rsidRPr="00ED4952">
        <w:rPr>
          <w:shd w:val="clear" w:color="auto" w:fill="FFFFFF"/>
          <w:lang w:val="en-US"/>
        </w:rPr>
        <w:t xml:space="preserve"> </w:t>
      </w:r>
      <w:r w:rsidR="0069082B">
        <w:rPr>
          <w:shd w:val="clear" w:color="auto" w:fill="FFFFFF"/>
          <w:lang w:val="en-US"/>
        </w:rPr>
        <w:t>3</w:t>
      </w:r>
      <w:r w:rsidR="00695707">
        <w:rPr>
          <w:shd w:val="clear" w:color="auto" w:fill="FFFFFF"/>
          <w:lang w:val="en-US"/>
        </w:rPr>
        <w:t>7.9</w:t>
      </w:r>
      <w:r w:rsidRPr="00ED4952">
        <w:rPr>
          <w:shd w:val="clear" w:color="auto" w:fill="FFFFFF"/>
          <w:lang w:val="en-US"/>
        </w:rPr>
        <w:t>% of all pe</w:t>
      </w:r>
      <w:r w:rsidR="00F713BF">
        <w:rPr>
          <w:shd w:val="clear" w:color="auto" w:fill="FFFFFF"/>
          <w:lang w:val="en-US"/>
        </w:rPr>
        <w:t>rsons employed</w:t>
      </w:r>
      <w:r w:rsidRPr="00ED4952">
        <w:rPr>
          <w:shd w:val="clear" w:color="auto" w:fill="FFFFFF"/>
          <w:lang w:val="en-US"/>
        </w:rPr>
        <w:t>. Taking into account the capital ownership structure in individual business functions, ent</w:t>
      </w:r>
      <w:r w:rsidR="00F713BF">
        <w:rPr>
          <w:shd w:val="clear" w:color="auto" w:fill="FFFFFF"/>
          <w:lang w:val="en-US"/>
        </w:rPr>
        <w:t>erprises</w:t>
      </w:r>
      <w:r w:rsidRPr="00ED4952">
        <w:rPr>
          <w:shd w:val="clear" w:color="auto" w:fill="FFFFFF"/>
          <w:lang w:val="en-US"/>
        </w:rPr>
        <w:t xml:space="preserve"> with foreign capital accounted for from 1</w:t>
      </w:r>
      <w:r w:rsidR="0069082B">
        <w:rPr>
          <w:shd w:val="clear" w:color="auto" w:fill="FFFFFF"/>
          <w:lang w:val="en-US"/>
        </w:rPr>
        <w:t>3.2</w:t>
      </w:r>
      <w:r w:rsidRPr="00ED4952">
        <w:rPr>
          <w:shd w:val="clear" w:color="auto" w:fill="FFFFFF"/>
          <w:lang w:val="en-US"/>
        </w:rPr>
        <w:t xml:space="preserve">% in </w:t>
      </w:r>
      <w:r w:rsidR="0069082B">
        <w:rPr>
          <w:shd w:val="clear" w:color="auto" w:fill="FFFFFF"/>
          <w:lang w:val="en-US"/>
        </w:rPr>
        <w:t>production</w:t>
      </w:r>
      <w:r w:rsidRPr="00ED4952">
        <w:rPr>
          <w:shd w:val="clear" w:color="auto" w:fill="FFFFFF"/>
          <w:lang w:val="en-US"/>
        </w:rPr>
        <w:t xml:space="preserve"> function to 33.</w:t>
      </w:r>
      <w:r w:rsidR="00695707">
        <w:rPr>
          <w:shd w:val="clear" w:color="auto" w:fill="FFFFFF"/>
          <w:lang w:val="en-US"/>
        </w:rPr>
        <w:t>2</w:t>
      </w:r>
      <w:r w:rsidRPr="00ED4952">
        <w:rPr>
          <w:shd w:val="clear" w:color="auto" w:fill="FFFFFF"/>
          <w:lang w:val="en-US"/>
        </w:rPr>
        <w:t xml:space="preserve">% in the </w:t>
      </w:r>
      <w:r w:rsidR="008E59FD">
        <w:rPr>
          <w:shd w:val="clear" w:color="auto" w:fill="FFFFFF"/>
          <w:lang w:val="en-US"/>
        </w:rPr>
        <w:t>information technologies</w:t>
      </w:r>
      <w:r w:rsidRPr="00ED4952">
        <w:rPr>
          <w:shd w:val="clear" w:color="auto" w:fill="FFFFFF"/>
          <w:lang w:val="en-US"/>
        </w:rPr>
        <w:t xml:space="preserve"> function. In the function related to information technolog</w:t>
      </w:r>
      <w:r w:rsidR="006620F9">
        <w:rPr>
          <w:shd w:val="clear" w:color="auto" w:fill="FFFFFF"/>
          <w:lang w:val="en-US"/>
        </w:rPr>
        <w:t>ies</w:t>
      </w:r>
      <w:r w:rsidR="0069082B">
        <w:rPr>
          <w:shd w:val="clear" w:color="auto" w:fill="FFFFFF"/>
          <w:lang w:val="en-US"/>
        </w:rPr>
        <w:t xml:space="preserve"> as well as </w:t>
      </w:r>
      <w:r w:rsidR="0082775F">
        <w:rPr>
          <w:shd w:val="clear" w:color="auto" w:fill="FFFFFF"/>
          <w:lang w:val="en-US"/>
        </w:rPr>
        <w:t>research and development</w:t>
      </w:r>
      <w:r w:rsidRPr="00ED4952">
        <w:rPr>
          <w:shd w:val="clear" w:color="auto" w:fill="FFFFFF"/>
          <w:lang w:val="en-US"/>
        </w:rPr>
        <w:t xml:space="preserve">, </w:t>
      </w:r>
      <w:r w:rsidR="008E59FD">
        <w:rPr>
          <w:shd w:val="clear" w:color="auto" w:fill="FFFFFF"/>
          <w:lang w:val="en-US"/>
        </w:rPr>
        <w:t>persons employed</w:t>
      </w:r>
      <w:r w:rsidRPr="00ED4952">
        <w:rPr>
          <w:shd w:val="clear" w:color="auto" w:fill="FFFFFF"/>
          <w:lang w:val="en-US"/>
        </w:rPr>
        <w:t xml:space="preserve"> in enterprises with foreign capital dominated in the total number of p</w:t>
      </w:r>
      <w:r w:rsidR="008E59FD">
        <w:rPr>
          <w:shd w:val="clear" w:color="auto" w:fill="FFFFFF"/>
          <w:lang w:val="en-US"/>
        </w:rPr>
        <w:t xml:space="preserve">ersons </w:t>
      </w:r>
      <w:r w:rsidRPr="00ED4952">
        <w:rPr>
          <w:shd w:val="clear" w:color="auto" w:fill="FFFFFF"/>
          <w:lang w:val="en-US"/>
        </w:rPr>
        <w:t>employed there (6</w:t>
      </w:r>
      <w:r w:rsidR="0082775F">
        <w:rPr>
          <w:shd w:val="clear" w:color="auto" w:fill="FFFFFF"/>
          <w:lang w:val="en-US"/>
        </w:rPr>
        <w:t>3.2</w:t>
      </w:r>
      <w:r w:rsidRPr="00ED4952">
        <w:rPr>
          <w:shd w:val="clear" w:color="auto" w:fill="FFFFFF"/>
          <w:lang w:val="en-US"/>
        </w:rPr>
        <w:t>%</w:t>
      </w:r>
      <w:r w:rsidR="0082775F">
        <w:rPr>
          <w:shd w:val="clear" w:color="auto" w:fill="FFFFFF"/>
          <w:lang w:val="en-US"/>
        </w:rPr>
        <w:t xml:space="preserve"> and 5</w:t>
      </w:r>
      <w:r w:rsidR="00695707">
        <w:rPr>
          <w:shd w:val="clear" w:color="auto" w:fill="FFFFFF"/>
          <w:lang w:val="en-US"/>
        </w:rPr>
        <w:t>7.9</w:t>
      </w:r>
      <w:r w:rsidR="0082775F">
        <w:rPr>
          <w:shd w:val="clear" w:color="auto" w:fill="FFFFFF"/>
          <w:lang w:val="en-US"/>
        </w:rPr>
        <w:t>% respectively</w:t>
      </w:r>
      <w:r w:rsidRPr="00ED4952">
        <w:rPr>
          <w:shd w:val="clear" w:color="auto" w:fill="FFFFFF"/>
          <w:lang w:val="en-US"/>
        </w:rPr>
        <w:t>).</w:t>
      </w:r>
    </w:p>
    <w:p w14:paraId="4B75305E" w14:textId="2075FDE2" w:rsidR="00DA331D" w:rsidRPr="00A10470" w:rsidRDefault="00572BD4" w:rsidP="000647A9">
      <w:pPr>
        <w:pStyle w:val="Nagwek1"/>
        <w:rPr>
          <w:rFonts w:ascii="Fira Sans" w:hAnsi="Fira Sans"/>
          <w:b/>
          <w:szCs w:val="19"/>
          <w:lang w:val="en-US"/>
        </w:rPr>
      </w:pPr>
      <w:r w:rsidRPr="00572BD4">
        <w:rPr>
          <w:rFonts w:ascii="Fira Sans" w:hAnsi="Fira Sans"/>
          <w:b/>
          <w:szCs w:val="19"/>
          <w:lang w:val="en-US"/>
        </w:rPr>
        <w:t>Directions of ordering selected activities</w:t>
      </w:r>
      <w:r w:rsidR="00CE1447" w:rsidRPr="00432467">
        <w:rPr>
          <w:rFonts w:ascii="Fira Sans" w:hAnsi="Fira Sans"/>
          <w:b/>
          <w:noProof/>
          <w:spacing w:val="-2"/>
          <w:szCs w:val="19"/>
        </w:rPr>
        <mc:AlternateContent>
          <mc:Choice Requires="wps">
            <w:drawing>
              <wp:anchor distT="45720" distB="45720" distL="114300" distR="114300" simplePos="0" relativeHeight="251750400" behindDoc="1" locked="0" layoutInCell="1" allowOverlap="1" wp14:anchorId="1330DF10" wp14:editId="02B142E0">
                <wp:simplePos x="0" y="0"/>
                <wp:positionH relativeFrom="column">
                  <wp:posOffset>5302277</wp:posOffset>
                </wp:positionH>
                <wp:positionV relativeFrom="page">
                  <wp:posOffset>5480188</wp:posOffset>
                </wp:positionV>
                <wp:extent cx="1724400" cy="1220400"/>
                <wp:effectExtent l="0" t="0" r="0" b="0"/>
                <wp:wrapTight wrapText="bothSides">
                  <wp:wrapPolygon edited="0">
                    <wp:start x="716" y="0"/>
                    <wp:lineTo x="716" y="21251"/>
                    <wp:lineTo x="20765" y="21251"/>
                    <wp:lineTo x="20765" y="0"/>
                    <wp:lineTo x="716" y="0"/>
                  </wp:wrapPolygon>
                </wp:wrapTight>
                <wp:docPr id="13" name="Pole tekstowe 13" descr="Wśród przedsiębiorstw zlecających funkcje biznesowe na zewnątrz na koniec 2020 r., przeważająca większość (88,0%) realizowała je wyłącznie w innych przedsiębiorstwach krajowych"/>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400" cy="1220400"/>
                        </a:xfrm>
                        <a:prstGeom prst="rect">
                          <a:avLst/>
                        </a:prstGeom>
                        <a:noFill/>
                        <a:ln w="9525">
                          <a:noFill/>
                          <a:miter lim="800000"/>
                          <a:headEnd/>
                          <a:tailEnd/>
                        </a:ln>
                      </wps:spPr>
                      <wps:txbx>
                        <w:txbxContent>
                          <w:p w14:paraId="6F82A774" w14:textId="58F868AC" w:rsidR="00216634" w:rsidRPr="00572BD4" w:rsidRDefault="00572BD4" w:rsidP="003937A5">
                            <w:pPr>
                              <w:pStyle w:val="tekstzboku"/>
                              <w:spacing w:before="0"/>
                              <w:rPr>
                                <w:bCs w:val="0"/>
                                <w:lang w:val="en-US"/>
                              </w:rPr>
                            </w:pPr>
                            <w:r w:rsidRPr="00572BD4">
                              <w:rPr>
                                <w:lang w:val="en-US"/>
                              </w:rPr>
                              <w:t>Among enterprises outsourcing business functions at the end of 202</w:t>
                            </w:r>
                            <w:r w:rsidR="00741292">
                              <w:rPr>
                                <w:lang w:val="en-US"/>
                              </w:rPr>
                              <w:t>2</w:t>
                            </w:r>
                            <w:r w:rsidRPr="00572BD4">
                              <w:rPr>
                                <w:lang w:val="en-US"/>
                              </w:rPr>
                              <w:t>, the majority (</w:t>
                            </w:r>
                            <w:r w:rsidR="00741292">
                              <w:rPr>
                                <w:lang w:val="en-US"/>
                              </w:rPr>
                              <w:t>88.0</w:t>
                            </w:r>
                            <w:r w:rsidRPr="00572BD4">
                              <w:rPr>
                                <w:lang w:val="en-US"/>
                              </w:rPr>
                              <w:t>%) performed them only in other domestic enterprises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30DF10" id="Pole tekstowe 13" o:spid="_x0000_s1030" type="#_x0000_t202" alt="Wśród przedsiębiorstw zlecających funkcje biznesowe na zewnątrz na koniec 2020 r., przeważająca większość (88,0%) realizowała je wyłącznie w innych przedsiębiorstwach krajowych" style="position:absolute;margin-left:417.5pt;margin-top:431.5pt;width:135.8pt;height:96.1pt;z-index:-2515660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" filled="f" stroked="f">
                <v:textbox>
                  <w:txbxContent>
                    <w:p w14:paraId="6F82A774" w14:textId="58F868AC" w:rsidR="00216634" w:rsidRPr="00572BD4" w:rsidRDefault="00572BD4" w:rsidP="003937A5">
                      <w:pPr>
                        <w:pStyle w:val="tekstzboku"/>
                        <w:spacing w:before="0"/>
                        <w:rPr>
                          <w:bCs w:val="0"/>
                          <w:lang w:val="en-US"/>
                        </w:rPr>
                      </w:pPr>
                      <w:r w:rsidRPr="00572BD4">
                        <w:rPr>
                          <w:lang w:val="en-US"/>
                        </w:rPr>
                        <w:t>Among enterprises outsourcing business functions at the end of 202</w:t>
                      </w:r>
                      <w:r w:rsidR="00741292">
                        <w:rPr>
                          <w:lang w:val="en-US"/>
                        </w:rPr>
                        <w:t>2</w:t>
                      </w:r>
                      <w:r w:rsidRPr="00572BD4">
                        <w:rPr>
                          <w:lang w:val="en-US"/>
                        </w:rPr>
                        <w:t>, the majority (</w:t>
                      </w:r>
                      <w:r w:rsidR="00741292">
                        <w:rPr>
                          <w:lang w:val="en-US"/>
                        </w:rPr>
                        <w:t>88.0</w:t>
                      </w:r>
                      <w:r w:rsidRPr="00572BD4">
                        <w:rPr>
                          <w:lang w:val="en-US"/>
                        </w:rPr>
                        <w:t>%) performed them only in other domestic enterprises</w:t>
                      </w:r>
                    </w:p>
                  </w:txbxContent>
                </v:textbox>
                <w10:wrap type="tight" anchory="page"/>
              </v:shape>
            </w:pict>
          </mc:Fallback>
        </mc:AlternateContent>
      </w:r>
    </w:p>
    <w:bookmarkEnd w:id="7"/>
    <w:p w14:paraId="18DC81F8" w14:textId="0AB27D85" w:rsidR="00AE65EB" w:rsidRPr="00CB62D2" w:rsidRDefault="00CB62D2" w:rsidP="00216634">
      <w:pPr>
        <w:spacing w:line="288" w:lineRule="auto"/>
        <w:rPr>
          <w:shd w:val="clear" w:color="auto" w:fill="FFFFFF"/>
          <w:lang w:val="en-US"/>
        </w:rPr>
      </w:pPr>
      <w:r w:rsidRPr="00CB62D2">
        <w:rPr>
          <w:rFonts w:eastAsia="Times New Roman" w:cs="Times New Roman"/>
          <w:szCs w:val="19"/>
          <w:lang w:val="en-US" w:eastAsia="pl-PL"/>
        </w:rPr>
        <w:t>Out of 1</w:t>
      </w:r>
      <w:r w:rsidR="0082775F">
        <w:rPr>
          <w:rFonts w:eastAsia="Times New Roman" w:cs="Times New Roman"/>
          <w:szCs w:val="19"/>
          <w:lang w:val="en-US" w:eastAsia="pl-PL"/>
        </w:rPr>
        <w:t>2</w:t>
      </w:r>
      <w:r w:rsidRPr="00CB62D2">
        <w:rPr>
          <w:rFonts w:eastAsia="Times New Roman" w:cs="Times New Roman"/>
          <w:szCs w:val="19"/>
          <w:lang w:val="en-US" w:eastAsia="pl-PL"/>
        </w:rPr>
        <w:t>,</w:t>
      </w:r>
      <w:r w:rsidR="0082775F">
        <w:rPr>
          <w:rFonts w:eastAsia="Times New Roman" w:cs="Times New Roman"/>
          <w:szCs w:val="19"/>
          <w:lang w:val="en-US" w:eastAsia="pl-PL"/>
        </w:rPr>
        <w:t>895</w:t>
      </w:r>
      <w:r w:rsidRPr="00CB62D2">
        <w:rPr>
          <w:rFonts w:eastAsia="Times New Roman" w:cs="Times New Roman"/>
          <w:szCs w:val="19"/>
          <w:lang w:val="en-US" w:eastAsia="pl-PL"/>
        </w:rPr>
        <w:t xml:space="preserve"> surveyed enterprises </w:t>
      </w:r>
      <w:r w:rsidR="008E59FD">
        <w:rPr>
          <w:rFonts w:eastAsia="Times New Roman" w:cs="Times New Roman"/>
          <w:szCs w:val="19"/>
          <w:lang w:val="en-US" w:eastAsia="pl-PL"/>
        </w:rPr>
        <w:t>with</w:t>
      </w:r>
      <w:r w:rsidRPr="00CB62D2">
        <w:rPr>
          <w:rFonts w:eastAsia="Times New Roman" w:cs="Times New Roman"/>
          <w:szCs w:val="19"/>
          <w:lang w:val="en-US" w:eastAsia="pl-PL"/>
        </w:rPr>
        <w:t xml:space="preserve"> 10 or more pe</w:t>
      </w:r>
      <w:r w:rsidR="008E59FD">
        <w:rPr>
          <w:rFonts w:eastAsia="Times New Roman" w:cs="Times New Roman"/>
          <w:szCs w:val="19"/>
          <w:lang w:val="en-US" w:eastAsia="pl-PL"/>
        </w:rPr>
        <w:t>rsons employed</w:t>
      </w:r>
      <w:r w:rsidRPr="00CB62D2">
        <w:rPr>
          <w:rFonts w:eastAsia="Times New Roman" w:cs="Times New Roman"/>
          <w:szCs w:val="19"/>
          <w:lang w:val="en-US" w:eastAsia="pl-PL"/>
        </w:rPr>
        <w:t xml:space="preserve">, </w:t>
      </w:r>
      <w:r w:rsidR="008E59FD" w:rsidRPr="008E59FD">
        <w:rPr>
          <w:rFonts w:eastAsia="Times New Roman" w:cs="Times New Roman"/>
          <w:szCs w:val="19"/>
          <w:lang w:val="en-GB" w:eastAsia="pl-PL"/>
        </w:rPr>
        <w:t xml:space="preserve">which sourced functions </w:t>
      </w:r>
      <w:r w:rsidR="006620F9" w:rsidRPr="006620F9">
        <w:rPr>
          <w:rFonts w:eastAsia="Times New Roman" w:cs="Times New Roman"/>
          <w:szCs w:val="19"/>
          <w:lang w:val="en-GB" w:eastAsia="pl-PL"/>
        </w:rPr>
        <w:t xml:space="preserve">externally </w:t>
      </w:r>
      <w:r w:rsidR="008E59FD" w:rsidRPr="008E59FD">
        <w:rPr>
          <w:rFonts w:eastAsia="Times New Roman" w:cs="Times New Roman"/>
          <w:szCs w:val="19"/>
          <w:lang w:val="en-GB" w:eastAsia="pl-PL"/>
        </w:rPr>
        <w:t>completely or partially at the end of</w:t>
      </w:r>
      <w:r w:rsidR="008E59FD" w:rsidRPr="008E59FD">
        <w:rPr>
          <w:rFonts w:eastAsia="Times New Roman" w:cs="Times New Roman"/>
          <w:szCs w:val="19"/>
          <w:lang w:val="en-US" w:eastAsia="pl-PL"/>
        </w:rPr>
        <w:t xml:space="preserve"> </w:t>
      </w:r>
      <w:r w:rsidRPr="00CB62D2">
        <w:rPr>
          <w:rFonts w:eastAsia="Times New Roman" w:cs="Times New Roman"/>
          <w:szCs w:val="19"/>
          <w:lang w:val="en-US" w:eastAsia="pl-PL"/>
        </w:rPr>
        <w:t>202</w:t>
      </w:r>
      <w:r w:rsidR="0082775F">
        <w:rPr>
          <w:rFonts w:eastAsia="Times New Roman" w:cs="Times New Roman"/>
          <w:szCs w:val="19"/>
          <w:lang w:val="en-US" w:eastAsia="pl-PL"/>
        </w:rPr>
        <w:t>2</w:t>
      </w:r>
      <w:r w:rsidRPr="00CB62D2">
        <w:rPr>
          <w:rFonts w:eastAsia="Times New Roman" w:cs="Times New Roman"/>
          <w:szCs w:val="19"/>
          <w:lang w:val="en-US" w:eastAsia="pl-PL"/>
        </w:rPr>
        <w:t>, the majority (</w:t>
      </w:r>
      <w:r w:rsidR="0082775F">
        <w:rPr>
          <w:rFonts w:eastAsia="Times New Roman" w:cs="Times New Roman"/>
          <w:szCs w:val="19"/>
          <w:lang w:val="en-US" w:eastAsia="pl-PL"/>
        </w:rPr>
        <w:t>88.0</w:t>
      </w:r>
      <w:r w:rsidRPr="00CB62D2">
        <w:rPr>
          <w:rFonts w:eastAsia="Times New Roman" w:cs="Times New Roman"/>
          <w:szCs w:val="19"/>
          <w:lang w:val="en-US" w:eastAsia="pl-PL"/>
        </w:rPr>
        <w:t>%) indicated only other domestic enterprises as the place of perform</w:t>
      </w:r>
      <w:r w:rsidR="008E59FD">
        <w:rPr>
          <w:rFonts w:eastAsia="Times New Roman" w:cs="Times New Roman"/>
          <w:szCs w:val="19"/>
          <w:lang w:val="en-US" w:eastAsia="pl-PL"/>
        </w:rPr>
        <w:t>ing the functions</w:t>
      </w:r>
      <w:r w:rsidRPr="00CB62D2">
        <w:rPr>
          <w:rFonts w:eastAsia="Times New Roman" w:cs="Times New Roman"/>
          <w:szCs w:val="19"/>
          <w:lang w:val="en-US" w:eastAsia="pl-PL"/>
        </w:rPr>
        <w:t>,</w:t>
      </w:r>
      <w:r w:rsidR="00550A68">
        <w:rPr>
          <w:rFonts w:eastAsia="Times New Roman" w:cs="Times New Roman"/>
          <w:szCs w:val="19"/>
          <w:lang w:val="en-US" w:eastAsia="pl-PL"/>
        </w:rPr>
        <w:t xml:space="preserve"> </w:t>
      </w:r>
      <w:r w:rsidR="0082775F">
        <w:rPr>
          <w:rFonts w:eastAsia="Times New Roman" w:cs="Times New Roman"/>
          <w:szCs w:val="19"/>
          <w:lang w:val="en-US" w:eastAsia="pl-PL"/>
        </w:rPr>
        <w:t>9</w:t>
      </w:r>
      <w:r w:rsidR="00550A68">
        <w:rPr>
          <w:rFonts w:eastAsia="Times New Roman" w:cs="Times New Roman"/>
          <w:szCs w:val="19"/>
          <w:lang w:val="en-US" w:eastAsia="pl-PL"/>
        </w:rPr>
        <w:t>.</w:t>
      </w:r>
      <w:r w:rsidRPr="00CB62D2">
        <w:rPr>
          <w:rFonts w:eastAsia="Times New Roman" w:cs="Times New Roman"/>
          <w:szCs w:val="19"/>
          <w:lang w:val="en-US" w:eastAsia="pl-PL"/>
        </w:rPr>
        <w:t xml:space="preserve">1% both domestic and foreign enterprises, and </w:t>
      </w:r>
      <w:r w:rsidR="0082775F">
        <w:rPr>
          <w:rFonts w:eastAsia="Times New Roman" w:cs="Times New Roman"/>
          <w:szCs w:val="19"/>
          <w:lang w:val="en-US" w:eastAsia="pl-PL"/>
        </w:rPr>
        <w:t>2.9</w:t>
      </w:r>
      <w:r w:rsidRPr="00CB62D2">
        <w:rPr>
          <w:rFonts w:eastAsia="Times New Roman" w:cs="Times New Roman"/>
          <w:szCs w:val="19"/>
          <w:lang w:val="en-US" w:eastAsia="pl-PL"/>
        </w:rPr>
        <w:t xml:space="preserve">% </w:t>
      </w:r>
      <w:r w:rsidR="008E59FD">
        <w:rPr>
          <w:rFonts w:eastAsia="Times New Roman" w:cs="Times New Roman"/>
          <w:szCs w:val="19"/>
          <w:lang w:val="en-US" w:eastAsia="pl-PL"/>
        </w:rPr>
        <w:t>only</w:t>
      </w:r>
      <w:r w:rsidRPr="00CB62D2">
        <w:rPr>
          <w:rFonts w:eastAsia="Times New Roman" w:cs="Times New Roman"/>
          <w:szCs w:val="19"/>
          <w:lang w:val="en-US" w:eastAsia="pl-PL"/>
        </w:rPr>
        <w:t xml:space="preserve"> foreign enterprises.</w:t>
      </w:r>
    </w:p>
    <w:p w14:paraId="3DE31085" w14:textId="30AF798D" w:rsidR="009B7F1A" w:rsidRPr="00604F91" w:rsidRDefault="00604F91" w:rsidP="007B1D30">
      <w:pPr>
        <w:pStyle w:val="Tytuwykresu0"/>
        <w:tabs>
          <w:tab w:val="left" w:pos="709"/>
        </w:tabs>
        <w:ind w:left="709" w:hanging="709"/>
        <w:rPr>
          <w:rFonts w:ascii="Fira Sans" w:hAnsi="Fira Sans"/>
          <w:lang w:val="en-US"/>
        </w:rPr>
      </w:pPr>
      <w:bookmarkStart w:id="8" w:name="_Hlk106803109"/>
      <w:r w:rsidRPr="00604F91">
        <w:rPr>
          <w:rFonts w:ascii="Fira Sans" w:hAnsi="Fira Sans"/>
          <w:lang w:val="en-US"/>
        </w:rPr>
        <w:t xml:space="preserve">Chart </w:t>
      </w:r>
      <w:r w:rsidR="00DE6C6B">
        <w:rPr>
          <w:rFonts w:ascii="Fira Sans" w:hAnsi="Fira Sans"/>
          <w:lang w:val="en-US"/>
        </w:rPr>
        <w:t>4</w:t>
      </w:r>
      <w:r w:rsidRPr="00604F91">
        <w:rPr>
          <w:rFonts w:ascii="Fira Sans" w:hAnsi="Fira Sans"/>
          <w:lang w:val="en-US"/>
        </w:rPr>
        <w:t xml:space="preserve">. </w:t>
      </w:r>
      <w:r w:rsidR="007B1D30" w:rsidRPr="007B1D30">
        <w:rPr>
          <w:rFonts w:ascii="Fira Sans" w:hAnsi="Fira Sans"/>
          <w:lang w:val="en-US"/>
        </w:rPr>
        <w:t xml:space="preserve">Structure of enterprises sourcing functions externally by size class and place of sourcing in </w:t>
      </w:r>
      <w:r w:rsidRPr="00604F91">
        <w:rPr>
          <w:rFonts w:ascii="Fira Sans" w:hAnsi="Fira Sans"/>
          <w:lang w:val="en-US"/>
        </w:rPr>
        <w:t>202</w:t>
      </w:r>
      <w:r w:rsidR="00480021">
        <w:rPr>
          <w:rFonts w:ascii="Fira Sans" w:hAnsi="Fira Sans"/>
          <w:lang w:val="en-US"/>
        </w:rPr>
        <w:t>2</w:t>
      </w:r>
    </w:p>
    <w:p w14:paraId="4595C6EB" w14:textId="40831216" w:rsidR="009E3106" w:rsidRDefault="00480021" w:rsidP="00216634">
      <w:pPr>
        <w:spacing w:line="288" w:lineRule="auto"/>
        <w:rPr>
          <w:shd w:val="clear" w:color="auto" w:fill="FFFFFF"/>
        </w:rPr>
      </w:pPr>
      <w:bookmarkStart w:id="9" w:name="_Hlk106802950"/>
      <w:bookmarkEnd w:id="8"/>
      <w:r>
        <w:rPr>
          <w:noProof/>
          <w:shd w:val="clear" w:color="auto" w:fill="FFFFFF"/>
        </w:rPr>
        <w:drawing>
          <wp:inline distT="0" distB="0" distL="0" distR="0" wp14:anchorId="02FB4F5D" wp14:editId="246E8F7A">
            <wp:extent cx="5068977" cy="2601029"/>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87628" cy="2610600"/>
                    </a:xfrm>
                    <a:prstGeom prst="rect">
                      <a:avLst/>
                    </a:prstGeom>
                    <a:noFill/>
                  </pic:spPr>
                </pic:pic>
              </a:graphicData>
            </a:graphic>
          </wp:inline>
        </w:drawing>
      </w:r>
    </w:p>
    <w:p w14:paraId="31CB308C" w14:textId="60D8C47B" w:rsidR="00DE6C6B" w:rsidRPr="00446860" w:rsidRDefault="00DE6C6B" w:rsidP="00DE6C6B">
      <w:pPr>
        <w:spacing w:line="288" w:lineRule="auto"/>
        <w:rPr>
          <w:shd w:val="clear" w:color="auto" w:fill="FFFFFF"/>
          <w:lang w:val="en-US"/>
        </w:rPr>
      </w:pPr>
      <w:r w:rsidRPr="00DE6C6B">
        <w:rPr>
          <w:shd w:val="clear" w:color="auto" w:fill="FFFFFF"/>
          <w:lang w:val="en-US"/>
        </w:rPr>
        <w:t>Large enterprises (</w:t>
      </w:r>
      <w:r w:rsidR="00BA64FC">
        <w:rPr>
          <w:shd w:val="clear" w:color="auto" w:fill="FFFFFF"/>
          <w:lang w:val="en-US"/>
        </w:rPr>
        <w:t>with</w:t>
      </w:r>
      <w:r w:rsidRPr="00DE6C6B">
        <w:rPr>
          <w:shd w:val="clear" w:color="auto" w:fill="FFFFFF"/>
          <w:lang w:val="en-US"/>
        </w:rPr>
        <w:t xml:space="preserve"> 250 and more pe</w:t>
      </w:r>
      <w:r w:rsidR="00BA64FC">
        <w:rPr>
          <w:shd w:val="clear" w:color="auto" w:fill="FFFFFF"/>
          <w:lang w:val="en-US"/>
        </w:rPr>
        <w:t>rsons employed</w:t>
      </w:r>
      <w:r w:rsidRPr="00DE6C6B">
        <w:rPr>
          <w:shd w:val="clear" w:color="auto" w:fill="FFFFFF"/>
          <w:lang w:val="en-US"/>
        </w:rPr>
        <w:t xml:space="preserve">) more often than entities from other size classes </w:t>
      </w:r>
      <w:r w:rsidR="006620F9">
        <w:rPr>
          <w:shd w:val="clear" w:color="auto" w:fill="FFFFFF"/>
          <w:lang w:val="en-US"/>
        </w:rPr>
        <w:t>contract</w:t>
      </w:r>
      <w:r w:rsidRPr="00DE6C6B">
        <w:rPr>
          <w:shd w:val="clear" w:color="auto" w:fill="FFFFFF"/>
          <w:lang w:val="en-US"/>
        </w:rPr>
        <w:t xml:space="preserve">ed functions to foreign entities, i.e. </w:t>
      </w:r>
      <w:r w:rsidR="00B04FBC">
        <w:rPr>
          <w:shd w:val="clear" w:color="auto" w:fill="FFFFFF"/>
          <w:lang w:val="en-US"/>
        </w:rPr>
        <w:t xml:space="preserve">both </w:t>
      </w:r>
      <w:r w:rsidRPr="00DE6C6B">
        <w:rPr>
          <w:shd w:val="clear" w:color="auto" w:fill="FFFFFF"/>
          <w:lang w:val="en-US"/>
        </w:rPr>
        <w:t xml:space="preserve">in Poland and abroad or only abroad (a total of </w:t>
      </w:r>
      <w:r w:rsidR="00006215">
        <w:rPr>
          <w:shd w:val="clear" w:color="auto" w:fill="FFFFFF"/>
          <w:lang w:val="en-US"/>
        </w:rPr>
        <w:t>32.1</w:t>
      </w:r>
      <w:r w:rsidRPr="00DE6C6B">
        <w:rPr>
          <w:shd w:val="clear" w:color="auto" w:fill="FFFFFF"/>
          <w:lang w:val="en-US"/>
        </w:rPr>
        <w:t>% of entities within this size class).</w:t>
      </w:r>
      <w:r w:rsidR="00B8555A" w:rsidRPr="00B8555A">
        <w:rPr>
          <w:shd w:val="clear" w:color="auto" w:fill="FFFFFF"/>
          <w:lang w:val="en-US"/>
        </w:rPr>
        <w:t xml:space="preserve"> </w:t>
      </w:r>
      <w:r w:rsidR="00446860" w:rsidRPr="00446860">
        <w:rPr>
          <w:shd w:val="clear" w:color="auto" w:fill="FFFFFF"/>
          <w:lang w:val="en-US"/>
        </w:rPr>
        <w:t xml:space="preserve">A similar situation occurred in the case of legal </w:t>
      </w:r>
      <w:r w:rsidR="00446860">
        <w:rPr>
          <w:shd w:val="clear" w:color="auto" w:fill="FFFFFF"/>
          <w:lang w:val="en-US"/>
        </w:rPr>
        <w:t>persons</w:t>
      </w:r>
      <w:r w:rsidR="00446860" w:rsidRPr="00446860">
        <w:rPr>
          <w:shd w:val="clear" w:color="auto" w:fill="FFFFFF"/>
          <w:lang w:val="en-US"/>
        </w:rPr>
        <w:t xml:space="preserve">, which sourced functions </w:t>
      </w:r>
      <w:r w:rsidR="00446860">
        <w:rPr>
          <w:shd w:val="clear" w:color="auto" w:fill="FFFFFF"/>
          <w:lang w:val="en-US"/>
        </w:rPr>
        <w:t xml:space="preserve">externally </w:t>
      </w:r>
      <w:r w:rsidR="00446860" w:rsidRPr="00446860">
        <w:rPr>
          <w:shd w:val="clear" w:color="auto" w:fill="FFFFFF"/>
          <w:lang w:val="en-US"/>
        </w:rPr>
        <w:t>to foreign entities more than three times more often than natural persons (14.9% compared to 4.3%).</w:t>
      </w:r>
    </w:p>
    <w:p w14:paraId="5B124A77" w14:textId="0B8F844D" w:rsidR="00DE6C6B" w:rsidRPr="00DE6C6B" w:rsidRDefault="00DE6C6B" w:rsidP="00DE6C6B">
      <w:pPr>
        <w:spacing w:line="288" w:lineRule="auto"/>
        <w:rPr>
          <w:shd w:val="clear" w:color="auto" w:fill="FFFFFF"/>
          <w:lang w:val="en-US"/>
        </w:rPr>
      </w:pPr>
      <w:r w:rsidRPr="00DE6C6B">
        <w:rPr>
          <w:shd w:val="clear" w:color="auto" w:fill="FFFFFF"/>
          <w:lang w:val="en-US"/>
        </w:rPr>
        <w:t>Enterprises with</w:t>
      </w:r>
      <w:r w:rsidR="00446860">
        <w:rPr>
          <w:shd w:val="clear" w:color="auto" w:fill="FFFFFF"/>
          <w:lang w:val="en-US"/>
        </w:rPr>
        <w:t xml:space="preserve"> the share of</w:t>
      </w:r>
      <w:r w:rsidRPr="00DE6C6B">
        <w:rPr>
          <w:shd w:val="clear" w:color="auto" w:fill="FFFFFF"/>
          <w:lang w:val="en-US"/>
        </w:rPr>
        <w:t xml:space="preserve"> foreign capital accounted for </w:t>
      </w:r>
      <w:r w:rsidR="00B8555A">
        <w:rPr>
          <w:shd w:val="clear" w:color="auto" w:fill="FFFFFF"/>
          <w:lang w:val="en-US"/>
        </w:rPr>
        <w:t>64.4</w:t>
      </w:r>
      <w:r w:rsidR="002F05C9">
        <w:rPr>
          <w:shd w:val="clear" w:color="auto" w:fill="FFFFFF"/>
          <w:lang w:val="en-US"/>
        </w:rPr>
        <w:t>%</w:t>
      </w:r>
      <w:r w:rsidRPr="00DE6C6B">
        <w:rPr>
          <w:shd w:val="clear" w:color="auto" w:fill="FFFFFF"/>
          <w:lang w:val="en-US"/>
        </w:rPr>
        <w:t xml:space="preserve"> of all enterprises commissioning functions abroad</w:t>
      </w:r>
      <w:r w:rsidR="002F05C9">
        <w:rPr>
          <w:shd w:val="clear" w:color="auto" w:fill="FFFFFF"/>
          <w:lang w:val="en-US"/>
        </w:rPr>
        <w:t>.</w:t>
      </w:r>
    </w:p>
    <w:p w14:paraId="67BFAEBD" w14:textId="2AF8CADC" w:rsidR="00DE6C6B" w:rsidRPr="00DE6C6B" w:rsidRDefault="00DE6C6B" w:rsidP="00DE6C6B">
      <w:pPr>
        <w:spacing w:line="288" w:lineRule="auto"/>
        <w:rPr>
          <w:shd w:val="clear" w:color="auto" w:fill="FFFFFF"/>
          <w:lang w:val="en-US"/>
        </w:rPr>
      </w:pPr>
      <w:r w:rsidRPr="00DE6C6B">
        <w:rPr>
          <w:shd w:val="clear" w:color="auto" w:fill="FFFFFF"/>
          <w:lang w:val="en-US"/>
        </w:rPr>
        <w:t>Activities abroad were more often commissioned by enterprises from the information and communication section (</w:t>
      </w:r>
      <w:r w:rsidR="00B8555A">
        <w:rPr>
          <w:shd w:val="clear" w:color="auto" w:fill="FFFFFF"/>
          <w:lang w:val="en-US"/>
        </w:rPr>
        <w:t>22.6</w:t>
      </w:r>
      <w:r w:rsidRPr="00DE6C6B">
        <w:rPr>
          <w:shd w:val="clear" w:color="auto" w:fill="FFFFFF"/>
          <w:lang w:val="en-US"/>
        </w:rPr>
        <w:t>% of entities within this section), mining and quarrying (</w:t>
      </w:r>
      <w:r w:rsidR="00B8555A">
        <w:rPr>
          <w:shd w:val="clear" w:color="auto" w:fill="FFFFFF"/>
          <w:lang w:val="en-US"/>
        </w:rPr>
        <w:t>20.4</w:t>
      </w:r>
      <w:r w:rsidRPr="00DE6C6B">
        <w:rPr>
          <w:shd w:val="clear" w:color="auto" w:fill="FFFFFF"/>
          <w:lang w:val="en-US"/>
        </w:rPr>
        <w:t>%)</w:t>
      </w:r>
      <w:r w:rsidR="00B8555A">
        <w:rPr>
          <w:shd w:val="clear" w:color="auto" w:fill="FFFFFF"/>
          <w:lang w:val="en-US"/>
        </w:rPr>
        <w:t xml:space="preserve"> and transport and storage (17.6%)</w:t>
      </w:r>
      <w:r w:rsidRPr="00DE6C6B">
        <w:rPr>
          <w:shd w:val="clear" w:color="auto" w:fill="FFFFFF"/>
          <w:lang w:val="en-US"/>
        </w:rPr>
        <w:t>.</w:t>
      </w:r>
    </w:p>
    <w:p w14:paraId="0A233140" w14:textId="6E38771E" w:rsidR="00DE6C6B" w:rsidRDefault="00DE6C6B" w:rsidP="00DE6C6B">
      <w:pPr>
        <w:spacing w:line="288" w:lineRule="auto"/>
        <w:rPr>
          <w:shd w:val="clear" w:color="auto" w:fill="FFFFFF"/>
          <w:lang w:val="en-US"/>
        </w:rPr>
      </w:pPr>
      <w:r w:rsidRPr="00DE6C6B">
        <w:rPr>
          <w:shd w:val="clear" w:color="auto" w:fill="FFFFFF"/>
          <w:lang w:val="en-US"/>
        </w:rPr>
        <w:t xml:space="preserve">The place of performance of business functions outside Poland was most often chosen by enterprises </w:t>
      </w:r>
      <w:r w:rsidR="004B0A63">
        <w:rPr>
          <w:shd w:val="clear" w:color="auto" w:fill="FFFFFF"/>
          <w:lang w:val="en-US"/>
        </w:rPr>
        <w:t>located</w:t>
      </w:r>
      <w:r w:rsidRPr="00DE6C6B">
        <w:rPr>
          <w:shd w:val="clear" w:color="auto" w:fill="FFFFFF"/>
          <w:lang w:val="en-US"/>
        </w:rPr>
        <w:t xml:space="preserve"> in the Mazowieckie Voivodship (a total of 1</w:t>
      </w:r>
      <w:r w:rsidR="00B8555A">
        <w:rPr>
          <w:shd w:val="clear" w:color="auto" w:fill="FFFFFF"/>
          <w:lang w:val="en-US"/>
        </w:rPr>
        <w:t>7.4</w:t>
      </w:r>
      <w:r w:rsidRPr="00DE6C6B">
        <w:rPr>
          <w:shd w:val="clear" w:color="auto" w:fill="FFFFFF"/>
          <w:lang w:val="en-US"/>
        </w:rPr>
        <w:t>% of ent</w:t>
      </w:r>
      <w:r w:rsidR="004B0A63">
        <w:rPr>
          <w:shd w:val="clear" w:color="auto" w:fill="FFFFFF"/>
          <w:lang w:val="en-US"/>
        </w:rPr>
        <w:t>erprises</w:t>
      </w:r>
      <w:r w:rsidRPr="00DE6C6B">
        <w:rPr>
          <w:shd w:val="clear" w:color="auto" w:fill="FFFFFF"/>
          <w:lang w:val="en-US"/>
        </w:rPr>
        <w:t xml:space="preserve"> from this </w:t>
      </w:r>
      <w:r w:rsidR="00B04FBC">
        <w:rPr>
          <w:shd w:val="clear" w:color="auto" w:fill="FFFFFF"/>
          <w:lang w:val="en-US"/>
        </w:rPr>
        <w:t>v</w:t>
      </w:r>
      <w:r w:rsidRPr="00DE6C6B">
        <w:rPr>
          <w:shd w:val="clear" w:color="auto" w:fill="FFFFFF"/>
          <w:lang w:val="en-US"/>
        </w:rPr>
        <w:t xml:space="preserve">oivodship), </w:t>
      </w:r>
      <w:proofErr w:type="spellStart"/>
      <w:r w:rsidR="00B8555A">
        <w:rPr>
          <w:shd w:val="clear" w:color="auto" w:fill="FFFFFF"/>
          <w:lang w:val="en-US"/>
        </w:rPr>
        <w:t>Zachodniopomor</w:t>
      </w:r>
      <w:r w:rsidRPr="00DE6C6B">
        <w:rPr>
          <w:shd w:val="clear" w:color="auto" w:fill="FFFFFF"/>
          <w:lang w:val="en-US"/>
        </w:rPr>
        <w:t>skie</w:t>
      </w:r>
      <w:proofErr w:type="spellEnd"/>
      <w:r w:rsidRPr="00DE6C6B">
        <w:rPr>
          <w:shd w:val="clear" w:color="auto" w:fill="FFFFFF"/>
          <w:lang w:val="en-US"/>
        </w:rPr>
        <w:t xml:space="preserve"> (1</w:t>
      </w:r>
      <w:r w:rsidR="00B8555A">
        <w:rPr>
          <w:shd w:val="clear" w:color="auto" w:fill="FFFFFF"/>
          <w:lang w:val="en-US"/>
        </w:rPr>
        <w:t>4.4</w:t>
      </w:r>
      <w:r w:rsidRPr="00DE6C6B">
        <w:rPr>
          <w:shd w:val="clear" w:color="auto" w:fill="FFFFFF"/>
          <w:lang w:val="en-US"/>
        </w:rPr>
        <w:t xml:space="preserve">%) and </w:t>
      </w:r>
      <w:proofErr w:type="spellStart"/>
      <w:r w:rsidRPr="00DE6C6B">
        <w:rPr>
          <w:shd w:val="clear" w:color="auto" w:fill="FFFFFF"/>
          <w:lang w:val="en-US"/>
        </w:rPr>
        <w:t>Opolskie</w:t>
      </w:r>
      <w:proofErr w:type="spellEnd"/>
      <w:r w:rsidRPr="00DE6C6B">
        <w:rPr>
          <w:shd w:val="clear" w:color="auto" w:fill="FFFFFF"/>
          <w:lang w:val="en-US"/>
        </w:rPr>
        <w:t xml:space="preserve"> (1</w:t>
      </w:r>
      <w:r w:rsidR="00B8555A">
        <w:rPr>
          <w:shd w:val="clear" w:color="auto" w:fill="FFFFFF"/>
          <w:lang w:val="en-US"/>
        </w:rPr>
        <w:t>3.8</w:t>
      </w:r>
      <w:r w:rsidRPr="00DE6C6B">
        <w:rPr>
          <w:shd w:val="clear" w:color="auto" w:fill="FFFFFF"/>
          <w:lang w:val="en-US"/>
        </w:rPr>
        <w:t xml:space="preserve">%), and the least frequently enterprises from the </w:t>
      </w:r>
      <w:proofErr w:type="spellStart"/>
      <w:r w:rsidR="00B8555A">
        <w:rPr>
          <w:shd w:val="clear" w:color="auto" w:fill="FFFFFF"/>
          <w:lang w:val="en-US"/>
        </w:rPr>
        <w:t>Podla</w:t>
      </w:r>
      <w:r w:rsidRPr="00DE6C6B">
        <w:rPr>
          <w:shd w:val="clear" w:color="auto" w:fill="FFFFFF"/>
          <w:lang w:val="en-US"/>
        </w:rPr>
        <w:t>skie</w:t>
      </w:r>
      <w:proofErr w:type="spellEnd"/>
      <w:r w:rsidRPr="00DE6C6B">
        <w:rPr>
          <w:shd w:val="clear" w:color="auto" w:fill="FFFFFF"/>
          <w:lang w:val="en-US"/>
        </w:rPr>
        <w:t xml:space="preserve"> (</w:t>
      </w:r>
      <w:r w:rsidR="00B8555A">
        <w:rPr>
          <w:shd w:val="clear" w:color="auto" w:fill="FFFFFF"/>
          <w:lang w:val="en-US"/>
        </w:rPr>
        <w:t>6.9</w:t>
      </w:r>
      <w:r w:rsidRPr="00DE6C6B">
        <w:rPr>
          <w:shd w:val="clear" w:color="auto" w:fill="FFFFFF"/>
          <w:lang w:val="en-US"/>
        </w:rPr>
        <w:t xml:space="preserve">%) and </w:t>
      </w:r>
      <w:proofErr w:type="spellStart"/>
      <w:r w:rsidR="00B8555A">
        <w:rPr>
          <w:shd w:val="clear" w:color="auto" w:fill="FFFFFF"/>
          <w:lang w:val="en-US"/>
        </w:rPr>
        <w:t>Kujawsko-</w:t>
      </w:r>
      <w:r w:rsidR="00AA6E7D">
        <w:rPr>
          <w:shd w:val="clear" w:color="auto" w:fill="FFFFFF"/>
          <w:lang w:val="en-US"/>
        </w:rPr>
        <w:t>P</w:t>
      </w:r>
      <w:r w:rsidR="00B8555A">
        <w:rPr>
          <w:shd w:val="clear" w:color="auto" w:fill="FFFFFF"/>
          <w:lang w:val="en-US"/>
        </w:rPr>
        <w:t>omorskie</w:t>
      </w:r>
      <w:proofErr w:type="spellEnd"/>
      <w:r w:rsidRPr="00DE6C6B">
        <w:rPr>
          <w:shd w:val="clear" w:color="auto" w:fill="FFFFFF"/>
          <w:lang w:val="en-US"/>
        </w:rPr>
        <w:t xml:space="preserve"> (</w:t>
      </w:r>
      <w:r w:rsidR="00B8555A">
        <w:rPr>
          <w:shd w:val="clear" w:color="auto" w:fill="FFFFFF"/>
          <w:lang w:val="en-US"/>
        </w:rPr>
        <w:t>7.6</w:t>
      </w:r>
      <w:r w:rsidRPr="00DE6C6B">
        <w:rPr>
          <w:shd w:val="clear" w:color="auto" w:fill="FFFFFF"/>
          <w:lang w:val="en-US"/>
        </w:rPr>
        <w:t>%) voivodships</w:t>
      </w:r>
      <w:r>
        <w:rPr>
          <w:shd w:val="clear" w:color="auto" w:fill="FFFFFF"/>
          <w:lang w:val="en-US"/>
        </w:rPr>
        <w:t>.</w:t>
      </w:r>
    </w:p>
    <w:p w14:paraId="21B2C686" w14:textId="21FE0ED7" w:rsidR="0062556F" w:rsidRPr="00ED4952" w:rsidRDefault="00604F91" w:rsidP="007B1D30">
      <w:pPr>
        <w:pStyle w:val="Tytuwykresu0"/>
        <w:tabs>
          <w:tab w:val="left" w:pos="567"/>
        </w:tabs>
        <w:ind w:left="709" w:hanging="709"/>
        <w:rPr>
          <w:rFonts w:ascii="Fira Sans" w:hAnsi="Fira Sans"/>
          <w:lang w:val="en-US"/>
        </w:rPr>
      </w:pPr>
      <w:r w:rsidRPr="00ED4952">
        <w:rPr>
          <w:rFonts w:ascii="Fira Sans" w:hAnsi="Fira Sans"/>
          <w:lang w:val="en-US"/>
        </w:rPr>
        <w:lastRenderedPageBreak/>
        <w:t xml:space="preserve">Chart </w:t>
      </w:r>
      <w:r w:rsidR="00DE6C6B">
        <w:rPr>
          <w:rFonts w:ascii="Fira Sans" w:hAnsi="Fira Sans"/>
          <w:lang w:val="en-US"/>
        </w:rPr>
        <w:t>5</w:t>
      </w:r>
      <w:r w:rsidRPr="00ED4952">
        <w:rPr>
          <w:rFonts w:ascii="Fira Sans" w:hAnsi="Fira Sans"/>
          <w:lang w:val="en-US"/>
        </w:rPr>
        <w:t xml:space="preserve">. </w:t>
      </w:r>
      <w:r w:rsidR="007B1D30" w:rsidRPr="007B1D30">
        <w:rPr>
          <w:rFonts w:ascii="Fira Sans" w:hAnsi="Fira Sans"/>
          <w:lang w:val="en-US"/>
        </w:rPr>
        <w:t>Percentage of enterprises sourcing business functions externally by type of function and place of sourcing</w:t>
      </w:r>
      <w:r w:rsidRPr="00ED4952">
        <w:rPr>
          <w:rFonts w:ascii="Fira Sans" w:hAnsi="Fira Sans"/>
          <w:lang w:val="en-US"/>
        </w:rPr>
        <w:t xml:space="preserve"> 202</w:t>
      </w:r>
      <w:bookmarkEnd w:id="9"/>
      <w:r w:rsidR="00480021">
        <w:rPr>
          <w:rFonts w:ascii="Fira Sans" w:hAnsi="Fira Sans"/>
          <w:lang w:val="en-US"/>
        </w:rPr>
        <w:t>2</w:t>
      </w:r>
    </w:p>
    <w:bookmarkStart w:id="10" w:name="_Hlk106802967"/>
    <w:p w14:paraId="667B4252" w14:textId="0784FCBC" w:rsidR="009E3106" w:rsidRDefault="00CB22ED" w:rsidP="00BA48A4">
      <w:pPr>
        <w:spacing w:line="288" w:lineRule="auto"/>
        <w:rPr>
          <w:shd w:val="clear" w:color="auto" w:fill="FFFFFF"/>
        </w:rPr>
      </w:pPr>
      <w:r w:rsidRPr="00312217">
        <w:rPr>
          <w:noProof/>
          <w:spacing w:val="-2"/>
          <w:szCs w:val="19"/>
        </w:rPr>
        <mc:AlternateContent>
          <mc:Choice Requires="wps">
            <w:drawing>
              <wp:anchor distT="45720" distB="45720" distL="114300" distR="114300" simplePos="0" relativeHeight="251764736" behindDoc="1" locked="0" layoutInCell="1" allowOverlap="1" wp14:anchorId="2C3CC80A" wp14:editId="0503DE94">
                <wp:simplePos x="0" y="0"/>
                <wp:positionH relativeFrom="rightMargin">
                  <wp:posOffset>153035</wp:posOffset>
                </wp:positionH>
                <wp:positionV relativeFrom="page">
                  <wp:posOffset>6988810</wp:posOffset>
                </wp:positionV>
                <wp:extent cx="1724025" cy="1430655"/>
                <wp:effectExtent l="0" t="0" r="0" b="0"/>
                <wp:wrapTight wrapText="bothSides">
                  <wp:wrapPolygon edited="0">
                    <wp:start x="716" y="0"/>
                    <wp:lineTo x="716" y="21284"/>
                    <wp:lineTo x="20765" y="21284"/>
                    <wp:lineTo x="20765" y="0"/>
                    <wp:lineTo x="716" y="0"/>
                  </wp:wrapPolygon>
                </wp:wrapTight>
                <wp:docPr id="17" name="Pole tekstowe 17" descr="Przeważająca większość (86,9%) przedsiębiorstw zlecających funkcje biznesowe za granicą na koniec 2020 r., jako miejsce realizacji funkcji wskazywało przedsiębiorstwa z Unii Europejskiej"/>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1430655"/>
                        </a:xfrm>
                        <a:prstGeom prst="rect">
                          <a:avLst/>
                        </a:prstGeom>
                        <a:noFill/>
                        <a:ln w="9525">
                          <a:noFill/>
                          <a:miter lim="800000"/>
                          <a:headEnd/>
                          <a:tailEnd/>
                        </a:ln>
                      </wps:spPr>
                      <wps:txbx>
                        <w:txbxContent>
                          <w:p w14:paraId="60125CBB" w14:textId="508A191D" w:rsidR="00312217" w:rsidRPr="00572BD4" w:rsidRDefault="00572BD4" w:rsidP="00312217">
                            <w:pPr>
                              <w:pStyle w:val="tekstzboku"/>
                              <w:spacing w:before="0"/>
                              <w:rPr>
                                <w:bCs w:val="0"/>
                                <w:lang w:val="en-US"/>
                              </w:rPr>
                            </w:pPr>
                            <w:r w:rsidRPr="00572BD4">
                              <w:rPr>
                                <w:lang w:val="en-US"/>
                              </w:rPr>
                              <w:t>The majority (8</w:t>
                            </w:r>
                            <w:r w:rsidR="00741292">
                              <w:rPr>
                                <w:lang w:val="en-US"/>
                              </w:rPr>
                              <w:t>7.8</w:t>
                            </w:r>
                            <w:r w:rsidRPr="00572BD4">
                              <w:rPr>
                                <w:lang w:val="en-US"/>
                              </w:rPr>
                              <w:t>%) of enterprises commissioning business functions abroad at the end of 202</w:t>
                            </w:r>
                            <w:r w:rsidR="00741292">
                              <w:rPr>
                                <w:lang w:val="en-US"/>
                              </w:rPr>
                              <w:t>2</w:t>
                            </w:r>
                            <w:r w:rsidRPr="00572BD4">
                              <w:rPr>
                                <w:lang w:val="en-US"/>
                              </w:rPr>
                              <w:t xml:space="preserve"> indicated enterprises from the European Union as the place of performance of the function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CC80A" id="Pole tekstowe 17" o:spid="_x0000_s1031" type="#_x0000_t202" alt="Przeważająca większość (86,9%) przedsiębiorstw zlecających funkcje biznesowe za granicą na koniec 2020 r., jako miejsce realizacji funkcji wskazywało przedsiębiorstwa z Unii Europejskiej" style="position:absolute;margin-left:12.05pt;margin-top:550.3pt;width:135.75pt;height:112.65pt;z-index:-251551744;visibility:visible;mso-wrap-style:square;mso-width-percent:0;mso-height-percent:0;mso-wrap-distance-left:9pt;mso-wrap-distance-top:3.6pt;mso-wrap-distance-right:9pt;mso-wrap-distance-bottom:3.6pt;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" filled="f" stroked="f">
                <v:textbox>
                  <w:txbxContent>
                    <w:p w14:paraId="60125CBB" w14:textId="508A191D" w:rsidR="00312217" w:rsidRPr="00572BD4" w:rsidRDefault="00572BD4" w:rsidP="00312217">
                      <w:pPr>
                        <w:pStyle w:val="tekstzboku"/>
                        <w:spacing w:before="0"/>
                        <w:rPr>
                          <w:bCs w:val="0"/>
                          <w:lang w:val="en-US"/>
                        </w:rPr>
                      </w:pPr>
                      <w:r w:rsidRPr="00572BD4">
                        <w:rPr>
                          <w:lang w:val="en-US"/>
                        </w:rPr>
                        <w:t>The majority (8</w:t>
                      </w:r>
                      <w:r w:rsidR="00741292">
                        <w:rPr>
                          <w:lang w:val="en-US"/>
                        </w:rPr>
                        <w:t>7.8</w:t>
                      </w:r>
                      <w:r w:rsidRPr="00572BD4">
                        <w:rPr>
                          <w:lang w:val="en-US"/>
                        </w:rPr>
                        <w:t>%) of enterprises commissioning business functions abroad at the end of 202</w:t>
                      </w:r>
                      <w:r w:rsidR="00741292">
                        <w:rPr>
                          <w:lang w:val="en-US"/>
                        </w:rPr>
                        <w:t>2</w:t>
                      </w:r>
                      <w:r w:rsidRPr="00572BD4">
                        <w:rPr>
                          <w:lang w:val="en-US"/>
                        </w:rPr>
                        <w:t xml:space="preserve"> indicated enterprises from the European Union as the place of performance of the function</w:t>
                      </w:r>
                    </w:p>
                  </w:txbxContent>
                </v:textbox>
                <w10:wrap type="tight" anchorx="margin" anchory="page"/>
              </v:shape>
            </w:pict>
          </mc:Fallback>
        </mc:AlternateContent>
      </w:r>
      <w:r w:rsidR="00480021">
        <w:rPr>
          <w:noProof/>
          <w:shd w:val="clear" w:color="auto" w:fill="FFFFFF"/>
        </w:rPr>
        <w:drawing>
          <wp:inline distT="0" distB="0" distL="0" distR="0" wp14:anchorId="450D0AC2" wp14:editId="363E1A55">
            <wp:extent cx="5016424" cy="3455542"/>
            <wp:effectExtent l="0" t="0" r="0" b="0"/>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8096" cy="3463582"/>
                    </a:xfrm>
                    <a:prstGeom prst="rect">
                      <a:avLst/>
                    </a:prstGeom>
                    <a:noFill/>
                  </pic:spPr>
                </pic:pic>
              </a:graphicData>
            </a:graphic>
          </wp:inline>
        </w:drawing>
      </w:r>
    </w:p>
    <w:p w14:paraId="34FDA18D" w14:textId="2643529C" w:rsidR="00DE6C6B" w:rsidRPr="00DE6C6B" w:rsidRDefault="00DE6C6B" w:rsidP="00DE6C6B">
      <w:pPr>
        <w:spacing w:line="288" w:lineRule="auto"/>
        <w:rPr>
          <w:shd w:val="clear" w:color="auto" w:fill="FFFFFF"/>
          <w:lang w:val="en-US"/>
        </w:rPr>
      </w:pPr>
      <w:r w:rsidRPr="00DE6C6B">
        <w:rPr>
          <w:shd w:val="clear" w:color="auto" w:fill="FFFFFF"/>
          <w:lang w:val="en-US"/>
        </w:rPr>
        <w:t>Taking into account the type of business function, in 202</w:t>
      </w:r>
      <w:r w:rsidR="00B10C2F">
        <w:rPr>
          <w:shd w:val="clear" w:color="auto" w:fill="FFFFFF"/>
          <w:lang w:val="en-US"/>
        </w:rPr>
        <w:t>2</w:t>
      </w:r>
      <w:r w:rsidRPr="00DE6C6B">
        <w:rPr>
          <w:shd w:val="clear" w:color="auto" w:fill="FFFFFF"/>
          <w:lang w:val="en-US"/>
        </w:rPr>
        <w:t xml:space="preserve"> other domestic enterprises were most often </w:t>
      </w:r>
      <w:r w:rsidR="003A6C8B">
        <w:rPr>
          <w:shd w:val="clear" w:color="auto" w:fill="FFFFFF"/>
          <w:lang w:val="en-US"/>
        </w:rPr>
        <w:t>contracted out</w:t>
      </w:r>
      <w:r w:rsidRPr="00DE6C6B">
        <w:rPr>
          <w:shd w:val="clear" w:color="auto" w:fill="FFFFFF"/>
          <w:lang w:val="en-US"/>
        </w:rPr>
        <w:t xml:space="preserve"> with tasks related to </w:t>
      </w:r>
      <w:r w:rsidR="00B10C2F">
        <w:rPr>
          <w:shd w:val="clear" w:color="auto" w:fill="FFFFFF"/>
          <w:lang w:val="en-US"/>
        </w:rPr>
        <w:t>other business functions and information technologies.</w:t>
      </w:r>
      <w:r w:rsidRPr="00DE6C6B">
        <w:rPr>
          <w:shd w:val="clear" w:color="auto" w:fill="FFFFFF"/>
          <w:lang w:val="en-US"/>
        </w:rPr>
        <w:t xml:space="preserve"> Functions outsourced </w:t>
      </w:r>
      <w:r w:rsidR="003A6C8B">
        <w:rPr>
          <w:shd w:val="clear" w:color="auto" w:fill="FFFFFF"/>
          <w:lang w:val="en-US"/>
        </w:rPr>
        <w:t>within</w:t>
      </w:r>
      <w:r w:rsidRPr="00DE6C6B">
        <w:rPr>
          <w:shd w:val="clear" w:color="auto" w:fill="FFFFFF"/>
          <w:lang w:val="en-US"/>
        </w:rPr>
        <w:t xml:space="preserve"> the country were performed </w:t>
      </w:r>
      <w:r w:rsidR="00695707">
        <w:rPr>
          <w:shd w:val="clear" w:color="auto" w:fill="FFFFFF"/>
          <w:lang w:val="en-US"/>
        </w:rPr>
        <w:t>slightly more often</w:t>
      </w:r>
      <w:r w:rsidRPr="00DE6C6B">
        <w:rPr>
          <w:shd w:val="clear" w:color="auto" w:fill="FFFFFF"/>
          <w:lang w:val="en-US"/>
        </w:rPr>
        <w:t xml:space="preserve"> by unrelated enterprises, i.e.  outside the same </w:t>
      </w:r>
      <w:r w:rsidR="00446860" w:rsidRPr="00446860">
        <w:rPr>
          <w:shd w:val="clear" w:color="auto" w:fill="FFFFFF"/>
          <w:lang w:val="en-US"/>
        </w:rPr>
        <w:t xml:space="preserve">enterprise </w:t>
      </w:r>
      <w:r w:rsidRPr="00DE6C6B">
        <w:rPr>
          <w:shd w:val="clear" w:color="auto" w:fill="FFFFFF"/>
          <w:lang w:val="en-US"/>
        </w:rPr>
        <w:t>group.</w:t>
      </w:r>
    </w:p>
    <w:p w14:paraId="012B6C4D" w14:textId="6655BFB6" w:rsidR="00DE6C6B" w:rsidRPr="00DE6C6B" w:rsidRDefault="00DE6C6B" w:rsidP="00DE6C6B">
      <w:pPr>
        <w:spacing w:line="288" w:lineRule="auto"/>
        <w:rPr>
          <w:shd w:val="clear" w:color="auto" w:fill="FFFFFF"/>
          <w:lang w:val="en-US"/>
        </w:rPr>
      </w:pPr>
      <w:r w:rsidRPr="00DE6C6B">
        <w:rPr>
          <w:shd w:val="clear" w:color="auto" w:fill="FFFFFF"/>
          <w:lang w:val="en-US"/>
        </w:rPr>
        <w:t>Outside Poland, tasks related to information technology were mainly performed, as well as (to a lesser extent) activities in the field of management and administration a</w:t>
      </w:r>
      <w:r w:rsidR="00446860">
        <w:rPr>
          <w:shd w:val="clear" w:color="auto" w:fill="FFFFFF"/>
          <w:lang w:val="en-US"/>
        </w:rPr>
        <w:t>s well as</w:t>
      </w:r>
      <w:r w:rsidRPr="00DE6C6B">
        <w:rPr>
          <w:shd w:val="clear" w:color="auto" w:fill="FFFFFF"/>
          <w:lang w:val="en-US"/>
        </w:rPr>
        <w:t xml:space="preserve"> marketing, sales and after-sales services. Functions</w:t>
      </w:r>
      <w:r w:rsidR="006620F9">
        <w:rPr>
          <w:shd w:val="clear" w:color="auto" w:fill="FFFFFF"/>
          <w:lang w:val="en-US"/>
        </w:rPr>
        <w:t xml:space="preserve"> </w:t>
      </w:r>
      <w:r w:rsidRPr="00DE6C6B">
        <w:rPr>
          <w:shd w:val="clear" w:color="auto" w:fill="FFFFFF"/>
          <w:lang w:val="en-US"/>
        </w:rPr>
        <w:t xml:space="preserve">sourced </w:t>
      </w:r>
      <w:r w:rsidR="006620F9">
        <w:rPr>
          <w:shd w:val="clear" w:color="auto" w:fill="FFFFFF"/>
          <w:lang w:val="en-US"/>
        </w:rPr>
        <w:t xml:space="preserve">externally </w:t>
      </w:r>
      <w:r w:rsidRPr="00DE6C6B">
        <w:rPr>
          <w:shd w:val="clear" w:color="auto" w:fill="FFFFFF"/>
          <w:lang w:val="en-US"/>
        </w:rPr>
        <w:t xml:space="preserve">abroad were mostly performed by other related enterprises, i.e. belonging to the same </w:t>
      </w:r>
      <w:r w:rsidR="00446860">
        <w:rPr>
          <w:shd w:val="clear" w:color="auto" w:fill="FFFFFF"/>
          <w:lang w:val="en-US"/>
        </w:rPr>
        <w:t xml:space="preserve">enterprise </w:t>
      </w:r>
      <w:r w:rsidRPr="00DE6C6B">
        <w:rPr>
          <w:shd w:val="clear" w:color="auto" w:fill="FFFFFF"/>
          <w:lang w:val="en-US"/>
        </w:rPr>
        <w:t>group.</w:t>
      </w:r>
    </w:p>
    <w:p w14:paraId="5E175D1E" w14:textId="67E6162A" w:rsidR="00C052AE" w:rsidRPr="00CB62D2" w:rsidRDefault="00DE6C6B" w:rsidP="00DE6C6B">
      <w:pPr>
        <w:spacing w:line="288" w:lineRule="auto"/>
        <w:rPr>
          <w:shd w:val="clear" w:color="auto" w:fill="FFFFFF"/>
          <w:lang w:val="en-US"/>
        </w:rPr>
      </w:pPr>
      <w:r w:rsidRPr="00DE6C6B">
        <w:rPr>
          <w:shd w:val="clear" w:color="auto" w:fill="FFFFFF"/>
          <w:lang w:val="en-US"/>
        </w:rPr>
        <w:t>Among the total of 1,5</w:t>
      </w:r>
      <w:r w:rsidR="00D15D66">
        <w:rPr>
          <w:shd w:val="clear" w:color="auto" w:fill="FFFFFF"/>
          <w:lang w:val="en-US"/>
        </w:rPr>
        <w:t>46</w:t>
      </w:r>
      <w:r w:rsidRPr="00DE6C6B">
        <w:rPr>
          <w:shd w:val="clear" w:color="auto" w:fill="FFFFFF"/>
          <w:lang w:val="en-US"/>
        </w:rPr>
        <w:t xml:space="preserve"> enterprises commissioning business functions abroad at the end of 202</w:t>
      </w:r>
      <w:r w:rsidR="00D15D66">
        <w:rPr>
          <w:shd w:val="clear" w:color="auto" w:fill="FFFFFF"/>
          <w:lang w:val="en-US"/>
        </w:rPr>
        <w:t>2</w:t>
      </w:r>
      <w:r w:rsidRPr="00DE6C6B">
        <w:rPr>
          <w:shd w:val="clear" w:color="auto" w:fill="FFFFFF"/>
          <w:lang w:val="en-US"/>
        </w:rPr>
        <w:t>, the largest percentage of enterprises (95.</w:t>
      </w:r>
      <w:r w:rsidR="00D15D66">
        <w:rPr>
          <w:shd w:val="clear" w:color="auto" w:fill="FFFFFF"/>
          <w:lang w:val="en-US"/>
        </w:rPr>
        <w:t>2</w:t>
      </w:r>
      <w:r w:rsidRPr="00DE6C6B">
        <w:rPr>
          <w:shd w:val="clear" w:color="auto" w:fill="FFFFFF"/>
          <w:lang w:val="en-US"/>
        </w:rPr>
        <w:t>%) indicated European enterprises as the place of performance of functions, including 8</w:t>
      </w:r>
      <w:r w:rsidR="00D15D66">
        <w:rPr>
          <w:shd w:val="clear" w:color="auto" w:fill="FFFFFF"/>
          <w:lang w:val="en-US"/>
        </w:rPr>
        <w:t>7.8</w:t>
      </w:r>
      <w:r w:rsidRPr="00DE6C6B">
        <w:rPr>
          <w:shd w:val="clear" w:color="auto" w:fill="FFFFFF"/>
          <w:lang w:val="en-US"/>
        </w:rPr>
        <w:t xml:space="preserve">% enterprises from the European Union. </w:t>
      </w:r>
    </w:p>
    <w:p w14:paraId="78321413" w14:textId="77777777" w:rsidR="00B1530A" w:rsidRDefault="00B1530A" w:rsidP="00297FA3">
      <w:pPr>
        <w:keepNext/>
        <w:tabs>
          <w:tab w:val="left" w:pos="851"/>
        </w:tabs>
        <w:spacing w:line="288" w:lineRule="auto"/>
        <w:ind w:left="851" w:hanging="851"/>
        <w:rPr>
          <w:rFonts w:eastAsia="Times New Roman" w:cs="Times New Roman"/>
          <w:b/>
          <w:bCs/>
          <w:noProof/>
          <w:szCs w:val="24"/>
          <w:lang w:val="en-US" w:eastAsia="pl-PL"/>
        </w:rPr>
      </w:pPr>
      <w:bookmarkStart w:id="11" w:name="_Hlk106802977"/>
    </w:p>
    <w:p w14:paraId="65089B5C" w14:textId="31DCA1A5" w:rsidR="0094244B" w:rsidRPr="00ED4952" w:rsidRDefault="00170202" w:rsidP="00297FA3">
      <w:pPr>
        <w:keepNext/>
        <w:tabs>
          <w:tab w:val="left" w:pos="851"/>
        </w:tabs>
        <w:spacing w:line="288" w:lineRule="auto"/>
        <w:ind w:left="851" w:hanging="851"/>
        <w:rPr>
          <w:rFonts w:eastAsia="Times New Roman" w:cs="Times New Roman"/>
          <w:b/>
          <w:bCs/>
          <w:noProof/>
          <w:szCs w:val="24"/>
          <w:lang w:val="en-US" w:eastAsia="pl-PL"/>
        </w:rPr>
      </w:pPr>
      <w:r w:rsidRPr="00ED4952">
        <w:rPr>
          <w:rFonts w:eastAsia="Times New Roman" w:cs="Times New Roman"/>
          <w:b/>
          <w:bCs/>
          <w:noProof/>
          <w:szCs w:val="24"/>
          <w:lang w:val="en-US" w:eastAsia="pl-PL"/>
        </w:rPr>
        <w:t xml:space="preserve">Chart </w:t>
      </w:r>
      <w:r w:rsidR="00DE6C6B">
        <w:rPr>
          <w:rFonts w:eastAsia="Times New Roman" w:cs="Times New Roman"/>
          <w:b/>
          <w:bCs/>
          <w:noProof/>
          <w:szCs w:val="24"/>
          <w:lang w:val="en-US" w:eastAsia="pl-PL"/>
        </w:rPr>
        <w:t>6</w:t>
      </w:r>
      <w:r w:rsidRPr="00ED4952">
        <w:rPr>
          <w:rFonts w:eastAsia="Times New Roman" w:cs="Times New Roman"/>
          <w:b/>
          <w:bCs/>
          <w:noProof/>
          <w:szCs w:val="24"/>
          <w:lang w:val="en-US" w:eastAsia="pl-PL"/>
        </w:rPr>
        <w:t xml:space="preserve">. Percentage of enterprises </w:t>
      </w:r>
      <w:r w:rsidR="007B1D30" w:rsidRPr="007B1D30">
        <w:rPr>
          <w:rFonts w:eastAsia="Times New Roman" w:cs="Times New Roman"/>
          <w:b/>
          <w:bCs/>
          <w:noProof/>
          <w:szCs w:val="24"/>
          <w:lang w:val="en-US" w:eastAsia="pl-PL"/>
        </w:rPr>
        <w:t xml:space="preserve">sourcing business functions externally </w:t>
      </w:r>
      <w:r w:rsidRPr="00ED4952">
        <w:rPr>
          <w:rFonts w:eastAsia="Times New Roman" w:cs="Times New Roman"/>
          <w:b/>
          <w:bCs/>
          <w:noProof/>
          <w:szCs w:val="24"/>
          <w:lang w:val="en-US" w:eastAsia="pl-PL"/>
        </w:rPr>
        <w:t>in</w:t>
      </w:r>
      <w:r w:rsidR="00501F95">
        <w:rPr>
          <w:rFonts w:eastAsia="Times New Roman" w:cs="Times New Roman"/>
          <w:b/>
          <w:bCs/>
          <w:noProof/>
          <w:szCs w:val="24"/>
          <w:lang w:val="en-US" w:eastAsia="pl-PL"/>
        </w:rPr>
        <w:t xml:space="preserve"> the</w:t>
      </w:r>
      <w:r w:rsidRPr="00ED4952">
        <w:rPr>
          <w:rFonts w:eastAsia="Times New Roman" w:cs="Times New Roman"/>
          <w:b/>
          <w:bCs/>
          <w:noProof/>
          <w:szCs w:val="24"/>
          <w:lang w:val="en-US" w:eastAsia="pl-PL"/>
        </w:rPr>
        <w:t xml:space="preserve"> European Union countries in 202</w:t>
      </w:r>
      <w:r w:rsidR="00480021">
        <w:rPr>
          <w:rFonts w:eastAsia="Times New Roman" w:cs="Times New Roman"/>
          <w:b/>
          <w:bCs/>
          <w:noProof/>
          <w:szCs w:val="24"/>
          <w:lang w:val="en-US" w:eastAsia="pl-PL"/>
        </w:rPr>
        <w:t>2</w:t>
      </w:r>
    </w:p>
    <w:bookmarkEnd w:id="11"/>
    <w:p w14:paraId="3BB11723" w14:textId="337CC60A" w:rsidR="009B0FF2" w:rsidRDefault="00480021" w:rsidP="00167EF9">
      <w:pPr>
        <w:spacing w:line="288" w:lineRule="auto"/>
        <w:rPr>
          <w:shd w:val="clear" w:color="auto" w:fill="FFFFFF"/>
        </w:rPr>
      </w:pPr>
      <w:r>
        <w:rPr>
          <w:noProof/>
          <w:shd w:val="clear" w:color="auto" w:fill="FFFFFF"/>
        </w:rPr>
        <w:drawing>
          <wp:inline distT="0" distB="0" distL="0" distR="0" wp14:anchorId="58EBD9E0" wp14:editId="1E3D5F46">
            <wp:extent cx="5060696" cy="2458041"/>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75315" cy="2465142"/>
                    </a:xfrm>
                    <a:prstGeom prst="rect">
                      <a:avLst/>
                    </a:prstGeom>
                    <a:noFill/>
                  </pic:spPr>
                </pic:pic>
              </a:graphicData>
            </a:graphic>
          </wp:inline>
        </w:drawing>
      </w:r>
    </w:p>
    <w:p w14:paraId="7B4C1C0A" w14:textId="77777777" w:rsidR="00B1530A" w:rsidRDefault="00B1530A" w:rsidP="00DE6C6B">
      <w:pPr>
        <w:spacing w:line="288" w:lineRule="auto"/>
        <w:rPr>
          <w:shd w:val="clear" w:color="auto" w:fill="FFFFFF"/>
          <w:lang w:val="en-US"/>
        </w:rPr>
      </w:pPr>
    </w:p>
    <w:p w14:paraId="7D51D0E0" w14:textId="0EF8D690" w:rsidR="00DE6C6B" w:rsidRPr="00CB62D2" w:rsidRDefault="00DE6C6B" w:rsidP="00DE6C6B">
      <w:pPr>
        <w:spacing w:line="288" w:lineRule="auto"/>
        <w:rPr>
          <w:shd w:val="clear" w:color="auto" w:fill="FFFFFF"/>
          <w:lang w:val="en-US"/>
        </w:rPr>
      </w:pPr>
      <w:r w:rsidRPr="00DE6C6B">
        <w:rPr>
          <w:shd w:val="clear" w:color="auto" w:fill="FFFFFF"/>
          <w:lang w:val="en-US"/>
        </w:rPr>
        <w:lastRenderedPageBreak/>
        <w:t>Germany (4</w:t>
      </w:r>
      <w:r w:rsidR="00D15D66">
        <w:rPr>
          <w:shd w:val="clear" w:color="auto" w:fill="FFFFFF"/>
          <w:lang w:val="en-US"/>
        </w:rPr>
        <w:t>8.2</w:t>
      </w:r>
      <w:r w:rsidRPr="00DE6C6B">
        <w:rPr>
          <w:shd w:val="clear" w:color="auto" w:fill="FFFFFF"/>
          <w:lang w:val="en-US"/>
        </w:rPr>
        <w:t>%) w</w:t>
      </w:r>
      <w:r w:rsidR="00695707">
        <w:rPr>
          <w:shd w:val="clear" w:color="auto" w:fill="FFFFFF"/>
          <w:lang w:val="en-US"/>
        </w:rPr>
        <w:t>as</w:t>
      </w:r>
      <w:r w:rsidRPr="00DE6C6B">
        <w:rPr>
          <w:shd w:val="clear" w:color="auto" w:fill="FFFFFF"/>
          <w:lang w:val="en-US"/>
        </w:rPr>
        <w:t xml:space="preserve"> the most frequently chosen country of performing functions abroad. Among </w:t>
      </w:r>
      <w:r w:rsidR="00695707">
        <w:rPr>
          <w:shd w:val="clear" w:color="auto" w:fill="FFFFFF"/>
          <w:lang w:val="en-US"/>
        </w:rPr>
        <w:t xml:space="preserve">European </w:t>
      </w:r>
      <w:r w:rsidRPr="00DE6C6B">
        <w:rPr>
          <w:shd w:val="clear" w:color="auto" w:fill="FFFFFF"/>
          <w:lang w:val="en-US"/>
        </w:rPr>
        <w:t>countries</w:t>
      </w:r>
      <w:r w:rsidR="00695707">
        <w:rPr>
          <w:shd w:val="clear" w:color="auto" w:fill="FFFFFF"/>
          <w:lang w:val="en-US"/>
        </w:rPr>
        <w:t xml:space="preserve"> not belonging to the European Union, the most frequently chosen country was </w:t>
      </w:r>
      <w:r w:rsidR="00446860">
        <w:rPr>
          <w:shd w:val="clear" w:color="auto" w:fill="FFFFFF"/>
          <w:lang w:val="en-US"/>
        </w:rPr>
        <w:t>United Kingdom</w:t>
      </w:r>
      <w:r w:rsidR="007D7AFC">
        <w:rPr>
          <w:shd w:val="clear" w:color="auto" w:fill="FFFFFF"/>
          <w:lang w:val="en-US"/>
        </w:rPr>
        <w:t xml:space="preserve"> (15.5%), while among countries</w:t>
      </w:r>
      <w:r w:rsidRPr="00DE6C6B">
        <w:rPr>
          <w:shd w:val="clear" w:color="auto" w:fill="FFFFFF"/>
          <w:lang w:val="en-US"/>
        </w:rPr>
        <w:t xml:space="preserve"> outside Europe, most functions were performed in the United States and Canada (1</w:t>
      </w:r>
      <w:r w:rsidR="00D15D66">
        <w:rPr>
          <w:shd w:val="clear" w:color="auto" w:fill="FFFFFF"/>
          <w:lang w:val="en-US"/>
        </w:rPr>
        <w:t>3.8</w:t>
      </w:r>
      <w:r w:rsidRPr="00DE6C6B">
        <w:rPr>
          <w:shd w:val="clear" w:color="auto" w:fill="FFFFFF"/>
          <w:lang w:val="en-US"/>
        </w:rPr>
        <w:t xml:space="preserve">%). In the countries of the Visegrad Group, functions were performed by </w:t>
      </w:r>
      <w:r w:rsidR="00D15D66">
        <w:rPr>
          <w:shd w:val="clear" w:color="auto" w:fill="FFFFFF"/>
          <w:lang w:val="en-US"/>
        </w:rPr>
        <w:t>19</w:t>
      </w:r>
      <w:r w:rsidRPr="00DE6C6B">
        <w:rPr>
          <w:shd w:val="clear" w:color="auto" w:fill="FFFFFF"/>
          <w:lang w:val="en-US"/>
        </w:rPr>
        <w:t>.7% of all enterprises commissioning activities abroad (15.</w:t>
      </w:r>
      <w:r w:rsidR="00D15D66">
        <w:rPr>
          <w:shd w:val="clear" w:color="auto" w:fill="FFFFFF"/>
          <w:lang w:val="en-US"/>
        </w:rPr>
        <w:t>0</w:t>
      </w:r>
      <w:r w:rsidRPr="00DE6C6B">
        <w:rPr>
          <w:shd w:val="clear" w:color="auto" w:fill="FFFFFF"/>
          <w:lang w:val="en-US"/>
        </w:rPr>
        <w:t>% in the Czech</w:t>
      </w:r>
      <w:r w:rsidR="00446860">
        <w:rPr>
          <w:shd w:val="clear" w:color="auto" w:fill="FFFFFF"/>
          <w:lang w:val="en-US"/>
        </w:rPr>
        <w:t>ia</w:t>
      </w:r>
      <w:r w:rsidRPr="00DE6C6B">
        <w:rPr>
          <w:shd w:val="clear" w:color="auto" w:fill="FFFFFF"/>
          <w:lang w:val="en-US"/>
        </w:rPr>
        <w:t xml:space="preserve">, </w:t>
      </w:r>
      <w:r w:rsidR="00D15D66">
        <w:rPr>
          <w:shd w:val="clear" w:color="auto" w:fill="FFFFFF"/>
          <w:lang w:val="en-US"/>
        </w:rPr>
        <w:t>8.3</w:t>
      </w:r>
      <w:r w:rsidRPr="00DE6C6B">
        <w:rPr>
          <w:shd w:val="clear" w:color="auto" w:fill="FFFFFF"/>
          <w:lang w:val="en-US"/>
        </w:rPr>
        <w:t>% in Slovakia, 6.</w:t>
      </w:r>
      <w:r w:rsidR="00D15D66">
        <w:rPr>
          <w:shd w:val="clear" w:color="auto" w:fill="FFFFFF"/>
          <w:lang w:val="en-US"/>
        </w:rPr>
        <w:t>7</w:t>
      </w:r>
      <w:r w:rsidRPr="00DE6C6B">
        <w:rPr>
          <w:shd w:val="clear" w:color="auto" w:fill="FFFFFF"/>
          <w:lang w:val="en-US"/>
        </w:rPr>
        <w:t>% in Hungary).</w:t>
      </w:r>
    </w:p>
    <w:p w14:paraId="410BD56F" w14:textId="7260DCBD" w:rsidR="00C052AE" w:rsidRPr="00170202" w:rsidRDefault="00170202" w:rsidP="009F1D8F">
      <w:pPr>
        <w:pStyle w:val="Tytutablicy"/>
        <w:tabs>
          <w:tab w:val="left" w:pos="709"/>
        </w:tabs>
        <w:ind w:left="709" w:hanging="709"/>
        <w:rPr>
          <w:lang w:val="en-US"/>
        </w:rPr>
      </w:pPr>
      <w:r w:rsidRPr="00170202">
        <w:rPr>
          <w:lang w:val="en-US"/>
        </w:rPr>
        <w:t xml:space="preserve">Table 2. </w:t>
      </w:r>
      <w:r w:rsidR="009F1D8F" w:rsidRPr="009F1D8F">
        <w:rPr>
          <w:lang w:val="en-GB"/>
        </w:rPr>
        <w:t xml:space="preserve">Percentage of enterprises sourcing business functions externally abroad by selected areas in </w:t>
      </w:r>
      <w:r w:rsidRPr="00170202">
        <w:rPr>
          <w:lang w:val="en-US"/>
        </w:rPr>
        <w:t>202</w:t>
      </w:r>
      <w:r>
        <w:rPr>
          <w:lang w:val="en-US"/>
        </w:rPr>
        <w:t>1</w:t>
      </w:r>
    </w:p>
    <w:tbl>
      <w:tblPr>
        <w:tblW w:w="7938" w:type="dxa"/>
        <w:tblLayout w:type="fixed"/>
        <w:tblCellMar>
          <w:left w:w="70" w:type="dxa"/>
          <w:right w:w="70" w:type="dxa"/>
        </w:tblCellMar>
        <w:tblLook w:val="04A0" w:firstRow="1" w:lastRow="0" w:firstColumn="1" w:lastColumn="0" w:noHBand="0" w:noVBand="1"/>
        <w:tblCaption w:val="Tablica 2. Odsetek przedsiębiorstw zlecających poszczególne funkcje za granicą według wybranych obszarów w 2020 r."/>
      </w:tblPr>
      <w:tblGrid>
        <w:gridCol w:w="3941"/>
        <w:gridCol w:w="879"/>
        <w:gridCol w:w="850"/>
        <w:gridCol w:w="851"/>
        <w:gridCol w:w="708"/>
        <w:gridCol w:w="709"/>
      </w:tblGrid>
      <w:tr w:rsidR="00170202" w:rsidRPr="00432467" w14:paraId="7957B0CC" w14:textId="73302155" w:rsidTr="00170202">
        <w:trPr>
          <w:trHeight w:val="843"/>
        </w:trPr>
        <w:tc>
          <w:tcPr>
            <w:tcW w:w="3941" w:type="dxa"/>
            <w:vMerge w:val="restart"/>
            <w:tcBorders>
              <w:top w:val="single" w:sz="4" w:space="0" w:color="auto"/>
              <w:right w:val="single" w:sz="4" w:space="0" w:color="001D77"/>
            </w:tcBorders>
            <w:vAlign w:val="center"/>
            <w:hideMark/>
          </w:tcPr>
          <w:p w14:paraId="0EACA6ED" w14:textId="6D79D866" w:rsidR="00170202" w:rsidRPr="008564DE" w:rsidRDefault="00170202" w:rsidP="00170202">
            <w:pPr>
              <w:pStyle w:val="Tablicagwka"/>
              <w:ind w:left="0"/>
              <w:jc w:val="center"/>
            </w:pPr>
            <w:r w:rsidRPr="002C0991">
              <w:t xml:space="preserve">Business </w:t>
            </w:r>
            <w:proofErr w:type="spellStart"/>
            <w:r w:rsidRPr="002C0991">
              <w:t>function</w:t>
            </w:r>
            <w:r>
              <w:t>s</w:t>
            </w:r>
            <w:proofErr w:type="spellEnd"/>
          </w:p>
        </w:tc>
        <w:tc>
          <w:tcPr>
            <w:tcW w:w="879" w:type="dxa"/>
            <w:tcBorders>
              <w:top w:val="single" w:sz="4" w:space="0" w:color="001D77"/>
              <w:left w:val="single" w:sz="4" w:space="0" w:color="001D77"/>
              <w:bottom w:val="single" w:sz="4" w:space="0" w:color="001D77"/>
            </w:tcBorders>
            <w:vAlign w:val="center"/>
          </w:tcPr>
          <w:p w14:paraId="108C81AE" w14:textId="27D4643E" w:rsidR="00170202" w:rsidRPr="008564DE" w:rsidRDefault="00277FB4" w:rsidP="00170202">
            <w:pPr>
              <w:pStyle w:val="Tablicagwka"/>
              <w:ind w:left="0"/>
              <w:jc w:val="center"/>
            </w:pPr>
            <w:r>
              <w:t>Total</w:t>
            </w:r>
          </w:p>
        </w:tc>
        <w:tc>
          <w:tcPr>
            <w:tcW w:w="850" w:type="dxa"/>
            <w:tcBorders>
              <w:top w:val="single" w:sz="4" w:space="0" w:color="001D77"/>
              <w:left w:val="single" w:sz="4" w:space="0" w:color="001D77"/>
              <w:bottom w:val="single" w:sz="4" w:space="0" w:color="001D77"/>
            </w:tcBorders>
            <w:vAlign w:val="center"/>
          </w:tcPr>
          <w:p w14:paraId="322791E6" w14:textId="674E84E9" w:rsidR="00170202" w:rsidRPr="008564DE" w:rsidRDefault="00170202" w:rsidP="00170202">
            <w:pPr>
              <w:pStyle w:val="Tablicagwka"/>
              <w:ind w:left="0"/>
              <w:jc w:val="center"/>
            </w:pPr>
            <w:r>
              <w:t>Europ</w:t>
            </w:r>
            <w:r w:rsidR="00277FB4">
              <w:t>e</w:t>
            </w:r>
          </w:p>
        </w:tc>
        <w:tc>
          <w:tcPr>
            <w:tcW w:w="851" w:type="dxa"/>
            <w:tcBorders>
              <w:top w:val="single" w:sz="4" w:space="0" w:color="001D77"/>
              <w:left w:val="single" w:sz="4" w:space="0" w:color="001D77"/>
              <w:bottom w:val="single" w:sz="4" w:space="0" w:color="001D77"/>
            </w:tcBorders>
            <w:vAlign w:val="center"/>
          </w:tcPr>
          <w:p w14:paraId="12FA9F64" w14:textId="2E13D8D9" w:rsidR="00170202" w:rsidRPr="008564DE" w:rsidRDefault="00484090" w:rsidP="00170202">
            <w:pPr>
              <w:pStyle w:val="Tablicagwka"/>
              <w:ind w:left="0"/>
              <w:jc w:val="center"/>
            </w:pPr>
            <w:r>
              <w:t xml:space="preserve">United </w:t>
            </w:r>
            <w:proofErr w:type="spellStart"/>
            <w:r>
              <w:t>States</w:t>
            </w:r>
            <w:proofErr w:type="spellEnd"/>
            <w:r>
              <w:t xml:space="preserve"> and Canada</w:t>
            </w:r>
          </w:p>
        </w:tc>
        <w:tc>
          <w:tcPr>
            <w:tcW w:w="708" w:type="dxa"/>
            <w:tcBorders>
              <w:top w:val="single" w:sz="4" w:space="0" w:color="001D77"/>
              <w:left w:val="single" w:sz="4" w:space="0" w:color="001D77"/>
              <w:bottom w:val="single" w:sz="4" w:space="0" w:color="001D77"/>
            </w:tcBorders>
            <w:vAlign w:val="center"/>
          </w:tcPr>
          <w:p w14:paraId="736C95A6" w14:textId="2323F94A" w:rsidR="00170202" w:rsidRPr="008564DE" w:rsidRDefault="00170202" w:rsidP="00170202">
            <w:pPr>
              <w:pStyle w:val="Tablicagwka"/>
              <w:ind w:left="0"/>
              <w:contextualSpacing w:val="0"/>
              <w:jc w:val="center"/>
            </w:pPr>
            <w:r w:rsidRPr="008564DE">
              <w:t>Chin</w:t>
            </w:r>
            <w:r w:rsidR="00277FB4">
              <w:t>a</w:t>
            </w:r>
          </w:p>
        </w:tc>
        <w:tc>
          <w:tcPr>
            <w:tcW w:w="709" w:type="dxa"/>
            <w:tcBorders>
              <w:top w:val="single" w:sz="4" w:space="0" w:color="001D77"/>
              <w:left w:val="single" w:sz="4" w:space="0" w:color="001D77"/>
              <w:bottom w:val="single" w:sz="4" w:space="0" w:color="001D77"/>
            </w:tcBorders>
            <w:vAlign w:val="center"/>
          </w:tcPr>
          <w:p w14:paraId="187BA0D6" w14:textId="6A8BDE89" w:rsidR="00170202" w:rsidRDefault="00170202" w:rsidP="00170202">
            <w:pPr>
              <w:pStyle w:val="Tablicagwka"/>
              <w:ind w:left="0"/>
              <w:contextualSpacing w:val="0"/>
              <w:jc w:val="center"/>
            </w:pPr>
            <w:proofErr w:type="spellStart"/>
            <w:r>
              <w:t>Indi</w:t>
            </w:r>
            <w:r w:rsidR="00277FB4">
              <w:t>a</w:t>
            </w:r>
            <w:proofErr w:type="spellEnd"/>
          </w:p>
        </w:tc>
      </w:tr>
      <w:tr w:rsidR="00170202" w:rsidRPr="00432467" w14:paraId="0BF373BB" w14:textId="59D5E06C" w:rsidTr="008A52D6">
        <w:trPr>
          <w:trHeight w:val="416"/>
        </w:trPr>
        <w:tc>
          <w:tcPr>
            <w:tcW w:w="3941" w:type="dxa"/>
            <w:vMerge/>
            <w:tcBorders>
              <w:bottom w:val="single" w:sz="4" w:space="0" w:color="auto"/>
              <w:right w:val="single" w:sz="4" w:space="0" w:color="001D77"/>
            </w:tcBorders>
          </w:tcPr>
          <w:p w14:paraId="27715E81" w14:textId="77777777" w:rsidR="00170202" w:rsidRPr="00432467" w:rsidRDefault="00170202" w:rsidP="00170202">
            <w:pPr>
              <w:pStyle w:val="Tablicagwka"/>
              <w:ind w:left="0"/>
              <w:jc w:val="center"/>
            </w:pPr>
          </w:p>
        </w:tc>
        <w:tc>
          <w:tcPr>
            <w:tcW w:w="3997" w:type="dxa"/>
            <w:gridSpan w:val="5"/>
            <w:tcBorders>
              <w:bottom w:val="single" w:sz="4" w:space="0" w:color="001D77"/>
            </w:tcBorders>
          </w:tcPr>
          <w:p w14:paraId="7D0F6F4A" w14:textId="30405DAA" w:rsidR="00170202" w:rsidRDefault="00297FA3" w:rsidP="00170202">
            <w:pPr>
              <w:pStyle w:val="Tablicagwka"/>
              <w:ind w:left="0"/>
              <w:contextualSpacing w:val="0"/>
              <w:jc w:val="center"/>
            </w:pPr>
            <w:r>
              <w:t>in</w:t>
            </w:r>
            <w:r w:rsidR="00170202">
              <w:t xml:space="preserve"> %</w:t>
            </w:r>
          </w:p>
        </w:tc>
      </w:tr>
      <w:tr w:rsidR="00480021" w:rsidRPr="00432467" w14:paraId="0EE040FF" w14:textId="61FB01AB" w:rsidTr="00D903D8">
        <w:trPr>
          <w:trHeight w:val="300"/>
        </w:trPr>
        <w:tc>
          <w:tcPr>
            <w:tcW w:w="3941" w:type="dxa"/>
            <w:tcBorders>
              <w:top w:val="single" w:sz="4" w:space="0" w:color="001D77"/>
              <w:bottom w:val="single" w:sz="4" w:space="0" w:color="001D77"/>
              <w:right w:val="single" w:sz="4" w:space="0" w:color="001D77"/>
            </w:tcBorders>
            <w:noWrap/>
          </w:tcPr>
          <w:p w14:paraId="0275066D" w14:textId="59652BEA" w:rsidR="00480021" w:rsidRPr="00432467" w:rsidRDefault="00480021" w:rsidP="00480021">
            <w:pPr>
              <w:pStyle w:val="Tablicadanerodek"/>
              <w:jc w:val="left"/>
            </w:pPr>
            <w:r w:rsidRPr="00EB6FF8">
              <w:t>Production</w:t>
            </w:r>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5E842730" w14:textId="616114F4"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4A7BC5B6" w14:textId="61FBD1A0" w:rsidR="00480021" w:rsidRPr="006203DC" w:rsidRDefault="00480021" w:rsidP="00480021">
            <w:pPr>
              <w:pStyle w:val="Tablicadanerodek"/>
              <w:rPr>
                <w:color w:val="000000" w:themeColor="text1"/>
              </w:rPr>
            </w:pPr>
            <w:r w:rsidRPr="00FF3C6E">
              <w:t>92</w:t>
            </w:r>
            <w:r>
              <w:t>.</w:t>
            </w:r>
            <w:r w:rsidRPr="00FF3C6E">
              <w:t>5</w:t>
            </w:r>
          </w:p>
        </w:tc>
        <w:tc>
          <w:tcPr>
            <w:tcW w:w="851" w:type="dxa"/>
            <w:tcBorders>
              <w:top w:val="single" w:sz="4" w:space="0" w:color="001D77"/>
              <w:left w:val="single" w:sz="4" w:space="0" w:color="001D77"/>
              <w:bottom w:val="single" w:sz="4" w:space="0" w:color="001D77"/>
              <w:right w:val="single" w:sz="4" w:space="0" w:color="001D77"/>
            </w:tcBorders>
          </w:tcPr>
          <w:p w14:paraId="2F45C051" w14:textId="38ABB597" w:rsidR="00480021" w:rsidRPr="006203DC" w:rsidRDefault="00480021" w:rsidP="00480021">
            <w:pPr>
              <w:pStyle w:val="Tablicadanerodek"/>
              <w:rPr>
                <w:color w:val="000000" w:themeColor="text1"/>
              </w:rPr>
            </w:pPr>
            <w:r w:rsidRPr="00FF3C6E">
              <w:t>5</w:t>
            </w:r>
            <w:r>
              <w:t>.</w:t>
            </w:r>
            <w:r w:rsidRPr="00FF3C6E">
              <w:t>0</w:t>
            </w:r>
          </w:p>
        </w:tc>
        <w:tc>
          <w:tcPr>
            <w:tcW w:w="708" w:type="dxa"/>
            <w:tcBorders>
              <w:top w:val="single" w:sz="4" w:space="0" w:color="001D77"/>
              <w:left w:val="single" w:sz="4" w:space="0" w:color="001D77"/>
              <w:bottom w:val="single" w:sz="4" w:space="0" w:color="001D77"/>
            </w:tcBorders>
            <w:shd w:val="clear" w:color="auto" w:fill="auto"/>
          </w:tcPr>
          <w:p w14:paraId="25BD20EA" w14:textId="07150A4F" w:rsidR="00480021" w:rsidRPr="006203DC" w:rsidRDefault="00480021" w:rsidP="00480021">
            <w:pPr>
              <w:pStyle w:val="Tablicadanerodek"/>
              <w:rPr>
                <w:color w:val="000000" w:themeColor="text1"/>
              </w:rPr>
            </w:pPr>
            <w:r w:rsidRPr="00FF3C6E">
              <w:t>6</w:t>
            </w:r>
            <w:r>
              <w:t>.</w:t>
            </w:r>
            <w:r w:rsidRPr="00FF3C6E">
              <w:t>2</w:t>
            </w:r>
          </w:p>
        </w:tc>
        <w:tc>
          <w:tcPr>
            <w:tcW w:w="709" w:type="dxa"/>
            <w:tcBorders>
              <w:top w:val="single" w:sz="4" w:space="0" w:color="001D77"/>
              <w:left w:val="single" w:sz="4" w:space="0" w:color="001D77"/>
              <w:bottom w:val="single" w:sz="4" w:space="0" w:color="001D77"/>
            </w:tcBorders>
          </w:tcPr>
          <w:p w14:paraId="757BF9B9" w14:textId="25AB48A9" w:rsidR="00480021" w:rsidRPr="006203DC" w:rsidRDefault="00480021" w:rsidP="00480021">
            <w:pPr>
              <w:pStyle w:val="Tablicadanerodek"/>
              <w:rPr>
                <w:color w:val="000000" w:themeColor="text1"/>
              </w:rPr>
            </w:pPr>
            <w:r w:rsidRPr="00FF3C6E">
              <w:t>0</w:t>
            </w:r>
            <w:r>
              <w:t>.</w:t>
            </w:r>
            <w:r w:rsidRPr="00FF3C6E">
              <w:t>6</w:t>
            </w:r>
          </w:p>
        </w:tc>
      </w:tr>
      <w:tr w:rsidR="00480021" w:rsidRPr="00432467" w14:paraId="1A0DFEB7" w14:textId="30283108" w:rsidTr="00834D79">
        <w:trPr>
          <w:trHeight w:val="300"/>
        </w:trPr>
        <w:tc>
          <w:tcPr>
            <w:tcW w:w="3941" w:type="dxa"/>
            <w:tcBorders>
              <w:top w:val="single" w:sz="4" w:space="0" w:color="001D77"/>
              <w:bottom w:val="single" w:sz="4" w:space="0" w:color="001D77"/>
              <w:right w:val="single" w:sz="4" w:space="0" w:color="001D77"/>
            </w:tcBorders>
            <w:noWrap/>
          </w:tcPr>
          <w:p w14:paraId="718C8C6A" w14:textId="10F1BF50" w:rsidR="00480021" w:rsidRPr="00432467" w:rsidRDefault="00480021" w:rsidP="00480021">
            <w:pPr>
              <w:pStyle w:val="Tablicadanerodek"/>
              <w:jc w:val="left"/>
            </w:pPr>
            <w:r w:rsidRPr="00EB6FF8">
              <w:t xml:space="preserve">Management and </w:t>
            </w:r>
            <w:proofErr w:type="spellStart"/>
            <w:r w:rsidRPr="00EB6FF8">
              <w:t>administration</w:t>
            </w:r>
            <w:proofErr w:type="spellEnd"/>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37F3ABAE" w14:textId="5DA565C0"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443CB5D5" w14:textId="25B3B23C" w:rsidR="00480021" w:rsidRPr="006203DC" w:rsidRDefault="00480021" w:rsidP="00480021">
            <w:pPr>
              <w:pStyle w:val="Tablicadanerodek"/>
              <w:rPr>
                <w:color w:val="000000" w:themeColor="text1"/>
              </w:rPr>
            </w:pPr>
            <w:r w:rsidRPr="00FF3C6E">
              <w:t>93</w:t>
            </w:r>
            <w:r>
              <w:t>.</w:t>
            </w:r>
            <w:r w:rsidRPr="00FF3C6E">
              <w:t>4</w:t>
            </w:r>
          </w:p>
        </w:tc>
        <w:tc>
          <w:tcPr>
            <w:tcW w:w="851" w:type="dxa"/>
            <w:tcBorders>
              <w:top w:val="single" w:sz="4" w:space="0" w:color="001D77"/>
              <w:left w:val="single" w:sz="4" w:space="0" w:color="001D77"/>
              <w:bottom w:val="single" w:sz="4" w:space="0" w:color="001D77"/>
              <w:right w:val="single" w:sz="4" w:space="0" w:color="001D77"/>
            </w:tcBorders>
          </w:tcPr>
          <w:p w14:paraId="02F525A2" w14:textId="3F5A4019" w:rsidR="00480021" w:rsidRPr="006203DC" w:rsidRDefault="00480021" w:rsidP="00480021">
            <w:pPr>
              <w:pStyle w:val="Tablicadanerodek"/>
              <w:rPr>
                <w:color w:val="000000" w:themeColor="text1"/>
              </w:rPr>
            </w:pPr>
            <w:r w:rsidRPr="00FF3C6E">
              <w:t>14</w:t>
            </w:r>
            <w:r>
              <w:t>.</w:t>
            </w:r>
            <w:r w:rsidRPr="00FF3C6E">
              <w:t>7</w:t>
            </w:r>
          </w:p>
        </w:tc>
        <w:tc>
          <w:tcPr>
            <w:tcW w:w="708" w:type="dxa"/>
            <w:tcBorders>
              <w:top w:val="single" w:sz="4" w:space="0" w:color="001D77"/>
              <w:left w:val="single" w:sz="4" w:space="0" w:color="001D77"/>
              <w:bottom w:val="single" w:sz="4" w:space="0" w:color="001D77"/>
            </w:tcBorders>
            <w:shd w:val="clear" w:color="auto" w:fill="auto"/>
          </w:tcPr>
          <w:p w14:paraId="35C699AD" w14:textId="064B22C1" w:rsidR="00480021" w:rsidRPr="006203DC" w:rsidRDefault="00480021" w:rsidP="00480021">
            <w:pPr>
              <w:pStyle w:val="Tablicadanerodek"/>
              <w:rPr>
                <w:color w:val="000000" w:themeColor="text1"/>
              </w:rPr>
            </w:pPr>
            <w:r w:rsidRPr="00FF3C6E">
              <w:t>0</w:t>
            </w:r>
            <w:r>
              <w:t>.</w:t>
            </w:r>
            <w:r w:rsidRPr="00FF3C6E">
              <w:t>8</w:t>
            </w:r>
          </w:p>
        </w:tc>
        <w:tc>
          <w:tcPr>
            <w:tcW w:w="709" w:type="dxa"/>
            <w:tcBorders>
              <w:top w:val="single" w:sz="4" w:space="0" w:color="001D77"/>
              <w:left w:val="single" w:sz="4" w:space="0" w:color="001D77"/>
              <w:bottom w:val="single" w:sz="4" w:space="0" w:color="001D77"/>
            </w:tcBorders>
          </w:tcPr>
          <w:p w14:paraId="10EDDF71" w14:textId="6EA61F82" w:rsidR="00480021" w:rsidRPr="006203DC" w:rsidRDefault="00480021" w:rsidP="00480021">
            <w:pPr>
              <w:pStyle w:val="Tablicadanerodek"/>
              <w:rPr>
                <w:color w:val="000000" w:themeColor="text1"/>
              </w:rPr>
            </w:pPr>
            <w:r w:rsidRPr="00FF3C6E">
              <w:t>4</w:t>
            </w:r>
            <w:r>
              <w:t>.</w:t>
            </w:r>
            <w:r w:rsidRPr="00FF3C6E">
              <w:t>2</w:t>
            </w:r>
          </w:p>
        </w:tc>
      </w:tr>
      <w:tr w:rsidR="00480021" w:rsidRPr="00432467" w14:paraId="73F223B1" w14:textId="10A1BC3C" w:rsidTr="00834D79">
        <w:trPr>
          <w:trHeight w:val="300"/>
        </w:trPr>
        <w:tc>
          <w:tcPr>
            <w:tcW w:w="3941" w:type="dxa"/>
            <w:tcBorders>
              <w:top w:val="single" w:sz="4" w:space="0" w:color="001D77"/>
              <w:bottom w:val="single" w:sz="4" w:space="0" w:color="001D77"/>
              <w:right w:val="single" w:sz="4" w:space="0" w:color="001D77"/>
            </w:tcBorders>
            <w:noWrap/>
          </w:tcPr>
          <w:p w14:paraId="1184DBC4" w14:textId="6952C10A" w:rsidR="00480021" w:rsidRPr="001A3BBE" w:rsidRDefault="00480021" w:rsidP="00480021">
            <w:pPr>
              <w:pStyle w:val="Tablicadanerodek"/>
              <w:jc w:val="left"/>
              <w:rPr>
                <w:lang w:val="en-US"/>
              </w:rPr>
            </w:pPr>
            <w:r w:rsidRPr="001A3BBE">
              <w:rPr>
                <w:lang w:val="en-US"/>
              </w:rPr>
              <w:t>Engineering and related technical services</w:t>
            </w:r>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30EFA0A2" w14:textId="6AA08032"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0DB9FCD9" w14:textId="2DBD67C2" w:rsidR="00480021" w:rsidRPr="006203DC" w:rsidRDefault="00480021" w:rsidP="00480021">
            <w:pPr>
              <w:pStyle w:val="Tablicadanerodek"/>
              <w:rPr>
                <w:color w:val="000000" w:themeColor="text1"/>
              </w:rPr>
            </w:pPr>
            <w:r w:rsidRPr="00FF3C6E">
              <w:t>92</w:t>
            </w:r>
            <w:r>
              <w:t>.</w:t>
            </w:r>
            <w:r w:rsidRPr="00FF3C6E">
              <w:t>3</w:t>
            </w:r>
          </w:p>
        </w:tc>
        <w:tc>
          <w:tcPr>
            <w:tcW w:w="851" w:type="dxa"/>
            <w:tcBorders>
              <w:top w:val="single" w:sz="4" w:space="0" w:color="001D77"/>
              <w:left w:val="single" w:sz="4" w:space="0" w:color="001D77"/>
              <w:bottom w:val="single" w:sz="4" w:space="0" w:color="001D77"/>
              <w:right w:val="single" w:sz="4" w:space="0" w:color="001D77"/>
            </w:tcBorders>
          </w:tcPr>
          <w:p w14:paraId="5D4174C4" w14:textId="4AC34899" w:rsidR="00480021" w:rsidRPr="006203DC" w:rsidRDefault="00480021" w:rsidP="00480021">
            <w:pPr>
              <w:pStyle w:val="Tablicadanerodek"/>
              <w:rPr>
                <w:color w:val="000000" w:themeColor="text1"/>
              </w:rPr>
            </w:pPr>
            <w:r w:rsidRPr="00FF3C6E">
              <w:t>16</w:t>
            </w:r>
            <w:r>
              <w:t>.</w:t>
            </w:r>
            <w:r w:rsidRPr="00FF3C6E">
              <w:t>5</w:t>
            </w:r>
          </w:p>
        </w:tc>
        <w:tc>
          <w:tcPr>
            <w:tcW w:w="708" w:type="dxa"/>
            <w:tcBorders>
              <w:top w:val="single" w:sz="4" w:space="0" w:color="001D77"/>
              <w:left w:val="single" w:sz="4" w:space="0" w:color="001D77"/>
              <w:bottom w:val="single" w:sz="4" w:space="0" w:color="001D77"/>
            </w:tcBorders>
            <w:shd w:val="clear" w:color="auto" w:fill="auto"/>
          </w:tcPr>
          <w:p w14:paraId="383C63D8" w14:textId="5CBD63F1" w:rsidR="00480021" w:rsidRPr="006203DC" w:rsidRDefault="00480021" w:rsidP="00480021">
            <w:pPr>
              <w:pStyle w:val="Tablicadanerodek"/>
              <w:rPr>
                <w:color w:val="000000" w:themeColor="text1"/>
              </w:rPr>
            </w:pPr>
            <w:r w:rsidRPr="00FF3C6E">
              <w:t>2</w:t>
            </w:r>
            <w:r>
              <w:t>.</w:t>
            </w:r>
            <w:r w:rsidRPr="00FF3C6E">
              <w:t>2</w:t>
            </w:r>
          </w:p>
        </w:tc>
        <w:tc>
          <w:tcPr>
            <w:tcW w:w="709" w:type="dxa"/>
            <w:tcBorders>
              <w:top w:val="single" w:sz="4" w:space="0" w:color="001D77"/>
              <w:left w:val="single" w:sz="4" w:space="0" w:color="001D77"/>
              <w:bottom w:val="single" w:sz="4" w:space="0" w:color="001D77"/>
            </w:tcBorders>
          </w:tcPr>
          <w:p w14:paraId="27BEF688" w14:textId="421F6F91" w:rsidR="00480021" w:rsidRPr="006203DC" w:rsidRDefault="00480021" w:rsidP="00480021">
            <w:pPr>
              <w:pStyle w:val="Tablicadanerodek"/>
              <w:rPr>
                <w:color w:val="000000" w:themeColor="text1"/>
              </w:rPr>
            </w:pPr>
            <w:r w:rsidRPr="00FF3C6E">
              <w:t>1</w:t>
            </w:r>
            <w:r>
              <w:t>.</w:t>
            </w:r>
            <w:r w:rsidRPr="00FF3C6E">
              <w:t>6</w:t>
            </w:r>
          </w:p>
        </w:tc>
      </w:tr>
      <w:tr w:rsidR="00480021" w:rsidRPr="00432467" w14:paraId="1627005B" w14:textId="640483BD" w:rsidTr="00834D79">
        <w:trPr>
          <w:trHeight w:val="300"/>
        </w:trPr>
        <w:tc>
          <w:tcPr>
            <w:tcW w:w="3941" w:type="dxa"/>
            <w:tcBorders>
              <w:top w:val="single" w:sz="4" w:space="0" w:color="001D77"/>
              <w:bottom w:val="single" w:sz="4" w:space="0" w:color="001D77"/>
              <w:right w:val="single" w:sz="4" w:space="0" w:color="001D77"/>
            </w:tcBorders>
            <w:noWrap/>
          </w:tcPr>
          <w:p w14:paraId="7DFB6874" w14:textId="5D93E880" w:rsidR="00480021" w:rsidRPr="00170202" w:rsidRDefault="00480021" w:rsidP="00480021">
            <w:pPr>
              <w:pStyle w:val="Tablicadanerodek"/>
              <w:jc w:val="left"/>
              <w:rPr>
                <w:lang w:val="en-US"/>
              </w:rPr>
            </w:pPr>
            <w:proofErr w:type="spellStart"/>
            <w:r w:rsidRPr="00EB6FF8">
              <w:t>Research</w:t>
            </w:r>
            <w:proofErr w:type="spellEnd"/>
            <w:r w:rsidRPr="00EB6FF8">
              <w:t xml:space="preserve"> and development</w:t>
            </w:r>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30E32C4B" w14:textId="09608398"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4E6F73C3" w14:textId="166262CE" w:rsidR="00480021" w:rsidRPr="006203DC" w:rsidRDefault="00480021" w:rsidP="00480021">
            <w:pPr>
              <w:pStyle w:val="Tablicadanerodek"/>
              <w:rPr>
                <w:color w:val="000000" w:themeColor="text1"/>
              </w:rPr>
            </w:pPr>
            <w:r w:rsidRPr="00FF3C6E">
              <w:t>90</w:t>
            </w:r>
            <w:r>
              <w:t>.</w:t>
            </w:r>
            <w:r w:rsidRPr="00FF3C6E">
              <w:t>9</w:t>
            </w:r>
          </w:p>
        </w:tc>
        <w:tc>
          <w:tcPr>
            <w:tcW w:w="851" w:type="dxa"/>
            <w:tcBorders>
              <w:top w:val="single" w:sz="4" w:space="0" w:color="001D77"/>
              <w:left w:val="single" w:sz="4" w:space="0" w:color="001D77"/>
              <w:bottom w:val="single" w:sz="4" w:space="0" w:color="001D77"/>
              <w:right w:val="single" w:sz="4" w:space="0" w:color="001D77"/>
            </w:tcBorders>
          </w:tcPr>
          <w:p w14:paraId="59DF873F" w14:textId="449C5176" w:rsidR="00480021" w:rsidRPr="006203DC" w:rsidRDefault="00480021" w:rsidP="00480021">
            <w:pPr>
              <w:pStyle w:val="Tablicadanerodek"/>
              <w:rPr>
                <w:color w:val="000000" w:themeColor="text1"/>
              </w:rPr>
            </w:pPr>
            <w:r w:rsidRPr="00FF3C6E">
              <w:t>13</w:t>
            </w:r>
            <w:r>
              <w:t>.</w:t>
            </w:r>
            <w:r w:rsidRPr="00FF3C6E">
              <w:t>2</w:t>
            </w:r>
          </w:p>
        </w:tc>
        <w:tc>
          <w:tcPr>
            <w:tcW w:w="708" w:type="dxa"/>
            <w:tcBorders>
              <w:top w:val="single" w:sz="4" w:space="0" w:color="001D77"/>
              <w:left w:val="single" w:sz="4" w:space="0" w:color="001D77"/>
              <w:bottom w:val="single" w:sz="4" w:space="0" w:color="001D77"/>
            </w:tcBorders>
            <w:shd w:val="clear" w:color="auto" w:fill="auto"/>
          </w:tcPr>
          <w:p w14:paraId="4876B0F8" w14:textId="30854E9F" w:rsidR="00480021" w:rsidRPr="006203DC" w:rsidRDefault="00480021" w:rsidP="00480021">
            <w:pPr>
              <w:pStyle w:val="Tablicadanerodek"/>
              <w:rPr>
                <w:color w:val="000000" w:themeColor="text1"/>
              </w:rPr>
            </w:pPr>
            <w:r w:rsidRPr="00FF3C6E">
              <w:t>2</w:t>
            </w:r>
            <w:r>
              <w:t>.</w:t>
            </w:r>
            <w:r w:rsidRPr="00FF3C6E">
              <w:t>5</w:t>
            </w:r>
          </w:p>
        </w:tc>
        <w:tc>
          <w:tcPr>
            <w:tcW w:w="709" w:type="dxa"/>
            <w:tcBorders>
              <w:top w:val="single" w:sz="4" w:space="0" w:color="001D77"/>
              <w:left w:val="single" w:sz="4" w:space="0" w:color="001D77"/>
              <w:bottom w:val="single" w:sz="4" w:space="0" w:color="001D77"/>
            </w:tcBorders>
          </w:tcPr>
          <w:p w14:paraId="1C3EDCAD" w14:textId="1AFB23EF" w:rsidR="00480021" w:rsidRPr="006203DC" w:rsidRDefault="00480021" w:rsidP="00480021">
            <w:pPr>
              <w:pStyle w:val="Tablicadanerodek"/>
              <w:rPr>
                <w:color w:val="000000" w:themeColor="text1"/>
              </w:rPr>
            </w:pPr>
            <w:r w:rsidRPr="00FF3C6E">
              <w:t>1</w:t>
            </w:r>
            <w:r>
              <w:t>.</w:t>
            </w:r>
            <w:r w:rsidRPr="00FF3C6E">
              <w:t>5</w:t>
            </w:r>
          </w:p>
        </w:tc>
      </w:tr>
      <w:tr w:rsidR="00480021" w:rsidRPr="00432467" w14:paraId="5AE9DBA7" w14:textId="32A4ABB8" w:rsidTr="00834D79">
        <w:trPr>
          <w:trHeight w:val="300"/>
        </w:trPr>
        <w:tc>
          <w:tcPr>
            <w:tcW w:w="3941" w:type="dxa"/>
            <w:tcBorders>
              <w:top w:val="single" w:sz="4" w:space="0" w:color="001D77"/>
              <w:bottom w:val="single" w:sz="4" w:space="0" w:color="001D77"/>
              <w:right w:val="single" w:sz="4" w:space="0" w:color="001D77"/>
            </w:tcBorders>
            <w:noWrap/>
          </w:tcPr>
          <w:p w14:paraId="56757869" w14:textId="7F18B471" w:rsidR="00480021" w:rsidRPr="00432467" w:rsidRDefault="00480021" w:rsidP="00480021">
            <w:pPr>
              <w:pStyle w:val="Tablicadanerodek"/>
              <w:jc w:val="left"/>
            </w:pPr>
            <w:r w:rsidRPr="00EB6FF8">
              <w:t xml:space="preserve">Information </w:t>
            </w:r>
            <w:proofErr w:type="spellStart"/>
            <w:r w:rsidRPr="00EB6FF8">
              <w:t>technologies</w:t>
            </w:r>
            <w:proofErr w:type="spellEnd"/>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73994B47" w14:textId="680A5FF7"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63FF28CF" w14:textId="1F6EEF05" w:rsidR="00480021" w:rsidRPr="006203DC" w:rsidRDefault="00480021" w:rsidP="00480021">
            <w:pPr>
              <w:pStyle w:val="Tablicadanerodek"/>
              <w:rPr>
                <w:color w:val="000000" w:themeColor="text1"/>
              </w:rPr>
            </w:pPr>
            <w:r w:rsidRPr="00FF3C6E">
              <w:t>93</w:t>
            </w:r>
            <w:r>
              <w:t>.</w:t>
            </w:r>
            <w:r w:rsidRPr="00FF3C6E">
              <w:t>0</w:t>
            </w:r>
          </w:p>
        </w:tc>
        <w:tc>
          <w:tcPr>
            <w:tcW w:w="851" w:type="dxa"/>
            <w:tcBorders>
              <w:top w:val="single" w:sz="4" w:space="0" w:color="001D77"/>
              <w:left w:val="single" w:sz="4" w:space="0" w:color="001D77"/>
              <w:bottom w:val="single" w:sz="4" w:space="0" w:color="001D77"/>
              <w:right w:val="single" w:sz="4" w:space="0" w:color="001D77"/>
            </w:tcBorders>
          </w:tcPr>
          <w:p w14:paraId="1318BED9" w14:textId="55936628" w:rsidR="00480021" w:rsidRPr="006203DC" w:rsidRDefault="00480021" w:rsidP="00480021">
            <w:pPr>
              <w:pStyle w:val="Tablicadanerodek"/>
              <w:rPr>
                <w:color w:val="000000" w:themeColor="text1"/>
              </w:rPr>
            </w:pPr>
            <w:r w:rsidRPr="00FF3C6E">
              <w:t>15</w:t>
            </w:r>
            <w:r>
              <w:t>.</w:t>
            </w:r>
            <w:r w:rsidRPr="00FF3C6E">
              <w:t>3</w:t>
            </w:r>
          </w:p>
        </w:tc>
        <w:tc>
          <w:tcPr>
            <w:tcW w:w="708" w:type="dxa"/>
            <w:tcBorders>
              <w:top w:val="single" w:sz="4" w:space="0" w:color="001D77"/>
              <w:left w:val="single" w:sz="4" w:space="0" w:color="001D77"/>
              <w:bottom w:val="single" w:sz="4" w:space="0" w:color="001D77"/>
            </w:tcBorders>
            <w:shd w:val="clear" w:color="auto" w:fill="auto"/>
          </w:tcPr>
          <w:p w14:paraId="3D866E27" w14:textId="5A8B167E" w:rsidR="00480021" w:rsidRPr="006203DC" w:rsidRDefault="00480021" w:rsidP="00480021">
            <w:pPr>
              <w:pStyle w:val="Tablicadanerodek"/>
              <w:rPr>
                <w:color w:val="000000" w:themeColor="text1"/>
              </w:rPr>
            </w:pPr>
            <w:r w:rsidRPr="00FF3C6E">
              <w:t>0</w:t>
            </w:r>
            <w:r>
              <w:t>.</w:t>
            </w:r>
            <w:r w:rsidRPr="00FF3C6E">
              <w:t>5</w:t>
            </w:r>
          </w:p>
        </w:tc>
        <w:tc>
          <w:tcPr>
            <w:tcW w:w="709" w:type="dxa"/>
            <w:tcBorders>
              <w:top w:val="single" w:sz="4" w:space="0" w:color="001D77"/>
              <w:left w:val="single" w:sz="4" w:space="0" w:color="001D77"/>
              <w:bottom w:val="single" w:sz="4" w:space="0" w:color="001D77"/>
            </w:tcBorders>
          </w:tcPr>
          <w:p w14:paraId="725C87A2" w14:textId="5D60BC60" w:rsidR="00480021" w:rsidRPr="006203DC" w:rsidRDefault="00480021" w:rsidP="00480021">
            <w:pPr>
              <w:pStyle w:val="Tablicadanerodek"/>
              <w:rPr>
                <w:color w:val="000000" w:themeColor="text1"/>
              </w:rPr>
            </w:pPr>
            <w:r w:rsidRPr="00FF3C6E">
              <w:t>4</w:t>
            </w:r>
            <w:r>
              <w:t>.</w:t>
            </w:r>
            <w:r w:rsidRPr="00FF3C6E">
              <w:t>2</w:t>
            </w:r>
          </w:p>
        </w:tc>
      </w:tr>
      <w:tr w:rsidR="00480021" w:rsidRPr="00432467" w14:paraId="2263999E" w14:textId="62CC513A" w:rsidTr="00834D79">
        <w:trPr>
          <w:trHeight w:val="300"/>
        </w:trPr>
        <w:tc>
          <w:tcPr>
            <w:tcW w:w="3941" w:type="dxa"/>
            <w:tcBorders>
              <w:top w:val="single" w:sz="4" w:space="0" w:color="001D77"/>
              <w:right w:val="single" w:sz="4" w:space="0" w:color="001D77"/>
            </w:tcBorders>
            <w:noWrap/>
          </w:tcPr>
          <w:p w14:paraId="0D52989B" w14:textId="233C993E" w:rsidR="00480021" w:rsidRPr="001A3BBE" w:rsidRDefault="00480021" w:rsidP="00480021">
            <w:pPr>
              <w:pStyle w:val="Tablicadanerodek"/>
              <w:jc w:val="left"/>
              <w:rPr>
                <w:lang w:val="en-US"/>
              </w:rPr>
            </w:pPr>
            <w:r w:rsidRPr="001A3BBE">
              <w:rPr>
                <w:lang w:val="en-US"/>
              </w:rPr>
              <w:t>Marketing, sales and after-sales service</w:t>
            </w:r>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34B517EC" w14:textId="021E7ED7"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3D9CC6C4" w14:textId="56361CD1" w:rsidR="00480021" w:rsidRPr="006203DC" w:rsidRDefault="00480021" w:rsidP="00480021">
            <w:pPr>
              <w:pStyle w:val="Tablicadanerodek"/>
              <w:rPr>
                <w:color w:val="000000" w:themeColor="text1"/>
              </w:rPr>
            </w:pPr>
            <w:r w:rsidRPr="00FF3C6E">
              <w:t>95</w:t>
            </w:r>
            <w:r>
              <w:t>.</w:t>
            </w:r>
            <w:r w:rsidRPr="00FF3C6E">
              <w:t>2</w:t>
            </w:r>
          </w:p>
        </w:tc>
        <w:tc>
          <w:tcPr>
            <w:tcW w:w="851" w:type="dxa"/>
            <w:tcBorders>
              <w:top w:val="single" w:sz="4" w:space="0" w:color="001D77"/>
              <w:left w:val="single" w:sz="4" w:space="0" w:color="001D77"/>
              <w:bottom w:val="single" w:sz="4" w:space="0" w:color="001D77"/>
              <w:right w:val="single" w:sz="4" w:space="0" w:color="001D77"/>
            </w:tcBorders>
          </w:tcPr>
          <w:p w14:paraId="34D136A6" w14:textId="119FD648" w:rsidR="00480021" w:rsidRPr="006203DC" w:rsidRDefault="00480021" w:rsidP="00480021">
            <w:pPr>
              <w:pStyle w:val="Tablicadanerodek"/>
              <w:rPr>
                <w:color w:val="000000" w:themeColor="text1"/>
              </w:rPr>
            </w:pPr>
            <w:r w:rsidRPr="00FF3C6E">
              <w:t>10</w:t>
            </w:r>
            <w:r>
              <w:t>.</w:t>
            </w:r>
            <w:r w:rsidRPr="00FF3C6E">
              <w:t>2</w:t>
            </w:r>
          </w:p>
        </w:tc>
        <w:tc>
          <w:tcPr>
            <w:tcW w:w="708" w:type="dxa"/>
            <w:tcBorders>
              <w:top w:val="single" w:sz="4" w:space="0" w:color="001D77"/>
              <w:left w:val="single" w:sz="4" w:space="0" w:color="001D77"/>
              <w:bottom w:val="single" w:sz="4" w:space="0" w:color="001D77"/>
            </w:tcBorders>
            <w:shd w:val="clear" w:color="auto" w:fill="auto"/>
          </w:tcPr>
          <w:p w14:paraId="56316FF8" w14:textId="71034429" w:rsidR="00480021" w:rsidRPr="006203DC" w:rsidRDefault="00480021" w:rsidP="00480021">
            <w:pPr>
              <w:pStyle w:val="Tablicadanerodek"/>
              <w:rPr>
                <w:color w:val="000000" w:themeColor="text1"/>
              </w:rPr>
            </w:pPr>
            <w:r w:rsidRPr="00FF3C6E">
              <w:t>1</w:t>
            </w:r>
            <w:r>
              <w:t>.</w:t>
            </w:r>
            <w:r w:rsidRPr="00FF3C6E">
              <w:t>4</w:t>
            </w:r>
          </w:p>
        </w:tc>
        <w:tc>
          <w:tcPr>
            <w:tcW w:w="709" w:type="dxa"/>
            <w:tcBorders>
              <w:top w:val="single" w:sz="4" w:space="0" w:color="001D77"/>
              <w:left w:val="single" w:sz="4" w:space="0" w:color="001D77"/>
              <w:bottom w:val="single" w:sz="4" w:space="0" w:color="001D77"/>
            </w:tcBorders>
          </w:tcPr>
          <w:p w14:paraId="5355162E" w14:textId="24A71B1D" w:rsidR="00480021" w:rsidRPr="006203DC" w:rsidRDefault="00480021" w:rsidP="00480021">
            <w:pPr>
              <w:pStyle w:val="Tablicadanerodek"/>
              <w:rPr>
                <w:color w:val="000000" w:themeColor="text1"/>
              </w:rPr>
            </w:pPr>
            <w:r w:rsidRPr="00FF3C6E">
              <w:t>1</w:t>
            </w:r>
            <w:r>
              <w:t>.</w:t>
            </w:r>
            <w:r w:rsidRPr="00FF3C6E">
              <w:t>2</w:t>
            </w:r>
          </w:p>
        </w:tc>
      </w:tr>
      <w:tr w:rsidR="00480021" w:rsidRPr="00432467" w14:paraId="5CF1333B" w14:textId="0240C313" w:rsidTr="00834D79">
        <w:trPr>
          <w:trHeight w:val="300"/>
        </w:trPr>
        <w:tc>
          <w:tcPr>
            <w:tcW w:w="3941" w:type="dxa"/>
            <w:tcBorders>
              <w:top w:val="single" w:sz="4" w:space="0" w:color="001D77"/>
              <w:right w:val="single" w:sz="4" w:space="0" w:color="001D77"/>
            </w:tcBorders>
            <w:noWrap/>
          </w:tcPr>
          <w:p w14:paraId="5064DC4D" w14:textId="71DF53A3" w:rsidR="00480021" w:rsidRPr="00170202" w:rsidRDefault="00480021" w:rsidP="00480021">
            <w:pPr>
              <w:pStyle w:val="Tablicadanerodek"/>
              <w:jc w:val="left"/>
              <w:rPr>
                <w:lang w:val="en-US"/>
              </w:rPr>
            </w:pPr>
            <w:r w:rsidRPr="00EB6FF8">
              <w:t xml:space="preserve">Transport, </w:t>
            </w:r>
            <w:proofErr w:type="spellStart"/>
            <w:r w:rsidRPr="00EB6FF8">
              <w:t>logistics</w:t>
            </w:r>
            <w:proofErr w:type="spellEnd"/>
            <w:r w:rsidRPr="00EB6FF8">
              <w:t xml:space="preserve"> and </w:t>
            </w:r>
            <w:proofErr w:type="spellStart"/>
            <w:r w:rsidRPr="00EB6FF8">
              <w:t>storage</w:t>
            </w:r>
            <w:proofErr w:type="spellEnd"/>
          </w:p>
        </w:tc>
        <w:tc>
          <w:tcPr>
            <w:tcW w:w="879" w:type="dxa"/>
            <w:tcBorders>
              <w:top w:val="single" w:sz="4" w:space="0" w:color="001D77"/>
              <w:left w:val="single" w:sz="4" w:space="0" w:color="001D77"/>
              <w:bottom w:val="single" w:sz="4" w:space="0" w:color="001D77"/>
              <w:right w:val="single" w:sz="4" w:space="0" w:color="001D77"/>
            </w:tcBorders>
            <w:shd w:val="clear" w:color="auto" w:fill="auto"/>
            <w:noWrap/>
          </w:tcPr>
          <w:p w14:paraId="486446D2" w14:textId="459F5770"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single" w:sz="4" w:space="0" w:color="001D77"/>
              <w:right w:val="single" w:sz="4" w:space="0" w:color="001D77"/>
            </w:tcBorders>
          </w:tcPr>
          <w:p w14:paraId="1357C2BE" w14:textId="13F07711" w:rsidR="00480021" w:rsidRPr="006203DC" w:rsidRDefault="00480021" w:rsidP="00480021">
            <w:pPr>
              <w:pStyle w:val="Tablicadanerodek"/>
              <w:rPr>
                <w:color w:val="000000" w:themeColor="text1"/>
              </w:rPr>
            </w:pPr>
            <w:r w:rsidRPr="00FF3C6E">
              <w:t>98</w:t>
            </w:r>
            <w:r>
              <w:t>.</w:t>
            </w:r>
            <w:r w:rsidRPr="00FF3C6E">
              <w:t>1</w:t>
            </w:r>
          </w:p>
        </w:tc>
        <w:tc>
          <w:tcPr>
            <w:tcW w:w="851" w:type="dxa"/>
            <w:tcBorders>
              <w:top w:val="single" w:sz="4" w:space="0" w:color="001D77"/>
              <w:left w:val="single" w:sz="4" w:space="0" w:color="001D77"/>
              <w:bottom w:val="single" w:sz="4" w:space="0" w:color="001D77"/>
              <w:right w:val="single" w:sz="4" w:space="0" w:color="001D77"/>
            </w:tcBorders>
          </w:tcPr>
          <w:p w14:paraId="47BB1E2A" w14:textId="2EBD274B" w:rsidR="00480021" w:rsidRPr="006203DC" w:rsidRDefault="00480021" w:rsidP="00480021">
            <w:pPr>
              <w:pStyle w:val="Tablicadanerodek"/>
              <w:rPr>
                <w:color w:val="000000" w:themeColor="text1"/>
              </w:rPr>
            </w:pPr>
            <w:r w:rsidRPr="00FF3C6E">
              <w:t>4</w:t>
            </w:r>
            <w:r>
              <w:t>.</w:t>
            </w:r>
            <w:r w:rsidRPr="00FF3C6E">
              <w:t>3</w:t>
            </w:r>
          </w:p>
        </w:tc>
        <w:tc>
          <w:tcPr>
            <w:tcW w:w="708" w:type="dxa"/>
            <w:tcBorders>
              <w:top w:val="single" w:sz="4" w:space="0" w:color="001D77"/>
              <w:left w:val="single" w:sz="4" w:space="0" w:color="001D77"/>
              <w:bottom w:val="single" w:sz="4" w:space="0" w:color="001D77"/>
            </w:tcBorders>
            <w:shd w:val="clear" w:color="auto" w:fill="auto"/>
          </w:tcPr>
          <w:p w14:paraId="49FDBFC1" w14:textId="76D3FFCF" w:rsidR="00480021" w:rsidRPr="006203DC" w:rsidRDefault="00480021" w:rsidP="00480021">
            <w:pPr>
              <w:pStyle w:val="Tablicadanerodek"/>
              <w:rPr>
                <w:color w:val="000000" w:themeColor="text1"/>
              </w:rPr>
            </w:pPr>
            <w:r w:rsidRPr="00FF3C6E">
              <w:t>3</w:t>
            </w:r>
            <w:r>
              <w:t>.</w:t>
            </w:r>
            <w:r w:rsidRPr="00FF3C6E">
              <w:t>2</w:t>
            </w:r>
          </w:p>
        </w:tc>
        <w:tc>
          <w:tcPr>
            <w:tcW w:w="709" w:type="dxa"/>
            <w:tcBorders>
              <w:top w:val="single" w:sz="4" w:space="0" w:color="001D77"/>
              <w:left w:val="single" w:sz="4" w:space="0" w:color="001D77"/>
              <w:bottom w:val="single" w:sz="4" w:space="0" w:color="001D77"/>
            </w:tcBorders>
          </w:tcPr>
          <w:p w14:paraId="098853A6" w14:textId="1226F969" w:rsidR="00480021" w:rsidRPr="006203DC" w:rsidRDefault="00480021" w:rsidP="00480021">
            <w:pPr>
              <w:pStyle w:val="Tablicadanerodek"/>
              <w:rPr>
                <w:color w:val="000000" w:themeColor="text1"/>
              </w:rPr>
            </w:pPr>
            <w:r w:rsidRPr="00FF3C6E">
              <w:t>0</w:t>
            </w:r>
            <w:r>
              <w:t>.</w:t>
            </w:r>
            <w:r w:rsidRPr="00FF3C6E">
              <w:t>8</w:t>
            </w:r>
          </w:p>
        </w:tc>
      </w:tr>
      <w:tr w:rsidR="00480021" w:rsidRPr="00432467" w14:paraId="60B77E25" w14:textId="4DFDAD12" w:rsidTr="00834D79">
        <w:trPr>
          <w:trHeight w:val="300"/>
        </w:trPr>
        <w:tc>
          <w:tcPr>
            <w:tcW w:w="3941" w:type="dxa"/>
            <w:tcBorders>
              <w:top w:val="single" w:sz="4" w:space="0" w:color="001D77"/>
              <w:right w:val="single" w:sz="4" w:space="0" w:color="001D77"/>
            </w:tcBorders>
            <w:noWrap/>
          </w:tcPr>
          <w:p w14:paraId="61B46905" w14:textId="1C4C1E8D" w:rsidR="00480021" w:rsidRPr="00222FCF" w:rsidRDefault="00480021" w:rsidP="00480021">
            <w:pPr>
              <w:pStyle w:val="Tablicadanerodek"/>
              <w:jc w:val="left"/>
            </w:pPr>
            <w:proofErr w:type="spellStart"/>
            <w:r w:rsidRPr="00EB6FF8">
              <w:t>Other</w:t>
            </w:r>
            <w:proofErr w:type="spellEnd"/>
            <w:r w:rsidRPr="00EB6FF8">
              <w:t xml:space="preserve"> business </w:t>
            </w:r>
            <w:proofErr w:type="spellStart"/>
            <w:r w:rsidRPr="00EB6FF8">
              <w:t>functions</w:t>
            </w:r>
            <w:proofErr w:type="spellEnd"/>
          </w:p>
        </w:tc>
        <w:tc>
          <w:tcPr>
            <w:tcW w:w="879" w:type="dxa"/>
            <w:tcBorders>
              <w:top w:val="single" w:sz="4" w:space="0" w:color="001D77"/>
              <w:left w:val="single" w:sz="4" w:space="0" w:color="001D77"/>
              <w:bottom w:val="nil"/>
              <w:right w:val="single" w:sz="4" w:space="0" w:color="001D77"/>
            </w:tcBorders>
            <w:shd w:val="clear" w:color="auto" w:fill="auto"/>
            <w:noWrap/>
          </w:tcPr>
          <w:p w14:paraId="612DC912" w14:textId="791CA80B" w:rsidR="00480021" w:rsidRPr="006203DC" w:rsidRDefault="00480021" w:rsidP="00480021">
            <w:pPr>
              <w:pStyle w:val="Tablicadanerodek"/>
              <w:rPr>
                <w:color w:val="000000" w:themeColor="text1"/>
              </w:rPr>
            </w:pPr>
            <w:r w:rsidRPr="00FF3C6E">
              <w:t>100</w:t>
            </w:r>
            <w:r>
              <w:t>.</w:t>
            </w:r>
            <w:r w:rsidRPr="00FF3C6E">
              <w:t>0</w:t>
            </w:r>
          </w:p>
        </w:tc>
        <w:tc>
          <w:tcPr>
            <w:tcW w:w="850" w:type="dxa"/>
            <w:tcBorders>
              <w:top w:val="single" w:sz="4" w:space="0" w:color="001D77"/>
              <w:left w:val="single" w:sz="4" w:space="0" w:color="001D77"/>
              <w:bottom w:val="nil"/>
              <w:right w:val="single" w:sz="4" w:space="0" w:color="001D77"/>
            </w:tcBorders>
          </w:tcPr>
          <w:p w14:paraId="515BE487" w14:textId="345063BD" w:rsidR="00480021" w:rsidRPr="006203DC" w:rsidRDefault="00480021" w:rsidP="00480021">
            <w:pPr>
              <w:pStyle w:val="Tablicadanerodek"/>
              <w:rPr>
                <w:color w:val="000000" w:themeColor="text1"/>
              </w:rPr>
            </w:pPr>
            <w:r w:rsidRPr="00FF3C6E">
              <w:t>96</w:t>
            </w:r>
            <w:r>
              <w:t>.</w:t>
            </w:r>
            <w:r w:rsidRPr="00FF3C6E">
              <w:t>2</w:t>
            </w:r>
          </w:p>
        </w:tc>
        <w:tc>
          <w:tcPr>
            <w:tcW w:w="851" w:type="dxa"/>
            <w:tcBorders>
              <w:top w:val="single" w:sz="4" w:space="0" w:color="001D77"/>
              <w:left w:val="single" w:sz="4" w:space="0" w:color="001D77"/>
              <w:bottom w:val="nil"/>
              <w:right w:val="single" w:sz="4" w:space="0" w:color="001D77"/>
            </w:tcBorders>
          </w:tcPr>
          <w:p w14:paraId="247EEE22" w14:textId="5F4791DE" w:rsidR="00480021" w:rsidRPr="006203DC" w:rsidRDefault="00480021" w:rsidP="00480021">
            <w:pPr>
              <w:pStyle w:val="Tablicadanerodek"/>
              <w:rPr>
                <w:color w:val="000000" w:themeColor="text1"/>
              </w:rPr>
            </w:pPr>
            <w:r w:rsidRPr="00FF3C6E">
              <w:t>9</w:t>
            </w:r>
            <w:r>
              <w:t>.</w:t>
            </w:r>
            <w:r w:rsidRPr="00FF3C6E">
              <w:t>8</w:t>
            </w:r>
          </w:p>
        </w:tc>
        <w:tc>
          <w:tcPr>
            <w:tcW w:w="708" w:type="dxa"/>
            <w:tcBorders>
              <w:top w:val="single" w:sz="4" w:space="0" w:color="001D77"/>
              <w:left w:val="single" w:sz="4" w:space="0" w:color="001D77"/>
              <w:bottom w:val="nil"/>
            </w:tcBorders>
            <w:shd w:val="clear" w:color="auto" w:fill="auto"/>
          </w:tcPr>
          <w:p w14:paraId="348792BA" w14:textId="2AEDC56A" w:rsidR="00480021" w:rsidRPr="006203DC" w:rsidRDefault="00480021" w:rsidP="00480021">
            <w:pPr>
              <w:pStyle w:val="Tablicadanerodek"/>
              <w:rPr>
                <w:color w:val="000000" w:themeColor="text1"/>
              </w:rPr>
            </w:pPr>
            <w:r w:rsidRPr="00FF3C6E">
              <w:t>2</w:t>
            </w:r>
            <w:r>
              <w:t>.</w:t>
            </w:r>
            <w:r w:rsidRPr="00FF3C6E">
              <w:t>5</w:t>
            </w:r>
          </w:p>
        </w:tc>
        <w:tc>
          <w:tcPr>
            <w:tcW w:w="709" w:type="dxa"/>
            <w:tcBorders>
              <w:top w:val="single" w:sz="4" w:space="0" w:color="001D77"/>
              <w:left w:val="single" w:sz="4" w:space="0" w:color="001D77"/>
              <w:bottom w:val="nil"/>
            </w:tcBorders>
          </w:tcPr>
          <w:p w14:paraId="17E56AFE" w14:textId="71D289AA" w:rsidR="00480021" w:rsidRPr="006203DC" w:rsidRDefault="00480021" w:rsidP="00480021">
            <w:pPr>
              <w:pStyle w:val="Tablicadanerodek"/>
              <w:rPr>
                <w:color w:val="000000" w:themeColor="text1"/>
              </w:rPr>
            </w:pPr>
            <w:r w:rsidRPr="00FF3C6E">
              <w:t>2</w:t>
            </w:r>
            <w:r>
              <w:t>.</w:t>
            </w:r>
            <w:r w:rsidRPr="00FF3C6E">
              <w:t>5</w:t>
            </w:r>
          </w:p>
        </w:tc>
      </w:tr>
      <w:bookmarkEnd w:id="10"/>
    </w:tbl>
    <w:p w14:paraId="3ED69A38" w14:textId="219C4F67" w:rsidR="005704D7" w:rsidRDefault="005704D7" w:rsidP="00CB62D2">
      <w:pPr>
        <w:rPr>
          <w:sz w:val="18"/>
          <w:lang w:val="en-US"/>
        </w:rPr>
      </w:pPr>
    </w:p>
    <w:p w14:paraId="049EF059" w14:textId="77777777" w:rsidR="005704D7" w:rsidRDefault="005704D7">
      <w:pPr>
        <w:spacing w:before="0" w:after="160" w:line="259" w:lineRule="auto"/>
        <w:rPr>
          <w:sz w:val="18"/>
          <w:lang w:val="en-US"/>
        </w:rPr>
      </w:pPr>
      <w:r>
        <w:rPr>
          <w:sz w:val="18"/>
          <w:lang w:val="en-US"/>
        </w:rPr>
        <w:br w:type="page"/>
      </w:r>
    </w:p>
    <w:p w14:paraId="48C458E4" w14:textId="2EA2FE40" w:rsidR="00CB62D2" w:rsidRPr="00223615" w:rsidRDefault="00CB62D2" w:rsidP="00CB62D2">
      <w:pPr>
        <w:rPr>
          <w:szCs w:val="19"/>
          <w:lang w:val="en-US"/>
        </w:rPr>
      </w:pPr>
      <w:r w:rsidRPr="00223615">
        <w:rPr>
          <w:szCs w:val="19"/>
          <w:lang w:val="en-US"/>
        </w:rPr>
        <w:lastRenderedPageBreak/>
        <w:t xml:space="preserve">The data presented in this </w:t>
      </w:r>
      <w:r w:rsidR="000A3E09">
        <w:rPr>
          <w:szCs w:val="19"/>
          <w:lang w:val="en-US"/>
        </w:rPr>
        <w:t>news release</w:t>
      </w:r>
      <w:r w:rsidRPr="00223615">
        <w:rPr>
          <w:szCs w:val="19"/>
          <w:lang w:val="en-US"/>
        </w:rPr>
        <w:t xml:space="preserve"> concern </w:t>
      </w:r>
      <w:r w:rsidR="00D15D66" w:rsidRPr="00223615">
        <w:rPr>
          <w:szCs w:val="19"/>
          <w:lang w:val="en-US"/>
        </w:rPr>
        <w:t>60</w:t>
      </w:r>
      <w:r w:rsidRPr="00223615">
        <w:rPr>
          <w:szCs w:val="19"/>
          <w:lang w:val="en-US"/>
        </w:rPr>
        <w:t>,</w:t>
      </w:r>
      <w:r w:rsidR="00D15D66" w:rsidRPr="00223615">
        <w:rPr>
          <w:szCs w:val="19"/>
          <w:lang w:val="en-US"/>
        </w:rPr>
        <w:t>648</w:t>
      </w:r>
      <w:r w:rsidRPr="00223615">
        <w:rPr>
          <w:szCs w:val="19"/>
          <w:lang w:val="en-US"/>
        </w:rPr>
        <w:t xml:space="preserve"> legal entities with 10 or more </w:t>
      </w:r>
      <w:r w:rsidR="00446860">
        <w:rPr>
          <w:szCs w:val="19"/>
          <w:lang w:val="en-US"/>
        </w:rPr>
        <w:t xml:space="preserve">persons </w:t>
      </w:r>
      <w:r w:rsidRPr="00223615">
        <w:rPr>
          <w:szCs w:val="19"/>
          <w:lang w:val="en-US"/>
        </w:rPr>
        <w:t>employe</w:t>
      </w:r>
      <w:r w:rsidR="00446860">
        <w:rPr>
          <w:szCs w:val="19"/>
          <w:lang w:val="en-US"/>
        </w:rPr>
        <w:t>d</w:t>
      </w:r>
      <w:r w:rsidRPr="00223615">
        <w:rPr>
          <w:szCs w:val="19"/>
          <w:lang w:val="en-US"/>
        </w:rPr>
        <w:t>, organi</w:t>
      </w:r>
      <w:r w:rsidR="00446860">
        <w:rPr>
          <w:szCs w:val="19"/>
          <w:lang w:val="en-US"/>
        </w:rPr>
        <w:t>s</w:t>
      </w:r>
      <w:r w:rsidRPr="00223615">
        <w:rPr>
          <w:szCs w:val="19"/>
          <w:lang w:val="en-US"/>
        </w:rPr>
        <w:t>ed in the form of civil law partnerships, partnerships, capital companies, branches of foreign entrepreneurs, state enterprises</w:t>
      </w:r>
      <w:r w:rsidR="007D7AFC" w:rsidRPr="00223615">
        <w:rPr>
          <w:szCs w:val="19"/>
          <w:lang w:val="en-US"/>
        </w:rPr>
        <w:t xml:space="preserve"> and natural persons performing economic activity</w:t>
      </w:r>
      <w:r w:rsidRPr="00223615">
        <w:rPr>
          <w:szCs w:val="19"/>
          <w:lang w:val="en-US"/>
        </w:rPr>
        <w:t>, whose predominant type of activity is classified into the following sections according to the Polish Classification of Activities (PKD 2007): B, C, D, E, F, G, H, I, J (excluding cultural institutions with legal personality), K (excluding banks, cooperative savings and credit unions, insurance institutions offices and brokerage houses, investment companies and funds as well as pension companies and funds), L, M, N, P (excluding universities), Q (excluding independent public health care institutions), R (excluding other cultural institutions with legal personality), S (excluding section 94).</w:t>
      </w:r>
    </w:p>
    <w:p w14:paraId="74FDE081" w14:textId="44917064" w:rsidR="007D7AFC" w:rsidRPr="00223615" w:rsidRDefault="00CB62D2" w:rsidP="007D7AFC">
      <w:pPr>
        <w:rPr>
          <w:szCs w:val="19"/>
          <w:lang w:val="en-US"/>
        </w:rPr>
      </w:pPr>
      <w:r w:rsidRPr="00223615">
        <w:rPr>
          <w:szCs w:val="19"/>
          <w:lang w:val="en-US"/>
        </w:rPr>
        <w:t xml:space="preserve">The study of global value chains has been conducted at the </w:t>
      </w:r>
      <w:r w:rsidR="007D7AFC" w:rsidRPr="00223615">
        <w:rPr>
          <w:szCs w:val="19"/>
          <w:lang w:val="en-US"/>
        </w:rPr>
        <w:t>Statistics Poland</w:t>
      </w:r>
      <w:r w:rsidRPr="00223615">
        <w:rPr>
          <w:szCs w:val="19"/>
          <w:lang w:val="en-US"/>
        </w:rPr>
        <w:t xml:space="preserve"> since 2021. The first results of the study so far have allowed for a preliminary analysis of the value chains of domestic enterprises</w:t>
      </w:r>
      <w:r w:rsidR="007D7AFC" w:rsidRPr="00223615">
        <w:rPr>
          <w:szCs w:val="19"/>
          <w:lang w:val="en-US"/>
        </w:rPr>
        <w:t>.</w:t>
      </w:r>
      <w:r w:rsidRPr="00223615">
        <w:rPr>
          <w:szCs w:val="19"/>
          <w:lang w:val="en-US"/>
        </w:rPr>
        <w:t xml:space="preserve"> </w:t>
      </w:r>
      <w:r w:rsidR="007D7AFC" w:rsidRPr="00223615">
        <w:rPr>
          <w:szCs w:val="19"/>
          <w:lang w:val="en-US"/>
        </w:rPr>
        <w:t xml:space="preserve">The study for 2022 covered an additional group of natural persons </w:t>
      </w:r>
      <w:r w:rsidR="00B15471">
        <w:rPr>
          <w:szCs w:val="19"/>
          <w:lang w:val="en-US"/>
        </w:rPr>
        <w:t>conducting</w:t>
      </w:r>
      <w:r w:rsidR="007D7AFC" w:rsidRPr="00223615">
        <w:rPr>
          <w:szCs w:val="19"/>
          <w:lang w:val="en-US"/>
        </w:rPr>
        <w:t xml:space="preserve"> a business</w:t>
      </w:r>
      <w:r w:rsidR="00B15471">
        <w:rPr>
          <w:szCs w:val="19"/>
          <w:lang w:val="en-US"/>
        </w:rPr>
        <w:t xml:space="preserve"> activity</w:t>
      </w:r>
      <w:r w:rsidR="007D7AFC" w:rsidRPr="00223615">
        <w:rPr>
          <w:szCs w:val="19"/>
          <w:lang w:val="en-US"/>
        </w:rPr>
        <w:t>, which made it possible to enrich the analysis with an additional criterion according to the legal form of enterprises.</w:t>
      </w:r>
    </w:p>
    <w:p w14:paraId="60A19DC8" w14:textId="002EDCEF" w:rsidR="007D7AFC" w:rsidRPr="00223615" w:rsidRDefault="009F23D7" w:rsidP="007D7AFC">
      <w:pPr>
        <w:rPr>
          <w:szCs w:val="19"/>
          <w:lang w:val="en-US"/>
        </w:rPr>
      </w:pPr>
      <w:r w:rsidRPr="00223615">
        <w:rPr>
          <w:szCs w:val="19"/>
          <w:lang w:val="en-US"/>
        </w:rPr>
        <w:t>If the study refers to a group of natural persons, it should be understood that it is presented together with persons who operated within the framework of companies established under an agreement concluded on the basis of the Civil Code (civil partnerships). It was also assumed that the group of entities with legal personality (legal entities) is presented together with organizational units without legal personality.</w:t>
      </w:r>
    </w:p>
    <w:p w14:paraId="51F1496A" w14:textId="2AB61C46" w:rsidR="007D7AFC" w:rsidRPr="00223615" w:rsidRDefault="007D7AFC" w:rsidP="007D7AFC">
      <w:pPr>
        <w:rPr>
          <w:szCs w:val="19"/>
          <w:lang w:val="en-US"/>
        </w:rPr>
      </w:pPr>
      <w:r w:rsidRPr="00223615">
        <w:rPr>
          <w:szCs w:val="19"/>
          <w:lang w:val="en-US"/>
        </w:rPr>
        <w:t xml:space="preserve">An enterprise with </w:t>
      </w:r>
      <w:r w:rsidR="00B15471">
        <w:rPr>
          <w:szCs w:val="19"/>
          <w:lang w:val="en-US"/>
        </w:rPr>
        <w:t xml:space="preserve">the share of </w:t>
      </w:r>
      <w:r w:rsidRPr="00223615">
        <w:rPr>
          <w:szCs w:val="19"/>
          <w:lang w:val="en-US"/>
        </w:rPr>
        <w:t xml:space="preserve">foreign capital is an enterprise, that has </w:t>
      </w:r>
      <w:r w:rsidR="009F23D7" w:rsidRPr="00223615">
        <w:rPr>
          <w:szCs w:val="19"/>
          <w:lang w:val="en-US"/>
        </w:rPr>
        <w:t xml:space="preserve">foreign unit </w:t>
      </w:r>
      <w:r w:rsidRPr="00223615">
        <w:rPr>
          <w:szCs w:val="19"/>
          <w:lang w:val="en-US"/>
        </w:rPr>
        <w:t>among its shareholders (also minor).</w:t>
      </w:r>
    </w:p>
    <w:p w14:paraId="66B2156E" w14:textId="4E690E3B" w:rsidR="00D53359" w:rsidRPr="00223615" w:rsidRDefault="007D7AFC" w:rsidP="007D7AFC">
      <w:pPr>
        <w:rPr>
          <w:szCs w:val="19"/>
          <w:lang w:val="en-US"/>
        </w:rPr>
      </w:pPr>
      <w:r w:rsidRPr="00223615">
        <w:rPr>
          <w:szCs w:val="19"/>
          <w:lang w:val="en-US"/>
        </w:rPr>
        <w:t>The study uses a classification of business functions (</w:t>
      </w:r>
      <w:r w:rsidR="004A40AE">
        <w:fldChar w:fldCharType="begin"/>
      </w:r>
      <w:r w:rsidR="004A40AE" w:rsidRPr="00C52684">
        <w:rPr>
          <w:lang w:val="en-US"/>
        </w:rPr>
        <w:instrText xml:space="preserve"> HYPERLINK "https://unstats.un.org/unsd/classifications/Econ/Download/Classification_of_Business_Functions_web_2023-12-19.pdf" </w:instrText>
      </w:r>
      <w:r w:rsidR="004A40AE">
        <w:fldChar w:fldCharType="separate"/>
      </w:r>
      <w:r w:rsidRPr="00223615">
        <w:rPr>
          <w:rStyle w:val="Hipercze"/>
          <w:rFonts w:cstheme="minorBidi"/>
          <w:szCs w:val="19"/>
          <w:lang w:val="en-US"/>
        </w:rPr>
        <w:t>link</w:t>
      </w:r>
      <w:r w:rsidR="004A40AE">
        <w:rPr>
          <w:rStyle w:val="Hipercze"/>
          <w:rFonts w:cstheme="minorBidi"/>
          <w:szCs w:val="19"/>
          <w:lang w:val="en-US"/>
        </w:rPr>
        <w:fldChar w:fldCharType="end"/>
      </w:r>
      <w:r w:rsidRPr="00223615">
        <w:rPr>
          <w:szCs w:val="19"/>
          <w:lang w:val="en-US"/>
        </w:rPr>
        <w:t>), according to which the following functions are distinguished</w:t>
      </w:r>
      <w:r w:rsidR="00CB62D2" w:rsidRPr="00223615">
        <w:rPr>
          <w:szCs w:val="19"/>
          <w:lang w:val="en-US"/>
        </w:rPr>
        <w:t>:</w:t>
      </w:r>
    </w:p>
    <w:p w14:paraId="17D8732A" w14:textId="2623CD93"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Production (</w:t>
      </w:r>
      <w:r w:rsidR="0011671F" w:rsidRPr="0011671F">
        <w:rPr>
          <w:rFonts w:eastAsia="Fira Sans Light" w:cs="Times New Roman"/>
          <w:szCs w:val="19"/>
          <w:lang w:val="en-GB"/>
        </w:rPr>
        <w:t>covers agriculture and fishing</w:t>
      </w:r>
      <w:r w:rsidR="0011671F">
        <w:rPr>
          <w:rFonts w:eastAsia="Fira Sans Light" w:cs="Times New Roman"/>
          <w:szCs w:val="19"/>
          <w:lang w:val="en-GB"/>
        </w:rPr>
        <w:t>,</w:t>
      </w:r>
      <w:r w:rsidR="0011671F" w:rsidRPr="0011671F">
        <w:rPr>
          <w:rFonts w:eastAsia="Fira Sans Light" w:cs="Times New Roman"/>
          <w:szCs w:val="19"/>
          <w:lang w:val="en-GB"/>
        </w:rPr>
        <w:t xml:space="preserve"> </w:t>
      </w:r>
      <w:r w:rsidRPr="00223615">
        <w:rPr>
          <w:rFonts w:eastAsia="Fira Sans Light" w:cs="Times New Roman"/>
          <w:szCs w:val="19"/>
          <w:lang w:val="en-GB"/>
        </w:rPr>
        <w:t>manufacturing and assembly, production of energy and extraction of raw materials, construction);</w:t>
      </w:r>
    </w:p>
    <w:p w14:paraId="65C6D923" w14:textId="77777777"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Management and administration;</w:t>
      </w:r>
    </w:p>
    <w:p w14:paraId="18850D7A" w14:textId="77777777"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Engineering and related technical services;</w:t>
      </w:r>
    </w:p>
    <w:p w14:paraId="4362BB2A" w14:textId="77777777"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Research and development;</w:t>
      </w:r>
    </w:p>
    <w:p w14:paraId="3DB31CCA" w14:textId="1DE0497D"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Information technology (</w:t>
      </w:r>
      <w:r w:rsidR="0011671F">
        <w:rPr>
          <w:rFonts w:eastAsia="Fira Sans Light" w:cs="Times New Roman"/>
          <w:szCs w:val="19"/>
          <w:lang w:val="en-GB"/>
        </w:rPr>
        <w:t xml:space="preserve">covers </w:t>
      </w:r>
      <w:r w:rsidRPr="00223615">
        <w:rPr>
          <w:rFonts w:eastAsia="Fira Sans Light" w:cs="Times New Roman"/>
          <w:szCs w:val="19"/>
          <w:lang w:val="en-GB"/>
        </w:rPr>
        <w:t>information technology services, software programming, IT system installation, maintenance, help desk services, telecommunication);</w:t>
      </w:r>
    </w:p>
    <w:p w14:paraId="1B6445C1" w14:textId="77777777"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Marketing, sales and after-sales services;</w:t>
      </w:r>
    </w:p>
    <w:p w14:paraId="70D4C4D1" w14:textId="77777777" w:rsidR="00622257" w:rsidRPr="00223615" w:rsidRDefault="00622257" w:rsidP="00622257">
      <w:pPr>
        <w:numPr>
          <w:ilvl w:val="0"/>
          <w:numId w:val="8"/>
        </w:numPr>
        <w:ind w:left="426"/>
        <w:contextualSpacing/>
        <w:rPr>
          <w:rFonts w:eastAsia="Fira Sans Light" w:cs="Times New Roman"/>
          <w:szCs w:val="19"/>
          <w:lang w:val="en-GB"/>
        </w:rPr>
      </w:pPr>
      <w:r w:rsidRPr="00223615">
        <w:rPr>
          <w:rFonts w:eastAsia="Fira Sans Light" w:cs="Times New Roman"/>
          <w:szCs w:val="19"/>
          <w:lang w:val="en-GB"/>
        </w:rPr>
        <w:t>Transportation, logistics and storage;</w:t>
      </w:r>
    </w:p>
    <w:p w14:paraId="2D8F7F9C" w14:textId="2D51AC24" w:rsidR="00622257" w:rsidRPr="00223615" w:rsidRDefault="00622257" w:rsidP="00966CF3">
      <w:pPr>
        <w:numPr>
          <w:ilvl w:val="0"/>
          <w:numId w:val="8"/>
        </w:numPr>
        <w:ind w:left="425" w:hanging="357"/>
        <w:rPr>
          <w:rFonts w:eastAsia="Fira Sans Light" w:cs="Times New Roman"/>
          <w:szCs w:val="19"/>
          <w:lang w:val="en-GB"/>
        </w:rPr>
      </w:pPr>
      <w:r w:rsidRPr="00223615">
        <w:rPr>
          <w:rFonts w:eastAsia="Fira Sans Light" w:cs="Times New Roman"/>
          <w:szCs w:val="19"/>
          <w:lang w:val="en-GB"/>
        </w:rPr>
        <w:t>Other business functions (</w:t>
      </w:r>
      <w:r w:rsidR="0011671F">
        <w:rPr>
          <w:rFonts w:eastAsia="Fira Sans Light" w:cs="Times New Roman"/>
          <w:szCs w:val="19"/>
          <w:lang w:val="en-GB"/>
        </w:rPr>
        <w:t xml:space="preserve">covers </w:t>
      </w:r>
      <w:r w:rsidRPr="00223615">
        <w:rPr>
          <w:rFonts w:eastAsia="Fira Sans Light" w:cs="Times New Roman"/>
          <w:szCs w:val="19"/>
          <w:lang w:val="en-GB"/>
        </w:rPr>
        <w:t>facility management, maintenance and repair services and other services).</w:t>
      </w:r>
    </w:p>
    <w:p w14:paraId="237DE31F" w14:textId="71D39E79" w:rsidR="007D7AFC" w:rsidRPr="00223615" w:rsidRDefault="009F23D7" w:rsidP="00BA7E10">
      <w:pPr>
        <w:rPr>
          <w:szCs w:val="19"/>
          <w:lang w:val="en-US"/>
        </w:rPr>
      </w:pPr>
      <w:r w:rsidRPr="00223615">
        <w:rPr>
          <w:szCs w:val="19"/>
          <w:lang w:val="en-US"/>
        </w:rPr>
        <w:t>For the purposes of this publication, additional groupings were made in relation to the applicable classification division, including the following sections within the term “Industry”</w:t>
      </w:r>
      <w:r w:rsidR="007D7AFC" w:rsidRPr="00223615">
        <w:rPr>
          <w:szCs w:val="19"/>
          <w:lang w:val="en-US"/>
        </w:rPr>
        <w:t>: B (Mining and quarrying), C (</w:t>
      </w:r>
      <w:r w:rsidRPr="00223615">
        <w:rPr>
          <w:szCs w:val="19"/>
          <w:lang w:val="en-US"/>
        </w:rPr>
        <w:t>Manufacturing</w:t>
      </w:r>
      <w:r w:rsidR="007D7AFC" w:rsidRPr="00223615">
        <w:rPr>
          <w:szCs w:val="19"/>
          <w:lang w:val="en-US"/>
        </w:rPr>
        <w:t>), D (</w:t>
      </w:r>
      <w:r w:rsidRPr="00223615">
        <w:rPr>
          <w:szCs w:val="19"/>
          <w:lang w:val="en-US"/>
        </w:rPr>
        <w:t>Electricity, gas steam and air conditioning supply</w:t>
      </w:r>
      <w:r w:rsidR="007D7AFC" w:rsidRPr="00223615">
        <w:rPr>
          <w:szCs w:val="19"/>
          <w:lang w:val="en-US"/>
        </w:rPr>
        <w:t>), E (</w:t>
      </w:r>
      <w:r w:rsidRPr="00223615">
        <w:rPr>
          <w:szCs w:val="19"/>
          <w:lang w:val="en-US"/>
        </w:rPr>
        <w:t>Water supply; sewerage, waste management and remediation activities</w:t>
      </w:r>
      <w:r w:rsidR="007D7AFC" w:rsidRPr="00223615">
        <w:rPr>
          <w:szCs w:val="19"/>
          <w:lang w:val="en-US"/>
        </w:rPr>
        <w:t>).</w:t>
      </w:r>
    </w:p>
    <w:p w14:paraId="2264725A" w14:textId="2DB8BED6" w:rsidR="00A7574C" w:rsidRPr="00223615" w:rsidRDefault="00CB62D2" w:rsidP="00BA7E10">
      <w:pPr>
        <w:rPr>
          <w:szCs w:val="19"/>
          <w:lang w:val="en-US"/>
        </w:rPr>
      </w:pPr>
      <w:r w:rsidRPr="00223615">
        <w:rPr>
          <w:szCs w:val="19"/>
          <w:lang w:val="en-US"/>
        </w:rPr>
        <w:t xml:space="preserve">In the case of quoting data from </w:t>
      </w:r>
      <w:r w:rsidR="00327025" w:rsidRPr="00223615">
        <w:rPr>
          <w:szCs w:val="19"/>
          <w:lang w:val="en-US"/>
        </w:rPr>
        <w:t>Statistics Poland</w:t>
      </w:r>
      <w:r w:rsidRPr="00223615">
        <w:rPr>
          <w:szCs w:val="19"/>
          <w:lang w:val="en-US"/>
        </w:rPr>
        <w:t xml:space="preserve">, please include the information: "GUS data source", and in the case of publishing calculations made on the basis of data published by </w:t>
      </w:r>
      <w:r w:rsidR="00327025" w:rsidRPr="00223615">
        <w:rPr>
          <w:szCs w:val="19"/>
          <w:lang w:val="en-US"/>
        </w:rPr>
        <w:t>Statistics Poland</w:t>
      </w:r>
      <w:r w:rsidRPr="00223615">
        <w:rPr>
          <w:szCs w:val="19"/>
          <w:lang w:val="en-US"/>
        </w:rPr>
        <w:t>, please include the information: "Own study based on the data of Statistics Poland".</w:t>
      </w:r>
    </w:p>
    <w:p w14:paraId="3C222B0C" w14:textId="02DB9606" w:rsidR="00A7574C" w:rsidRPr="00CB62D2" w:rsidRDefault="00A7574C" w:rsidP="00DA331D">
      <w:pPr>
        <w:spacing w:before="360"/>
        <w:rPr>
          <w:sz w:val="18"/>
          <w:lang w:val="en-US"/>
        </w:rPr>
        <w:sectPr w:rsidR="00A7574C" w:rsidRPr="00CB62D2" w:rsidSect="003B18B6">
          <w:headerReference w:type="default" r:id="rId16"/>
          <w:footerReference w:type="default" r:id="rId17"/>
          <w:headerReference w:type="first" r:id="rId18"/>
          <w:footerReference w:type="first" r:id="rId19"/>
          <w:pgSz w:w="11906" w:h="16838"/>
          <w:pgMar w:top="720" w:right="3119" w:bottom="720" w:left="720" w:header="284" w:footer="283" w:gutter="0"/>
          <w:cols w:space="708"/>
          <w:titlePg/>
          <w:docGrid w:linePitch="360"/>
        </w:sectPr>
      </w:pPr>
    </w:p>
    <w:tbl>
      <w:tblPr>
        <w:tblStyle w:val="Tabela-Siatka"/>
        <w:tblW w:w="9853"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C52684" w:rsidRPr="00C52684" w14:paraId="196D0BDA" w14:textId="77777777" w:rsidTr="00B84C43">
        <w:trPr>
          <w:trHeight w:val="1626"/>
        </w:trPr>
        <w:tc>
          <w:tcPr>
            <w:tcW w:w="4926" w:type="dxa"/>
          </w:tcPr>
          <w:bookmarkEnd w:id="6"/>
          <w:p w14:paraId="05DA311F" w14:textId="2E916C62" w:rsidR="00C52684" w:rsidRPr="00ED4952" w:rsidRDefault="00C52684" w:rsidP="00C52684">
            <w:pPr>
              <w:spacing w:before="0" w:after="0" w:line="276" w:lineRule="auto"/>
              <w:rPr>
                <w:rFonts w:cs="Arial"/>
                <w:sz w:val="20"/>
                <w:lang w:val="en-US"/>
              </w:rPr>
            </w:pPr>
            <w:r w:rsidRPr="00ED4952">
              <w:rPr>
                <w:rFonts w:cs="Arial"/>
                <w:sz w:val="20"/>
                <w:lang w:val="en-US"/>
              </w:rPr>
              <w:lastRenderedPageBreak/>
              <w:t>Prepared by:</w:t>
            </w:r>
          </w:p>
          <w:p w14:paraId="1E9B29DC" w14:textId="215F7028" w:rsidR="00C52684" w:rsidRPr="003E391E" w:rsidRDefault="00C52684" w:rsidP="00C52684">
            <w:pPr>
              <w:spacing w:before="0" w:line="276" w:lineRule="auto"/>
              <w:rPr>
                <w:rFonts w:cs="Arial"/>
                <w:b/>
                <w:color w:val="000000" w:themeColor="text1"/>
                <w:sz w:val="20"/>
                <w:lang w:val="en-US"/>
              </w:rPr>
            </w:pPr>
            <w:r w:rsidRPr="003E391E">
              <w:rPr>
                <w:rFonts w:cs="Arial"/>
                <w:b/>
                <w:color w:val="000000" w:themeColor="text1"/>
                <w:sz w:val="20"/>
                <w:lang w:val="en-US"/>
              </w:rPr>
              <w:t>Enterprises Department</w:t>
            </w:r>
          </w:p>
          <w:p w14:paraId="41A1AE38" w14:textId="40003D53" w:rsidR="00C52684" w:rsidRPr="003E391E" w:rsidRDefault="00C52684" w:rsidP="00C52684">
            <w:pPr>
              <w:spacing w:before="0" w:after="0" w:line="276" w:lineRule="auto"/>
              <w:rPr>
                <w:b/>
                <w:sz w:val="20"/>
                <w:szCs w:val="20"/>
                <w:lang w:val="en-US"/>
              </w:rPr>
            </w:pPr>
            <w:r w:rsidRPr="003E391E">
              <w:rPr>
                <w:b/>
                <w:sz w:val="20"/>
                <w:szCs w:val="20"/>
                <w:lang w:val="en-US"/>
              </w:rPr>
              <w:t>Director Katarzyna Walkowska</w:t>
            </w:r>
          </w:p>
          <w:p w14:paraId="5425F0B4" w14:textId="75EADA1B" w:rsidR="00C52684" w:rsidRPr="003E391E" w:rsidRDefault="00C52684" w:rsidP="00C52684">
            <w:pPr>
              <w:pStyle w:val="Nagwek3"/>
              <w:spacing w:before="0" w:after="120" w:line="276" w:lineRule="auto"/>
              <w:outlineLvl w:val="2"/>
              <w:rPr>
                <w:rFonts w:ascii="Fira Sans" w:hAnsi="Fira Sans" w:cs="Arial"/>
                <w:color w:val="000000" w:themeColor="text1"/>
                <w:sz w:val="20"/>
                <w:lang w:val="en-US"/>
              </w:rPr>
            </w:pPr>
            <w:r w:rsidRPr="003E391E">
              <w:rPr>
                <w:rFonts w:ascii="Fira Sans" w:hAnsi="Fira Sans" w:cs="Arial"/>
                <w:color w:val="000000" w:themeColor="text1"/>
                <w:sz w:val="20"/>
                <w:lang w:val="en-US"/>
              </w:rPr>
              <w:t>Phone: (+48 22) 608 35 66</w:t>
            </w:r>
          </w:p>
        </w:tc>
        <w:tc>
          <w:tcPr>
            <w:tcW w:w="4927" w:type="dxa"/>
          </w:tcPr>
          <w:p w14:paraId="50E3A88F" w14:textId="77777777" w:rsidR="00C52684" w:rsidRPr="005653EE" w:rsidRDefault="00C52684" w:rsidP="00C52684">
            <w:pPr>
              <w:rPr>
                <w:b/>
                <w:lang w:val="en-GB"/>
              </w:rPr>
            </w:pPr>
            <w:r w:rsidRPr="00CF7C09">
              <w:rPr>
                <w:rFonts w:cs="Arial"/>
                <w:sz w:val="20"/>
                <w:lang w:val="en-GB"/>
              </w:rPr>
              <w:t>Issued by:</w:t>
            </w:r>
            <w:r w:rsidRPr="00CF7C09">
              <w:rPr>
                <w:rFonts w:cs="Arial"/>
                <w:sz w:val="20"/>
                <w:lang w:val="en-GB"/>
              </w:rPr>
              <w:br/>
            </w:r>
            <w:r w:rsidRPr="005653EE">
              <w:rPr>
                <w:b/>
                <w:lang w:val="en-GB"/>
              </w:rPr>
              <w:t>Press Office</w:t>
            </w:r>
          </w:p>
          <w:p w14:paraId="48C661EC" w14:textId="77777777" w:rsidR="00C52684" w:rsidRPr="0027575B" w:rsidRDefault="00C52684" w:rsidP="00C52684">
            <w:pPr>
              <w:rPr>
                <w:sz w:val="20"/>
                <w:lang w:val="en-GB"/>
              </w:rPr>
            </w:pPr>
            <w:r w:rsidRPr="0027575B">
              <w:rPr>
                <w:sz w:val="20"/>
                <w:lang w:val="en-GB"/>
              </w:rPr>
              <w:t>Mobile: (+48) 695 255 032</w:t>
            </w:r>
          </w:p>
          <w:p w14:paraId="7DA76AC1" w14:textId="77777777" w:rsidR="00C52684" w:rsidRPr="0027575B" w:rsidRDefault="00C52684" w:rsidP="00C52684">
            <w:pPr>
              <w:spacing w:after="0"/>
              <w:rPr>
                <w:sz w:val="20"/>
                <w:lang w:val="en-GB"/>
              </w:rPr>
            </w:pPr>
            <w:r w:rsidRPr="0027575B">
              <w:rPr>
                <w:sz w:val="20"/>
                <w:lang w:val="en-GB"/>
              </w:rPr>
              <w:t xml:space="preserve">Phone: (+48 22) 608 38 04, (+48 22) 449 41 45, </w:t>
            </w:r>
          </w:p>
          <w:p w14:paraId="1AB76E05" w14:textId="77777777" w:rsidR="00C52684" w:rsidRPr="0027575B" w:rsidRDefault="00C52684" w:rsidP="00C52684">
            <w:pPr>
              <w:spacing w:before="0"/>
              <w:rPr>
                <w:sz w:val="20"/>
                <w:lang w:val="en-GB"/>
              </w:rPr>
            </w:pPr>
            <w:r w:rsidRPr="0027575B">
              <w:rPr>
                <w:sz w:val="20"/>
                <w:lang w:val="en-GB"/>
              </w:rPr>
              <w:t xml:space="preserve">             (+48 22) 608 30 09</w:t>
            </w:r>
          </w:p>
          <w:p w14:paraId="0A046BB2" w14:textId="77777777" w:rsidR="00C52684" w:rsidRPr="00AE54DC" w:rsidRDefault="00C52684" w:rsidP="00C52684">
            <w:pPr>
              <w:pStyle w:val="Nagwek3"/>
              <w:spacing w:before="0" w:after="120" w:line="276" w:lineRule="auto"/>
              <w:outlineLvl w:val="2"/>
              <w:rPr>
                <w:rFonts w:ascii="Fira Sans" w:hAnsi="Fira Sans" w:cs="Arial"/>
                <w:color w:val="000000" w:themeColor="text1"/>
                <w:sz w:val="20"/>
                <w:lang w:val="fi-FI"/>
              </w:rPr>
            </w:pPr>
            <w:r w:rsidRPr="00A82D31">
              <w:rPr>
                <w:b/>
                <w:sz w:val="20"/>
                <w:lang w:val="en-GB"/>
              </w:rPr>
              <w:t>e-mail:</w:t>
            </w:r>
            <w:r w:rsidRPr="00A82D31">
              <w:rPr>
                <w:sz w:val="20"/>
                <w:lang w:val="en-GB"/>
              </w:rPr>
              <w:t xml:space="preserve"> </w:t>
            </w:r>
            <w:hyperlink r:id="rId20" w:history="1">
              <w:r w:rsidRPr="00394E26">
                <w:rPr>
                  <w:rStyle w:val="Hipercze"/>
                  <w:rFonts w:cs="Arial"/>
                  <w:b/>
                  <w:color w:val="auto"/>
                  <w:sz w:val="20"/>
                  <w:szCs w:val="20"/>
                  <w:lang w:val="en-US"/>
                </w:rPr>
                <w:t>obslugaprasowa@stat.gov.pl</w:t>
              </w:r>
            </w:hyperlink>
          </w:p>
          <w:p w14:paraId="3CC62B04" w14:textId="3FEAF16E" w:rsidR="00C52684" w:rsidRPr="005704D7" w:rsidRDefault="00C52684" w:rsidP="00C52684">
            <w:pPr>
              <w:rPr>
                <w:sz w:val="18"/>
                <w:lang w:val="en-US"/>
              </w:rPr>
            </w:pPr>
            <w:bookmarkStart w:id="12" w:name="_GoBack"/>
            <w:bookmarkEnd w:id="12"/>
          </w:p>
        </w:tc>
      </w:tr>
      <w:tr w:rsidR="00C52684" w:rsidRPr="00432467" w14:paraId="28647E7C" w14:textId="77777777" w:rsidTr="00B84C43">
        <w:trPr>
          <w:trHeight w:val="418"/>
        </w:trPr>
        <w:tc>
          <w:tcPr>
            <w:tcW w:w="4926" w:type="dxa"/>
            <w:vMerge w:val="restart"/>
          </w:tcPr>
          <w:p w14:paraId="07C73DA1" w14:textId="2CCB6E65" w:rsidR="00C52684" w:rsidRPr="00834D79" w:rsidRDefault="00C52684" w:rsidP="00C52684">
            <w:pPr>
              <w:rPr>
                <w:sz w:val="18"/>
                <w:lang w:val="en-US"/>
              </w:rPr>
            </w:pPr>
          </w:p>
        </w:tc>
        <w:tc>
          <w:tcPr>
            <w:tcW w:w="4927" w:type="dxa"/>
            <w:vAlign w:val="center"/>
          </w:tcPr>
          <w:p w14:paraId="01941133" w14:textId="43C9D443" w:rsidR="00C52684" w:rsidRPr="00432467" w:rsidRDefault="00C52684" w:rsidP="00C52684">
            <w:pPr>
              <w:ind w:firstLine="680"/>
              <w:rPr>
                <w:sz w:val="18"/>
              </w:rPr>
            </w:pPr>
            <w:r>
              <w:rPr>
                <w:noProof/>
                <w:sz w:val="20"/>
                <w:lang w:eastAsia="pl-PL"/>
              </w:rPr>
              <w:drawing>
                <wp:anchor distT="0" distB="0" distL="114300" distR="114300" simplePos="0" relativeHeight="251768832" behindDoc="0" locked="0" layoutInCell="1" allowOverlap="1" wp14:anchorId="30E0E88E" wp14:editId="3F465DBD">
                  <wp:simplePos x="0" y="0"/>
                  <wp:positionH relativeFrom="column">
                    <wp:posOffset>78740</wp:posOffset>
                  </wp:positionH>
                  <wp:positionV relativeFrom="paragraph">
                    <wp:posOffset>21590</wp:posOffset>
                  </wp:positionV>
                  <wp:extent cx="251460" cy="251460"/>
                  <wp:effectExtent l="0" t="0" r="0" b="0"/>
                  <wp:wrapNone/>
                  <wp:docPr id="21" name="Obraz 21" descr="Websi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stat.gov.pl</w:t>
            </w:r>
            <w:r>
              <w:rPr>
                <w:sz w:val="20"/>
              </w:rPr>
              <w:t>/en/</w:t>
            </w:r>
            <w:r>
              <w:rPr>
                <w:sz w:val="18"/>
              </w:rPr>
              <w:t xml:space="preserve">     </w:t>
            </w:r>
          </w:p>
        </w:tc>
      </w:tr>
      <w:tr w:rsidR="00C52684" w:rsidRPr="00432467" w14:paraId="36A99721" w14:textId="77777777" w:rsidTr="00B84C43">
        <w:trPr>
          <w:trHeight w:val="418"/>
        </w:trPr>
        <w:tc>
          <w:tcPr>
            <w:tcW w:w="4926" w:type="dxa"/>
            <w:vMerge/>
          </w:tcPr>
          <w:p w14:paraId="3255344A" w14:textId="77777777" w:rsidR="00C52684" w:rsidRPr="00432467" w:rsidRDefault="00C52684" w:rsidP="00C52684">
            <w:pPr>
              <w:rPr>
                <w:b/>
                <w:sz w:val="20"/>
              </w:rPr>
            </w:pPr>
          </w:p>
        </w:tc>
        <w:tc>
          <w:tcPr>
            <w:tcW w:w="4927" w:type="dxa"/>
            <w:vAlign w:val="center"/>
          </w:tcPr>
          <w:p w14:paraId="09C3C6AD" w14:textId="165D4584" w:rsidR="00C52684" w:rsidRPr="00432467" w:rsidRDefault="00C52684" w:rsidP="00C52684">
            <w:pPr>
              <w:ind w:firstLine="680"/>
              <w:rPr>
                <w:sz w:val="18"/>
              </w:rPr>
            </w:pPr>
            <w:r>
              <w:rPr>
                <w:noProof/>
                <w:sz w:val="20"/>
                <w:lang w:eastAsia="pl-PL"/>
              </w:rPr>
              <w:drawing>
                <wp:anchor distT="0" distB="0" distL="114300" distR="114300" simplePos="0" relativeHeight="251769856" behindDoc="0" locked="0" layoutInCell="1" allowOverlap="1" wp14:anchorId="1340931A" wp14:editId="2F57FE20">
                  <wp:simplePos x="0" y="0"/>
                  <wp:positionH relativeFrom="column">
                    <wp:posOffset>76200</wp:posOffset>
                  </wp:positionH>
                  <wp:positionV relativeFrom="paragraph">
                    <wp:posOffset>21590</wp:posOffset>
                  </wp:positionV>
                  <wp:extent cx="25146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DE1D0A">
              <w:rPr>
                <w:noProof/>
                <w:sz w:val="20"/>
                <w:lang w:eastAsia="pl-PL"/>
              </w:rPr>
              <w:t>StatPoland</w:t>
            </w:r>
            <w:proofErr w:type="spellEnd"/>
          </w:p>
        </w:tc>
      </w:tr>
      <w:tr w:rsidR="00C52684" w:rsidRPr="00432467" w14:paraId="549C3B1C" w14:textId="77777777" w:rsidTr="00B84C43">
        <w:trPr>
          <w:trHeight w:val="476"/>
        </w:trPr>
        <w:tc>
          <w:tcPr>
            <w:tcW w:w="4926" w:type="dxa"/>
            <w:vMerge/>
          </w:tcPr>
          <w:p w14:paraId="231798A1" w14:textId="77777777" w:rsidR="00C52684" w:rsidRPr="00432467" w:rsidRDefault="00C52684" w:rsidP="00C52684">
            <w:pPr>
              <w:rPr>
                <w:b/>
                <w:sz w:val="20"/>
              </w:rPr>
            </w:pPr>
          </w:p>
        </w:tc>
        <w:tc>
          <w:tcPr>
            <w:tcW w:w="4927" w:type="dxa"/>
          </w:tcPr>
          <w:p w14:paraId="5B472D28" w14:textId="3057CBCC" w:rsidR="00C52684" w:rsidRPr="00432467" w:rsidRDefault="00C52684" w:rsidP="00C52684">
            <w:pPr>
              <w:ind w:firstLine="680"/>
              <w:rPr>
                <w:sz w:val="18"/>
              </w:rPr>
            </w:pPr>
            <w:r>
              <w:rPr>
                <w:noProof/>
                <w:sz w:val="20"/>
                <w:lang w:eastAsia="pl-PL"/>
              </w:rPr>
              <w:drawing>
                <wp:anchor distT="0" distB="0" distL="114300" distR="114300" simplePos="0" relativeHeight="251770880" behindDoc="0" locked="0" layoutInCell="1" allowOverlap="1" wp14:anchorId="33321658" wp14:editId="23900184">
                  <wp:simplePos x="0" y="0"/>
                  <wp:positionH relativeFrom="column">
                    <wp:posOffset>80645</wp:posOffset>
                  </wp:positionH>
                  <wp:positionV relativeFrom="paragraph">
                    <wp:posOffset>13970</wp:posOffset>
                  </wp:positionV>
                  <wp:extent cx="251460" cy="251460"/>
                  <wp:effectExtent l="0" t="0" r="0" b="0"/>
                  <wp:wrapNone/>
                  <wp:docPr id="23" name="Obraz 23" descr="Faceboo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w:t>
            </w:r>
            <w:proofErr w:type="spellStart"/>
            <w:r w:rsidRPr="003D5F42">
              <w:rPr>
                <w:sz w:val="20"/>
              </w:rPr>
              <w:t>GlownyUrzadStatystyczny</w:t>
            </w:r>
            <w:proofErr w:type="spellEnd"/>
            <w:r>
              <w:rPr>
                <w:noProof/>
                <w:sz w:val="20"/>
                <w:lang w:eastAsia="pl-PL"/>
              </w:rPr>
              <w:t xml:space="preserve"> </w:t>
            </w:r>
          </w:p>
        </w:tc>
      </w:tr>
      <w:tr w:rsidR="00C52684" w:rsidRPr="00432467" w14:paraId="4884FF26" w14:textId="77777777" w:rsidTr="00B84C43">
        <w:trPr>
          <w:trHeight w:val="426"/>
        </w:trPr>
        <w:tc>
          <w:tcPr>
            <w:tcW w:w="4926" w:type="dxa"/>
          </w:tcPr>
          <w:p w14:paraId="282131AD" w14:textId="77777777" w:rsidR="00C52684" w:rsidRPr="00432467" w:rsidRDefault="00C52684" w:rsidP="00C52684">
            <w:pPr>
              <w:rPr>
                <w:b/>
                <w:sz w:val="20"/>
              </w:rPr>
            </w:pPr>
          </w:p>
        </w:tc>
        <w:tc>
          <w:tcPr>
            <w:tcW w:w="4927" w:type="dxa"/>
          </w:tcPr>
          <w:p w14:paraId="1C7B7D5C" w14:textId="4704C296" w:rsidR="00C52684" w:rsidRPr="00432467" w:rsidRDefault="00C52684" w:rsidP="00C52684">
            <w:pPr>
              <w:ind w:firstLine="680"/>
              <w:rPr>
                <w:noProof/>
                <w:sz w:val="20"/>
                <w:lang w:eastAsia="pl-PL"/>
              </w:rPr>
            </w:pPr>
            <w:r>
              <w:rPr>
                <w:noProof/>
                <w:sz w:val="20"/>
                <w:lang w:eastAsia="pl-PL"/>
              </w:rPr>
              <w:drawing>
                <wp:anchor distT="0" distB="0" distL="114300" distR="114300" simplePos="0" relativeHeight="251771904" behindDoc="0" locked="0" layoutInCell="1" allowOverlap="1" wp14:anchorId="1CA9C99D" wp14:editId="38A84CB3">
                  <wp:simplePos x="0" y="0"/>
                  <wp:positionH relativeFrom="column">
                    <wp:posOffset>82550</wp:posOffset>
                  </wp:positionH>
                  <wp:positionV relativeFrom="paragraph">
                    <wp:posOffset>12700</wp:posOffset>
                  </wp:positionV>
                  <wp:extent cx="251460" cy="251460"/>
                  <wp:effectExtent l="0" t="0" r="0" b="0"/>
                  <wp:wrapNone/>
                  <wp:docPr id="5" name="Obraz 5" descr="Instagra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DE1D0A">
              <w:rPr>
                <w:sz w:val="20"/>
              </w:rPr>
              <w:t>gus_stat</w:t>
            </w:r>
            <w:proofErr w:type="spellEnd"/>
          </w:p>
        </w:tc>
      </w:tr>
      <w:tr w:rsidR="00C52684" w:rsidRPr="00432467" w14:paraId="2C7A5D68" w14:textId="77777777" w:rsidTr="00B84C43">
        <w:trPr>
          <w:trHeight w:val="504"/>
        </w:trPr>
        <w:tc>
          <w:tcPr>
            <w:tcW w:w="4926" w:type="dxa"/>
          </w:tcPr>
          <w:p w14:paraId="627AA41B" w14:textId="77777777" w:rsidR="00C52684" w:rsidRPr="00432467" w:rsidRDefault="00C52684" w:rsidP="00C52684">
            <w:pPr>
              <w:rPr>
                <w:b/>
                <w:sz w:val="20"/>
              </w:rPr>
            </w:pPr>
          </w:p>
        </w:tc>
        <w:tc>
          <w:tcPr>
            <w:tcW w:w="4927" w:type="dxa"/>
          </w:tcPr>
          <w:p w14:paraId="15F67F32" w14:textId="4AF7EE7C" w:rsidR="00C52684" w:rsidRPr="00432467" w:rsidRDefault="00C52684" w:rsidP="00C52684">
            <w:pPr>
              <w:ind w:firstLine="680"/>
              <w:rPr>
                <w:noProof/>
                <w:sz w:val="20"/>
                <w:lang w:eastAsia="pl-PL"/>
              </w:rPr>
            </w:pPr>
            <w:r>
              <w:rPr>
                <w:noProof/>
                <w:sz w:val="20"/>
                <w:lang w:eastAsia="pl-PL"/>
              </w:rPr>
              <w:drawing>
                <wp:anchor distT="0" distB="0" distL="114300" distR="114300" simplePos="0" relativeHeight="251772928" behindDoc="0" locked="0" layoutInCell="1" allowOverlap="1" wp14:anchorId="2484F4D9" wp14:editId="1BB1EE98">
                  <wp:simplePos x="0" y="0"/>
                  <wp:positionH relativeFrom="column">
                    <wp:posOffset>82550</wp:posOffset>
                  </wp:positionH>
                  <wp:positionV relativeFrom="paragraph">
                    <wp:posOffset>13970</wp:posOffset>
                  </wp:positionV>
                  <wp:extent cx="251460" cy="251460"/>
                  <wp:effectExtent l="0" t="0" r="0" b="0"/>
                  <wp:wrapNone/>
                  <wp:docPr id="11" name="Obraz 11" descr="Youtub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531873">
              <w:rPr>
                <w:sz w:val="20"/>
              </w:rPr>
              <w:t>glownyurzadstatystycznygus</w:t>
            </w:r>
            <w:proofErr w:type="spellEnd"/>
          </w:p>
        </w:tc>
      </w:tr>
      <w:tr w:rsidR="00C52684" w:rsidRPr="00432467" w14:paraId="373CEFAE" w14:textId="77777777" w:rsidTr="00B84C43">
        <w:trPr>
          <w:trHeight w:val="1546"/>
        </w:trPr>
        <w:tc>
          <w:tcPr>
            <w:tcW w:w="4926" w:type="dxa"/>
          </w:tcPr>
          <w:p w14:paraId="7F9FD058" w14:textId="77777777" w:rsidR="00C52684" w:rsidRPr="00432467" w:rsidRDefault="00C52684" w:rsidP="00C52684">
            <w:pPr>
              <w:rPr>
                <w:b/>
                <w:sz w:val="20"/>
              </w:rPr>
            </w:pPr>
          </w:p>
        </w:tc>
        <w:tc>
          <w:tcPr>
            <w:tcW w:w="4927" w:type="dxa"/>
          </w:tcPr>
          <w:p w14:paraId="3108BCBA" w14:textId="692EC739" w:rsidR="00C52684" w:rsidRPr="00432467" w:rsidRDefault="00C52684" w:rsidP="00C52684">
            <w:pPr>
              <w:ind w:firstLine="680"/>
              <w:rPr>
                <w:noProof/>
                <w:sz w:val="20"/>
                <w:lang w:eastAsia="pl-PL"/>
              </w:rPr>
            </w:pPr>
            <w:r w:rsidRPr="00531873">
              <w:rPr>
                <w:noProof/>
                <w:sz w:val="20"/>
                <w:lang w:eastAsia="pl-PL"/>
              </w:rPr>
              <w:t>glownyurzadstatystyczny</w:t>
            </w:r>
            <w:r>
              <w:rPr>
                <w:noProof/>
                <w:sz w:val="20"/>
                <w:lang w:eastAsia="pl-PL"/>
              </w:rPr>
              <w:drawing>
                <wp:anchor distT="0" distB="0" distL="114300" distR="114300" simplePos="0" relativeHeight="251773952" behindDoc="0" locked="0" layoutInCell="1" allowOverlap="1" wp14:anchorId="429DB29E" wp14:editId="36DA3A3B">
                  <wp:simplePos x="0" y="0"/>
                  <wp:positionH relativeFrom="column">
                    <wp:posOffset>82550</wp:posOffset>
                  </wp:positionH>
                  <wp:positionV relativeFrom="paragraph">
                    <wp:posOffset>15240</wp:posOffset>
                  </wp:positionV>
                  <wp:extent cx="251460" cy="251460"/>
                  <wp:effectExtent l="0" t="0" r="0" b="0"/>
                  <wp:wrapNone/>
                  <wp:docPr id="14" name="Obraz 14" descr="Linkedin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531873" w:rsidRPr="00C52684" w14:paraId="385E56CC" w14:textId="77777777" w:rsidTr="00BA7E10">
        <w:trPr>
          <w:trHeight w:val="1691"/>
        </w:trPr>
        <w:tc>
          <w:tcPr>
            <w:tcW w:w="9853" w:type="dxa"/>
            <w:gridSpan w:val="2"/>
            <w:shd w:val="clear" w:color="auto" w:fill="D9D9D9" w:themeFill="background1" w:themeFillShade="D9"/>
          </w:tcPr>
          <w:p w14:paraId="755D78C4" w14:textId="315B0CA2" w:rsidR="002F05C9" w:rsidRPr="00933FA5" w:rsidRDefault="002F05C9" w:rsidP="002F05C9">
            <w:pPr>
              <w:shd w:val="clear" w:color="auto" w:fill="D9D9D9" w:themeFill="background1" w:themeFillShade="D9"/>
              <w:rPr>
                <w:b/>
                <w:lang w:val="en-US"/>
              </w:rPr>
            </w:pPr>
            <w:r w:rsidRPr="00933FA5">
              <w:rPr>
                <w:b/>
                <w:lang w:val="en-US"/>
              </w:rPr>
              <w:t>Related publications</w:t>
            </w:r>
          </w:p>
          <w:p w14:paraId="1DEEF11D" w14:textId="00A41822" w:rsidR="002F05C9" w:rsidRPr="002F05C9" w:rsidRDefault="002F05C9" w:rsidP="002F05C9">
            <w:pPr>
              <w:rPr>
                <w:rStyle w:val="Hipercze"/>
                <w:lang w:val="en-US"/>
              </w:rPr>
            </w:pPr>
            <w:r>
              <w:rPr>
                <w:rFonts w:cs="Times New Roman"/>
              </w:rPr>
              <w:fldChar w:fldCharType="begin"/>
            </w:r>
            <w:r w:rsidR="009531FF" w:rsidRPr="009531FF">
              <w:rPr>
                <w:rFonts w:cs="Times New Roman"/>
                <w:lang w:val="en-US"/>
              </w:rPr>
              <w:instrText>HYPERLINK "https://stat.gov.pl/en/topics/economic-activities-finances/activity-of-enterprises-activity-of-companies/value-chains-of-national-enterprises-in-2021,27,2.html" \o "Link to study \"Value chains of national enterprises in 2021\"</w:instrText>
            </w:r>
            <w:r>
              <w:rPr>
                <w:rFonts w:cs="Times New Roman"/>
              </w:rPr>
              <w:fldChar w:fldCharType="separate"/>
            </w:r>
            <w:r w:rsidRPr="002F05C9">
              <w:rPr>
                <w:rStyle w:val="Hipercze"/>
                <w:lang w:val="en-US"/>
              </w:rPr>
              <w:t>Value chains of national enterprises in 202</w:t>
            </w:r>
            <w:r w:rsidR="005704D7">
              <w:rPr>
                <w:rStyle w:val="Hipercze"/>
                <w:lang w:val="en-US"/>
              </w:rPr>
              <w:t>1</w:t>
            </w:r>
          </w:p>
          <w:p w14:paraId="6EC7A51E" w14:textId="329CB696" w:rsidR="00531873" w:rsidRPr="003E391E" w:rsidRDefault="002F05C9" w:rsidP="00531873">
            <w:pPr>
              <w:shd w:val="clear" w:color="auto" w:fill="D9D9D9" w:themeFill="background1" w:themeFillShade="D9"/>
              <w:spacing w:before="360"/>
              <w:rPr>
                <w:b/>
                <w:color w:val="000000" w:themeColor="text1"/>
                <w:szCs w:val="24"/>
                <w:lang w:val="en-US"/>
              </w:rPr>
            </w:pPr>
            <w:r>
              <w:rPr>
                <w:rFonts w:cs="Times New Roman"/>
              </w:rPr>
              <w:fldChar w:fldCharType="end"/>
            </w:r>
            <w:r w:rsidR="003E391E" w:rsidRPr="003E391E">
              <w:rPr>
                <w:b/>
                <w:color w:val="000000" w:themeColor="text1"/>
                <w:szCs w:val="24"/>
                <w:lang w:val="en-US"/>
              </w:rPr>
              <w:t>Terms used in official stati</w:t>
            </w:r>
            <w:r w:rsidR="003E391E">
              <w:rPr>
                <w:b/>
                <w:color w:val="000000" w:themeColor="text1"/>
                <w:szCs w:val="24"/>
                <w:lang w:val="en-US"/>
              </w:rPr>
              <w:t>stics</w:t>
            </w:r>
          </w:p>
          <w:p w14:paraId="7C166DC6" w14:textId="582FE077" w:rsidR="00531873" w:rsidRPr="003E391E" w:rsidRDefault="00BE0D8F" w:rsidP="00531873">
            <w:pPr>
              <w:rPr>
                <w:rStyle w:val="Hipercze"/>
                <w:lang w:val="en-US"/>
              </w:rPr>
            </w:pPr>
            <w:r>
              <w:rPr>
                <w:rFonts w:cs="Times New Roman"/>
              </w:rPr>
              <w:fldChar w:fldCharType="begin"/>
            </w:r>
            <w:r w:rsidR="00F061DA" w:rsidRPr="00F061DA">
              <w:rPr>
                <w:rFonts w:cs="Times New Roman"/>
                <w:lang w:val="en-US"/>
              </w:rPr>
              <w:instrText>HYPERLINK "https://stat.gov.pl/en/metainformation/glossary/terms-used-in-official-statistics/4024,term.html" \o "Link to definition of term \"Business function\" "</w:instrText>
            </w:r>
            <w:r>
              <w:rPr>
                <w:rFonts w:cs="Times New Roman"/>
              </w:rPr>
              <w:fldChar w:fldCharType="separate"/>
            </w:r>
            <w:r w:rsidR="003E391E">
              <w:rPr>
                <w:rStyle w:val="Hipercze"/>
                <w:lang w:val="en-US"/>
              </w:rPr>
              <w:t>Business function</w:t>
            </w:r>
          </w:p>
          <w:p w14:paraId="544D5E64" w14:textId="76BDAB8D" w:rsidR="00A7574C" w:rsidRPr="003E391E" w:rsidRDefault="00BE0D8F" w:rsidP="00531873">
            <w:pPr>
              <w:rPr>
                <w:rStyle w:val="Hipercze"/>
                <w:rFonts w:cstheme="minorBidi"/>
                <w:lang w:val="en-US"/>
              </w:rPr>
            </w:pPr>
            <w:r>
              <w:rPr>
                <w:rFonts w:cs="Times New Roman"/>
              </w:rPr>
              <w:fldChar w:fldCharType="end"/>
            </w:r>
            <w:r>
              <w:fldChar w:fldCharType="begin"/>
            </w:r>
            <w:r w:rsidR="00F061DA" w:rsidRPr="00F061DA">
              <w:rPr>
                <w:lang w:val="en-US"/>
              </w:rPr>
              <w:instrText>HYPERLINK "https://stat.gov.pl/en/metainformation/glossary/terms-used-in-official-statistics/1740,term.html" \o "Link to definition of term \"An enterprise group\" "</w:instrText>
            </w:r>
            <w:r>
              <w:fldChar w:fldCharType="separate"/>
            </w:r>
            <w:r w:rsidR="003E391E">
              <w:rPr>
                <w:rStyle w:val="Hipercze"/>
                <w:rFonts w:cstheme="minorBidi"/>
                <w:lang w:val="en-US"/>
              </w:rPr>
              <w:t>An enterprise group</w:t>
            </w:r>
          </w:p>
          <w:p w14:paraId="59EB7117" w14:textId="2E5B1C13" w:rsidR="002F05C9" w:rsidRPr="003E391E" w:rsidRDefault="00BE0D8F" w:rsidP="00BA7E10">
            <w:pPr>
              <w:rPr>
                <w:b/>
                <w:color w:val="000000" w:themeColor="text1"/>
                <w:szCs w:val="24"/>
                <w:lang w:val="en-US"/>
              </w:rPr>
            </w:pPr>
            <w:r>
              <w:fldChar w:fldCharType="end"/>
            </w:r>
            <w:hyperlink r:id="rId27" w:tooltip="Link to definition of term &quot;Foreign capital&quot;" w:history="1">
              <w:r w:rsidR="002F05C9" w:rsidRPr="00933FA5">
                <w:rPr>
                  <w:rStyle w:val="Hipercze"/>
                  <w:rFonts w:cstheme="minorBidi"/>
                  <w:lang w:val="en-US"/>
                </w:rPr>
                <w:t>Foreign capital</w:t>
              </w:r>
            </w:hyperlink>
          </w:p>
        </w:tc>
      </w:tr>
    </w:tbl>
    <w:p w14:paraId="1634A8FA" w14:textId="77777777" w:rsidR="000470AA" w:rsidRPr="003E391E" w:rsidRDefault="000470AA" w:rsidP="000470AA">
      <w:pPr>
        <w:rPr>
          <w:sz w:val="18"/>
          <w:lang w:val="en-US"/>
        </w:rPr>
      </w:pPr>
    </w:p>
    <w:p w14:paraId="1B68E34A" w14:textId="77777777" w:rsidR="000470AA" w:rsidRPr="003E391E" w:rsidRDefault="000470AA" w:rsidP="000470AA">
      <w:pPr>
        <w:rPr>
          <w:sz w:val="20"/>
          <w:lang w:val="en-US"/>
        </w:rPr>
      </w:pPr>
    </w:p>
    <w:p w14:paraId="21E45930" w14:textId="77777777" w:rsidR="000470AA" w:rsidRPr="003E391E" w:rsidRDefault="000470AA" w:rsidP="000470AA">
      <w:pPr>
        <w:rPr>
          <w:sz w:val="18"/>
          <w:lang w:val="en-US"/>
        </w:rPr>
      </w:pPr>
    </w:p>
    <w:p w14:paraId="7C19EFAE" w14:textId="5AAD912C" w:rsidR="00D261A2" w:rsidRPr="003E391E" w:rsidRDefault="00D261A2" w:rsidP="00AD0E56">
      <w:pPr>
        <w:rPr>
          <w:sz w:val="18"/>
          <w:lang w:val="en-US"/>
        </w:rPr>
      </w:pPr>
    </w:p>
    <w:sectPr w:rsidR="00D261A2" w:rsidRPr="003E391E" w:rsidSect="003B18B6">
      <w:headerReference w:type="default" r:id="rId28"/>
      <w:footerReference w:type="default" r:id="rId29"/>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C4076" w14:textId="77777777" w:rsidR="004A40AE" w:rsidRDefault="004A40AE" w:rsidP="000662E2">
      <w:pPr>
        <w:spacing w:after="0" w:line="240" w:lineRule="auto"/>
      </w:pPr>
      <w:r>
        <w:separator/>
      </w:r>
    </w:p>
  </w:endnote>
  <w:endnote w:type="continuationSeparator" w:id="0">
    <w:p w14:paraId="06D93A05" w14:textId="77777777" w:rsidR="004A40AE" w:rsidRDefault="004A40AE"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575277"/>
      <w:docPartObj>
        <w:docPartGallery w:val="Page Numbers (Bottom of Page)"/>
        <w:docPartUnique/>
      </w:docPartObj>
    </w:sdtPr>
    <w:sdtEndPr/>
    <w:sdtContent>
      <w:p w14:paraId="6E91F2FF" w14:textId="77777777" w:rsidR="00EB556D" w:rsidRDefault="00541E6E" w:rsidP="003B18B6">
        <w:pPr>
          <w:pStyle w:val="Stopka"/>
          <w:jc w:val="center"/>
        </w:pPr>
        <w:r>
          <w:fldChar w:fldCharType="begin"/>
        </w:r>
        <w:r>
          <w:instrText>PAGE   \* MERGEFORMAT</w:instrText>
        </w:r>
        <w:r>
          <w:fldChar w:fldCharType="separate"/>
        </w:r>
        <w:r w:rsidR="007D0869">
          <w:rPr>
            <w:noProof/>
          </w:rPr>
          <w:t>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1836088"/>
      <w:docPartObj>
        <w:docPartGallery w:val="Page Numbers (Bottom of Page)"/>
        <w:docPartUnique/>
      </w:docPartObj>
    </w:sdtPr>
    <w:sdtEndPr/>
    <w:sdtContent>
      <w:p w14:paraId="7A63DCE2" w14:textId="77777777" w:rsidR="00EB556D" w:rsidRDefault="00541E6E" w:rsidP="003B18B6">
        <w:pPr>
          <w:pStyle w:val="Stopka"/>
          <w:jc w:val="center"/>
        </w:pPr>
        <w:r>
          <w:fldChar w:fldCharType="begin"/>
        </w:r>
        <w:r>
          <w:instrText>PAGE   \* MERGEFORMAT</w:instrText>
        </w:r>
        <w:r>
          <w:fldChar w:fldCharType="separate"/>
        </w:r>
        <w:r w:rsidR="007D0869">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5636839"/>
      <w:docPartObj>
        <w:docPartGallery w:val="Page Numbers (Bottom of Page)"/>
        <w:docPartUnique/>
      </w:docPartObj>
    </w:sdtPr>
    <w:sdtEndPr/>
    <w:sdtContent>
      <w:p w14:paraId="535B31BF" w14:textId="77777777" w:rsidR="003B18B6" w:rsidRDefault="003B18B6" w:rsidP="003B18B6">
        <w:pPr>
          <w:pStyle w:val="Stopka"/>
          <w:jc w:val="center"/>
        </w:pPr>
        <w:r>
          <w:fldChar w:fldCharType="begin"/>
        </w:r>
        <w:r>
          <w:instrText>PAGE   \* MERGEFORMAT</w:instrText>
        </w:r>
        <w:r>
          <w:fldChar w:fldCharType="separate"/>
        </w:r>
        <w:r w:rsidR="007D0869">
          <w:rPr>
            <w:noProof/>
          </w:rPr>
          <w:t>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B0A34" w14:textId="77777777" w:rsidR="004A40AE" w:rsidRDefault="004A40AE" w:rsidP="000662E2">
      <w:pPr>
        <w:spacing w:after="0" w:line="240" w:lineRule="auto"/>
      </w:pPr>
      <w:r>
        <w:separator/>
      </w:r>
    </w:p>
  </w:footnote>
  <w:footnote w:type="continuationSeparator" w:id="0">
    <w:p w14:paraId="60C59018" w14:textId="77777777" w:rsidR="004A40AE" w:rsidRDefault="004A40AE" w:rsidP="000662E2">
      <w:pPr>
        <w:spacing w:after="0" w:line="240" w:lineRule="auto"/>
      </w:pPr>
      <w:r>
        <w:continuationSeparator/>
      </w:r>
    </w:p>
  </w:footnote>
  <w:footnote w:id="1">
    <w:p w14:paraId="30DD1CE4" w14:textId="033CD7E9" w:rsidR="00B04FBC" w:rsidRPr="00B04FBC" w:rsidRDefault="00B04FBC">
      <w:pPr>
        <w:pStyle w:val="Tekstprzypisudolnego"/>
        <w:rPr>
          <w:sz w:val="16"/>
          <w:szCs w:val="16"/>
          <w:lang w:val="en-US"/>
        </w:rPr>
      </w:pPr>
      <w:r w:rsidRPr="00B04FBC">
        <w:rPr>
          <w:rStyle w:val="Odwoanieprzypisudolnego"/>
          <w:sz w:val="16"/>
          <w:szCs w:val="16"/>
        </w:rPr>
        <w:footnoteRef/>
      </w:r>
      <w:r w:rsidRPr="00B04FBC">
        <w:rPr>
          <w:sz w:val="16"/>
          <w:szCs w:val="16"/>
          <w:lang w:val="en-US"/>
        </w:rPr>
        <w:t xml:space="preserve"> </w:t>
      </w:r>
      <w:r w:rsidRPr="00B04FBC">
        <w:rPr>
          <w:sz w:val="16"/>
          <w:szCs w:val="16"/>
          <w:lang w:val="en-GB"/>
        </w:rPr>
        <w:t>Business function is a set of tasks that an enterprise must carry out on a regular basis in order to bring goods or services to market. These tasks may be performed internally by an enterprise or sourced externally.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BA6DB" w14:textId="72C31978" w:rsidR="000662E2" w:rsidRDefault="00D972F6">
    <w:pPr>
      <w:pStyle w:val="Nagwek"/>
    </w:pPr>
    <w:r>
      <w:rPr>
        <w:noProof/>
        <w:lang w:eastAsia="pl-PL"/>
      </w:rPr>
      <mc:AlternateContent>
        <mc:Choice Requires="wps">
          <w:drawing>
            <wp:anchor distT="0" distB="0" distL="114300" distR="114300" simplePos="0" relativeHeight="251673600" behindDoc="1" locked="0" layoutInCell="1" allowOverlap="1" wp14:anchorId="2E1D93D8" wp14:editId="7A3166C2">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2" name="Prostokąt 12"/>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727EE22" id="Prostokąt 12" o:spid="_x0000_s1026" style="position:absolute;margin-left:411.2pt;margin-top:-322.85pt;width:147.4pt;height:1803.5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pUS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Kh+lRK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03DCE83E" w14:textId="77777777" w:rsidR="000662E2" w:rsidRDefault="000662E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10B83" w14:textId="77777777" w:rsidR="00174FDD" w:rsidRDefault="00AE2D4B">
    <w:pPr>
      <w:pStyle w:val="Nagwek"/>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39BCBEE3" wp14:editId="07133006">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descr="Napis &quot;Informacja sygnalna&quot;"/>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2915D9C" w14:textId="301D003F" w:rsidR="00F37172" w:rsidRPr="003C6C8D" w:rsidRDefault="00174FDD" w:rsidP="005D2F6B">
                          <w:pPr>
                            <w:spacing w:before="0" w:after="0" w:line="240" w:lineRule="auto"/>
                            <w:ind w:left="227"/>
                            <w:jc w:val="center"/>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CBEE3" id="Schemat blokowy: opóźnienie 6" o:spid="_x0000_s1032" alt="Napis &quot;Informacja sygnalna&quot;"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62915D9C" w14:textId="301D003F" w:rsidR="00F37172" w:rsidRPr="003C6C8D" w:rsidRDefault="00174FDD" w:rsidP="005D2F6B">
                    <w:pPr>
                      <w:spacing w:before="0" w:after="0" w:line="240" w:lineRule="auto"/>
                      <w:ind w:left="227"/>
                      <w:jc w:val="center"/>
                      <w:rPr>
                        <w:rFonts w:ascii="Fira Sans SemiBold" w:hAnsi="Fira Sans SemiBold"/>
                      </w:rPr>
                    </w:pPr>
                    <w:r>
                      <w:rPr>
                        <w:rFonts w:ascii="Fira Sans SemiBold" w:hAnsi="Fira Sans SemiBold"/>
                      </w:rPr>
                      <w:t>NEWS RELEASES</w:t>
                    </w:r>
                  </w:p>
                </w:txbxContent>
              </v:textbox>
            </v:shape>
          </w:pict>
        </mc:Fallback>
      </mc:AlternateContent>
    </w:r>
    <w:r w:rsidR="00C22105">
      <w:rPr>
        <w:noProof/>
        <w:lang w:eastAsia="pl-PL"/>
      </w:rPr>
      <mc:AlternateContent>
        <mc:Choice Requires="wps">
          <w:drawing>
            <wp:anchor distT="0" distB="0" distL="114300" distR="114300" simplePos="0" relativeHeight="251666432" behindDoc="1" locked="0" layoutInCell="1" allowOverlap="1" wp14:anchorId="5CAA771D" wp14:editId="12A8801C">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20FCBEB0" id="Prostokąt 10" o:spid="_x0000_s1026" style="position:absolute;margin-left:410.95pt;margin-top:40.3pt;width:147.4pt;height:1803.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B3Is6EnQIAAIoFAAAOAAAAAAAAAAAAAAAAAC4C&#10;AABkcnMvZTJvRG9jLnhtbFBLAQItABQABgAIAAAAIQCmsibO5AAAAAwBAAAPAAAAAAAAAAAAAAAA&#10;APcEAABkcnMvZG93bnJldi54bWxQSwUGAAAAAAQABADzAAAACAYAAAAA&#10;" fillcolor="#f2f2f2" stroked="f" strokeweight="1pt">
              <w10:wrap type="tight"/>
            </v:rect>
          </w:pict>
        </mc:Fallback>
      </mc:AlternateContent>
    </w:r>
    <w:r w:rsidR="00174FDD">
      <w:rPr>
        <w:noProof/>
        <w:lang w:eastAsia="pl-PL"/>
      </w:rPr>
      <w:drawing>
        <wp:inline distT="0" distB="0" distL="0" distR="0" wp14:anchorId="766B225D" wp14:editId="6FD1D3BA">
          <wp:extent cx="2078990" cy="719455"/>
          <wp:effectExtent l="0" t="0" r="0" b="4445"/>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8990" cy="719455"/>
                  </a:xfrm>
                  <a:prstGeom prst="rect">
                    <a:avLst/>
                  </a:prstGeom>
                  <a:noFill/>
                </pic:spPr>
              </pic:pic>
            </a:graphicData>
          </a:graphic>
        </wp:inline>
      </w:drawing>
    </w:r>
  </w:p>
  <w:p w14:paraId="3194277A" w14:textId="1B97F7FB" w:rsidR="00F32749" w:rsidRDefault="00C7346B">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65476D37" wp14:editId="397D6FA7">
              <wp:simplePos x="0" y="0"/>
              <wp:positionH relativeFrom="column">
                <wp:posOffset>5287976</wp:posOffset>
              </wp:positionH>
              <wp:positionV relativeFrom="paragraph">
                <wp:posOffset>266065</wp:posOffset>
              </wp:positionV>
              <wp:extent cx="1432293" cy="336589"/>
              <wp:effectExtent l="0" t="0" r="0" b="6350"/>
              <wp:wrapNone/>
              <wp:docPr id="8" name="Pole tekstowe 2" descr="27.06.2022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1967FEA" w14:textId="0091390F" w:rsidR="00F37172" w:rsidRPr="00A01B40" w:rsidRDefault="00F13750" w:rsidP="00F049AB">
                          <w:pPr>
                            <w:pStyle w:val="Datainformacjisygnalnej"/>
                          </w:pPr>
                          <w:r>
                            <w:t>27</w:t>
                          </w:r>
                          <w:r w:rsidR="00DE6B58">
                            <w:t>.</w:t>
                          </w:r>
                          <w:r>
                            <w:t>06</w:t>
                          </w:r>
                          <w:r w:rsidR="00DE6B58">
                            <w:t>.</w:t>
                          </w:r>
                          <w:r>
                            <w:t>202</w:t>
                          </w:r>
                          <w:r w:rsidR="00933FA5">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476D37" id="_x0000_t202" coordsize="21600,21600" o:spt="202" path="m,l,21600r21600,l21600,xe">
              <v:stroke joinstyle="miter"/>
              <v:path gradientshapeok="t" o:connecttype="rect"/>
            </v:shapetype>
            <v:shape id="_x0000_s1033" type="#_x0000_t202" alt="27.06.2022 r." style="position:absolute;margin-left:416.4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" filled="f" stroked="f">
              <v:textbox>
                <w:txbxContent>
                  <w:p w14:paraId="71967FEA" w14:textId="0091390F" w:rsidR="00F37172" w:rsidRPr="00A01B40" w:rsidRDefault="00F13750" w:rsidP="00F049AB">
                    <w:pPr>
                      <w:pStyle w:val="Datainformacjisygnalnej"/>
                    </w:pPr>
                    <w:r>
                      <w:t>27</w:t>
                    </w:r>
                    <w:r w:rsidR="00DE6B58">
                      <w:t>.</w:t>
                    </w:r>
                    <w:r>
                      <w:t>06</w:t>
                    </w:r>
                    <w:r w:rsidR="00DE6B58">
                      <w:t>.</w:t>
                    </w:r>
                    <w:r>
                      <w:t>202</w:t>
                    </w:r>
                    <w:r w:rsidR="00933FA5">
                      <w:t>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80AA" w14:textId="77777777" w:rsidR="00607CC5" w:rsidRDefault="00607CC5">
    <w:pPr>
      <w:pStyle w:val="Nagwek"/>
    </w:pPr>
  </w:p>
  <w:p w14:paraId="0738E4E9" w14:textId="77777777" w:rsidR="00607CC5" w:rsidRDefault="00607CC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24.4pt;height:124.4pt;visibility:visible;mso-wrap-style:square" o:bullet="t">
        <v:imagedata r:id="rId1" o:title=""/>
      </v:shape>
    </w:pict>
  </w:numPicBullet>
  <w:numPicBullet w:numPicBulletId="1">
    <w:pict>
      <v:shape id="_x0000_i1058" type="#_x0000_t75" style="width:124.4pt;height:124.4pt;visibility:visible;mso-wrap-style:square" o:bullet="t">
        <v:imagedata r:id="rId2" o:title=""/>
      </v:shape>
    </w:pict>
  </w:numPicBullet>
  <w:numPicBullet w:numPicBulletId="2">
    <w:pict>
      <v:shape id="_x0000_i1059" type="#_x0000_t75" style="width:20.15pt;height:24.2pt;visibility:visible;mso-wrap-style:square" o:bullet="t">
        <v:imagedata r:id="rId3" o:title=""/>
      </v:shape>
    </w:pict>
  </w:numPicBullet>
  <w:numPicBullet w:numPicBulletId="3">
    <w:pict>
      <v:shape id="_x0000_i1060" type="#_x0000_t75" style="width:20.15pt;height:24.2pt;visibility:visible;mso-wrap-style:square" o:bullet="t">
        <v:imagedata r:id="rId4"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4" w15:restartNumberingAfterBreak="0">
    <w:nsid w:val="2C340EFD"/>
    <w:multiLevelType w:val="hybridMultilevel"/>
    <w:tmpl w:val="6270C3A0"/>
    <w:lvl w:ilvl="0" w:tplc="04150001">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5"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7" w15:restartNumberingAfterBreak="0">
    <w:nsid w:val="4EA608A7"/>
    <w:multiLevelType w:val="hybridMultilevel"/>
    <w:tmpl w:val="B1D83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2"/>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0D87"/>
    <w:rsid w:val="00001C5B"/>
    <w:rsid w:val="00003437"/>
    <w:rsid w:val="00006215"/>
    <w:rsid w:val="00006BA8"/>
    <w:rsid w:val="0000709F"/>
    <w:rsid w:val="000108B8"/>
    <w:rsid w:val="000152F5"/>
    <w:rsid w:val="00020371"/>
    <w:rsid w:val="000210DC"/>
    <w:rsid w:val="00021D13"/>
    <w:rsid w:val="0002232F"/>
    <w:rsid w:val="000229F0"/>
    <w:rsid w:val="000234B9"/>
    <w:rsid w:val="00026F6B"/>
    <w:rsid w:val="00030CD7"/>
    <w:rsid w:val="000374B6"/>
    <w:rsid w:val="00040FBE"/>
    <w:rsid w:val="00042E06"/>
    <w:rsid w:val="00044F63"/>
    <w:rsid w:val="0004582E"/>
    <w:rsid w:val="000470AA"/>
    <w:rsid w:val="0004720D"/>
    <w:rsid w:val="000509D0"/>
    <w:rsid w:val="0005790C"/>
    <w:rsid w:val="00057CA1"/>
    <w:rsid w:val="0006428D"/>
    <w:rsid w:val="000647A9"/>
    <w:rsid w:val="000662E2"/>
    <w:rsid w:val="00066883"/>
    <w:rsid w:val="000677FF"/>
    <w:rsid w:val="00071B39"/>
    <w:rsid w:val="00074784"/>
    <w:rsid w:val="00074DD8"/>
    <w:rsid w:val="00075759"/>
    <w:rsid w:val="00075BD4"/>
    <w:rsid w:val="00076F20"/>
    <w:rsid w:val="000806F7"/>
    <w:rsid w:val="00081AB3"/>
    <w:rsid w:val="0008561E"/>
    <w:rsid w:val="00085E08"/>
    <w:rsid w:val="00097840"/>
    <w:rsid w:val="000A1A12"/>
    <w:rsid w:val="000A33F2"/>
    <w:rsid w:val="000A353B"/>
    <w:rsid w:val="000A3E09"/>
    <w:rsid w:val="000B0727"/>
    <w:rsid w:val="000B1C8B"/>
    <w:rsid w:val="000C135D"/>
    <w:rsid w:val="000C48AB"/>
    <w:rsid w:val="000D1D43"/>
    <w:rsid w:val="000D225C"/>
    <w:rsid w:val="000D2A5C"/>
    <w:rsid w:val="000D39F0"/>
    <w:rsid w:val="000E0918"/>
    <w:rsid w:val="000E626D"/>
    <w:rsid w:val="000E79A9"/>
    <w:rsid w:val="000F2548"/>
    <w:rsid w:val="000F5634"/>
    <w:rsid w:val="000F746F"/>
    <w:rsid w:val="000F7C95"/>
    <w:rsid w:val="001011C3"/>
    <w:rsid w:val="00106DA3"/>
    <w:rsid w:val="00110214"/>
    <w:rsid w:val="00110D87"/>
    <w:rsid w:val="00111CF4"/>
    <w:rsid w:val="00112399"/>
    <w:rsid w:val="00114DB9"/>
    <w:rsid w:val="00116087"/>
    <w:rsid w:val="0011671F"/>
    <w:rsid w:val="00116CC7"/>
    <w:rsid w:val="00117711"/>
    <w:rsid w:val="00117D3D"/>
    <w:rsid w:val="001262AD"/>
    <w:rsid w:val="00126769"/>
    <w:rsid w:val="00130296"/>
    <w:rsid w:val="001335AD"/>
    <w:rsid w:val="00133E7B"/>
    <w:rsid w:val="0013402E"/>
    <w:rsid w:val="00134145"/>
    <w:rsid w:val="00134892"/>
    <w:rsid w:val="00136736"/>
    <w:rsid w:val="00136740"/>
    <w:rsid w:val="00136D67"/>
    <w:rsid w:val="001423B6"/>
    <w:rsid w:val="00142BC7"/>
    <w:rsid w:val="00143E18"/>
    <w:rsid w:val="001448A7"/>
    <w:rsid w:val="00146621"/>
    <w:rsid w:val="00153C6B"/>
    <w:rsid w:val="0015638E"/>
    <w:rsid w:val="00156BDF"/>
    <w:rsid w:val="00157802"/>
    <w:rsid w:val="00160A1E"/>
    <w:rsid w:val="001617E3"/>
    <w:rsid w:val="00162325"/>
    <w:rsid w:val="00162753"/>
    <w:rsid w:val="00167EF9"/>
    <w:rsid w:val="00170202"/>
    <w:rsid w:val="00171072"/>
    <w:rsid w:val="001737BA"/>
    <w:rsid w:val="00174FDD"/>
    <w:rsid w:val="00182CF2"/>
    <w:rsid w:val="00184117"/>
    <w:rsid w:val="00186BA8"/>
    <w:rsid w:val="001951DA"/>
    <w:rsid w:val="001953A2"/>
    <w:rsid w:val="001A3BBE"/>
    <w:rsid w:val="001A4421"/>
    <w:rsid w:val="001B053D"/>
    <w:rsid w:val="001B1471"/>
    <w:rsid w:val="001B2294"/>
    <w:rsid w:val="001B4B79"/>
    <w:rsid w:val="001B76A5"/>
    <w:rsid w:val="001C262E"/>
    <w:rsid w:val="001C3269"/>
    <w:rsid w:val="001C33BA"/>
    <w:rsid w:val="001C578D"/>
    <w:rsid w:val="001C5897"/>
    <w:rsid w:val="001D19B6"/>
    <w:rsid w:val="001D1DB4"/>
    <w:rsid w:val="001D23F1"/>
    <w:rsid w:val="001D25F9"/>
    <w:rsid w:val="001D61ED"/>
    <w:rsid w:val="001E2D13"/>
    <w:rsid w:val="001E5B2D"/>
    <w:rsid w:val="001F0712"/>
    <w:rsid w:val="001F286A"/>
    <w:rsid w:val="001F2B26"/>
    <w:rsid w:val="001F6E11"/>
    <w:rsid w:val="0020156C"/>
    <w:rsid w:val="00205BCC"/>
    <w:rsid w:val="00211BC7"/>
    <w:rsid w:val="00216634"/>
    <w:rsid w:val="00216D0D"/>
    <w:rsid w:val="00222FCF"/>
    <w:rsid w:val="00223615"/>
    <w:rsid w:val="00226FEE"/>
    <w:rsid w:val="00236A8F"/>
    <w:rsid w:val="00237D56"/>
    <w:rsid w:val="00242D31"/>
    <w:rsid w:val="00247193"/>
    <w:rsid w:val="00252F6D"/>
    <w:rsid w:val="00253AB6"/>
    <w:rsid w:val="0025481E"/>
    <w:rsid w:val="002574F9"/>
    <w:rsid w:val="00260DD4"/>
    <w:rsid w:val="00260FE7"/>
    <w:rsid w:val="00261C72"/>
    <w:rsid w:val="00262B61"/>
    <w:rsid w:val="00262CC6"/>
    <w:rsid w:val="00263E08"/>
    <w:rsid w:val="00264F36"/>
    <w:rsid w:val="002657C1"/>
    <w:rsid w:val="00265CE8"/>
    <w:rsid w:val="002665DE"/>
    <w:rsid w:val="002735FD"/>
    <w:rsid w:val="00273A2B"/>
    <w:rsid w:val="0027418F"/>
    <w:rsid w:val="002762FD"/>
    <w:rsid w:val="00276811"/>
    <w:rsid w:val="0027681D"/>
    <w:rsid w:val="00277FB4"/>
    <w:rsid w:val="00282699"/>
    <w:rsid w:val="0028376A"/>
    <w:rsid w:val="002926DF"/>
    <w:rsid w:val="00294E68"/>
    <w:rsid w:val="00296697"/>
    <w:rsid w:val="00297FA3"/>
    <w:rsid w:val="002A7AA9"/>
    <w:rsid w:val="002B0472"/>
    <w:rsid w:val="002B113B"/>
    <w:rsid w:val="002B1183"/>
    <w:rsid w:val="002B47C3"/>
    <w:rsid w:val="002B5A14"/>
    <w:rsid w:val="002B6B12"/>
    <w:rsid w:val="002C21F0"/>
    <w:rsid w:val="002C355A"/>
    <w:rsid w:val="002C39B0"/>
    <w:rsid w:val="002C51CC"/>
    <w:rsid w:val="002D01DF"/>
    <w:rsid w:val="002D2581"/>
    <w:rsid w:val="002E0EF1"/>
    <w:rsid w:val="002E1D87"/>
    <w:rsid w:val="002E3EB3"/>
    <w:rsid w:val="002E6140"/>
    <w:rsid w:val="002E6985"/>
    <w:rsid w:val="002E71B6"/>
    <w:rsid w:val="002F05C9"/>
    <w:rsid w:val="002F35F6"/>
    <w:rsid w:val="002F6152"/>
    <w:rsid w:val="002F77C8"/>
    <w:rsid w:val="002F7CBF"/>
    <w:rsid w:val="00304F22"/>
    <w:rsid w:val="00305FC4"/>
    <w:rsid w:val="00306C7C"/>
    <w:rsid w:val="003116EE"/>
    <w:rsid w:val="00312217"/>
    <w:rsid w:val="0031337F"/>
    <w:rsid w:val="00313F5C"/>
    <w:rsid w:val="00314F86"/>
    <w:rsid w:val="003151CA"/>
    <w:rsid w:val="00317A26"/>
    <w:rsid w:val="00317F4D"/>
    <w:rsid w:val="003227DF"/>
    <w:rsid w:val="00322EDD"/>
    <w:rsid w:val="00324352"/>
    <w:rsid w:val="00327025"/>
    <w:rsid w:val="0032765C"/>
    <w:rsid w:val="003309FA"/>
    <w:rsid w:val="00331135"/>
    <w:rsid w:val="00332320"/>
    <w:rsid w:val="00337146"/>
    <w:rsid w:val="00340F5D"/>
    <w:rsid w:val="00344783"/>
    <w:rsid w:val="00344FB0"/>
    <w:rsid w:val="00347D72"/>
    <w:rsid w:val="00351380"/>
    <w:rsid w:val="00351BA7"/>
    <w:rsid w:val="00353F45"/>
    <w:rsid w:val="00357611"/>
    <w:rsid w:val="003635E0"/>
    <w:rsid w:val="0036432A"/>
    <w:rsid w:val="00364694"/>
    <w:rsid w:val="00364AF9"/>
    <w:rsid w:val="00367237"/>
    <w:rsid w:val="0037077F"/>
    <w:rsid w:val="00372411"/>
    <w:rsid w:val="00373882"/>
    <w:rsid w:val="00380C4A"/>
    <w:rsid w:val="003843DB"/>
    <w:rsid w:val="00392ED2"/>
    <w:rsid w:val="00393761"/>
    <w:rsid w:val="003937A5"/>
    <w:rsid w:val="00394D85"/>
    <w:rsid w:val="00394E26"/>
    <w:rsid w:val="00395168"/>
    <w:rsid w:val="00396691"/>
    <w:rsid w:val="00397D18"/>
    <w:rsid w:val="003A1B36"/>
    <w:rsid w:val="003A416B"/>
    <w:rsid w:val="003A6C8B"/>
    <w:rsid w:val="003B1454"/>
    <w:rsid w:val="003B18B6"/>
    <w:rsid w:val="003B1AAC"/>
    <w:rsid w:val="003B1CCE"/>
    <w:rsid w:val="003B1D82"/>
    <w:rsid w:val="003B322F"/>
    <w:rsid w:val="003B3A31"/>
    <w:rsid w:val="003B4F1B"/>
    <w:rsid w:val="003B4FA1"/>
    <w:rsid w:val="003B689E"/>
    <w:rsid w:val="003C161B"/>
    <w:rsid w:val="003C55C6"/>
    <w:rsid w:val="003C59E0"/>
    <w:rsid w:val="003C6C8D"/>
    <w:rsid w:val="003D2656"/>
    <w:rsid w:val="003D4F95"/>
    <w:rsid w:val="003D5F42"/>
    <w:rsid w:val="003D60A9"/>
    <w:rsid w:val="003E05BE"/>
    <w:rsid w:val="003E391E"/>
    <w:rsid w:val="003E4367"/>
    <w:rsid w:val="003E7E1A"/>
    <w:rsid w:val="003F0BD9"/>
    <w:rsid w:val="003F4AE7"/>
    <w:rsid w:val="003F4C97"/>
    <w:rsid w:val="003F666D"/>
    <w:rsid w:val="003F668C"/>
    <w:rsid w:val="003F6EBB"/>
    <w:rsid w:val="003F7FE6"/>
    <w:rsid w:val="00400193"/>
    <w:rsid w:val="0040328D"/>
    <w:rsid w:val="004039A6"/>
    <w:rsid w:val="004147AA"/>
    <w:rsid w:val="00415A1E"/>
    <w:rsid w:val="00416EAF"/>
    <w:rsid w:val="004212E7"/>
    <w:rsid w:val="00422476"/>
    <w:rsid w:val="004228F4"/>
    <w:rsid w:val="00423C88"/>
    <w:rsid w:val="0042446D"/>
    <w:rsid w:val="00426E29"/>
    <w:rsid w:val="00427BF8"/>
    <w:rsid w:val="00431C02"/>
    <w:rsid w:val="00432467"/>
    <w:rsid w:val="00437395"/>
    <w:rsid w:val="00441C4F"/>
    <w:rsid w:val="00444CCF"/>
    <w:rsid w:val="00445047"/>
    <w:rsid w:val="0044545F"/>
    <w:rsid w:val="00446749"/>
    <w:rsid w:val="00446860"/>
    <w:rsid w:val="004513B6"/>
    <w:rsid w:val="00453EB7"/>
    <w:rsid w:val="00463E39"/>
    <w:rsid w:val="004657FC"/>
    <w:rsid w:val="00472822"/>
    <w:rsid w:val="004733F6"/>
    <w:rsid w:val="00474E69"/>
    <w:rsid w:val="004774BE"/>
    <w:rsid w:val="00480021"/>
    <w:rsid w:val="004807C9"/>
    <w:rsid w:val="00480E20"/>
    <w:rsid w:val="00483E9F"/>
    <w:rsid w:val="00484090"/>
    <w:rsid w:val="00485A2C"/>
    <w:rsid w:val="00486151"/>
    <w:rsid w:val="00494637"/>
    <w:rsid w:val="0049621B"/>
    <w:rsid w:val="00496BFB"/>
    <w:rsid w:val="004A1D19"/>
    <w:rsid w:val="004A40AE"/>
    <w:rsid w:val="004B0A63"/>
    <w:rsid w:val="004B315F"/>
    <w:rsid w:val="004B4292"/>
    <w:rsid w:val="004B57A8"/>
    <w:rsid w:val="004B6DB1"/>
    <w:rsid w:val="004C1895"/>
    <w:rsid w:val="004C3C9E"/>
    <w:rsid w:val="004C6D40"/>
    <w:rsid w:val="004C6D94"/>
    <w:rsid w:val="004C796C"/>
    <w:rsid w:val="004D1C63"/>
    <w:rsid w:val="004D1EB8"/>
    <w:rsid w:val="004D3E40"/>
    <w:rsid w:val="004E6AA8"/>
    <w:rsid w:val="004F0C3C"/>
    <w:rsid w:val="004F14A3"/>
    <w:rsid w:val="004F1703"/>
    <w:rsid w:val="004F2280"/>
    <w:rsid w:val="004F23BB"/>
    <w:rsid w:val="004F42F2"/>
    <w:rsid w:val="004F63FC"/>
    <w:rsid w:val="00500F80"/>
    <w:rsid w:val="00501217"/>
    <w:rsid w:val="00501F95"/>
    <w:rsid w:val="00505A92"/>
    <w:rsid w:val="00507A68"/>
    <w:rsid w:val="00512016"/>
    <w:rsid w:val="00516624"/>
    <w:rsid w:val="00517F12"/>
    <w:rsid w:val="005203F1"/>
    <w:rsid w:val="00521BC3"/>
    <w:rsid w:val="00531873"/>
    <w:rsid w:val="00532365"/>
    <w:rsid w:val="00533632"/>
    <w:rsid w:val="00534013"/>
    <w:rsid w:val="0053644A"/>
    <w:rsid w:val="00540C5C"/>
    <w:rsid w:val="00541E6E"/>
    <w:rsid w:val="0054251F"/>
    <w:rsid w:val="00543437"/>
    <w:rsid w:val="00546ED3"/>
    <w:rsid w:val="00550A68"/>
    <w:rsid w:val="005520D8"/>
    <w:rsid w:val="00553507"/>
    <w:rsid w:val="005546CB"/>
    <w:rsid w:val="00555CFB"/>
    <w:rsid w:val="00556ADB"/>
    <w:rsid w:val="00556CF1"/>
    <w:rsid w:val="00564790"/>
    <w:rsid w:val="00564E5A"/>
    <w:rsid w:val="005704D7"/>
    <w:rsid w:val="00572BD4"/>
    <w:rsid w:val="00575981"/>
    <w:rsid w:val="005762A7"/>
    <w:rsid w:val="0057773C"/>
    <w:rsid w:val="00581603"/>
    <w:rsid w:val="00587CEE"/>
    <w:rsid w:val="005916D7"/>
    <w:rsid w:val="0059427F"/>
    <w:rsid w:val="00594D36"/>
    <w:rsid w:val="005A2D25"/>
    <w:rsid w:val="005A3165"/>
    <w:rsid w:val="005A698C"/>
    <w:rsid w:val="005B2656"/>
    <w:rsid w:val="005B7407"/>
    <w:rsid w:val="005C0CAC"/>
    <w:rsid w:val="005C1582"/>
    <w:rsid w:val="005D062E"/>
    <w:rsid w:val="005D0CDE"/>
    <w:rsid w:val="005D2630"/>
    <w:rsid w:val="005D2F6B"/>
    <w:rsid w:val="005D334E"/>
    <w:rsid w:val="005D42C4"/>
    <w:rsid w:val="005D53F2"/>
    <w:rsid w:val="005D75F7"/>
    <w:rsid w:val="005E0799"/>
    <w:rsid w:val="005E10F9"/>
    <w:rsid w:val="005E1200"/>
    <w:rsid w:val="005E7E71"/>
    <w:rsid w:val="005F08EF"/>
    <w:rsid w:val="005F45EE"/>
    <w:rsid w:val="005F523A"/>
    <w:rsid w:val="005F52DE"/>
    <w:rsid w:val="005F570F"/>
    <w:rsid w:val="005F5A80"/>
    <w:rsid w:val="005F7611"/>
    <w:rsid w:val="0060357C"/>
    <w:rsid w:val="006044FA"/>
    <w:rsid w:val="006044FF"/>
    <w:rsid w:val="00604F91"/>
    <w:rsid w:val="006059C5"/>
    <w:rsid w:val="00605BEC"/>
    <w:rsid w:val="00606C1C"/>
    <w:rsid w:val="00607CC5"/>
    <w:rsid w:val="0061179B"/>
    <w:rsid w:val="006125F9"/>
    <w:rsid w:val="00613A18"/>
    <w:rsid w:val="00614DB3"/>
    <w:rsid w:val="006203DC"/>
    <w:rsid w:val="006204BD"/>
    <w:rsid w:val="00622257"/>
    <w:rsid w:val="006236C2"/>
    <w:rsid w:val="006252D7"/>
    <w:rsid w:val="0062556F"/>
    <w:rsid w:val="0063062A"/>
    <w:rsid w:val="00630D79"/>
    <w:rsid w:val="0063220E"/>
    <w:rsid w:val="00633014"/>
    <w:rsid w:val="0063437B"/>
    <w:rsid w:val="006348C6"/>
    <w:rsid w:val="00635D85"/>
    <w:rsid w:val="0063660D"/>
    <w:rsid w:val="0064017E"/>
    <w:rsid w:val="0064267F"/>
    <w:rsid w:val="00650E7A"/>
    <w:rsid w:val="00654BB6"/>
    <w:rsid w:val="00657E5D"/>
    <w:rsid w:val="006620F9"/>
    <w:rsid w:val="006673CA"/>
    <w:rsid w:val="00673C26"/>
    <w:rsid w:val="00674DE5"/>
    <w:rsid w:val="00674E29"/>
    <w:rsid w:val="00677ACA"/>
    <w:rsid w:val="006812AF"/>
    <w:rsid w:val="0068327D"/>
    <w:rsid w:val="00685473"/>
    <w:rsid w:val="0069082B"/>
    <w:rsid w:val="00691534"/>
    <w:rsid w:val="00693880"/>
    <w:rsid w:val="00694AF0"/>
    <w:rsid w:val="00695707"/>
    <w:rsid w:val="006A4686"/>
    <w:rsid w:val="006B0510"/>
    <w:rsid w:val="006B0E9E"/>
    <w:rsid w:val="006B11EF"/>
    <w:rsid w:val="006B2630"/>
    <w:rsid w:val="006B3835"/>
    <w:rsid w:val="006B486D"/>
    <w:rsid w:val="006B5AE4"/>
    <w:rsid w:val="006B6CF6"/>
    <w:rsid w:val="006C5030"/>
    <w:rsid w:val="006D1507"/>
    <w:rsid w:val="006D1608"/>
    <w:rsid w:val="006D2EEB"/>
    <w:rsid w:val="006D4054"/>
    <w:rsid w:val="006D7360"/>
    <w:rsid w:val="006D7409"/>
    <w:rsid w:val="006E02EC"/>
    <w:rsid w:val="006E1319"/>
    <w:rsid w:val="006E2621"/>
    <w:rsid w:val="006E3C46"/>
    <w:rsid w:val="006E3C4F"/>
    <w:rsid w:val="006E57E6"/>
    <w:rsid w:val="006E6F41"/>
    <w:rsid w:val="006E73E6"/>
    <w:rsid w:val="006F63EA"/>
    <w:rsid w:val="006F67D7"/>
    <w:rsid w:val="006F6C46"/>
    <w:rsid w:val="00700BE9"/>
    <w:rsid w:val="007030F2"/>
    <w:rsid w:val="007043E6"/>
    <w:rsid w:val="00705FBD"/>
    <w:rsid w:val="007074D5"/>
    <w:rsid w:val="00710A32"/>
    <w:rsid w:val="00710E54"/>
    <w:rsid w:val="00713A30"/>
    <w:rsid w:val="00720B3A"/>
    <w:rsid w:val="007211B1"/>
    <w:rsid w:val="007245A1"/>
    <w:rsid w:val="007269D3"/>
    <w:rsid w:val="007277DA"/>
    <w:rsid w:val="00731D27"/>
    <w:rsid w:val="007357EB"/>
    <w:rsid w:val="007375FE"/>
    <w:rsid w:val="00741292"/>
    <w:rsid w:val="00746187"/>
    <w:rsid w:val="0075348D"/>
    <w:rsid w:val="0076254F"/>
    <w:rsid w:val="007651ED"/>
    <w:rsid w:val="007678E1"/>
    <w:rsid w:val="00767B96"/>
    <w:rsid w:val="00771B38"/>
    <w:rsid w:val="00771BBE"/>
    <w:rsid w:val="00777940"/>
    <w:rsid w:val="007801F5"/>
    <w:rsid w:val="00782E72"/>
    <w:rsid w:val="00783CA4"/>
    <w:rsid w:val="007842FB"/>
    <w:rsid w:val="00786124"/>
    <w:rsid w:val="007865FD"/>
    <w:rsid w:val="00787F50"/>
    <w:rsid w:val="0079122F"/>
    <w:rsid w:val="0079514B"/>
    <w:rsid w:val="00795252"/>
    <w:rsid w:val="00795B05"/>
    <w:rsid w:val="007974AF"/>
    <w:rsid w:val="007A1E69"/>
    <w:rsid w:val="007A2DC1"/>
    <w:rsid w:val="007A538B"/>
    <w:rsid w:val="007A7ED4"/>
    <w:rsid w:val="007B1D30"/>
    <w:rsid w:val="007B25DA"/>
    <w:rsid w:val="007C4359"/>
    <w:rsid w:val="007C5915"/>
    <w:rsid w:val="007D0869"/>
    <w:rsid w:val="007D14C4"/>
    <w:rsid w:val="007D1E0E"/>
    <w:rsid w:val="007D3319"/>
    <w:rsid w:val="007D335D"/>
    <w:rsid w:val="007D605C"/>
    <w:rsid w:val="007D7AFC"/>
    <w:rsid w:val="007E3314"/>
    <w:rsid w:val="007E3514"/>
    <w:rsid w:val="007E4B03"/>
    <w:rsid w:val="007F23E9"/>
    <w:rsid w:val="007F324B"/>
    <w:rsid w:val="007F44ED"/>
    <w:rsid w:val="007F7039"/>
    <w:rsid w:val="00800188"/>
    <w:rsid w:val="00801297"/>
    <w:rsid w:val="0080553C"/>
    <w:rsid w:val="00805B46"/>
    <w:rsid w:val="00805DB4"/>
    <w:rsid w:val="008061C3"/>
    <w:rsid w:val="008104A0"/>
    <w:rsid w:val="00814A60"/>
    <w:rsid w:val="008204A6"/>
    <w:rsid w:val="00823593"/>
    <w:rsid w:val="008245B8"/>
    <w:rsid w:val="00825DC2"/>
    <w:rsid w:val="0082775F"/>
    <w:rsid w:val="00834317"/>
    <w:rsid w:val="00834AD3"/>
    <w:rsid w:val="00834D79"/>
    <w:rsid w:val="00836D28"/>
    <w:rsid w:val="00843795"/>
    <w:rsid w:val="00845061"/>
    <w:rsid w:val="00845104"/>
    <w:rsid w:val="00845DFF"/>
    <w:rsid w:val="00846537"/>
    <w:rsid w:val="00847F0F"/>
    <w:rsid w:val="00850CB2"/>
    <w:rsid w:val="00852448"/>
    <w:rsid w:val="008564DE"/>
    <w:rsid w:val="00865003"/>
    <w:rsid w:val="0086572B"/>
    <w:rsid w:val="00877F6C"/>
    <w:rsid w:val="00881830"/>
    <w:rsid w:val="0088258A"/>
    <w:rsid w:val="00883296"/>
    <w:rsid w:val="00886332"/>
    <w:rsid w:val="00887356"/>
    <w:rsid w:val="008925F0"/>
    <w:rsid w:val="00893729"/>
    <w:rsid w:val="008938CA"/>
    <w:rsid w:val="00894135"/>
    <w:rsid w:val="0089448A"/>
    <w:rsid w:val="00897877"/>
    <w:rsid w:val="008A26D9"/>
    <w:rsid w:val="008A5A20"/>
    <w:rsid w:val="008A6175"/>
    <w:rsid w:val="008A7B5B"/>
    <w:rsid w:val="008B0BA4"/>
    <w:rsid w:val="008B12D2"/>
    <w:rsid w:val="008B7E6F"/>
    <w:rsid w:val="008C0629"/>
    <w:rsid w:val="008C0C29"/>
    <w:rsid w:val="008C3A64"/>
    <w:rsid w:val="008C5644"/>
    <w:rsid w:val="008C75FA"/>
    <w:rsid w:val="008D02DA"/>
    <w:rsid w:val="008D0723"/>
    <w:rsid w:val="008D3156"/>
    <w:rsid w:val="008D76BC"/>
    <w:rsid w:val="008E237E"/>
    <w:rsid w:val="008E252E"/>
    <w:rsid w:val="008E2978"/>
    <w:rsid w:val="008E59FD"/>
    <w:rsid w:val="008E7DBA"/>
    <w:rsid w:val="008F04F6"/>
    <w:rsid w:val="008F0829"/>
    <w:rsid w:val="008F1142"/>
    <w:rsid w:val="008F3638"/>
    <w:rsid w:val="008F3700"/>
    <w:rsid w:val="008F4441"/>
    <w:rsid w:val="008F4612"/>
    <w:rsid w:val="008F47F7"/>
    <w:rsid w:val="008F6B20"/>
    <w:rsid w:val="008F6F31"/>
    <w:rsid w:val="008F74DF"/>
    <w:rsid w:val="00902274"/>
    <w:rsid w:val="00903DDE"/>
    <w:rsid w:val="00904C15"/>
    <w:rsid w:val="00907E57"/>
    <w:rsid w:val="009108F7"/>
    <w:rsid w:val="00910E08"/>
    <w:rsid w:val="009127BA"/>
    <w:rsid w:val="00917959"/>
    <w:rsid w:val="009206F5"/>
    <w:rsid w:val="00920A19"/>
    <w:rsid w:val="00920AAE"/>
    <w:rsid w:val="0092232F"/>
    <w:rsid w:val="009227A6"/>
    <w:rsid w:val="00925F58"/>
    <w:rsid w:val="009276FC"/>
    <w:rsid w:val="00933EC1"/>
    <w:rsid w:val="00933FA5"/>
    <w:rsid w:val="0093465F"/>
    <w:rsid w:val="009354DE"/>
    <w:rsid w:val="0094244B"/>
    <w:rsid w:val="009446AD"/>
    <w:rsid w:val="00945C44"/>
    <w:rsid w:val="00947659"/>
    <w:rsid w:val="00950859"/>
    <w:rsid w:val="009530DB"/>
    <w:rsid w:val="009531FF"/>
    <w:rsid w:val="00953676"/>
    <w:rsid w:val="009546BB"/>
    <w:rsid w:val="00955557"/>
    <w:rsid w:val="00956F30"/>
    <w:rsid w:val="0096527D"/>
    <w:rsid w:val="009664F7"/>
    <w:rsid w:val="00966C9A"/>
    <w:rsid w:val="00966CF3"/>
    <w:rsid w:val="00967075"/>
    <w:rsid w:val="00967527"/>
    <w:rsid w:val="009702A5"/>
    <w:rsid w:val="009705EE"/>
    <w:rsid w:val="00973905"/>
    <w:rsid w:val="00973FF5"/>
    <w:rsid w:val="00977001"/>
    <w:rsid w:val="00977927"/>
    <w:rsid w:val="0098135C"/>
    <w:rsid w:val="0098156A"/>
    <w:rsid w:val="00983DE2"/>
    <w:rsid w:val="009857AE"/>
    <w:rsid w:val="00991BAC"/>
    <w:rsid w:val="009A017C"/>
    <w:rsid w:val="009A1E80"/>
    <w:rsid w:val="009A494C"/>
    <w:rsid w:val="009A6EA0"/>
    <w:rsid w:val="009B0FF2"/>
    <w:rsid w:val="009B2858"/>
    <w:rsid w:val="009B2A4A"/>
    <w:rsid w:val="009B3845"/>
    <w:rsid w:val="009B3DC2"/>
    <w:rsid w:val="009B7F1A"/>
    <w:rsid w:val="009C112D"/>
    <w:rsid w:val="009C1335"/>
    <w:rsid w:val="009C1AB2"/>
    <w:rsid w:val="009C60AC"/>
    <w:rsid w:val="009C7251"/>
    <w:rsid w:val="009C759A"/>
    <w:rsid w:val="009D0892"/>
    <w:rsid w:val="009D1844"/>
    <w:rsid w:val="009D2549"/>
    <w:rsid w:val="009D7EA2"/>
    <w:rsid w:val="009E2E91"/>
    <w:rsid w:val="009E3106"/>
    <w:rsid w:val="009E36AC"/>
    <w:rsid w:val="009E3FDF"/>
    <w:rsid w:val="009E54BA"/>
    <w:rsid w:val="009F1D8F"/>
    <w:rsid w:val="009F23D7"/>
    <w:rsid w:val="009F2846"/>
    <w:rsid w:val="009F2C9D"/>
    <w:rsid w:val="009F2E11"/>
    <w:rsid w:val="009F3A0D"/>
    <w:rsid w:val="009F59CD"/>
    <w:rsid w:val="00A0100B"/>
    <w:rsid w:val="00A018CF"/>
    <w:rsid w:val="00A01B40"/>
    <w:rsid w:val="00A039D2"/>
    <w:rsid w:val="00A10470"/>
    <w:rsid w:val="00A106E7"/>
    <w:rsid w:val="00A10F8B"/>
    <w:rsid w:val="00A11DD2"/>
    <w:rsid w:val="00A122CF"/>
    <w:rsid w:val="00A139F5"/>
    <w:rsid w:val="00A13A39"/>
    <w:rsid w:val="00A140D1"/>
    <w:rsid w:val="00A24288"/>
    <w:rsid w:val="00A25DBF"/>
    <w:rsid w:val="00A2768C"/>
    <w:rsid w:val="00A2785D"/>
    <w:rsid w:val="00A27DE7"/>
    <w:rsid w:val="00A31BAE"/>
    <w:rsid w:val="00A3214A"/>
    <w:rsid w:val="00A32690"/>
    <w:rsid w:val="00A32E16"/>
    <w:rsid w:val="00A365F4"/>
    <w:rsid w:val="00A370C6"/>
    <w:rsid w:val="00A400B8"/>
    <w:rsid w:val="00A45EA3"/>
    <w:rsid w:val="00A460CD"/>
    <w:rsid w:val="00A46CAD"/>
    <w:rsid w:val="00A47D80"/>
    <w:rsid w:val="00A53132"/>
    <w:rsid w:val="00A5629B"/>
    <w:rsid w:val="00A563F2"/>
    <w:rsid w:val="00A566E8"/>
    <w:rsid w:val="00A56A1B"/>
    <w:rsid w:val="00A60705"/>
    <w:rsid w:val="00A61BBA"/>
    <w:rsid w:val="00A65AA0"/>
    <w:rsid w:val="00A66347"/>
    <w:rsid w:val="00A67739"/>
    <w:rsid w:val="00A7574C"/>
    <w:rsid w:val="00A76F95"/>
    <w:rsid w:val="00A810F9"/>
    <w:rsid w:val="00A82D31"/>
    <w:rsid w:val="00A85E7E"/>
    <w:rsid w:val="00A86ECC"/>
    <w:rsid w:val="00A86FCC"/>
    <w:rsid w:val="00A8740B"/>
    <w:rsid w:val="00A90A6D"/>
    <w:rsid w:val="00A929DC"/>
    <w:rsid w:val="00A92B87"/>
    <w:rsid w:val="00A92DBF"/>
    <w:rsid w:val="00A96934"/>
    <w:rsid w:val="00A971E5"/>
    <w:rsid w:val="00AA6C77"/>
    <w:rsid w:val="00AA6E7D"/>
    <w:rsid w:val="00AA710D"/>
    <w:rsid w:val="00AB1F20"/>
    <w:rsid w:val="00AB64F3"/>
    <w:rsid w:val="00AB688B"/>
    <w:rsid w:val="00AB6D25"/>
    <w:rsid w:val="00AC3204"/>
    <w:rsid w:val="00AD0E56"/>
    <w:rsid w:val="00AD4755"/>
    <w:rsid w:val="00AE027A"/>
    <w:rsid w:val="00AE19AE"/>
    <w:rsid w:val="00AE229B"/>
    <w:rsid w:val="00AE2974"/>
    <w:rsid w:val="00AE2D4B"/>
    <w:rsid w:val="00AE4D5B"/>
    <w:rsid w:val="00AE4F99"/>
    <w:rsid w:val="00AE5C90"/>
    <w:rsid w:val="00AE65EB"/>
    <w:rsid w:val="00AF0433"/>
    <w:rsid w:val="00AF384B"/>
    <w:rsid w:val="00AF5533"/>
    <w:rsid w:val="00B0223E"/>
    <w:rsid w:val="00B02D01"/>
    <w:rsid w:val="00B04292"/>
    <w:rsid w:val="00B04FBC"/>
    <w:rsid w:val="00B10C2F"/>
    <w:rsid w:val="00B11B69"/>
    <w:rsid w:val="00B14497"/>
    <w:rsid w:val="00B14952"/>
    <w:rsid w:val="00B1530A"/>
    <w:rsid w:val="00B15471"/>
    <w:rsid w:val="00B16871"/>
    <w:rsid w:val="00B20315"/>
    <w:rsid w:val="00B221E3"/>
    <w:rsid w:val="00B25B45"/>
    <w:rsid w:val="00B3034F"/>
    <w:rsid w:val="00B30CC5"/>
    <w:rsid w:val="00B31E5A"/>
    <w:rsid w:val="00B332F6"/>
    <w:rsid w:val="00B334B6"/>
    <w:rsid w:val="00B33676"/>
    <w:rsid w:val="00B37ADA"/>
    <w:rsid w:val="00B47359"/>
    <w:rsid w:val="00B52CBF"/>
    <w:rsid w:val="00B534BB"/>
    <w:rsid w:val="00B63A45"/>
    <w:rsid w:val="00B653AB"/>
    <w:rsid w:val="00B65F9E"/>
    <w:rsid w:val="00B6661E"/>
    <w:rsid w:val="00B66B19"/>
    <w:rsid w:val="00B71871"/>
    <w:rsid w:val="00B72DCF"/>
    <w:rsid w:val="00B7386E"/>
    <w:rsid w:val="00B73A77"/>
    <w:rsid w:val="00B8039C"/>
    <w:rsid w:val="00B816DF"/>
    <w:rsid w:val="00B84C43"/>
    <w:rsid w:val="00B8555A"/>
    <w:rsid w:val="00B87533"/>
    <w:rsid w:val="00B914E9"/>
    <w:rsid w:val="00B9494A"/>
    <w:rsid w:val="00B94983"/>
    <w:rsid w:val="00B94EEC"/>
    <w:rsid w:val="00B956EE"/>
    <w:rsid w:val="00BA19D3"/>
    <w:rsid w:val="00BA2BA1"/>
    <w:rsid w:val="00BA2DDD"/>
    <w:rsid w:val="00BA3447"/>
    <w:rsid w:val="00BA3562"/>
    <w:rsid w:val="00BA3E2B"/>
    <w:rsid w:val="00BA48A4"/>
    <w:rsid w:val="00BA4F9C"/>
    <w:rsid w:val="00BA64FC"/>
    <w:rsid w:val="00BA7E10"/>
    <w:rsid w:val="00BB4F09"/>
    <w:rsid w:val="00BB54B5"/>
    <w:rsid w:val="00BC1AA0"/>
    <w:rsid w:val="00BD3A01"/>
    <w:rsid w:val="00BD4E33"/>
    <w:rsid w:val="00BD7A1A"/>
    <w:rsid w:val="00BE0D8F"/>
    <w:rsid w:val="00BE263C"/>
    <w:rsid w:val="00BE2FB5"/>
    <w:rsid w:val="00BE5022"/>
    <w:rsid w:val="00C030DE"/>
    <w:rsid w:val="00C051A8"/>
    <w:rsid w:val="00C052AE"/>
    <w:rsid w:val="00C05EB6"/>
    <w:rsid w:val="00C106CE"/>
    <w:rsid w:val="00C120AE"/>
    <w:rsid w:val="00C12C4B"/>
    <w:rsid w:val="00C166DD"/>
    <w:rsid w:val="00C22105"/>
    <w:rsid w:val="00C244B6"/>
    <w:rsid w:val="00C27BF1"/>
    <w:rsid w:val="00C30F1D"/>
    <w:rsid w:val="00C310E6"/>
    <w:rsid w:val="00C35C23"/>
    <w:rsid w:val="00C3702F"/>
    <w:rsid w:val="00C37F82"/>
    <w:rsid w:val="00C44A61"/>
    <w:rsid w:val="00C4500A"/>
    <w:rsid w:val="00C46566"/>
    <w:rsid w:val="00C52684"/>
    <w:rsid w:val="00C55B17"/>
    <w:rsid w:val="00C60672"/>
    <w:rsid w:val="00C6156F"/>
    <w:rsid w:val="00C62238"/>
    <w:rsid w:val="00C64A37"/>
    <w:rsid w:val="00C70EAA"/>
    <w:rsid w:val="00C7158E"/>
    <w:rsid w:val="00C71B1C"/>
    <w:rsid w:val="00C7250B"/>
    <w:rsid w:val="00C7346B"/>
    <w:rsid w:val="00C77C0E"/>
    <w:rsid w:val="00C8441C"/>
    <w:rsid w:val="00C913AA"/>
    <w:rsid w:val="00C91687"/>
    <w:rsid w:val="00C91E3D"/>
    <w:rsid w:val="00C924A8"/>
    <w:rsid w:val="00C9254D"/>
    <w:rsid w:val="00C93CA9"/>
    <w:rsid w:val="00C945FE"/>
    <w:rsid w:val="00C94DA4"/>
    <w:rsid w:val="00C96FAA"/>
    <w:rsid w:val="00C972B0"/>
    <w:rsid w:val="00C97A04"/>
    <w:rsid w:val="00CA107B"/>
    <w:rsid w:val="00CA18D6"/>
    <w:rsid w:val="00CA2619"/>
    <w:rsid w:val="00CA2A1B"/>
    <w:rsid w:val="00CA484D"/>
    <w:rsid w:val="00CA4FB6"/>
    <w:rsid w:val="00CA7B1F"/>
    <w:rsid w:val="00CB0BC5"/>
    <w:rsid w:val="00CB1822"/>
    <w:rsid w:val="00CB22ED"/>
    <w:rsid w:val="00CB2A0E"/>
    <w:rsid w:val="00CB2F90"/>
    <w:rsid w:val="00CB62D2"/>
    <w:rsid w:val="00CB6AD4"/>
    <w:rsid w:val="00CC13DA"/>
    <w:rsid w:val="00CC4FAF"/>
    <w:rsid w:val="00CC739E"/>
    <w:rsid w:val="00CD0F36"/>
    <w:rsid w:val="00CD1448"/>
    <w:rsid w:val="00CD1EBB"/>
    <w:rsid w:val="00CD28CF"/>
    <w:rsid w:val="00CD3C0D"/>
    <w:rsid w:val="00CD58B7"/>
    <w:rsid w:val="00CD5A6F"/>
    <w:rsid w:val="00CD5E14"/>
    <w:rsid w:val="00CD7967"/>
    <w:rsid w:val="00CE1447"/>
    <w:rsid w:val="00CE2506"/>
    <w:rsid w:val="00CE498B"/>
    <w:rsid w:val="00CE5C7C"/>
    <w:rsid w:val="00CE618D"/>
    <w:rsid w:val="00CE6A09"/>
    <w:rsid w:val="00CF18EE"/>
    <w:rsid w:val="00CF220E"/>
    <w:rsid w:val="00CF30BD"/>
    <w:rsid w:val="00CF4099"/>
    <w:rsid w:val="00D00796"/>
    <w:rsid w:val="00D01DB2"/>
    <w:rsid w:val="00D0305A"/>
    <w:rsid w:val="00D10AD6"/>
    <w:rsid w:val="00D12266"/>
    <w:rsid w:val="00D1227D"/>
    <w:rsid w:val="00D15D66"/>
    <w:rsid w:val="00D1626E"/>
    <w:rsid w:val="00D2187E"/>
    <w:rsid w:val="00D22A74"/>
    <w:rsid w:val="00D261A2"/>
    <w:rsid w:val="00D34290"/>
    <w:rsid w:val="00D372ED"/>
    <w:rsid w:val="00D41C5A"/>
    <w:rsid w:val="00D42633"/>
    <w:rsid w:val="00D4418B"/>
    <w:rsid w:val="00D44236"/>
    <w:rsid w:val="00D51569"/>
    <w:rsid w:val="00D53359"/>
    <w:rsid w:val="00D616D2"/>
    <w:rsid w:val="00D6242D"/>
    <w:rsid w:val="00D63B5F"/>
    <w:rsid w:val="00D70EF7"/>
    <w:rsid w:val="00D710CC"/>
    <w:rsid w:val="00D828E3"/>
    <w:rsid w:val="00D83902"/>
    <w:rsid w:val="00D8397C"/>
    <w:rsid w:val="00D94EED"/>
    <w:rsid w:val="00D96026"/>
    <w:rsid w:val="00D97233"/>
    <w:rsid w:val="00D972F6"/>
    <w:rsid w:val="00DA02D8"/>
    <w:rsid w:val="00DA05BC"/>
    <w:rsid w:val="00DA1AEE"/>
    <w:rsid w:val="00DA25ED"/>
    <w:rsid w:val="00DA331D"/>
    <w:rsid w:val="00DA7181"/>
    <w:rsid w:val="00DA7C1C"/>
    <w:rsid w:val="00DB147A"/>
    <w:rsid w:val="00DB1B7A"/>
    <w:rsid w:val="00DB706E"/>
    <w:rsid w:val="00DC6708"/>
    <w:rsid w:val="00DD011A"/>
    <w:rsid w:val="00DD7054"/>
    <w:rsid w:val="00DE2400"/>
    <w:rsid w:val="00DE58F1"/>
    <w:rsid w:val="00DE5A47"/>
    <w:rsid w:val="00DE6411"/>
    <w:rsid w:val="00DE6B58"/>
    <w:rsid w:val="00DE6C6B"/>
    <w:rsid w:val="00DF5E32"/>
    <w:rsid w:val="00DF69AD"/>
    <w:rsid w:val="00E01436"/>
    <w:rsid w:val="00E03E79"/>
    <w:rsid w:val="00E045BD"/>
    <w:rsid w:val="00E04D6C"/>
    <w:rsid w:val="00E06C55"/>
    <w:rsid w:val="00E1362C"/>
    <w:rsid w:val="00E13F80"/>
    <w:rsid w:val="00E16220"/>
    <w:rsid w:val="00E17B77"/>
    <w:rsid w:val="00E200A4"/>
    <w:rsid w:val="00E231AB"/>
    <w:rsid w:val="00E23337"/>
    <w:rsid w:val="00E259EA"/>
    <w:rsid w:val="00E25D33"/>
    <w:rsid w:val="00E2752C"/>
    <w:rsid w:val="00E312E9"/>
    <w:rsid w:val="00E32061"/>
    <w:rsid w:val="00E33F48"/>
    <w:rsid w:val="00E36281"/>
    <w:rsid w:val="00E36325"/>
    <w:rsid w:val="00E42FF9"/>
    <w:rsid w:val="00E44790"/>
    <w:rsid w:val="00E46016"/>
    <w:rsid w:val="00E4714C"/>
    <w:rsid w:val="00E5178D"/>
    <w:rsid w:val="00E51AEB"/>
    <w:rsid w:val="00E522A7"/>
    <w:rsid w:val="00E5349E"/>
    <w:rsid w:val="00E54452"/>
    <w:rsid w:val="00E5611F"/>
    <w:rsid w:val="00E5657E"/>
    <w:rsid w:val="00E60EF0"/>
    <w:rsid w:val="00E6134D"/>
    <w:rsid w:val="00E63B0C"/>
    <w:rsid w:val="00E6508A"/>
    <w:rsid w:val="00E664C5"/>
    <w:rsid w:val="00E671A2"/>
    <w:rsid w:val="00E75389"/>
    <w:rsid w:val="00E76D26"/>
    <w:rsid w:val="00E76EE5"/>
    <w:rsid w:val="00E77D2D"/>
    <w:rsid w:val="00E809FF"/>
    <w:rsid w:val="00E84814"/>
    <w:rsid w:val="00E878A4"/>
    <w:rsid w:val="00E95036"/>
    <w:rsid w:val="00E95B8E"/>
    <w:rsid w:val="00EA0E09"/>
    <w:rsid w:val="00EB1390"/>
    <w:rsid w:val="00EB2C71"/>
    <w:rsid w:val="00EB3333"/>
    <w:rsid w:val="00EB4340"/>
    <w:rsid w:val="00EB556D"/>
    <w:rsid w:val="00EB5A7D"/>
    <w:rsid w:val="00EB7925"/>
    <w:rsid w:val="00EC131F"/>
    <w:rsid w:val="00ED4952"/>
    <w:rsid w:val="00ED55C0"/>
    <w:rsid w:val="00ED682B"/>
    <w:rsid w:val="00EE0AAF"/>
    <w:rsid w:val="00EE41D5"/>
    <w:rsid w:val="00EF1177"/>
    <w:rsid w:val="00EF7A65"/>
    <w:rsid w:val="00F0166F"/>
    <w:rsid w:val="00F037A4"/>
    <w:rsid w:val="00F03D62"/>
    <w:rsid w:val="00F049AB"/>
    <w:rsid w:val="00F061DA"/>
    <w:rsid w:val="00F06500"/>
    <w:rsid w:val="00F13750"/>
    <w:rsid w:val="00F13CCF"/>
    <w:rsid w:val="00F142DB"/>
    <w:rsid w:val="00F15B38"/>
    <w:rsid w:val="00F22718"/>
    <w:rsid w:val="00F27C8F"/>
    <w:rsid w:val="00F27E22"/>
    <w:rsid w:val="00F318C3"/>
    <w:rsid w:val="00F320B0"/>
    <w:rsid w:val="00F32749"/>
    <w:rsid w:val="00F340C6"/>
    <w:rsid w:val="00F37172"/>
    <w:rsid w:val="00F37727"/>
    <w:rsid w:val="00F422E2"/>
    <w:rsid w:val="00F4477E"/>
    <w:rsid w:val="00F46269"/>
    <w:rsid w:val="00F53E22"/>
    <w:rsid w:val="00F60BA8"/>
    <w:rsid w:val="00F61CA0"/>
    <w:rsid w:val="00F62259"/>
    <w:rsid w:val="00F62A64"/>
    <w:rsid w:val="00F62D28"/>
    <w:rsid w:val="00F65A5A"/>
    <w:rsid w:val="00F66D7F"/>
    <w:rsid w:val="00F67D8F"/>
    <w:rsid w:val="00F70F6D"/>
    <w:rsid w:val="00F713BF"/>
    <w:rsid w:val="00F717AD"/>
    <w:rsid w:val="00F72BD2"/>
    <w:rsid w:val="00F773B5"/>
    <w:rsid w:val="00F802BE"/>
    <w:rsid w:val="00F80E93"/>
    <w:rsid w:val="00F84620"/>
    <w:rsid w:val="00F84632"/>
    <w:rsid w:val="00F86024"/>
    <w:rsid w:val="00F8611A"/>
    <w:rsid w:val="00F91291"/>
    <w:rsid w:val="00F95C84"/>
    <w:rsid w:val="00FA3739"/>
    <w:rsid w:val="00FA3E6A"/>
    <w:rsid w:val="00FA5128"/>
    <w:rsid w:val="00FB0819"/>
    <w:rsid w:val="00FB0BFB"/>
    <w:rsid w:val="00FB42D4"/>
    <w:rsid w:val="00FB5906"/>
    <w:rsid w:val="00FB63C7"/>
    <w:rsid w:val="00FB7150"/>
    <w:rsid w:val="00FB762F"/>
    <w:rsid w:val="00FC0EAD"/>
    <w:rsid w:val="00FC2AED"/>
    <w:rsid w:val="00FC7C06"/>
    <w:rsid w:val="00FD08AE"/>
    <w:rsid w:val="00FD186F"/>
    <w:rsid w:val="00FD1E9D"/>
    <w:rsid w:val="00FD27B7"/>
    <w:rsid w:val="00FD3F65"/>
    <w:rsid w:val="00FD4E76"/>
    <w:rsid w:val="00FD5EA7"/>
    <w:rsid w:val="00FE36CF"/>
    <w:rsid w:val="00FE6C1B"/>
    <w:rsid w:val="00FF0246"/>
    <w:rsid w:val="00FF2C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7E5C18"/>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semiHidden/>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styleId="Nierozpoznanawzmianka">
    <w:name w:val="Unresolved Mention"/>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340F5D"/>
    <w:pPr>
      <w:autoSpaceDE w:val="0"/>
      <w:autoSpaceDN w:val="0"/>
      <w:adjustRightInd w:val="0"/>
      <w:spacing w:before="16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340F5D"/>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paragraph" w:styleId="Tekstprzypisukocowego">
    <w:name w:val="endnote text"/>
    <w:basedOn w:val="Normalny"/>
    <w:link w:val="TekstprzypisukocowegoZnak"/>
    <w:uiPriority w:val="99"/>
    <w:semiHidden/>
    <w:unhideWhenUsed/>
    <w:rsid w:val="00834317"/>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34317"/>
    <w:rPr>
      <w:rFonts w:ascii="Fira Sans" w:hAnsi="Fira Sans"/>
      <w:sz w:val="20"/>
      <w:szCs w:val="20"/>
    </w:rPr>
  </w:style>
  <w:style w:type="character" w:styleId="Odwoanieprzypisukocowego">
    <w:name w:val="endnote reference"/>
    <w:basedOn w:val="Domylnaczcionkaakapitu"/>
    <w:uiPriority w:val="99"/>
    <w:semiHidden/>
    <w:unhideWhenUsed/>
    <w:rsid w:val="00834317"/>
    <w:rPr>
      <w:vertAlign w:val="superscript"/>
    </w:rPr>
  </w:style>
  <w:style w:type="paragraph" w:styleId="NormalnyWeb">
    <w:name w:val="Normal (Web)"/>
    <w:basedOn w:val="Normalny"/>
    <w:uiPriority w:val="99"/>
    <w:semiHidden/>
    <w:unhideWhenUsed/>
    <w:rsid w:val="008E252E"/>
    <w:pPr>
      <w:spacing w:before="100" w:beforeAutospacing="1" w:after="100" w:afterAutospacing="1" w:line="240" w:lineRule="auto"/>
    </w:pPr>
    <w:rPr>
      <w:rFonts w:ascii="Times New Roman" w:eastAsiaTheme="minorEastAsia" w:hAnsi="Times New Roman" w:cs="Times New Roman"/>
      <w:sz w:val="24"/>
      <w:szCs w:val="24"/>
      <w:lang w:eastAsia="pl-PL"/>
    </w:rPr>
  </w:style>
  <w:style w:type="character" w:styleId="UyteHipercze">
    <w:name w:val="FollowedHyperlink"/>
    <w:basedOn w:val="Domylnaczcionkaakapitu"/>
    <w:uiPriority w:val="99"/>
    <w:semiHidden/>
    <w:unhideWhenUsed/>
    <w:rsid w:val="009857A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8.png"/><Relationship Id="rId18" Type="http://schemas.openxmlformats.org/officeDocument/2006/relationships/header" Target="header2.xml"/><Relationship Id="rId26" Type="http://schemas.openxmlformats.org/officeDocument/2006/relationships/image" Target="media/image17.pn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7.png"/><Relationship Id="rId17" Type="http://schemas.openxmlformats.org/officeDocument/2006/relationships/footer" Target="footer1.xml"/><Relationship Id="rId25"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obslugaprasowa@stat.gov.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6.png"/><Relationship Id="rId24" Type="http://schemas.openxmlformats.org/officeDocument/2006/relationships/image" Target="media/image15.png"/><Relationship Id="rId5" Type="http://schemas.openxmlformats.org/officeDocument/2006/relationships/styles" Target="styles.xml"/><Relationship Id="rId15" Type="http://schemas.openxmlformats.org/officeDocument/2006/relationships/image" Target="media/image10.png"/><Relationship Id="rId23" Type="http://schemas.openxmlformats.org/officeDocument/2006/relationships/image" Target="media/image14.png"/><Relationship Id="rId28" Type="http://schemas.openxmlformats.org/officeDocument/2006/relationships/header" Target="header3.xml"/><Relationship Id="rId10" Type="http://schemas.openxmlformats.org/officeDocument/2006/relationships/image" Target="media/image5.png"/><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9.png"/><Relationship Id="rId22" Type="http://schemas.openxmlformats.org/officeDocument/2006/relationships/image" Target="media/image13.png"/><Relationship Id="rId27" Type="http://schemas.openxmlformats.org/officeDocument/2006/relationships/hyperlink" Target="https://stat.gov.pl/en/metainformation/glossary/terms-used-in-official-statistics/4620,term.html" TargetMode="Externa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isma" ma:contentTypeID="0x00FF83991E4BDC4E4FA0720441E2B88E6D" ma:contentTypeVersion="" ma:contentTypeDescription="" ma:contentTypeScope="" ma:versionID="4c085abc070ecd47269a6e547f595e09">
  <xsd:schema xmlns:xsd="http://www.w3.org/2001/XMLSchema" xmlns:xs="http://www.w3.org/2001/XMLSchema" xmlns:p="http://schemas.microsoft.com/office/2006/metadata/properties" xmlns:ns1="http://schemas.microsoft.com/sharepoint/v3" xmlns:ns2="1E9983FF-DC4B-4F4E-A072-0441E2B88E6D" targetNamespace="http://schemas.microsoft.com/office/2006/metadata/properties" ma:root="true" ma:fieldsID="261bc03da8b64877da0abdcd3971ff14" ns1:_="" ns2:_="">
    <xsd:import namespace="http://schemas.microsoft.com/sharepoint/v3"/>
    <xsd:import namespace="1E9983FF-DC4B-4F4E-A072-0441E2B88E6D"/>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983FF-DC4B-4F4E-A072-0441E2B88E6D"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0x00B44136ADD9233645AF9E7D0EADDEB824</ContentTypeId>
    <NazwaPliku xmlns="1E9983FF-DC4B-4F4E-A072-0441E2B88E6D">value_chains_of_domestic_enterprises_in_2022.docx.docx</NazwaPliku>
    <Osoba xmlns="1E9983FF-DC4B-4F4E-A072-0441E2B88E6D">STAT\PERYTS</Osoba>
    <Odbiorcy2 xmlns="1E9983FF-DC4B-4F4E-A072-0441E2B88E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5FACAC-F4B8-497F-96D9-A1B3AA63300E}"/>
</file>

<file path=customXml/itemProps2.xml><?xml version="1.0" encoding="utf-8"?>
<ds:datastoreItem xmlns:ds="http://schemas.openxmlformats.org/officeDocument/2006/customXml" ds:itemID="{037E9C3E-3CC5-40C0-A774-47B8E48CCF08}"/>
</file>

<file path=customXml/itemProps3.xml><?xml version="1.0" encoding="utf-8"?>
<ds:datastoreItem xmlns:ds="http://schemas.openxmlformats.org/officeDocument/2006/customXml" ds:itemID="{333FC2B2-B438-417A-994D-EF0AF9A3016C}"/>
</file>

<file path=docProps/app.xml><?xml version="1.0" encoding="utf-8"?>
<Properties xmlns="http://schemas.openxmlformats.org/officeDocument/2006/extended-properties" xmlns:vt="http://schemas.openxmlformats.org/officeDocument/2006/docPropsVTypes">
  <Template>Normal</Template>
  <TotalTime>12</TotalTime>
  <Pages>8</Pages>
  <Words>1951</Words>
  <Characters>11710</Characters>
  <DocSecurity>0</DocSecurity>
  <Lines>97</Lines>
  <Paragraphs>27</Paragraphs>
  <ScaleCrop>false</ScaleCrop>
  <HeadingPairs>
    <vt:vector size="2" baseType="variant">
      <vt:variant>
        <vt:lpstr>Tytuł</vt:lpstr>
      </vt:variant>
      <vt:variant>
        <vt:i4>1</vt:i4>
      </vt:variant>
    </vt:vector>
  </HeadingPairs>
  <TitlesOfParts>
    <vt:vector size="1" baseType="lpstr">
      <vt:lpstr>Łańcuchy wartości krajowych przedsiębiorstw w 2020 roku</vt:lpstr>
    </vt:vector>
  </TitlesOfParts>
  <Company/>
  <LinksUpToDate>false</LinksUpToDate>
  <CharactersWithSpaces>13634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2019-02-21T09:45:00Z</cp:lastPrinted>
  <dcterms:created xsi:type="dcterms:W3CDTF">2024-06-25T12:15:00Z</dcterms:created>
  <dcterms:modified xsi:type="dcterms:W3CDTF">2024-06-26T07:43:00Z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