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2A1BCC">
        <w:rPr>
          <w:szCs w:val="40"/>
          <w:lang w:val="en-US"/>
        </w:rPr>
        <w:t>the 1st quarter of 2024</w:t>
      </w:r>
    </w:p>
    <w:p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40074D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6.2%&#10;De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BE16FB" w:rsidRDefault="006D51C3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6.2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5C0CAC" w:rsidRPr="004E2D98" w:rsidRDefault="006D51C3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4E2D98">
                              <w:rPr>
                                <w:lang w:val="en-US"/>
                              </w:rPr>
                              <w:t>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6.2%&#10;De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" fillcolor="#001d77" stroked="f">
                <v:stroke joinstyle="miter"/>
                <v:textbox>
                  <w:txbxContent>
                    <w:p w:rsidR="005C0CAC" w:rsidRPr="00BE16FB" w:rsidRDefault="006D51C3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6.2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5C0CAC" w:rsidRPr="004E2D98" w:rsidRDefault="006D51C3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</w:t>
                      </w:r>
                      <w:r w:rsidR="004E2D98">
                        <w:rPr>
                          <w:lang w:val="en-US"/>
                        </w:rPr>
                        <w:t>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F512A3">
        <w:rPr>
          <w:lang w:val="en-US"/>
        </w:rPr>
        <w:t xml:space="preserve">the 1st quarter of </w:t>
      </w:r>
      <w:r w:rsidR="00F154B5">
        <w:rPr>
          <w:lang w:val="en-US"/>
        </w:rPr>
        <w:t>2024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B72F77">
        <w:rPr>
          <w:lang w:val="en-US"/>
        </w:rPr>
        <w:t>lower comparing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B72F77">
        <w:rPr>
          <w:lang w:val="en-US"/>
        </w:rPr>
        <w:t>deteriorated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</w:t>
      </w:r>
      <w:r w:rsidR="00F154B5">
        <w:rPr>
          <w:lang w:val="en-US"/>
        </w:rPr>
        <w:t>ment outlays were lower by 2</w:t>
      </w:r>
      <w:r w:rsidR="00A4618E">
        <w:rPr>
          <w:lang w:val="en-US"/>
        </w:rPr>
        <w:t>.2</w:t>
      </w:r>
      <w:r w:rsidR="00BE16FB" w:rsidRPr="00BE16FB">
        <w:rPr>
          <w:lang w:val="en-US"/>
        </w:rPr>
        <w:t xml:space="preserve">% than those recorded in </w:t>
      </w:r>
      <w:r w:rsidR="00F154B5">
        <w:rPr>
          <w:lang w:val="en-US"/>
        </w:rPr>
        <w:t>the 1st quarter of 2023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F154B5">
        <w:rPr>
          <w:lang w:val="en-US"/>
        </w:rPr>
        <w:t>7.2</w:t>
      </w:r>
      <w:r w:rsidR="00BE16FB" w:rsidRPr="00BE16FB">
        <w:rPr>
          <w:lang w:val="en-US"/>
        </w:rPr>
        <w:t>%).</w:t>
      </w:r>
      <w:r w:rsidR="00A4618E">
        <w:rPr>
          <w:lang w:val="en-US"/>
        </w:rPr>
        <w:br/>
      </w:r>
    </w:p>
    <w:p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F154B5">
        <w:rPr>
          <w:rFonts w:eastAsia="Times New Roman" w:cs="Times New Roman"/>
          <w:szCs w:val="19"/>
          <w:lang w:val="en-US" w:eastAsia="pl-PL"/>
        </w:rPr>
        <w:t>es were low</w:t>
      </w:r>
      <w:r w:rsidR="00D95BB4">
        <w:rPr>
          <w:rFonts w:eastAsia="Times New Roman" w:cs="Times New Roman"/>
          <w:szCs w:val="19"/>
          <w:lang w:val="en-US" w:eastAsia="pl-PL"/>
        </w:rPr>
        <w:t xml:space="preserve">er by </w:t>
      </w:r>
      <w:r w:rsidR="00F154B5">
        <w:rPr>
          <w:rFonts w:eastAsia="Times New Roman" w:cs="Times New Roman"/>
          <w:szCs w:val="19"/>
          <w:lang w:val="en-US" w:eastAsia="pl-PL"/>
        </w:rPr>
        <w:t>6.2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F154B5">
        <w:rPr>
          <w:rFonts w:eastAsia="Times New Roman" w:cs="Times New Roman"/>
          <w:szCs w:val="19"/>
          <w:lang w:val="en-US" w:eastAsia="pl-PL"/>
        </w:rPr>
        <w:t>g the revenues de</w:t>
      </w:r>
      <w:r w:rsidR="00D95BB4">
        <w:rPr>
          <w:rFonts w:eastAsia="Times New Roman" w:cs="Times New Roman"/>
          <w:szCs w:val="19"/>
          <w:lang w:val="en-US" w:eastAsia="pl-PL"/>
        </w:rPr>
        <w:t xml:space="preserve">creased by </w:t>
      </w:r>
      <w:r w:rsidR="00F154B5">
        <w:rPr>
          <w:rFonts w:eastAsia="Times New Roman" w:cs="Times New Roman"/>
          <w:szCs w:val="19"/>
          <w:lang w:val="en-US" w:eastAsia="pl-PL"/>
        </w:rPr>
        <w:t>4</w:t>
      </w:r>
      <w:r w:rsidR="00542A35">
        <w:rPr>
          <w:rFonts w:eastAsia="Times New Roman" w:cs="Times New Roman"/>
          <w:szCs w:val="19"/>
          <w:lang w:val="en-US" w:eastAsia="pl-PL"/>
        </w:rPr>
        <w:t>.5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F154B5">
        <w:rPr>
          <w:rFonts w:eastAsia="Times New Roman" w:cs="Times New Roman"/>
          <w:szCs w:val="19"/>
          <w:lang w:val="en-US" w:eastAsia="pl-PL"/>
        </w:rPr>
        <w:t xml:space="preserve"> from 94.5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F154B5">
        <w:rPr>
          <w:rFonts w:eastAsia="Times New Roman" w:cs="Times New Roman"/>
          <w:szCs w:val="19"/>
          <w:lang w:val="en-US" w:eastAsia="pl-PL"/>
        </w:rPr>
        <w:t>6.3</w:t>
      </w:r>
      <w:r w:rsidRPr="00D41384">
        <w:rPr>
          <w:rFonts w:eastAsia="Times New Roman" w:cs="Times New Roman"/>
          <w:szCs w:val="19"/>
          <w:lang w:val="en-US" w:eastAsia="pl-PL"/>
        </w:rPr>
        <w:t xml:space="preserve">%. Net revenues from sale of </w:t>
      </w:r>
      <w:r w:rsidR="00F154B5">
        <w:rPr>
          <w:rFonts w:eastAsia="Times New Roman" w:cs="Times New Roman"/>
          <w:szCs w:val="19"/>
          <w:lang w:val="en-US" w:eastAsia="pl-PL"/>
        </w:rPr>
        <w:t>products, goods and materials de</w:t>
      </w:r>
      <w:r w:rsidRPr="00D41384">
        <w:rPr>
          <w:rFonts w:eastAsia="Times New Roman" w:cs="Times New Roman"/>
          <w:szCs w:val="19"/>
          <w:lang w:val="en-US" w:eastAsia="pl-PL"/>
        </w:rPr>
        <w:t>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F154B5">
        <w:rPr>
          <w:rFonts w:eastAsia="Times New Roman" w:cs="Times New Roman"/>
          <w:szCs w:val="19"/>
          <w:lang w:val="en-US" w:eastAsia="pl-PL"/>
        </w:rPr>
        <w:t>6.2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F154B5">
        <w:rPr>
          <w:rFonts w:eastAsia="Times New Roman" w:cs="Times New Roman"/>
          <w:szCs w:val="19"/>
          <w:lang w:val="en-US" w:eastAsia="pl-PL"/>
        </w:rPr>
        <w:t>4.6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F2EA023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the 1st quarter of 2024 net financial result of non-financial enterprises was by 39.9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80412E">
                              <w:rPr>
                                <w:lang w:val="en-US"/>
                              </w:rPr>
                              <w:t>the 1st quarter of</w:t>
                            </w:r>
                            <w:r w:rsidR="00DC7C9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0412E">
                              <w:rPr>
                                <w:lang w:val="en-US"/>
                              </w:rPr>
                              <w:t>2024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80412E">
                              <w:rPr>
                                <w:lang w:val="en-US"/>
                              </w:rPr>
                              <w:t xml:space="preserve"> 39.9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4 net financial result of non-financial enterprises was by 39.9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" filled="f" stroked="f">
                <v:textbox>
                  <w:txbxContent>
                    <w:p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80412E">
                        <w:rPr>
                          <w:lang w:val="en-US"/>
                        </w:rPr>
                        <w:t>the 1st quarter of</w:t>
                      </w:r>
                      <w:r w:rsidR="00DC7C9B">
                        <w:rPr>
                          <w:lang w:val="en-US"/>
                        </w:rPr>
                        <w:t xml:space="preserve"> </w:t>
                      </w:r>
                      <w:r w:rsidR="0080412E">
                        <w:rPr>
                          <w:lang w:val="en-US"/>
                        </w:rPr>
                        <w:t>2024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80412E">
                        <w:rPr>
                          <w:lang w:val="en-US"/>
                        </w:rPr>
                        <w:t xml:space="preserve"> 39.9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4A6760">
        <w:rPr>
          <w:rFonts w:eastAsia="Times New Roman" w:cs="Times New Roman"/>
          <w:szCs w:val="19"/>
          <w:lang w:val="en-US" w:eastAsia="pl-PL"/>
        </w:rPr>
        <w:t>47.9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4A6760">
        <w:rPr>
          <w:rFonts w:eastAsia="Times New Roman" w:cs="Times New Roman"/>
          <w:szCs w:val="19"/>
          <w:lang w:val="en-US" w:eastAsia="pl-PL"/>
        </w:rPr>
        <w:t>33.4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</w:t>
      </w:r>
      <w:r w:rsidR="00D1369B" w:rsidRPr="00D1369B">
        <w:rPr>
          <w:rFonts w:eastAsia="Times New Roman" w:cs="Times New Roman"/>
          <w:szCs w:val="19"/>
          <w:lang w:val="en-US" w:eastAsia="pl-PL"/>
        </w:rPr>
        <w:t xml:space="preserve">in </w:t>
      </w:r>
      <w:r w:rsidR="004A6760">
        <w:rPr>
          <w:rFonts w:eastAsia="Times New Roman" w:cs="Times New Roman"/>
          <w:szCs w:val="19"/>
          <w:lang w:val="en-US" w:eastAsia="pl-PL"/>
        </w:rPr>
        <w:t>the 1st quarter of 2023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6B38EF">
        <w:rPr>
          <w:rFonts w:eastAsia="Times New Roman" w:cs="Times New Roman"/>
          <w:szCs w:val="19"/>
          <w:lang w:val="en-US" w:eastAsia="pl-PL"/>
        </w:rPr>
        <w:t>3.3</w:t>
      </w:r>
      <w:r w:rsidR="00542A35">
        <w:rPr>
          <w:rFonts w:eastAsia="Times New Roman" w:cs="Times New Roman"/>
          <w:szCs w:val="19"/>
          <w:lang w:val="en-US" w:eastAsia="pl-PL"/>
        </w:rPr>
        <w:t xml:space="preserve"> bn PLN and was lower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6B38EF">
        <w:rPr>
          <w:rFonts w:eastAsia="Times New Roman" w:cs="Times New Roman"/>
          <w:szCs w:val="19"/>
          <w:lang w:val="en-US" w:eastAsia="pl-PL"/>
        </w:rPr>
        <w:t>3.1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</w:t>
      </w:r>
      <w:r w:rsidR="006B38EF">
        <w:rPr>
          <w:rFonts w:eastAsia="Times New Roman" w:cs="Times New Roman"/>
          <w:szCs w:val="19"/>
          <w:lang w:val="en-US" w:eastAsia="pl-PL"/>
        </w:rPr>
        <w:t>n improvement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6B38EF">
        <w:rPr>
          <w:rFonts w:eastAsia="Times New Roman" w:cs="Times New Roman"/>
          <w:szCs w:val="19"/>
          <w:lang w:val="en-US" w:eastAsia="pl-PL"/>
        </w:rPr>
        <w:t>minus 4.3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6B38EF">
        <w:rPr>
          <w:rFonts w:eastAsia="Times New Roman" w:cs="Times New Roman"/>
          <w:szCs w:val="19"/>
          <w:lang w:val="en-US" w:eastAsia="pl-PL"/>
        </w:rPr>
        <w:t>bn PLN compared to minus 5.3 bn PLN in the 1st quarter of 2023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272B75">
        <w:rPr>
          <w:rFonts w:eastAsia="Times New Roman" w:cs="Times New Roman"/>
          <w:szCs w:val="19"/>
          <w:lang w:val="en-US" w:eastAsia="pl-PL"/>
        </w:rPr>
        <w:t>46.9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272B75">
        <w:rPr>
          <w:rFonts w:eastAsia="Times New Roman" w:cs="Times New Roman"/>
          <w:szCs w:val="19"/>
          <w:lang w:val="en-US" w:eastAsia="pl-PL"/>
        </w:rPr>
        <w:t>73.0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272B75">
        <w:rPr>
          <w:rFonts w:eastAsia="Times New Roman" w:cs="Times New Roman"/>
          <w:szCs w:val="19"/>
          <w:lang w:val="en-US" w:eastAsia="pl-PL"/>
        </w:rPr>
        <w:t>11</w:t>
      </w:r>
      <w:r w:rsidR="00542A35">
        <w:rPr>
          <w:rFonts w:eastAsia="Times New Roman" w:cs="Times New Roman"/>
          <w:szCs w:val="19"/>
          <w:lang w:val="en-US" w:eastAsia="pl-PL"/>
        </w:rPr>
        <w:t>.5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272B75">
        <w:rPr>
          <w:rFonts w:eastAsia="Times New Roman" w:cs="Times New Roman"/>
          <w:szCs w:val="19"/>
          <w:lang w:val="en-US" w:eastAsia="pl-PL"/>
        </w:rPr>
        <w:t>14.2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217DFF">
        <w:rPr>
          <w:rFonts w:eastAsia="Times New Roman" w:cs="Times New Roman"/>
          <w:szCs w:val="19"/>
          <w:lang w:val="en-US" w:eastAsia="pl-PL"/>
        </w:rPr>
        <w:t>35.3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217DFF">
        <w:rPr>
          <w:rFonts w:eastAsia="Times New Roman" w:cs="Times New Roman"/>
          <w:szCs w:val="19"/>
          <w:lang w:val="en-US" w:eastAsia="pl-PL"/>
        </w:rPr>
        <w:t>39.9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402134">
        <w:rPr>
          <w:rFonts w:eastAsia="Times New Roman" w:cs="Times New Roman"/>
          <w:szCs w:val="19"/>
          <w:lang w:val="en-US" w:eastAsia="pl-PL"/>
        </w:rPr>
        <w:t>63.0 bn PLN and was low</w:t>
      </w:r>
      <w:r w:rsidR="00F651F5">
        <w:rPr>
          <w:rFonts w:eastAsia="Times New Roman" w:cs="Times New Roman"/>
          <w:szCs w:val="19"/>
          <w:lang w:val="en-US" w:eastAsia="pl-PL"/>
        </w:rPr>
        <w:t xml:space="preserve">er by </w:t>
      </w:r>
      <w:r w:rsidR="00402134">
        <w:rPr>
          <w:rFonts w:eastAsia="Times New Roman" w:cs="Times New Roman"/>
          <w:szCs w:val="19"/>
          <w:lang w:val="en-US" w:eastAsia="pl-PL"/>
        </w:rPr>
        <w:t>19.4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402134">
        <w:rPr>
          <w:rFonts w:eastAsia="Times New Roman" w:cs="Times New Roman"/>
          <w:szCs w:val="19"/>
          <w:lang w:val="en-US" w:eastAsia="pl-PL"/>
        </w:rPr>
        <w:t>the 1st quarter of 2023</w:t>
      </w:r>
      <w:r w:rsidR="00AF1109">
        <w:rPr>
          <w:rFonts w:eastAsia="Times New Roman" w:cs="Times New Roman"/>
          <w:szCs w:val="19"/>
          <w:lang w:val="en-US" w:eastAsia="pl-PL"/>
        </w:rPr>
        <w:t xml:space="preserve">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402134">
        <w:rPr>
          <w:rFonts w:eastAsia="Times New Roman" w:cs="Times New Roman"/>
          <w:szCs w:val="19"/>
          <w:lang w:val="en-US" w:eastAsia="pl-PL"/>
        </w:rPr>
        <w:t>27.7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402134">
        <w:rPr>
          <w:rFonts w:eastAsia="Times New Roman" w:cs="Times New Roman"/>
          <w:szCs w:val="19"/>
          <w:lang w:val="en-US" w:eastAsia="pl-PL"/>
        </w:rPr>
        <w:t>4.0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402134">
        <w:rPr>
          <w:rFonts w:eastAsia="Times New Roman" w:cs="Times New Roman"/>
          <w:szCs w:val="19"/>
          <w:lang w:val="en-US" w:eastAsia="pl-PL"/>
        </w:rPr>
        <w:t>65.2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402134">
        <w:rPr>
          <w:rFonts w:eastAsia="Times New Roman" w:cs="Times New Roman"/>
          <w:szCs w:val="19"/>
          <w:lang w:val="en-US" w:eastAsia="pl-PL"/>
        </w:rPr>
        <w:t>70.5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402134">
        <w:rPr>
          <w:rFonts w:eastAsia="Times New Roman" w:cs="Times New Roman"/>
          <w:szCs w:val="19"/>
          <w:lang w:val="en-US" w:eastAsia="pl-PL"/>
        </w:rPr>
        <w:t>74.4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402134">
        <w:rPr>
          <w:rFonts w:eastAsia="Times New Roman" w:cs="Times New Roman"/>
          <w:szCs w:val="19"/>
          <w:lang w:val="en-US" w:eastAsia="pl-PL"/>
        </w:rPr>
        <w:t>77.0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402134">
        <w:rPr>
          <w:rFonts w:eastAsia="Times New Roman" w:cs="Times New Roman"/>
          <w:szCs w:val="19"/>
          <w:lang w:val="en-US" w:eastAsia="pl-PL"/>
        </w:rPr>
        <w:t>67.8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402134">
        <w:rPr>
          <w:rFonts w:eastAsia="Times New Roman" w:cs="Times New Roman"/>
          <w:szCs w:val="19"/>
          <w:lang w:val="en-US" w:eastAsia="pl-PL"/>
        </w:rPr>
        <w:t xml:space="preserve"> of all enterprises (it was 76</w:t>
      </w:r>
      <w:r w:rsidR="00755E23">
        <w:rPr>
          <w:rFonts w:eastAsia="Times New Roman" w:cs="Times New Roman"/>
          <w:szCs w:val="19"/>
          <w:lang w:val="en-US" w:eastAsia="pl-PL"/>
        </w:rPr>
        <w:t>.2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402134">
        <w:rPr>
          <w:rFonts w:eastAsia="Times New Roman" w:cs="Times New Roman"/>
          <w:szCs w:val="19"/>
          <w:lang w:val="en-US" w:eastAsia="pl-PL"/>
        </w:rPr>
        <w:t>78.1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402134">
        <w:rPr>
          <w:rFonts w:eastAsia="Times New Roman" w:cs="Times New Roman"/>
          <w:szCs w:val="19"/>
          <w:lang w:val="en-US" w:eastAsia="pl-PL"/>
        </w:rPr>
        <w:t>79.2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402134">
        <w:rPr>
          <w:rFonts w:eastAsia="Times New Roman" w:cs="Times New Roman"/>
          <w:b/>
          <w:szCs w:val="19"/>
          <w:lang w:val="en-US" w:eastAsia="pl-PL"/>
        </w:rPr>
        <w:t xml:space="preserve">in the 1st quarter of </w:t>
      </w:r>
      <w:r w:rsidR="007E6B8B">
        <w:rPr>
          <w:rFonts w:eastAsia="Times New Roman" w:cs="Times New Roman"/>
          <w:b/>
          <w:szCs w:val="19"/>
          <w:lang w:val="en-US" w:eastAsia="pl-PL"/>
        </w:rPr>
        <w:t>from 2005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E6B8B">
        <w:rPr>
          <w:rFonts w:eastAsia="Times New Roman" w:cs="Times New Roman"/>
          <w:b/>
          <w:szCs w:val="19"/>
          <w:lang w:val="en-US" w:eastAsia="pl-PL"/>
        </w:rPr>
        <w:t>to 2024</w:t>
      </w:r>
    </w:p>
    <w:p w:rsidR="00571CEB" w:rsidRPr="00571CEB" w:rsidRDefault="00135AD5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16538329">
            <wp:extent cx="4913630" cy="2814761"/>
            <wp:effectExtent l="0" t="0" r="127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43" cy="2816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CC1E68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7E6B8B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Jan.-March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7E6B8B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Jan.-March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63D" w:rsidRPr="000966AA" w:rsidRDefault="007E6B8B" w:rsidP="0088077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Jan.-March</w:t>
            </w:r>
            <w:r w:rsidR="00880777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szCs w:val="19"/>
                <w:lang w:val="en-US" w:eastAsia="pl-PL"/>
              </w:rPr>
              <w:t>2023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= 100</w:t>
            </w:r>
          </w:p>
        </w:tc>
      </w:tr>
      <w:tr w:rsidR="00FB163D" w:rsidRPr="00CC1E68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4D285F" w:rsidRPr="00CC1E68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1,333,911.9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1,251,051.5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93.8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1,295,460.1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1,215,500.6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93.8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1,260,926.0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1,204,197.4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95.5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1,223,600.2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1,167,631.1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95.4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71,859.9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47,869.5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66.6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6,424.4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3,284.6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51.1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-5,298.4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-4,300.1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883133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72,985.9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46,854.1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64.2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58,785.9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35,344.3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60.1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82,443.2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63,045.5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76.5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23,657.3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27,701.2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117.1</w:t>
            </w:r>
          </w:p>
        </w:tc>
      </w:tr>
      <w:tr w:rsidR="00FB163D" w:rsidRPr="00957F9B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4D285F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4D285F" w:rsidRPr="00957F9B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D285F" w:rsidRDefault="004D285F" w:rsidP="004D285F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85F" w:rsidRPr="000966AA" w:rsidRDefault="004D285F" w:rsidP="004D28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19B89823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15.9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7A04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A15C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EFA4B" id="Pole tekstowe 5" o:spid="_x0000_s1028" type="#_x0000_t202" alt="The most significant decrease in net turnover profitability indicator was recorded in mining and quarrying (by 15.9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" filled="f" stroked="f">
                <v:textbox>
                  <w:txbxContent>
                    <w:p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7A04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A15C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880777">
        <w:rPr>
          <w:b w:val="0"/>
          <w:lang w:val="en-US"/>
        </w:rPr>
        <w:t>96.3% (compared to 94.5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880777">
        <w:rPr>
          <w:b w:val="0"/>
          <w:lang w:val="en-US"/>
        </w:rPr>
        <w:t>5.5</w:t>
      </w:r>
      <w:r>
        <w:rPr>
          <w:b w:val="0"/>
          <w:lang w:val="en-US"/>
        </w:rPr>
        <w:t xml:space="preserve">% </w:t>
      </w:r>
      <w:r w:rsidR="00880777">
        <w:rPr>
          <w:b w:val="0"/>
          <w:lang w:val="en-US"/>
        </w:rPr>
        <w:t>to 3.9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880777">
        <w:rPr>
          <w:b w:val="0"/>
          <w:lang w:val="en-US"/>
        </w:rPr>
        <w:t>5.5</w:t>
      </w:r>
      <w:r w:rsidR="00812AD6">
        <w:rPr>
          <w:b w:val="0"/>
          <w:lang w:val="en-US"/>
        </w:rPr>
        <w:t xml:space="preserve">% to </w:t>
      </w:r>
      <w:r w:rsidR="00880777">
        <w:rPr>
          <w:b w:val="0"/>
          <w:lang w:val="en-US"/>
        </w:rPr>
        <w:t>3.7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880777">
        <w:rPr>
          <w:b w:val="0"/>
          <w:lang w:val="en-US"/>
        </w:rPr>
        <w:t xml:space="preserve"> from 4.4% to 2.8</w:t>
      </w:r>
      <w:r w:rsidRPr="0010041D">
        <w:rPr>
          <w:b w:val="0"/>
          <w:lang w:val="en-US"/>
        </w:rPr>
        <w:t>%.</w:t>
      </w:r>
    </w:p>
    <w:p w:rsidR="009E2827" w:rsidRDefault="00153D6F" w:rsidP="00584F22">
      <w:pPr>
        <w:pStyle w:val="LID"/>
        <w:rPr>
          <w:b w:val="0"/>
          <w:lang w:val="en-US"/>
        </w:rPr>
      </w:pPr>
      <w:r w:rsidRPr="00025BFB">
        <w:rPr>
          <w:b w:val="0"/>
          <w:lang w:val="en-US"/>
        </w:rPr>
        <w:t xml:space="preserve">A decrease in net turnover profitability indicator was recorded i.a. in </w:t>
      </w:r>
      <w:r w:rsidR="006D4245" w:rsidRPr="00025BFB">
        <w:rPr>
          <w:b w:val="0"/>
          <w:lang w:val="en-US"/>
        </w:rPr>
        <w:t>mining and quarrying</w:t>
      </w:r>
      <w:r w:rsidR="00025BFB">
        <w:rPr>
          <w:b w:val="0"/>
          <w:lang w:val="en-US"/>
        </w:rPr>
        <w:t xml:space="preserve"> (from 15.6</w:t>
      </w:r>
      <w:r w:rsidR="002B55E7" w:rsidRPr="00025BFB">
        <w:rPr>
          <w:b w:val="0"/>
          <w:lang w:val="en-US"/>
        </w:rPr>
        <w:t xml:space="preserve">% to </w:t>
      </w:r>
      <w:r w:rsidR="00025BFB">
        <w:rPr>
          <w:b w:val="0"/>
          <w:lang w:val="en-US"/>
        </w:rPr>
        <w:t>minus 0.3</w:t>
      </w:r>
      <w:r w:rsidR="006D4245" w:rsidRPr="00025BFB">
        <w:rPr>
          <w:b w:val="0"/>
          <w:lang w:val="en-US"/>
        </w:rPr>
        <w:t xml:space="preserve">%), </w:t>
      </w:r>
      <w:r w:rsidR="00025BFB" w:rsidRPr="00025BFB">
        <w:rPr>
          <w:b w:val="0"/>
          <w:lang w:val="en-US"/>
        </w:rPr>
        <w:t>real esta</w:t>
      </w:r>
      <w:r w:rsidR="00025BFB">
        <w:rPr>
          <w:b w:val="0"/>
          <w:lang w:val="en-US"/>
        </w:rPr>
        <w:t>te activities (from 10</w:t>
      </w:r>
      <w:r w:rsidR="00FE1B92">
        <w:rPr>
          <w:b w:val="0"/>
          <w:lang w:val="en-US"/>
        </w:rPr>
        <w:t>.4% to 5.1</w:t>
      </w:r>
      <w:r w:rsidR="00025BFB" w:rsidRPr="00025BFB">
        <w:rPr>
          <w:b w:val="0"/>
          <w:lang w:val="en-US"/>
        </w:rPr>
        <w:t>%),</w:t>
      </w:r>
      <w:r w:rsidR="00FE1B92">
        <w:rPr>
          <w:b w:val="0"/>
          <w:lang w:val="en-US"/>
        </w:rPr>
        <w:t xml:space="preserve"> </w:t>
      </w:r>
      <w:r w:rsidR="00FE1B92" w:rsidRPr="00025BFB">
        <w:rPr>
          <w:b w:val="0"/>
          <w:lang w:val="en-US"/>
        </w:rPr>
        <w:t xml:space="preserve">transportation and storage </w:t>
      </w:r>
      <w:r w:rsidR="00FE1B92">
        <w:rPr>
          <w:b w:val="0"/>
          <w:lang w:val="en-US"/>
        </w:rPr>
        <w:t xml:space="preserve">(from 4.4% to </w:t>
      </w:r>
      <w:r w:rsidR="00FE1B92" w:rsidRPr="00025BFB">
        <w:rPr>
          <w:b w:val="0"/>
          <w:lang w:val="en-US"/>
        </w:rPr>
        <w:t>2</w:t>
      </w:r>
      <w:r w:rsidR="00FE1B92">
        <w:rPr>
          <w:b w:val="0"/>
          <w:lang w:val="en-US"/>
        </w:rPr>
        <w:t>.0</w:t>
      </w:r>
      <w:r w:rsidR="00FE1B92" w:rsidRPr="00025BFB">
        <w:rPr>
          <w:b w:val="0"/>
          <w:lang w:val="en-US"/>
        </w:rPr>
        <w:t>%)</w:t>
      </w:r>
      <w:r w:rsidR="00FE1B92">
        <w:rPr>
          <w:b w:val="0"/>
          <w:lang w:val="en-US"/>
        </w:rPr>
        <w:t xml:space="preserve">, </w:t>
      </w:r>
      <w:r w:rsidR="00FE1B92" w:rsidRPr="00025BFB">
        <w:rPr>
          <w:b w:val="0"/>
          <w:lang w:val="en-US"/>
        </w:rPr>
        <w:t>professional, scientific and technical activities</w:t>
      </w:r>
      <w:r w:rsidR="00FE1B92">
        <w:rPr>
          <w:b w:val="0"/>
          <w:lang w:val="en-US"/>
        </w:rPr>
        <w:t xml:space="preserve"> (from 4.8% to 2.7</w:t>
      </w:r>
      <w:r w:rsidR="00FE1B92" w:rsidRPr="00025BFB">
        <w:rPr>
          <w:b w:val="0"/>
          <w:lang w:val="en-US"/>
        </w:rPr>
        <w:t>%)</w:t>
      </w:r>
      <w:r w:rsidR="00FE1B92">
        <w:rPr>
          <w:b w:val="0"/>
          <w:lang w:val="en-US"/>
        </w:rPr>
        <w:t>, construction (from 4.9% to 3.0</w:t>
      </w:r>
      <w:r w:rsidR="00FE1B92" w:rsidRPr="00025BFB">
        <w:rPr>
          <w:b w:val="0"/>
          <w:lang w:val="en-US"/>
        </w:rPr>
        <w:t>%),</w:t>
      </w:r>
      <w:r w:rsidR="00FE1B92">
        <w:rPr>
          <w:b w:val="0"/>
          <w:lang w:val="en-US"/>
        </w:rPr>
        <w:t xml:space="preserve"> </w:t>
      </w:r>
      <w:r w:rsidR="00FE1B92" w:rsidRPr="00025BFB">
        <w:rPr>
          <w:b w:val="0"/>
          <w:lang w:val="en-US"/>
        </w:rPr>
        <w:t>trade; re</w:t>
      </w:r>
      <w:r w:rsidR="00FE1B92">
        <w:rPr>
          <w:b w:val="0"/>
          <w:lang w:val="en-US"/>
        </w:rPr>
        <w:t>pair of motor vehicles (from 3.1% to 1.2</w:t>
      </w:r>
      <w:r w:rsidR="00FE1B92" w:rsidRPr="00025BFB">
        <w:rPr>
          <w:b w:val="0"/>
          <w:lang w:val="en-US"/>
        </w:rPr>
        <w:t>%),</w:t>
      </w:r>
      <w:r w:rsidR="000D7F05">
        <w:rPr>
          <w:b w:val="0"/>
          <w:lang w:val="en-US"/>
        </w:rPr>
        <w:t xml:space="preserve"> e</w:t>
      </w:r>
      <w:r w:rsidR="000D7F05" w:rsidRPr="00025BFB">
        <w:rPr>
          <w:b w:val="0"/>
          <w:lang w:val="en-US"/>
        </w:rPr>
        <w:t>lectricity, gas, steam and air conditio</w:t>
      </w:r>
      <w:r w:rsidR="000D7F05">
        <w:rPr>
          <w:b w:val="0"/>
          <w:lang w:val="en-US"/>
        </w:rPr>
        <w:t>ning supply (from 4.6% to 3.4%), manufacturing (from 4.6% to 3.6</w:t>
      </w:r>
      <w:r w:rsidR="00783B9C">
        <w:rPr>
          <w:b w:val="0"/>
          <w:lang w:val="en-US"/>
        </w:rPr>
        <w:t xml:space="preserve">%) as well as </w:t>
      </w:r>
      <w:r w:rsidR="00783B9C" w:rsidRPr="00025BFB">
        <w:rPr>
          <w:b w:val="0"/>
          <w:lang w:val="en-US"/>
        </w:rPr>
        <w:t>administrative and support service</w:t>
      </w:r>
      <w:r w:rsidR="00783B9C">
        <w:rPr>
          <w:b w:val="0"/>
          <w:lang w:val="en-US"/>
        </w:rPr>
        <w:t xml:space="preserve"> activities (from 6.1% to 5.6%).</w:t>
      </w:r>
      <w:r w:rsidR="00B80C64">
        <w:rPr>
          <w:b w:val="0"/>
          <w:lang w:val="en-US"/>
        </w:rPr>
        <w:t xml:space="preserve"> </w:t>
      </w:r>
      <w:r w:rsidR="00783B9C" w:rsidRPr="00025BFB">
        <w:rPr>
          <w:b w:val="0"/>
          <w:lang w:val="en-US"/>
        </w:rPr>
        <w:t>An increase in net turnover profitability indicator was recorded i.a.</w:t>
      </w:r>
      <w:r w:rsidR="00783B9C" w:rsidRPr="00025BFB">
        <w:rPr>
          <w:sz w:val="18"/>
          <w:szCs w:val="18"/>
          <w:lang w:val="en-US"/>
        </w:rPr>
        <w:t xml:space="preserve"> </w:t>
      </w:r>
      <w:r w:rsidR="00783B9C" w:rsidRPr="00025BFB">
        <w:rPr>
          <w:b w:val="0"/>
          <w:lang w:val="en-US"/>
        </w:rPr>
        <w:t>in</w:t>
      </w:r>
      <w:r w:rsidR="00433406">
        <w:rPr>
          <w:b w:val="0"/>
          <w:lang w:val="en-US"/>
        </w:rPr>
        <w:t xml:space="preserve"> </w:t>
      </w:r>
      <w:r w:rsidR="00433406" w:rsidRPr="00025BFB">
        <w:rPr>
          <w:b w:val="0"/>
          <w:lang w:val="en-US"/>
        </w:rPr>
        <w:t>informa</w:t>
      </w:r>
      <w:r w:rsidR="00433406">
        <w:rPr>
          <w:b w:val="0"/>
          <w:lang w:val="en-US"/>
        </w:rPr>
        <w:t>tion and communication (from 5.1% to 7.2</w:t>
      </w:r>
      <w:r w:rsidR="00433406" w:rsidRPr="00025BFB">
        <w:rPr>
          <w:b w:val="0"/>
          <w:lang w:val="en-US"/>
        </w:rPr>
        <w:t>%)</w:t>
      </w:r>
      <w:r w:rsidR="00433406">
        <w:rPr>
          <w:b w:val="0"/>
          <w:lang w:val="en-US"/>
        </w:rPr>
        <w:t xml:space="preserve">, </w:t>
      </w:r>
      <w:r w:rsidR="00653CD8" w:rsidRPr="00025BFB">
        <w:rPr>
          <w:b w:val="0"/>
          <w:lang w:val="en-US"/>
        </w:rPr>
        <w:t>other service activities</w:t>
      </w:r>
      <w:r w:rsidR="00653CD8">
        <w:rPr>
          <w:b w:val="0"/>
          <w:lang w:val="en-US"/>
        </w:rPr>
        <w:t xml:space="preserve"> (from 6.0% to 7.7</w:t>
      </w:r>
      <w:r w:rsidR="00653CD8" w:rsidRPr="00025BFB">
        <w:rPr>
          <w:b w:val="0"/>
          <w:lang w:val="en-US"/>
        </w:rPr>
        <w:t>%)</w:t>
      </w:r>
      <w:r w:rsidR="00653CD8">
        <w:rPr>
          <w:b w:val="0"/>
          <w:lang w:val="en-US"/>
        </w:rPr>
        <w:t>,</w:t>
      </w:r>
      <w:r w:rsidR="00052DFF">
        <w:rPr>
          <w:b w:val="0"/>
          <w:lang w:val="en-US"/>
        </w:rPr>
        <w:t xml:space="preserve"> </w:t>
      </w:r>
      <w:r w:rsidR="00052DFF" w:rsidRPr="00025BFB">
        <w:rPr>
          <w:b w:val="0"/>
          <w:lang w:val="en-US"/>
        </w:rPr>
        <w:t>acco</w:t>
      </w:r>
      <w:r w:rsidR="00052DFF">
        <w:rPr>
          <w:b w:val="0"/>
          <w:lang w:val="en-US"/>
        </w:rPr>
        <w:t>mmodation and catering (from 3.8% to 4.8</w:t>
      </w:r>
      <w:r w:rsidR="00B80C64">
        <w:rPr>
          <w:b w:val="0"/>
          <w:lang w:val="en-US"/>
        </w:rPr>
        <w:t xml:space="preserve">%) as welle as </w:t>
      </w:r>
      <w:r w:rsidR="00B80C64" w:rsidRPr="00025BFB">
        <w:rPr>
          <w:b w:val="0"/>
          <w:lang w:val="en-US"/>
        </w:rPr>
        <w:t>water supply; sewerage, waste management and remediation</w:t>
      </w:r>
      <w:r w:rsidR="00B80C64">
        <w:rPr>
          <w:b w:val="0"/>
          <w:lang w:val="en-US"/>
        </w:rPr>
        <w:t xml:space="preserve"> activities (from 5.3% to 6.1%).</w:t>
      </w:r>
      <w:r w:rsidR="0007241E" w:rsidRPr="00025BFB">
        <w:rPr>
          <w:b w:val="0"/>
          <w:lang w:val="en-US"/>
        </w:rPr>
        <w:t xml:space="preserve"> </w:t>
      </w:r>
    </w:p>
    <w:p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0673D6">
        <w:rPr>
          <w:b w:val="0"/>
          <w:lang w:val="en-US"/>
        </w:rPr>
        <w:t xml:space="preserve"> 42.0% (compared to 37.5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0673D6">
        <w:rPr>
          <w:b w:val="0"/>
          <w:lang w:val="en-US"/>
        </w:rPr>
        <w:t>7.9</w:t>
      </w:r>
      <w:r w:rsidR="004F1022">
        <w:rPr>
          <w:b w:val="0"/>
          <w:lang w:val="en-US"/>
        </w:rPr>
        <w:t>% (compa</w:t>
      </w:r>
      <w:r w:rsidR="000673D6">
        <w:rPr>
          <w:b w:val="0"/>
          <w:lang w:val="en-US"/>
        </w:rPr>
        <w:t>red to 107.5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0673D6">
        <w:rPr>
          <w:b w:val="0"/>
          <w:lang w:val="en-US"/>
        </w:rPr>
        <w:t>57.0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0673D6">
        <w:rPr>
          <w:b w:val="0"/>
          <w:lang w:val="en-US"/>
        </w:rPr>
        <w:t>4.3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0673D6">
        <w:rPr>
          <w:b w:val="0"/>
          <w:lang w:val="en-US"/>
        </w:rPr>
        <w:t>corded by 11.5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2B55E7">
        <w:rPr>
          <w:b w:val="0"/>
          <w:lang w:val="en-US"/>
        </w:rPr>
        <w:t>compared to 12</w:t>
      </w:r>
      <w:r w:rsidR="000673D6">
        <w:rPr>
          <w:b w:val="0"/>
          <w:lang w:val="en-US"/>
        </w:rPr>
        <w:t>.5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:rsidR="000A4B6B" w:rsidRDefault="0068234C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85310</wp:posOffset>
            </wp:positionV>
            <wp:extent cx="5096510" cy="3456940"/>
            <wp:effectExtent l="0" t="0" r="889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5A6282" w:rsidRDefault="000A4B6B" w:rsidP="005A6282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4070B9" w:rsidRPr="00425D08">
        <w:rPr>
          <w:b w:val="0"/>
          <w:lang w:val="en-US"/>
        </w:rPr>
        <w:t>wages and salaries</w:t>
      </w:r>
      <w:r w:rsidR="00AF580D">
        <w:rPr>
          <w:b w:val="0"/>
          <w:lang w:val="en-US"/>
        </w:rPr>
        <w:t xml:space="preserve"> </w:t>
      </w:r>
      <w:r w:rsidR="00B80C64">
        <w:rPr>
          <w:b w:val="0"/>
          <w:lang w:val="en-US"/>
        </w:rPr>
        <w:t>(by 2.5 pp.), external services (by 2.0 pp.),</w:t>
      </w:r>
      <w:r w:rsidR="000460CF">
        <w:rPr>
          <w:b w:val="0"/>
          <w:lang w:val="en-US"/>
        </w:rPr>
        <w:t xml:space="preserve"> </w:t>
      </w:r>
      <w:r w:rsidR="000460CF" w:rsidRPr="00C84635">
        <w:rPr>
          <w:b w:val="0"/>
          <w:lang w:val="en-US"/>
        </w:rPr>
        <w:t>depreciation</w:t>
      </w:r>
      <w:r w:rsidR="000460CF">
        <w:rPr>
          <w:b w:val="0"/>
          <w:lang w:val="en-US"/>
        </w:rPr>
        <w:t xml:space="preserve"> and other costs by kind (by 0.7</w:t>
      </w:r>
      <w:r w:rsidR="000460CF" w:rsidRPr="00C84635">
        <w:rPr>
          <w:b w:val="0"/>
          <w:lang w:val="en-US"/>
        </w:rPr>
        <w:t xml:space="preserve"> pp. each</w:t>
      </w:r>
      <w:r w:rsidR="000460CF">
        <w:rPr>
          <w:b w:val="0"/>
          <w:lang w:val="en-US"/>
        </w:rPr>
        <w:t xml:space="preserve">) as well as taxes and fees and </w:t>
      </w:r>
      <w:r w:rsidR="000460CF" w:rsidRPr="00C84635">
        <w:rPr>
          <w:b w:val="0"/>
          <w:lang w:val="en-US"/>
        </w:rPr>
        <w:t>insurances and other benefits</w:t>
      </w:r>
      <w:r w:rsidR="000460CF">
        <w:rPr>
          <w:b w:val="0"/>
          <w:lang w:val="en-US"/>
        </w:rPr>
        <w:t xml:space="preserve"> and other costs by kind (by 0.6</w:t>
      </w:r>
      <w:r w:rsidR="000460CF" w:rsidRPr="00C84635">
        <w:rPr>
          <w:b w:val="0"/>
          <w:lang w:val="en-US"/>
        </w:rPr>
        <w:t xml:space="preserve"> pp. each)</w:t>
      </w:r>
      <w:r w:rsidR="000460CF">
        <w:rPr>
          <w:b w:val="0"/>
          <w:lang w:val="en-US"/>
        </w:rPr>
        <w:t>.</w:t>
      </w:r>
      <w:r w:rsidR="005A6282">
        <w:rPr>
          <w:b w:val="0"/>
          <w:lang w:val="en-US"/>
        </w:rPr>
        <w:t xml:space="preserve"> </w:t>
      </w:r>
      <w:r w:rsidR="005A6282" w:rsidRPr="00C84635">
        <w:rPr>
          <w:b w:val="0"/>
          <w:lang w:val="en-US"/>
        </w:rPr>
        <w:t xml:space="preserve">There was a decrease in the share of consumption of materials (by </w:t>
      </w:r>
      <w:r w:rsidR="005A6282">
        <w:rPr>
          <w:b w:val="0"/>
          <w:lang w:val="en-US"/>
        </w:rPr>
        <w:t>6.5</w:t>
      </w:r>
      <w:r w:rsidR="005A6282" w:rsidRPr="00C84635">
        <w:rPr>
          <w:b w:val="0"/>
          <w:lang w:val="en-US"/>
        </w:rPr>
        <w:t xml:space="preserve"> pp.)</w:t>
      </w:r>
      <w:r w:rsidR="005A6282">
        <w:rPr>
          <w:b w:val="0"/>
          <w:lang w:val="en-US"/>
        </w:rPr>
        <w:t xml:space="preserve"> as well as </w:t>
      </w:r>
      <w:r w:rsidR="005A6282" w:rsidRPr="00425D08">
        <w:rPr>
          <w:b w:val="0"/>
          <w:lang w:val="en-US"/>
        </w:rPr>
        <w:t>comsumption of energy (by 0.</w:t>
      </w:r>
      <w:r w:rsidR="005A6282">
        <w:rPr>
          <w:b w:val="0"/>
          <w:lang w:val="en-US"/>
        </w:rPr>
        <w:t xml:space="preserve">6 </w:t>
      </w:r>
      <w:r w:rsidR="005A6282" w:rsidRPr="00C84635">
        <w:rPr>
          <w:b w:val="0"/>
          <w:lang w:val="en-US"/>
        </w:rPr>
        <w:t xml:space="preserve">pp.). </w:t>
      </w:r>
    </w:p>
    <w:p w:rsidR="00F50852" w:rsidRDefault="00F50852" w:rsidP="000A4B6B">
      <w:pPr>
        <w:pStyle w:val="LID"/>
        <w:contextualSpacing/>
        <w:rPr>
          <w:b w:val="0"/>
          <w:lang w:val="en-US"/>
        </w:rPr>
      </w:pPr>
    </w:p>
    <w:p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 xml:space="preserve">ucture of costs by type </w:t>
      </w:r>
      <w:r w:rsidR="0061419E">
        <w:rPr>
          <w:lang w:val="en-US"/>
        </w:rPr>
        <w:t>in the 1</w:t>
      </w:r>
      <w:r w:rsidR="007D144E">
        <w:rPr>
          <w:lang w:val="en-US"/>
        </w:rPr>
        <w:t>st quarter of</w:t>
      </w:r>
      <w:r w:rsidR="00EF7283">
        <w:rPr>
          <w:lang w:val="en-US"/>
        </w:rPr>
        <w:t xml:space="preserve"> </w:t>
      </w:r>
      <w:r w:rsidR="0061419E">
        <w:rPr>
          <w:lang w:val="en-US"/>
        </w:rPr>
        <w:t>2024</w:t>
      </w:r>
    </w:p>
    <w:p w:rsidR="00F50852" w:rsidRPr="00414812" w:rsidRDefault="00F50852" w:rsidP="000A4B6B">
      <w:pPr>
        <w:pStyle w:val="LID"/>
        <w:contextualSpacing/>
        <w:rPr>
          <w:b w:val="0"/>
          <w:lang w:val="en-US"/>
        </w:rPr>
      </w:pPr>
    </w:p>
    <w:p w:rsidR="00F50852" w:rsidRPr="0024418A" w:rsidRDefault="001F2DD4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26476</wp:posOffset>
            </wp:positionV>
            <wp:extent cx="5096510" cy="3487420"/>
            <wp:effectExtent l="0" t="0" r="889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37919093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 decrease in investment outlays of the surveyed enterprises by 2.2% compared to the 1st quart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 by 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1st quarter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BA6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70C51" id="_x0000_s1029" type="#_x0000_t202" alt="There was a decrease in investment outlays of the surveyed enterprises by 2.2% compared to the 1st quarter of 2023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" filled="f" stroked="f">
                <v:textbox>
                  <w:txbxContent>
                    <w:p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 by 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1st quarter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BA6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58CC">
        <w:rPr>
          <w:b w:val="0"/>
          <w:lang w:val="en-US"/>
        </w:rPr>
        <w:t>52.5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9312F1">
        <w:rPr>
          <w:b w:val="0"/>
          <w:lang w:val="en-US"/>
        </w:rPr>
        <w:t>the 1st quarter of 2024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9312F1">
        <w:rPr>
          <w:b w:val="0"/>
          <w:lang w:val="en-US"/>
        </w:rPr>
        <w:t>2.3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CC09A4">
        <w:rPr>
          <w:b w:val="0"/>
          <w:lang w:val="en-US"/>
        </w:rPr>
        <w:t>10.3</w:t>
      </w:r>
      <w:r w:rsidR="008F0EAE">
        <w:rPr>
          <w:b w:val="0"/>
          <w:lang w:val="en-US"/>
        </w:rPr>
        <w:t>% lower</w:t>
      </w:r>
      <w:r w:rsidR="00F25599" w:rsidRPr="0078354A">
        <w:rPr>
          <w:b w:val="0"/>
          <w:lang w:val="en-US"/>
        </w:rPr>
        <w:t xml:space="preserve">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CC09A4">
        <w:rPr>
          <w:b w:val="0"/>
          <w:lang w:val="en-US"/>
        </w:rPr>
        <w:t>creased from 24.9% to 23.8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CC09A4">
        <w:rPr>
          <w:b w:val="0"/>
          <w:lang w:val="en-US"/>
        </w:rPr>
        <w:t>67.3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CC09A4">
        <w:rPr>
          <w:b w:val="0"/>
          <w:lang w:val="en-US"/>
        </w:rPr>
        <w:t>7</w:t>
      </w:r>
      <w:r w:rsidR="006A2792">
        <w:rPr>
          <w:b w:val="0"/>
          <w:lang w:val="en-US"/>
        </w:rPr>
        <w:t>5.3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8F0EAE">
        <w:rPr>
          <w:b w:val="0"/>
          <w:lang w:val="en-US"/>
        </w:rPr>
        <w:t>deteriorated</w:t>
      </w:r>
      <w:r w:rsidR="00A11AA9" w:rsidRPr="0078354A">
        <w:rPr>
          <w:b w:val="0"/>
          <w:lang w:val="en-US"/>
        </w:rPr>
        <w:t xml:space="preserve"> </w:t>
      </w:r>
      <w:r w:rsidR="00BA40FE" w:rsidRPr="00BA40FE">
        <w:rPr>
          <w:b w:val="0"/>
          <w:lang w:val="en-US"/>
        </w:rPr>
        <w:t xml:space="preserve">and these relations were similar to </w:t>
      </w:r>
      <w:r w:rsidR="00833FE5">
        <w:rPr>
          <w:b w:val="0"/>
          <w:lang w:val="en-US"/>
        </w:rPr>
        <w:t xml:space="preserve">those of </w:t>
      </w:r>
      <w:r w:rsidR="00BA40FE" w:rsidRPr="00BA40FE">
        <w:rPr>
          <w:b w:val="0"/>
          <w:lang w:val="en-US"/>
        </w:rPr>
        <w:t>total surveyed enterprises.</w:t>
      </w:r>
    </w:p>
    <w:p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376654">
        <w:rPr>
          <w:b w:val="0"/>
          <w:lang w:val="en-US"/>
        </w:rPr>
        <w:t xml:space="preserve"> the 1st q</w:t>
      </w:r>
      <w:r w:rsidR="00376654" w:rsidRPr="00376654">
        <w:rPr>
          <w:b w:val="0"/>
          <w:lang w:val="en-US"/>
        </w:rPr>
        <w:t>uarter of 2024 investment outlays of the surveyed enterprises amounted to 39.9 bn PLN and were (in constant prices) by 2.2% lower than in the previous y</w:t>
      </w:r>
      <w:r w:rsidR="00372A08">
        <w:rPr>
          <w:b w:val="0"/>
          <w:lang w:val="en-US"/>
        </w:rPr>
        <w:t>ear</w:t>
      </w:r>
      <w:r w:rsidR="00376654" w:rsidRPr="00376654">
        <w:rPr>
          <w:b w:val="0"/>
          <w:lang w:val="en-US"/>
        </w:rPr>
        <w:t xml:space="preserve"> (when an increase by 7.2% was recorded). The expenditures on buildings and structures decreased by 14.2% (in the previous year they increased by 4.9%). Expenditures on purchases increased by 4.5%, including increase of outlays on transport equipment – by 8.7% (in comparison to the increase in the previous year – 15.1%), while outlays on machinery, technical equipment and tools – by 2.8%</w:t>
      </w:r>
      <w:r w:rsidR="00D02861">
        <w:rPr>
          <w:b w:val="0"/>
          <w:lang w:val="en-US"/>
        </w:rPr>
        <w:t xml:space="preserve"> (in comparison to the increase</w:t>
      </w:r>
      <w:r w:rsidR="00376654" w:rsidRPr="00376654">
        <w:rPr>
          <w:b w:val="0"/>
          <w:lang w:val="en-US"/>
        </w:rPr>
        <w:t xml:space="preserve"> in the previous year – 5.9%).</w:t>
      </w:r>
    </w:p>
    <w:p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="008C7569" w:rsidRPr="008C7569">
        <w:rPr>
          <w:b w:val="0"/>
          <w:lang w:val="en-US"/>
        </w:rPr>
        <w:t>increase in investment outlays (in current prices) wa</w:t>
      </w:r>
      <w:r w:rsidR="00D02861">
        <w:rPr>
          <w:b w:val="0"/>
          <w:lang w:val="en-US"/>
        </w:rPr>
        <w:t xml:space="preserve">s recorded in sections, i.a. </w:t>
      </w:r>
      <w:r w:rsidR="008C7569" w:rsidRPr="008C7569">
        <w:rPr>
          <w:b w:val="0"/>
          <w:lang w:val="en-US"/>
        </w:rPr>
        <w:t>construction (by 53.2% compared to the increase by 20.1%</w:t>
      </w:r>
      <w:r w:rsidR="00D90F8A" w:rsidRPr="00D90F8A">
        <w:rPr>
          <w:b w:val="0"/>
          <w:lang w:val="en-US"/>
        </w:rPr>
        <w:t xml:space="preserve">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), administrative and support service activities (by 21.7% com</w:t>
      </w:r>
      <w:r w:rsidR="00D90F8A">
        <w:rPr>
          <w:b w:val="0"/>
          <w:lang w:val="en-US"/>
        </w:rPr>
        <w:t xml:space="preserve">pared to the increase by 12.0%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</w:t>
      </w:r>
      <w:r w:rsidR="00D02861">
        <w:rPr>
          <w:b w:val="0"/>
          <w:lang w:val="en-US"/>
        </w:rPr>
        <w:t>,</w:t>
      </w:r>
      <w:r w:rsidR="008C7569" w:rsidRPr="008C7569">
        <w:rPr>
          <w:b w:val="0"/>
          <w:lang w:val="en-US"/>
        </w:rPr>
        <w:t xml:space="preserve"> mining and quarrying (by 12.9% compared to the increase by 55.0% the year before), accommodation and catering (by 3.9% compared to the increase b</w:t>
      </w:r>
      <w:r w:rsidR="00A055B8">
        <w:rPr>
          <w:b w:val="0"/>
          <w:lang w:val="en-US"/>
        </w:rPr>
        <w:t>y 30.4%</w:t>
      </w:r>
      <w:r w:rsidR="00D90F8A" w:rsidRPr="00D90F8A">
        <w:rPr>
          <w:b w:val="0"/>
          <w:lang w:val="en-US"/>
        </w:rPr>
        <w:t xml:space="preserve"> </w:t>
      </w:r>
      <w:r w:rsidR="00D90F8A" w:rsidRPr="008C7569">
        <w:rPr>
          <w:b w:val="0"/>
          <w:lang w:val="en-US"/>
        </w:rPr>
        <w:t>the year before</w:t>
      </w:r>
      <w:bookmarkStart w:id="0" w:name="_GoBack"/>
      <w:bookmarkEnd w:id="0"/>
      <w:r w:rsidR="00A055B8">
        <w:rPr>
          <w:b w:val="0"/>
          <w:lang w:val="en-US"/>
        </w:rPr>
        <w:t xml:space="preserve">). </w:t>
      </w:r>
      <w:r w:rsidR="008C7569" w:rsidRPr="008C7569">
        <w:rPr>
          <w:b w:val="0"/>
          <w:lang w:val="en-US"/>
        </w:rPr>
        <w:t>The decrease in investment outlays was noticed for transportation and storage (by 20.4% compared to the decrease of 1.9%</w:t>
      </w:r>
      <w:r w:rsidR="00D90F8A" w:rsidRPr="00D90F8A">
        <w:rPr>
          <w:b w:val="0"/>
          <w:lang w:val="en-US"/>
        </w:rPr>
        <w:t xml:space="preserve">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), information and communication (by 17.6% compared to the incr</w:t>
      </w:r>
      <w:r w:rsidR="008A0F3B">
        <w:rPr>
          <w:b w:val="0"/>
          <w:lang w:val="en-US"/>
        </w:rPr>
        <w:t xml:space="preserve">ease by 4.5% the year before), </w:t>
      </w:r>
      <w:r w:rsidR="008C7569" w:rsidRPr="008C7569">
        <w:rPr>
          <w:b w:val="0"/>
          <w:lang w:val="en-US"/>
        </w:rPr>
        <w:t>water supply; sewerage, waste management and remediation activities (by 16.4% compared to the increase by 19.8%</w:t>
      </w:r>
      <w:r w:rsidR="00D90F8A" w:rsidRPr="00D90F8A">
        <w:rPr>
          <w:b w:val="0"/>
          <w:lang w:val="en-US"/>
        </w:rPr>
        <w:t xml:space="preserve">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), real estate activities (by 14.1% compared to the decr</w:t>
      </w:r>
      <w:r w:rsidR="008A0F3B">
        <w:rPr>
          <w:b w:val="0"/>
          <w:lang w:val="en-US"/>
        </w:rPr>
        <w:t>ease by 33.6% the year before),</w:t>
      </w:r>
      <w:r w:rsidR="008C7569" w:rsidRPr="008C7569">
        <w:rPr>
          <w:b w:val="0"/>
          <w:lang w:val="en-US"/>
        </w:rPr>
        <w:t xml:space="preserve"> electricity, gas, steam and air conditioning supply (by 10.5% compared to the increase of 59.4%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), trade; repair of motor vehicles (by 2.9% compared to the increase of 12.8%</w:t>
      </w:r>
      <w:r w:rsidR="00D90F8A" w:rsidRPr="00D90F8A">
        <w:rPr>
          <w:b w:val="0"/>
          <w:lang w:val="en-US"/>
        </w:rPr>
        <w:t xml:space="preserve">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 xml:space="preserve">), manufacturing (by 2.0% compared to the increase of 17.7% </w:t>
      </w:r>
      <w:r w:rsidR="00D90F8A" w:rsidRPr="008C7569">
        <w:rPr>
          <w:b w:val="0"/>
          <w:lang w:val="en-US"/>
        </w:rPr>
        <w:t>the year before</w:t>
      </w:r>
      <w:r w:rsidR="008C7569" w:rsidRPr="008C7569">
        <w:rPr>
          <w:b w:val="0"/>
          <w:lang w:val="en-US"/>
        </w:rPr>
        <w:t>).</w:t>
      </w:r>
    </w:p>
    <w:p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:rsidR="00F25ABB" w:rsidRPr="00A17CD2" w:rsidRDefault="002A148E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7924</wp:posOffset>
            </wp:positionV>
            <wp:extent cx="5011420" cy="302387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DD24E0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16</w:t>
      </w:r>
      <w:r w:rsidR="00CD04AE">
        <w:rPr>
          <w:b w:val="0"/>
          <w:lang w:val="en-US"/>
        </w:rPr>
        <w:t xml:space="preserve"> </w:t>
      </w:r>
      <w:r>
        <w:rPr>
          <w:b w:val="0"/>
          <w:lang w:val="en-US"/>
        </w:rPr>
        <w:t>93</w:t>
      </w:r>
      <w:r w:rsidR="00441949">
        <w:rPr>
          <w:b w:val="0"/>
          <w:lang w:val="en-US"/>
        </w:rPr>
        <w:t>8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:rsidR="00DA331D" w:rsidRPr="00564C18" w:rsidRDefault="00DA41CA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b w:val="0"/>
          <w:lang w:val="en-US"/>
        </w:rPr>
        <w:t xml:space="preserve">In </w:t>
      </w:r>
      <w:r w:rsidR="00915316" w:rsidRPr="00C959FB">
        <w:rPr>
          <w:b w:val="0"/>
          <w:lang w:val="en-US"/>
        </w:rPr>
        <w:t>case of quoting Statistics Poland data, please provide information: “Source of data</w:t>
      </w:r>
      <w:r>
        <w:rPr>
          <w:b w:val="0"/>
          <w:lang w:val="en-US"/>
        </w:rPr>
        <w:t xml:space="preserve">: Statistics Poland” and in </w:t>
      </w:r>
      <w:r w:rsidR="00915316" w:rsidRPr="00C959FB">
        <w:rPr>
          <w:b w:val="0"/>
          <w:lang w:val="en-US"/>
        </w:rPr>
        <w:t>case of publishing calculations made on data published by Statistics Poland, please include the following disclaimer: “Own study based on figures from Statistics Poland</w:t>
      </w:r>
      <w:r w:rsidR="00915316"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D90F8A" w:rsidTr="009E7D31">
        <w:trPr>
          <w:trHeight w:val="1626"/>
        </w:trPr>
        <w:tc>
          <w:tcPr>
            <w:tcW w:w="4926" w:type="dxa"/>
          </w:tcPr>
          <w:p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:rsidR="00CD0C00" w:rsidRPr="005653EE" w:rsidRDefault="006C197A" w:rsidP="00CD0C00">
            <w:pPr>
              <w:rPr>
                <w:b/>
                <w:lang w:val="en-GB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="00CD0C00" w:rsidRPr="005653EE">
              <w:rPr>
                <w:b/>
                <w:lang w:val="en-GB"/>
              </w:rPr>
              <w:t>Press Office</w:t>
            </w:r>
          </w:p>
          <w:p w:rsidR="00CD0C00" w:rsidRPr="005653EE" w:rsidRDefault="00CD0C00" w:rsidP="00CD0C00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CD0C00" w:rsidRDefault="00CD0C00" w:rsidP="00CD0C00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="00CD0C00" w:rsidRPr="005653EE" w:rsidRDefault="00CD0C00" w:rsidP="00CD0C0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="00CD0C00" w:rsidRPr="00AE54DC" w:rsidRDefault="00CD0C00" w:rsidP="00CD0C0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DE2400" w:rsidRPr="00CD0C00" w:rsidRDefault="00DE2400" w:rsidP="00CD0C00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F05FC7" w:rsidRDefault="00DE2400" w:rsidP="00CD0C0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</w:p>
        </w:tc>
      </w:tr>
      <w:tr w:rsidR="00A66DE2" w:rsidTr="009E7D31">
        <w:trPr>
          <w:trHeight w:val="418"/>
        </w:trPr>
        <w:tc>
          <w:tcPr>
            <w:tcW w:w="4926" w:type="dxa"/>
            <w:vMerge/>
          </w:tcPr>
          <w:p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D756857" wp14:editId="5C30B3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A66DE2" w:rsidTr="009E7D31">
        <w:trPr>
          <w:trHeight w:val="480"/>
        </w:trPr>
        <w:tc>
          <w:tcPr>
            <w:tcW w:w="4926" w:type="dxa"/>
            <w:vMerge/>
          </w:tcPr>
          <w:p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0ED2A86" wp14:editId="158529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D90F8A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:rsidR="008545A0" w:rsidRPr="008D5BE7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1D108A" w:rsidRDefault="007C736D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="008545A0"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:rsidR="008545A0" w:rsidRPr="008545A0" w:rsidRDefault="006D3021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BE16FB" w:rsidRDefault="000470AA" w:rsidP="000470AA">
      <w:pPr>
        <w:rPr>
          <w:sz w:val="18"/>
          <w:lang w:val="en-US"/>
        </w:rPr>
      </w:pPr>
    </w:p>
    <w:p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21" w:rsidRDefault="006D3021" w:rsidP="000662E2">
      <w:pPr>
        <w:spacing w:after="0" w:line="240" w:lineRule="auto"/>
      </w:pPr>
      <w:r>
        <w:separator/>
      </w:r>
    </w:p>
  </w:endnote>
  <w:endnote w:type="continuationSeparator" w:id="0">
    <w:p w:rsidR="006D3021" w:rsidRDefault="006D30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8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8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8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21" w:rsidRDefault="006D3021" w:rsidP="000662E2">
      <w:pPr>
        <w:spacing w:after="0" w:line="240" w:lineRule="auto"/>
      </w:pPr>
      <w:r>
        <w:separator/>
      </w:r>
    </w:p>
  </w:footnote>
  <w:footnote w:type="continuationSeparator" w:id="0">
    <w:p w:rsidR="006D3021" w:rsidRDefault="006D302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0624EC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67409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 w:rsidP="00A4618E">
    <w:pPr>
      <w:pStyle w:val="Nagwek"/>
      <w:jc w:val="center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7AF3DC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 May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A4618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9067E7">
                            <w:t>7 May</w:t>
                          </w:r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7 May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GmmmzseAgAAEg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:rsidR="00F37172" w:rsidRPr="00A01B40" w:rsidRDefault="00A4618E" w:rsidP="00F049AB">
                    <w:pPr>
                      <w:pStyle w:val="Datainformacjisygnalnej"/>
                    </w:pPr>
                    <w:r>
                      <w:t>2</w:t>
                    </w:r>
                    <w:r w:rsidR="009067E7">
                      <w:t>7 May</w:t>
                    </w:r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4CF2"/>
    <w:rsid w:val="000152F5"/>
    <w:rsid w:val="00020B93"/>
    <w:rsid w:val="00021CD0"/>
    <w:rsid w:val="0002510A"/>
    <w:rsid w:val="00025BFB"/>
    <w:rsid w:val="000329FB"/>
    <w:rsid w:val="00034649"/>
    <w:rsid w:val="0004200D"/>
    <w:rsid w:val="0004238A"/>
    <w:rsid w:val="00042884"/>
    <w:rsid w:val="0004582E"/>
    <w:rsid w:val="00045D14"/>
    <w:rsid w:val="000460CF"/>
    <w:rsid w:val="000470AA"/>
    <w:rsid w:val="000500B3"/>
    <w:rsid w:val="00051C02"/>
    <w:rsid w:val="00052A45"/>
    <w:rsid w:val="00052DFF"/>
    <w:rsid w:val="00056AB1"/>
    <w:rsid w:val="00057CA1"/>
    <w:rsid w:val="000647A9"/>
    <w:rsid w:val="000662E2"/>
    <w:rsid w:val="00066883"/>
    <w:rsid w:val="000673D6"/>
    <w:rsid w:val="00071B39"/>
    <w:rsid w:val="0007241E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D7F05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3497"/>
    <w:rsid w:val="00103C1F"/>
    <w:rsid w:val="00105D72"/>
    <w:rsid w:val="00106DA3"/>
    <w:rsid w:val="00110214"/>
    <w:rsid w:val="00110D87"/>
    <w:rsid w:val="00112399"/>
    <w:rsid w:val="00114DB9"/>
    <w:rsid w:val="00116087"/>
    <w:rsid w:val="0011687B"/>
    <w:rsid w:val="00117711"/>
    <w:rsid w:val="00124A93"/>
    <w:rsid w:val="00126B24"/>
    <w:rsid w:val="00127387"/>
    <w:rsid w:val="0013019A"/>
    <w:rsid w:val="00130296"/>
    <w:rsid w:val="001308BC"/>
    <w:rsid w:val="001316F3"/>
    <w:rsid w:val="00134145"/>
    <w:rsid w:val="00135973"/>
    <w:rsid w:val="00135AD5"/>
    <w:rsid w:val="00136736"/>
    <w:rsid w:val="00136740"/>
    <w:rsid w:val="00136D67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E6421"/>
    <w:rsid w:val="001F1031"/>
    <w:rsid w:val="001F2DD4"/>
    <w:rsid w:val="001F3139"/>
    <w:rsid w:val="001F35F9"/>
    <w:rsid w:val="001F5147"/>
    <w:rsid w:val="001F52BE"/>
    <w:rsid w:val="0020156C"/>
    <w:rsid w:val="002016A0"/>
    <w:rsid w:val="002021A6"/>
    <w:rsid w:val="0021211E"/>
    <w:rsid w:val="00212CAD"/>
    <w:rsid w:val="002135BF"/>
    <w:rsid w:val="00214023"/>
    <w:rsid w:val="002157D3"/>
    <w:rsid w:val="00216634"/>
    <w:rsid w:val="00217DFF"/>
    <w:rsid w:val="002229F7"/>
    <w:rsid w:val="00231E97"/>
    <w:rsid w:val="00242D31"/>
    <w:rsid w:val="00242D4D"/>
    <w:rsid w:val="00243CF9"/>
    <w:rsid w:val="0024534E"/>
    <w:rsid w:val="002460E2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2B75"/>
    <w:rsid w:val="00276811"/>
    <w:rsid w:val="002779CE"/>
    <w:rsid w:val="00277E49"/>
    <w:rsid w:val="00282699"/>
    <w:rsid w:val="00285571"/>
    <w:rsid w:val="002909D3"/>
    <w:rsid w:val="00291828"/>
    <w:rsid w:val="0029200D"/>
    <w:rsid w:val="00292307"/>
    <w:rsid w:val="002926DF"/>
    <w:rsid w:val="00293571"/>
    <w:rsid w:val="0029487A"/>
    <w:rsid w:val="00296697"/>
    <w:rsid w:val="002A148E"/>
    <w:rsid w:val="002A1BCC"/>
    <w:rsid w:val="002A3A25"/>
    <w:rsid w:val="002A4195"/>
    <w:rsid w:val="002A7A13"/>
    <w:rsid w:val="002B0472"/>
    <w:rsid w:val="002B3DE2"/>
    <w:rsid w:val="002B43B1"/>
    <w:rsid w:val="002B45FD"/>
    <w:rsid w:val="002B4EEE"/>
    <w:rsid w:val="002B55E7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1A7C"/>
    <w:rsid w:val="002F35F6"/>
    <w:rsid w:val="002F40EE"/>
    <w:rsid w:val="002F77C8"/>
    <w:rsid w:val="00304F22"/>
    <w:rsid w:val="00305726"/>
    <w:rsid w:val="00306C7C"/>
    <w:rsid w:val="00307568"/>
    <w:rsid w:val="00313AF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6EAE"/>
    <w:rsid w:val="00367237"/>
    <w:rsid w:val="0037077F"/>
    <w:rsid w:val="0037213D"/>
    <w:rsid w:val="00372411"/>
    <w:rsid w:val="00372A08"/>
    <w:rsid w:val="00373882"/>
    <w:rsid w:val="00376654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484F"/>
    <w:rsid w:val="003C4884"/>
    <w:rsid w:val="003C594E"/>
    <w:rsid w:val="003C59E0"/>
    <w:rsid w:val="003C6C8D"/>
    <w:rsid w:val="003D2656"/>
    <w:rsid w:val="003D38C8"/>
    <w:rsid w:val="003D4F95"/>
    <w:rsid w:val="003D5F42"/>
    <w:rsid w:val="003D60A9"/>
    <w:rsid w:val="003E0450"/>
    <w:rsid w:val="003E1412"/>
    <w:rsid w:val="003F0B19"/>
    <w:rsid w:val="003F299D"/>
    <w:rsid w:val="003F4C97"/>
    <w:rsid w:val="003F64B4"/>
    <w:rsid w:val="003F666D"/>
    <w:rsid w:val="003F7FE6"/>
    <w:rsid w:val="00400193"/>
    <w:rsid w:val="00402134"/>
    <w:rsid w:val="00402B55"/>
    <w:rsid w:val="00404BE5"/>
    <w:rsid w:val="004070B9"/>
    <w:rsid w:val="00407124"/>
    <w:rsid w:val="0040738A"/>
    <w:rsid w:val="00411874"/>
    <w:rsid w:val="00414812"/>
    <w:rsid w:val="00416EAF"/>
    <w:rsid w:val="004212E7"/>
    <w:rsid w:val="00423C88"/>
    <w:rsid w:val="0042446D"/>
    <w:rsid w:val="00424FF0"/>
    <w:rsid w:val="00425D08"/>
    <w:rsid w:val="00427BF8"/>
    <w:rsid w:val="00431C02"/>
    <w:rsid w:val="00433406"/>
    <w:rsid w:val="00435994"/>
    <w:rsid w:val="00437395"/>
    <w:rsid w:val="004373A5"/>
    <w:rsid w:val="004374E5"/>
    <w:rsid w:val="00441949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A6760"/>
    <w:rsid w:val="004B2A2C"/>
    <w:rsid w:val="004B72C8"/>
    <w:rsid w:val="004C1895"/>
    <w:rsid w:val="004C38CE"/>
    <w:rsid w:val="004C5B26"/>
    <w:rsid w:val="004C6D40"/>
    <w:rsid w:val="004D024E"/>
    <w:rsid w:val="004D285F"/>
    <w:rsid w:val="004D42AB"/>
    <w:rsid w:val="004D6768"/>
    <w:rsid w:val="004E0A2D"/>
    <w:rsid w:val="004E2D98"/>
    <w:rsid w:val="004E6585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6944"/>
    <w:rsid w:val="00537B5C"/>
    <w:rsid w:val="00540C5C"/>
    <w:rsid w:val="00541E6E"/>
    <w:rsid w:val="0054251F"/>
    <w:rsid w:val="00542A35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77388"/>
    <w:rsid w:val="00581303"/>
    <w:rsid w:val="00584F22"/>
    <w:rsid w:val="0058647C"/>
    <w:rsid w:val="00587CEE"/>
    <w:rsid w:val="00591207"/>
    <w:rsid w:val="005916D7"/>
    <w:rsid w:val="0059427F"/>
    <w:rsid w:val="005A2C10"/>
    <w:rsid w:val="005A6282"/>
    <w:rsid w:val="005A698C"/>
    <w:rsid w:val="005A7E82"/>
    <w:rsid w:val="005B1612"/>
    <w:rsid w:val="005B58CC"/>
    <w:rsid w:val="005C09D7"/>
    <w:rsid w:val="005C0CAC"/>
    <w:rsid w:val="005C1F47"/>
    <w:rsid w:val="005C4593"/>
    <w:rsid w:val="005D062E"/>
    <w:rsid w:val="005D0B71"/>
    <w:rsid w:val="005D5688"/>
    <w:rsid w:val="005D62D7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419E"/>
    <w:rsid w:val="00617B81"/>
    <w:rsid w:val="006256EE"/>
    <w:rsid w:val="00625A2F"/>
    <w:rsid w:val="0063106A"/>
    <w:rsid w:val="00633014"/>
    <w:rsid w:val="0063437B"/>
    <w:rsid w:val="0064017E"/>
    <w:rsid w:val="00645C71"/>
    <w:rsid w:val="0065193B"/>
    <w:rsid w:val="00651DBD"/>
    <w:rsid w:val="00653624"/>
    <w:rsid w:val="00653CD8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0AFC"/>
    <w:rsid w:val="006812AF"/>
    <w:rsid w:val="0068234C"/>
    <w:rsid w:val="0068327D"/>
    <w:rsid w:val="0068498F"/>
    <w:rsid w:val="00685A49"/>
    <w:rsid w:val="00691278"/>
    <w:rsid w:val="00691534"/>
    <w:rsid w:val="00693880"/>
    <w:rsid w:val="006938F9"/>
    <w:rsid w:val="0069427F"/>
    <w:rsid w:val="00694AF0"/>
    <w:rsid w:val="006A2792"/>
    <w:rsid w:val="006A42BB"/>
    <w:rsid w:val="006A4686"/>
    <w:rsid w:val="006B017D"/>
    <w:rsid w:val="006B0E9E"/>
    <w:rsid w:val="006B38EF"/>
    <w:rsid w:val="006B486D"/>
    <w:rsid w:val="006B5AE4"/>
    <w:rsid w:val="006B618D"/>
    <w:rsid w:val="006C197A"/>
    <w:rsid w:val="006C2517"/>
    <w:rsid w:val="006C469F"/>
    <w:rsid w:val="006C5016"/>
    <w:rsid w:val="006C6656"/>
    <w:rsid w:val="006D1507"/>
    <w:rsid w:val="006D3021"/>
    <w:rsid w:val="006D4054"/>
    <w:rsid w:val="006D4245"/>
    <w:rsid w:val="006D51C3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0437E"/>
    <w:rsid w:val="00705D01"/>
    <w:rsid w:val="00712B90"/>
    <w:rsid w:val="007211B1"/>
    <w:rsid w:val="007267B0"/>
    <w:rsid w:val="007277DA"/>
    <w:rsid w:val="00731D27"/>
    <w:rsid w:val="00742204"/>
    <w:rsid w:val="00743A2B"/>
    <w:rsid w:val="00746187"/>
    <w:rsid w:val="00753FE8"/>
    <w:rsid w:val="00755E23"/>
    <w:rsid w:val="007562C7"/>
    <w:rsid w:val="00760B94"/>
    <w:rsid w:val="0076254F"/>
    <w:rsid w:val="007671F1"/>
    <w:rsid w:val="00767EAE"/>
    <w:rsid w:val="0077201D"/>
    <w:rsid w:val="007801F5"/>
    <w:rsid w:val="0078354A"/>
    <w:rsid w:val="00783B9C"/>
    <w:rsid w:val="00783CA4"/>
    <w:rsid w:val="007842FB"/>
    <w:rsid w:val="00785FDD"/>
    <w:rsid w:val="00786124"/>
    <w:rsid w:val="00790059"/>
    <w:rsid w:val="00794071"/>
    <w:rsid w:val="0079514B"/>
    <w:rsid w:val="00795252"/>
    <w:rsid w:val="0079708E"/>
    <w:rsid w:val="007A0435"/>
    <w:rsid w:val="007A2DC1"/>
    <w:rsid w:val="007B3447"/>
    <w:rsid w:val="007C1AA4"/>
    <w:rsid w:val="007C736D"/>
    <w:rsid w:val="007D0869"/>
    <w:rsid w:val="007D144E"/>
    <w:rsid w:val="007D14C4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E6B8B"/>
    <w:rsid w:val="007F239D"/>
    <w:rsid w:val="007F324B"/>
    <w:rsid w:val="00803031"/>
    <w:rsid w:val="0080412E"/>
    <w:rsid w:val="0080553C"/>
    <w:rsid w:val="00805B46"/>
    <w:rsid w:val="00805DB4"/>
    <w:rsid w:val="008123AA"/>
    <w:rsid w:val="00812AD6"/>
    <w:rsid w:val="00815216"/>
    <w:rsid w:val="00815254"/>
    <w:rsid w:val="008225AD"/>
    <w:rsid w:val="0082262B"/>
    <w:rsid w:val="00822FF3"/>
    <w:rsid w:val="00823593"/>
    <w:rsid w:val="00825DC2"/>
    <w:rsid w:val="00833348"/>
    <w:rsid w:val="00833FE5"/>
    <w:rsid w:val="0083412D"/>
    <w:rsid w:val="00834AD3"/>
    <w:rsid w:val="00841249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0777"/>
    <w:rsid w:val="0088258A"/>
    <w:rsid w:val="00883133"/>
    <w:rsid w:val="00886332"/>
    <w:rsid w:val="00890E04"/>
    <w:rsid w:val="008925F0"/>
    <w:rsid w:val="00893150"/>
    <w:rsid w:val="00893C6C"/>
    <w:rsid w:val="0089448A"/>
    <w:rsid w:val="00894C23"/>
    <w:rsid w:val="008972E7"/>
    <w:rsid w:val="00897877"/>
    <w:rsid w:val="008A0D96"/>
    <w:rsid w:val="008A0F3B"/>
    <w:rsid w:val="008A26D9"/>
    <w:rsid w:val="008A7B5B"/>
    <w:rsid w:val="008A7C79"/>
    <w:rsid w:val="008A7E99"/>
    <w:rsid w:val="008B12D2"/>
    <w:rsid w:val="008B5A0A"/>
    <w:rsid w:val="008C0C29"/>
    <w:rsid w:val="008C2C0B"/>
    <w:rsid w:val="008C6440"/>
    <w:rsid w:val="008C7569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0EAE"/>
    <w:rsid w:val="008F3638"/>
    <w:rsid w:val="008F4441"/>
    <w:rsid w:val="008F6B20"/>
    <w:rsid w:val="008F6F31"/>
    <w:rsid w:val="008F74DF"/>
    <w:rsid w:val="00902274"/>
    <w:rsid w:val="00905F31"/>
    <w:rsid w:val="009067E7"/>
    <w:rsid w:val="009127BA"/>
    <w:rsid w:val="00914CD4"/>
    <w:rsid w:val="00915316"/>
    <w:rsid w:val="00920336"/>
    <w:rsid w:val="00920AAE"/>
    <w:rsid w:val="009227A6"/>
    <w:rsid w:val="009262BC"/>
    <w:rsid w:val="009302BA"/>
    <w:rsid w:val="009312F1"/>
    <w:rsid w:val="00933EC1"/>
    <w:rsid w:val="009377DC"/>
    <w:rsid w:val="00940F14"/>
    <w:rsid w:val="009446AD"/>
    <w:rsid w:val="009523C7"/>
    <w:rsid w:val="009530DB"/>
    <w:rsid w:val="00953676"/>
    <w:rsid w:val="00955BE0"/>
    <w:rsid w:val="00956404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77DDD"/>
    <w:rsid w:val="00980C18"/>
    <w:rsid w:val="0098135C"/>
    <w:rsid w:val="0098156A"/>
    <w:rsid w:val="009820C8"/>
    <w:rsid w:val="009852C8"/>
    <w:rsid w:val="00987BA1"/>
    <w:rsid w:val="00991BAC"/>
    <w:rsid w:val="00993E1F"/>
    <w:rsid w:val="00994EE6"/>
    <w:rsid w:val="009950CB"/>
    <w:rsid w:val="00995408"/>
    <w:rsid w:val="009A1EBB"/>
    <w:rsid w:val="009A6EA0"/>
    <w:rsid w:val="009B5280"/>
    <w:rsid w:val="009B7228"/>
    <w:rsid w:val="009C11BC"/>
    <w:rsid w:val="009C1335"/>
    <w:rsid w:val="009C1AB2"/>
    <w:rsid w:val="009C374C"/>
    <w:rsid w:val="009C4596"/>
    <w:rsid w:val="009C7251"/>
    <w:rsid w:val="009D25F6"/>
    <w:rsid w:val="009D7BE8"/>
    <w:rsid w:val="009E2827"/>
    <w:rsid w:val="009E2E91"/>
    <w:rsid w:val="009E7D31"/>
    <w:rsid w:val="009F0A66"/>
    <w:rsid w:val="009F52E2"/>
    <w:rsid w:val="009F62AE"/>
    <w:rsid w:val="00A01B40"/>
    <w:rsid w:val="00A048C0"/>
    <w:rsid w:val="00A055B8"/>
    <w:rsid w:val="00A07DF1"/>
    <w:rsid w:val="00A11AA9"/>
    <w:rsid w:val="00A121B0"/>
    <w:rsid w:val="00A12968"/>
    <w:rsid w:val="00A139F5"/>
    <w:rsid w:val="00A14CDF"/>
    <w:rsid w:val="00A15122"/>
    <w:rsid w:val="00A15C8F"/>
    <w:rsid w:val="00A22031"/>
    <w:rsid w:val="00A23032"/>
    <w:rsid w:val="00A26C9B"/>
    <w:rsid w:val="00A3058B"/>
    <w:rsid w:val="00A32E16"/>
    <w:rsid w:val="00A34EF8"/>
    <w:rsid w:val="00A35EE8"/>
    <w:rsid w:val="00A365F4"/>
    <w:rsid w:val="00A36992"/>
    <w:rsid w:val="00A444D3"/>
    <w:rsid w:val="00A4618E"/>
    <w:rsid w:val="00A47D80"/>
    <w:rsid w:val="00A53132"/>
    <w:rsid w:val="00A563F2"/>
    <w:rsid w:val="00A566E8"/>
    <w:rsid w:val="00A57033"/>
    <w:rsid w:val="00A57375"/>
    <w:rsid w:val="00A66347"/>
    <w:rsid w:val="00A66DE2"/>
    <w:rsid w:val="00A67049"/>
    <w:rsid w:val="00A7392B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5899"/>
    <w:rsid w:val="00AA710D"/>
    <w:rsid w:val="00AA74FF"/>
    <w:rsid w:val="00AB105D"/>
    <w:rsid w:val="00AB46E8"/>
    <w:rsid w:val="00AB64F3"/>
    <w:rsid w:val="00AB6D25"/>
    <w:rsid w:val="00AB7121"/>
    <w:rsid w:val="00AC56F7"/>
    <w:rsid w:val="00AD0E56"/>
    <w:rsid w:val="00AD1EB8"/>
    <w:rsid w:val="00AE229B"/>
    <w:rsid w:val="00AE2D4B"/>
    <w:rsid w:val="00AE42C6"/>
    <w:rsid w:val="00AE4F99"/>
    <w:rsid w:val="00AE7158"/>
    <w:rsid w:val="00AF09D5"/>
    <w:rsid w:val="00AF1109"/>
    <w:rsid w:val="00AF1966"/>
    <w:rsid w:val="00AF4C0B"/>
    <w:rsid w:val="00AF580D"/>
    <w:rsid w:val="00B02A22"/>
    <w:rsid w:val="00B07AA4"/>
    <w:rsid w:val="00B11B69"/>
    <w:rsid w:val="00B129EE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0EE5"/>
    <w:rsid w:val="00B653AB"/>
    <w:rsid w:val="00B65404"/>
    <w:rsid w:val="00B65F9E"/>
    <w:rsid w:val="00B66B19"/>
    <w:rsid w:val="00B72F77"/>
    <w:rsid w:val="00B736C9"/>
    <w:rsid w:val="00B75D47"/>
    <w:rsid w:val="00B76881"/>
    <w:rsid w:val="00B80C64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A40FE"/>
    <w:rsid w:val="00BA630C"/>
    <w:rsid w:val="00BB391F"/>
    <w:rsid w:val="00BB4F09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2C55"/>
    <w:rsid w:val="00C3702F"/>
    <w:rsid w:val="00C40DA3"/>
    <w:rsid w:val="00C411E9"/>
    <w:rsid w:val="00C42AD2"/>
    <w:rsid w:val="00C44A65"/>
    <w:rsid w:val="00C4500A"/>
    <w:rsid w:val="00C50055"/>
    <w:rsid w:val="00C51D11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83051"/>
    <w:rsid w:val="00C84635"/>
    <w:rsid w:val="00C90730"/>
    <w:rsid w:val="00C90D27"/>
    <w:rsid w:val="00C91687"/>
    <w:rsid w:val="00C91BCA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F90"/>
    <w:rsid w:val="00CB6AD4"/>
    <w:rsid w:val="00CC09A4"/>
    <w:rsid w:val="00CC1E68"/>
    <w:rsid w:val="00CC739E"/>
    <w:rsid w:val="00CC7FE9"/>
    <w:rsid w:val="00CD04AE"/>
    <w:rsid w:val="00CD0C00"/>
    <w:rsid w:val="00CD1EBB"/>
    <w:rsid w:val="00CD21DB"/>
    <w:rsid w:val="00CD28CF"/>
    <w:rsid w:val="00CD4091"/>
    <w:rsid w:val="00CD58B7"/>
    <w:rsid w:val="00CD7967"/>
    <w:rsid w:val="00CF18EE"/>
    <w:rsid w:val="00CF30BD"/>
    <w:rsid w:val="00CF4099"/>
    <w:rsid w:val="00D00796"/>
    <w:rsid w:val="00D02861"/>
    <w:rsid w:val="00D02C1B"/>
    <w:rsid w:val="00D03813"/>
    <w:rsid w:val="00D113D4"/>
    <w:rsid w:val="00D1369B"/>
    <w:rsid w:val="00D15EC5"/>
    <w:rsid w:val="00D16131"/>
    <w:rsid w:val="00D17DA3"/>
    <w:rsid w:val="00D22385"/>
    <w:rsid w:val="00D23DD3"/>
    <w:rsid w:val="00D261A2"/>
    <w:rsid w:val="00D40968"/>
    <w:rsid w:val="00D41384"/>
    <w:rsid w:val="00D42955"/>
    <w:rsid w:val="00D4786A"/>
    <w:rsid w:val="00D50A3A"/>
    <w:rsid w:val="00D51B63"/>
    <w:rsid w:val="00D57C6F"/>
    <w:rsid w:val="00D616D2"/>
    <w:rsid w:val="00D62B32"/>
    <w:rsid w:val="00D63B5F"/>
    <w:rsid w:val="00D64E79"/>
    <w:rsid w:val="00D65C1D"/>
    <w:rsid w:val="00D70C05"/>
    <w:rsid w:val="00D70EF7"/>
    <w:rsid w:val="00D723E6"/>
    <w:rsid w:val="00D75968"/>
    <w:rsid w:val="00D80B4B"/>
    <w:rsid w:val="00D8397C"/>
    <w:rsid w:val="00D9068F"/>
    <w:rsid w:val="00D90F8A"/>
    <w:rsid w:val="00D927A4"/>
    <w:rsid w:val="00D94EED"/>
    <w:rsid w:val="00D95BB4"/>
    <w:rsid w:val="00D96026"/>
    <w:rsid w:val="00D972F6"/>
    <w:rsid w:val="00DA2857"/>
    <w:rsid w:val="00DA331D"/>
    <w:rsid w:val="00DA3547"/>
    <w:rsid w:val="00DA3F4F"/>
    <w:rsid w:val="00DA41CA"/>
    <w:rsid w:val="00DA5726"/>
    <w:rsid w:val="00DA7C1C"/>
    <w:rsid w:val="00DB147A"/>
    <w:rsid w:val="00DB1B7A"/>
    <w:rsid w:val="00DB3E32"/>
    <w:rsid w:val="00DB706E"/>
    <w:rsid w:val="00DC1CEA"/>
    <w:rsid w:val="00DC1F1A"/>
    <w:rsid w:val="00DC6708"/>
    <w:rsid w:val="00DC7C9B"/>
    <w:rsid w:val="00DD011A"/>
    <w:rsid w:val="00DD09FE"/>
    <w:rsid w:val="00DD24E0"/>
    <w:rsid w:val="00DD2A25"/>
    <w:rsid w:val="00DE1D0A"/>
    <w:rsid w:val="00DE2400"/>
    <w:rsid w:val="00DE3C3F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79"/>
    <w:rsid w:val="00E042BC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35EEC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8476F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C6B79"/>
    <w:rsid w:val="00ED11B2"/>
    <w:rsid w:val="00ED55C0"/>
    <w:rsid w:val="00ED682B"/>
    <w:rsid w:val="00ED69A1"/>
    <w:rsid w:val="00EE12E6"/>
    <w:rsid w:val="00EE16F2"/>
    <w:rsid w:val="00EE3135"/>
    <w:rsid w:val="00EE41D5"/>
    <w:rsid w:val="00EE65D8"/>
    <w:rsid w:val="00EE752A"/>
    <w:rsid w:val="00EF1164"/>
    <w:rsid w:val="00EF5837"/>
    <w:rsid w:val="00EF5F9B"/>
    <w:rsid w:val="00EF7283"/>
    <w:rsid w:val="00F0166F"/>
    <w:rsid w:val="00F037A4"/>
    <w:rsid w:val="00F049AB"/>
    <w:rsid w:val="00F051F1"/>
    <w:rsid w:val="00F0633D"/>
    <w:rsid w:val="00F131D6"/>
    <w:rsid w:val="00F142DB"/>
    <w:rsid w:val="00F154B5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2A3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5174"/>
    <w:rsid w:val="00F802BE"/>
    <w:rsid w:val="00F80E93"/>
    <w:rsid w:val="00F86024"/>
    <w:rsid w:val="00F8611A"/>
    <w:rsid w:val="00F87744"/>
    <w:rsid w:val="00F920FB"/>
    <w:rsid w:val="00F92781"/>
    <w:rsid w:val="00F95951"/>
    <w:rsid w:val="00FA4D6D"/>
    <w:rsid w:val="00FA5128"/>
    <w:rsid w:val="00FA73C4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287"/>
    <w:rsid w:val="00FD5EA7"/>
    <w:rsid w:val="00FD7008"/>
    <w:rsid w:val="00FD7523"/>
    <w:rsid w:val="00FD7D41"/>
    <w:rsid w:val="00FE1B92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the-1st-quarter-of-2024,1,156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2023,5,51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32024,4,161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sygnalna-fin.p_01-03 2024 ANG.docx.docx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BF24E-E07E-417E-B2DF-9F86F4567A86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D3838CC-AEDB-4EC8-9F36-1B507B3F6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1693</Words>
  <Characters>10158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2024-03-21T13:43:00Z</dcterms:created>
  <dcterms:modified xsi:type="dcterms:W3CDTF">2024-05-23T12:44:00Z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