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B21" w:rsidRPr="00EF5837" w:rsidRDefault="00BE16FB" w:rsidP="00CD4091">
      <w:pPr>
        <w:pStyle w:val="Tytuinfomacjisygnalnej"/>
        <w:rPr>
          <w:szCs w:val="40"/>
          <w:lang w:val="en-US"/>
        </w:rPr>
      </w:pPr>
      <w:bookmarkStart w:id="0" w:name="_GoBack"/>
      <w:bookmarkEnd w:id="0"/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993E1F" w:rsidRPr="00EF5837">
        <w:rPr>
          <w:szCs w:val="40"/>
          <w:lang w:val="en-US"/>
        </w:rPr>
        <w:t>2023</w:t>
      </w:r>
    </w:p>
    <w:p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0074D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4.8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B43B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4618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4.8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4.8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J7UhFxTAgAAWw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B43B1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4618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4.8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993E1F">
        <w:rPr>
          <w:lang w:val="en-US"/>
        </w:rPr>
        <w:t>2023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B72F77">
        <w:rPr>
          <w:lang w:val="en-US"/>
        </w:rPr>
        <w:t>lower 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B72F77">
        <w:rPr>
          <w:lang w:val="en-US"/>
        </w:rPr>
        <w:t>deteriorated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A4618E">
        <w:rPr>
          <w:lang w:val="en-US"/>
        </w:rPr>
        <w:t>ment outlays were higher by 10.2</w:t>
      </w:r>
      <w:r w:rsidR="00BE16FB" w:rsidRPr="00BE16FB">
        <w:rPr>
          <w:lang w:val="en-US"/>
        </w:rPr>
        <w:t xml:space="preserve">% than those recorded in </w:t>
      </w:r>
      <w:r w:rsidR="00993E1F">
        <w:rPr>
          <w:lang w:val="en-US"/>
        </w:rPr>
        <w:t>2022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A4618E">
        <w:rPr>
          <w:lang w:val="en-US"/>
        </w:rPr>
        <w:t>5.9</w:t>
      </w:r>
      <w:r w:rsidR="00BE16FB" w:rsidRPr="00BE16FB">
        <w:rPr>
          <w:lang w:val="en-US"/>
        </w:rPr>
        <w:t>%).</w:t>
      </w:r>
      <w:r w:rsidR="00A4618E">
        <w:rPr>
          <w:lang w:val="en-US"/>
        </w:rPr>
        <w:br/>
      </w:r>
    </w:p>
    <w:p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 w:rsidR="00542A35">
        <w:rPr>
          <w:rFonts w:eastAsia="Times New Roman" w:cs="Times New Roman"/>
          <w:szCs w:val="19"/>
          <w:lang w:val="en-US" w:eastAsia="pl-PL"/>
        </w:rPr>
        <w:t>4.8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 xml:space="preserve">g the revenues increased by </w:t>
      </w:r>
      <w:r w:rsidR="00542A35">
        <w:rPr>
          <w:rFonts w:eastAsia="Times New Roman" w:cs="Times New Roman"/>
          <w:szCs w:val="19"/>
          <w:lang w:val="en-US" w:eastAsia="pl-PL"/>
        </w:rPr>
        <w:t>5.5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542A35">
        <w:rPr>
          <w:rFonts w:eastAsia="Times New Roman" w:cs="Times New Roman"/>
          <w:szCs w:val="19"/>
          <w:lang w:val="en-US" w:eastAsia="pl-PL"/>
        </w:rPr>
        <w:t xml:space="preserve"> from 94.0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542A35">
        <w:rPr>
          <w:rFonts w:eastAsia="Times New Roman" w:cs="Times New Roman"/>
          <w:szCs w:val="19"/>
          <w:lang w:val="en-US" w:eastAsia="pl-PL"/>
        </w:rPr>
        <w:t>4.6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542A35">
        <w:rPr>
          <w:rFonts w:eastAsia="Times New Roman" w:cs="Times New Roman"/>
          <w:szCs w:val="19"/>
          <w:lang w:val="en-US" w:eastAsia="pl-PL"/>
        </w:rPr>
        <w:t>4.7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542A35">
        <w:rPr>
          <w:rFonts w:eastAsia="Times New Roman" w:cs="Times New Roman"/>
          <w:szCs w:val="19"/>
          <w:lang w:val="en-US" w:eastAsia="pl-PL"/>
        </w:rPr>
        <w:t>5.3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2EA023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2023 net financial result of non-financial enterprises was by 9.1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93E1F">
                              <w:rPr>
                                <w:lang w:val="en-US"/>
                              </w:rPr>
                              <w:t>2023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542A35">
                              <w:rPr>
                                <w:lang w:val="en-US"/>
                              </w:rPr>
                              <w:t xml:space="preserve"> 9.1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3 net financial result of non-financial enterprises was by 9.1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" filled="f" stroked="f">
                <v:textbox>
                  <w:txbxContent>
                    <w:p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993E1F">
                        <w:rPr>
                          <w:lang w:val="en-US"/>
                        </w:rPr>
                        <w:t>2023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542A35">
                        <w:rPr>
                          <w:lang w:val="en-US"/>
                        </w:rPr>
                        <w:t xml:space="preserve"> 9.1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542A35">
        <w:rPr>
          <w:rFonts w:eastAsia="Times New Roman" w:cs="Times New Roman"/>
          <w:szCs w:val="19"/>
          <w:lang w:val="en-US" w:eastAsia="pl-PL"/>
        </w:rPr>
        <w:t>280.4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542A35">
        <w:rPr>
          <w:rFonts w:eastAsia="Times New Roman" w:cs="Times New Roman"/>
          <w:szCs w:val="19"/>
          <w:lang w:val="en-US" w:eastAsia="pl-PL"/>
        </w:rPr>
        <w:t>4.5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</w:t>
      </w:r>
      <w:r w:rsidR="00D1369B" w:rsidRPr="00D1369B">
        <w:rPr>
          <w:rFonts w:eastAsia="Times New Roman" w:cs="Times New Roman"/>
          <w:szCs w:val="19"/>
          <w:lang w:val="en-US" w:eastAsia="pl-PL"/>
        </w:rPr>
        <w:t xml:space="preserve">in </w:t>
      </w:r>
      <w:r w:rsidR="00993E1F" w:rsidRPr="00D1369B">
        <w:rPr>
          <w:rFonts w:eastAsia="Times New Roman" w:cs="Times New Roman"/>
          <w:szCs w:val="19"/>
          <w:lang w:val="en-US" w:eastAsia="pl-PL"/>
        </w:rPr>
        <w:t>2022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542A35">
        <w:rPr>
          <w:rFonts w:eastAsia="Times New Roman" w:cs="Times New Roman"/>
          <w:szCs w:val="19"/>
          <w:lang w:val="en-US" w:eastAsia="pl-PL"/>
        </w:rPr>
        <w:t>11.2 bn PLN and was lower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542A35">
        <w:rPr>
          <w:rFonts w:eastAsia="Times New Roman" w:cs="Times New Roman"/>
          <w:szCs w:val="19"/>
          <w:lang w:val="en-US" w:eastAsia="pl-PL"/>
        </w:rPr>
        <w:t>5.8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</w:t>
      </w:r>
      <w:r w:rsidR="00542A35">
        <w:rPr>
          <w:rFonts w:eastAsia="Times New Roman" w:cs="Times New Roman"/>
          <w:szCs w:val="19"/>
          <w:lang w:val="en-US" w:eastAsia="pl-PL"/>
        </w:rPr>
        <w:t xml:space="preserve"> </w:t>
      </w:r>
      <w:r w:rsidR="00542A35" w:rsidRPr="00542A35">
        <w:rPr>
          <w:rFonts w:eastAsia="Times New Roman" w:cs="Times New Roman"/>
          <w:szCs w:val="19"/>
          <w:lang w:val="en-US" w:eastAsia="pl-PL"/>
        </w:rPr>
        <w:t>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542A35">
        <w:rPr>
          <w:rFonts w:eastAsia="Times New Roman" w:cs="Times New Roman"/>
          <w:szCs w:val="19"/>
          <w:lang w:val="en-US" w:eastAsia="pl-PL"/>
        </w:rPr>
        <w:t>minus 7.6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542A35">
        <w:rPr>
          <w:rFonts w:eastAsia="Times New Roman" w:cs="Times New Roman"/>
          <w:szCs w:val="19"/>
          <w:lang w:val="en-US" w:eastAsia="pl-PL"/>
        </w:rPr>
        <w:t>bn PLN compared to minus 5.7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bn PLN in the</w:t>
      </w:r>
      <w:r w:rsidR="00D1369B">
        <w:rPr>
          <w:rFonts w:eastAsia="Times New Roman" w:cs="Times New Roman"/>
          <w:szCs w:val="19"/>
          <w:lang w:val="en-US" w:eastAsia="pl-PL"/>
        </w:rPr>
        <w:t xml:space="preserve"> previous year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542A35">
        <w:rPr>
          <w:rFonts w:eastAsia="Times New Roman" w:cs="Times New Roman"/>
          <w:szCs w:val="19"/>
          <w:lang w:val="en-US" w:eastAsia="pl-PL"/>
        </w:rPr>
        <w:t>28</w:t>
      </w:r>
      <w:r w:rsidR="00D15EC5">
        <w:rPr>
          <w:rFonts w:eastAsia="Times New Roman" w:cs="Times New Roman"/>
          <w:szCs w:val="19"/>
          <w:lang w:val="en-US" w:eastAsia="pl-PL"/>
        </w:rPr>
        <w:t>4.</w:t>
      </w:r>
      <w:r w:rsidR="00D1369B">
        <w:rPr>
          <w:rFonts w:eastAsia="Times New Roman" w:cs="Times New Roman"/>
          <w:szCs w:val="19"/>
          <w:lang w:val="en-US" w:eastAsia="pl-PL"/>
        </w:rPr>
        <w:t>1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542A35">
        <w:rPr>
          <w:rFonts w:eastAsia="Times New Roman" w:cs="Times New Roman"/>
          <w:szCs w:val="19"/>
          <w:lang w:val="en-US" w:eastAsia="pl-PL"/>
        </w:rPr>
        <w:t>305.0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542A35">
        <w:rPr>
          <w:rFonts w:eastAsia="Times New Roman" w:cs="Times New Roman"/>
          <w:szCs w:val="19"/>
          <w:lang w:val="en-US" w:eastAsia="pl-PL"/>
        </w:rPr>
        <w:t>55.5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542A35">
        <w:rPr>
          <w:rFonts w:eastAsia="Times New Roman" w:cs="Times New Roman"/>
          <w:szCs w:val="19"/>
          <w:lang w:val="en-US" w:eastAsia="pl-PL"/>
        </w:rPr>
        <w:t>53.5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542A35">
        <w:rPr>
          <w:rFonts w:eastAsia="Times New Roman" w:cs="Times New Roman"/>
          <w:szCs w:val="19"/>
          <w:lang w:val="en-US" w:eastAsia="pl-PL"/>
        </w:rPr>
        <w:t>228.6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542A35">
        <w:rPr>
          <w:rFonts w:eastAsia="Times New Roman" w:cs="Times New Roman"/>
          <w:szCs w:val="19"/>
          <w:lang w:val="en-US" w:eastAsia="pl-PL"/>
        </w:rPr>
        <w:t>9.1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542A35">
        <w:rPr>
          <w:rFonts w:eastAsia="Times New Roman" w:cs="Times New Roman"/>
          <w:szCs w:val="19"/>
          <w:lang w:val="en-US" w:eastAsia="pl-PL"/>
        </w:rPr>
        <w:t>284.5</w:t>
      </w:r>
      <w:r w:rsidR="00F651F5">
        <w:rPr>
          <w:rFonts w:eastAsia="Times New Roman" w:cs="Times New Roman"/>
          <w:szCs w:val="19"/>
          <w:lang w:val="en-US" w:eastAsia="pl-PL"/>
        </w:rPr>
        <w:t xml:space="preserve"> bn PLN and was higher by </w:t>
      </w:r>
      <w:r w:rsidR="00542A35">
        <w:rPr>
          <w:rFonts w:eastAsia="Times New Roman" w:cs="Times New Roman"/>
          <w:szCs w:val="19"/>
          <w:lang w:val="en-US" w:eastAsia="pl-PL"/>
        </w:rPr>
        <w:t>0.2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152F9B">
        <w:rPr>
          <w:rFonts w:eastAsia="Times New Roman" w:cs="Times New Roman"/>
          <w:szCs w:val="19"/>
          <w:lang w:val="en-US" w:eastAsia="pl-PL"/>
        </w:rPr>
        <w:t>2022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542A35">
        <w:rPr>
          <w:rFonts w:eastAsia="Times New Roman" w:cs="Times New Roman"/>
          <w:szCs w:val="19"/>
          <w:lang w:val="en-US" w:eastAsia="pl-PL"/>
        </w:rPr>
        <w:t>56.0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542A35">
        <w:rPr>
          <w:rFonts w:eastAsia="Times New Roman" w:cs="Times New Roman"/>
          <w:szCs w:val="19"/>
          <w:lang w:val="en-US" w:eastAsia="pl-PL"/>
        </w:rPr>
        <w:t>23</w:t>
      </w:r>
      <w:r w:rsidR="00AE7158">
        <w:rPr>
          <w:rFonts w:eastAsia="Times New Roman" w:cs="Times New Roman"/>
          <w:szCs w:val="19"/>
          <w:lang w:val="en-US" w:eastAsia="pl-PL"/>
        </w:rPr>
        <w:t>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542A35">
        <w:rPr>
          <w:rFonts w:eastAsia="Times New Roman" w:cs="Times New Roman"/>
          <w:szCs w:val="19"/>
          <w:lang w:val="en-US" w:eastAsia="pl-PL"/>
        </w:rPr>
        <w:t>80.8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542A35">
        <w:rPr>
          <w:rFonts w:eastAsia="Times New Roman" w:cs="Times New Roman"/>
          <w:szCs w:val="19"/>
          <w:lang w:val="en-US" w:eastAsia="pl-PL"/>
        </w:rPr>
        <w:t>83.1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542A35">
        <w:rPr>
          <w:rFonts w:eastAsia="Times New Roman" w:cs="Times New Roman"/>
          <w:szCs w:val="19"/>
          <w:lang w:val="en-US" w:eastAsia="pl-PL"/>
        </w:rPr>
        <w:t>83.3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542A35">
        <w:rPr>
          <w:rFonts w:eastAsia="Times New Roman" w:cs="Times New Roman"/>
          <w:szCs w:val="19"/>
          <w:lang w:val="en-US" w:eastAsia="pl-PL"/>
        </w:rPr>
        <w:t>89.7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755E23">
        <w:rPr>
          <w:rFonts w:eastAsia="Times New Roman" w:cs="Times New Roman"/>
          <w:szCs w:val="19"/>
          <w:lang w:val="en-US" w:eastAsia="pl-PL"/>
        </w:rPr>
        <w:t>80</w:t>
      </w:r>
      <w:r w:rsidR="00AE7158">
        <w:rPr>
          <w:rFonts w:eastAsia="Times New Roman" w:cs="Times New Roman"/>
          <w:szCs w:val="19"/>
          <w:lang w:val="en-US" w:eastAsia="pl-PL"/>
        </w:rPr>
        <w:t>.1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755E23">
        <w:rPr>
          <w:rFonts w:eastAsia="Times New Roman" w:cs="Times New Roman"/>
          <w:szCs w:val="19"/>
          <w:lang w:val="en-US" w:eastAsia="pl-PL"/>
        </w:rPr>
        <w:t xml:space="preserve"> of all enterprises (it was 84.2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755E23">
        <w:rPr>
          <w:rFonts w:eastAsia="Times New Roman" w:cs="Times New Roman"/>
          <w:szCs w:val="19"/>
          <w:lang w:val="en-US" w:eastAsia="pl-PL"/>
        </w:rPr>
        <w:t>84.7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755E23">
        <w:rPr>
          <w:rFonts w:eastAsia="Times New Roman" w:cs="Times New Roman"/>
          <w:szCs w:val="19"/>
          <w:lang w:val="en-US" w:eastAsia="pl-PL"/>
        </w:rPr>
        <w:t>91.3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from 2004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to 2023</w:t>
      </w:r>
    </w:p>
    <w:p w:rsidR="00571CEB" w:rsidRPr="00571CEB" w:rsidRDefault="00980C18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8D9DF70" wp14:editId="1B92A819">
            <wp:extent cx="4913630" cy="3011805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C1E68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6256EE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Jan.-Dec</w:t>
            </w:r>
            <w:r w:rsidR="00CC1E68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.</w:t>
            </w:r>
            <w:r w:rsidR="00DB3E32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6256EE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Jan.-Dec</w:t>
            </w:r>
            <w:r w:rsidR="00CC1E68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.</w:t>
            </w:r>
            <w:r w:rsidR="00DB3E32" w:rsidRPr="00D4786A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163D" w:rsidRPr="000966AA" w:rsidRDefault="006256EE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Jan.-Dec</w:t>
            </w:r>
            <w:r w:rsidR="00CC1E68">
              <w:rPr>
                <w:rFonts w:eastAsia="Times New Roman" w:cs="Calibri"/>
                <w:szCs w:val="19"/>
                <w:lang w:val="en-US" w:eastAsia="pl-PL"/>
              </w:rPr>
              <w:t>.</w:t>
            </w:r>
            <w:r w:rsidR="00DB3E32" w:rsidRPr="000966AA">
              <w:rPr>
                <w:rFonts w:eastAsia="Times New Roman" w:cs="Calibri"/>
                <w:szCs w:val="19"/>
                <w:lang w:val="en-US" w:eastAsia="pl-PL"/>
              </w:rPr>
              <w:t xml:space="preserve"> 2022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</w:p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szCs w:val="19"/>
                <w:lang w:val="en-US" w:eastAsia="pl-PL"/>
              </w:rPr>
              <w:t>= 100</w:t>
            </w:r>
          </w:p>
        </w:tc>
      </w:tr>
      <w:tr w:rsidR="00FB163D" w:rsidRPr="00CC1E68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82262B" w:rsidRPr="00CC1E68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5,046,969.6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5,289,216.3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104.8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4,882,295.9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5,110,498.2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104.7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4,742,003.3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5,005,122.7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105.5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4,588,574.3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4,830,058.9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105.3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293,721.6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280,439.3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95.5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16,977.0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11,234.2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66.2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-5,732.3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-7,579.8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132.2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304,966.2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284,093.6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93.2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251,429.1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228,567.9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90.9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284,317.8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284,520.9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100.1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32,888.7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55,953.0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170.1</w:t>
            </w:r>
          </w:p>
        </w:tc>
      </w:tr>
      <w:tr w:rsidR="00FB163D" w:rsidRPr="00957F9B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 level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sales profitability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Gross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2262B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82262B" w:rsidRPr="00957F9B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2B" w:rsidRPr="000966AA" w:rsidRDefault="0082262B" w:rsidP="0082262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8.1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8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EFA4B" id="Pole tekstowe 5" o:spid="_x0000_s1028" type="#_x0000_t202" alt="The most significant decrease in net turnover profitability indicator was recorded in mining and quarrying (by 8.1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" filled="f" stroked="f">
                <v:textbox>
                  <w:txbxContent>
                    <w:p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8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6256EE">
        <w:rPr>
          <w:b w:val="0"/>
          <w:lang w:val="en-US"/>
        </w:rPr>
        <w:t>94.0% (compared to 94.6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6256EE">
        <w:rPr>
          <w:b w:val="0"/>
          <w:lang w:val="en-US"/>
        </w:rPr>
        <w:t>6.0</w:t>
      </w:r>
      <w:r>
        <w:rPr>
          <w:b w:val="0"/>
          <w:lang w:val="en-US"/>
        </w:rPr>
        <w:t xml:space="preserve">% </w:t>
      </w:r>
      <w:r w:rsidR="007A0435">
        <w:rPr>
          <w:b w:val="0"/>
          <w:lang w:val="en-US"/>
        </w:rPr>
        <w:t>to 5.5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6256EE">
        <w:rPr>
          <w:b w:val="0"/>
          <w:lang w:val="en-US"/>
        </w:rPr>
        <w:t>6.0</w:t>
      </w:r>
      <w:r w:rsidR="00812AD6">
        <w:rPr>
          <w:b w:val="0"/>
          <w:lang w:val="en-US"/>
        </w:rPr>
        <w:t xml:space="preserve">% to </w:t>
      </w:r>
      <w:r w:rsidR="006256EE">
        <w:rPr>
          <w:b w:val="0"/>
          <w:lang w:val="en-US"/>
        </w:rPr>
        <w:t>5.4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EA51DE">
        <w:rPr>
          <w:b w:val="0"/>
          <w:lang w:val="en-US"/>
        </w:rPr>
        <w:t xml:space="preserve"> from 5.</w:t>
      </w:r>
      <w:r w:rsidR="006256EE">
        <w:rPr>
          <w:b w:val="0"/>
          <w:lang w:val="en-US"/>
        </w:rPr>
        <w:t>0% to 4.3</w:t>
      </w:r>
      <w:r w:rsidRPr="0010041D">
        <w:rPr>
          <w:b w:val="0"/>
          <w:lang w:val="en-US"/>
        </w:rPr>
        <w:t>%.</w:t>
      </w:r>
    </w:p>
    <w:p w:rsidR="009E2827" w:rsidRDefault="00153D6F" w:rsidP="00584F22">
      <w:pPr>
        <w:pStyle w:val="LID"/>
        <w:rPr>
          <w:b w:val="0"/>
          <w:lang w:val="en-US"/>
        </w:rPr>
      </w:pPr>
      <w:r w:rsidRPr="004E6585">
        <w:rPr>
          <w:b w:val="0"/>
          <w:lang w:val="en-US"/>
        </w:rPr>
        <w:t xml:space="preserve">A decrease in net turnover profitability indicator was recorded i.a. in </w:t>
      </w:r>
      <w:r w:rsidR="006D4245" w:rsidRPr="004E6585">
        <w:rPr>
          <w:b w:val="0"/>
          <w:lang w:val="en-US"/>
        </w:rPr>
        <w:t>mining and quarrying</w:t>
      </w:r>
      <w:r w:rsidR="002B55E7">
        <w:rPr>
          <w:b w:val="0"/>
          <w:lang w:val="en-US"/>
        </w:rPr>
        <w:t xml:space="preserve"> (from 16.0% to 7.9</w:t>
      </w:r>
      <w:r w:rsidR="006D4245" w:rsidRPr="004E6585">
        <w:rPr>
          <w:b w:val="0"/>
          <w:lang w:val="en-US"/>
        </w:rPr>
        <w:t xml:space="preserve">%), </w:t>
      </w:r>
      <w:r w:rsidR="009D7BE8" w:rsidRPr="004E6585">
        <w:rPr>
          <w:b w:val="0"/>
          <w:lang w:val="en-US"/>
        </w:rPr>
        <w:t xml:space="preserve">water supply; sewerage, waste management and remediation activities (from </w:t>
      </w:r>
      <w:r w:rsidR="009D7BE8">
        <w:rPr>
          <w:b w:val="0"/>
          <w:lang w:val="en-US"/>
        </w:rPr>
        <w:t>6.5</w:t>
      </w:r>
      <w:r w:rsidR="009D7BE8" w:rsidRPr="004E6585">
        <w:rPr>
          <w:b w:val="0"/>
          <w:lang w:val="en-US"/>
        </w:rPr>
        <w:t xml:space="preserve">% to </w:t>
      </w:r>
      <w:r w:rsidR="009D7BE8">
        <w:rPr>
          <w:b w:val="0"/>
          <w:lang w:val="en-US"/>
        </w:rPr>
        <w:t>4.8</w:t>
      </w:r>
      <w:r w:rsidR="009D7BE8" w:rsidRPr="004E6585">
        <w:rPr>
          <w:b w:val="0"/>
          <w:lang w:val="en-US"/>
        </w:rPr>
        <w:t>%),</w:t>
      </w:r>
      <w:r w:rsidR="009D7BE8">
        <w:rPr>
          <w:b w:val="0"/>
          <w:lang w:val="en-US"/>
        </w:rPr>
        <w:t xml:space="preserve"> manufacturing (from 5.6% to 4.1</w:t>
      </w:r>
      <w:r w:rsidR="009D7BE8" w:rsidRPr="004E6585">
        <w:rPr>
          <w:b w:val="0"/>
          <w:lang w:val="en-US"/>
        </w:rPr>
        <w:t>%)</w:t>
      </w:r>
      <w:r w:rsidR="009D7BE8">
        <w:rPr>
          <w:b w:val="0"/>
          <w:lang w:val="en-US"/>
        </w:rPr>
        <w:t xml:space="preserve">, </w:t>
      </w:r>
      <w:r w:rsidR="006D4245" w:rsidRPr="004E6585">
        <w:rPr>
          <w:b w:val="0"/>
          <w:lang w:val="en-US"/>
        </w:rPr>
        <w:t>professional, scientific and technical activities</w:t>
      </w:r>
      <w:r w:rsidR="009D7BE8">
        <w:rPr>
          <w:b w:val="0"/>
          <w:lang w:val="en-US"/>
        </w:rPr>
        <w:t xml:space="preserve"> (from 8.7% to 7.8%) as well as </w:t>
      </w:r>
      <w:r w:rsidR="009D7BE8" w:rsidRPr="004E6585">
        <w:rPr>
          <w:b w:val="0"/>
          <w:lang w:val="en-US"/>
        </w:rPr>
        <w:t>electricity, gas, steam and</w:t>
      </w:r>
      <w:r w:rsidR="009D7BE8">
        <w:rPr>
          <w:b w:val="0"/>
          <w:lang w:val="en-US"/>
        </w:rPr>
        <w:t xml:space="preserve"> air conditioning supply (from 4.2% to 3.4%).</w:t>
      </w:r>
      <w:r w:rsidR="009E2827">
        <w:rPr>
          <w:b w:val="0"/>
          <w:lang w:val="en-US"/>
        </w:rPr>
        <w:t xml:space="preserve"> </w:t>
      </w:r>
      <w:r w:rsidR="00F532E0" w:rsidRPr="004E6585">
        <w:rPr>
          <w:b w:val="0"/>
          <w:lang w:val="en-US"/>
        </w:rPr>
        <w:t>An</w:t>
      </w:r>
      <w:r w:rsidR="00FB163D" w:rsidRPr="004E6585">
        <w:rPr>
          <w:b w:val="0"/>
          <w:lang w:val="en-US"/>
        </w:rPr>
        <w:t xml:space="preserve"> increase in net turnover profitability indicator was recorded i.a.</w:t>
      </w:r>
      <w:r w:rsidR="00FB163D" w:rsidRPr="004E6585">
        <w:rPr>
          <w:sz w:val="18"/>
          <w:szCs w:val="18"/>
          <w:lang w:val="en-US"/>
        </w:rPr>
        <w:t xml:space="preserve"> </w:t>
      </w:r>
      <w:r w:rsidR="00FB163D" w:rsidRPr="004E6585">
        <w:rPr>
          <w:b w:val="0"/>
          <w:lang w:val="en-US"/>
        </w:rPr>
        <w:t>in</w:t>
      </w:r>
      <w:r w:rsidR="0050636B" w:rsidRPr="004E6585">
        <w:rPr>
          <w:b w:val="0"/>
          <w:lang w:val="en-US"/>
        </w:rPr>
        <w:t xml:space="preserve"> </w:t>
      </w:r>
      <w:r w:rsidR="00051C02" w:rsidRPr="004E6585">
        <w:rPr>
          <w:b w:val="0"/>
          <w:lang w:val="en-US"/>
        </w:rPr>
        <w:t>real esta</w:t>
      </w:r>
      <w:r w:rsidR="009E2827">
        <w:rPr>
          <w:b w:val="0"/>
          <w:lang w:val="en-US"/>
        </w:rPr>
        <w:t>te activities (from 5.4% to 7.8</w:t>
      </w:r>
      <w:r w:rsidR="00051C02" w:rsidRPr="004E6585">
        <w:rPr>
          <w:b w:val="0"/>
          <w:lang w:val="en-US"/>
        </w:rPr>
        <w:t xml:space="preserve">%), </w:t>
      </w:r>
      <w:r w:rsidR="009E2827">
        <w:rPr>
          <w:b w:val="0"/>
          <w:lang w:val="en-US"/>
        </w:rPr>
        <w:t>construction (from 6.9% to 7.6</w:t>
      </w:r>
      <w:r w:rsidR="00103C1F" w:rsidRPr="004E6585">
        <w:rPr>
          <w:b w:val="0"/>
          <w:lang w:val="en-US"/>
        </w:rPr>
        <w:t>%),</w:t>
      </w:r>
      <w:r w:rsidR="00103C1F">
        <w:rPr>
          <w:b w:val="0"/>
          <w:lang w:val="en-US"/>
        </w:rPr>
        <w:t xml:space="preserve"> </w:t>
      </w:r>
      <w:r w:rsidR="009E2827" w:rsidRPr="004E6585">
        <w:rPr>
          <w:b w:val="0"/>
          <w:lang w:val="en-US"/>
        </w:rPr>
        <w:t>accommodati</w:t>
      </w:r>
      <w:r w:rsidR="009E2827">
        <w:rPr>
          <w:b w:val="0"/>
          <w:lang w:val="en-US"/>
        </w:rPr>
        <w:t xml:space="preserve">on and catering (from 9.1% to 9.6%), </w:t>
      </w:r>
      <w:r w:rsidR="009E2827" w:rsidRPr="004E6585">
        <w:rPr>
          <w:b w:val="0"/>
          <w:lang w:val="en-US"/>
        </w:rPr>
        <w:t>administrative and supp</w:t>
      </w:r>
      <w:r w:rsidR="009E2827">
        <w:rPr>
          <w:b w:val="0"/>
          <w:lang w:val="en-US"/>
        </w:rPr>
        <w:t>ort service activities (from 5.6</w:t>
      </w:r>
      <w:r w:rsidR="009E2827" w:rsidRPr="004E6585">
        <w:rPr>
          <w:b w:val="0"/>
          <w:lang w:val="en-US"/>
        </w:rPr>
        <w:t xml:space="preserve">% to </w:t>
      </w:r>
      <w:r w:rsidR="009E2827">
        <w:rPr>
          <w:b w:val="0"/>
          <w:lang w:val="en-US"/>
        </w:rPr>
        <w:t>6.0</w:t>
      </w:r>
      <w:r w:rsidR="009E2827" w:rsidRPr="004E6585">
        <w:rPr>
          <w:b w:val="0"/>
          <w:lang w:val="en-US"/>
        </w:rPr>
        <w:t>%),</w:t>
      </w:r>
      <w:r w:rsidR="009E2827">
        <w:rPr>
          <w:b w:val="0"/>
          <w:lang w:val="en-US"/>
        </w:rPr>
        <w:t xml:space="preserve"> </w:t>
      </w:r>
      <w:r w:rsidR="009E2827" w:rsidRPr="004E6585">
        <w:rPr>
          <w:b w:val="0"/>
          <w:lang w:val="en-US"/>
        </w:rPr>
        <w:t>trade; repair of motor vehicles</w:t>
      </w:r>
      <w:r w:rsidR="009E2827">
        <w:rPr>
          <w:b w:val="0"/>
          <w:lang w:val="en-US"/>
        </w:rPr>
        <w:t xml:space="preserve"> (from 3.2% to 3.6%), </w:t>
      </w:r>
      <w:r w:rsidR="009E2827" w:rsidRPr="004E6585">
        <w:rPr>
          <w:b w:val="0"/>
          <w:lang w:val="en-US"/>
        </w:rPr>
        <w:t>information and co</w:t>
      </w:r>
      <w:r w:rsidR="009E2827">
        <w:rPr>
          <w:b w:val="0"/>
          <w:lang w:val="en-US"/>
        </w:rPr>
        <w:t xml:space="preserve">mmunication (from 7.4% to 7.7%) as well as </w:t>
      </w:r>
      <w:r w:rsidR="009E2827" w:rsidRPr="004E6585">
        <w:rPr>
          <w:b w:val="0"/>
          <w:lang w:val="en-US"/>
        </w:rPr>
        <w:t>transportation and storage</w:t>
      </w:r>
      <w:r w:rsidR="001316F3">
        <w:rPr>
          <w:b w:val="0"/>
          <w:lang w:val="en-US"/>
        </w:rPr>
        <w:t xml:space="preserve"> (from 4.1% to 4</w:t>
      </w:r>
      <w:r w:rsidR="009E2827">
        <w:rPr>
          <w:b w:val="0"/>
          <w:lang w:val="en-US"/>
        </w:rPr>
        <w:t>.2%).</w:t>
      </w:r>
      <w:r w:rsidR="0007241E">
        <w:rPr>
          <w:b w:val="0"/>
          <w:lang w:val="en-US"/>
        </w:rPr>
        <w:t xml:space="preserve"> </w:t>
      </w:r>
      <w:r w:rsidR="0007241E" w:rsidRPr="0007241E">
        <w:rPr>
          <w:b w:val="0"/>
          <w:lang w:val="en-US"/>
        </w:rPr>
        <w:t xml:space="preserve">In </w:t>
      </w:r>
      <w:r w:rsidR="0007241E" w:rsidRPr="004E6585">
        <w:rPr>
          <w:b w:val="0"/>
          <w:lang w:val="en-US"/>
        </w:rPr>
        <w:t>other service ac</w:t>
      </w:r>
      <w:r w:rsidR="0007241E">
        <w:rPr>
          <w:b w:val="0"/>
          <w:lang w:val="en-US"/>
        </w:rPr>
        <w:t xml:space="preserve">tivities </w:t>
      </w:r>
      <w:r w:rsidR="0007241E" w:rsidRPr="0007241E">
        <w:rPr>
          <w:b w:val="0"/>
          <w:lang w:val="en-US"/>
        </w:rPr>
        <w:t>the net turnover profitability indicator remained at the le</w:t>
      </w:r>
      <w:r w:rsidR="0007241E">
        <w:rPr>
          <w:b w:val="0"/>
          <w:lang w:val="en-US"/>
        </w:rPr>
        <w:t>vel recorded a year earlier (6.6</w:t>
      </w:r>
      <w:r w:rsidR="0007241E" w:rsidRPr="0007241E">
        <w:rPr>
          <w:b w:val="0"/>
          <w:lang w:val="en-US"/>
        </w:rPr>
        <w:t>%).</w:t>
      </w:r>
    </w:p>
    <w:p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2B55E7">
        <w:rPr>
          <w:b w:val="0"/>
          <w:lang w:val="en-US"/>
        </w:rPr>
        <w:t xml:space="preserve"> 39</w:t>
      </w:r>
      <w:r w:rsidR="00376AA1">
        <w:rPr>
          <w:b w:val="0"/>
          <w:lang w:val="en-US"/>
        </w:rPr>
        <w:t>.7% (compared to 39</w:t>
      </w:r>
      <w:r w:rsidR="002B55E7">
        <w:rPr>
          <w:b w:val="0"/>
          <w:lang w:val="en-US"/>
        </w:rPr>
        <w:t>.0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2B55E7">
        <w:rPr>
          <w:b w:val="0"/>
          <w:lang w:val="en-US"/>
        </w:rPr>
        <w:t>7.2</w:t>
      </w:r>
      <w:r w:rsidR="004F1022">
        <w:rPr>
          <w:b w:val="0"/>
          <w:lang w:val="en-US"/>
        </w:rPr>
        <w:t>% (compa</w:t>
      </w:r>
      <w:r w:rsidR="002B55E7">
        <w:rPr>
          <w:b w:val="0"/>
          <w:lang w:val="en-US"/>
        </w:rPr>
        <w:t>red to 105</w:t>
      </w:r>
      <w:r w:rsidR="00376AA1">
        <w:rPr>
          <w:b w:val="0"/>
          <w:lang w:val="en-US"/>
        </w:rPr>
        <w:t>.4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2B55E7">
        <w:rPr>
          <w:b w:val="0"/>
          <w:lang w:val="en-US"/>
        </w:rPr>
        <w:t>58.7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2B55E7">
        <w:rPr>
          <w:b w:val="0"/>
          <w:lang w:val="en-US"/>
        </w:rPr>
        <w:t>5.0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2B55E7">
        <w:rPr>
          <w:b w:val="0"/>
          <w:lang w:val="en-US"/>
        </w:rPr>
        <w:t>corded by 11.8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2B55E7">
        <w:rPr>
          <w:b w:val="0"/>
          <w:lang w:val="en-US"/>
        </w:rPr>
        <w:t>compared to 12.0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:rsidR="000A4B6B" w:rsidRDefault="00651DBD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90336" behindDoc="0" locked="0" layoutInCell="1" allowOverlap="1" wp14:anchorId="041115DD" wp14:editId="5D88E98E">
            <wp:simplePos x="0" y="0"/>
            <wp:positionH relativeFrom="margin">
              <wp:align>left</wp:align>
            </wp:positionH>
            <wp:positionV relativeFrom="paragraph">
              <wp:posOffset>53174</wp:posOffset>
            </wp:positionV>
            <wp:extent cx="5096510" cy="3456940"/>
            <wp:effectExtent l="0" t="0" r="889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231E97" w:rsidRDefault="000A4B6B" w:rsidP="00BD5E4F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4070B9" w:rsidRPr="00425D08">
        <w:rPr>
          <w:b w:val="0"/>
          <w:lang w:val="en-US"/>
        </w:rPr>
        <w:t>wages and salaries</w:t>
      </w:r>
      <w:r w:rsidR="00AF580D">
        <w:rPr>
          <w:b w:val="0"/>
          <w:lang w:val="en-US"/>
        </w:rPr>
        <w:t xml:space="preserve"> and taxes and fees </w:t>
      </w:r>
      <w:r w:rsidR="004070B9" w:rsidRPr="00425D08">
        <w:rPr>
          <w:b w:val="0"/>
          <w:lang w:val="en-US"/>
        </w:rPr>
        <w:t xml:space="preserve">(by </w:t>
      </w:r>
      <w:r w:rsidR="004070B9">
        <w:rPr>
          <w:b w:val="0"/>
          <w:lang w:val="en-US"/>
        </w:rPr>
        <w:t>1.1 pp.</w:t>
      </w:r>
      <w:r w:rsidR="00AF580D">
        <w:rPr>
          <w:b w:val="0"/>
          <w:lang w:val="en-US"/>
        </w:rPr>
        <w:t xml:space="preserve"> each</w:t>
      </w:r>
      <w:r w:rsidR="004070B9">
        <w:rPr>
          <w:b w:val="0"/>
          <w:lang w:val="en-US"/>
        </w:rPr>
        <w:t xml:space="preserve">), </w:t>
      </w:r>
      <w:r w:rsidR="00AF580D">
        <w:rPr>
          <w:b w:val="0"/>
          <w:lang w:val="en-US"/>
        </w:rPr>
        <w:t>external services (by 0.9</w:t>
      </w:r>
      <w:r w:rsidR="004070B9">
        <w:rPr>
          <w:b w:val="0"/>
          <w:lang w:val="en-US"/>
        </w:rPr>
        <w:t xml:space="preserve"> pp.),</w:t>
      </w:r>
      <w:r w:rsidR="00231E97">
        <w:rPr>
          <w:b w:val="0"/>
          <w:lang w:val="en-US"/>
        </w:rPr>
        <w:t xml:space="preserve"> </w:t>
      </w:r>
      <w:r w:rsidR="00AF580D" w:rsidRPr="00C84635">
        <w:rPr>
          <w:b w:val="0"/>
          <w:lang w:val="en-US"/>
        </w:rPr>
        <w:t>depreciation</w:t>
      </w:r>
      <w:r w:rsidR="00AF580D">
        <w:rPr>
          <w:b w:val="0"/>
          <w:lang w:val="en-US"/>
        </w:rPr>
        <w:t xml:space="preserve">, </w:t>
      </w:r>
      <w:r w:rsidR="00AF580D" w:rsidRPr="00C84635">
        <w:rPr>
          <w:b w:val="0"/>
          <w:lang w:val="en-US"/>
        </w:rPr>
        <w:t>social insurances and other benefits</w:t>
      </w:r>
      <w:r w:rsidR="00AF580D">
        <w:rPr>
          <w:b w:val="0"/>
          <w:lang w:val="en-US"/>
        </w:rPr>
        <w:t xml:space="preserve"> and other costs by kind (by 0.4</w:t>
      </w:r>
      <w:r w:rsidR="00AF580D" w:rsidRPr="00C84635">
        <w:rPr>
          <w:b w:val="0"/>
          <w:lang w:val="en-US"/>
        </w:rPr>
        <w:t xml:space="preserve"> pp. each)</w:t>
      </w:r>
      <w:r w:rsidR="00AF580D">
        <w:rPr>
          <w:b w:val="0"/>
          <w:lang w:val="en-US"/>
        </w:rPr>
        <w:t xml:space="preserve"> as well as </w:t>
      </w:r>
      <w:r w:rsidR="00020B93" w:rsidRPr="00425D08">
        <w:rPr>
          <w:b w:val="0"/>
          <w:lang w:val="en-US"/>
        </w:rPr>
        <w:t>comsumption of energy (by 0.</w:t>
      </w:r>
      <w:r w:rsidR="00AF580D">
        <w:rPr>
          <w:b w:val="0"/>
          <w:lang w:val="en-US"/>
        </w:rPr>
        <w:t>3</w:t>
      </w:r>
      <w:r w:rsidR="004070B9">
        <w:rPr>
          <w:b w:val="0"/>
          <w:lang w:val="en-US"/>
        </w:rPr>
        <w:t xml:space="preserve"> </w:t>
      </w:r>
      <w:r w:rsidR="004070B9" w:rsidRPr="00C84635">
        <w:rPr>
          <w:b w:val="0"/>
          <w:lang w:val="en-US"/>
        </w:rPr>
        <w:t>pp.)</w:t>
      </w:r>
      <w:r w:rsidR="00231E97" w:rsidRPr="00C84635">
        <w:rPr>
          <w:b w:val="0"/>
          <w:lang w:val="en-US"/>
        </w:rPr>
        <w:t xml:space="preserve">. There was a decrease in the share of consumption of materials (by </w:t>
      </w:r>
      <w:r w:rsidR="00AF580D">
        <w:rPr>
          <w:b w:val="0"/>
          <w:lang w:val="en-US"/>
        </w:rPr>
        <w:t>4.6</w:t>
      </w:r>
      <w:r w:rsidR="00231E97" w:rsidRPr="00C84635">
        <w:rPr>
          <w:b w:val="0"/>
          <w:lang w:val="en-US"/>
        </w:rPr>
        <w:t xml:space="preserve"> pp.)</w:t>
      </w:r>
      <w:r w:rsidR="00C84635" w:rsidRPr="00C84635">
        <w:rPr>
          <w:b w:val="0"/>
          <w:lang w:val="en-US"/>
        </w:rPr>
        <w:t xml:space="preserve">. </w:t>
      </w:r>
    </w:p>
    <w:p w:rsidR="00F5085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>ucture of costs by type in</w:t>
      </w:r>
      <w:r w:rsidR="00EF7283">
        <w:rPr>
          <w:lang w:val="en-US"/>
        </w:rPr>
        <w:t xml:space="preserve"> </w:t>
      </w:r>
      <w:r w:rsidR="00243CF9">
        <w:rPr>
          <w:lang w:val="en-US"/>
        </w:rPr>
        <w:t>2023</w:t>
      </w:r>
    </w:p>
    <w:p w:rsidR="00F50852" w:rsidRPr="00414812" w:rsidRDefault="00CC7FE9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1360" behindDoc="0" locked="0" layoutInCell="1" allowOverlap="1" wp14:anchorId="1FFAE5EE" wp14:editId="45964D5D">
            <wp:simplePos x="0" y="0"/>
            <wp:positionH relativeFrom="margin">
              <wp:align>left</wp:align>
            </wp:positionH>
            <wp:positionV relativeFrom="paragraph">
              <wp:posOffset>83516</wp:posOffset>
            </wp:positionV>
            <wp:extent cx="5096510" cy="3487420"/>
            <wp:effectExtent l="0" t="0" r="889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7919093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n increase in investment outlays of the surveyed enterprises by 10.2% compared to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10.2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542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January-September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70C51" id="_x0000_s1029" type="#_x0000_t202" alt="There was an increase in investment outlays of the surveyed enterprises by 10.2% compared to 202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" filled="f" stroked="f">
                <v:textbox>
                  <w:txbxContent>
                    <w:p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10.2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542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January-September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A2792">
        <w:rPr>
          <w:b w:val="0"/>
          <w:lang w:val="en-US"/>
        </w:rPr>
        <w:t>55.1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315658">
        <w:rPr>
          <w:b w:val="0"/>
          <w:lang w:val="en-US"/>
        </w:rPr>
        <w:t>2023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A15122">
        <w:rPr>
          <w:b w:val="0"/>
          <w:lang w:val="en-US"/>
        </w:rPr>
        <w:t>4</w:t>
      </w:r>
      <w:r w:rsidR="006A2792">
        <w:rPr>
          <w:b w:val="0"/>
          <w:lang w:val="en-US"/>
        </w:rPr>
        <w:t>.9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6A2792">
        <w:rPr>
          <w:b w:val="0"/>
          <w:lang w:val="en-US"/>
        </w:rPr>
        <w:t>1.2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B76881" w:rsidRPr="0078354A">
        <w:rPr>
          <w:b w:val="0"/>
          <w:lang w:val="en-US"/>
        </w:rPr>
        <w:t>creased from 25.</w:t>
      </w:r>
      <w:r w:rsidR="006A2792">
        <w:rPr>
          <w:b w:val="0"/>
          <w:lang w:val="en-US"/>
        </w:rPr>
        <w:t>6% to 24.2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6A2792">
        <w:rPr>
          <w:b w:val="0"/>
          <w:lang w:val="en-US"/>
        </w:rPr>
        <w:t>80</w:t>
      </w:r>
      <w:r w:rsidR="00A15122">
        <w:rPr>
          <w:b w:val="0"/>
          <w:lang w:val="en-US"/>
        </w:rPr>
        <w:t>.8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6A2792">
        <w:rPr>
          <w:b w:val="0"/>
          <w:lang w:val="en-US"/>
        </w:rPr>
        <w:t>85.3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deteriorated</w:t>
      </w:r>
      <w:r w:rsidR="00A11AA9" w:rsidRPr="0078354A">
        <w:rPr>
          <w:b w:val="0"/>
          <w:lang w:val="en-US"/>
        </w:rPr>
        <w:t xml:space="preserve"> </w:t>
      </w:r>
      <w:r w:rsidR="00A77317">
        <w:rPr>
          <w:b w:val="0"/>
          <w:lang w:val="en-US"/>
        </w:rPr>
        <w:t>and</w:t>
      </w:r>
      <w:r w:rsidRPr="0078354A">
        <w:rPr>
          <w:b w:val="0"/>
          <w:lang w:val="en-US"/>
        </w:rPr>
        <w:t xml:space="preserve"> were </w:t>
      </w:r>
      <w:r w:rsidR="00056AB1">
        <w:rPr>
          <w:b w:val="0"/>
          <w:lang w:val="en-US"/>
        </w:rPr>
        <w:t>lower</w:t>
      </w:r>
      <w:r w:rsidR="008F0EAE">
        <w:rPr>
          <w:b w:val="0"/>
          <w:lang w:val="en-US"/>
        </w:rPr>
        <w:t xml:space="preserve"> than</w:t>
      </w:r>
      <w:r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the re</w:t>
      </w:r>
      <w:r w:rsidR="00C83051">
        <w:rPr>
          <w:b w:val="0"/>
          <w:lang w:val="en-US"/>
        </w:rPr>
        <w:t xml:space="preserve">lations of </w:t>
      </w:r>
      <w:r w:rsidRPr="0078354A">
        <w:rPr>
          <w:b w:val="0"/>
          <w:lang w:val="en-US"/>
        </w:rPr>
        <w:t>total surveyed enterprises.</w:t>
      </w:r>
    </w:p>
    <w:p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5F2C9B">
        <w:rPr>
          <w:b w:val="0"/>
          <w:lang w:val="en-US"/>
        </w:rPr>
        <w:t xml:space="preserve"> </w:t>
      </w:r>
      <w:r w:rsidR="00FD5287">
        <w:rPr>
          <w:b w:val="0"/>
          <w:lang w:val="en-US"/>
        </w:rPr>
        <w:t>2023</w:t>
      </w:r>
      <w:r w:rsidR="00FD5287" w:rsidRPr="00FD5287">
        <w:rPr>
          <w:b w:val="0"/>
          <w:lang w:val="en-US"/>
        </w:rPr>
        <w:t xml:space="preserve"> investment outlays of the surveyed enterprises amounted to 225.0 bn PLN and were (in constant prices) by 10.2% higher than in 2022 when an increase by 5.9% was recorded. The expenditures on buildings and structures increased by 2.5% (in the previous year they increased by 6.4%). Expenditures on purchases increased by 15.1% (in comparison to the increase in the previous year – 5.8%), including increase of outlays on transport equipment – by 18.0% (in comparison to the increase in 2022</w:t>
      </w:r>
      <w:r w:rsidR="00D23DD3">
        <w:rPr>
          <w:b w:val="0"/>
          <w:lang w:val="en-US"/>
        </w:rPr>
        <w:t xml:space="preserve"> </w:t>
      </w:r>
      <w:r w:rsidR="00FD5287" w:rsidRPr="00FD5287">
        <w:rPr>
          <w:b w:val="0"/>
          <w:lang w:val="en-US"/>
        </w:rPr>
        <w:t>– 9.9%), while outlays on machinery, technical equipment and tools – by 14.2% (in comparison to the increased in the previous year – 4.5%).</w:t>
      </w:r>
    </w:p>
    <w:p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="00FD5287" w:rsidRPr="00FD5287">
        <w:rPr>
          <w:b w:val="0"/>
          <w:lang w:val="en-US"/>
        </w:rPr>
        <w:t xml:space="preserve">increase in investment outlays (in current prices) was recorded in sections, i.a. for real estate activities (by 47.3% compared to the increase of 23.9% the year before), mining and quarrying (by 46.7% compared to the increase by 28.4% the year before), construction (by 35.9% compared to the decrease by 9.0% the year earlier), electricity, gas, steam and air conditioning supply (by 35.1% compared to the increase </w:t>
      </w:r>
      <w:r w:rsidR="00FD5287">
        <w:rPr>
          <w:b w:val="0"/>
          <w:lang w:val="en-US"/>
        </w:rPr>
        <w:t xml:space="preserve">of 6.3% in the previous year), </w:t>
      </w:r>
      <w:r w:rsidR="00FD5287" w:rsidRPr="00FD5287">
        <w:rPr>
          <w:b w:val="0"/>
          <w:lang w:val="en-US"/>
        </w:rPr>
        <w:t>transportation and storage (by 11,5% compared to the increase of 8.4% in the previous year), manufacturing (by 9.9% compared to the increase of 26.2%</w:t>
      </w:r>
      <w:r w:rsidR="00D02C1B">
        <w:rPr>
          <w:b w:val="0"/>
          <w:lang w:val="en-US"/>
        </w:rPr>
        <w:t xml:space="preserve"> in</w:t>
      </w:r>
      <w:r w:rsidR="00FD5287" w:rsidRPr="00FD5287">
        <w:rPr>
          <w:b w:val="0"/>
          <w:lang w:val="en-US"/>
        </w:rPr>
        <w:t xml:space="preserve"> the previous year). The decrease in investment outlays was noiced for trade; repair of motor vehicles (by 0.1% compared to the increase of 28.1% in the year earlier).</w:t>
      </w:r>
    </w:p>
    <w:p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:rsidR="00F25ABB" w:rsidRPr="00A17CD2" w:rsidRDefault="00956404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2384" behindDoc="0" locked="0" layoutInCell="1" allowOverlap="1" wp14:anchorId="16AE21D8" wp14:editId="1649993D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5011420" cy="301752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CD04AE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 xml:space="preserve">The data refer to 17 </w:t>
      </w:r>
      <w:r w:rsidR="00441949">
        <w:rPr>
          <w:b w:val="0"/>
          <w:lang w:val="en-US"/>
        </w:rPr>
        <w:t>808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:rsidR="00DA331D" w:rsidRPr="00564C18" w:rsidRDefault="00DA41CA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 w:val="0"/>
          <w:lang w:val="en-US"/>
        </w:rPr>
        <w:t xml:space="preserve">In </w:t>
      </w:r>
      <w:r w:rsidR="00915316" w:rsidRPr="00C959FB">
        <w:rPr>
          <w:b w:val="0"/>
          <w:lang w:val="en-US"/>
        </w:rPr>
        <w:t>case of quoting Statistics Poland data, please provide information: “Source of data</w:t>
      </w:r>
      <w:r>
        <w:rPr>
          <w:b w:val="0"/>
          <w:lang w:val="en-US"/>
        </w:rPr>
        <w:t xml:space="preserve">: Statistics Poland” and in </w:t>
      </w:r>
      <w:r w:rsidR="00915316" w:rsidRPr="00C959FB">
        <w:rPr>
          <w:b w:val="0"/>
          <w:lang w:val="en-US"/>
        </w:rPr>
        <w:t>case of publishing calculations made on data published by Statistics Poland, please include the following disclaimer: “Own study based on figures from Statistics Poland</w:t>
      </w:r>
      <w:r w:rsidR="00915316"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CA0E6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/en/</w:t>
            </w:r>
          </w:p>
        </w:tc>
      </w:tr>
      <w:tr w:rsidR="00A66DE2" w:rsidTr="009E7D31">
        <w:trPr>
          <w:trHeight w:val="418"/>
        </w:trPr>
        <w:tc>
          <w:tcPr>
            <w:tcW w:w="4926" w:type="dxa"/>
            <w:vMerge/>
          </w:tcPr>
          <w:p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A66DE2" w:rsidTr="009E7D31">
        <w:trPr>
          <w:trHeight w:val="480"/>
        </w:trPr>
        <w:tc>
          <w:tcPr>
            <w:tcW w:w="4926" w:type="dxa"/>
            <w:vMerge/>
          </w:tcPr>
          <w:p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051F1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:rsidR="008545A0" w:rsidRPr="008D5BE7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:rsidR="008545A0" w:rsidRPr="008545A0" w:rsidRDefault="00760B94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BE16FB" w:rsidRDefault="000470AA" w:rsidP="000470AA">
      <w:pPr>
        <w:rPr>
          <w:sz w:val="18"/>
          <w:lang w:val="en-US"/>
        </w:rPr>
      </w:pPr>
    </w:p>
    <w:p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C0B" w:rsidRDefault="00AF4C0B" w:rsidP="000662E2">
      <w:pPr>
        <w:spacing w:after="0" w:line="240" w:lineRule="auto"/>
      </w:pPr>
      <w:r>
        <w:separator/>
      </w:r>
    </w:p>
  </w:endnote>
  <w:endnote w:type="continuationSeparator" w:id="0">
    <w:p w:rsidR="00AF4C0B" w:rsidRDefault="00AF4C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1F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1F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1F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C0B" w:rsidRDefault="00AF4C0B" w:rsidP="000662E2">
      <w:pPr>
        <w:spacing w:after="0" w:line="240" w:lineRule="auto"/>
      </w:pPr>
      <w:r>
        <w:separator/>
      </w:r>
    </w:p>
  </w:footnote>
  <w:footnote w:type="continuationSeparator" w:id="0">
    <w:p w:rsidR="00AF4C0B" w:rsidRDefault="00AF4C0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D0624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6740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 w:rsidP="00A4618E">
    <w:pPr>
      <w:pStyle w:val="Nagwek"/>
      <w:jc w:val="center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AF3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 March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461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65404">
                            <w:t>5</w:t>
                          </w:r>
                          <w:r>
                            <w:t xml:space="preserve"> March</w:t>
                          </w:r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5 March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/JN8+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A4618E" w:rsidP="00F049AB">
                    <w:pPr>
                      <w:pStyle w:val="Datainformacjisygnalnej"/>
                    </w:pPr>
                    <w:r>
                      <w:t>2</w:t>
                    </w:r>
                    <w:r w:rsidR="00B65404">
                      <w:t>5</w:t>
                    </w:r>
                    <w:r>
                      <w:t xml:space="preserve"> March</w:t>
                    </w:r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20B93"/>
    <w:rsid w:val="00021CD0"/>
    <w:rsid w:val="0002510A"/>
    <w:rsid w:val="000329FB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B1"/>
    <w:rsid w:val="00057CA1"/>
    <w:rsid w:val="000647A9"/>
    <w:rsid w:val="000662E2"/>
    <w:rsid w:val="00066883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3C1F"/>
    <w:rsid w:val="00105D72"/>
    <w:rsid w:val="00106DA3"/>
    <w:rsid w:val="00110214"/>
    <w:rsid w:val="00110D87"/>
    <w:rsid w:val="00112399"/>
    <w:rsid w:val="00114DB9"/>
    <w:rsid w:val="00116087"/>
    <w:rsid w:val="00117711"/>
    <w:rsid w:val="00124A93"/>
    <w:rsid w:val="00126B24"/>
    <w:rsid w:val="00127387"/>
    <w:rsid w:val="00130296"/>
    <w:rsid w:val="001308BC"/>
    <w:rsid w:val="001316F3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E6421"/>
    <w:rsid w:val="001F1031"/>
    <w:rsid w:val="001F3139"/>
    <w:rsid w:val="001F35F9"/>
    <w:rsid w:val="001F5147"/>
    <w:rsid w:val="001F52BE"/>
    <w:rsid w:val="0020156C"/>
    <w:rsid w:val="002016A0"/>
    <w:rsid w:val="002021A6"/>
    <w:rsid w:val="0021211E"/>
    <w:rsid w:val="002135BF"/>
    <w:rsid w:val="00214023"/>
    <w:rsid w:val="002157D3"/>
    <w:rsid w:val="00216634"/>
    <w:rsid w:val="002229F7"/>
    <w:rsid w:val="00231E97"/>
    <w:rsid w:val="00242D31"/>
    <w:rsid w:val="00242D4D"/>
    <w:rsid w:val="00243CF9"/>
    <w:rsid w:val="0024534E"/>
    <w:rsid w:val="002460E2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909D3"/>
    <w:rsid w:val="00291828"/>
    <w:rsid w:val="0029200D"/>
    <w:rsid w:val="00292307"/>
    <w:rsid w:val="002926DF"/>
    <w:rsid w:val="00293571"/>
    <w:rsid w:val="0029487A"/>
    <w:rsid w:val="00296697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3882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484F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299D"/>
    <w:rsid w:val="003F4C97"/>
    <w:rsid w:val="003F666D"/>
    <w:rsid w:val="003F7FE6"/>
    <w:rsid w:val="00400193"/>
    <w:rsid w:val="00402B55"/>
    <w:rsid w:val="00404BE5"/>
    <w:rsid w:val="004070B9"/>
    <w:rsid w:val="00407124"/>
    <w:rsid w:val="0040738A"/>
    <w:rsid w:val="00411874"/>
    <w:rsid w:val="00414812"/>
    <w:rsid w:val="00416EAF"/>
    <w:rsid w:val="004212E7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B2A2C"/>
    <w:rsid w:val="004B72C8"/>
    <w:rsid w:val="004C1895"/>
    <w:rsid w:val="004C38CE"/>
    <w:rsid w:val="004C5B26"/>
    <w:rsid w:val="004C6D40"/>
    <w:rsid w:val="004D024E"/>
    <w:rsid w:val="004D42AB"/>
    <w:rsid w:val="004D6768"/>
    <w:rsid w:val="004E0A2D"/>
    <w:rsid w:val="004E2D98"/>
    <w:rsid w:val="004E6585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42A35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427F"/>
    <w:rsid w:val="005A2C10"/>
    <w:rsid w:val="005A698C"/>
    <w:rsid w:val="005A7E82"/>
    <w:rsid w:val="005B1612"/>
    <w:rsid w:val="005C09D7"/>
    <w:rsid w:val="005C0CAC"/>
    <w:rsid w:val="005C4593"/>
    <w:rsid w:val="005D062E"/>
    <w:rsid w:val="005D0B71"/>
    <w:rsid w:val="005D5688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56EE"/>
    <w:rsid w:val="00625A2F"/>
    <w:rsid w:val="0063106A"/>
    <w:rsid w:val="00633014"/>
    <w:rsid w:val="0063437B"/>
    <w:rsid w:val="0064017E"/>
    <w:rsid w:val="00645C71"/>
    <w:rsid w:val="0065193B"/>
    <w:rsid w:val="00651DBD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0AFC"/>
    <w:rsid w:val="006812AF"/>
    <w:rsid w:val="0068327D"/>
    <w:rsid w:val="0068498F"/>
    <w:rsid w:val="00691278"/>
    <w:rsid w:val="00691534"/>
    <w:rsid w:val="00693880"/>
    <w:rsid w:val="006938F9"/>
    <w:rsid w:val="0069427F"/>
    <w:rsid w:val="00694AF0"/>
    <w:rsid w:val="006A2792"/>
    <w:rsid w:val="006A42BB"/>
    <w:rsid w:val="006A4686"/>
    <w:rsid w:val="006B017D"/>
    <w:rsid w:val="006B0E9E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4245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2B90"/>
    <w:rsid w:val="007211B1"/>
    <w:rsid w:val="007267B0"/>
    <w:rsid w:val="007277DA"/>
    <w:rsid w:val="00731D27"/>
    <w:rsid w:val="00742204"/>
    <w:rsid w:val="00743A2B"/>
    <w:rsid w:val="00746187"/>
    <w:rsid w:val="00753FE8"/>
    <w:rsid w:val="00755E23"/>
    <w:rsid w:val="007562C7"/>
    <w:rsid w:val="00760B94"/>
    <w:rsid w:val="0076254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435"/>
    <w:rsid w:val="007A2DC1"/>
    <w:rsid w:val="007B3447"/>
    <w:rsid w:val="007C1AA4"/>
    <w:rsid w:val="007C736D"/>
    <w:rsid w:val="007D0869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F239D"/>
    <w:rsid w:val="007F324B"/>
    <w:rsid w:val="00803031"/>
    <w:rsid w:val="0080553C"/>
    <w:rsid w:val="00805B46"/>
    <w:rsid w:val="00805DB4"/>
    <w:rsid w:val="008123AA"/>
    <w:rsid w:val="00812AD6"/>
    <w:rsid w:val="00815216"/>
    <w:rsid w:val="00815254"/>
    <w:rsid w:val="008225AD"/>
    <w:rsid w:val="0082262B"/>
    <w:rsid w:val="00822FF3"/>
    <w:rsid w:val="00823593"/>
    <w:rsid w:val="00825DC2"/>
    <w:rsid w:val="00833348"/>
    <w:rsid w:val="0083412D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258A"/>
    <w:rsid w:val="00886332"/>
    <w:rsid w:val="00890E04"/>
    <w:rsid w:val="008925F0"/>
    <w:rsid w:val="00893C6C"/>
    <w:rsid w:val="0089448A"/>
    <w:rsid w:val="00894C23"/>
    <w:rsid w:val="008972E7"/>
    <w:rsid w:val="00897877"/>
    <w:rsid w:val="008A0D96"/>
    <w:rsid w:val="008A26D9"/>
    <w:rsid w:val="008A7B5B"/>
    <w:rsid w:val="008A7C79"/>
    <w:rsid w:val="008A7E99"/>
    <w:rsid w:val="008B12D2"/>
    <w:rsid w:val="008B5A0A"/>
    <w:rsid w:val="008C0C29"/>
    <w:rsid w:val="008C2C0B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0EAE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02BA"/>
    <w:rsid w:val="00933EC1"/>
    <w:rsid w:val="009377DC"/>
    <w:rsid w:val="00940F14"/>
    <w:rsid w:val="009446AD"/>
    <w:rsid w:val="009523C7"/>
    <w:rsid w:val="009530DB"/>
    <w:rsid w:val="00953676"/>
    <w:rsid w:val="00955BE0"/>
    <w:rsid w:val="00956404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80C18"/>
    <w:rsid w:val="0098135C"/>
    <w:rsid w:val="0098156A"/>
    <w:rsid w:val="009820C8"/>
    <w:rsid w:val="00987BA1"/>
    <w:rsid w:val="00991BAC"/>
    <w:rsid w:val="00993E1F"/>
    <w:rsid w:val="00994EE6"/>
    <w:rsid w:val="009950CB"/>
    <w:rsid w:val="00995408"/>
    <w:rsid w:val="009A1EBB"/>
    <w:rsid w:val="009A6EA0"/>
    <w:rsid w:val="009B5280"/>
    <w:rsid w:val="009B7228"/>
    <w:rsid w:val="009C11BC"/>
    <w:rsid w:val="009C1335"/>
    <w:rsid w:val="009C1AB2"/>
    <w:rsid w:val="009C374C"/>
    <w:rsid w:val="009C4596"/>
    <w:rsid w:val="009C7251"/>
    <w:rsid w:val="009D25F6"/>
    <w:rsid w:val="009D7BE8"/>
    <w:rsid w:val="009E2827"/>
    <w:rsid w:val="009E2E91"/>
    <w:rsid w:val="009E7D31"/>
    <w:rsid w:val="009F0A66"/>
    <w:rsid w:val="009F52E2"/>
    <w:rsid w:val="009F62AE"/>
    <w:rsid w:val="00A01B40"/>
    <w:rsid w:val="00A048C0"/>
    <w:rsid w:val="00A07DF1"/>
    <w:rsid w:val="00A11AA9"/>
    <w:rsid w:val="00A121B0"/>
    <w:rsid w:val="00A12968"/>
    <w:rsid w:val="00A139F5"/>
    <w:rsid w:val="00A14CDF"/>
    <w:rsid w:val="00A15122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44D3"/>
    <w:rsid w:val="00A4618E"/>
    <w:rsid w:val="00A47D80"/>
    <w:rsid w:val="00A53132"/>
    <w:rsid w:val="00A563F2"/>
    <w:rsid w:val="00A566E8"/>
    <w:rsid w:val="00A57033"/>
    <w:rsid w:val="00A57375"/>
    <w:rsid w:val="00A66347"/>
    <w:rsid w:val="00A66DE2"/>
    <w:rsid w:val="00A67049"/>
    <w:rsid w:val="00A7392B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5899"/>
    <w:rsid w:val="00AA710D"/>
    <w:rsid w:val="00AA74FF"/>
    <w:rsid w:val="00AB105D"/>
    <w:rsid w:val="00AB46E8"/>
    <w:rsid w:val="00AB64F3"/>
    <w:rsid w:val="00AB6D25"/>
    <w:rsid w:val="00AC56F7"/>
    <w:rsid w:val="00AD0E56"/>
    <w:rsid w:val="00AD1EB8"/>
    <w:rsid w:val="00AE229B"/>
    <w:rsid w:val="00AE2D4B"/>
    <w:rsid w:val="00AE42C6"/>
    <w:rsid w:val="00AE4F99"/>
    <w:rsid w:val="00AE7158"/>
    <w:rsid w:val="00AF09D5"/>
    <w:rsid w:val="00AF1109"/>
    <w:rsid w:val="00AF4C0B"/>
    <w:rsid w:val="00AF580D"/>
    <w:rsid w:val="00B02A22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53AB"/>
    <w:rsid w:val="00B65404"/>
    <w:rsid w:val="00B65F9E"/>
    <w:rsid w:val="00B66B19"/>
    <w:rsid w:val="00B72F77"/>
    <w:rsid w:val="00B736C9"/>
    <w:rsid w:val="00B75D47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702F"/>
    <w:rsid w:val="00C40DA3"/>
    <w:rsid w:val="00C411E9"/>
    <w:rsid w:val="00C42AD2"/>
    <w:rsid w:val="00C44A65"/>
    <w:rsid w:val="00C4500A"/>
    <w:rsid w:val="00C50055"/>
    <w:rsid w:val="00C51D11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83051"/>
    <w:rsid w:val="00C84635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F90"/>
    <w:rsid w:val="00CB6AD4"/>
    <w:rsid w:val="00CC1E68"/>
    <w:rsid w:val="00CC739E"/>
    <w:rsid w:val="00CC7FE9"/>
    <w:rsid w:val="00CD04AE"/>
    <w:rsid w:val="00CD1EBB"/>
    <w:rsid w:val="00CD21DB"/>
    <w:rsid w:val="00CD28CF"/>
    <w:rsid w:val="00CD4091"/>
    <w:rsid w:val="00CD58B7"/>
    <w:rsid w:val="00CD7967"/>
    <w:rsid w:val="00CF18EE"/>
    <w:rsid w:val="00CF30BD"/>
    <w:rsid w:val="00CF4099"/>
    <w:rsid w:val="00D00796"/>
    <w:rsid w:val="00D02C1B"/>
    <w:rsid w:val="00D03813"/>
    <w:rsid w:val="00D113D4"/>
    <w:rsid w:val="00D1369B"/>
    <w:rsid w:val="00D15EC5"/>
    <w:rsid w:val="00D16131"/>
    <w:rsid w:val="00D17DA3"/>
    <w:rsid w:val="00D22385"/>
    <w:rsid w:val="00D23DD3"/>
    <w:rsid w:val="00D261A2"/>
    <w:rsid w:val="00D40968"/>
    <w:rsid w:val="00D41384"/>
    <w:rsid w:val="00D42955"/>
    <w:rsid w:val="00D4786A"/>
    <w:rsid w:val="00D50A3A"/>
    <w:rsid w:val="00D51B63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80B4B"/>
    <w:rsid w:val="00D8397C"/>
    <w:rsid w:val="00D9068F"/>
    <w:rsid w:val="00D927A4"/>
    <w:rsid w:val="00D94EED"/>
    <w:rsid w:val="00D95BB4"/>
    <w:rsid w:val="00D96026"/>
    <w:rsid w:val="00D972F6"/>
    <w:rsid w:val="00DA2857"/>
    <w:rsid w:val="00DA331D"/>
    <w:rsid w:val="00DA3F4F"/>
    <w:rsid w:val="00DA41CA"/>
    <w:rsid w:val="00DA5726"/>
    <w:rsid w:val="00DA7C1C"/>
    <w:rsid w:val="00DB147A"/>
    <w:rsid w:val="00DB1B7A"/>
    <w:rsid w:val="00DB3E32"/>
    <w:rsid w:val="00DB706E"/>
    <w:rsid w:val="00DC1CEA"/>
    <w:rsid w:val="00DC1F1A"/>
    <w:rsid w:val="00DC6708"/>
    <w:rsid w:val="00DD011A"/>
    <w:rsid w:val="00DD09FE"/>
    <w:rsid w:val="00DD2A25"/>
    <w:rsid w:val="00DE1D0A"/>
    <w:rsid w:val="00DE2400"/>
    <w:rsid w:val="00DE3C3F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35EEC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87744"/>
    <w:rsid w:val="00F92781"/>
    <w:rsid w:val="00F95951"/>
    <w:rsid w:val="00FA4D6D"/>
    <w:rsid w:val="00FA5128"/>
    <w:rsid w:val="00FA73C4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january-2024,1,154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september-2023,5,50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12024,4,159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sygnalna-fin.p_01-12 2023 ANG.docx.docx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00512-D9E9-4E4D-86D2-EC3AA3DDB6C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EF3A843-A905-412F-A347-C0CB63E7B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9758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2024-03-21T13:43:00Z</dcterms:created>
  <dcterms:modified xsi:type="dcterms:W3CDTF">2024-03-21T13:43:00Z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