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1BAEA46" w:rsidR="00393761" w:rsidRPr="005E63D5" w:rsidRDefault="005E63D5" w:rsidP="00F049AB">
      <w:pPr>
        <w:pStyle w:val="Tytuinfomacjisygnalnej"/>
        <w:rPr>
          <w:lang w:val="en-US"/>
        </w:rPr>
      </w:pPr>
      <w:bookmarkStart w:id="0" w:name="_GoBack"/>
      <w:bookmarkEnd w:id="0"/>
      <w:r w:rsidRPr="005E63D5">
        <w:rPr>
          <w:lang w:val="en-US"/>
        </w:rPr>
        <w:t xml:space="preserve">Price indices of construction and assembly production in </w:t>
      </w:r>
      <w:r w:rsidR="00B576CA">
        <w:rPr>
          <w:lang w:val="en-US"/>
        </w:rPr>
        <w:t>September</w:t>
      </w:r>
      <w:r w:rsidRPr="005E63D5">
        <w:rPr>
          <w:lang w:val="en-US"/>
        </w:rPr>
        <w:t xml:space="preserve"> 202</w:t>
      </w:r>
      <w:r w:rsidR="00257259">
        <w:rPr>
          <w:lang w:val="en-US"/>
        </w:rPr>
        <w:t>4</w:t>
      </w:r>
    </w:p>
    <w:p w14:paraId="60AC0E0E" w14:textId="747A4C75"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00835870">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5.0% - the growth of producer prices in construction in comparison with Sept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FB69BE9"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70634">
                              <w:rPr>
                                <w:rStyle w:val="WartowskanikaZnak"/>
                                <w:sz w:val="72"/>
                                <w:szCs w:val="72"/>
                                <w:lang w:val="en-US"/>
                              </w:rPr>
                              <w:t>5.</w:t>
                            </w:r>
                            <w:r w:rsidR="00B576CA">
                              <w:rPr>
                                <w:rStyle w:val="WartowskanikaZnak"/>
                                <w:sz w:val="72"/>
                                <w:szCs w:val="72"/>
                                <w:lang w:val="en-US"/>
                              </w:rPr>
                              <w:t>0</w:t>
                            </w:r>
                            <w:r w:rsidRPr="005E63D5">
                              <w:rPr>
                                <w:rStyle w:val="WartowskanikaZnak"/>
                                <w:sz w:val="72"/>
                                <w:szCs w:val="72"/>
                                <w:lang w:val="en-US"/>
                              </w:rPr>
                              <w:t>%</w:t>
                            </w:r>
                          </w:p>
                          <w:p w14:paraId="2488C932" w14:textId="585FBAB8"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B576CA">
                              <w:rPr>
                                <w:lang w:val="en-US"/>
                              </w:rPr>
                              <w:t>September</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5.0% - the growth of producer prices in construction in comparison with September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gYcQIAAIoEAAAOAAAAZHJzL2Uyb0RvYy54bWysVG1v0zAQ/o7Ef7CM4NuaNLR7CUunsbEJ&#10;acDE4Ac4ttNYs33GdpuMX8/Z6bYC3xD9YPlyvueee+6up2ej0WQrfVBgGzqflZRIy0Eou27o929X&#10;B8eUhMisYBqsbOiDDPRs9fLF6eBqWUEPWkhPEMSGenAN7WN0dVEE3kvDwgyctOjswBsW0fTrQng2&#10;ILrRRVWWh8UAXjgPXIaAXy8nJ11l/K6TPH7puiAj0Q1FbjGfPp9tOovVKavXnrle8R0N9g8sDFMW&#10;kz5BXbLIyMarv6CM4h4CdHHGwRTQdYrLXANWMy//qOauZ07mWlCc4J5kCv8Pln/e3nqiREMPKbHM&#10;YItuQUsS5X2IMEhSUSJk4CjZcla+Jgck9pKsPQyxJ9ARlF5sOLbQeawkEGUJBxui3/CIIzHZxjGv&#10;AlqDwqg76aI0LcZUZfX2zavx/F1qw+BCjWzuHPKJ43sYcZyypMHdAL8PxMJFz+xannvM3ksmUIZ5&#10;iiz2QieckEDa4RMIrIdtImSgsfMm9QhVJ4iO4/DwNAJyjITjx6oqF+XxkhKOvnlVLU7my5yD1Y/h&#10;zod4LcFgyQHnycPGiq84aDkH296EmDix+vFdShlAK3GltM6GX7cX2pMtS0NZzi+PjnYpfnumUa+G&#10;niyrZUa2kOLzvBoVUT2tTEOPy/RL4axOmnywIt8jU3q6IxNtdyIlXSaF4tiO+DAp14J4QLk8TMuB&#10;y4yXHvxPSgZcjIaGHxvmJSX6o0XJT+aLRdqkbCyWRxUaft/T7nuY5QjV0EjJdL2IefsSXwvn2JpO&#10;Zb2emey44sBnGXfLmTZq386vnv9CVr8AAAD//wMAUEsDBBQABgAIAAAAIQCWp/pd3AAAAAYBAAAP&#10;AAAAZHJzL2Rvd25yZXYueG1sTI/NTsMwEITvSLyDtUhcIuq0qfgJcSqKFA70RAp3N97GEfE6it0m&#10;vD3LiR5nZzXzTbGZXS/OOIbOk4LlIgWB1HjTUavgc1/dPYIIUZPRvSdU8IMBNuX1VaFz4yf6wHMd&#10;W8EhFHKtwMY45FKGxqLTYeEHJPaOfnQ6shxbaUY9cbjr5SpN76XTHXGD1QO+Wmy+65NTsB2PuzrN&#10;5mC3+/ddUlXJ19uUKHV7M788g4g4x/9n+MNndCiZ6eBPZILoFfCQyNcMBJvZ+mEJ4sD6ab0CWRby&#10;Er/8BQAA//8DAFBLAQItABQABgAIAAAAIQC2gziS/gAAAOEBAAATAAAAAAAAAAAAAAAAAAAAAABb&#10;Q29udGVudF9UeXBlc10ueG1sUEsBAi0AFAAGAAgAAAAhADj9If/WAAAAlAEAAAsAAAAAAAAAAAAA&#10;AAAALwEAAF9yZWxzLy5yZWxzUEsBAi0AFAAGAAgAAAAhAERcOBhxAgAAigQAAA4AAAAAAAAAAAAA&#10;AAAALgIAAGRycy9lMm9Eb2MueG1sUEsBAi0AFAAGAAgAAAAhAJan+l3cAAAABgEAAA8AAAAAAAAA&#10;AAAAAAAAywQAAGRycy9kb3ducmV2LnhtbFBLBQYAAAAABAAEAPMAAADUBQAAAAA=&#10;" fillcolor="#001d77" stroked="f">
                <v:stroke joinstyle="miter"/>
                <v:textbox>
                  <w:txbxContent>
                    <w:p w14:paraId="701C9349" w14:textId="4FB69BE9"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70634">
                        <w:rPr>
                          <w:rStyle w:val="WartowskanikaZnak"/>
                          <w:sz w:val="72"/>
                          <w:szCs w:val="72"/>
                          <w:lang w:val="en-US"/>
                        </w:rPr>
                        <w:t>5.</w:t>
                      </w:r>
                      <w:r w:rsidR="00B576CA">
                        <w:rPr>
                          <w:rStyle w:val="WartowskanikaZnak"/>
                          <w:sz w:val="72"/>
                          <w:szCs w:val="72"/>
                          <w:lang w:val="en-US"/>
                        </w:rPr>
                        <w:t>0</w:t>
                      </w:r>
                      <w:r w:rsidRPr="005E63D5">
                        <w:rPr>
                          <w:rStyle w:val="WartowskanikaZnak"/>
                          <w:sz w:val="72"/>
                          <w:szCs w:val="72"/>
                          <w:lang w:val="en-US"/>
                        </w:rPr>
                        <w:t>%</w:t>
                      </w:r>
                    </w:p>
                    <w:p w14:paraId="2488C932" w14:textId="585FBAB8"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B576CA">
                        <w:rPr>
                          <w:lang w:val="en-US"/>
                        </w:rPr>
                        <w:t>September</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B576CA">
        <w:rPr>
          <w:rFonts w:eastAsia="Times New Roman" w:cs="Times New Roman"/>
          <w:bCs/>
          <w:noProof w:val="0"/>
          <w:lang w:val="en-US" w:eastAsia="en-US"/>
        </w:rPr>
        <w:t>September</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B70634">
        <w:rPr>
          <w:rFonts w:eastAsia="Times New Roman" w:cs="Times New Roman"/>
          <w:bCs/>
          <w:noProof w:val="0"/>
          <w:lang w:val="en-US" w:eastAsia="en-US"/>
        </w:rPr>
        <w:t>5.</w:t>
      </w:r>
      <w:r w:rsidR="00B576CA">
        <w:rPr>
          <w:rFonts w:eastAsia="Times New Roman" w:cs="Times New Roman"/>
          <w:bCs/>
          <w:noProof w:val="0"/>
          <w:lang w:val="en-US" w:eastAsia="en-US"/>
        </w:rPr>
        <w:t>0</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B576CA">
        <w:rPr>
          <w:rFonts w:eastAsia="Times New Roman" w:cs="Times New Roman"/>
          <w:bCs/>
          <w:noProof w:val="0"/>
          <w:lang w:val="en-US" w:eastAsia="en-US"/>
        </w:rPr>
        <w:t>August</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4C34C6">
        <w:rPr>
          <w:rFonts w:eastAsia="Times New Roman" w:cs="Times New Roman"/>
          <w:bCs/>
          <w:noProof w:val="0"/>
          <w:lang w:val="en-US" w:eastAsia="en-US"/>
        </w:rPr>
        <w:t>3</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772C36FA" w:rsidR="005E63D5" w:rsidRPr="00533B8F" w:rsidRDefault="005E63D5" w:rsidP="005E63D5">
      <w:pPr>
        <w:rPr>
          <w:lang w:val="en-US" w:eastAsia="pl-PL"/>
        </w:rPr>
      </w:pPr>
      <w:r w:rsidRPr="005A49E3">
        <w:rPr>
          <w:shd w:val="clear" w:color="auto" w:fill="FFFFFF"/>
          <w:lang w:val="en-US"/>
        </w:rPr>
        <w:t xml:space="preserve">In </w:t>
      </w:r>
      <w:r w:rsidR="00B576CA">
        <w:rPr>
          <w:shd w:val="clear" w:color="auto" w:fill="FFFFFF"/>
          <w:lang w:val="en-US"/>
        </w:rPr>
        <w:t>September</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B576CA">
        <w:rPr>
          <w:shd w:val="clear" w:color="auto" w:fill="FFFFFF"/>
          <w:lang w:val="en-US"/>
        </w:rPr>
        <w:t>August</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proofErr w:type="spellStart"/>
      <w:r w:rsidR="008454D2" w:rsidRPr="00DF4BF6">
        <w:rPr>
          <w:shd w:val="clear" w:color="auto" w:fill="FFFFFF"/>
          <w:lang w:val="en-US"/>
        </w:rPr>
        <w:t>specialised</w:t>
      </w:r>
      <w:proofErr w:type="spellEnd"/>
      <w:r w:rsidR="008454D2" w:rsidRPr="00DF4BF6">
        <w:rPr>
          <w:shd w:val="clear" w:color="auto" w:fill="FFFFFF"/>
          <w:lang w:val="en-US"/>
        </w:rPr>
        <w:t xml:space="preserve"> construction </w:t>
      </w:r>
      <w:r w:rsidR="008454D2" w:rsidRPr="00C22839">
        <w:rPr>
          <w:lang w:val="en-US"/>
        </w:rPr>
        <w:t>activities</w:t>
      </w:r>
      <w:r w:rsidR="00B576CA">
        <w:rPr>
          <w:shd w:val="clear" w:color="auto" w:fill="FFFFFF"/>
          <w:lang w:val="en-US"/>
        </w:rPr>
        <w:t>, and in</w:t>
      </w:r>
      <w:r w:rsidR="00B576CA" w:rsidRPr="008246B1">
        <w:rPr>
          <w:shd w:val="clear" w:color="auto" w:fill="FFFFFF"/>
          <w:lang w:val="en-US"/>
        </w:rPr>
        <w:t xml:space="preserve"> civil </w:t>
      </w:r>
      <w:r w:rsidR="00B576CA" w:rsidRPr="00EB0B76">
        <w:rPr>
          <w:shd w:val="clear" w:color="auto" w:fill="FFFFFF"/>
          <w:lang w:val="en-US"/>
        </w:rPr>
        <w:t>engineering</w:t>
      </w:r>
      <w:r w:rsidR="008454D2">
        <w:rPr>
          <w:shd w:val="clear" w:color="auto" w:fill="FFFFFF"/>
          <w:lang w:val="en-US"/>
        </w:rPr>
        <w:t xml:space="preserve"> </w:t>
      </w:r>
      <w:r w:rsidR="00B576CA">
        <w:rPr>
          <w:shd w:val="clear" w:color="auto" w:fill="FFFFFF"/>
          <w:lang w:val="en-US"/>
        </w:rPr>
        <w:t xml:space="preserve">– </w:t>
      </w:r>
      <w:r w:rsidR="008454D2" w:rsidRPr="00C22839">
        <w:rPr>
          <w:lang w:val="en-US"/>
        </w:rPr>
        <w:t>by</w:t>
      </w:r>
      <w:r w:rsidR="008454D2">
        <w:rPr>
          <w:lang w:val="en-US"/>
        </w:rPr>
        <w:t> </w:t>
      </w:r>
      <w:r w:rsidR="008454D2">
        <w:rPr>
          <w:shd w:val="clear" w:color="auto" w:fill="FFFFFF"/>
          <w:lang w:val="en-US"/>
        </w:rPr>
        <w:t>0.</w:t>
      </w:r>
      <w:r w:rsidR="004C34C6">
        <w:rPr>
          <w:shd w:val="clear" w:color="auto" w:fill="FFFFFF"/>
          <w:lang w:val="en-US"/>
        </w:rPr>
        <w:t>4</w:t>
      </w:r>
      <w:r w:rsidR="008454D2">
        <w:rPr>
          <w:shd w:val="clear" w:color="auto" w:fill="FFFFFF"/>
          <w:lang w:val="en-US"/>
        </w:rPr>
        <w:t>%</w:t>
      </w:r>
      <w:r w:rsidR="00B576CA">
        <w:rPr>
          <w:shd w:val="clear" w:color="auto" w:fill="FFFFFF"/>
          <w:lang w:val="en-US"/>
        </w:rPr>
        <w:t xml:space="preserve"> </w:t>
      </w:r>
      <w:r w:rsidR="00B576CA">
        <w:rPr>
          <w:lang w:val="en-US"/>
        </w:rPr>
        <w:t>both,</w:t>
      </w:r>
      <w:r w:rsidR="00B576CA">
        <w:rPr>
          <w:shd w:val="clear" w:color="auto" w:fill="FFFFFF"/>
          <w:lang w:val="en-US"/>
        </w:rPr>
        <w:t xml:space="preserve"> </w:t>
      </w:r>
      <w:r w:rsidR="004C34C6">
        <w:rPr>
          <w:shd w:val="clear" w:color="auto" w:fill="FFFFFF"/>
          <w:lang w:val="en-US"/>
        </w:rPr>
        <w:t xml:space="preserve">and </w:t>
      </w:r>
      <w:r w:rsidR="008454D2">
        <w:rPr>
          <w:shd w:val="clear" w:color="auto" w:fill="FFFFFF"/>
          <w:lang w:val="en-US"/>
        </w:rPr>
        <w:t>in</w:t>
      </w:r>
      <w:r w:rsidR="008454D2">
        <w:rPr>
          <w:lang w:val="en-US"/>
        </w:rPr>
        <w:t xml:space="preserve"> </w:t>
      </w:r>
      <w:r w:rsidR="002E0CC8" w:rsidRPr="009565D5">
        <w:rPr>
          <w:shd w:val="clear" w:color="auto" w:fill="FFFFFF"/>
          <w:lang w:val="en-US"/>
        </w:rPr>
        <w:t>construction of </w:t>
      </w:r>
      <w:r w:rsidR="002E0CC8" w:rsidRPr="0058327F">
        <w:rPr>
          <w:shd w:val="clear" w:color="auto" w:fill="FFFFFF"/>
          <w:lang w:val="en-US"/>
        </w:rPr>
        <w:t>buildings</w:t>
      </w:r>
      <w:r w:rsidR="008454D2">
        <w:rPr>
          <w:lang w:val="en-US"/>
        </w:rPr>
        <w:t xml:space="preserve"> – by 0.</w:t>
      </w:r>
      <w:r w:rsidR="004C34C6">
        <w:rPr>
          <w:lang w:val="en-US"/>
        </w:rPr>
        <w:t>3</w:t>
      </w:r>
      <w:r w:rsidR="008454D2">
        <w:rPr>
          <w:lang w:val="en-US"/>
        </w:rPr>
        <w:t>%.</w:t>
      </w:r>
    </w:p>
    <w:p w14:paraId="6F439986" w14:textId="28EA6200" w:rsidR="005E63D5" w:rsidRDefault="005E63D5" w:rsidP="005E63D5">
      <w:pPr>
        <w:rPr>
          <w:shd w:val="clear" w:color="auto" w:fill="FFFFFF"/>
          <w:lang w:val="en-US"/>
        </w:rPr>
      </w:pPr>
      <w:r w:rsidRPr="00F65A00">
        <w:rPr>
          <w:shd w:val="clear" w:color="auto" w:fill="FFFFFF"/>
          <w:lang w:val="en-US"/>
        </w:rPr>
        <w:t xml:space="preserve">In comparison with </w:t>
      </w:r>
      <w:r w:rsidR="00B576CA">
        <w:rPr>
          <w:shd w:val="clear" w:color="auto" w:fill="FFFFFF"/>
          <w:lang w:val="en-US"/>
        </w:rPr>
        <w:t>September</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sidR="00130B20">
        <w:rPr>
          <w:shd w:val="clear" w:color="auto" w:fill="FFFFFF"/>
          <w:lang w:val="en-US"/>
        </w:rPr>
        <w:t>(</w:t>
      </w:r>
      <w:r w:rsidRPr="00C22839">
        <w:rPr>
          <w:lang w:val="en-US"/>
        </w:rPr>
        <w:t>by</w:t>
      </w:r>
      <w:r>
        <w:rPr>
          <w:lang w:val="en-US"/>
        </w:rPr>
        <w:t> </w:t>
      </w:r>
      <w:r w:rsidR="004C34C6">
        <w:rPr>
          <w:lang w:val="en-US"/>
        </w:rPr>
        <w:t>5.</w:t>
      </w:r>
      <w:r w:rsidR="00B576CA">
        <w:rPr>
          <w:lang w:val="en-US"/>
        </w:rPr>
        <w:t>4</w:t>
      </w:r>
      <w:r w:rsidRPr="00C22839">
        <w:rPr>
          <w:lang w:val="en-US"/>
        </w:rPr>
        <w:t>%</w:t>
      </w:r>
      <w:r w:rsidR="00130B20">
        <w:rPr>
          <w:lang w:val="en-US"/>
        </w:rPr>
        <w:t>)</w:t>
      </w:r>
      <w:r w:rsidRPr="00C22839">
        <w:rPr>
          <w:lang w:val="en-US"/>
        </w:rPr>
        <w:t>,</w:t>
      </w:r>
      <w:r w:rsidR="004C34C6">
        <w:rPr>
          <w:lang w:val="en-US"/>
        </w:rPr>
        <w:t xml:space="preserve"> and</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B576CA">
        <w:rPr>
          <w:shd w:val="clear" w:color="auto" w:fill="FFFFFF"/>
          <w:lang w:val="en-US"/>
        </w:rPr>
        <w:t xml:space="preserve"> (</w:t>
      </w:r>
      <w:r w:rsidR="00B576CA" w:rsidRPr="00C22839">
        <w:rPr>
          <w:lang w:val="en-US"/>
        </w:rPr>
        <w:t>by</w:t>
      </w:r>
      <w:r w:rsidR="00B576CA">
        <w:rPr>
          <w:lang w:val="en-US"/>
        </w:rPr>
        <w:t> 4.9</w:t>
      </w:r>
      <w:r w:rsidR="00B576CA" w:rsidRPr="00C22839">
        <w:rPr>
          <w:lang w:val="en-US"/>
        </w:rPr>
        <w:t>%</w:t>
      </w:r>
      <w:r w:rsidR="00B576CA">
        <w:rPr>
          <w:lang w:val="en-US"/>
        </w:rPr>
        <w:t>)</w:t>
      </w:r>
      <w:r w:rsidR="004C34C6">
        <w:rPr>
          <w:shd w:val="clear" w:color="auto" w:fill="FFFFFF"/>
          <w:lang w:val="en-US"/>
        </w:rPr>
        <w:t>,</w:t>
      </w:r>
      <w:r w:rsidRPr="00C22839">
        <w:rPr>
          <w:shd w:val="clear" w:color="auto" w:fill="FFFFFF"/>
          <w:lang w:val="en-US"/>
        </w:rPr>
        <w:t xml:space="preserve"> </w:t>
      </w:r>
      <w:r w:rsidR="004C34C6">
        <w:rPr>
          <w:shd w:val="clear" w:color="auto" w:fill="FFFFFF"/>
          <w:lang w:val="en-US"/>
        </w:rPr>
        <w:t>as well as</w:t>
      </w:r>
      <w:r>
        <w:rPr>
          <w:shd w:val="clear" w:color="auto" w:fill="FFFFFF"/>
          <w:lang w:val="en-US"/>
        </w:rPr>
        <w:t xml:space="preserve"> in</w:t>
      </w:r>
      <w:r w:rsidR="00B576CA">
        <w:rPr>
          <w:shd w:val="clear" w:color="auto" w:fill="FFFFFF"/>
          <w:lang w:val="en-US"/>
        </w:rPr>
        <w:t xml:space="preserve">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sidR="00130B20">
        <w:rPr>
          <w:shd w:val="clear" w:color="auto" w:fill="FFFFFF"/>
          <w:lang w:val="en-US"/>
        </w:rPr>
        <w:t>(</w:t>
      </w:r>
      <w:r w:rsidRPr="00C22839">
        <w:rPr>
          <w:lang w:val="en-US"/>
        </w:rPr>
        <w:t>by </w:t>
      </w:r>
      <w:r w:rsidR="00B576CA">
        <w:rPr>
          <w:lang w:val="en-US"/>
        </w:rPr>
        <w:t>4.7</w:t>
      </w:r>
      <w:r w:rsidRPr="00C22839">
        <w:rPr>
          <w:lang w:val="en-US"/>
        </w:rPr>
        <w:t>%</w:t>
      </w:r>
      <w:r w:rsidR="00130B20">
        <w:rPr>
          <w:lang w:val="en-US"/>
        </w:rPr>
        <w:t>)</w:t>
      </w:r>
      <w:r w:rsidRPr="00C22839">
        <w:rPr>
          <w:lang w:val="en-US"/>
        </w:rPr>
        <w:t>.</w:t>
      </w:r>
    </w:p>
    <w:p w14:paraId="0F65A04B" w14:textId="1BDCB9E8"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4C34C6">
        <w:rPr>
          <w:shd w:val="clear" w:color="auto" w:fill="FFFFFF"/>
          <w:lang w:val="en-US"/>
        </w:rPr>
        <w:t>August</w:t>
      </w:r>
      <w:r w:rsidR="00B70634">
        <w:rPr>
          <w:shd w:val="clear" w:color="auto" w:fill="FFFFFF"/>
          <w:lang w:val="en-US"/>
        </w:rPr>
        <w:t xml:space="preserve"> </w:t>
      </w:r>
      <w:r w:rsidR="00B576CA">
        <w:rPr>
          <w:shd w:val="clear" w:color="auto" w:fill="FFFFFF"/>
          <w:lang w:val="en-US"/>
        </w:rPr>
        <w:t xml:space="preserve">and September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ugust and September 2024"/>
        <w:tblDescription w:val="Price indices of construction and assembly production in various reference periods: August 2024 to July 2024, August 2024 to the corresponding period of the previous year, i.e. August 2023, September 2024 to the corresponding period of the previous year, i.e. September 2023, September 2024 to August 2024, September 2024 to December 2023, cumulatively January -September 2024 to January - September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2F35F9E8" w:rsidR="00075681" w:rsidRPr="00C0448C" w:rsidRDefault="00075681" w:rsidP="00075681">
            <w:pPr>
              <w:jc w:val="center"/>
              <w:rPr>
                <w:shd w:val="clear" w:color="auto" w:fill="FFFFFF"/>
              </w:rPr>
            </w:pPr>
            <w:r>
              <w:rPr>
                <w:color w:val="000000" w:themeColor="text1"/>
                <w:sz w:val="16"/>
                <w:szCs w:val="16"/>
              </w:rPr>
              <w:t>0</w:t>
            </w:r>
            <w:r w:rsidR="00B576CA">
              <w:rPr>
                <w:color w:val="000000" w:themeColor="text1"/>
                <w:sz w:val="16"/>
                <w:szCs w:val="16"/>
              </w:rPr>
              <w:t>8</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3115E35B" w:rsidR="00075681" w:rsidRPr="00C0448C" w:rsidRDefault="00075681" w:rsidP="00075681">
            <w:pPr>
              <w:jc w:val="center"/>
              <w:rPr>
                <w:color w:val="000000" w:themeColor="text1"/>
                <w:sz w:val="16"/>
                <w:szCs w:val="16"/>
              </w:rPr>
            </w:pPr>
            <w:r>
              <w:rPr>
                <w:color w:val="000000" w:themeColor="text1"/>
                <w:sz w:val="16"/>
                <w:szCs w:val="16"/>
              </w:rPr>
              <w:t>0</w:t>
            </w:r>
            <w:r w:rsidR="00B576CA">
              <w:rPr>
                <w:color w:val="000000" w:themeColor="text1"/>
                <w:sz w:val="16"/>
                <w:szCs w:val="16"/>
              </w:rPr>
              <w:t>9</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66B9E62B"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B576CA">
              <w:rPr>
                <w:color w:val="000000" w:themeColor="text1"/>
                <w:sz w:val="16"/>
                <w:szCs w:val="16"/>
              </w:rPr>
              <w:t>9</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3B60FC74"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w:t>
            </w:r>
            <w:r w:rsidR="00B576CA">
              <w:rPr>
                <w:color w:val="000000" w:themeColor="text1"/>
                <w:spacing w:val="-12"/>
                <w:sz w:val="16"/>
                <w:szCs w:val="16"/>
              </w:rPr>
              <w:t>7</w:t>
            </w:r>
            <w:r w:rsidRPr="00AD6942">
              <w:rPr>
                <w:color w:val="000000" w:themeColor="text1"/>
                <w:spacing w:val="-12"/>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6DF1BEC8" w:rsidR="00075681" w:rsidRPr="00B576CA" w:rsidRDefault="00075681" w:rsidP="00075681">
            <w:pPr>
              <w:jc w:val="right"/>
              <w:rPr>
                <w:color w:val="000000" w:themeColor="text1"/>
                <w:spacing w:val="-14"/>
                <w:sz w:val="16"/>
                <w:szCs w:val="16"/>
              </w:rPr>
            </w:pPr>
            <w:r w:rsidRPr="00B576CA">
              <w:rPr>
                <w:color w:val="000000" w:themeColor="text1"/>
                <w:spacing w:val="-14"/>
                <w:sz w:val="16"/>
                <w:szCs w:val="16"/>
              </w:rPr>
              <w:t>0</w:t>
            </w:r>
            <w:r w:rsidR="00B576CA" w:rsidRPr="00B576CA">
              <w:rPr>
                <w:color w:val="000000" w:themeColor="text1"/>
                <w:spacing w:val="-14"/>
                <w:sz w:val="16"/>
                <w:szCs w:val="16"/>
              </w:rPr>
              <w:t>8</w:t>
            </w:r>
            <w:r w:rsidRPr="00B576CA">
              <w:rPr>
                <w:color w:val="000000" w:themeColor="text1"/>
                <w:spacing w:val="-14"/>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53FCDC60" w:rsidR="00075681" w:rsidRPr="00C0448C" w:rsidRDefault="00075681" w:rsidP="00075681">
            <w:pPr>
              <w:jc w:val="center"/>
              <w:rPr>
                <w:color w:val="000000" w:themeColor="text1"/>
                <w:sz w:val="16"/>
                <w:szCs w:val="16"/>
              </w:rPr>
            </w:pPr>
            <w:r>
              <w:rPr>
                <w:color w:val="000000" w:themeColor="text1"/>
                <w:sz w:val="16"/>
                <w:szCs w:val="16"/>
              </w:rPr>
              <w:t>01-0</w:t>
            </w:r>
            <w:r w:rsidR="00B576CA">
              <w:rPr>
                <w:color w:val="000000" w:themeColor="text1"/>
                <w:sz w:val="16"/>
                <w:szCs w:val="16"/>
              </w:rPr>
              <w:t>9</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B576CA" w:rsidRPr="00557517" w14:paraId="380C8FCD" w14:textId="77777777" w:rsidTr="00543E62">
        <w:tc>
          <w:tcPr>
            <w:tcW w:w="2192" w:type="dxa"/>
            <w:tcBorders>
              <w:top w:val="single" w:sz="12" w:space="0" w:color="001D77"/>
            </w:tcBorders>
          </w:tcPr>
          <w:p w14:paraId="49447BBF" w14:textId="77777777" w:rsidR="00B576CA" w:rsidRDefault="00B576CA" w:rsidP="00B576CA">
            <w:pPr>
              <w:rPr>
                <w:shd w:val="clear" w:color="auto" w:fill="FFFFFF"/>
              </w:rPr>
            </w:pPr>
            <w:r>
              <w:rPr>
                <w:b/>
                <w:color w:val="000000" w:themeColor="text1"/>
                <w:sz w:val="16"/>
                <w:szCs w:val="16"/>
              </w:rPr>
              <w:t>TOTAL</w:t>
            </w:r>
          </w:p>
        </w:tc>
        <w:tc>
          <w:tcPr>
            <w:tcW w:w="964" w:type="dxa"/>
            <w:vAlign w:val="center"/>
          </w:tcPr>
          <w:p w14:paraId="634C3496" w14:textId="4BB44C1A" w:rsidR="00B576CA" w:rsidRPr="00620A28" w:rsidRDefault="00B576CA" w:rsidP="00B576CA">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7D8A5566" w14:textId="30604C98" w:rsidR="00B576CA" w:rsidRPr="00620A28" w:rsidRDefault="00B576CA" w:rsidP="00B576CA">
            <w:pPr>
              <w:jc w:val="right"/>
              <w:rPr>
                <w:rFonts w:cs="Arial"/>
                <w:b/>
                <w:color w:val="000000" w:themeColor="text1"/>
                <w:sz w:val="16"/>
                <w:szCs w:val="16"/>
              </w:rPr>
            </w:pPr>
            <w:r>
              <w:rPr>
                <w:rFonts w:cs="Arial"/>
                <w:b/>
                <w:color w:val="000000" w:themeColor="text1"/>
                <w:sz w:val="16"/>
                <w:szCs w:val="16"/>
              </w:rPr>
              <w:t>105.3</w:t>
            </w:r>
          </w:p>
        </w:tc>
        <w:tc>
          <w:tcPr>
            <w:tcW w:w="964" w:type="dxa"/>
            <w:vAlign w:val="center"/>
          </w:tcPr>
          <w:p w14:paraId="22F64952" w14:textId="063FB56A" w:rsidR="00B576CA" w:rsidRPr="00620A28" w:rsidRDefault="00B576CA" w:rsidP="00B576CA">
            <w:pPr>
              <w:jc w:val="right"/>
              <w:rPr>
                <w:sz w:val="16"/>
                <w:szCs w:val="16"/>
              </w:rPr>
            </w:pPr>
            <w:r>
              <w:rPr>
                <w:rFonts w:cs="Arial"/>
                <w:b/>
                <w:color w:val="000000" w:themeColor="text1"/>
                <w:sz w:val="16"/>
                <w:szCs w:val="16"/>
              </w:rPr>
              <w:t>105.0</w:t>
            </w:r>
          </w:p>
        </w:tc>
        <w:tc>
          <w:tcPr>
            <w:tcW w:w="964" w:type="dxa"/>
            <w:vAlign w:val="center"/>
          </w:tcPr>
          <w:p w14:paraId="6BA9276F" w14:textId="2C5EE9FB" w:rsidR="00B576CA" w:rsidRPr="00620A28" w:rsidRDefault="00B576CA" w:rsidP="00B576CA">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3EFB345F" w14:textId="38FBAAD6" w:rsidR="00B576CA" w:rsidRPr="00620A28" w:rsidRDefault="00B576CA" w:rsidP="00B576CA">
            <w:pPr>
              <w:jc w:val="right"/>
              <w:rPr>
                <w:rFonts w:cs="Arial"/>
                <w:b/>
                <w:color w:val="000000" w:themeColor="text1"/>
                <w:sz w:val="16"/>
                <w:szCs w:val="16"/>
              </w:rPr>
            </w:pPr>
            <w:r>
              <w:rPr>
                <w:rFonts w:cs="Arial"/>
                <w:b/>
                <w:color w:val="000000" w:themeColor="text1"/>
                <w:sz w:val="16"/>
                <w:szCs w:val="16"/>
              </w:rPr>
              <w:t>103.4</w:t>
            </w:r>
          </w:p>
        </w:tc>
        <w:tc>
          <w:tcPr>
            <w:tcW w:w="964" w:type="dxa"/>
            <w:vAlign w:val="center"/>
          </w:tcPr>
          <w:p w14:paraId="07CB8706" w14:textId="043A8CC6" w:rsidR="00B576CA" w:rsidRPr="00620A28" w:rsidRDefault="00B576CA" w:rsidP="00B576CA">
            <w:pPr>
              <w:jc w:val="right"/>
              <w:rPr>
                <w:sz w:val="16"/>
                <w:szCs w:val="16"/>
              </w:rPr>
            </w:pPr>
            <w:r>
              <w:rPr>
                <w:rFonts w:cs="Arial"/>
                <w:b/>
                <w:color w:val="000000" w:themeColor="text1"/>
                <w:sz w:val="16"/>
                <w:szCs w:val="16"/>
              </w:rPr>
              <w:t>106.5</w:t>
            </w:r>
          </w:p>
        </w:tc>
      </w:tr>
      <w:tr w:rsidR="00B576CA" w:rsidRPr="00557517" w14:paraId="5880E31F" w14:textId="77777777" w:rsidTr="00543E62">
        <w:tc>
          <w:tcPr>
            <w:tcW w:w="2192" w:type="dxa"/>
          </w:tcPr>
          <w:p w14:paraId="54F58336" w14:textId="77777777" w:rsidR="00B576CA" w:rsidRDefault="00B576CA" w:rsidP="00B576CA">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4093319D" w:rsidR="00B576CA" w:rsidRPr="00620A28" w:rsidRDefault="00B576CA" w:rsidP="00B576CA">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4502B3BF" w14:textId="48C8DA0D" w:rsidR="00B576CA" w:rsidRPr="00620A28" w:rsidRDefault="00B576CA" w:rsidP="00B576CA">
            <w:pPr>
              <w:jc w:val="right"/>
              <w:rPr>
                <w:rFonts w:cs="Arial"/>
                <w:color w:val="000000" w:themeColor="text1"/>
                <w:sz w:val="16"/>
                <w:szCs w:val="16"/>
              </w:rPr>
            </w:pPr>
            <w:r>
              <w:rPr>
                <w:rFonts w:cs="Arial"/>
                <w:color w:val="000000" w:themeColor="text1"/>
                <w:sz w:val="16"/>
                <w:szCs w:val="16"/>
              </w:rPr>
              <w:t>105.1</w:t>
            </w:r>
          </w:p>
        </w:tc>
        <w:tc>
          <w:tcPr>
            <w:tcW w:w="964" w:type="dxa"/>
            <w:vAlign w:val="center"/>
          </w:tcPr>
          <w:p w14:paraId="6B474AF8" w14:textId="35EB71EF" w:rsidR="00B576CA" w:rsidRPr="00620A28" w:rsidRDefault="00B576CA" w:rsidP="00B576CA">
            <w:pPr>
              <w:jc w:val="right"/>
              <w:rPr>
                <w:sz w:val="16"/>
                <w:szCs w:val="16"/>
              </w:rPr>
            </w:pPr>
            <w:r>
              <w:rPr>
                <w:rFonts w:cs="Arial"/>
                <w:color w:val="000000" w:themeColor="text1"/>
                <w:sz w:val="16"/>
                <w:szCs w:val="16"/>
              </w:rPr>
              <w:t>104.7</w:t>
            </w:r>
          </w:p>
        </w:tc>
        <w:tc>
          <w:tcPr>
            <w:tcW w:w="964" w:type="dxa"/>
            <w:vAlign w:val="center"/>
          </w:tcPr>
          <w:p w14:paraId="532863B7" w14:textId="2BF14B16" w:rsidR="00B576CA" w:rsidRPr="00620A28" w:rsidRDefault="00B576CA" w:rsidP="00B576CA">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13B6907D" w14:textId="6E865A9E" w:rsidR="00B576CA" w:rsidRPr="00620A28" w:rsidRDefault="00B576CA" w:rsidP="00B576CA">
            <w:pPr>
              <w:jc w:val="right"/>
              <w:rPr>
                <w:rFonts w:cs="Arial"/>
                <w:color w:val="000000" w:themeColor="text1"/>
                <w:sz w:val="16"/>
                <w:szCs w:val="16"/>
              </w:rPr>
            </w:pPr>
            <w:r>
              <w:rPr>
                <w:rFonts w:cs="Arial"/>
                <w:color w:val="000000" w:themeColor="text1"/>
                <w:sz w:val="16"/>
                <w:szCs w:val="16"/>
              </w:rPr>
              <w:t>103.2</w:t>
            </w:r>
          </w:p>
        </w:tc>
        <w:tc>
          <w:tcPr>
            <w:tcW w:w="964" w:type="dxa"/>
            <w:vAlign w:val="center"/>
          </w:tcPr>
          <w:p w14:paraId="0F30481A" w14:textId="06B76CD6" w:rsidR="00B576CA" w:rsidRPr="00620A28" w:rsidRDefault="00B576CA" w:rsidP="00B576CA">
            <w:pPr>
              <w:jc w:val="right"/>
              <w:rPr>
                <w:sz w:val="16"/>
                <w:szCs w:val="16"/>
              </w:rPr>
            </w:pPr>
            <w:r>
              <w:rPr>
                <w:rFonts w:cs="Arial"/>
                <w:color w:val="000000" w:themeColor="text1"/>
                <w:sz w:val="16"/>
                <w:szCs w:val="16"/>
              </w:rPr>
              <w:t>105.8</w:t>
            </w:r>
          </w:p>
        </w:tc>
      </w:tr>
      <w:tr w:rsidR="00B576CA" w:rsidRPr="00557517" w14:paraId="397139E3" w14:textId="77777777" w:rsidTr="00543E62">
        <w:tc>
          <w:tcPr>
            <w:tcW w:w="2192" w:type="dxa"/>
          </w:tcPr>
          <w:p w14:paraId="6395F966" w14:textId="77777777" w:rsidR="00B576CA" w:rsidRDefault="00B576CA" w:rsidP="00B576CA">
            <w:pPr>
              <w:rPr>
                <w:shd w:val="clear" w:color="auto" w:fill="FFFFFF"/>
              </w:rPr>
            </w:pPr>
            <w:r>
              <w:rPr>
                <w:color w:val="000000" w:themeColor="text1"/>
                <w:sz w:val="16"/>
                <w:szCs w:val="16"/>
                <w:lang w:val="en-US"/>
              </w:rPr>
              <w:t>Civil engineering</w:t>
            </w:r>
          </w:p>
        </w:tc>
        <w:tc>
          <w:tcPr>
            <w:tcW w:w="964" w:type="dxa"/>
            <w:shd w:val="clear" w:color="auto" w:fill="auto"/>
            <w:vAlign w:val="center"/>
          </w:tcPr>
          <w:p w14:paraId="0B8D9DD1" w14:textId="6214CD02" w:rsidR="00B576CA" w:rsidRPr="00620A28" w:rsidRDefault="00B576CA" w:rsidP="00B576CA">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14:paraId="52EC13A5" w14:textId="369108F0" w:rsidR="00B576CA" w:rsidRPr="00620A28" w:rsidRDefault="00B576CA" w:rsidP="00B576CA">
            <w:pPr>
              <w:jc w:val="right"/>
              <w:rPr>
                <w:rFonts w:cs="Arial"/>
                <w:color w:val="000000" w:themeColor="text1"/>
                <w:sz w:val="16"/>
                <w:szCs w:val="16"/>
              </w:rPr>
            </w:pPr>
            <w:r>
              <w:rPr>
                <w:rFonts w:cs="Arial"/>
                <w:color w:val="000000" w:themeColor="text1"/>
                <w:sz w:val="16"/>
                <w:szCs w:val="16"/>
              </w:rPr>
              <w:t>105.7</w:t>
            </w:r>
          </w:p>
        </w:tc>
        <w:tc>
          <w:tcPr>
            <w:tcW w:w="964" w:type="dxa"/>
            <w:shd w:val="clear" w:color="auto" w:fill="auto"/>
            <w:vAlign w:val="center"/>
          </w:tcPr>
          <w:p w14:paraId="00E39477" w14:textId="1E12ADA8" w:rsidR="00B576CA" w:rsidRPr="00620A28" w:rsidRDefault="00B576CA" w:rsidP="00B576CA">
            <w:pPr>
              <w:jc w:val="right"/>
              <w:rPr>
                <w:sz w:val="16"/>
                <w:szCs w:val="16"/>
              </w:rPr>
            </w:pPr>
            <w:r>
              <w:rPr>
                <w:rFonts w:cs="Arial"/>
                <w:color w:val="000000" w:themeColor="text1"/>
                <w:sz w:val="16"/>
                <w:szCs w:val="16"/>
              </w:rPr>
              <w:t>105.4</w:t>
            </w:r>
          </w:p>
        </w:tc>
        <w:tc>
          <w:tcPr>
            <w:tcW w:w="964" w:type="dxa"/>
            <w:shd w:val="clear" w:color="auto" w:fill="auto"/>
            <w:vAlign w:val="center"/>
          </w:tcPr>
          <w:p w14:paraId="0CD9B097" w14:textId="12A7A954" w:rsidR="00B576CA" w:rsidRPr="00620A28" w:rsidRDefault="00B576CA" w:rsidP="00B576CA">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45BA8E09" w14:textId="3BF3F1AA" w:rsidR="00B576CA" w:rsidRPr="00620A28" w:rsidRDefault="00B576CA" w:rsidP="00B576CA">
            <w:pPr>
              <w:jc w:val="right"/>
              <w:rPr>
                <w:rFonts w:cs="Arial"/>
                <w:color w:val="000000" w:themeColor="text1"/>
                <w:sz w:val="16"/>
                <w:szCs w:val="16"/>
              </w:rPr>
            </w:pPr>
            <w:r>
              <w:rPr>
                <w:rFonts w:cs="Arial"/>
                <w:color w:val="000000" w:themeColor="text1"/>
                <w:sz w:val="16"/>
                <w:szCs w:val="16"/>
              </w:rPr>
              <w:t>103.7</w:t>
            </w:r>
          </w:p>
        </w:tc>
        <w:tc>
          <w:tcPr>
            <w:tcW w:w="964" w:type="dxa"/>
            <w:shd w:val="clear" w:color="auto" w:fill="auto"/>
            <w:vAlign w:val="center"/>
          </w:tcPr>
          <w:p w14:paraId="31E06382" w14:textId="23F0D295" w:rsidR="00B576CA" w:rsidRPr="00620A28" w:rsidRDefault="00B576CA" w:rsidP="00B576CA">
            <w:pPr>
              <w:jc w:val="right"/>
              <w:rPr>
                <w:sz w:val="16"/>
                <w:szCs w:val="16"/>
              </w:rPr>
            </w:pPr>
            <w:r>
              <w:rPr>
                <w:rFonts w:cs="Arial"/>
                <w:color w:val="000000" w:themeColor="text1"/>
                <w:sz w:val="16"/>
                <w:szCs w:val="16"/>
              </w:rPr>
              <w:t>107.2</w:t>
            </w:r>
          </w:p>
        </w:tc>
      </w:tr>
      <w:tr w:rsidR="00B576CA" w:rsidRPr="00557517" w14:paraId="1DE35A58" w14:textId="77777777" w:rsidTr="00543E62">
        <w:tc>
          <w:tcPr>
            <w:tcW w:w="2192" w:type="dxa"/>
          </w:tcPr>
          <w:p w14:paraId="47C68AFD" w14:textId="77777777" w:rsidR="00B576CA" w:rsidRPr="00D97063" w:rsidRDefault="00B576CA" w:rsidP="00B576CA">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5DACDA75" w:rsidR="00B576CA" w:rsidRPr="00620A28" w:rsidRDefault="00B576CA" w:rsidP="00B576CA">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828E140" w14:textId="4B01DB7B" w:rsidR="00B576CA" w:rsidRPr="00620A28" w:rsidRDefault="00B576CA" w:rsidP="00B576CA">
            <w:pPr>
              <w:jc w:val="right"/>
              <w:rPr>
                <w:rFonts w:cs="Arial"/>
                <w:color w:val="000000" w:themeColor="text1"/>
                <w:sz w:val="16"/>
                <w:szCs w:val="16"/>
              </w:rPr>
            </w:pPr>
            <w:r>
              <w:rPr>
                <w:rFonts w:cs="Arial"/>
                <w:color w:val="000000" w:themeColor="text1"/>
                <w:sz w:val="16"/>
                <w:szCs w:val="16"/>
              </w:rPr>
              <w:t>105.1</w:t>
            </w:r>
          </w:p>
        </w:tc>
        <w:tc>
          <w:tcPr>
            <w:tcW w:w="964" w:type="dxa"/>
            <w:vAlign w:val="center"/>
          </w:tcPr>
          <w:p w14:paraId="1EEFBE1D" w14:textId="4224036C" w:rsidR="00B576CA" w:rsidRPr="00620A28" w:rsidRDefault="00B576CA" w:rsidP="00B576CA">
            <w:pPr>
              <w:jc w:val="right"/>
              <w:rPr>
                <w:sz w:val="16"/>
                <w:szCs w:val="16"/>
              </w:rPr>
            </w:pPr>
            <w:r>
              <w:rPr>
                <w:rFonts w:cs="Arial"/>
                <w:color w:val="000000" w:themeColor="text1"/>
                <w:sz w:val="16"/>
                <w:szCs w:val="16"/>
              </w:rPr>
              <w:t>104.9</w:t>
            </w:r>
          </w:p>
        </w:tc>
        <w:tc>
          <w:tcPr>
            <w:tcW w:w="964" w:type="dxa"/>
            <w:vAlign w:val="center"/>
          </w:tcPr>
          <w:p w14:paraId="419C5674" w14:textId="03C01DFA" w:rsidR="00B576CA" w:rsidRPr="00620A28" w:rsidRDefault="00B576CA" w:rsidP="00B576CA">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0356459F" w14:textId="5962B58E" w:rsidR="00B576CA" w:rsidRPr="00620A28" w:rsidRDefault="00B576CA" w:rsidP="00B576CA">
            <w:pPr>
              <w:jc w:val="right"/>
              <w:rPr>
                <w:rFonts w:cs="Arial"/>
                <w:color w:val="000000" w:themeColor="text1"/>
                <w:sz w:val="16"/>
                <w:szCs w:val="16"/>
              </w:rPr>
            </w:pPr>
            <w:r>
              <w:rPr>
                <w:rFonts w:cs="Arial"/>
                <w:color w:val="000000" w:themeColor="text1"/>
                <w:sz w:val="16"/>
                <w:szCs w:val="16"/>
              </w:rPr>
              <w:t>103.7</w:t>
            </w:r>
          </w:p>
        </w:tc>
        <w:tc>
          <w:tcPr>
            <w:tcW w:w="964" w:type="dxa"/>
            <w:vAlign w:val="center"/>
          </w:tcPr>
          <w:p w14:paraId="724C32DC" w14:textId="22E0265F" w:rsidR="00B576CA" w:rsidRPr="00620A28" w:rsidRDefault="00B576CA" w:rsidP="00B576CA">
            <w:pPr>
              <w:jc w:val="right"/>
              <w:rPr>
                <w:sz w:val="16"/>
                <w:szCs w:val="16"/>
              </w:rPr>
            </w:pPr>
            <w:r>
              <w:rPr>
                <w:rFonts w:cs="Arial"/>
                <w:color w:val="000000" w:themeColor="text1"/>
                <w:sz w:val="16"/>
                <w:szCs w:val="16"/>
              </w:rPr>
              <w:t>106.2</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77AB4B2E"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2529BC74" w:rsidR="005E63D5" w:rsidRDefault="00B576CA"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6C79930C">
                <wp:simplePos x="0" y="0"/>
                <wp:positionH relativeFrom="column">
                  <wp:posOffset>5265420</wp:posOffset>
                </wp:positionH>
                <wp:positionV relativeFrom="paragraph">
                  <wp:posOffset>622935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September 2024 the prices of construction and assembly production increased in relation to previous month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0C4E293F"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4859DB">
                              <w:rPr>
                                <w:rFonts w:eastAsia="Times New Roman" w:cs="Times New Roman"/>
                                <w:bCs/>
                                <w:color w:val="001D77"/>
                                <w:sz w:val="18"/>
                                <w:szCs w:val="18"/>
                                <w:lang w:val="en-US" w:eastAsia="pl-PL"/>
                              </w:rPr>
                              <w:t>September</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54331">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September 2024 the prices of construction and assembly production increased in relation to previous month by 0.3%" style="position:absolute;left:0;text-align:left;margin-left:414.6pt;margin-top:49.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4NZAIAAHwEAAAOAAAAZHJzL2Uyb0RvYy54bWysVNtu2zAMfR+wfyAE7HGx4ya9GHWKrl2H&#10;Ad1WoNsHyDIdC5VFT1LiZF8/Sk7bYHsblgfBEqkjnsPDXF7tegNbdF6TrcR8lgtAq6jRdl2JH9/v&#10;3p8L8EHaRhqyWIk9enG1evvmchxKLKgj06ADBrG+HIdKdCEMZZZ51WEv/YwGtBxsyfUy8Nats8bJ&#10;kdF7kxV5fpqN5JrBkULv+fR2CopVwm9bVOFb23oMYCrBtYW0urTWcc1Wl7JcOzl0Wh3KkP9QRS+1&#10;5UdfoG5lkLBx+i+oXitHntowU9Rn1LZaYeLAbOb5H2weOzlg4sLi+OFFJv//YNXX7YMD3VSiEGBl&#10;zy16IIMQ8MkHGhH4uEGvWLLPFh5xCNjX3LEiLxYQOoTBMQMP1IIi64PbqMBWAO44SO852ew5h5rD&#10;ubbKofTYgLbg0MiUHYhzcKtp46EnGzqo95DPTt7F/oyDL7nMx4ELDbsPtGOfJa39cE/qyYOlm07a&#10;NV47R2OHsmF95vFmdnR1wvERpB6/UMNE5SZQAtq1ro/N43YAo7NP9i/ewF0AFZ88K5bFxVKA4tg8&#10;n58sTpN7Mlk+Xx+cD5+Qeubi2WiOzZfg5fbeh1iOLJ9T4muW7rQxyYDGwliJi2WxTBeOIr0OrLbR&#10;fSXO8/ibHBtZfrRNuhykNtM3P2DsgXZkOnEOu3qXOpw0iZLU1OxZB0fTOPD48kdH7peAkUehEv7n&#10;RjoUYD5b1vJivljE2UmbxfKs4I07jtTHEWkVQ1UiCDZB/LwJad4myteseauTGq+VHEpmiyeRDuMY&#10;Z+h4n7Je/zRWvwEAAP//AwBQSwMEFAAGAAgAAAAhAMAOFtbfAAAACwEAAA8AAABkcnMvZG93bnJl&#10;di54bWxMj8tOwzAQRfdI/IM1SOyonYjSJM2kQiC2IMpD6s6Np0lEPI5itwl/j7uiy9E9uvdMuZlt&#10;L040+s4xQrJQIIhrZzpuED4/Xu4yED5oNrp3TAi/5GFTXV+VujBu4nc6bUMjYgn7QiO0IQyFlL5u&#10;yWq/cANxzA5utDrEc2ykGfUUy20vU6UepNUdx4VWD/TUUv2zPVqEr9fD7vtevTXPdjlMblaSbS4R&#10;b2/mxzWIQHP4h+GsH9Whik57d2TjRY+QpXkaUYQ8S0CcgUSpHMQeIV2uViCrUl7+UP0BAAD//wMA&#10;UEsBAi0AFAAGAAgAAAAhALaDOJL+AAAA4QEAABMAAAAAAAAAAAAAAAAAAAAAAFtDb250ZW50X1R5&#10;cGVzXS54bWxQSwECLQAUAAYACAAAACEAOP0h/9YAAACUAQAACwAAAAAAAAAAAAAAAAAvAQAAX3Jl&#10;bHMvLnJlbHNQSwECLQAUAAYACAAAACEAzCsODWQCAAB8BAAADgAAAAAAAAAAAAAAAAAuAgAAZHJz&#10;L2Uyb0RvYy54bWxQSwECLQAUAAYACAAAACEAwA4W1t8AAAALAQAADwAAAAAAAAAAAAAAAAC+BAAA&#10;ZHJzL2Rvd25yZXYueG1sUEsFBgAAAAAEAAQA8wAAAMoFAAAAAA==&#10;" filled="f" stroked="f">
                <v:textbox>
                  <w:txbxContent>
                    <w:p w14:paraId="22792149" w14:textId="0C4E293F"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4859DB">
                        <w:rPr>
                          <w:rFonts w:eastAsia="Times New Roman" w:cs="Times New Roman"/>
                          <w:bCs/>
                          <w:color w:val="001D77"/>
                          <w:sz w:val="18"/>
                          <w:szCs w:val="18"/>
                          <w:lang w:val="en-US" w:eastAsia="pl-PL"/>
                        </w:rPr>
                        <w:t>September</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54331">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v:textbox>
                <w10:wrap type="tight"/>
              </v:shape>
            </w:pict>
          </mc:Fallback>
        </mc:AlternateContent>
      </w:r>
      <w:r>
        <w:rPr>
          <w:rFonts w:ascii="Fira Sans SemiBold" w:eastAsia="Times New Roman" w:hAnsi="Fira Sans SemiBold" w:cs="Times New Roman"/>
          <w:b w:val="0"/>
          <w:bCs/>
          <w:noProof/>
          <w:szCs w:val="18"/>
          <w:lang w:eastAsia="pl-PL"/>
        </w:rPr>
        <w:drawing>
          <wp:anchor distT="0" distB="0" distL="114300" distR="114300" simplePos="0" relativeHeight="251793408" behindDoc="0" locked="0" layoutInCell="1" allowOverlap="1" wp14:anchorId="5D03098C" wp14:editId="73D602A5">
            <wp:simplePos x="0" y="0"/>
            <wp:positionH relativeFrom="margin">
              <wp:align>right</wp:align>
            </wp:positionH>
            <wp:positionV relativeFrom="paragraph">
              <wp:posOffset>250825</wp:posOffset>
            </wp:positionV>
            <wp:extent cx="5122545" cy="2707200"/>
            <wp:effectExtent l="0" t="0" r="0" b="0"/>
            <wp:wrapTopAndBottom/>
            <wp:docPr id="7" name="Wykres 7" descr="Chart 1. Prices changes of construction and assembly production in 2023-2024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0AAB54C3" w14:textId="43CAF5AA"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4A875632"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5318DADD" w:rsidR="005E63D5" w:rsidRDefault="00B576CA" w:rsidP="005E63D5">
      <w:pPr>
        <w:pStyle w:val="tytuwykresu"/>
        <w:ind w:left="709" w:hanging="709"/>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795456" behindDoc="0" locked="0" layoutInCell="1" allowOverlap="1" wp14:anchorId="0008E6D6" wp14:editId="6423DCC2">
            <wp:simplePos x="0" y="0"/>
            <wp:positionH relativeFrom="margin">
              <wp:posOffset>-22860</wp:posOffset>
            </wp:positionH>
            <wp:positionV relativeFrom="paragraph">
              <wp:posOffset>495935</wp:posOffset>
            </wp:positionV>
            <wp:extent cx="5122545" cy="2620800"/>
            <wp:effectExtent l="0" t="0" r="1905" b="8255"/>
            <wp:wrapTopAndBottom/>
            <wp:docPr id="13" name="Wykres 13" descr="Chart 2. Prices changes of construction and assembly production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8F1BB6"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03D98A16">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September 2024, the prices of construction and assembly production were higher by 5.0%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4BB88DAB"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4859DB">
                              <w:rPr>
                                <w:rFonts w:eastAsia="Times New Roman" w:cs="Times New Roman"/>
                                <w:bCs/>
                                <w:color w:val="001D77"/>
                                <w:sz w:val="18"/>
                                <w:szCs w:val="18"/>
                                <w:lang w:val="en-US" w:eastAsia="pl-PL"/>
                              </w:rPr>
                              <w:t>September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FF3B95">
                              <w:rPr>
                                <w:rFonts w:eastAsia="Times New Roman" w:cs="Times New Roman"/>
                                <w:bCs/>
                                <w:color w:val="001D77"/>
                                <w:sz w:val="18"/>
                                <w:szCs w:val="18"/>
                                <w:lang w:val="en-US" w:eastAsia="pl-PL"/>
                              </w:rPr>
                              <w:t>5.</w:t>
                            </w:r>
                            <w:r w:rsidR="00B576CA">
                              <w:rPr>
                                <w:rFonts w:eastAsia="Times New Roman" w:cs="Times New Roman"/>
                                <w:bCs/>
                                <w:color w:val="001D77"/>
                                <w:sz w:val="18"/>
                                <w:szCs w:val="18"/>
                                <w:lang w:val="en-US" w:eastAsia="pl-PL"/>
                              </w:rPr>
                              <w:t>0</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September 2024, the prices of construction and assembly production were higher by 5.0%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hoXAIAAGoEAAAOAAAAZHJzL2Uyb0RvYy54bWysVNFu0zAUfUfiHyxLvEGThrZbo6XT2Bia&#10;NGDS4AMc56ax5vga211Svp5rpysVvCHyYNm+9rn3nHuci8ux1+wZnFdoKj6f5ZyBkdgos63492+3&#10;784580GYRmg0UPE9eH65ef3qYrAlFNihbsAxAjG+HGzFuxBsmWVedtALP0MLhoItul4EWrpt1jgx&#10;EHqvsyLPV9mArrEOJXhPuzdTkG8SftuCDF/b1kNguuJUW0ijS2Mdx2xzIcqtE7ZT8lCG+IcqeqEM&#10;JT1C3Ygg2M6pv6B6JR16bMNMYp9h2yoJiQOxmed/sHnshIXEhcTx9iiT/3+w8svzg2OqqfiCMyN6&#10;atEDamABnnzAARhtN+AlSXZn2CPYAH1NHSvyYvGWhQ6YdUTBM2yZROOD28lAXmDUcia8p9N6T2ew&#10;OewP4IB1atsRSL1ny1n+hs6andB6H7sxWF9SUY+WygrjBxzJVUlZb+9RPnlm8LoTZgtXzuHQgWhI&#10;jXm8mZ1cnXB8BKmHz9gQLbELmIDG1vWxVSQ+I3Ryxf7oBBgDkzHlajU/Wy85kxSb5+9X6+Uy5RDl&#10;y3XrfPgE2BM5T7ZyZLUEL57vfYjliPLlSMxm8FZpneymDRsqvl4Wy3ThJNKrQLJo1Vf8PI/f5M/I&#10;8qNp0uUglJ7mlECbA+3IdOIcxnpM/Sxe1Kyx2ZMODifz02OlSYfuJ2cDGb/i/sdOOOBM3xnScj1f&#10;LOJLSYvF8qyghTuN1KcRYSRBVTxw6mKcXof0uibKV6R5q5IasTlTJYeSydBJpMPjiy/mdJ1O/f5F&#10;bH4BAAD//wMAUEsDBBQABgAIAAAAIQC8+i2U3gAAAAwBAAAPAAAAZHJzL2Rvd25yZXYueG1sTI/B&#10;TsMwEETvSPyDtUjcqA2BNgnZVAjEFdQClXpz420SEa+j2G3C3+Oc4Dia0cybYj3ZTpxp8K1jhNuF&#10;AkFcOdNyjfD58XqTgvBBs9GdY0L4IQ/r8vKi0LlxI2/ovA21iCXsc43QhNDnUvqqIav9wvXE0Tu6&#10;weoQ5VBLM+gxlttO3im1lFa3HBca3dNzQ9X39mQRvt6O+929eq9f7EM/uklJtplEvL6anh5BBJrC&#10;Xxhm/IgOZWQ6uBMbLzqENFnFLwFhngExJ1SWrkAcEJJlkoEsC/n/RPkLAAD//wMAUEsBAi0AFAAG&#10;AAgAAAAhALaDOJL+AAAA4QEAABMAAAAAAAAAAAAAAAAAAAAAAFtDb250ZW50X1R5cGVzXS54bWxQ&#10;SwECLQAUAAYACAAAACEAOP0h/9YAAACUAQAACwAAAAAAAAAAAAAAAAAvAQAAX3JlbHMvLnJlbHNQ&#10;SwECLQAUAAYACAAAACEAyJZIaFwCAABqBAAADgAAAAAAAAAAAAAAAAAuAgAAZHJzL2Uyb0RvYy54&#10;bWxQSwECLQAUAAYACAAAACEAvPotlN4AAAAMAQAADwAAAAAAAAAAAAAAAAC2BAAAZHJzL2Rvd25y&#10;ZXYueG1sUEsFBgAAAAAEAAQA8wAAAMEFAAAAAA==&#10;" filled="f" stroked="f">
                <v:textbox>
                  <w:txbxContent>
                    <w:p w14:paraId="1BFEB83A" w14:textId="4BB88DAB"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4859DB">
                        <w:rPr>
                          <w:rFonts w:eastAsia="Times New Roman" w:cs="Times New Roman"/>
                          <w:bCs/>
                          <w:color w:val="001D77"/>
                          <w:sz w:val="18"/>
                          <w:szCs w:val="18"/>
                          <w:lang w:val="en-US" w:eastAsia="pl-PL"/>
                        </w:rPr>
                        <w:t>September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FF3B95">
                        <w:rPr>
                          <w:rFonts w:eastAsia="Times New Roman" w:cs="Times New Roman"/>
                          <w:bCs/>
                          <w:color w:val="001D77"/>
                          <w:sz w:val="18"/>
                          <w:szCs w:val="18"/>
                          <w:lang w:val="en-US" w:eastAsia="pl-PL"/>
                        </w:rPr>
                        <w:t>5.</w:t>
                      </w:r>
                      <w:r w:rsidR="00B576CA">
                        <w:rPr>
                          <w:rFonts w:eastAsia="Times New Roman" w:cs="Times New Roman"/>
                          <w:bCs/>
                          <w:color w:val="001D77"/>
                          <w:sz w:val="18"/>
                          <w:szCs w:val="18"/>
                          <w:lang w:val="en-US" w:eastAsia="pl-PL"/>
                        </w:rPr>
                        <w:t>0</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8196A7B" w:rsidR="005E63D5" w:rsidRPr="00533B8F" w:rsidRDefault="005E63D5" w:rsidP="005E63D5">
      <w:pPr>
        <w:pStyle w:val="tytuwykresu"/>
        <w:rPr>
          <w:lang w:val="en-US"/>
        </w:rPr>
      </w:pPr>
    </w:p>
    <w:p w14:paraId="0122A1F4" w14:textId="09E93813"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54135D1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3B655B6" w:rsidR="00654331" w:rsidRDefault="00654331">
      <w:pPr>
        <w:spacing w:before="0" w:after="160" w:line="259" w:lineRule="auto"/>
        <w:rPr>
          <w:rFonts w:ascii="Fira Sans SemiBold" w:eastAsia="Times New Roman" w:hAnsi="Fira Sans SemiBold" w:cs="Times New Roman"/>
          <w:b/>
          <w:bCs/>
          <w:noProof/>
          <w:sz w:val="18"/>
          <w:szCs w:val="18"/>
          <w:lang w:val="en-US" w:eastAsia="pl-PL"/>
        </w:rPr>
      </w:pPr>
      <w:r>
        <w:rPr>
          <w:rFonts w:ascii="Fira Sans SemiBold" w:eastAsia="Times New Roman" w:hAnsi="Fira Sans SemiBold" w:cs="Times New Roman"/>
          <w:bCs/>
          <w:noProof/>
          <w:szCs w:val="18"/>
          <w:lang w:val="en-US" w:eastAsia="pl-PL"/>
        </w:rPr>
        <w:br w:type="page"/>
      </w:r>
    </w:p>
    <w:p w14:paraId="317B2B82" w14:textId="030249C0"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492310DC" w:rsidR="00180E0E" w:rsidRPr="005E63D5" w:rsidRDefault="004859DB" w:rsidP="003F12F0">
      <w:pPr>
        <w:pStyle w:val="tytuwykresu"/>
        <w:ind w:left="567" w:hanging="567"/>
        <w:rPr>
          <w:lang w:val="en-US"/>
        </w:rPr>
      </w:pPr>
      <w:r>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06C16CF8">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6C827281">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B576CA"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B576C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1B85B8F6" w:rsidR="005E63D5" w:rsidRPr="00BF0E9F" w:rsidRDefault="005E63D5" w:rsidP="005E63D5">
            <w:pPr>
              <w:rPr>
                <w:rStyle w:val="Hipercze"/>
                <w:color w:val="001381"/>
                <w:lang w:val="en-US"/>
              </w:rPr>
            </w:pPr>
            <w:r w:rsidRPr="00BF0E9F">
              <w:rPr>
                <w:rFonts w:cs="Times New Roman"/>
                <w:color w:val="001381"/>
              </w:rPr>
              <w:fldChar w:fldCharType="begin"/>
            </w:r>
            <w:r w:rsidR="00B576CA">
              <w:rPr>
                <w:rFonts w:cs="Times New Roman"/>
                <w:color w:val="001381"/>
              </w:rPr>
              <w:instrText>HYPERLINK "https://stat.gov.pl/en/topics/other-studies/informations-on-socio-economic-situation/statistical-bulletin-no-82024,4,166.html"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2F43AB" w:rsidP="005E63D5">
            <w:pPr>
              <w:rPr>
                <w:b/>
                <w:color w:val="000000" w:themeColor="text1"/>
                <w:szCs w:val="24"/>
                <w:lang w:val="en-US"/>
              </w:rPr>
            </w:pPr>
            <w:hyperlink r:id="rId24"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B576C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50179" w14:textId="77777777" w:rsidR="002F43AB" w:rsidRDefault="002F43AB" w:rsidP="000662E2">
      <w:pPr>
        <w:spacing w:after="0" w:line="240" w:lineRule="auto"/>
      </w:pPr>
      <w:r>
        <w:separator/>
      </w:r>
    </w:p>
  </w:endnote>
  <w:endnote w:type="continuationSeparator" w:id="0">
    <w:p w14:paraId="0A7F0092" w14:textId="77777777" w:rsidR="002F43AB" w:rsidRDefault="002F43A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F25F58B-ACB5-49B0-8643-D0061E0DC4A1}"/>
    <w:embedBold r:id="rId2" w:fontKey="{FCEC0F94-EDDA-49B1-B3FF-151BECF96C78}"/>
  </w:font>
  <w:font w:name="Fira Sans Light">
    <w:panose1 w:val="020B0403050000020004"/>
    <w:charset w:val="EE"/>
    <w:family w:val="swiss"/>
    <w:pitch w:val="variable"/>
    <w:sig w:usb0="600002FF" w:usb1="02000001" w:usb2="00000000" w:usb3="00000000" w:csb0="0000019F" w:csb1="00000000"/>
    <w:embedRegular r:id="rId3" w:fontKey="{1FA9FBAE-DE23-4DCE-A1FB-0F3A74C609A5}"/>
    <w:embedBold r:id="rId4" w:fontKey="{97F96B6E-99B9-4AE8-9698-6367442C70D9}"/>
  </w:font>
  <w:font w:name="Fira Sans SemiBold">
    <w:panose1 w:val="020B0603050000020004"/>
    <w:charset w:val="EE"/>
    <w:family w:val="swiss"/>
    <w:pitch w:val="variable"/>
    <w:sig w:usb0="600002FF" w:usb1="02000001" w:usb2="00000000" w:usb3="00000000" w:csb0="0000019F" w:csb1="00000000"/>
    <w:embedRegular r:id="rId5" w:fontKey="{4F6894FF-FE07-4E9F-8CED-0A398274F142}"/>
    <w:embedBold r:id="rId6" w:fontKey="{E531557F-5B0E-42DC-B224-96AE62978244}"/>
  </w:font>
  <w:font w:name="Fira Sans Medium">
    <w:panose1 w:val="020B0603050000020004"/>
    <w:charset w:val="EE"/>
    <w:family w:val="swiss"/>
    <w:pitch w:val="variable"/>
    <w:sig w:usb0="600002FF" w:usb1="02000001" w:usb2="00000000" w:usb3="00000000" w:csb0="0000019F" w:csb1="00000000"/>
    <w:embedRegular r:id="rId7" w:fontKey="{724DAEFB-A8DA-44BE-934D-9D0FDD522E4C}"/>
    <w:embedBold r:id="rId8" w:fontKey="{54352B98-625C-4CAD-9330-7C80F7151601}"/>
    <w:embedItalic r:id="rId9" w:fontKey="{741DACA0-6299-4541-8039-F25AE5C981BF}"/>
  </w:font>
  <w:font w:name="Segoe UI">
    <w:panose1 w:val="020B0502040204020203"/>
    <w:charset w:val="EE"/>
    <w:family w:val="swiss"/>
    <w:pitch w:val="variable"/>
    <w:sig w:usb0="E4002EFF" w:usb1="C000E47F" w:usb2="00000009" w:usb3="00000000" w:csb0="000001FF" w:csb1="00000000"/>
    <w:embedRegular r:id="rId10" w:fontKey="{30E17C0C-4088-473C-829A-8DB93FCD1FD6}"/>
  </w:font>
  <w:font w:name="Fira Sans Extra Condensed SemiB">
    <w:panose1 w:val="020B0603050000020004"/>
    <w:charset w:val="EE"/>
    <w:family w:val="swiss"/>
    <w:pitch w:val="variable"/>
    <w:sig w:usb0="600002FF" w:usb1="00000001" w:usb2="00000000" w:usb3="00000000" w:csb0="0000019F" w:csb1="00000000"/>
    <w:embedRegular r:id="rId11" w:fontKey="{E49AAD30-5EA3-4787-85FC-9CE3BBB3CB1F}"/>
  </w:font>
  <w:font w:name="Calibri">
    <w:panose1 w:val="020F0502020204030204"/>
    <w:charset w:val="EE"/>
    <w:family w:val="swiss"/>
    <w:pitch w:val="variable"/>
    <w:sig w:usb0="E4002EFF" w:usb1="C000247B" w:usb2="00000009" w:usb3="00000000" w:csb0="000001FF" w:csb1="00000000"/>
    <w:embedRegular r:id="rId12" w:fontKey="{2F724802-27A2-4795-BE7C-E7ED1298E3E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FD35E" w14:textId="77777777" w:rsidR="002F43AB" w:rsidRDefault="002F43AB" w:rsidP="000662E2">
      <w:pPr>
        <w:spacing w:after="0" w:line="240" w:lineRule="auto"/>
      </w:pPr>
      <w:r>
        <w:separator/>
      </w:r>
    </w:p>
  </w:footnote>
  <w:footnote w:type="continuationSeparator" w:id="0">
    <w:p w14:paraId="23615CD1" w14:textId="77777777" w:rsidR="002F43AB" w:rsidRDefault="002F43A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D5220E">
              <wp:simplePos x="0" y="0"/>
              <wp:positionH relativeFrom="column">
                <wp:posOffset>5287976</wp:posOffset>
              </wp:positionH>
              <wp:positionV relativeFrom="paragraph">
                <wp:posOffset>266065</wp:posOffset>
              </wp:positionV>
              <wp:extent cx="1432293" cy="336589"/>
              <wp:effectExtent l="0" t="0" r="0" b="6350"/>
              <wp:wrapNone/>
              <wp:docPr id="8" name="Pole tekstowe 2" descr="21.10.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7B28696" w:rsidR="00F37172" w:rsidRPr="00A01B40" w:rsidRDefault="00B576CA" w:rsidP="00F049AB">
                          <w:pPr>
                            <w:pStyle w:val="Datainformacjisygnalnej"/>
                          </w:pPr>
                          <w:r>
                            <w:t>21.10</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1.10.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2FHgIAABE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aNkdTWrylld1ouk2uBCg8mPDtPj+AFGnH5WILh74E+BWLjpmd3Ja+9h6CUT&#10;2HWVMouz1AknJJDt8AUElmf7CBlo7LxJkqJIBNFxes+nickxEp5KLuZ1vZpTwjE2n18sL1e5BGte&#10;sp0P8ZMEQ9KmpR4dkdHZ4T7E1A1rXq6kYhbulNbZFdqSoaWrZb3MCWcRoyKaViuDqpXpm2yUSH60&#10;IidHpvS0xwLaHlknohPlOG7HLHuWJCmyBfGMMniYPIpvCjc9+F+UDOjPloafe+YlJfqzRSlX1WKR&#10;DJ0Pi+X7Gg/+PLI9jzDLEaqlkZJpexPzI5goX6PkncpqvHZybBl9l0U6vpFk7PNzvvX6kje/AQ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E0LYUeAgAAEQQAAA4AAAAAAAAAAAAAAAAALgIAAGRycy9lMm9Eb2MueG1sUEsB&#10;Ai0AFAAGAAgAAAAhALTJV9/eAAAACgEAAA8AAAAAAAAAAAAAAAAAeAQAAGRycy9kb3ducmV2Lnht&#10;bFBLBQYAAAAABAAEAPMAAACDBQAAAAA=&#10;" filled="f" stroked="f">
              <v:textbox>
                <w:txbxContent>
                  <w:p w14:paraId="71967FEA" w14:textId="57B28696" w:rsidR="00F37172" w:rsidRPr="00A01B40" w:rsidRDefault="00B576CA" w:rsidP="00F049AB">
                    <w:pPr>
                      <w:pStyle w:val="Datainformacjisygnalnej"/>
                    </w:pPr>
                    <w:r>
                      <w:t>21.10</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126pt;height:126pt;visibility:visible;mso-wrap-style:square" o:bullet="t">
        <v:imagedata r:id="rId1" o:title=""/>
      </v:shape>
    </w:pict>
  </w:numPicBullet>
  <w:numPicBullet w:numPicBulletId="1">
    <w:pict>
      <v:shape id="_x0000_i1148" type="#_x0000_t75" style="width:126pt;height:126pt;visibility:visible;mso-wrap-style:square" o:bullet="t">
        <v:imagedata r:id="rId2" o:title=""/>
      </v:shape>
    </w:pict>
  </w:numPicBullet>
  <w:numPicBullet w:numPicBulletId="2">
    <w:pict>
      <v:shape id="_x0000_i1149"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D69D0"/>
    <w:rsid w:val="002E0CC8"/>
    <w:rsid w:val="002E184E"/>
    <w:rsid w:val="002E2973"/>
    <w:rsid w:val="002E3EB3"/>
    <w:rsid w:val="002E6140"/>
    <w:rsid w:val="002E6985"/>
    <w:rsid w:val="002E71B6"/>
    <w:rsid w:val="002F0B6E"/>
    <w:rsid w:val="002F35F6"/>
    <w:rsid w:val="002F43AB"/>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6D40"/>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445AF"/>
    <w:rsid w:val="005520D8"/>
    <w:rsid w:val="00555CFB"/>
    <w:rsid w:val="00556CF1"/>
    <w:rsid w:val="005762A7"/>
    <w:rsid w:val="00576A9E"/>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3014"/>
    <w:rsid w:val="0063306B"/>
    <w:rsid w:val="0063437B"/>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568F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16690"/>
    <w:rsid w:val="00823593"/>
    <w:rsid w:val="00825DC2"/>
    <w:rsid w:val="00831E6E"/>
    <w:rsid w:val="00834AD3"/>
    <w:rsid w:val="00841036"/>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15450"/>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2173"/>
    <w:rsid w:val="00B14952"/>
    <w:rsid w:val="00B16871"/>
    <w:rsid w:val="00B25B45"/>
    <w:rsid w:val="00B26C0B"/>
    <w:rsid w:val="00B31E5A"/>
    <w:rsid w:val="00B3641F"/>
    <w:rsid w:val="00B47359"/>
    <w:rsid w:val="00B50D12"/>
    <w:rsid w:val="00B576CA"/>
    <w:rsid w:val="00B653AB"/>
    <w:rsid w:val="00B65F9E"/>
    <w:rsid w:val="00B66B19"/>
    <w:rsid w:val="00B70634"/>
    <w:rsid w:val="00B71752"/>
    <w:rsid w:val="00B769B0"/>
    <w:rsid w:val="00B7740D"/>
    <w:rsid w:val="00B82CA6"/>
    <w:rsid w:val="00B84528"/>
    <w:rsid w:val="00B914E9"/>
    <w:rsid w:val="00B956EE"/>
    <w:rsid w:val="00BA2BA1"/>
    <w:rsid w:val="00BA3447"/>
    <w:rsid w:val="00BA3562"/>
    <w:rsid w:val="00BB4F09"/>
    <w:rsid w:val="00BB54B5"/>
    <w:rsid w:val="00BD4E33"/>
    <w:rsid w:val="00BF14E3"/>
    <w:rsid w:val="00BF424F"/>
    <w:rsid w:val="00C003C4"/>
    <w:rsid w:val="00C030DE"/>
    <w:rsid w:val="00C0448C"/>
    <w:rsid w:val="00C04B68"/>
    <w:rsid w:val="00C051A8"/>
    <w:rsid w:val="00C06181"/>
    <w:rsid w:val="00C22105"/>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4099"/>
    <w:rsid w:val="00D00796"/>
    <w:rsid w:val="00D14D97"/>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566C5"/>
    <w:rsid w:val="00E63B0C"/>
    <w:rsid w:val="00E664C5"/>
    <w:rsid w:val="00E671A2"/>
    <w:rsid w:val="00E76D26"/>
    <w:rsid w:val="00E76EE5"/>
    <w:rsid w:val="00E825EA"/>
    <w:rsid w:val="00E95036"/>
    <w:rsid w:val="00E95B8E"/>
    <w:rsid w:val="00E95FC1"/>
    <w:rsid w:val="00E96AF9"/>
    <w:rsid w:val="00EA5F23"/>
    <w:rsid w:val="00EB1390"/>
    <w:rsid w:val="00EB2C71"/>
    <w:rsid w:val="00EB3333"/>
    <w:rsid w:val="00EB4340"/>
    <w:rsid w:val="00EB556D"/>
    <w:rsid w:val="00EB5A7D"/>
    <w:rsid w:val="00EC1C75"/>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77451"/>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5.6298381421534129E-2"/>
          <c:w val="0.91163162061045833"/>
          <c:h val="0.80442592459193829"/>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9F-41FE-A0E6-F1AFC7ACAFC9}"/>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9F-41FE-A0E6-F1AFC7ACAFC9}"/>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9F-41FE-A0E6-F1AFC7ACAFC9}"/>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9F-41FE-A0E6-F1AFC7ACAFC9}"/>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9F-41FE-A0E6-F1AFC7ACAFC9}"/>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9F-41FE-A0E6-F1AFC7ACAFC9}"/>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Arkusz1!$A$26:$A$46</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Arkusz1!$B$26:$B$46</c:f>
              <c:numCache>
                <c:formatCode>General</c:formatCode>
                <c:ptCount val="21"/>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numCache>
            </c:numRef>
          </c:val>
          <c:smooth val="0"/>
          <c:extLst>
            <c:ext xmlns:c16="http://schemas.microsoft.com/office/drawing/2014/chart" uri="{C3380CC4-5D6E-409C-BE32-E72D297353CC}">
              <c16:uniqueId val="{00000006-FC9F-41FE-A0E6-F1AFC7ACAFC9}"/>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Arkusz1!$A$26:$A$46</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Arkusz1!$B$26:$B$46</c:f>
              <c:numCache>
                <c:formatCode>0.0</c:formatCode>
                <c:ptCount val="21"/>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numCache>
            </c:numRef>
          </c:val>
          <c:smooth val="0"/>
          <c:extLst>
            <c:ext xmlns:c16="http://schemas.microsoft.com/office/drawing/2014/chart" uri="{C3380CC4-5D6E-409C-BE32-E72D297353CC}">
              <c16:uniqueId val="{00000000-3677-4D4C-8DF4-C662D18050F2}"/>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20"/>
              <c:layout>
                <c:manualLayout>
                  <c:x val="7.3928043371118773E-2"/>
                  <c:y val="6.81663258350376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C7-4CDD-911F-D6A6E7FCE38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General</c:formatCode>
                <c:ptCount val="21"/>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20"/>
              <c:layout>
                <c:manualLayout>
                  <c:x val="4.1892557910300637E-2"/>
                  <c:y val="1.0224948875255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C7-4CDD-911F-D6A6E7FCE38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Arkusz1!$C$2:$C$22</c:f>
              <c:numCache>
                <c:formatCode>0.0</c:formatCode>
                <c:ptCount val="21"/>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C7-4CDD-911F-D6A6E7FCE38C}"/>
                </c:ext>
              </c:extLst>
            </c:dLbl>
            <c:dLbl>
              <c:idx val="20"/>
              <c:layout>
                <c:manualLayout>
                  <c:x val="3.44997535731885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C7-4CDD-911F-D6A6E7FCE38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Arkusz1!$D$2:$D$22</c:f>
              <c:numCache>
                <c:formatCode>0.0</c:formatCode>
                <c:ptCount val="21"/>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38100" cap="rnd">
              <a:solidFill>
                <a:srgbClr val="008542"/>
              </a:solidFill>
              <a:round/>
            </a:ln>
            <a:effectLst/>
          </c:spPr>
          <c:marker>
            <c:symbol val="none"/>
          </c:marker>
          <c:dLbls>
            <c:dLbl>
              <c:idx val="20"/>
              <c:layout>
                <c:manualLayout>
                  <c:x val="3.44997535731885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C7-4CDD-911F-D6A6E7FCE38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Arkusz1!$E$2:$E$22</c:f>
              <c:numCache>
                <c:formatCode>0.0</c:formatCode>
                <c:ptCount val="21"/>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10.5</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3"/>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0.01449</cdr:x>
      <cdr:y>0.02784</cdr:y>
    </cdr:from>
    <cdr:to>
      <cdr:x>0.06248</cdr:x>
      <cdr:y>0.11754</cdr:y>
    </cdr:to>
    <cdr:pic>
      <cdr:nvPicPr>
        <cdr:cNvPr id="2" name="chart">
          <a:extLst xmlns:a="http://schemas.openxmlformats.org/drawingml/2006/main"/>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246" y="70624"/>
          <a:ext cx="245794" cy="227554"/>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0E1B2479-AB7A-46D2-882D-90F8FFA3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483</Words>
  <Characters>2904</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2024-10-18T13:45:00Z</dcterms:created>
  <dcterms:modified xsi:type="dcterms:W3CDTF">2024-10-18T13:45:00Z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