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04DC170" w:rsidR="00393761" w:rsidRPr="005E63D5" w:rsidRDefault="005E63D5" w:rsidP="00F049AB">
      <w:pPr>
        <w:pStyle w:val="Tytuinfomacjisygnalnej"/>
        <w:rPr>
          <w:lang w:val="en-US"/>
        </w:rPr>
      </w:pPr>
      <w:r w:rsidRPr="005E63D5">
        <w:rPr>
          <w:lang w:val="en-US"/>
        </w:rPr>
        <w:t xml:space="preserve">Price indices of construction and assembly production in </w:t>
      </w:r>
      <w:r w:rsidR="004C34C6">
        <w:rPr>
          <w:lang w:val="en-US"/>
        </w:rPr>
        <w:t>August</w:t>
      </w:r>
      <w:r w:rsidRPr="005E63D5">
        <w:rPr>
          <w:lang w:val="en-US"/>
        </w:rPr>
        <w:t xml:space="preserve"> 202</w:t>
      </w:r>
      <w:r w:rsidR="00257259">
        <w:rPr>
          <w:lang w:val="en-US"/>
        </w:rPr>
        <w:t>4</w:t>
      </w:r>
    </w:p>
    <w:p w14:paraId="60AC0E0E" w14:textId="0E311B98"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620F73A6">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5.3% - the growth of producer prices in construction in comparison with August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251A82C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w:t>
                            </w:r>
                            <w:r w:rsidR="004C34C6">
                              <w:rPr>
                                <w:rStyle w:val="WartowskanikaZnak"/>
                                <w:sz w:val="72"/>
                                <w:szCs w:val="72"/>
                                <w:lang w:val="en-US"/>
                              </w:rPr>
                              <w:t>3</w:t>
                            </w:r>
                            <w:r w:rsidRPr="005E63D5">
                              <w:rPr>
                                <w:rStyle w:val="WartowskanikaZnak"/>
                                <w:sz w:val="72"/>
                                <w:szCs w:val="72"/>
                                <w:lang w:val="en-US"/>
                              </w:rPr>
                              <w:t>%</w:t>
                            </w:r>
                          </w:p>
                          <w:p w14:paraId="2488C932" w14:textId="6D1657B3"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4C34C6">
                              <w:rPr>
                                <w:lang w:val="en-US"/>
                              </w:rPr>
                              <w:t>August</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5.3% - the growth of producer prices in construction in comparison with August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" fillcolor="#001d77" stroked="f">
                <v:stroke joinstyle="miter"/>
                <v:textbox>
                  <w:txbxContent>
                    <w:p w14:paraId="701C9349" w14:textId="251A82C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w:t>
                      </w:r>
                      <w:r w:rsidR="004C34C6">
                        <w:rPr>
                          <w:rStyle w:val="WartowskanikaZnak"/>
                          <w:sz w:val="72"/>
                          <w:szCs w:val="72"/>
                          <w:lang w:val="en-US"/>
                        </w:rPr>
                        <w:t>3</w:t>
                      </w:r>
                      <w:r w:rsidRPr="005E63D5">
                        <w:rPr>
                          <w:rStyle w:val="WartowskanikaZnak"/>
                          <w:sz w:val="72"/>
                          <w:szCs w:val="72"/>
                          <w:lang w:val="en-US"/>
                        </w:rPr>
                        <w:t>%</w:t>
                      </w:r>
                    </w:p>
                    <w:p w14:paraId="2488C932" w14:textId="6D1657B3"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4C34C6">
                        <w:rPr>
                          <w:lang w:val="en-US"/>
                        </w:rPr>
                        <w:t>August</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in August</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B70634">
        <w:rPr>
          <w:rFonts w:eastAsia="Times New Roman" w:cs="Times New Roman"/>
          <w:bCs/>
          <w:noProof w:val="0"/>
          <w:lang w:val="en-US" w:eastAsia="en-US"/>
        </w:rPr>
        <w:t>5.</w:t>
      </w:r>
      <w:r w:rsidR="004C34C6">
        <w:rPr>
          <w:rFonts w:eastAsia="Times New Roman" w:cs="Times New Roman"/>
          <w:bCs/>
          <w:noProof w:val="0"/>
          <w:lang w:val="en-US" w:eastAsia="en-US"/>
        </w:rPr>
        <w:t>3</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B70634">
        <w:rPr>
          <w:rFonts w:eastAsia="Times New Roman" w:cs="Times New Roman"/>
          <w:bCs/>
          <w:noProof w:val="0"/>
          <w:lang w:val="en-US" w:eastAsia="en-US"/>
        </w:rPr>
        <w:t>Ju</w:t>
      </w:r>
      <w:r w:rsidR="004C34C6">
        <w:rPr>
          <w:rFonts w:eastAsia="Times New Roman" w:cs="Times New Roman"/>
          <w:bCs/>
          <w:noProof w:val="0"/>
          <w:lang w:val="en-US" w:eastAsia="en-US"/>
        </w:rPr>
        <w:t>ly</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4C34C6">
        <w:rPr>
          <w:rFonts w:eastAsia="Times New Roman" w:cs="Times New Roman"/>
          <w:bCs/>
          <w:noProof w:val="0"/>
          <w:lang w:val="en-US" w:eastAsia="en-US"/>
        </w:rPr>
        <w:t>3</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0CFC5C6E" w:rsidR="005E63D5" w:rsidRPr="00533B8F" w:rsidRDefault="005E63D5" w:rsidP="005E63D5">
      <w:pPr>
        <w:rPr>
          <w:lang w:val="en-US" w:eastAsia="pl-PL"/>
        </w:rPr>
      </w:pPr>
      <w:r w:rsidRPr="005A49E3">
        <w:rPr>
          <w:shd w:val="clear" w:color="auto" w:fill="FFFFFF"/>
          <w:lang w:val="en-US"/>
        </w:rPr>
        <w:t xml:space="preserve">In </w:t>
      </w:r>
      <w:r w:rsidR="004C34C6">
        <w:rPr>
          <w:shd w:val="clear" w:color="auto" w:fill="FFFFFF"/>
          <w:lang w:val="en-US"/>
        </w:rPr>
        <w:t>August</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B70634">
        <w:rPr>
          <w:shd w:val="clear" w:color="auto" w:fill="FFFFFF"/>
          <w:lang w:val="en-US"/>
        </w:rPr>
        <w:t>Ju</w:t>
      </w:r>
      <w:r w:rsidR="004C34C6">
        <w:rPr>
          <w:shd w:val="clear" w:color="auto" w:fill="FFFFFF"/>
          <w:lang w:val="en-US"/>
        </w:rPr>
        <w:t>ly</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8454D2">
        <w:rPr>
          <w:shd w:val="clear" w:color="auto" w:fill="FFFFFF"/>
          <w:lang w:val="en-US"/>
        </w:rPr>
        <w:t xml:space="preserve"> </w:t>
      </w:r>
      <w:r w:rsidR="008454D2" w:rsidRPr="00C22839">
        <w:rPr>
          <w:lang w:val="en-US"/>
        </w:rPr>
        <w:t>by</w:t>
      </w:r>
      <w:r w:rsidR="008454D2">
        <w:rPr>
          <w:lang w:val="en-US"/>
        </w:rPr>
        <w:t> </w:t>
      </w:r>
      <w:r w:rsidR="008454D2">
        <w:rPr>
          <w:shd w:val="clear" w:color="auto" w:fill="FFFFFF"/>
          <w:lang w:val="en-US"/>
        </w:rPr>
        <w:t>0.</w:t>
      </w:r>
      <w:r w:rsidR="004C34C6">
        <w:rPr>
          <w:shd w:val="clear" w:color="auto" w:fill="FFFFFF"/>
          <w:lang w:val="en-US"/>
        </w:rPr>
        <w:t>4</w:t>
      </w:r>
      <w:r w:rsidR="008454D2">
        <w:rPr>
          <w:shd w:val="clear" w:color="auto" w:fill="FFFFFF"/>
          <w:lang w:val="en-US"/>
        </w:rPr>
        <w:t xml:space="preserve">%, </w:t>
      </w:r>
      <w:r w:rsidR="004C34C6">
        <w:rPr>
          <w:shd w:val="clear" w:color="auto" w:fill="FFFFFF"/>
          <w:lang w:val="en-US"/>
        </w:rPr>
        <w:t xml:space="preserve">and </w:t>
      </w:r>
      <w:r w:rsidR="008454D2">
        <w:rPr>
          <w:shd w:val="clear" w:color="auto" w:fill="FFFFFF"/>
          <w:lang w:val="en-US"/>
        </w:rPr>
        <w:t>in</w:t>
      </w:r>
      <w:r w:rsidR="008454D2">
        <w:rPr>
          <w:lang w:val="en-US"/>
        </w:rPr>
        <w:t xml:space="preserve"> </w:t>
      </w:r>
      <w:r w:rsidR="002E0CC8" w:rsidRPr="009565D5">
        <w:rPr>
          <w:shd w:val="clear" w:color="auto" w:fill="FFFFFF"/>
          <w:lang w:val="en-US"/>
        </w:rPr>
        <w:t>construction of </w:t>
      </w:r>
      <w:r w:rsidR="002E0CC8" w:rsidRPr="0058327F">
        <w:rPr>
          <w:shd w:val="clear" w:color="auto" w:fill="FFFFFF"/>
          <w:lang w:val="en-US"/>
        </w:rPr>
        <w:t>buildings</w:t>
      </w:r>
      <w:r w:rsidR="002E0CC8">
        <w:rPr>
          <w:shd w:val="clear" w:color="auto" w:fill="FFFFFF"/>
          <w:lang w:val="en-US"/>
        </w:rPr>
        <w:t xml:space="preserve">, </w:t>
      </w:r>
      <w:r w:rsidR="00680251">
        <w:rPr>
          <w:shd w:val="clear" w:color="auto" w:fill="FFFFFF"/>
          <w:lang w:val="en-US"/>
        </w:rPr>
        <w:t>and</w:t>
      </w:r>
      <w:r w:rsidR="004C34C6">
        <w:rPr>
          <w:shd w:val="clear" w:color="auto" w:fill="FFFFFF"/>
          <w:lang w:val="en-US"/>
        </w:rPr>
        <w:t xml:space="preserve"> </w:t>
      </w:r>
      <w:r w:rsidR="002E0CC8">
        <w:rPr>
          <w:shd w:val="clear" w:color="auto" w:fill="FFFFFF"/>
          <w:lang w:val="en-US"/>
        </w:rPr>
        <w:t>in</w:t>
      </w:r>
      <w:r w:rsidR="002E0CC8" w:rsidRPr="008246B1">
        <w:rPr>
          <w:shd w:val="clear" w:color="auto" w:fill="FFFFFF"/>
          <w:lang w:val="en-US"/>
        </w:rPr>
        <w:t xml:space="preserve"> </w:t>
      </w:r>
      <w:r w:rsidRPr="008246B1">
        <w:rPr>
          <w:shd w:val="clear" w:color="auto" w:fill="FFFFFF"/>
          <w:lang w:val="en-US"/>
        </w:rPr>
        <w:t xml:space="preserve">civil </w:t>
      </w:r>
      <w:r w:rsidRPr="00EB0B76">
        <w:rPr>
          <w:shd w:val="clear" w:color="auto" w:fill="FFFFFF"/>
          <w:lang w:val="en-US"/>
        </w:rPr>
        <w:t>engineering</w:t>
      </w:r>
      <w:r w:rsidR="008454D2">
        <w:rPr>
          <w:lang w:val="en-US"/>
        </w:rPr>
        <w:t xml:space="preserve"> – by 0.</w:t>
      </w:r>
      <w:r w:rsidR="004C34C6">
        <w:rPr>
          <w:lang w:val="en-US"/>
        </w:rPr>
        <w:t>3</w:t>
      </w:r>
      <w:r w:rsidR="008454D2">
        <w:rPr>
          <w:lang w:val="en-US"/>
        </w:rPr>
        <w:t>% both.</w:t>
      </w:r>
    </w:p>
    <w:p w14:paraId="6F439986" w14:textId="3F6BDA5F" w:rsidR="005E63D5" w:rsidRDefault="005E63D5" w:rsidP="005E63D5">
      <w:pPr>
        <w:rPr>
          <w:shd w:val="clear" w:color="auto" w:fill="FFFFFF"/>
          <w:lang w:val="en-US"/>
        </w:rPr>
      </w:pPr>
      <w:r w:rsidRPr="00F65A00">
        <w:rPr>
          <w:shd w:val="clear" w:color="auto" w:fill="FFFFFF"/>
          <w:lang w:val="en-US"/>
        </w:rPr>
        <w:t xml:space="preserve">In comparison with </w:t>
      </w:r>
      <w:r w:rsidR="004C34C6">
        <w:rPr>
          <w:shd w:val="clear" w:color="auto" w:fill="FFFFFF"/>
          <w:lang w:val="en-US"/>
        </w:rPr>
        <w:t>August</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4C34C6">
        <w:rPr>
          <w:lang w:val="en-US"/>
        </w:rPr>
        <w:t>5.7</w:t>
      </w:r>
      <w:r w:rsidRPr="00C22839">
        <w:rPr>
          <w:lang w:val="en-US"/>
        </w:rPr>
        <w:t>%</w:t>
      </w:r>
      <w:r w:rsidR="00130B20">
        <w:rPr>
          <w:lang w:val="en-US"/>
        </w:rPr>
        <w:t>)</w:t>
      </w:r>
      <w:r w:rsidRPr="00C22839">
        <w:rPr>
          <w:lang w:val="en-US"/>
        </w:rPr>
        <w:t>,</w:t>
      </w:r>
      <w:r w:rsidR="004C34C6">
        <w:rPr>
          <w:lang w:val="en-US"/>
        </w:rPr>
        <w:t xml:space="preserve"> and</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4C34C6">
        <w:rPr>
          <w:shd w:val="clear" w:color="auto" w:fill="FFFFFF"/>
          <w:lang w:val="en-US"/>
        </w:rPr>
        <w:t>,</w:t>
      </w:r>
      <w:r w:rsidRPr="00C22839">
        <w:rPr>
          <w:shd w:val="clear" w:color="auto" w:fill="FFFFFF"/>
          <w:lang w:val="en-US"/>
        </w:rPr>
        <w:t xml:space="preserve"> </w:t>
      </w:r>
      <w:r w:rsidR="004C34C6">
        <w:rPr>
          <w:shd w:val="clear" w:color="auto" w:fill="FFFFFF"/>
          <w:lang w:val="en-US"/>
        </w:rPr>
        <w:t>as well as</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sidR="00130B20">
        <w:rPr>
          <w:shd w:val="clear" w:color="auto" w:fill="FFFFFF"/>
          <w:lang w:val="en-US"/>
        </w:rPr>
        <w:t>(</w:t>
      </w:r>
      <w:r w:rsidRPr="00C22839">
        <w:rPr>
          <w:lang w:val="en-US"/>
        </w:rPr>
        <w:t>by </w:t>
      </w:r>
      <w:r w:rsidR="002E0CC8">
        <w:rPr>
          <w:lang w:val="en-US"/>
        </w:rPr>
        <w:t>5.</w:t>
      </w:r>
      <w:r w:rsidR="004C34C6">
        <w:rPr>
          <w:lang w:val="en-US"/>
        </w:rPr>
        <w:t>1</w:t>
      </w:r>
      <w:r w:rsidRPr="00C22839">
        <w:rPr>
          <w:lang w:val="en-US"/>
        </w:rPr>
        <w:t>%</w:t>
      </w:r>
      <w:r w:rsidR="00130B20">
        <w:rPr>
          <w:lang w:val="en-US"/>
        </w:rPr>
        <w:t>)</w:t>
      </w:r>
      <w:r w:rsidRPr="00C22839">
        <w:rPr>
          <w:lang w:val="en-US"/>
        </w:rPr>
        <w:t>.</w:t>
      </w:r>
    </w:p>
    <w:p w14:paraId="0F65A04B" w14:textId="6184B59D"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8454D2">
        <w:rPr>
          <w:shd w:val="clear" w:color="auto" w:fill="FFFFFF"/>
          <w:lang w:val="en-US"/>
        </w:rPr>
        <w:t>Ju</w:t>
      </w:r>
      <w:r w:rsidR="004C34C6">
        <w:rPr>
          <w:shd w:val="clear" w:color="auto" w:fill="FFFFFF"/>
          <w:lang w:val="en-US"/>
        </w:rPr>
        <w:t>ly</w:t>
      </w:r>
      <w:r w:rsidR="008454D2">
        <w:rPr>
          <w:shd w:val="clear" w:color="auto" w:fill="FFFFFF"/>
          <w:lang w:val="en-US"/>
        </w:rPr>
        <w:t xml:space="preserve"> </w:t>
      </w:r>
      <w:r w:rsidR="00B70634">
        <w:rPr>
          <w:shd w:val="clear" w:color="auto" w:fill="FFFFFF"/>
          <w:lang w:val="en-US"/>
        </w:rPr>
        <w:t xml:space="preserve">and </w:t>
      </w:r>
      <w:r w:rsidR="004C34C6">
        <w:rPr>
          <w:shd w:val="clear" w:color="auto" w:fill="FFFFFF"/>
          <w:lang w:val="en-US"/>
        </w:rPr>
        <w:t>August</w:t>
      </w:r>
      <w:r w:rsidR="00B70634">
        <w:rPr>
          <w:shd w:val="clear" w:color="auto" w:fill="FFFFFF"/>
          <w:lang w:val="en-US"/>
        </w:rPr>
        <w:t xml:space="preserve">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ly and August 2024"/>
        <w:tblDescription w:val="Price indices of construction and assembly production in various reference periods: July 2024 to June 2024, July 2024 to the corresponding period of the previous year, i.e. July 2023, August 2024 to the corresponding period of the previous year, i.e. August 2023, August 2024 to July 2024, August 2024 to December 2023, cumulatively January - August 2024 to January - August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7410B931" w:rsidR="00075681" w:rsidRPr="00C0448C" w:rsidRDefault="00075681" w:rsidP="00075681">
            <w:pPr>
              <w:jc w:val="center"/>
              <w:rPr>
                <w:shd w:val="clear" w:color="auto" w:fill="FFFFFF"/>
              </w:rPr>
            </w:pPr>
            <w:r>
              <w:rPr>
                <w:color w:val="000000" w:themeColor="text1"/>
                <w:sz w:val="16"/>
                <w:szCs w:val="16"/>
              </w:rPr>
              <w:t>0</w:t>
            </w:r>
            <w:r w:rsidR="004C34C6">
              <w:rPr>
                <w:color w:val="000000" w:themeColor="text1"/>
                <w:sz w:val="16"/>
                <w:szCs w:val="16"/>
              </w:rPr>
              <w:t>7</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73297FDE" w:rsidR="00075681" w:rsidRPr="00C0448C" w:rsidRDefault="00075681" w:rsidP="00075681">
            <w:pPr>
              <w:jc w:val="center"/>
              <w:rPr>
                <w:color w:val="000000" w:themeColor="text1"/>
                <w:sz w:val="16"/>
                <w:szCs w:val="16"/>
              </w:rPr>
            </w:pPr>
            <w:r>
              <w:rPr>
                <w:color w:val="000000" w:themeColor="text1"/>
                <w:sz w:val="16"/>
                <w:szCs w:val="16"/>
              </w:rPr>
              <w:t>0</w:t>
            </w:r>
            <w:r w:rsidR="004C34C6">
              <w:rPr>
                <w:color w:val="000000" w:themeColor="text1"/>
                <w:sz w:val="16"/>
                <w:szCs w:val="16"/>
              </w:rPr>
              <w:t>8</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5244CFB2"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654331">
              <w:rPr>
                <w:color w:val="000000" w:themeColor="text1"/>
                <w:sz w:val="16"/>
                <w:szCs w:val="16"/>
              </w:rPr>
              <w:t>8</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2F781629"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654331">
              <w:rPr>
                <w:color w:val="000000" w:themeColor="text1"/>
                <w:spacing w:val="-12"/>
                <w:sz w:val="16"/>
                <w:szCs w:val="16"/>
              </w:rPr>
              <w:t>6</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19F72DB9"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w:t>
            </w:r>
            <w:r w:rsidR="00654331">
              <w:rPr>
                <w:color w:val="000000" w:themeColor="text1"/>
                <w:spacing w:val="-12"/>
                <w:sz w:val="16"/>
                <w:szCs w:val="16"/>
              </w:rPr>
              <w:t>7</w:t>
            </w:r>
            <w:r w:rsidRPr="009E1E16">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6BC1F564" w:rsidR="00075681" w:rsidRPr="00C0448C" w:rsidRDefault="00075681" w:rsidP="00075681">
            <w:pPr>
              <w:jc w:val="center"/>
              <w:rPr>
                <w:color w:val="000000" w:themeColor="text1"/>
                <w:sz w:val="16"/>
                <w:szCs w:val="16"/>
              </w:rPr>
            </w:pPr>
            <w:r>
              <w:rPr>
                <w:color w:val="000000" w:themeColor="text1"/>
                <w:sz w:val="16"/>
                <w:szCs w:val="16"/>
              </w:rPr>
              <w:t>01-0</w:t>
            </w:r>
            <w:r w:rsidR="00654331">
              <w:rPr>
                <w:color w:val="000000" w:themeColor="text1"/>
                <w:sz w:val="16"/>
                <w:szCs w:val="16"/>
              </w:rPr>
              <w:t>8</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654331" w:rsidRPr="00557517" w14:paraId="380C8FCD" w14:textId="77777777" w:rsidTr="00543E62">
        <w:tc>
          <w:tcPr>
            <w:tcW w:w="2192" w:type="dxa"/>
            <w:tcBorders>
              <w:top w:val="single" w:sz="12" w:space="0" w:color="001D77"/>
            </w:tcBorders>
          </w:tcPr>
          <w:p w14:paraId="49447BBF" w14:textId="77777777" w:rsidR="00654331" w:rsidRDefault="00654331" w:rsidP="00654331">
            <w:pPr>
              <w:rPr>
                <w:shd w:val="clear" w:color="auto" w:fill="FFFFFF"/>
              </w:rPr>
            </w:pPr>
            <w:r>
              <w:rPr>
                <w:b/>
                <w:color w:val="000000" w:themeColor="text1"/>
                <w:sz w:val="16"/>
                <w:szCs w:val="16"/>
              </w:rPr>
              <w:t>TOTAL</w:t>
            </w:r>
          </w:p>
        </w:tc>
        <w:tc>
          <w:tcPr>
            <w:tcW w:w="964" w:type="dxa"/>
            <w:vAlign w:val="center"/>
          </w:tcPr>
          <w:p w14:paraId="634C3496" w14:textId="12F8F0A4" w:rsidR="00654331" w:rsidRPr="00620A28" w:rsidRDefault="00654331" w:rsidP="00654331">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7D8A5566" w14:textId="420120A4" w:rsidR="00654331" w:rsidRPr="00620A28" w:rsidRDefault="00654331" w:rsidP="00654331">
            <w:pPr>
              <w:jc w:val="right"/>
              <w:rPr>
                <w:rFonts w:cs="Arial"/>
                <w:b/>
                <w:color w:val="000000" w:themeColor="text1"/>
                <w:sz w:val="16"/>
                <w:szCs w:val="16"/>
              </w:rPr>
            </w:pPr>
            <w:r>
              <w:rPr>
                <w:rFonts w:cs="Arial"/>
                <w:b/>
                <w:color w:val="000000" w:themeColor="text1"/>
                <w:sz w:val="16"/>
                <w:szCs w:val="16"/>
              </w:rPr>
              <w:t>105.7*</w:t>
            </w:r>
          </w:p>
        </w:tc>
        <w:tc>
          <w:tcPr>
            <w:tcW w:w="964" w:type="dxa"/>
            <w:vAlign w:val="center"/>
          </w:tcPr>
          <w:p w14:paraId="22F64952" w14:textId="0E5148F1" w:rsidR="00654331" w:rsidRPr="00620A28" w:rsidRDefault="00654331" w:rsidP="00654331">
            <w:pPr>
              <w:jc w:val="right"/>
              <w:rPr>
                <w:sz w:val="16"/>
                <w:szCs w:val="16"/>
              </w:rPr>
            </w:pPr>
            <w:r>
              <w:rPr>
                <w:rFonts w:cs="Arial"/>
                <w:b/>
                <w:color w:val="000000" w:themeColor="text1"/>
                <w:sz w:val="16"/>
                <w:szCs w:val="16"/>
              </w:rPr>
              <w:t>105.3</w:t>
            </w:r>
          </w:p>
        </w:tc>
        <w:tc>
          <w:tcPr>
            <w:tcW w:w="964" w:type="dxa"/>
            <w:vAlign w:val="center"/>
          </w:tcPr>
          <w:p w14:paraId="6BA9276F" w14:textId="33D1C751" w:rsidR="00654331" w:rsidRPr="00620A28" w:rsidRDefault="00654331" w:rsidP="00654331">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3EFB345F" w14:textId="31F46364" w:rsidR="00654331" w:rsidRPr="00620A28" w:rsidRDefault="00654331" w:rsidP="00654331">
            <w:pPr>
              <w:jc w:val="right"/>
              <w:rPr>
                <w:rFonts w:cs="Arial"/>
                <w:b/>
                <w:color w:val="000000" w:themeColor="text1"/>
                <w:sz w:val="16"/>
                <w:szCs w:val="16"/>
              </w:rPr>
            </w:pPr>
            <w:r>
              <w:rPr>
                <w:rFonts w:cs="Arial"/>
                <w:b/>
                <w:color w:val="000000" w:themeColor="text1"/>
                <w:sz w:val="16"/>
                <w:szCs w:val="16"/>
              </w:rPr>
              <w:t>103.1</w:t>
            </w:r>
          </w:p>
        </w:tc>
        <w:tc>
          <w:tcPr>
            <w:tcW w:w="964" w:type="dxa"/>
            <w:vAlign w:val="center"/>
          </w:tcPr>
          <w:p w14:paraId="07CB8706" w14:textId="1A00AFE1" w:rsidR="00654331" w:rsidRPr="00620A28" w:rsidRDefault="00654331" w:rsidP="00654331">
            <w:pPr>
              <w:jc w:val="right"/>
              <w:rPr>
                <w:sz w:val="16"/>
                <w:szCs w:val="16"/>
              </w:rPr>
            </w:pPr>
            <w:r>
              <w:rPr>
                <w:rFonts w:cs="Arial"/>
                <w:b/>
                <w:color w:val="000000" w:themeColor="text1"/>
                <w:sz w:val="16"/>
                <w:szCs w:val="16"/>
              </w:rPr>
              <w:t>106.7</w:t>
            </w:r>
          </w:p>
        </w:tc>
      </w:tr>
      <w:tr w:rsidR="00654331" w:rsidRPr="00557517" w14:paraId="5880E31F" w14:textId="77777777" w:rsidTr="00543E62">
        <w:tc>
          <w:tcPr>
            <w:tcW w:w="2192" w:type="dxa"/>
          </w:tcPr>
          <w:p w14:paraId="54F58336" w14:textId="77777777" w:rsidR="00654331" w:rsidRDefault="00654331" w:rsidP="00654331">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5F72E8E7" w:rsidR="00654331" w:rsidRPr="00620A28" w:rsidRDefault="00654331" w:rsidP="00654331">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4502B3BF" w14:textId="6A4990D4" w:rsidR="00654331" w:rsidRPr="00620A28" w:rsidRDefault="00654331" w:rsidP="00654331">
            <w:pPr>
              <w:jc w:val="right"/>
              <w:rPr>
                <w:rFonts w:cs="Arial"/>
                <w:color w:val="000000" w:themeColor="text1"/>
                <w:sz w:val="16"/>
                <w:szCs w:val="16"/>
              </w:rPr>
            </w:pPr>
            <w:r>
              <w:rPr>
                <w:rFonts w:cs="Arial"/>
                <w:color w:val="000000" w:themeColor="text1"/>
                <w:sz w:val="16"/>
                <w:szCs w:val="16"/>
              </w:rPr>
              <w:t>105.4</w:t>
            </w:r>
          </w:p>
        </w:tc>
        <w:tc>
          <w:tcPr>
            <w:tcW w:w="964" w:type="dxa"/>
            <w:vAlign w:val="center"/>
          </w:tcPr>
          <w:p w14:paraId="6B474AF8" w14:textId="51EB1F8D" w:rsidR="00654331" w:rsidRPr="00620A28" w:rsidRDefault="00654331" w:rsidP="00654331">
            <w:pPr>
              <w:jc w:val="right"/>
              <w:rPr>
                <w:sz w:val="16"/>
                <w:szCs w:val="16"/>
              </w:rPr>
            </w:pPr>
            <w:r>
              <w:rPr>
                <w:rFonts w:cs="Arial"/>
                <w:color w:val="000000" w:themeColor="text1"/>
                <w:sz w:val="16"/>
                <w:szCs w:val="16"/>
              </w:rPr>
              <w:t>105.1</w:t>
            </w:r>
          </w:p>
        </w:tc>
        <w:tc>
          <w:tcPr>
            <w:tcW w:w="964" w:type="dxa"/>
            <w:vAlign w:val="center"/>
          </w:tcPr>
          <w:p w14:paraId="532863B7" w14:textId="0A9AB851" w:rsidR="00654331" w:rsidRPr="00620A28" w:rsidRDefault="00654331" w:rsidP="00654331">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13B6907D" w14:textId="76857A05" w:rsidR="00654331" w:rsidRPr="00620A28" w:rsidRDefault="00654331" w:rsidP="00654331">
            <w:pPr>
              <w:jc w:val="right"/>
              <w:rPr>
                <w:rFonts w:cs="Arial"/>
                <w:color w:val="000000" w:themeColor="text1"/>
                <w:sz w:val="16"/>
                <w:szCs w:val="16"/>
              </w:rPr>
            </w:pPr>
            <w:r>
              <w:rPr>
                <w:rFonts w:cs="Arial"/>
                <w:color w:val="000000" w:themeColor="text1"/>
                <w:sz w:val="16"/>
                <w:szCs w:val="16"/>
              </w:rPr>
              <w:t>102.9</w:t>
            </w:r>
          </w:p>
        </w:tc>
        <w:tc>
          <w:tcPr>
            <w:tcW w:w="964" w:type="dxa"/>
            <w:vAlign w:val="center"/>
          </w:tcPr>
          <w:p w14:paraId="0F30481A" w14:textId="19319E27" w:rsidR="00654331" w:rsidRPr="00620A28" w:rsidRDefault="00654331" w:rsidP="00654331">
            <w:pPr>
              <w:jc w:val="right"/>
              <w:rPr>
                <w:sz w:val="16"/>
                <w:szCs w:val="16"/>
              </w:rPr>
            </w:pPr>
            <w:r>
              <w:rPr>
                <w:rFonts w:cs="Arial"/>
                <w:color w:val="000000" w:themeColor="text1"/>
                <w:sz w:val="16"/>
                <w:szCs w:val="16"/>
              </w:rPr>
              <w:t>106.0</w:t>
            </w:r>
          </w:p>
        </w:tc>
      </w:tr>
      <w:tr w:rsidR="00654331" w:rsidRPr="00557517" w14:paraId="397139E3" w14:textId="77777777" w:rsidTr="00543E62">
        <w:tc>
          <w:tcPr>
            <w:tcW w:w="2192" w:type="dxa"/>
          </w:tcPr>
          <w:p w14:paraId="6395F966" w14:textId="77777777" w:rsidR="00654331" w:rsidRDefault="00654331" w:rsidP="00654331">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7EF68366" w:rsidR="00654331" w:rsidRPr="00620A28" w:rsidRDefault="00654331" w:rsidP="00654331">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52EC13A5" w14:textId="14993D28" w:rsidR="00654331" w:rsidRPr="00620A28" w:rsidRDefault="00654331" w:rsidP="00654331">
            <w:pPr>
              <w:jc w:val="right"/>
              <w:rPr>
                <w:rFonts w:cs="Arial"/>
                <w:color w:val="000000" w:themeColor="text1"/>
                <w:sz w:val="16"/>
                <w:szCs w:val="16"/>
              </w:rPr>
            </w:pPr>
            <w:r>
              <w:rPr>
                <w:rFonts w:cs="Arial"/>
                <w:color w:val="000000" w:themeColor="text1"/>
                <w:sz w:val="16"/>
                <w:szCs w:val="16"/>
              </w:rPr>
              <w:t>106.2</w:t>
            </w:r>
          </w:p>
        </w:tc>
        <w:tc>
          <w:tcPr>
            <w:tcW w:w="964" w:type="dxa"/>
            <w:shd w:val="clear" w:color="auto" w:fill="auto"/>
            <w:vAlign w:val="center"/>
          </w:tcPr>
          <w:p w14:paraId="00E39477" w14:textId="073C1D4F" w:rsidR="00654331" w:rsidRPr="00620A28" w:rsidRDefault="00654331" w:rsidP="00654331">
            <w:pPr>
              <w:jc w:val="right"/>
              <w:rPr>
                <w:sz w:val="16"/>
                <w:szCs w:val="16"/>
              </w:rPr>
            </w:pPr>
            <w:r>
              <w:rPr>
                <w:rFonts w:cs="Arial"/>
                <w:color w:val="000000" w:themeColor="text1"/>
                <w:sz w:val="16"/>
                <w:szCs w:val="16"/>
              </w:rPr>
              <w:t>105.7</w:t>
            </w:r>
          </w:p>
        </w:tc>
        <w:tc>
          <w:tcPr>
            <w:tcW w:w="964" w:type="dxa"/>
            <w:shd w:val="clear" w:color="auto" w:fill="auto"/>
            <w:vAlign w:val="center"/>
          </w:tcPr>
          <w:p w14:paraId="0CD9B097" w14:textId="4B3D89B3" w:rsidR="00654331" w:rsidRPr="00620A28" w:rsidRDefault="00654331" w:rsidP="00654331">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45BA8E09" w14:textId="1425085E" w:rsidR="00654331" w:rsidRPr="00620A28" w:rsidRDefault="00654331" w:rsidP="00654331">
            <w:pPr>
              <w:jc w:val="right"/>
              <w:rPr>
                <w:rFonts w:cs="Arial"/>
                <w:color w:val="000000" w:themeColor="text1"/>
                <w:sz w:val="16"/>
                <w:szCs w:val="16"/>
              </w:rPr>
            </w:pPr>
            <w:r>
              <w:rPr>
                <w:rFonts w:cs="Arial"/>
                <w:color w:val="000000" w:themeColor="text1"/>
                <w:sz w:val="16"/>
                <w:szCs w:val="16"/>
              </w:rPr>
              <w:t>103.3</w:t>
            </w:r>
          </w:p>
        </w:tc>
        <w:tc>
          <w:tcPr>
            <w:tcW w:w="964" w:type="dxa"/>
            <w:shd w:val="clear" w:color="auto" w:fill="auto"/>
            <w:vAlign w:val="center"/>
          </w:tcPr>
          <w:p w14:paraId="31E06382" w14:textId="0EB6AD08" w:rsidR="00654331" w:rsidRPr="00620A28" w:rsidRDefault="00654331" w:rsidP="00654331">
            <w:pPr>
              <w:jc w:val="right"/>
              <w:rPr>
                <w:sz w:val="16"/>
                <w:szCs w:val="16"/>
              </w:rPr>
            </w:pPr>
            <w:r>
              <w:rPr>
                <w:rFonts w:cs="Arial"/>
                <w:color w:val="000000" w:themeColor="text1"/>
                <w:sz w:val="16"/>
                <w:szCs w:val="16"/>
              </w:rPr>
              <w:t>107.4</w:t>
            </w:r>
          </w:p>
        </w:tc>
      </w:tr>
      <w:tr w:rsidR="00654331" w:rsidRPr="00557517" w14:paraId="1DE35A58" w14:textId="77777777" w:rsidTr="00543E62">
        <w:tc>
          <w:tcPr>
            <w:tcW w:w="2192" w:type="dxa"/>
          </w:tcPr>
          <w:p w14:paraId="47C68AFD" w14:textId="77777777" w:rsidR="00654331" w:rsidRPr="00D97063" w:rsidRDefault="00654331" w:rsidP="00654331">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7EAF160B" w:rsidR="00654331" w:rsidRPr="00620A28" w:rsidRDefault="00654331" w:rsidP="00654331">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828E140" w14:textId="41BDFEE5" w:rsidR="00654331" w:rsidRPr="00620A28" w:rsidRDefault="00654331" w:rsidP="00654331">
            <w:pPr>
              <w:jc w:val="right"/>
              <w:rPr>
                <w:rFonts w:cs="Arial"/>
                <w:color w:val="000000" w:themeColor="text1"/>
                <w:sz w:val="16"/>
                <w:szCs w:val="16"/>
              </w:rPr>
            </w:pPr>
            <w:r>
              <w:rPr>
                <w:rFonts w:cs="Arial"/>
                <w:color w:val="000000" w:themeColor="text1"/>
                <w:sz w:val="16"/>
                <w:szCs w:val="16"/>
              </w:rPr>
              <w:t>105.4*</w:t>
            </w:r>
          </w:p>
        </w:tc>
        <w:tc>
          <w:tcPr>
            <w:tcW w:w="964" w:type="dxa"/>
            <w:vAlign w:val="center"/>
          </w:tcPr>
          <w:p w14:paraId="1EEFBE1D" w14:textId="5EA44454" w:rsidR="00654331" w:rsidRPr="00620A28" w:rsidRDefault="00654331" w:rsidP="00654331">
            <w:pPr>
              <w:jc w:val="right"/>
              <w:rPr>
                <w:sz w:val="16"/>
                <w:szCs w:val="16"/>
              </w:rPr>
            </w:pPr>
            <w:r>
              <w:rPr>
                <w:rFonts w:cs="Arial"/>
                <w:color w:val="000000" w:themeColor="text1"/>
                <w:sz w:val="16"/>
                <w:szCs w:val="16"/>
              </w:rPr>
              <w:t>105.1</w:t>
            </w:r>
          </w:p>
        </w:tc>
        <w:tc>
          <w:tcPr>
            <w:tcW w:w="964" w:type="dxa"/>
            <w:vAlign w:val="center"/>
          </w:tcPr>
          <w:p w14:paraId="419C5674" w14:textId="0E64435C" w:rsidR="00654331" w:rsidRPr="00620A28" w:rsidRDefault="00654331" w:rsidP="00654331">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0356459F" w14:textId="311293FA" w:rsidR="00654331" w:rsidRPr="00620A28" w:rsidRDefault="00654331" w:rsidP="00654331">
            <w:pPr>
              <w:jc w:val="right"/>
              <w:rPr>
                <w:rFonts w:cs="Arial"/>
                <w:color w:val="000000" w:themeColor="text1"/>
                <w:sz w:val="16"/>
                <w:szCs w:val="16"/>
              </w:rPr>
            </w:pPr>
            <w:r>
              <w:rPr>
                <w:rFonts w:cs="Arial"/>
                <w:color w:val="000000" w:themeColor="text1"/>
                <w:sz w:val="16"/>
                <w:szCs w:val="16"/>
              </w:rPr>
              <w:t>103.3</w:t>
            </w:r>
          </w:p>
        </w:tc>
        <w:tc>
          <w:tcPr>
            <w:tcW w:w="964" w:type="dxa"/>
            <w:vAlign w:val="center"/>
          </w:tcPr>
          <w:p w14:paraId="724C32DC" w14:textId="6001F936" w:rsidR="00654331" w:rsidRPr="00620A28" w:rsidRDefault="00654331" w:rsidP="00654331">
            <w:pPr>
              <w:jc w:val="right"/>
              <w:rPr>
                <w:sz w:val="16"/>
                <w:szCs w:val="16"/>
              </w:rPr>
            </w:pPr>
            <w:r>
              <w:rPr>
                <w:rFonts w:cs="Arial"/>
                <w:color w:val="000000" w:themeColor="text1"/>
                <w:sz w:val="16"/>
                <w:szCs w:val="16"/>
              </w:rPr>
              <w:t>106.3</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3F4590F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7876F280" w:rsidR="005E63D5" w:rsidRDefault="0063306B"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2B9D27A0">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August 2024 the prices of construction and assembly production increased in relation to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55CAF60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54331">
                              <w:rPr>
                                <w:rFonts w:eastAsia="Times New Roman" w:cs="Times New Roman"/>
                                <w:bCs/>
                                <w:color w:val="001D77"/>
                                <w:sz w:val="18"/>
                                <w:szCs w:val="18"/>
                                <w:lang w:val="en-US" w:eastAsia="pl-PL"/>
                              </w:rPr>
                              <w:t>August</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54331">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August 2024 the prices of construction and assembly production increased in relation to previous month by 0.3%"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" filled="f" stroked="f">
                <v:textbox>
                  <w:txbxContent>
                    <w:p w14:paraId="22792149" w14:textId="55CAF60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54331">
                        <w:rPr>
                          <w:rFonts w:eastAsia="Times New Roman" w:cs="Times New Roman"/>
                          <w:bCs/>
                          <w:color w:val="001D77"/>
                          <w:sz w:val="18"/>
                          <w:szCs w:val="18"/>
                          <w:lang w:val="en-US" w:eastAsia="pl-PL"/>
                        </w:rPr>
                        <w:t>August</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54331">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5D254CCF" w:rsidR="005E63D5" w:rsidRDefault="00654331" w:rsidP="005E63D5">
      <w:pPr>
        <w:pStyle w:val="tytuwykresu"/>
        <w:ind w:left="567" w:hanging="567"/>
        <w:rPr>
          <w:rFonts w:ascii="Fira Sans SemiBold" w:eastAsia="Times New Roman" w:hAnsi="Fira Sans SemiBold" w:cs="Times New Roman"/>
          <w:bCs/>
          <w:noProof/>
          <w:spacing w:val="0"/>
          <w:szCs w:val="18"/>
          <w:lang w:val="en-US" w:eastAsia="pl-PL"/>
        </w:rPr>
      </w:pPr>
      <w:bookmarkStart w:id="0" w:name="_GoBack"/>
      <w:bookmarkEnd w:id="0"/>
      <w:r>
        <w:rPr>
          <w:rFonts w:ascii="Fira Sans SemiBold" w:eastAsia="Times New Roman" w:hAnsi="Fira Sans SemiBold" w:cs="Times New Roman"/>
          <w:b w:val="0"/>
          <w:bCs/>
          <w:noProof/>
          <w:szCs w:val="18"/>
          <w:lang w:eastAsia="pl-PL"/>
        </w:rPr>
        <w:drawing>
          <wp:anchor distT="0" distB="0" distL="114300" distR="114300" simplePos="0" relativeHeight="251788288" behindDoc="0" locked="0" layoutInCell="1" allowOverlap="1" wp14:anchorId="7B0088E6" wp14:editId="527A8A6E">
            <wp:simplePos x="0" y="0"/>
            <wp:positionH relativeFrom="margin">
              <wp:posOffset>0</wp:posOffset>
            </wp:positionH>
            <wp:positionV relativeFrom="paragraph">
              <wp:posOffset>228600</wp:posOffset>
            </wp:positionV>
            <wp:extent cx="5122545" cy="2707200"/>
            <wp:effectExtent l="0" t="0" r="0" b="0"/>
            <wp:wrapTopAndBottom/>
            <wp:docPr id="3" name="Wykres 3" descr="Chart 1. Prices changes of construction and assembly production in 2023-2024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30866CBB" w14:textId="4A875632"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4151B8C3"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25FB6B3D">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August 2024, the prices of construction and assembly production were higher by 5.3%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3A41B09D"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654331">
                              <w:rPr>
                                <w:rFonts w:eastAsia="Times New Roman" w:cs="Times New Roman"/>
                                <w:bCs/>
                                <w:color w:val="001D77"/>
                                <w:sz w:val="18"/>
                                <w:szCs w:val="18"/>
                                <w:lang w:val="en-US" w:eastAsia="pl-PL"/>
                              </w:rPr>
                              <w:t>August</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w:t>
                            </w:r>
                            <w:r w:rsidR="00654331">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August 2024, the prices of construction and assembly production were higher by 5.3%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" filled="f" stroked="f">
                <v:textbox>
                  <w:txbxContent>
                    <w:p w14:paraId="1BFEB83A" w14:textId="3A41B09D"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654331">
                        <w:rPr>
                          <w:rFonts w:eastAsia="Times New Roman" w:cs="Times New Roman"/>
                          <w:bCs/>
                          <w:color w:val="001D77"/>
                          <w:sz w:val="18"/>
                          <w:szCs w:val="18"/>
                          <w:lang w:val="en-US" w:eastAsia="pl-PL"/>
                        </w:rPr>
                        <w:t>August</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w:t>
                      </w:r>
                      <w:r w:rsidR="00654331">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E791AD6" w:rsidR="005E63D5" w:rsidRPr="00533B8F" w:rsidRDefault="005E63D5" w:rsidP="005E63D5">
      <w:pPr>
        <w:pStyle w:val="tytuwykresu"/>
        <w:rPr>
          <w:lang w:val="en-US"/>
        </w:rPr>
      </w:pPr>
    </w:p>
    <w:p w14:paraId="0122A1F4" w14:textId="621E4877" w:rsidR="005E63D5" w:rsidRDefault="00654331" w:rsidP="005E63D5">
      <w:pPr>
        <w:pStyle w:val="tytuwykresu"/>
        <w:ind w:left="567" w:hanging="567"/>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790336" behindDoc="0" locked="0" layoutInCell="1" allowOverlap="1" wp14:anchorId="3ECEDECA" wp14:editId="10BDC41C">
            <wp:simplePos x="0" y="0"/>
            <wp:positionH relativeFrom="margin">
              <wp:posOffset>0</wp:posOffset>
            </wp:positionH>
            <wp:positionV relativeFrom="paragraph">
              <wp:posOffset>228600</wp:posOffset>
            </wp:positionV>
            <wp:extent cx="5122545" cy="2620800"/>
            <wp:effectExtent l="0" t="0" r="1905" b="8255"/>
            <wp:wrapTopAndBottom/>
            <wp:docPr id="16" name="Wykres 16" descr="Chart 2. Prices changes of construction and assembly production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052150BA" w:rsidR="00654331" w:rsidRDefault="00654331">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14:paraId="317B2B82" w14:textId="030249C0"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27B9C62F" w:rsidR="00180E0E" w:rsidRPr="005E63D5" w:rsidRDefault="00654331" w:rsidP="003F12F0">
      <w:pPr>
        <w:pStyle w:val="tytuwykresu"/>
        <w:ind w:left="567" w:hanging="567"/>
        <w:rPr>
          <w:lang w:val="en-US"/>
        </w:rPr>
      </w:pPr>
      <w:r>
        <w:rPr>
          <w:noProof/>
        </w:rPr>
        <w:drawing>
          <wp:anchor distT="0" distB="0" distL="114300" distR="114300" simplePos="0" relativeHeight="251791360" behindDoc="0" locked="0" layoutInCell="1" allowOverlap="1" wp14:anchorId="16E5930B" wp14:editId="5B969212">
            <wp:simplePos x="0" y="0"/>
            <wp:positionH relativeFrom="margin">
              <wp:align>left</wp:align>
            </wp:positionH>
            <wp:positionV relativeFrom="paragraph">
              <wp:posOffset>343112</wp:posOffset>
            </wp:positionV>
            <wp:extent cx="5232400" cy="3970867"/>
            <wp:effectExtent l="0" t="0" r="6350" b="0"/>
            <wp:wrapTopAndBottom/>
            <wp:docPr id="1" name="Wykres 1"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7CB985FE">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47126502" w:rsidR="0063306B" w:rsidRDefault="0063306B" w:rsidP="00180E0E">
      <w:pPr>
        <w:spacing w:line="288" w:lineRule="auto"/>
        <w:rPr>
          <w:rFonts w:eastAsia="Times New Roman" w:cs="Times New Roman"/>
          <w:szCs w:val="19"/>
          <w:lang w:val="en-US" w:eastAsia="pl-PL"/>
        </w:rPr>
      </w:pPr>
    </w:p>
    <w:p w14:paraId="0C0BCDF5" w14:textId="27BE3428" w:rsidR="0063306B" w:rsidRDefault="0063306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680251"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680251"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25E9FD39" w:rsidR="005E63D5" w:rsidRPr="00BF0E9F" w:rsidRDefault="005E63D5" w:rsidP="005E63D5">
            <w:pPr>
              <w:rPr>
                <w:rStyle w:val="Hipercze"/>
                <w:color w:val="001381"/>
                <w:lang w:val="en-US"/>
              </w:rPr>
            </w:pPr>
            <w:r w:rsidRPr="00BF0E9F">
              <w:rPr>
                <w:rFonts w:cs="Times New Roman"/>
                <w:color w:val="001381"/>
              </w:rPr>
              <w:fldChar w:fldCharType="begin"/>
            </w:r>
            <w:r w:rsidR="00915450" w:rsidRPr="00680251">
              <w:rPr>
                <w:rFonts w:cs="Times New Roman"/>
                <w:color w:val="001381"/>
                <w:lang w:val="en-US"/>
              </w:rPr>
              <w:instrText>HYPERLINK "https://stat.gov.pl/en/topics/other-studies/informations-on-socio-economic-situation/statistical-bulletin-no-72024,4,165.html"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E566C5" w:rsidP="005E63D5">
            <w:pPr>
              <w:rPr>
                <w:b/>
                <w:color w:val="000000" w:themeColor="text1"/>
                <w:szCs w:val="24"/>
                <w:lang w:val="en-US"/>
              </w:rPr>
            </w:pPr>
            <w:hyperlink r:id="rId24"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680251"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92FA5" w14:textId="77777777" w:rsidR="0062661E" w:rsidRDefault="0062661E" w:rsidP="000662E2">
      <w:pPr>
        <w:spacing w:after="0" w:line="240" w:lineRule="auto"/>
      </w:pPr>
      <w:r>
        <w:separator/>
      </w:r>
    </w:p>
  </w:endnote>
  <w:endnote w:type="continuationSeparator" w:id="0">
    <w:p w14:paraId="5377F315" w14:textId="77777777" w:rsidR="0062661E" w:rsidRDefault="006266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4D94B72-B338-42CB-8409-F3B8CF04504F}"/>
    <w:embedBold r:id="rId2" w:fontKey="{EB9BB9E8-DB1D-4AC4-B398-DB07081254D6}"/>
  </w:font>
  <w:font w:name="Fira Sans Light">
    <w:panose1 w:val="020B0403050000020004"/>
    <w:charset w:val="EE"/>
    <w:family w:val="swiss"/>
    <w:pitch w:val="variable"/>
    <w:sig w:usb0="600002FF" w:usb1="02000001" w:usb2="00000000" w:usb3="00000000" w:csb0="0000019F" w:csb1="00000000"/>
    <w:embedRegular r:id="rId3" w:fontKey="{4EC16336-A119-496D-90B4-17B1623040C9}"/>
    <w:embedBold r:id="rId4" w:fontKey="{7CAB062D-CCA2-4D4F-9872-62385B6937EE}"/>
  </w:font>
  <w:font w:name="Fira Sans SemiBold">
    <w:panose1 w:val="020B0603050000020004"/>
    <w:charset w:val="EE"/>
    <w:family w:val="swiss"/>
    <w:pitch w:val="variable"/>
    <w:sig w:usb0="600002FF" w:usb1="02000001" w:usb2="00000000" w:usb3="00000000" w:csb0="0000019F" w:csb1="00000000"/>
    <w:embedRegular r:id="rId5" w:fontKey="{E81378A5-86D7-4ABA-9C50-ACD5A8006E9C}"/>
    <w:embedBold r:id="rId6" w:fontKey="{04446473-7279-414C-85C1-11713170BCAE}"/>
  </w:font>
  <w:font w:name="Fira Sans Medium">
    <w:panose1 w:val="020B0603050000020004"/>
    <w:charset w:val="EE"/>
    <w:family w:val="swiss"/>
    <w:pitch w:val="variable"/>
    <w:sig w:usb0="600002FF" w:usb1="02000001" w:usb2="00000000" w:usb3="00000000" w:csb0="0000019F" w:csb1="00000000"/>
    <w:embedRegular r:id="rId7" w:fontKey="{492EBF51-0C4B-46CC-8436-DA427E65B619}"/>
    <w:embedBold r:id="rId8" w:fontKey="{C115C1B7-2450-4A9B-92EE-A7ED9D3220AE}"/>
    <w:embedItalic r:id="rId9" w:fontKey="{8CC46298-A060-48D9-B0A3-37A4FAD3887C}"/>
  </w:font>
  <w:font w:name="Segoe UI">
    <w:panose1 w:val="020B0502040204020203"/>
    <w:charset w:val="EE"/>
    <w:family w:val="swiss"/>
    <w:pitch w:val="variable"/>
    <w:sig w:usb0="E4002EFF" w:usb1="C000E47F" w:usb2="00000009" w:usb3="00000000" w:csb0="000001FF" w:csb1="00000000"/>
    <w:embedRegular r:id="rId10" w:fontKey="{1EFA1B66-4238-44A0-BBC9-B0866C907E63}"/>
  </w:font>
  <w:font w:name="Fira Sans Extra Condensed SemiB">
    <w:panose1 w:val="020B0603050000020004"/>
    <w:charset w:val="EE"/>
    <w:family w:val="swiss"/>
    <w:pitch w:val="variable"/>
    <w:sig w:usb0="600002FF" w:usb1="00000001" w:usb2="00000000" w:usb3="00000000" w:csb0="0000019F" w:csb1="00000000"/>
    <w:embedRegular r:id="rId11" w:fontKey="{A45B2D7B-D26B-44CE-98EB-D05D7821DBB6}"/>
  </w:font>
  <w:font w:name="Calibri">
    <w:panose1 w:val="020F0502020204030204"/>
    <w:charset w:val="EE"/>
    <w:family w:val="swiss"/>
    <w:pitch w:val="variable"/>
    <w:sig w:usb0="E4002EFF" w:usb1="C000247B" w:usb2="00000009" w:usb3="00000000" w:csb0="000001FF" w:csb1="00000000"/>
    <w:embedRegular r:id="rId12" w:fontKey="{0055A9CD-34CC-468E-BAED-962B58682A9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DA35D" w14:textId="77777777" w:rsidR="0062661E" w:rsidRDefault="0062661E" w:rsidP="000662E2">
      <w:pPr>
        <w:spacing w:after="0" w:line="240" w:lineRule="auto"/>
      </w:pPr>
      <w:r>
        <w:separator/>
      </w:r>
    </w:p>
  </w:footnote>
  <w:footnote w:type="continuationSeparator" w:id="0">
    <w:p w14:paraId="4DE656B7" w14:textId="77777777" w:rsidR="0062661E" w:rsidRDefault="0062661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AE9BC32">
              <wp:simplePos x="0" y="0"/>
              <wp:positionH relativeFrom="column">
                <wp:posOffset>5287976</wp:posOffset>
              </wp:positionH>
              <wp:positionV relativeFrom="paragraph">
                <wp:posOffset>266065</wp:posOffset>
              </wp:positionV>
              <wp:extent cx="1432293" cy="336589"/>
              <wp:effectExtent l="0" t="0" r="0" b="6350"/>
              <wp:wrapNone/>
              <wp:docPr id="8" name="Pole tekstowe 2" descr="19.09.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8B5847B" w:rsidR="00F37172" w:rsidRPr="00A01B40" w:rsidRDefault="004C34C6" w:rsidP="00F049AB">
                          <w:pPr>
                            <w:pStyle w:val="Datainformacjisygnalnej"/>
                          </w:pPr>
                          <w:r>
                            <w:t>19.09</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19.09.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HwdsH0eAgAAEQQAAA4AAAAAAAAAAAAAAAAALgIAAGRycy9lMm9Eb2MueG1sUEsB&#10;Ai0AFAAGAAgAAAAhALTJV9/eAAAACgEAAA8AAAAAAAAAAAAAAAAAeAQAAGRycy9kb3ducmV2Lnht&#10;bFBLBQYAAAAABAAEAPMAAACDBQAAAAA=&#10;" filled="f" stroked="f">
              <v:textbox>
                <w:txbxContent>
                  <w:p w14:paraId="71967FEA" w14:textId="78B5847B" w:rsidR="00F37172" w:rsidRPr="00A01B40" w:rsidRDefault="004C34C6" w:rsidP="00F049AB">
                    <w:pPr>
                      <w:pStyle w:val="Datainformacjisygnalnej"/>
                    </w:pPr>
                    <w:r>
                      <w:t>19.09</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6pt;visibility:visible;mso-wrap-style:square" o:bullet="t">
        <v:imagedata r:id="rId1" o:title=""/>
      </v:shape>
    </w:pict>
  </w:numPicBullet>
  <w:numPicBullet w:numPicBulletId="1">
    <w:pict>
      <v:shape id="_x0000_i1031" type="#_x0000_t75" style="width:126pt;height:126pt;visibility:visible;mso-wrap-style:square" o:bullet="t">
        <v:imagedata r:id="rId2" o:title=""/>
      </v:shape>
    </w:pict>
  </w:numPicBullet>
  <w:numPicBullet w:numPicBulletId="2">
    <w:pict>
      <v:shape id="_x0000_i1032"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34C6"/>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445AF"/>
    <w:rsid w:val="005520D8"/>
    <w:rsid w:val="00555CFB"/>
    <w:rsid w:val="00556CF1"/>
    <w:rsid w:val="005762A7"/>
    <w:rsid w:val="00576A9E"/>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3014"/>
    <w:rsid w:val="0063306B"/>
    <w:rsid w:val="0063437B"/>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568F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26C0B"/>
    <w:rsid w:val="00B31E5A"/>
    <w:rsid w:val="00B3641F"/>
    <w:rsid w:val="00B47359"/>
    <w:rsid w:val="00B50D12"/>
    <w:rsid w:val="00B653AB"/>
    <w:rsid w:val="00B65F9E"/>
    <w:rsid w:val="00B66B19"/>
    <w:rsid w:val="00B70634"/>
    <w:rsid w:val="00B71752"/>
    <w:rsid w:val="00B769B0"/>
    <w:rsid w:val="00B7740D"/>
    <w:rsid w:val="00B82CA6"/>
    <w:rsid w:val="00B84528"/>
    <w:rsid w:val="00B914E9"/>
    <w:rsid w:val="00B956EE"/>
    <w:rsid w:val="00BA2BA1"/>
    <w:rsid w:val="00BA3447"/>
    <w:rsid w:val="00BA3562"/>
    <w:rsid w:val="00BB4F09"/>
    <w:rsid w:val="00BB54B5"/>
    <w:rsid w:val="00BD4E33"/>
    <w:rsid w:val="00BF14E3"/>
    <w:rsid w:val="00BF424F"/>
    <w:rsid w:val="00C030DE"/>
    <w:rsid w:val="00C0448C"/>
    <w:rsid w:val="00C04B68"/>
    <w:rsid w:val="00C051A8"/>
    <w:rsid w:val="00C06181"/>
    <w:rsid w:val="00C22105"/>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4099"/>
    <w:rsid w:val="00D00796"/>
    <w:rsid w:val="00D14D97"/>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566C5"/>
    <w:rsid w:val="00E63B0C"/>
    <w:rsid w:val="00E664C5"/>
    <w:rsid w:val="00E671A2"/>
    <w:rsid w:val="00E76D26"/>
    <w:rsid w:val="00E76EE5"/>
    <w:rsid w:val="00E825EA"/>
    <w:rsid w:val="00E95036"/>
    <w:rsid w:val="00E95B8E"/>
    <w:rsid w:val="00E95FC1"/>
    <w:rsid w:val="00E96AF9"/>
    <w:rsid w:val="00EA5F23"/>
    <w:rsid w:val="00EB1390"/>
    <w:rsid w:val="00EB2C71"/>
    <w:rsid w:val="00EB3333"/>
    <w:rsid w:val="00EB4340"/>
    <w:rsid w:val="00EB556D"/>
    <w:rsid w:val="00EB5A7D"/>
    <w:rsid w:val="00EC1C75"/>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GUS09\hu\W14_1\INF_SYGNALNE\2024\Ceny%20producent&#243;w_budownictwo\WST_wyk_bud_1-8_2024_pu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92-458F-8B30-762AAC66945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92-458F-8B30-762AAC66945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92-458F-8B30-762AAC66945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92-458F-8B30-762AAC66945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92-458F-8B30-762AAC66945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92-458F-8B30-762AAC66945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Arkusz1!$A$26:$A$45</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Arkusz1!$B$26:$B$45</c:f>
              <c:numCache>
                <c:formatCode>General</c:formatCode>
                <c:ptCount val="20"/>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numCache>
            </c:numRef>
          </c:val>
          <c:smooth val="0"/>
          <c:extLst>
            <c:ext xmlns:c16="http://schemas.microsoft.com/office/drawing/2014/chart" uri="{C3380CC4-5D6E-409C-BE32-E72D297353CC}">
              <c16:uniqueId val="{00000006-7992-458F-8B30-762AAC66945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Arkusz1!$A$26:$A$45</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Arkusz1!$B$26:$B$45</c:f>
              <c:numCache>
                <c:formatCode>0.0</c:formatCode>
                <c:ptCount val="20"/>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numCache>
            </c:numRef>
          </c:val>
          <c:smooth val="0"/>
          <c:extLst>
            <c:ext xmlns:c16="http://schemas.microsoft.com/office/drawing/2014/chart" uri="{C3380CC4-5D6E-409C-BE32-E72D297353CC}">
              <c16:uniqueId val="{00000000-D02E-410A-BFDE-2A46C3A698B1}"/>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9"/>
              <c:layout>
                <c:manualLayout>
                  <c:x val="7.4443467624799323E-2"/>
                  <c:y val="6.3725002549956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C-41AF-9E89-55A98133F5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wyk3_bud_pol_ang!$C$7:$C$26</c:f>
              <c:numCache>
                <c:formatCode>General</c:formatCode>
                <c:ptCount val="20"/>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numCache>
            </c:numRef>
          </c:val>
          <c:extLst>
            <c:ext xmlns:c16="http://schemas.microsoft.com/office/drawing/2014/chart" uri="{C3380CC4-5D6E-409C-BE32-E72D297353CC}">
              <c16:uniqueId val="{00000001-119C-41AF-9E89-55A98133F593}"/>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9"/>
              <c:layout>
                <c:manualLayout>
                  <c:x val="4.4217680307663383E-2"/>
                  <c:y val="2.7057723925568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C-41AF-9E89-55A98133F5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wyk3_bud_pol_ang!$D$7:$D$26</c:f>
              <c:numCache>
                <c:formatCode>0.0</c:formatCode>
                <c:ptCount val="20"/>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numCache>
            </c:numRef>
          </c:val>
          <c:smooth val="0"/>
          <c:extLst>
            <c:ext xmlns:c16="http://schemas.microsoft.com/office/drawing/2014/chart" uri="{C3380CC4-5D6E-409C-BE32-E72D297353CC}">
              <c16:uniqueId val="{00000003-119C-41AF-9E89-55A98133F593}"/>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9"/>
              <c:layout>
                <c:manualLayout>
                  <c:x val="3.5795293159942961E-2"/>
                  <c:y val="-1.4970288981521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C-41AF-9E89-55A98133F5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wyk3_bud_pol_ang!$E$7:$E$26</c:f>
              <c:numCache>
                <c:formatCode>0.0</c:formatCode>
                <c:ptCount val="20"/>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numCache>
            </c:numRef>
          </c:val>
          <c:smooth val="0"/>
          <c:extLst>
            <c:ext xmlns:c16="http://schemas.microsoft.com/office/drawing/2014/chart" uri="{C3380CC4-5D6E-409C-BE32-E72D297353CC}">
              <c16:uniqueId val="{00000005-119C-41AF-9E89-55A98133F593}"/>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9"/>
              <c:layout>
                <c:manualLayout>
                  <c:x val="3.5795265010965721E-2"/>
                  <c:y val="-5.41154478511373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9C-41AF-9E89-55A98133F5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wyk3_bud_pol_ang!$F$7:$F$26</c:f>
              <c:numCache>
                <c:formatCode>0.0</c:formatCode>
                <c:ptCount val="20"/>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numCache>
            </c:numRef>
          </c:val>
          <c:smooth val="0"/>
          <c:extLst>
            <c:ext xmlns:c16="http://schemas.microsoft.com/office/drawing/2014/chart" uri="{C3380CC4-5D6E-409C-BE32-E72D297353CC}">
              <c16:uniqueId val="{00000007-119C-41AF-9E89-55A98133F593}"/>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3"/>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r"/>
      <c:layout>
        <c:manualLayout>
          <c:xMode val="edge"/>
          <c:yMode val="edge"/>
          <c:x val="2.5091736105802309E-3"/>
          <c:y val="0.78466273196739578"/>
          <c:w val="0.99749082638941977"/>
          <c:h val="0.1795086704838370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0.01449</cdr:x>
      <cdr:y>0.02784</cdr:y>
    </cdr:from>
    <cdr:to>
      <cdr:x>0.06248</cdr:x>
      <cdr:y>0.11754</cdr:y>
    </cdr:to>
    <cdr:pic>
      <cdr:nvPicPr>
        <cdr:cNvPr id="2" name="chart">
          <a:extLst xmlns:a="http://schemas.openxmlformats.org/drawingml/2006/main"/>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246" y="70624"/>
          <a:ext cx="245794" cy="2275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August 2024.docx.docx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4744-346E-4A84-98E2-E83D8EA5532B}"/>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242B1076-C8D0-42A5-9E94-3156EB41D75B}"/>
</file>

<file path=docProps/app.xml><?xml version="1.0" encoding="utf-8"?>
<Properties xmlns="http://schemas.openxmlformats.org/officeDocument/2006/extended-properties" xmlns:vt="http://schemas.openxmlformats.org/officeDocument/2006/docPropsVTypes">
  <Template>Normal</Template>
  <TotalTime>1</TotalTime>
  <Pages>4</Pages>
  <Words>460</Words>
  <Characters>2896</Characters>
  <DocSecurity>0</DocSecurity>
  <Lines>193</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2024-09-17T08:07:00Z</dcterms:created>
  <dcterms:modified xsi:type="dcterms:W3CDTF">2024-09-17T08:08:00Z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