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9856542"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754C6C">
        <w:rPr>
          <w:lang w:val="en-US"/>
        </w:rPr>
        <w:t>May</w:t>
      </w:r>
      <w:r w:rsidR="0008245F">
        <w:rPr>
          <w:lang w:val="en-US"/>
        </w:rPr>
        <w:t xml:space="preserve"> 2024</w:t>
      </w:r>
    </w:p>
    <w:p w14:paraId="43ED8FDA" w14:textId="15773DF5"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6D400BA1">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7.0% the decrease of producer prices in industry compared to Ma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64446422"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54C6C">
                              <w:rPr>
                                <w:rStyle w:val="WartowskanikaZnak"/>
                                <w:sz w:val="72"/>
                                <w:szCs w:val="72"/>
                                <w:lang w:val="en-US"/>
                              </w:rPr>
                              <w:t>7.0</w:t>
                            </w:r>
                            <w:r w:rsidR="00F84069" w:rsidRPr="00982A1A">
                              <w:rPr>
                                <w:rStyle w:val="WartowskanikaZnak"/>
                                <w:sz w:val="72"/>
                                <w:szCs w:val="72"/>
                                <w:lang w:val="en-US"/>
                              </w:rPr>
                              <w:t>%</w:t>
                            </w:r>
                          </w:p>
                          <w:p w14:paraId="2488C932" w14:textId="3A632372"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54C6C">
                              <w:rPr>
                                <w:lang w:val="en-US"/>
                              </w:rPr>
                              <w:t>May</w:t>
                            </w:r>
                            <w:r w:rsidR="002A7500">
                              <w:rPr>
                                <w:lang w:val="en-US"/>
                              </w:rPr>
                              <w:t xml:space="preserve"> </w:t>
                            </w:r>
                            <w:r w:rsidR="00436653">
                              <w:rPr>
                                <w:lang w:val="en-US"/>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0% the decrease of producer prices in industry compared to May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" fillcolor="#001d77" stroked="f">
                <v:stroke joinstyle="miter"/>
                <v:textbox>
                  <w:txbxContent>
                    <w:p w14:paraId="701C9349" w14:textId="64446422"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54C6C">
                        <w:rPr>
                          <w:rStyle w:val="WartowskanikaZnak"/>
                          <w:sz w:val="72"/>
                          <w:szCs w:val="72"/>
                          <w:lang w:val="en-US"/>
                        </w:rPr>
                        <w:t>7.0</w:t>
                      </w:r>
                      <w:r w:rsidR="00F84069" w:rsidRPr="00982A1A">
                        <w:rPr>
                          <w:rStyle w:val="WartowskanikaZnak"/>
                          <w:sz w:val="72"/>
                          <w:szCs w:val="72"/>
                          <w:lang w:val="en-US"/>
                        </w:rPr>
                        <w:t>%</w:t>
                      </w:r>
                    </w:p>
                    <w:p w14:paraId="2488C932" w14:textId="3A632372"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54C6C">
                        <w:rPr>
                          <w:lang w:val="en-US"/>
                        </w:rPr>
                        <w:t>May</w:t>
                      </w:r>
                      <w:r w:rsidR="002A7500">
                        <w:rPr>
                          <w:lang w:val="en-US"/>
                        </w:rPr>
                        <w:t xml:space="preserve"> </w:t>
                      </w:r>
                      <w:r w:rsidR="00436653">
                        <w:rPr>
                          <w:lang w:val="en-US"/>
                        </w:rPr>
                        <w:t>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754C6C">
        <w:rPr>
          <w:rFonts w:eastAsia="Times New Roman" w:cs="Times New Roman"/>
          <w:bCs/>
          <w:noProof w:val="0"/>
          <w:lang w:val="en-US" w:eastAsia="en-US"/>
        </w:rPr>
        <w:t>May</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754C6C">
        <w:rPr>
          <w:rFonts w:eastAsia="Times New Roman" w:cs="Times New Roman"/>
          <w:bCs/>
          <w:lang w:val="en-US"/>
        </w:rPr>
        <w:t>de</w:t>
      </w:r>
      <w:r w:rsidR="00EF1100">
        <w:rPr>
          <w:rFonts w:eastAsia="Times New Roman" w:cs="Times New Roman"/>
          <w:bCs/>
          <w:lang w:val="en-US"/>
        </w:rPr>
        <w:t>creas</w:t>
      </w:r>
      <w:r w:rsidR="00982A1A" w:rsidRPr="00982A1A">
        <w:rPr>
          <w:rFonts w:eastAsia="Times New Roman" w:cs="Times New Roman"/>
          <w:bCs/>
          <w:lang w:val="en-US"/>
        </w:rPr>
        <w:t xml:space="preserve">ed </w:t>
      </w:r>
      <w:r w:rsidR="00982A1A" w:rsidRPr="00982A1A">
        <w:rPr>
          <w:rFonts w:eastAsia="Times New Roman" w:cs="Times New Roman"/>
          <w:bCs/>
          <w:noProof w:val="0"/>
          <w:lang w:val="en-US" w:eastAsia="en-US"/>
        </w:rPr>
        <w:t xml:space="preserve">compared to </w:t>
      </w:r>
      <w:r w:rsidR="00754C6C">
        <w:rPr>
          <w:rFonts w:eastAsia="Times New Roman" w:cs="Times New Roman"/>
          <w:bCs/>
          <w:noProof w:val="0"/>
          <w:lang w:val="en-US" w:eastAsia="en-US"/>
        </w:rPr>
        <w:t>April</w:t>
      </w:r>
      <w:r w:rsidR="00BE2461">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by </w:t>
      </w:r>
      <w:r w:rsidR="00382EA4">
        <w:rPr>
          <w:rFonts w:eastAsia="Times New Roman" w:cs="Times New Roman"/>
          <w:bCs/>
          <w:noProof w:val="0"/>
          <w:lang w:val="en-US" w:eastAsia="en-US"/>
        </w:rPr>
        <w:t>–</w:t>
      </w:r>
      <w:r w:rsidR="00E722D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0.</w:t>
      </w:r>
      <w:r w:rsidR="00754C6C">
        <w:rPr>
          <w:rFonts w:eastAsia="Times New Roman" w:cs="Times New Roman"/>
          <w:bCs/>
          <w:noProof w:val="0"/>
          <w:lang w:val="en-US" w:eastAsia="en-US"/>
        </w:rPr>
        <w:t>3</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xml:space="preserve">, </w:t>
      </w:r>
      <w:r w:rsidR="00754C6C">
        <w:rPr>
          <w:rFonts w:eastAsia="Times New Roman" w:cs="Times New Roman"/>
          <w:bCs/>
          <w:noProof w:val="0"/>
          <w:lang w:val="en-US" w:eastAsia="en-US"/>
        </w:rPr>
        <w:t xml:space="preserve">as well as </w:t>
      </w:r>
      <w:r w:rsidR="00982A1A" w:rsidRPr="00982A1A">
        <w:rPr>
          <w:rFonts w:eastAsia="Times New Roman" w:cs="Times New Roman"/>
          <w:bCs/>
          <w:noProof w:val="0"/>
          <w:lang w:val="en-US" w:eastAsia="en-US"/>
        </w:rPr>
        <w:t xml:space="preserve">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754C6C">
        <w:rPr>
          <w:rFonts w:eastAsia="Times New Roman" w:cs="Times New Roman"/>
          <w:bCs/>
          <w:noProof w:val="0"/>
          <w:lang w:val="en-US" w:eastAsia="en-US"/>
        </w:rPr>
        <w:t>7.0</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45E088FF"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2A7500">
        <w:rPr>
          <w:lang w:val="en-US"/>
        </w:rPr>
        <w:t xml:space="preserve">April </w:t>
      </w:r>
      <w:r w:rsidR="00754C6C">
        <w:rPr>
          <w:lang w:val="en-US"/>
        </w:rPr>
        <w:t xml:space="preserve">and May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pril and May 2024"/>
        <w:tblDescription w:val="Price indices of sold production of industry in various reference periods: April 2024 to March 2024, April 2024 to the corresponding period of the previous year, i.e. April 2023, May 2024 to the corresponding period of the previous year, i.e. May 2023, May 2024 to April 2024, May 2024 to December 2023, cumulatively January - May 2024 to January - May 2023.&#10;"/>
      </w:tblPr>
      <w:tblGrid>
        <w:gridCol w:w="2193"/>
        <w:gridCol w:w="964"/>
        <w:gridCol w:w="964"/>
        <w:gridCol w:w="964"/>
        <w:gridCol w:w="964"/>
        <w:gridCol w:w="964"/>
        <w:gridCol w:w="964"/>
      </w:tblGrid>
      <w:tr w:rsidR="00EF1100" w:rsidRPr="00A56D4D" w14:paraId="08434887" w14:textId="0A6670B1" w:rsidTr="00EF1100">
        <w:trPr>
          <w:trHeight w:val="557"/>
        </w:trPr>
        <w:tc>
          <w:tcPr>
            <w:tcW w:w="2193" w:type="dxa"/>
            <w:vMerge w:val="restart"/>
            <w:tcBorders>
              <w:top w:val="single" w:sz="4" w:space="0" w:color="auto"/>
              <w:right w:val="single" w:sz="4" w:space="0" w:color="auto"/>
            </w:tcBorders>
            <w:vAlign w:val="center"/>
          </w:tcPr>
          <w:p w14:paraId="6091971F" w14:textId="3B29A4AB"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14:paraId="41336300" w14:textId="22E2D075" w:rsidR="00EF1100" w:rsidRPr="00A56D4D" w:rsidRDefault="00EF1100" w:rsidP="00EF1100">
            <w:pPr>
              <w:jc w:val="center"/>
              <w:rPr>
                <w:rFonts w:cs="Arial"/>
                <w:color w:val="000000" w:themeColor="text1"/>
                <w:sz w:val="16"/>
                <w:szCs w:val="16"/>
              </w:rPr>
            </w:pPr>
            <w:r>
              <w:rPr>
                <w:color w:val="000000" w:themeColor="text1"/>
                <w:sz w:val="16"/>
                <w:szCs w:val="16"/>
              </w:rPr>
              <w:t>0</w:t>
            </w:r>
            <w:r w:rsidR="00754C6C">
              <w:rPr>
                <w:color w:val="000000" w:themeColor="text1"/>
                <w:sz w:val="16"/>
                <w:szCs w:val="16"/>
              </w:rPr>
              <w:t>4</w:t>
            </w:r>
            <w:r>
              <w:rPr>
                <w:color w:val="000000" w:themeColor="text1"/>
                <w:sz w:val="16"/>
                <w:szCs w:val="16"/>
              </w:rPr>
              <w:t xml:space="preserve"> 2024</w:t>
            </w:r>
          </w:p>
        </w:tc>
        <w:tc>
          <w:tcPr>
            <w:tcW w:w="2892" w:type="dxa"/>
            <w:gridSpan w:val="3"/>
            <w:tcBorders>
              <w:top w:val="single" w:sz="4" w:space="0" w:color="auto"/>
              <w:right w:val="nil"/>
            </w:tcBorders>
            <w:vAlign w:val="center"/>
          </w:tcPr>
          <w:p w14:paraId="0575C9F9" w14:textId="041FEF8B" w:rsidR="00EF1100" w:rsidRPr="00A56D4D" w:rsidRDefault="00EF1100" w:rsidP="00EF1100">
            <w:pPr>
              <w:jc w:val="center"/>
              <w:rPr>
                <w:rFonts w:cs="Arial"/>
                <w:color w:val="000000" w:themeColor="text1"/>
                <w:sz w:val="16"/>
                <w:szCs w:val="16"/>
              </w:rPr>
            </w:pPr>
            <w:r>
              <w:rPr>
                <w:color w:val="000000" w:themeColor="text1"/>
                <w:sz w:val="16"/>
                <w:szCs w:val="16"/>
              </w:rPr>
              <w:t>0</w:t>
            </w:r>
            <w:r w:rsidR="00754C6C">
              <w:rPr>
                <w:color w:val="000000" w:themeColor="text1"/>
                <w:sz w:val="16"/>
                <w:szCs w:val="16"/>
              </w:rPr>
              <w:t>5</w:t>
            </w:r>
            <w:r>
              <w:rPr>
                <w:color w:val="000000" w:themeColor="text1"/>
                <w:sz w:val="16"/>
                <w:szCs w:val="16"/>
              </w:rPr>
              <w:t xml:space="preserve"> 2024</w:t>
            </w:r>
          </w:p>
        </w:tc>
        <w:tc>
          <w:tcPr>
            <w:tcW w:w="964" w:type="dxa"/>
            <w:tcBorders>
              <w:top w:val="single" w:sz="4" w:space="0" w:color="auto"/>
              <w:right w:val="nil"/>
            </w:tcBorders>
            <w:vAlign w:val="center"/>
          </w:tcPr>
          <w:p w14:paraId="16FDDDA4" w14:textId="58C948E5" w:rsidR="00EF1100" w:rsidRDefault="00EF1100" w:rsidP="00EF1100">
            <w:pPr>
              <w:jc w:val="center"/>
              <w:rPr>
                <w:color w:val="000000" w:themeColor="text1"/>
                <w:sz w:val="16"/>
                <w:szCs w:val="16"/>
              </w:rPr>
            </w:pPr>
            <w:r>
              <w:rPr>
                <w:color w:val="000000" w:themeColor="text1"/>
                <w:sz w:val="16"/>
                <w:szCs w:val="16"/>
              </w:rPr>
              <w:t>01-0</w:t>
            </w:r>
            <w:r w:rsidR="00754C6C">
              <w:rPr>
                <w:color w:val="000000" w:themeColor="text1"/>
                <w:sz w:val="16"/>
                <w:szCs w:val="16"/>
              </w:rPr>
              <w:t>5</w:t>
            </w:r>
            <w:r>
              <w:rPr>
                <w:color w:val="000000" w:themeColor="text1"/>
                <w:sz w:val="16"/>
                <w:szCs w:val="16"/>
              </w:rPr>
              <w:t xml:space="preserve"> 2024</w:t>
            </w:r>
          </w:p>
        </w:tc>
      </w:tr>
      <w:tr w:rsidR="00EF1100" w:rsidRPr="00A56D4D" w14:paraId="7A5286C0" w14:textId="12D1FBAC" w:rsidTr="00EF1100">
        <w:trPr>
          <w:trHeight w:val="852"/>
        </w:trPr>
        <w:tc>
          <w:tcPr>
            <w:tcW w:w="2193" w:type="dxa"/>
            <w:vMerge/>
            <w:tcBorders>
              <w:bottom w:val="single" w:sz="12" w:space="0" w:color="001D77"/>
              <w:right w:val="single" w:sz="4" w:space="0" w:color="auto"/>
            </w:tcBorders>
          </w:tcPr>
          <w:p w14:paraId="18421459" w14:textId="18276A67"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14:paraId="1CB0C164" w14:textId="7E049AC5" w:rsidR="00EF1100" w:rsidRPr="00A56D4D" w:rsidRDefault="00EF1100" w:rsidP="00EF1100">
            <w:pPr>
              <w:jc w:val="center"/>
              <w:rPr>
                <w:shd w:val="clear" w:color="auto" w:fill="FFFFFF"/>
              </w:rPr>
            </w:pPr>
            <w:r w:rsidRPr="00BF6C1D">
              <w:rPr>
                <w:color w:val="000000" w:themeColor="text1"/>
                <w:spacing w:val="-12"/>
                <w:sz w:val="16"/>
                <w:szCs w:val="16"/>
              </w:rPr>
              <w:t>0</w:t>
            </w:r>
            <w:r w:rsidR="00754C6C">
              <w:rPr>
                <w:color w:val="000000" w:themeColor="text1"/>
                <w:spacing w:val="-12"/>
                <w:sz w:val="16"/>
                <w:szCs w:val="16"/>
              </w:rPr>
              <w:t>3</w:t>
            </w:r>
            <w:r w:rsidRPr="00BF6C1D">
              <w:rPr>
                <w:color w:val="000000" w:themeColor="text1"/>
                <w:spacing w:val="-12"/>
                <w:sz w:val="16"/>
                <w:szCs w:val="16"/>
              </w:rPr>
              <w:t xml:space="preserve"> 2024=100</w:t>
            </w:r>
          </w:p>
        </w:tc>
        <w:tc>
          <w:tcPr>
            <w:tcW w:w="1928" w:type="dxa"/>
            <w:gridSpan w:val="2"/>
            <w:tcBorders>
              <w:bottom w:val="single" w:sz="12" w:space="0" w:color="001D77"/>
            </w:tcBorders>
            <w:vAlign w:val="center"/>
          </w:tcPr>
          <w:p w14:paraId="5EB302D5" w14:textId="2A427689"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14:paraId="183F27FD" w14:textId="14821684" w:rsidR="00EF1100" w:rsidRPr="00EF1100" w:rsidRDefault="00EF1100" w:rsidP="00EF1100">
            <w:pPr>
              <w:jc w:val="right"/>
              <w:rPr>
                <w:color w:val="000000" w:themeColor="text1"/>
                <w:sz w:val="16"/>
                <w:szCs w:val="16"/>
                <w:lang w:val="en-US"/>
              </w:rPr>
            </w:pPr>
            <w:r w:rsidRPr="00EF1100">
              <w:rPr>
                <w:color w:val="000000" w:themeColor="text1"/>
                <w:spacing w:val="-12"/>
                <w:sz w:val="16"/>
                <w:szCs w:val="16"/>
              </w:rPr>
              <w:t>0</w:t>
            </w:r>
            <w:r w:rsidR="00754C6C">
              <w:rPr>
                <w:color w:val="000000" w:themeColor="text1"/>
                <w:spacing w:val="-12"/>
                <w:sz w:val="16"/>
                <w:szCs w:val="16"/>
              </w:rPr>
              <w:t>4</w:t>
            </w:r>
            <w:r w:rsidRPr="00EF1100">
              <w:rPr>
                <w:color w:val="000000" w:themeColor="text1"/>
                <w:spacing w:val="-12"/>
                <w:sz w:val="16"/>
                <w:szCs w:val="16"/>
              </w:rPr>
              <w:t xml:space="preserve"> 2024=100</w:t>
            </w:r>
          </w:p>
        </w:tc>
        <w:tc>
          <w:tcPr>
            <w:tcW w:w="964" w:type="dxa"/>
            <w:tcBorders>
              <w:top w:val="single" w:sz="4" w:space="0" w:color="001D77"/>
              <w:bottom w:val="single" w:sz="12" w:space="0" w:color="001D77"/>
              <w:right w:val="single" w:sz="4" w:space="0" w:color="auto"/>
            </w:tcBorders>
            <w:vAlign w:val="center"/>
          </w:tcPr>
          <w:p w14:paraId="6790DA81" w14:textId="734C7C82"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14:paraId="3B1B7BD4" w14:textId="0747E31A" w:rsidR="00EF1100" w:rsidRPr="00EF1100" w:rsidRDefault="00EF1100" w:rsidP="00EF1100">
            <w:pPr>
              <w:jc w:val="center"/>
              <w:rPr>
                <w:sz w:val="16"/>
                <w:szCs w:val="16"/>
                <w:shd w:val="clear" w:color="auto" w:fill="FFFFFF"/>
              </w:rPr>
            </w:pPr>
            <w:r w:rsidRPr="00EF1100">
              <w:rPr>
                <w:color w:val="000000" w:themeColor="text1"/>
                <w:sz w:val="16"/>
                <w:szCs w:val="16"/>
              </w:rPr>
              <w:t>01-0</w:t>
            </w:r>
            <w:r w:rsidR="00754C6C">
              <w:rPr>
                <w:color w:val="000000" w:themeColor="text1"/>
                <w:sz w:val="16"/>
                <w:szCs w:val="16"/>
              </w:rPr>
              <w:t>5</w:t>
            </w:r>
            <w:r w:rsidRPr="00EF1100">
              <w:rPr>
                <w:color w:val="000000" w:themeColor="text1"/>
                <w:sz w:val="16"/>
                <w:szCs w:val="16"/>
              </w:rPr>
              <w:t xml:space="preserve"> 2023=100</w:t>
            </w:r>
          </w:p>
        </w:tc>
      </w:tr>
      <w:tr w:rsidR="00754C6C" w:rsidRPr="009701FA" w14:paraId="73E50DAD" w14:textId="286A3C40" w:rsidTr="00BC45EF">
        <w:tc>
          <w:tcPr>
            <w:tcW w:w="2193" w:type="dxa"/>
          </w:tcPr>
          <w:p w14:paraId="4B087A8C" w14:textId="77777777" w:rsidR="00754C6C" w:rsidRPr="00322716" w:rsidRDefault="00754C6C" w:rsidP="00754C6C">
            <w:pPr>
              <w:rPr>
                <w:shd w:val="clear" w:color="auto" w:fill="FFFFFF"/>
              </w:rPr>
            </w:pPr>
            <w:r>
              <w:rPr>
                <w:b/>
                <w:color w:val="000000" w:themeColor="text1"/>
                <w:sz w:val="16"/>
                <w:szCs w:val="16"/>
              </w:rPr>
              <w:t>TOTAL</w:t>
            </w:r>
          </w:p>
        </w:tc>
        <w:tc>
          <w:tcPr>
            <w:tcW w:w="964" w:type="dxa"/>
          </w:tcPr>
          <w:p w14:paraId="0E961AA0" w14:textId="5D535055" w:rsidR="00754C6C" w:rsidRPr="00754C6C" w:rsidRDefault="00754C6C" w:rsidP="00754C6C">
            <w:pPr>
              <w:jc w:val="right"/>
              <w:rPr>
                <w:b/>
                <w:color w:val="000000" w:themeColor="text1"/>
                <w:sz w:val="16"/>
                <w:szCs w:val="16"/>
              </w:rPr>
            </w:pPr>
            <w:r w:rsidRPr="00754C6C">
              <w:rPr>
                <w:sz w:val="16"/>
                <w:szCs w:val="16"/>
              </w:rPr>
              <w:t>100</w:t>
            </w:r>
            <w:r>
              <w:rPr>
                <w:sz w:val="16"/>
                <w:szCs w:val="16"/>
              </w:rPr>
              <w:t>.</w:t>
            </w:r>
            <w:r w:rsidRPr="00754C6C">
              <w:rPr>
                <w:sz w:val="16"/>
                <w:szCs w:val="16"/>
              </w:rPr>
              <w:t>3*</w:t>
            </w:r>
          </w:p>
        </w:tc>
        <w:tc>
          <w:tcPr>
            <w:tcW w:w="964" w:type="dxa"/>
          </w:tcPr>
          <w:p w14:paraId="2F882885" w14:textId="38657030" w:rsidR="00754C6C" w:rsidRPr="00754C6C" w:rsidRDefault="00754C6C" w:rsidP="00754C6C">
            <w:pPr>
              <w:jc w:val="right"/>
              <w:rPr>
                <w:b/>
                <w:color w:val="000000" w:themeColor="text1"/>
                <w:sz w:val="16"/>
                <w:szCs w:val="16"/>
              </w:rPr>
            </w:pPr>
            <w:r w:rsidRPr="00754C6C">
              <w:rPr>
                <w:sz w:val="16"/>
                <w:szCs w:val="16"/>
              </w:rPr>
              <w:t>91</w:t>
            </w:r>
            <w:r>
              <w:rPr>
                <w:sz w:val="16"/>
                <w:szCs w:val="16"/>
              </w:rPr>
              <w:t>.</w:t>
            </w:r>
            <w:r w:rsidRPr="00754C6C">
              <w:rPr>
                <w:sz w:val="16"/>
                <w:szCs w:val="16"/>
              </w:rPr>
              <w:t>5*</w:t>
            </w:r>
          </w:p>
        </w:tc>
        <w:tc>
          <w:tcPr>
            <w:tcW w:w="964" w:type="dxa"/>
          </w:tcPr>
          <w:p w14:paraId="2146F163" w14:textId="26A6E0D8" w:rsidR="00754C6C" w:rsidRPr="00754C6C" w:rsidRDefault="00754C6C" w:rsidP="00754C6C">
            <w:pPr>
              <w:jc w:val="right"/>
              <w:rPr>
                <w:rFonts w:cs="Arial"/>
                <w:color w:val="000000" w:themeColor="text1"/>
                <w:sz w:val="16"/>
                <w:szCs w:val="16"/>
              </w:rPr>
            </w:pPr>
            <w:r w:rsidRPr="00754C6C">
              <w:rPr>
                <w:sz w:val="16"/>
                <w:szCs w:val="16"/>
              </w:rPr>
              <w:t>93</w:t>
            </w:r>
            <w:r>
              <w:rPr>
                <w:sz w:val="16"/>
                <w:szCs w:val="16"/>
              </w:rPr>
              <w:t>.</w:t>
            </w:r>
            <w:r w:rsidRPr="00754C6C">
              <w:rPr>
                <w:sz w:val="16"/>
                <w:szCs w:val="16"/>
              </w:rPr>
              <w:t>0</w:t>
            </w:r>
          </w:p>
        </w:tc>
        <w:tc>
          <w:tcPr>
            <w:tcW w:w="964" w:type="dxa"/>
            <w:tcBorders>
              <w:right w:val="single" w:sz="4" w:space="0" w:color="auto"/>
            </w:tcBorders>
          </w:tcPr>
          <w:p w14:paraId="379C3285" w14:textId="5D1F21AA" w:rsidR="00754C6C" w:rsidRPr="00754C6C" w:rsidRDefault="00754C6C" w:rsidP="00754C6C">
            <w:pPr>
              <w:jc w:val="right"/>
              <w:rPr>
                <w:b/>
                <w:color w:val="000000" w:themeColor="text1"/>
                <w:sz w:val="16"/>
                <w:szCs w:val="16"/>
              </w:rPr>
            </w:pPr>
            <w:r w:rsidRPr="00754C6C">
              <w:rPr>
                <w:sz w:val="16"/>
                <w:szCs w:val="16"/>
              </w:rPr>
              <w:t>99</w:t>
            </w:r>
            <w:r>
              <w:rPr>
                <w:sz w:val="16"/>
                <w:szCs w:val="16"/>
              </w:rPr>
              <w:t>.</w:t>
            </w:r>
            <w:r w:rsidRPr="00754C6C">
              <w:rPr>
                <w:sz w:val="16"/>
                <w:szCs w:val="16"/>
              </w:rPr>
              <w:t>7</w:t>
            </w:r>
          </w:p>
        </w:tc>
        <w:tc>
          <w:tcPr>
            <w:tcW w:w="964" w:type="dxa"/>
            <w:tcBorders>
              <w:right w:val="single" w:sz="4" w:space="0" w:color="auto"/>
            </w:tcBorders>
          </w:tcPr>
          <w:p w14:paraId="7FAB47C6" w14:textId="608BCB1D" w:rsidR="00754C6C" w:rsidRPr="00754C6C" w:rsidRDefault="00754C6C" w:rsidP="00754C6C">
            <w:pPr>
              <w:jc w:val="right"/>
              <w:rPr>
                <w:b/>
                <w:color w:val="000000" w:themeColor="text1"/>
                <w:sz w:val="16"/>
                <w:szCs w:val="16"/>
              </w:rPr>
            </w:pPr>
            <w:r w:rsidRPr="00754C6C">
              <w:rPr>
                <w:sz w:val="16"/>
                <w:szCs w:val="16"/>
              </w:rPr>
              <w:t>97</w:t>
            </w:r>
            <w:r>
              <w:rPr>
                <w:sz w:val="16"/>
                <w:szCs w:val="16"/>
              </w:rPr>
              <w:t>.</w:t>
            </w:r>
            <w:r w:rsidRPr="00754C6C">
              <w:rPr>
                <w:sz w:val="16"/>
                <w:szCs w:val="16"/>
              </w:rPr>
              <w:t>7</w:t>
            </w:r>
          </w:p>
        </w:tc>
        <w:tc>
          <w:tcPr>
            <w:tcW w:w="964" w:type="dxa"/>
            <w:tcBorders>
              <w:left w:val="single" w:sz="4" w:space="0" w:color="auto"/>
            </w:tcBorders>
          </w:tcPr>
          <w:p w14:paraId="68ED71BC" w14:textId="78925D13" w:rsidR="00754C6C" w:rsidRPr="00754C6C" w:rsidRDefault="00754C6C" w:rsidP="00754C6C">
            <w:pPr>
              <w:jc w:val="right"/>
              <w:rPr>
                <w:b/>
                <w:color w:val="000000" w:themeColor="text1"/>
                <w:sz w:val="16"/>
                <w:szCs w:val="16"/>
              </w:rPr>
            </w:pPr>
            <w:r w:rsidRPr="00754C6C">
              <w:rPr>
                <w:sz w:val="16"/>
                <w:szCs w:val="16"/>
              </w:rPr>
              <w:t>90</w:t>
            </w:r>
            <w:r>
              <w:rPr>
                <w:sz w:val="16"/>
                <w:szCs w:val="16"/>
              </w:rPr>
              <w:t>.</w:t>
            </w:r>
            <w:r w:rsidRPr="00754C6C">
              <w:rPr>
                <w:sz w:val="16"/>
                <w:szCs w:val="16"/>
              </w:rPr>
              <w:t>8</w:t>
            </w:r>
          </w:p>
        </w:tc>
      </w:tr>
      <w:tr w:rsidR="00754C6C" w:rsidRPr="009701FA" w14:paraId="42C335C8" w14:textId="78312E68" w:rsidTr="00BC45EF">
        <w:tc>
          <w:tcPr>
            <w:tcW w:w="2193" w:type="dxa"/>
          </w:tcPr>
          <w:p w14:paraId="354AA5E7" w14:textId="77777777" w:rsidR="00754C6C" w:rsidRPr="00322716" w:rsidRDefault="00754C6C" w:rsidP="00754C6C">
            <w:pPr>
              <w:rPr>
                <w:shd w:val="clear" w:color="auto" w:fill="FFFFFF"/>
              </w:rPr>
            </w:pPr>
            <w:r>
              <w:rPr>
                <w:color w:val="000000" w:themeColor="text1"/>
                <w:sz w:val="16"/>
                <w:szCs w:val="16"/>
                <w:lang w:val="en-US"/>
              </w:rPr>
              <w:t>Mining and quarrying</w:t>
            </w:r>
          </w:p>
        </w:tc>
        <w:tc>
          <w:tcPr>
            <w:tcW w:w="964" w:type="dxa"/>
          </w:tcPr>
          <w:p w14:paraId="11CE4851" w14:textId="64DC4BBA" w:rsidR="00754C6C" w:rsidRPr="00754C6C" w:rsidRDefault="00754C6C" w:rsidP="00754C6C">
            <w:pPr>
              <w:jc w:val="right"/>
              <w:rPr>
                <w:color w:val="000000" w:themeColor="text1"/>
                <w:sz w:val="16"/>
                <w:szCs w:val="16"/>
                <w:lang w:val="en-US"/>
              </w:rPr>
            </w:pPr>
            <w:r w:rsidRPr="00754C6C">
              <w:rPr>
                <w:sz w:val="16"/>
                <w:szCs w:val="16"/>
              </w:rPr>
              <w:t>104</w:t>
            </w:r>
            <w:r>
              <w:rPr>
                <w:sz w:val="16"/>
                <w:szCs w:val="16"/>
              </w:rPr>
              <w:t>.</w:t>
            </w:r>
            <w:r w:rsidRPr="00754C6C">
              <w:rPr>
                <w:sz w:val="16"/>
                <w:szCs w:val="16"/>
              </w:rPr>
              <w:t>3*</w:t>
            </w:r>
          </w:p>
        </w:tc>
        <w:tc>
          <w:tcPr>
            <w:tcW w:w="964" w:type="dxa"/>
          </w:tcPr>
          <w:p w14:paraId="31B8FAB5" w14:textId="53090863" w:rsidR="00754C6C" w:rsidRPr="00754C6C" w:rsidRDefault="00754C6C" w:rsidP="00754C6C">
            <w:pPr>
              <w:jc w:val="right"/>
              <w:rPr>
                <w:color w:val="000000" w:themeColor="text1"/>
                <w:sz w:val="16"/>
                <w:szCs w:val="16"/>
                <w:lang w:val="en-US"/>
              </w:rPr>
            </w:pPr>
            <w:r w:rsidRPr="00754C6C">
              <w:rPr>
                <w:sz w:val="16"/>
                <w:szCs w:val="16"/>
              </w:rPr>
              <w:t>91</w:t>
            </w:r>
            <w:r>
              <w:rPr>
                <w:sz w:val="16"/>
                <w:szCs w:val="16"/>
              </w:rPr>
              <w:t>.</w:t>
            </w:r>
            <w:r w:rsidRPr="00754C6C">
              <w:rPr>
                <w:sz w:val="16"/>
                <w:szCs w:val="16"/>
              </w:rPr>
              <w:t>1*</w:t>
            </w:r>
          </w:p>
        </w:tc>
        <w:tc>
          <w:tcPr>
            <w:tcW w:w="964" w:type="dxa"/>
          </w:tcPr>
          <w:p w14:paraId="5DD1F3A8" w14:textId="64FFCDD5" w:rsidR="00754C6C" w:rsidRPr="00754C6C" w:rsidRDefault="00754C6C" w:rsidP="00754C6C">
            <w:pPr>
              <w:jc w:val="right"/>
              <w:rPr>
                <w:rFonts w:cs="Arial"/>
                <w:color w:val="000000" w:themeColor="text1"/>
                <w:sz w:val="16"/>
                <w:szCs w:val="16"/>
              </w:rPr>
            </w:pPr>
            <w:r w:rsidRPr="00754C6C">
              <w:rPr>
                <w:sz w:val="16"/>
                <w:szCs w:val="16"/>
              </w:rPr>
              <w:t>94</w:t>
            </w:r>
            <w:r>
              <w:rPr>
                <w:sz w:val="16"/>
                <w:szCs w:val="16"/>
              </w:rPr>
              <w:t>.</w:t>
            </w:r>
            <w:r w:rsidRPr="00754C6C">
              <w:rPr>
                <w:sz w:val="16"/>
                <w:szCs w:val="16"/>
              </w:rPr>
              <w:t>5</w:t>
            </w:r>
          </w:p>
        </w:tc>
        <w:tc>
          <w:tcPr>
            <w:tcW w:w="964" w:type="dxa"/>
            <w:tcBorders>
              <w:right w:val="single" w:sz="4" w:space="0" w:color="auto"/>
            </w:tcBorders>
          </w:tcPr>
          <w:p w14:paraId="64707013" w14:textId="3F147EF9" w:rsidR="00754C6C" w:rsidRPr="00754C6C" w:rsidRDefault="00754C6C" w:rsidP="00754C6C">
            <w:pPr>
              <w:jc w:val="right"/>
              <w:rPr>
                <w:color w:val="000000" w:themeColor="text1"/>
                <w:sz w:val="16"/>
                <w:szCs w:val="16"/>
                <w:lang w:val="en-US"/>
              </w:rPr>
            </w:pPr>
            <w:r w:rsidRPr="00754C6C">
              <w:rPr>
                <w:sz w:val="16"/>
                <w:szCs w:val="16"/>
              </w:rPr>
              <w:t>101</w:t>
            </w:r>
            <w:r>
              <w:rPr>
                <w:sz w:val="16"/>
                <w:szCs w:val="16"/>
              </w:rPr>
              <w:t>.</w:t>
            </w:r>
            <w:r w:rsidRPr="00754C6C">
              <w:rPr>
                <w:sz w:val="16"/>
                <w:szCs w:val="16"/>
              </w:rPr>
              <w:t>7</w:t>
            </w:r>
          </w:p>
        </w:tc>
        <w:tc>
          <w:tcPr>
            <w:tcW w:w="964" w:type="dxa"/>
            <w:tcBorders>
              <w:right w:val="single" w:sz="4" w:space="0" w:color="auto"/>
            </w:tcBorders>
          </w:tcPr>
          <w:p w14:paraId="0637115F" w14:textId="1A4E1267" w:rsidR="00754C6C" w:rsidRPr="00754C6C" w:rsidRDefault="00754C6C" w:rsidP="00754C6C">
            <w:pPr>
              <w:jc w:val="right"/>
              <w:rPr>
                <w:color w:val="000000" w:themeColor="text1"/>
                <w:sz w:val="16"/>
                <w:szCs w:val="16"/>
                <w:lang w:val="en-US"/>
              </w:rPr>
            </w:pPr>
            <w:r w:rsidRPr="00754C6C">
              <w:rPr>
                <w:sz w:val="16"/>
                <w:szCs w:val="16"/>
              </w:rPr>
              <w:t>100</w:t>
            </w:r>
            <w:r>
              <w:rPr>
                <w:sz w:val="16"/>
                <w:szCs w:val="16"/>
              </w:rPr>
              <w:t>.</w:t>
            </w:r>
            <w:r w:rsidRPr="00754C6C">
              <w:rPr>
                <w:sz w:val="16"/>
                <w:szCs w:val="16"/>
              </w:rPr>
              <w:t>7</w:t>
            </w:r>
          </w:p>
        </w:tc>
        <w:tc>
          <w:tcPr>
            <w:tcW w:w="964" w:type="dxa"/>
            <w:tcBorders>
              <w:left w:val="single" w:sz="4" w:space="0" w:color="auto"/>
            </w:tcBorders>
          </w:tcPr>
          <w:p w14:paraId="09A222C3" w14:textId="5BCA0AB0" w:rsidR="00754C6C" w:rsidRPr="00754C6C" w:rsidRDefault="00754C6C" w:rsidP="00754C6C">
            <w:pPr>
              <w:jc w:val="right"/>
              <w:rPr>
                <w:color w:val="000000" w:themeColor="text1"/>
                <w:sz w:val="16"/>
                <w:szCs w:val="16"/>
                <w:lang w:val="en-US"/>
              </w:rPr>
            </w:pPr>
            <w:r w:rsidRPr="00754C6C">
              <w:rPr>
                <w:sz w:val="16"/>
                <w:szCs w:val="16"/>
              </w:rPr>
              <w:t>89</w:t>
            </w:r>
            <w:r>
              <w:rPr>
                <w:sz w:val="16"/>
                <w:szCs w:val="16"/>
              </w:rPr>
              <w:t>.</w:t>
            </w:r>
            <w:r w:rsidRPr="00754C6C">
              <w:rPr>
                <w:sz w:val="16"/>
                <w:szCs w:val="16"/>
              </w:rPr>
              <w:t>6</w:t>
            </w:r>
          </w:p>
        </w:tc>
      </w:tr>
      <w:tr w:rsidR="00754C6C" w:rsidRPr="009701FA" w14:paraId="2E456B84" w14:textId="2C1C3DA0" w:rsidTr="00BC45EF">
        <w:tc>
          <w:tcPr>
            <w:tcW w:w="2193" w:type="dxa"/>
          </w:tcPr>
          <w:p w14:paraId="55F30C00" w14:textId="77777777" w:rsidR="00754C6C" w:rsidRPr="00322716" w:rsidRDefault="00754C6C" w:rsidP="00754C6C">
            <w:pPr>
              <w:rPr>
                <w:shd w:val="clear" w:color="auto" w:fill="FFFFFF"/>
              </w:rPr>
            </w:pPr>
            <w:r w:rsidRPr="007D298F">
              <w:rPr>
                <w:color w:val="000000" w:themeColor="text1"/>
                <w:sz w:val="16"/>
                <w:szCs w:val="16"/>
                <w:lang w:val="en-US"/>
              </w:rPr>
              <w:t>Manufacturing</w:t>
            </w:r>
          </w:p>
        </w:tc>
        <w:tc>
          <w:tcPr>
            <w:tcW w:w="964" w:type="dxa"/>
          </w:tcPr>
          <w:p w14:paraId="5274F219" w14:textId="7D3763B3" w:rsidR="00754C6C" w:rsidRPr="00754C6C" w:rsidRDefault="00754C6C" w:rsidP="00754C6C">
            <w:pPr>
              <w:jc w:val="right"/>
              <w:rPr>
                <w:color w:val="000000" w:themeColor="text1"/>
                <w:sz w:val="16"/>
                <w:szCs w:val="16"/>
                <w:lang w:val="en-US"/>
              </w:rPr>
            </w:pPr>
            <w:r w:rsidRPr="00754C6C">
              <w:rPr>
                <w:sz w:val="16"/>
                <w:szCs w:val="16"/>
              </w:rPr>
              <w:t>100</w:t>
            </w:r>
            <w:r>
              <w:rPr>
                <w:sz w:val="16"/>
                <w:szCs w:val="16"/>
              </w:rPr>
              <w:t>.</w:t>
            </w:r>
            <w:r w:rsidRPr="00754C6C">
              <w:rPr>
                <w:sz w:val="16"/>
                <w:szCs w:val="16"/>
              </w:rPr>
              <w:t>1*</w:t>
            </w:r>
          </w:p>
        </w:tc>
        <w:tc>
          <w:tcPr>
            <w:tcW w:w="964" w:type="dxa"/>
          </w:tcPr>
          <w:p w14:paraId="6B789427" w14:textId="753EF67C" w:rsidR="00754C6C" w:rsidRPr="00754C6C" w:rsidRDefault="00754C6C" w:rsidP="00754C6C">
            <w:pPr>
              <w:jc w:val="right"/>
              <w:rPr>
                <w:color w:val="000000" w:themeColor="text1"/>
                <w:sz w:val="16"/>
                <w:szCs w:val="16"/>
                <w:lang w:val="en-US"/>
              </w:rPr>
            </w:pPr>
            <w:r w:rsidRPr="00754C6C">
              <w:rPr>
                <w:sz w:val="16"/>
                <w:szCs w:val="16"/>
              </w:rPr>
              <w:t>92</w:t>
            </w:r>
            <w:r>
              <w:rPr>
                <w:sz w:val="16"/>
                <w:szCs w:val="16"/>
              </w:rPr>
              <w:t>.</w:t>
            </w:r>
            <w:r w:rsidRPr="00754C6C">
              <w:rPr>
                <w:sz w:val="16"/>
                <w:szCs w:val="16"/>
              </w:rPr>
              <w:t>5*</w:t>
            </w:r>
          </w:p>
        </w:tc>
        <w:tc>
          <w:tcPr>
            <w:tcW w:w="964" w:type="dxa"/>
          </w:tcPr>
          <w:p w14:paraId="15604755" w14:textId="39A0D13D" w:rsidR="00754C6C" w:rsidRPr="00754C6C" w:rsidRDefault="00754C6C" w:rsidP="00754C6C">
            <w:pPr>
              <w:jc w:val="right"/>
              <w:rPr>
                <w:rFonts w:cs="Arial"/>
                <w:color w:val="000000" w:themeColor="text1"/>
                <w:sz w:val="16"/>
                <w:szCs w:val="16"/>
              </w:rPr>
            </w:pPr>
            <w:r w:rsidRPr="00754C6C">
              <w:rPr>
                <w:sz w:val="16"/>
                <w:szCs w:val="16"/>
              </w:rPr>
              <w:t>93</w:t>
            </w:r>
            <w:r>
              <w:rPr>
                <w:sz w:val="16"/>
                <w:szCs w:val="16"/>
              </w:rPr>
              <w:t>.</w:t>
            </w:r>
            <w:r w:rsidRPr="00754C6C">
              <w:rPr>
                <w:sz w:val="16"/>
                <w:szCs w:val="16"/>
              </w:rPr>
              <w:t>8</w:t>
            </w:r>
          </w:p>
        </w:tc>
        <w:tc>
          <w:tcPr>
            <w:tcW w:w="964" w:type="dxa"/>
            <w:tcBorders>
              <w:right w:val="single" w:sz="4" w:space="0" w:color="auto"/>
            </w:tcBorders>
          </w:tcPr>
          <w:p w14:paraId="107874E6" w14:textId="1A63FDCF" w:rsidR="00754C6C" w:rsidRPr="00754C6C" w:rsidRDefault="00754C6C" w:rsidP="00754C6C">
            <w:pPr>
              <w:jc w:val="right"/>
              <w:rPr>
                <w:color w:val="000000" w:themeColor="text1"/>
                <w:sz w:val="16"/>
                <w:szCs w:val="16"/>
                <w:lang w:val="en-US"/>
              </w:rPr>
            </w:pPr>
            <w:r w:rsidRPr="00754C6C">
              <w:rPr>
                <w:sz w:val="16"/>
                <w:szCs w:val="16"/>
              </w:rPr>
              <w:t>99</w:t>
            </w:r>
            <w:r>
              <w:rPr>
                <w:sz w:val="16"/>
                <w:szCs w:val="16"/>
              </w:rPr>
              <w:t>.</w:t>
            </w:r>
            <w:r w:rsidRPr="00754C6C">
              <w:rPr>
                <w:sz w:val="16"/>
                <w:szCs w:val="16"/>
              </w:rPr>
              <w:t>5</w:t>
            </w:r>
          </w:p>
        </w:tc>
        <w:tc>
          <w:tcPr>
            <w:tcW w:w="964" w:type="dxa"/>
            <w:tcBorders>
              <w:right w:val="single" w:sz="4" w:space="0" w:color="auto"/>
            </w:tcBorders>
          </w:tcPr>
          <w:p w14:paraId="0D72B707" w14:textId="47637BD6" w:rsidR="00754C6C" w:rsidRPr="00754C6C" w:rsidRDefault="00754C6C" w:rsidP="00754C6C">
            <w:pPr>
              <w:jc w:val="right"/>
              <w:rPr>
                <w:color w:val="000000" w:themeColor="text1"/>
                <w:sz w:val="16"/>
                <w:szCs w:val="16"/>
                <w:lang w:val="en-US"/>
              </w:rPr>
            </w:pPr>
            <w:r w:rsidRPr="00754C6C">
              <w:rPr>
                <w:sz w:val="16"/>
                <w:szCs w:val="16"/>
              </w:rPr>
              <w:t>98</w:t>
            </w:r>
            <w:r>
              <w:rPr>
                <w:sz w:val="16"/>
                <w:szCs w:val="16"/>
              </w:rPr>
              <w:t>.</w:t>
            </w:r>
            <w:r w:rsidRPr="00754C6C">
              <w:rPr>
                <w:sz w:val="16"/>
                <w:szCs w:val="16"/>
              </w:rPr>
              <w:t>6</w:t>
            </w:r>
          </w:p>
        </w:tc>
        <w:tc>
          <w:tcPr>
            <w:tcW w:w="964" w:type="dxa"/>
            <w:tcBorders>
              <w:left w:val="single" w:sz="4" w:space="0" w:color="auto"/>
            </w:tcBorders>
          </w:tcPr>
          <w:p w14:paraId="04E438DA" w14:textId="675B4DA8" w:rsidR="00754C6C" w:rsidRPr="00754C6C" w:rsidRDefault="00754C6C" w:rsidP="00754C6C">
            <w:pPr>
              <w:jc w:val="right"/>
              <w:rPr>
                <w:color w:val="000000" w:themeColor="text1"/>
                <w:sz w:val="16"/>
                <w:szCs w:val="16"/>
                <w:lang w:val="en-US"/>
              </w:rPr>
            </w:pPr>
            <w:r w:rsidRPr="00754C6C">
              <w:rPr>
                <w:sz w:val="16"/>
                <w:szCs w:val="16"/>
              </w:rPr>
              <w:t>91</w:t>
            </w:r>
            <w:r>
              <w:rPr>
                <w:sz w:val="16"/>
                <w:szCs w:val="16"/>
              </w:rPr>
              <w:t>.</w:t>
            </w:r>
            <w:r w:rsidRPr="00754C6C">
              <w:rPr>
                <w:sz w:val="16"/>
                <w:szCs w:val="16"/>
              </w:rPr>
              <w:t>6</w:t>
            </w:r>
          </w:p>
        </w:tc>
      </w:tr>
      <w:tr w:rsidR="00754C6C" w:rsidRPr="00436653" w14:paraId="27978CE6" w14:textId="4265A43D" w:rsidTr="00BC45EF">
        <w:tc>
          <w:tcPr>
            <w:tcW w:w="2193" w:type="dxa"/>
          </w:tcPr>
          <w:p w14:paraId="383A6B83" w14:textId="77777777" w:rsidR="00754C6C" w:rsidRPr="007974A5" w:rsidRDefault="00754C6C" w:rsidP="00754C6C">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Pr>
          <w:p w14:paraId="505A95F8" w14:textId="1F3CB63F" w:rsidR="00754C6C" w:rsidRPr="00754C6C" w:rsidRDefault="00754C6C" w:rsidP="00754C6C">
            <w:pPr>
              <w:jc w:val="right"/>
              <w:rPr>
                <w:color w:val="000000" w:themeColor="text1"/>
                <w:sz w:val="16"/>
                <w:szCs w:val="16"/>
                <w:lang w:val="en-US"/>
              </w:rPr>
            </w:pPr>
            <w:r w:rsidRPr="00754C6C">
              <w:rPr>
                <w:sz w:val="16"/>
                <w:szCs w:val="16"/>
              </w:rPr>
              <w:t>99</w:t>
            </w:r>
            <w:r>
              <w:rPr>
                <w:sz w:val="16"/>
                <w:szCs w:val="16"/>
              </w:rPr>
              <w:t>.</w:t>
            </w:r>
            <w:r w:rsidRPr="00754C6C">
              <w:rPr>
                <w:sz w:val="16"/>
                <w:szCs w:val="16"/>
              </w:rPr>
              <w:t>7*</w:t>
            </w:r>
          </w:p>
        </w:tc>
        <w:tc>
          <w:tcPr>
            <w:tcW w:w="964" w:type="dxa"/>
          </w:tcPr>
          <w:p w14:paraId="3E3834D1" w14:textId="5F5E51C2" w:rsidR="00754C6C" w:rsidRPr="00754C6C" w:rsidRDefault="00754C6C" w:rsidP="00754C6C">
            <w:pPr>
              <w:jc w:val="right"/>
              <w:rPr>
                <w:color w:val="000000" w:themeColor="text1"/>
                <w:sz w:val="16"/>
                <w:szCs w:val="16"/>
                <w:lang w:val="en-US"/>
              </w:rPr>
            </w:pPr>
            <w:r w:rsidRPr="00754C6C">
              <w:rPr>
                <w:sz w:val="16"/>
                <w:szCs w:val="16"/>
              </w:rPr>
              <w:t>82</w:t>
            </w:r>
            <w:r>
              <w:rPr>
                <w:sz w:val="16"/>
                <w:szCs w:val="16"/>
              </w:rPr>
              <w:t>.</w:t>
            </w:r>
            <w:r w:rsidRPr="00754C6C">
              <w:rPr>
                <w:sz w:val="16"/>
                <w:szCs w:val="16"/>
              </w:rPr>
              <w:t>6*</w:t>
            </w:r>
          </w:p>
        </w:tc>
        <w:tc>
          <w:tcPr>
            <w:tcW w:w="964" w:type="dxa"/>
          </w:tcPr>
          <w:p w14:paraId="1059BF77" w14:textId="23D48E7F" w:rsidR="00754C6C" w:rsidRPr="00754C6C" w:rsidRDefault="00754C6C" w:rsidP="00754C6C">
            <w:pPr>
              <w:jc w:val="right"/>
              <w:rPr>
                <w:rFonts w:cs="Arial"/>
                <w:color w:val="000000" w:themeColor="text1"/>
                <w:sz w:val="16"/>
                <w:szCs w:val="16"/>
              </w:rPr>
            </w:pPr>
            <w:r w:rsidRPr="00754C6C">
              <w:rPr>
                <w:sz w:val="16"/>
                <w:szCs w:val="16"/>
              </w:rPr>
              <w:t>84</w:t>
            </w:r>
            <w:r>
              <w:rPr>
                <w:sz w:val="16"/>
                <w:szCs w:val="16"/>
              </w:rPr>
              <w:t>.</w:t>
            </w:r>
            <w:r w:rsidRPr="00754C6C">
              <w:rPr>
                <w:sz w:val="16"/>
                <w:szCs w:val="16"/>
              </w:rPr>
              <w:t>9</w:t>
            </w:r>
          </w:p>
        </w:tc>
        <w:tc>
          <w:tcPr>
            <w:tcW w:w="964" w:type="dxa"/>
            <w:tcBorders>
              <w:right w:val="single" w:sz="4" w:space="0" w:color="auto"/>
            </w:tcBorders>
          </w:tcPr>
          <w:p w14:paraId="0FB3F9BE" w14:textId="2FD59B4A" w:rsidR="00754C6C" w:rsidRPr="00754C6C" w:rsidRDefault="00754C6C" w:rsidP="00754C6C">
            <w:pPr>
              <w:jc w:val="right"/>
              <w:rPr>
                <w:color w:val="000000" w:themeColor="text1"/>
                <w:sz w:val="16"/>
                <w:szCs w:val="16"/>
                <w:lang w:val="en-US"/>
              </w:rPr>
            </w:pPr>
            <w:r w:rsidRPr="00754C6C">
              <w:rPr>
                <w:sz w:val="16"/>
                <w:szCs w:val="16"/>
              </w:rPr>
              <w:t>100</w:t>
            </w:r>
            <w:r>
              <w:rPr>
                <w:sz w:val="16"/>
                <w:szCs w:val="16"/>
              </w:rPr>
              <w:t>.</w:t>
            </w:r>
            <w:r w:rsidRPr="00754C6C">
              <w:rPr>
                <w:sz w:val="16"/>
                <w:szCs w:val="16"/>
              </w:rPr>
              <w:t>9</w:t>
            </w:r>
          </w:p>
        </w:tc>
        <w:tc>
          <w:tcPr>
            <w:tcW w:w="964" w:type="dxa"/>
            <w:tcBorders>
              <w:right w:val="single" w:sz="4" w:space="0" w:color="auto"/>
            </w:tcBorders>
          </w:tcPr>
          <w:p w14:paraId="2ECEB059" w14:textId="66363E2C" w:rsidR="00754C6C" w:rsidRPr="00754C6C" w:rsidRDefault="00754C6C" w:rsidP="00754C6C">
            <w:pPr>
              <w:jc w:val="right"/>
              <w:rPr>
                <w:color w:val="000000" w:themeColor="text1"/>
                <w:sz w:val="16"/>
                <w:szCs w:val="16"/>
                <w:lang w:val="en-US"/>
              </w:rPr>
            </w:pPr>
            <w:r w:rsidRPr="00754C6C">
              <w:rPr>
                <w:sz w:val="16"/>
                <w:szCs w:val="16"/>
              </w:rPr>
              <w:t>89</w:t>
            </w:r>
            <w:r>
              <w:rPr>
                <w:sz w:val="16"/>
                <w:szCs w:val="16"/>
              </w:rPr>
              <w:t>.</w:t>
            </w:r>
            <w:r w:rsidRPr="00754C6C">
              <w:rPr>
                <w:sz w:val="16"/>
                <w:szCs w:val="16"/>
              </w:rPr>
              <w:t>3</w:t>
            </w:r>
          </w:p>
        </w:tc>
        <w:tc>
          <w:tcPr>
            <w:tcW w:w="964" w:type="dxa"/>
            <w:tcBorders>
              <w:left w:val="single" w:sz="4" w:space="0" w:color="auto"/>
            </w:tcBorders>
          </w:tcPr>
          <w:p w14:paraId="4A501741" w14:textId="656188AA" w:rsidR="00754C6C" w:rsidRPr="00754C6C" w:rsidRDefault="00754C6C" w:rsidP="00754C6C">
            <w:pPr>
              <w:jc w:val="right"/>
              <w:rPr>
                <w:color w:val="000000" w:themeColor="text1"/>
                <w:sz w:val="16"/>
                <w:szCs w:val="16"/>
                <w:lang w:val="en-US"/>
              </w:rPr>
            </w:pPr>
            <w:r w:rsidRPr="00754C6C">
              <w:rPr>
                <w:sz w:val="16"/>
                <w:szCs w:val="16"/>
              </w:rPr>
              <w:t>83</w:t>
            </w:r>
            <w:r>
              <w:rPr>
                <w:sz w:val="16"/>
                <w:szCs w:val="16"/>
              </w:rPr>
              <w:t>.</w:t>
            </w:r>
            <w:r w:rsidRPr="00754C6C">
              <w:rPr>
                <w:sz w:val="16"/>
                <w:szCs w:val="16"/>
              </w:rPr>
              <w:t>1</w:t>
            </w:r>
          </w:p>
        </w:tc>
      </w:tr>
      <w:tr w:rsidR="00754C6C" w:rsidRPr="00436653" w14:paraId="6D513B2C" w14:textId="7D98F90B" w:rsidTr="00BC45EF">
        <w:tc>
          <w:tcPr>
            <w:tcW w:w="2193" w:type="dxa"/>
          </w:tcPr>
          <w:p w14:paraId="7C051D81" w14:textId="77777777" w:rsidR="00754C6C" w:rsidRPr="00322716" w:rsidRDefault="00754C6C" w:rsidP="00754C6C">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Pr>
          <w:p w14:paraId="7097126E" w14:textId="3C82E110" w:rsidR="00754C6C" w:rsidRPr="00754C6C" w:rsidRDefault="00754C6C" w:rsidP="00754C6C">
            <w:pPr>
              <w:jc w:val="right"/>
              <w:rPr>
                <w:color w:val="000000" w:themeColor="text1"/>
                <w:sz w:val="16"/>
                <w:szCs w:val="16"/>
                <w:lang w:val="en-US"/>
              </w:rPr>
            </w:pPr>
            <w:r w:rsidRPr="00754C6C">
              <w:rPr>
                <w:sz w:val="16"/>
                <w:szCs w:val="16"/>
              </w:rPr>
              <w:t>99</w:t>
            </w:r>
            <w:r>
              <w:rPr>
                <w:sz w:val="16"/>
                <w:szCs w:val="16"/>
              </w:rPr>
              <w:t>.</w:t>
            </w:r>
            <w:r w:rsidRPr="00754C6C">
              <w:rPr>
                <w:sz w:val="16"/>
                <w:szCs w:val="16"/>
              </w:rPr>
              <w:t>9*</w:t>
            </w:r>
          </w:p>
        </w:tc>
        <w:tc>
          <w:tcPr>
            <w:tcW w:w="964" w:type="dxa"/>
          </w:tcPr>
          <w:p w14:paraId="6EAAF47A" w14:textId="35176246" w:rsidR="00754C6C" w:rsidRPr="00754C6C" w:rsidRDefault="00754C6C" w:rsidP="00754C6C">
            <w:pPr>
              <w:jc w:val="right"/>
              <w:rPr>
                <w:color w:val="000000" w:themeColor="text1"/>
                <w:sz w:val="16"/>
                <w:szCs w:val="16"/>
                <w:lang w:val="en-US"/>
              </w:rPr>
            </w:pPr>
            <w:r w:rsidRPr="00754C6C">
              <w:rPr>
                <w:sz w:val="16"/>
                <w:szCs w:val="16"/>
              </w:rPr>
              <w:t>101</w:t>
            </w:r>
            <w:r>
              <w:rPr>
                <w:sz w:val="16"/>
                <w:szCs w:val="16"/>
              </w:rPr>
              <w:t>.</w:t>
            </w:r>
            <w:r w:rsidRPr="00754C6C">
              <w:rPr>
                <w:sz w:val="16"/>
                <w:szCs w:val="16"/>
              </w:rPr>
              <w:t>6*</w:t>
            </w:r>
          </w:p>
        </w:tc>
        <w:tc>
          <w:tcPr>
            <w:tcW w:w="964" w:type="dxa"/>
          </w:tcPr>
          <w:p w14:paraId="1975D312" w14:textId="75FEA61A" w:rsidR="00754C6C" w:rsidRPr="00754C6C" w:rsidRDefault="00754C6C" w:rsidP="00754C6C">
            <w:pPr>
              <w:jc w:val="right"/>
              <w:rPr>
                <w:rFonts w:cs="Arial"/>
                <w:color w:val="000000" w:themeColor="text1"/>
                <w:sz w:val="16"/>
                <w:szCs w:val="16"/>
              </w:rPr>
            </w:pPr>
            <w:r w:rsidRPr="00754C6C">
              <w:rPr>
                <w:sz w:val="16"/>
                <w:szCs w:val="16"/>
              </w:rPr>
              <w:t>102</w:t>
            </w:r>
            <w:r>
              <w:rPr>
                <w:sz w:val="16"/>
                <w:szCs w:val="16"/>
              </w:rPr>
              <w:t>.</w:t>
            </w:r>
            <w:r w:rsidRPr="00754C6C">
              <w:rPr>
                <w:sz w:val="16"/>
                <w:szCs w:val="16"/>
              </w:rPr>
              <w:t>0</w:t>
            </w:r>
          </w:p>
        </w:tc>
        <w:tc>
          <w:tcPr>
            <w:tcW w:w="964" w:type="dxa"/>
            <w:tcBorders>
              <w:right w:val="single" w:sz="4" w:space="0" w:color="auto"/>
            </w:tcBorders>
          </w:tcPr>
          <w:p w14:paraId="0992349B" w14:textId="72B6AE2F" w:rsidR="00754C6C" w:rsidRPr="00754C6C" w:rsidRDefault="00754C6C" w:rsidP="00754C6C">
            <w:pPr>
              <w:jc w:val="right"/>
              <w:rPr>
                <w:color w:val="000000" w:themeColor="text1"/>
                <w:sz w:val="16"/>
                <w:szCs w:val="16"/>
                <w:lang w:val="en-US"/>
              </w:rPr>
            </w:pPr>
            <w:r w:rsidRPr="00754C6C">
              <w:rPr>
                <w:sz w:val="16"/>
                <w:szCs w:val="16"/>
              </w:rPr>
              <w:t>100</w:t>
            </w:r>
            <w:r>
              <w:rPr>
                <w:sz w:val="16"/>
                <w:szCs w:val="16"/>
              </w:rPr>
              <w:t>.</w:t>
            </w:r>
            <w:r w:rsidRPr="00754C6C">
              <w:rPr>
                <w:sz w:val="16"/>
                <w:szCs w:val="16"/>
              </w:rPr>
              <w:t>3</w:t>
            </w:r>
          </w:p>
        </w:tc>
        <w:tc>
          <w:tcPr>
            <w:tcW w:w="964" w:type="dxa"/>
            <w:tcBorders>
              <w:right w:val="single" w:sz="4" w:space="0" w:color="auto"/>
            </w:tcBorders>
          </w:tcPr>
          <w:p w14:paraId="4018A79A" w14:textId="2DBDA8EB" w:rsidR="00754C6C" w:rsidRPr="00754C6C" w:rsidRDefault="00754C6C" w:rsidP="00754C6C">
            <w:pPr>
              <w:jc w:val="right"/>
              <w:rPr>
                <w:color w:val="000000" w:themeColor="text1"/>
                <w:sz w:val="16"/>
                <w:szCs w:val="16"/>
                <w:lang w:val="en-US"/>
              </w:rPr>
            </w:pPr>
            <w:r w:rsidRPr="00754C6C">
              <w:rPr>
                <w:sz w:val="16"/>
                <w:szCs w:val="16"/>
              </w:rPr>
              <w:t>101</w:t>
            </w:r>
            <w:r>
              <w:rPr>
                <w:sz w:val="16"/>
                <w:szCs w:val="16"/>
              </w:rPr>
              <w:t>.</w:t>
            </w:r>
            <w:r w:rsidRPr="00754C6C">
              <w:rPr>
                <w:sz w:val="16"/>
                <w:szCs w:val="16"/>
              </w:rPr>
              <w:t>9</w:t>
            </w:r>
          </w:p>
        </w:tc>
        <w:tc>
          <w:tcPr>
            <w:tcW w:w="964" w:type="dxa"/>
            <w:tcBorders>
              <w:left w:val="single" w:sz="4" w:space="0" w:color="auto"/>
            </w:tcBorders>
          </w:tcPr>
          <w:p w14:paraId="0CE28455" w14:textId="60F44CF9" w:rsidR="00754C6C" w:rsidRPr="00754C6C" w:rsidRDefault="00754C6C" w:rsidP="00754C6C">
            <w:pPr>
              <w:jc w:val="right"/>
              <w:rPr>
                <w:color w:val="000000" w:themeColor="text1"/>
                <w:sz w:val="16"/>
                <w:szCs w:val="16"/>
                <w:lang w:val="en-US"/>
              </w:rPr>
            </w:pPr>
            <w:r w:rsidRPr="00754C6C">
              <w:rPr>
                <w:sz w:val="16"/>
                <w:szCs w:val="16"/>
              </w:rPr>
              <w:t>102</w:t>
            </w:r>
            <w:r>
              <w:rPr>
                <w:sz w:val="16"/>
                <w:szCs w:val="16"/>
              </w:rPr>
              <w:t>.</w:t>
            </w:r>
            <w:r w:rsidRPr="00754C6C">
              <w:rPr>
                <w:sz w:val="16"/>
                <w:szCs w:val="16"/>
              </w:rPr>
              <w:t>0</w:t>
            </w:r>
          </w:p>
        </w:tc>
      </w:tr>
    </w:tbl>
    <w:p w14:paraId="60BAE41F" w14:textId="77777777" w:rsidR="00982A1A" w:rsidRPr="00982A1A" w:rsidRDefault="00982A1A" w:rsidP="00A83563">
      <w:pPr>
        <w:rPr>
          <w:lang w:val="en-US" w:eastAsia="pl-PL"/>
        </w:rPr>
      </w:pPr>
    </w:p>
    <w:p w14:paraId="7CCE648E" w14:textId="77777777" w:rsidR="00982A1A" w:rsidRPr="00982A1A" w:rsidRDefault="00982A1A" w:rsidP="00A83563">
      <w:pPr>
        <w:rPr>
          <w:lang w:val="en-US" w:eastAsia="pl-PL"/>
        </w:rPr>
      </w:pPr>
    </w:p>
    <w:p w14:paraId="14F49FFD" w14:textId="77777777" w:rsidR="00982A1A" w:rsidRPr="00982A1A" w:rsidRDefault="00982A1A" w:rsidP="00A83563">
      <w:pPr>
        <w:rPr>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64A0EE81" w:rsidR="00656307" w:rsidRPr="00984DBF" w:rsidRDefault="00656307" w:rsidP="00180E0E">
      <w:pPr>
        <w:spacing w:line="288" w:lineRule="auto"/>
        <w:rPr>
          <w:rFonts w:eastAsia="Times New Roman" w:cs="Times New Roman"/>
          <w:szCs w:val="19"/>
          <w:lang w:val="en-US" w:eastAsia="pl-PL"/>
        </w:rPr>
      </w:pPr>
    </w:p>
    <w:p w14:paraId="0055A886" w14:textId="646DF69F"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754C6C">
        <w:rPr>
          <w:rFonts w:ascii="Fira Sans" w:hAnsi="Fira Sans"/>
          <w:b/>
          <w:szCs w:val="19"/>
          <w:lang w:val="en-US"/>
        </w:rPr>
        <w:t>May</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754C6C">
        <w:rPr>
          <w:rFonts w:ascii="Fira Sans" w:hAnsi="Fira Sans"/>
          <w:b/>
          <w:szCs w:val="19"/>
          <w:lang w:val="en-US"/>
        </w:rPr>
        <w:t>April</w:t>
      </w:r>
      <w:r w:rsidR="00BE2461">
        <w:rPr>
          <w:rFonts w:ascii="Fira Sans" w:hAnsi="Fira Sans"/>
          <w:b/>
          <w:szCs w:val="19"/>
          <w:lang w:val="en-US"/>
        </w:rPr>
        <w:t xml:space="preserve"> 2024</w:t>
      </w:r>
    </w:p>
    <w:p w14:paraId="11EBC4D6" w14:textId="72B6AA8A" w:rsidR="00A4181D" w:rsidRPr="00EC1E80" w:rsidRDefault="00656307" w:rsidP="00EC1E8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754C6C">
        <w:rPr>
          <w:shd w:val="clear" w:color="auto" w:fill="FFFFFF"/>
          <w:lang w:val="en-US"/>
        </w:rPr>
        <w:t>May</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were 0.</w:t>
      </w:r>
      <w:r w:rsidR="00754C6C">
        <w:rPr>
          <w:shd w:val="clear" w:color="auto" w:fill="FFFFFF"/>
          <w:lang w:val="en-US"/>
        </w:rPr>
        <w:t>3</w:t>
      </w:r>
      <w:r w:rsidRPr="00EC1E80">
        <w:rPr>
          <w:shd w:val="clear" w:color="auto" w:fill="FFFFFF"/>
          <w:lang w:val="en-US"/>
        </w:rPr>
        <w:t xml:space="preserve">% </w:t>
      </w:r>
      <w:r w:rsidR="00754C6C">
        <w:rPr>
          <w:shd w:val="clear" w:color="auto" w:fill="FFFFFF"/>
          <w:lang w:val="en-US"/>
        </w:rPr>
        <w:t>lower</w:t>
      </w:r>
      <w:r w:rsidRPr="00EC1E80">
        <w:rPr>
          <w:shd w:val="clear" w:color="auto" w:fill="FFFFFF"/>
          <w:lang w:val="en-US"/>
        </w:rPr>
        <w:t xml:space="preserve"> than in </w:t>
      </w:r>
      <w:r w:rsidR="00754C6C">
        <w:rPr>
          <w:shd w:val="clear" w:color="auto" w:fill="FFFFFF"/>
          <w:lang w:val="en-US"/>
        </w:rPr>
        <w:t>April</w:t>
      </w:r>
      <w:r w:rsidR="00BE2461">
        <w:rPr>
          <w:shd w:val="clear" w:color="auto" w:fill="FFFFFF"/>
          <w:lang w:val="en-US"/>
        </w:rPr>
        <w:t xml:space="preserve"> 2024</w:t>
      </w:r>
      <w:r w:rsidRPr="00EC1E80">
        <w:rPr>
          <w:shd w:val="clear" w:color="auto" w:fill="FFFFFF"/>
          <w:lang w:val="en-US"/>
        </w:rPr>
        <w:t xml:space="preserve">. </w:t>
      </w:r>
      <w:r w:rsidR="00754C6C" w:rsidRPr="00754C6C">
        <w:rPr>
          <w:shd w:val="clear" w:color="auto" w:fill="FFFFFF"/>
          <w:lang w:val="en-US"/>
        </w:rPr>
        <w:t xml:space="preserve">The decline in prices in the </w:t>
      </w:r>
      <w:r w:rsidR="00754C6C" w:rsidRPr="00EC1E80">
        <w:rPr>
          <w:b/>
          <w:shd w:val="clear" w:color="auto" w:fill="FFFFFF"/>
          <w:lang w:val="en-US"/>
        </w:rPr>
        <w:t>manufacturing</w:t>
      </w:r>
      <w:r w:rsidR="00754C6C" w:rsidRPr="002A7500">
        <w:rPr>
          <w:shd w:val="clear" w:color="auto" w:fill="FFFFFF"/>
          <w:lang w:val="en-US"/>
        </w:rPr>
        <w:t xml:space="preserve"> section</w:t>
      </w:r>
      <w:r w:rsidR="00754C6C" w:rsidRPr="00AC17C1">
        <w:rPr>
          <w:shd w:val="clear" w:color="auto" w:fill="FFFFFF"/>
          <w:lang w:val="en-US"/>
        </w:rPr>
        <w:t xml:space="preserve"> </w:t>
      </w:r>
      <w:r w:rsidR="00754C6C" w:rsidRPr="00754C6C">
        <w:rPr>
          <w:shd w:val="clear" w:color="auto" w:fill="FFFFFF"/>
          <w:lang w:val="en-US"/>
        </w:rPr>
        <w:t>amounted to 0.5%, with the largest decline recorded in the production of coke and refined petroleum products - by 3.9%.</w:t>
      </w:r>
    </w:p>
    <w:p w14:paraId="11E6E0A8" w14:textId="4CDCBA77"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202E6E">
        <w:rPr>
          <w:shd w:val="clear" w:color="auto" w:fill="FFFFFF"/>
          <w:lang w:val="en-US"/>
        </w:rPr>
        <w:t>May</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3B2C16EA" w14:textId="7D0835BB" w:rsidR="00963C2D" w:rsidRDefault="007E74A3" w:rsidP="00A2313A">
      <w:pPr>
        <w:pStyle w:val="tytuwykresu"/>
        <w:rPr>
          <w:shd w:val="clear" w:color="auto" w:fill="FFFFFF"/>
          <w:lang w:val="en-US"/>
        </w:rPr>
      </w:pPr>
      <w:r>
        <w:rPr>
          <w:noProof/>
        </w:rPr>
        <w:drawing>
          <wp:anchor distT="0" distB="0" distL="114300" distR="114300" simplePos="0" relativeHeight="251807744" behindDoc="0" locked="0" layoutInCell="1" allowOverlap="1" wp14:anchorId="64FA300A" wp14:editId="0EF5076B">
            <wp:simplePos x="0" y="0"/>
            <wp:positionH relativeFrom="margin">
              <wp:align>right</wp:align>
            </wp:positionH>
            <wp:positionV relativeFrom="paragraph">
              <wp:posOffset>225636</wp:posOffset>
            </wp:positionV>
            <wp:extent cx="5122545" cy="3025775"/>
            <wp:effectExtent l="0" t="0" r="1905" b="3175"/>
            <wp:wrapTopAndBottom/>
            <wp:docPr id="1" name="Wykres 1" descr="Chart 1. Prices changes of sold production of industry by sections in May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E06C92" w:rsidRPr="00823593">
        <w:rPr>
          <w:b w:val="0"/>
          <w:noProof/>
          <w:szCs w:val="19"/>
        </w:rPr>
        <mc:AlternateContent>
          <mc:Choice Requires="wps">
            <w:drawing>
              <wp:anchor distT="45720" distB="45720" distL="114300" distR="114300" simplePos="0" relativeHeight="251763712" behindDoc="1" locked="0" layoutInCell="1" allowOverlap="1" wp14:anchorId="72A37CB5" wp14:editId="165DC50A">
                <wp:simplePos x="0" y="0"/>
                <wp:positionH relativeFrom="column">
                  <wp:posOffset>5257800</wp:posOffset>
                </wp:positionH>
                <wp:positionV relativeFrom="paragraph">
                  <wp:posOffset>1271270</wp:posOffset>
                </wp:positionV>
                <wp:extent cx="1725295" cy="1913255"/>
                <wp:effectExtent l="0" t="0" r="0" b="0"/>
                <wp:wrapTight wrapText="bothSides">
                  <wp:wrapPolygon edited="0">
                    <wp:start x="715" y="0"/>
                    <wp:lineTo x="715" y="21292"/>
                    <wp:lineTo x="20749" y="21292"/>
                    <wp:lineTo x="20749" y="0"/>
                    <wp:lineTo x="715" y="0"/>
                  </wp:wrapPolygon>
                </wp:wrapTight>
                <wp:docPr id="2" name="Pole tekstowe 2" descr="Among divisions of manufacturing in May 2024 in comparison to the previous month the prices lowered the most in manufacture of coke and refined petroleum products, and manufacture of tobacco products increased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13255"/>
                        </a:xfrm>
                        <a:prstGeom prst="rect">
                          <a:avLst/>
                        </a:prstGeom>
                        <a:noFill/>
                        <a:ln w="9525">
                          <a:noFill/>
                          <a:miter lim="800000"/>
                          <a:headEnd/>
                          <a:tailEnd/>
                        </a:ln>
                      </wps:spPr>
                      <wps:txbx>
                        <w:txbxContent>
                          <w:p w14:paraId="6E1DFD24" w14:textId="3BCEBB36"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754C6C">
                              <w:rPr>
                                <w:rFonts w:eastAsia="Times New Roman" w:cs="Times New Roman"/>
                                <w:bCs/>
                                <w:color w:val="001D77"/>
                                <w:sz w:val="18"/>
                                <w:szCs w:val="18"/>
                                <w:lang w:val="en-US" w:eastAsia="pl-PL"/>
                              </w:rPr>
                              <w:t>May</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6E6F13">
                              <w:rPr>
                                <w:rFonts w:eastAsia="Times New Roman" w:cs="Times New Roman"/>
                                <w:bCs/>
                                <w:color w:val="001D77"/>
                                <w:sz w:val="18"/>
                                <w:szCs w:val="18"/>
                                <w:lang w:val="en-US" w:eastAsia="pl-PL"/>
                              </w:rPr>
                              <w:t>lowered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manufacture of </w:t>
                            </w:r>
                            <w:r w:rsidR="00754C6C" w:rsidRPr="00754C6C">
                              <w:rPr>
                                <w:rFonts w:eastAsia="Times New Roman" w:cs="Times New Roman"/>
                                <w:bCs/>
                                <w:color w:val="001D77"/>
                                <w:sz w:val="18"/>
                                <w:szCs w:val="18"/>
                                <w:lang w:val="en-US" w:eastAsia="pl-PL"/>
                              </w:rPr>
                              <w:t>coke and refined petroleum</w:t>
                            </w:r>
                            <w:r w:rsidR="00754C6C" w:rsidRPr="00754C6C">
                              <w:rPr>
                                <w:shd w:val="clear" w:color="auto" w:fill="FFFFFF"/>
                                <w:lang w:val="en-US"/>
                              </w:rPr>
                              <w:t xml:space="preserve"> </w:t>
                            </w:r>
                            <w:r w:rsidR="00754C6C" w:rsidRPr="00754C6C">
                              <w:rPr>
                                <w:rFonts w:eastAsia="Times New Roman" w:cs="Times New Roman"/>
                                <w:bCs/>
                                <w:color w:val="001D77"/>
                                <w:sz w:val="18"/>
                                <w:szCs w:val="18"/>
                                <w:lang w:val="en-US" w:eastAsia="pl-PL"/>
                              </w:rPr>
                              <w:t>products</w:t>
                            </w:r>
                            <w:r w:rsidR="00202E6E">
                              <w:rPr>
                                <w:rFonts w:eastAsia="Times New Roman" w:cs="Times New Roman"/>
                                <w:bCs/>
                                <w:color w:val="001D77"/>
                                <w:sz w:val="18"/>
                                <w:szCs w:val="18"/>
                                <w:lang w:val="en-US" w:eastAsia="pl-PL"/>
                              </w:rPr>
                              <w:t>,</w:t>
                            </w:r>
                            <w:r w:rsidR="00754C6C">
                              <w:rPr>
                                <w:rFonts w:eastAsia="Times New Roman" w:cs="Times New Roman"/>
                                <w:bCs/>
                                <w:color w:val="001D77"/>
                                <w:sz w:val="18"/>
                                <w:szCs w:val="18"/>
                                <w:lang w:val="en-US" w:eastAsia="pl-PL"/>
                              </w:rPr>
                              <w:t xml:space="preserve"> </w:t>
                            </w:r>
                            <w:r w:rsidR="00233BA1">
                              <w:rPr>
                                <w:rFonts w:eastAsia="Times New Roman" w:cs="Times New Roman"/>
                                <w:bCs/>
                                <w:color w:val="001D77"/>
                                <w:sz w:val="18"/>
                                <w:szCs w:val="18"/>
                                <w:lang w:val="en-US" w:eastAsia="pl-PL"/>
                              </w:rPr>
                              <w:t xml:space="preserve">and </w:t>
                            </w:r>
                            <w:r w:rsidR="00B02675">
                              <w:rPr>
                                <w:rFonts w:eastAsia="Times New Roman" w:cs="Times New Roman"/>
                                <w:bCs/>
                                <w:color w:val="001D77"/>
                                <w:sz w:val="18"/>
                                <w:szCs w:val="18"/>
                                <w:lang w:val="en-US" w:eastAsia="pl-PL"/>
                              </w:rPr>
                              <w:t>manufacture of tobacco</w:t>
                            </w:r>
                            <w:r w:rsidR="00233BA1">
                              <w:rPr>
                                <w:rFonts w:eastAsia="Times New Roman" w:cs="Times New Roman"/>
                                <w:bCs/>
                                <w:color w:val="001D77"/>
                                <w:sz w:val="18"/>
                                <w:szCs w:val="18"/>
                                <w:lang w:val="en-US" w:eastAsia="pl-PL"/>
                              </w:rPr>
                              <w:t xml:space="preserve"> products</w:t>
                            </w:r>
                            <w:r w:rsidR="00E06C92" w:rsidRPr="00E06C92">
                              <w:rPr>
                                <w:rFonts w:eastAsia="Times New Roman" w:cs="Times New Roman"/>
                                <w:bCs/>
                                <w:color w:val="001D77"/>
                                <w:sz w:val="18"/>
                                <w:szCs w:val="18"/>
                                <w:lang w:val="en-US" w:eastAsia="pl-PL"/>
                              </w:rPr>
                              <w:t xml:space="preserve"> </w:t>
                            </w:r>
                            <w:r w:rsidR="007C023D">
                              <w:rPr>
                                <w:rFonts w:eastAsia="Times New Roman" w:cs="Times New Roman"/>
                                <w:bCs/>
                                <w:color w:val="001D77"/>
                                <w:sz w:val="18"/>
                                <w:szCs w:val="18"/>
                                <w:lang w:val="en-US" w:eastAsia="pl-PL"/>
                              </w:rPr>
                              <w:t xml:space="preserve">increased </w:t>
                            </w:r>
                            <w:r w:rsidR="00E06C92">
                              <w:rPr>
                                <w:rFonts w:eastAsia="Times New Roman" w:cs="Times New Roman"/>
                                <w:bCs/>
                                <w:color w:val="001D77"/>
                                <w:sz w:val="18"/>
                                <w:szCs w:val="18"/>
                                <w:lang w:val="en-US" w:eastAsia="pl-PL"/>
                              </w:rPr>
                              <w:t>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May 2024 in comparison to the previous month the prices lowered the most in manufacture of coke and refined petroleum products, and manufacture of tobacco products increased the most" style="position:absolute;margin-left:414pt;margin-top:100.1pt;width:135.85pt;height:150.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" filled="f" stroked="f">
                <v:textbox>
                  <w:txbxContent>
                    <w:p w14:paraId="6E1DFD24" w14:textId="3BCEBB36"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754C6C">
                        <w:rPr>
                          <w:rFonts w:eastAsia="Times New Roman" w:cs="Times New Roman"/>
                          <w:bCs/>
                          <w:color w:val="001D77"/>
                          <w:sz w:val="18"/>
                          <w:szCs w:val="18"/>
                          <w:lang w:val="en-US" w:eastAsia="pl-PL"/>
                        </w:rPr>
                        <w:t>May</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6E6F13">
                        <w:rPr>
                          <w:rFonts w:eastAsia="Times New Roman" w:cs="Times New Roman"/>
                          <w:bCs/>
                          <w:color w:val="001D77"/>
                          <w:sz w:val="18"/>
                          <w:szCs w:val="18"/>
                          <w:lang w:val="en-US" w:eastAsia="pl-PL"/>
                        </w:rPr>
                        <w:t>lowered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manufacture of </w:t>
                      </w:r>
                      <w:r w:rsidR="00754C6C" w:rsidRPr="00754C6C">
                        <w:rPr>
                          <w:rFonts w:eastAsia="Times New Roman" w:cs="Times New Roman"/>
                          <w:bCs/>
                          <w:color w:val="001D77"/>
                          <w:sz w:val="18"/>
                          <w:szCs w:val="18"/>
                          <w:lang w:val="en-US" w:eastAsia="pl-PL"/>
                        </w:rPr>
                        <w:t>coke and refined petroleum</w:t>
                      </w:r>
                      <w:r w:rsidR="00754C6C" w:rsidRPr="00754C6C">
                        <w:rPr>
                          <w:shd w:val="clear" w:color="auto" w:fill="FFFFFF"/>
                          <w:lang w:val="en-US"/>
                        </w:rPr>
                        <w:t xml:space="preserve"> </w:t>
                      </w:r>
                      <w:r w:rsidR="00754C6C" w:rsidRPr="00754C6C">
                        <w:rPr>
                          <w:rFonts w:eastAsia="Times New Roman" w:cs="Times New Roman"/>
                          <w:bCs/>
                          <w:color w:val="001D77"/>
                          <w:sz w:val="18"/>
                          <w:szCs w:val="18"/>
                          <w:lang w:val="en-US" w:eastAsia="pl-PL"/>
                        </w:rPr>
                        <w:t>products</w:t>
                      </w:r>
                      <w:r w:rsidR="00202E6E">
                        <w:rPr>
                          <w:rFonts w:eastAsia="Times New Roman" w:cs="Times New Roman"/>
                          <w:bCs/>
                          <w:color w:val="001D77"/>
                          <w:sz w:val="18"/>
                          <w:szCs w:val="18"/>
                          <w:lang w:val="en-US" w:eastAsia="pl-PL"/>
                        </w:rPr>
                        <w:t>,</w:t>
                      </w:r>
                      <w:r w:rsidR="00754C6C">
                        <w:rPr>
                          <w:rFonts w:eastAsia="Times New Roman" w:cs="Times New Roman"/>
                          <w:bCs/>
                          <w:color w:val="001D77"/>
                          <w:sz w:val="18"/>
                          <w:szCs w:val="18"/>
                          <w:lang w:val="en-US" w:eastAsia="pl-PL"/>
                        </w:rPr>
                        <w:t xml:space="preserve"> </w:t>
                      </w:r>
                      <w:r w:rsidR="00233BA1">
                        <w:rPr>
                          <w:rFonts w:eastAsia="Times New Roman" w:cs="Times New Roman"/>
                          <w:bCs/>
                          <w:color w:val="001D77"/>
                          <w:sz w:val="18"/>
                          <w:szCs w:val="18"/>
                          <w:lang w:val="en-US" w:eastAsia="pl-PL"/>
                        </w:rPr>
                        <w:t xml:space="preserve">and </w:t>
                      </w:r>
                      <w:r w:rsidR="00B02675">
                        <w:rPr>
                          <w:rFonts w:eastAsia="Times New Roman" w:cs="Times New Roman"/>
                          <w:bCs/>
                          <w:color w:val="001D77"/>
                          <w:sz w:val="18"/>
                          <w:szCs w:val="18"/>
                          <w:lang w:val="en-US" w:eastAsia="pl-PL"/>
                        </w:rPr>
                        <w:t>manufacture of tobacco</w:t>
                      </w:r>
                      <w:r w:rsidR="00233BA1">
                        <w:rPr>
                          <w:rFonts w:eastAsia="Times New Roman" w:cs="Times New Roman"/>
                          <w:bCs/>
                          <w:color w:val="001D77"/>
                          <w:sz w:val="18"/>
                          <w:szCs w:val="18"/>
                          <w:lang w:val="en-US" w:eastAsia="pl-PL"/>
                        </w:rPr>
                        <w:t xml:space="preserve"> products</w:t>
                      </w:r>
                      <w:r w:rsidR="00E06C92" w:rsidRPr="00E06C92">
                        <w:rPr>
                          <w:rFonts w:eastAsia="Times New Roman" w:cs="Times New Roman"/>
                          <w:bCs/>
                          <w:color w:val="001D77"/>
                          <w:sz w:val="18"/>
                          <w:szCs w:val="18"/>
                          <w:lang w:val="en-US" w:eastAsia="pl-PL"/>
                        </w:rPr>
                        <w:t xml:space="preserve"> </w:t>
                      </w:r>
                      <w:r w:rsidR="007C023D">
                        <w:rPr>
                          <w:rFonts w:eastAsia="Times New Roman" w:cs="Times New Roman"/>
                          <w:bCs/>
                          <w:color w:val="001D77"/>
                          <w:sz w:val="18"/>
                          <w:szCs w:val="18"/>
                          <w:lang w:val="en-US" w:eastAsia="pl-PL"/>
                        </w:rPr>
                        <w:t xml:space="preserve">increased </w:t>
                      </w:r>
                      <w:r w:rsidR="00E06C92">
                        <w:rPr>
                          <w:rFonts w:eastAsia="Times New Roman" w:cs="Times New Roman"/>
                          <w:bCs/>
                          <w:color w:val="001D77"/>
                          <w:sz w:val="18"/>
                          <w:szCs w:val="18"/>
                          <w:lang w:val="en-US" w:eastAsia="pl-PL"/>
                        </w:rPr>
                        <w:t>the most</w:t>
                      </w:r>
                    </w:p>
                  </w:txbxContent>
                </v:textbox>
                <w10:wrap type="tight"/>
              </v:shape>
            </w:pict>
          </mc:Fallback>
        </mc:AlternateContent>
      </w:r>
    </w:p>
    <w:p w14:paraId="1C95BEDF" w14:textId="5C882136" w:rsidR="007B51C5" w:rsidRPr="00B02675" w:rsidRDefault="00B02675" w:rsidP="00754C6C">
      <w:pPr>
        <w:rPr>
          <w:shd w:val="clear" w:color="auto" w:fill="FFFFFF"/>
          <w:lang w:val="en-US"/>
        </w:rPr>
      </w:pPr>
      <w:r w:rsidRPr="00B02675">
        <w:rPr>
          <w:shd w:val="clear" w:color="auto" w:fill="FFFFFF"/>
          <w:lang w:val="en-US"/>
        </w:rPr>
        <w:t>An increase in prices was recorded in</w:t>
      </w:r>
      <w:r w:rsidR="00754C6C">
        <w:rPr>
          <w:shd w:val="clear" w:color="auto" w:fill="FFFFFF"/>
          <w:lang w:val="en-US"/>
        </w:rPr>
        <w:t xml:space="preserve"> </w:t>
      </w:r>
      <w:r w:rsidR="00754C6C" w:rsidRPr="00EC1E80">
        <w:rPr>
          <w:b/>
          <w:shd w:val="clear" w:color="auto" w:fill="FFFFFF"/>
          <w:lang w:val="en-US"/>
        </w:rPr>
        <w:t>mining and quarrying</w:t>
      </w:r>
      <w:r w:rsidR="00754C6C" w:rsidRPr="00EC1E80">
        <w:rPr>
          <w:shd w:val="clear" w:color="auto" w:fill="FFFFFF"/>
          <w:lang w:val="en-US"/>
        </w:rPr>
        <w:t xml:space="preserve"> </w:t>
      </w:r>
      <w:r w:rsidR="00754C6C" w:rsidRPr="00535562">
        <w:rPr>
          <w:shd w:val="clear" w:color="auto" w:fill="FFFFFF"/>
          <w:lang w:val="en-US"/>
        </w:rPr>
        <w:t>section</w:t>
      </w:r>
      <w:r w:rsidR="00754C6C">
        <w:rPr>
          <w:shd w:val="clear" w:color="auto" w:fill="FFFFFF"/>
          <w:lang w:val="en-US"/>
        </w:rPr>
        <w:t xml:space="preserve"> –</w:t>
      </w:r>
      <w:r w:rsidR="00754C6C" w:rsidRPr="00D62D37">
        <w:rPr>
          <w:shd w:val="clear" w:color="auto" w:fill="FFFFFF"/>
          <w:lang w:val="en-US"/>
        </w:rPr>
        <w:t xml:space="preserve"> </w:t>
      </w:r>
      <w:r w:rsidR="00754C6C" w:rsidRPr="00EC1E80">
        <w:rPr>
          <w:shd w:val="clear" w:color="auto" w:fill="FFFFFF"/>
          <w:lang w:val="en-US"/>
        </w:rPr>
        <w:t xml:space="preserve">by </w:t>
      </w:r>
      <w:r>
        <w:rPr>
          <w:shd w:val="clear" w:color="auto" w:fill="FFFFFF"/>
          <w:lang w:val="en-US"/>
        </w:rPr>
        <w:t>1.7</w:t>
      </w:r>
      <w:r w:rsidR="00754C6C" w:rsidRPr="00EC1E80">
        <w:rPr>
          <w:shd w:val="clear" w:color="auto" w:fill="FFFFFF"/>
          <w:lang w:val="en-US"/>
        </w:rPr>
        <w:t>%</w:t>
      </w:r>
      <w:r w:rsidR="00754C6C">
        <w:rPr>
          <w:shd w:val="clear" w:color="auto" w:fill="FFFFFF"/>
          <w:lang w:val="en-US"/>
        </w:rPr>
        <w:t xml:space="preserve">, </w:t>
      </w:r>
      <w:r w:rsidR="00754C6C" w:rsidRPr="00D62D37">
        <w:rPr>
          <w:shd w:val="clear" w:color="auto" w:fill="FFFFFF"/>
          <w:lang w:val="en-US"/>
        </w:rPr>
        <w:t xml:space="preserve">of which in the mining of metal ores – by </w:t>
      </w:r>
      <w:r>
        <w:rPr>
          <w:shd w:val="clear" w:color="auto" w:fill="FFFFFF"/>
          <w:lang w:val="en-US"/>
        </w:rPr>
        <w:t>5.5%</w:t>
      </w:r>
      <w:r w:rsidR="00754C6C">
        <w:rPr>
          <w:shd w:val="clear" w:color="auto" w:fill="FFFFFF"/>
          <w:lang w:val="en-US"/>
        </w:rPr>
        <w:t xml:space="preserve">, </w:t>
      </w:r>
      <w:r w:rsidRPr="00B02675">
        <w:rPr>
          <w:shd w:val="clear" w:color="auto" w:fill="FFFFFF"/>
          <w:lang w:val="en-US"/>
        </w:rPr>
        <w:t>with a decrease in the</w:t>
      </w:r>
      <w:r w:rsidR="00754C6C" w:rsidRPr="00D62D37">
        <w:rPr>
          <w:shd w:val="clear" w:color="auto" w:fill="FFFFFF"/>
          <w:lang w:val="en-US"/>
        </w:rPr>
        <w:t xml:space="preserve"> mining of coal and lignite</w:t>
      </w:r>
      <w:r w:rsidR="00754C6C">
        <w:rPr>
          <w:shd w:val="clear" w:color="auto" w:fill="FFFFFF"/>
          <w:lang w:val="en-US"/>
        </w:rPr>
        <w:t xml:space="preserve">– </w:t>
      </w:r>
      <w:r w:rsidR="00754C6C" w:rsidRPr="00C456F4">
        <w:rPr>
          <w:shd w:val="clear" w:color="auto" w:fill="FFFFFF"/>
          <w:lang w:val="en-US"/>
        </w:rPr>
        <w:t>by 1.</w:t>
      </w:r>
      <w:r w:rsidR="00754C6C">
        <w:rPr>
          <w:shd w:val="clear" w:color="auto" w:fill="FFFFFF"/>
          <w:lang w:val="en-US"/>
        </w:rPr>
        <w:t>4</w:t>
      </w:r>
      <w:r w:rsidR="00754C6C" w:rsidRPr="00C456F4">
        <w:rPr>
          <w:shd w:val="clear" w:color="auto" w:fill="FFFFFF"/>
          <w:lang w:val="en-US"/>
        </w:rPr>
        <w:t>%</w:t>
      </w:r>
      <w:r>
        <w:rPr>
          <w:shd w:val="clear" w:color="auto" w:fill="FFFFFF"/>
          <w:lang w:val="en-US"/>
        </w:rPr>
        <w:t>.</w:t>
      </w:r>
      <w:r w:rsidR="00754C6C">
        <w:rPr>
          <w:shd w:val="clear" w:color="auto" w:fill="FFFFFF"/>
          <w:lang w:val="en-US"/>
        </w:rPr>
        <w:t xml:space="preserve"> </w:t>
      </w:r>
      <w:r>
        <w:rPr>
          <w:shd w:val="clear" w:color="auto" w:fill="FFFFFF"/>
          <w:lang w:val="en-US"/>
        </w:rPr>
        <w:t>In</w:t>
      </w:r>
      <w:r w:rsidR="00754C6C" w:rsidRPr="00EC1E80">
        <w:rPr>
          <w:shd w:val="clear" w:color="auto" w:fill="FFFFFF"/>
          <w:lang w:val="en-US"/>
        </w:rPr>
        <w:t xml:space="preserve"> </w:t>
      </w:r>
      <w:r w:rsidR="00754C6C">
        <w:rPr>
          <w:shd w:val="clear" w:color="auto" w:fill="FFFFFF"/>
          <w:lang w:val="en-US"/>
        </w:rPr>
        <w:t xml:space="preserve">the </w:t>
      </w:r>
      <w:r w:rsidR="0034174A" w:rsidRPr="00FC267E">
        <w:rPr>
          <w:b/>
          <w:shd w:val="clear" w:color="auto" w:fill="FFFFFF"/>
          <w:lang w:val="en-US"/>
        </w:rPr>
        <w:t>electricity, gas, steam and air conditioning supply</w:t>
      </w:r>
      <w:r w:rsidR="0034174A">
        <w:rPr>
          <w:shd w:val="clear" w:color="auto" w:fill="FFFFFF"/>
          <w:lang w:val="en-US"/>
        </w:rPr>
        <w:t xml:space="preserve"> </w:t>
      </w:r>
      <w:r w:rsidR="00754C6C" w:rsidRPr="00EC1E80">
        <w:rPr>
          <w:shd w:val="clear" w:color="auto" w:fill="FFFFFF"/>
          <w:lang w:val="en-US"/>
        </w:rPr>
        <w:t>section</w:t>
      </w:r>
      <w:r>
        <w:rPr>
          <w:shd w:val="clear" w:color="auto" w:fill="FFFFFF"/>
          <w:lang w:val="en-US"/>
        </w:rPr>
        <w:t xml:space="preserve"> the prices increased</w:t>
      </w:r>
      <w:r w:rsidR="00754C6C">
        <w:rPr>
          <w:shd w:val="clear" w:color="auto" w:fill="FFFFFF"/>
          <w:lang w:val="en-US"/>
        </w:rPr>
        <w:t xml:space="preserve"> – by 0.</w:t>
      </w:r>
      <w:r w:rsidR="00853F3E">
        <w:rPr>
          <w:shd w:val="clear" w:color="auto" w:fill="FFFFFF"/>
          <w:lang w:val="en-US"/>
        </w:rPr>
        <w:t>9</w:t>
      </w:r>
      <w:r w:rsidR="00754C6C">
        <w:rPr>
          <w:shd w:val="clear" w:color="auto" w:fill="FFFFFF"/>
          <w:lang w:val="en-US"/>
        </w:rPr>
        <w:t>%</w:t>
      </w:r>
      <w:r>
        <w:rPr>
          <w:shd w:val="clear" w:color="auto" w:fill="FFFFFF"/>
          <w:lang w:val="en-US"/>
        </w:rPr>
        <w:t>, as well as i</w:t>
      </w:r>
      <w:r w:rsidR="00754C6C">
        <w:rPr>
          <w:shd w:val="clear" w:color="auto" w:fill="FFFFFF"/>
          <w:lang w:val="en-US"/>
        </w:rPr>
        <w:t>n</w:t>
      </w:r>
      <w:r w:rsidR="0034174A" w:rsidRPr="0034174A">
        <w:rPr>
          <w:b/>
          <w:shd w:val="clear" w:color="auto" w:fill="FFFFFF"/>
          <w:lang w:val="en-US"/>
        </w:rPr>
        <w:t xml:space="preserve"> </w:t>
      </w:r>
      <w:r w:rsidR="0034174A" w:rsidRPr="00EC1E80">
        <w:rPr>
          <w:b/>
          <w:shd w:val="clear" w:color="auto" w:fill="FFFFFF"/>
          <w:lang w:val="en-US"/>
        </w:rPr>
        <w:t>water supply; sewerage, waste management and remediation activities</w:t>
      </w:r>
      <w:r>
        <w:rPr>
          <w:shd w:val="clear" w:color="auto" w:fill="FFFFFF"/>
          <w:lang w:val="en-US"/>
        </w:rPr>
        <w:t>– by 0.3%.</w:t>
      </w:r>
    </w:p>
    <w:p w14:paraId="176B5BB6" w14:textId="05432C54" w:rsidR="007B51C5" w:rsidRDefault="007B51C5" w:rsidP="00AC17C1">
      <w:pPr>
        <w:rPr>
          <w:shd w:val="clear" w:color="auto" w:fill="FFFFFF"/>
          <w:lang w:val="en-US"/>
        </w:rPr>
      </w:pPr>
    </w:p>
    <w:p w14:paraId="3E11A1DA" w14:textId="1E216495" w:rsidR="00AC17C1" w:rsidRDefault="00AC17C1" w:rsidP="00AC17C1">
      <w:pPr>
        <w:rPr>
          <w:shd w:val="clear" w:color="auto" w:fill="FFFFFF"/>
          <w:lang w:val="en-US"/>
        </w:rPr>
      </w:pPr>
    </w:p>
    <w:p w14:paraId="4ABBC6B8" w14:textId="7014AC6A" w:rsidR="00535562" w:rsidRDefault="00535562" w:rsidP="00656307">
      <w:pPr>
        <w:rPr>
          <w:b/>
          <w:shd w:val="clear" w:color="auto" w:fill="FFFFFF"/>
          <w:lang w:val="en-US"/>
        </w:rPr>
      </w:pPr>
    </w:p>
    <w:p w14:paraId="009D6735" w14:textId="347933C6" w:rsidR="00535562" w:rsidRDefault="00535562" w:rsidP="00656307">
      <w:pPr>
        <w:rPr>
          <w:b/>
          <w:shd w:val="clear" w:color="auto" w:fill="FFFFFF"/>
          <w:lang w:val="en-US"/>
        </w:rPr>
      </w:pPr>
    </w:p>
    <w:p w14:paraId="579106A8" w14:textId="1ACEA679" w:rsidR="00656307" w:rsidRDefault="00656307" w:rsidP="00656307">
      <w:pPr>
        <w:rPr>
          <w:shd w:val="clear" w:color="auto" w:fill="FFFFFF"/>
          <w:lang w:val="en-US"/>
        </w:rPr>
      </w:pPr>
    </w:p>
    <w:p w14:paraId="42014FCA" w14:textId="1E93881F" w:rsidR="00A4181D" w:rsidRDefault="00A4181D">
      <w:pPr>
        <w:spacing w:before="0" w:after="160" w:line="259" w:lineRule="auto"/>
        <w:rPr>
          <w:shd w:val="clear" w:color="auto" w:fill="FFFFFF"/>
          <w:lang w:val="en-US"/>
        </w:rPr>
      </w:pPr>
    </w:p>
    <w:p w14:paraId="776DDFBB" w14:textId="318A07A6" w:rsidR="00A2313A" w:rsidRDefault="00A2313A">
      <w:pPr>
        <w:spacing w:before="0" w:after="160" w:line="259" w:lineRule="auto"/>
        <w:rPr>
          <w:shd w:val="clear" w:color="auto" w:fill="FFFFFF"/>
          <w:lang w:val="en-US"/>
        </w:rPr>
      </w:pPr>
      <w:r>
        <w:rPr>
          <w:shd w:val="clear" w:color="auto" w:fill="FFFFFF"/>
          <w:lang w:val="en-US"/>
        </w:rPr>
        <w:br w:type="page"/>
      </w:r>
    </w:p>
    <w:p w14:paraId="71B94547" w14:textId="058B8041"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B02675">
        <w:rPr>
          <w:rFonts w:ascii="Fira Sans" w:hAnsi="Fira Sans"/>
          <w:b/>
          <w:szCs w:val="19"/>
          <w:lang w:val="en-US"/>
        </w:rPr>
        <w:t>May</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B02675">
        <w:rPr>
          <w:rFonts w:ascii="Fira Sans" w:hAnsi="Fira Sans"/>
          <w:b/>
          <w:szCs w:val="19"/>
          <w:lang w:val="en-US"/>
        </w:rPr>
        <w:t>May</w:t>
      </w:r>
      <w:r w:rsidR="00D62D37">
        <w:rPr>
          <w:rFonts w:ascii="Fira Sans" w:hAnsi="Fira Sans"/>
          <w:b/>
          <w:szCs w:val="19"/>
          <w:lang w:val="en-US"/>
        </w:rPr>
        <w:t xml:space="preserve"> 2023</w:t>
      </w:r>
    </w:p>
    <w:p w14:paraId="6BA3A45C" w14:textId="4DC4F0B3" w:rsidR="00656307" w:rsidRDefault="00656307" w:rsidP="00656307">
      <w:pPr>
        <w:rPr>
          <w:shd w:val="clear" w:color="auto" w:fill="FFFFFF"/>
          <w:lang w:val="en-US"/>
        </w:rPr>
      </w:pPr>
      <w:r w:rsidRPr="00562239">
        <w:rPr>
          <w:shd w:val="clear" w:color="auto" w:fill="FFFFFF"/>
          <w:lang w:val="en-US"/>
        </w:rPr>
        <w:t xml:space="preserve">In </w:t>
      </w:r>
      <w:r w:rsidR="00B02675">
        <w:rPr>
          <w:shd w:val="clear" w:color="auto" w:fill="FFFFFF"/>
          <w:lang w:val="en-US"/>
        </w:rPr>
        <w:t>May</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B02675">
        <w:rPr>
          <w:shd w:val="clear" w:color="auto" w:fill="FFFFFF"/>
          <w:lang w:val="en-US"/>
        </w:rPr>
        <w:t>7.0</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in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w:t>
      </w:r>
      <w:r w:rsidR="00B02675">
        <w:rPr>
          <w:shd w:val="clear" w:color="auto" w:fill="FFFFFF"/>
          <w:lang w:val="en-US"/>
        </w:rPr>
        <w:t>15</w:t>
      </w:r>
      <w:r w:rsidR="00233BA1">
        <w:rPr>
          <w:shd w:val="clear" w:color="auto" w:fill="FFFFFF"/>
          <w:lang w:val="en-US"/>
        </w:rPr>
        <w:t>.1</w:t>
      </w:r>
      <w:r w:rsidR="007B51C5">
        <w:rPr>
          <w:shd w:val="clear" w:color="auto" w:fill="FFFFFF"/>
          <w:lang w:val="en-US"/>
        </w:rPr>
        <w:t xml:space="preserve">%.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B02675">
        <w:rPr>
          <w:shd w:val="clear" w:color="auto" w:fill="FFFFFF"/>
          <w:lang w:val="en-US"/>
        </w:rPr>
        <w:t>5.5</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B02675">
        <w:rPr>
          <w:shd w:val="clear" w:color="auto" w:fill="FFFFFF"/>
          <w:lang w:val="en-US"/>
        </w:rPr>
        <w:t>21.9</w:t>
      </w:r>
      <w:r w:rsidR="00D62D37" w:rsidRPr="004A7EAB">
        <w:rPr>
          <w:shd w:val="clear" w:color="auto" w:fill="FFFFFF"/>
          <w:lang w:val="en-US"/>
        </w:rPr>
        <w:t>%</w:t>
      </w:r>
      <w:r w:rsidR="00D62D37">
        <w:rPr>
          <w:shd w:val="clear" w:color="auto" w:fill="FFFFFF"/>
          <w:lang w:val="en-US"/>
        </w:rPr>
        <w:t xml:space="preserve">, </w:t>
      </w:r>
      <w:r w:rsidR="00E06C92" w:rsidRPr="00E06C92">
        <w:rPr>
          <w:shd w:val="clear" w:color="auto" w:fill="FFFFFF"/>
          <w:lang w:val="en-US"/>
        </w:rPr>
        <w:t>with an increase i</w:t>
      </w:r>
      <w:r w:rsidR="00D62D37" w:rsidRPr="00BD5D30">
        <w:rPr>
          <w:shd w:val="clear" w:color="auto" w:fill="FFFFFF"/>
          <w:lang w:val="en-US"/>
        </w:rPr>
        <w:t xml:space="preserve">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B02675">
        <w:rPr>
          <w:shd w:val="clear" w:color="auto" w:fill="FFFFFF"/>
          <w:lang w:val="en-US"/>
        </w:rPr>
        <w:t>16.0</w:t>
      </w:r>
      <w:r w:rsidR="00D62D37" w:rsidRPr="007D6610">
        <w:rPr>
          <w:shd w:val="clear" w:color="auto" w:fill="FFFFFF"/>
          <w:lang w:val="en-US"/>
        </w:rPr>
        <w:t>%</w:t>
      </w:r>
      <w:r w:rsidR="00476CE8">
        <w:rPr>
          <w:shd w:val="clear" w:color="auto" w:fill="FFFFFF"/>
          <w:lang w:val="en-US"/>
        </w:rPr>
        <w:t>. Prices also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sidR="004A345A">
        <w:rPr>
          <w:shd w:val="clear" w:color="auto" w:fill="FFFFFF"/>
          <w:lang w:val="en-US"/>
        </w:rPr>
        <w:t xml:space="preserve">– </w:t>
      </w:r>
      <w:r>
        <w:rPr>
          <w:shd w:val="clear" w:color="auto" w:fill="FFFFFF"/>
          <w:lang w:val="en-US"/>
        </w:rPr>
        <w:t>by </w:t>
      </w:r>
      <w:r w:rsidR="00B02675">
        <w:rPr>
          <w:shd w:val="clear" w:color="auto" w:fill="FFFFFF"/>
          <w:lang w:val="en-US"/>
        </w:rPr>
        <w:t>6.2</w:t>
      </w:r>
      <w:r>
        <w:rPr>
          <w:shd w:val="clear" w:color="auto" w:fill="FFFFFF"/>
          <w:lang w:val="en-US"/>
        </w:rPr>
        <w:t>%</w:t>
      </w:r>
      <w:r w:rsidR="00476CE8">
        <w:rPr>
          <w:shd w:val="clear" w:color="auto" w:fill="FFFFFF"/>
          <w:lang w:val="en-US"/>
        </w:rPr>
        <w:t>.</w:t>
      </w:r>
    </w:p>
    <w:p w14:paraId="69947FD4" w14:textId="22C7EC3D"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B02675">
        <w:rPr>
          <w:shd w:val="clear" w:color="auto" w:fill="FFFFFF"/>
          <w:lang w:val="en-US"/>
        </w:rPr>
        <w:t>May</w:t>
      </w:r>
      <w:r w:rsidR="00DF0C53">
        <w:rPr>
          <w:shd w:val="clear" w:color="auto" w:fill="FFFFFF"/>
          <w:lang w:val="en-US"/>
        </w:rPr>
        <w:t xml:space="preserve"> </w:t>
      </w:r>
      <w:r w:rsidR="00471EF8">
        <w:rPr>
          <w:shd w:val="clear" w:color="auto" w:fill="FFFFFF"/>
          <w:lang w:val="en-US"/>
        </w:rPr>
        <w:t>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14:paraId="2EF1F921" w14:textId="27B0A272" w:rsidR="003B0511" w:rsidRDefault="00080C87" w:rsidP="00656307">
      <w:pPr>
        <w:rPr>
          <w:shd w:val="clear" w:color="auto" w:fill="FFFFFF"/>
          <w:lang w:val="en-US"/>
        </w:rPr>
      </w:pPr>
      <w:r>
        <w:rPr>
          <w:noProof/>
        </w:rPr>
        <w:drawing>
          <wp:anchor distT="0" distB="0" distL="114300" distR="114300" simplePos="0" relativeHeight="251808768" behindDoc="0" locked="0" layoutInCell="1" allowOverlap="1" wp14:anchorId="6FCF5E22" wp14:editId="6C82E1D0">
            <wp:simplePos x="0" y="0"/>
            <wp:positionH relativeFrom="margin">
              <wp:align>right</wp:align>
            </wp:positionH>
            <wp:positionV relativeFrom="paragraph">
              <wp:posOffset>259927</wp:posOffset>
            </wp:positionV>
            <wp:extent cx="5122545" cy="3267710"/>
            <wp:effectExtent l="0" t="0" r="1905" b="8890"/>
            <wp:wrapTopAndBottom/>
            <wp:docPr id="16" name="Wykres 16" descr="Chart 2. Prices changes of sold production of industry in May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F231F2"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16C483CF">
                <wp:simplePos x="0" y="0"/>
                <wp:positionH relativeFrom="column">
                  <wp:posOffset>5261610</wp:posOffset>
                </wp:positionH>
                <wp:positionV relativeFrom="page">
                  <wp:posOffset>2811780</wp:posOffset>
                </wp:positionV>
                <wp:extent cx="1725295" cy="1155700"/>
                <wp:effectExtent l="0" t="0" r="0" b="6350"/>
                <wp:wrapTight wrapText="bothSides">
                  <wp:wrapPolygon edited="0">
                    <wp:start x="715" y="0"/>
                    <wp:lineTo x="715" y="21363"/>
                    <wp:lineTo x="20749" y="21363"/>
                    <wp:lineTo x="20749" y="0"/>
                    <wp:lineTo x="715" y="0"/>
                  </wp:wrapPolygon>
                </wp:wrapTight>
                <wp:docPr id="13" name="Pole tekstowe 13" descr="In May 2024 in comparison to the corresponding month of the previous year, the prices were decreased the most in manufacture of basic met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55700"/>
                        </a:xfrm>
                        <a:prstGeom prst="rect">
                          <a:avLst/>
                        </a:prstGeom>
                        <a:noFill/>
                        <a:ln w="9525">
                          <a:noFill/>
                          <a:miter lim="800000"/>
                          <a:headEnd/>
                          <a:tailEnd/>
                        </a:ln>
                      </wps:spPr>
                      <wps:txbx>
                        <w:txbxContent>
                          <w:p w14:paraId="0F853B2D" w14:textId="6677B2CB" w:rsidR="00656307" w:rsidRPr="007974A5" w:rsidRDefault="00656307" w:rsidP="00656307">
                            <w:pPr>
                              <w:pStyle w:val="tekstzboku"/>
                              <w:rPr>
                                <w:bCs w:val="0"/>
                                <w:lang w:val="en-US"/>
                              </w:rPr>
                            </w:pPr>
                            <w:r>
                              <w:rPr>
                                <w:lang w:val="en-US"/>
                              </w:rPr>
                              <w:t>In</w:t>
                            </w:r>
                            <w:r w:rsidRPr="007974A5">
                              <w:rPr>
                                <w:bCs w:val="0"/>
                                <w:lang w:val="en-US"/>
                              </w:rPr>
                              <w:t xml:space="preserve"> </w:t>
                            </w:r>
                            <w:r w:rsidR="00B02675">
                              <w:rPr>
                                <w:bCs w:val="0"/>
                                <w:lang w:val="en-US"/>
                              </w:rPr>
                              <w:t>May</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May 2024 in comparison to the corresponding month of the previous year, the prices were decreased the most in manufacture of basic metals" style="position:absolute;margin-left:414.3pt;margin-top:221.4pt;width:135.85pt;height:91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" filled="f" stroked="f">
                <v:textbox>
                  <w:txbxContent>
                    <w:p w14:paraId="0F853B2D" w14:textId="6677B2CB" w:rsidR="00656307" w:rsidRPr="007974A5" w:rsidRDefault="00656307" w:rsidP="00656307">
                      <w:pPr>
                        <w:pStyle w:val="tekstzboku"/>
                        <w:rPr>
                          <w:bCs w:val="0"/>
                          <w:lang w:val="en-US"/>
                        </w:rPr>
                      </w:pPr>
                      <w:r>
                        <w:rPr>
                          <w:lang w:val="en-US"/>
                        </w:rPr>
                        <w:t>In</w:t>
                      </w:r>
                      <w:r w:rsidRPr="007974A5">
                        <w:rPr>
                          <w:bCs w:val="0"/>
                          <w:lang w:val="en-US"/>
                        </w:rPr>
                        <w:t xml:space="preserve"> </w:t>
                      </w:r>
                      <w:r w:rsidR="00B02675">
                        <w:rPr>
                          <w:bCs w:val="0"/>
                          <w:lang w:val="en-US"/>
                        </w:rPr>
                        <w:t>May</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v:textbox>
                <w10:wrap type="tight" anchory="page"/>
              </v:shape>
            </w:pict>
          </mc:Fallback>
        </mc:AlternateContent>
      </w:r>
    </w:p>
    <w:p w14:paraId="16C9133A" w14:textId="1C87FAE3" w:rsidR="005669EA" w:rsidRDefault="005669EA" w:rsidP="00656307">
      <w:pPr>
        <w:rPr>
          <w:shd w:val="clear" w:color="auto" w:fill="FFFFFF"/>
          <w:lang w:val="en-US"/>
        </w:rPr>
      </w:pPr>
    </w:p>
    <w:p w14:paraId="2485A549" w14:textId="32008693"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B02675">
        <w:rPr>
          <w:shd w:val="clear" w:color="auto" w:fill="FFFFFF"/>
          <w:lang w:val="en-US"/>
        </w:rPr>
        <w:t>2.0</w:t>
      </w:r>
      <w:r w:rsidR="00803C20">
        <w:rPr>
          <w:shd w:val="clear" w:color="auto" w:fill="FFFFFF"/>
          <w:lang w:val="en-US"/>
        </w:rPr>
        <w:t>%.</w:t>
      </w:r>
    </w:p>
    <w:p w14:paraId="0F2AB7C8" w14:textId="77777777" w:rsidR="006609E2" w:rsidRPr="00163614" w:rsidRDefault="006609E2" w:rsidP="006609E2">
      <w:pPr>
        <w:spacing w:before="0" w:after="160" w:line="259" w:lineRule="auto"/>
        <w:rPr>
          <w:lang w:val="en-US"/>
        </w:rPr>
      </w:pPr>
      <w:r w:rsidRPr="00163614">
        <w:rPr>
          <w:lang w:val="en-US"/>
        </w:rPr>
        <w:br w:type="page"/>
      </w:r>
    </w:p>
    <w:p w14:paraId="5032F38F" w14:textId="3B9920C1"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DB697C7" w14:textId="502E8344" w:rsidR="00656307" w:rsidRDefault="00080C87" w:rsidP="00656307">
      <w:pPr>
        <w:pStyle w:val="Tytuwykresu0"/>
        <w:ind w:left="709" w:hanging="709"/>
        <w:rPr>
          <w:lang w:val="en-US"/>
        </w:rPr>
      </w:pPr>
      <w:r>
        <w:drawing>
          <wp:anchor distT="0" distB="0" distL="114300" distR="114300" simplePos="0" relativeHeight="251809792" behindDoc="0" locked="0" layoutInCell="1" allowOverlap="1" wp14:anchorId="0CEC5F6C" wp14:editId="431225ED">
            <wp:simplePos x="0" y="0"/>
            <wp:positionH relativeFrom="margin">
              <wp:align>right</wp:align>
            </wp:positionH>
            <wp:positionV relativeFrom="paragraph">
              <wp:posOffset>476250</wp:posOffset>
            </wp:positionV>
            <wp:extent cx="5122545" cy="2980055"/>
            <wp:effectExtent l="0" t="0" r="1905" b="0"/>
            <wp:wrapTopAndBottom/>
            <wp:docPr id="18" name="Wykres 18" descr="Chart 3. Prices changes of sold production of industry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D6B0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53D4BBA4">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May 2024, compared to the previous month, there was a decrease in prices of industrial production sold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71F1C805" w:rsidR="00C72714" w:rsidRPr="00C72714" w:rsidRDefault="00C72714" w:rsidP="00C72714">
                            <w:pPr>
                              <w:pStyle w:val="tekstzboku"/>
                              <w:rPr>
                                <w:rFonts w:ascii="Calibri" w:hAnsi="Calibri"/>
                                <w:iCs/>
                                <w:sz w:val="22"/>
                                <w:lang w:val="en-US"/>
                              </w:rPr>
                            </w:pPr>
                            <w:r w:rsidRPr="00C72714">
                              <w:rPr>
                                <w:iCs/>
                                <w:lang w:val="en-US"/>
                              </w:rPr>
                              <w:t xml:space="preserve">In </w:t>
                            </w:r>
                            <w:r w:rsidR="00B02675">
                              <w:rPr>
                                <w:iCs/>
                                <w:lang w:val="en-US"/>
                              </w:rPr>
                              <w:t>May</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B02675">
                              <w:rPr>
                                <w:iCs/>
                                <w:lang w:val="en-US"/>
                              </w:rPr>
                              <w:t>3</w:t>
                            </w:r>
                            <w:r w:rsidRPr="00C72714">
                              <w:rPr>
                                <w:iCs/>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May 2024, compared to the previous month, there was a decrease in prices of industrial production sold by 0.3%"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" filled="f" stroked="f">
                <v:textbox>
                  <w:txbxContent>
                    <w:p w14:paraId="08952422" w14:textId="71F1C805" w:rsidR="00C72714" w:rsidRPr="00C72714" w:rsidRDefault="00C72714" w:rsidP="00C72714">
                      <w:pPr>
                        <w:pStyle w:val="tekstzboku"/>
                        <w:rPr>
                          <w:rFonts w:ascii="Calibri" w:hAnsi="Calibri"/>
                          <w:iCs/>
                          <w:sz w:val="22"/>
                          <w:lang w:val="en-US"/>
                        </w:rPr>
                      </w:pPr>
                      <w:r w:rsidRPr="00C72714">
                        <w:rPr>
                          <w:iCs/>
                          <w:lang w:val="en-US"/>
                        </w:rPr>
                        <w:t xml:space="preserve">In </w:t>
                      </w:r>
                      <w:r w:rsidR="00B02675">
                        <w:rPr>
                          <w:iCs/>
                          <w:lang w:val="en-US"/>
                        </w:rPr>
                        <w:t>May</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B02675">
                        <w:rPr>
                          <w:iCs/>
                          <w:lang w:val="en-US"/>
                        </w:rPr>
                        <w:t>3</w:t>
                      </w:r>
                      <w:r w:rsidRPr="00C72714">
                        <w:rPr>
                          <w:iCs/>
                          <w:lang w:val="en-US"/>
                        </w:rPr>
                        <w:t>%</w:t>
                      </w:r>
                    </w:p>
                  </w:txbxContent>
                </v:textbox>
                <w10:wrap type="tight"/>
              </v:shape>
            </w:pict>
          </mc:Fallback>
        </mc:AlternateContent>
      </w:r>
    </w:p>
    <w:p w14:paraId="5A00CF5A" w14:textId="298F71D3" w:rsidR="00CD6B04" w:rsidRDefault="00CD6B04" w:rsidP="00CD6B04">
      <w:pPr>
        <w:pStyle w:val="Datainformacjisygnalnej"/>
        <w:rPr>
          <w:lang w:val="en-US"/>
        </w:rPr>
      </w:pPr>
    </w:p>
    <w:p w14:paraId="70E99D88" w14:textId="5E14DEC4"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1F258ED0" w14:textId="60F8938E" w:rsidR="00FB6000" w:rsidRPr="00F231F2" w:rsidRDefault="00080C87" w:rsidP="00656307">
      <w:pPr>
        <w:spacing w:before="0" w:after="160" w:line="259" w:lineRule="auto"/>
        <w:rPr>
          <w:b/>
          <w:bCs/>
          <w:lang w:val="en-US"/>
        </w:rPr>
      </w:pPr>
      <w:r>
        <w:rPr>
          <w:noProof/>
        </w:rPr>
        <w:drawing>
          <wp:anchor distT="0" distB="0" distL="114300" distR="114300" simplePos="0" relativeHeight="251810816" behindDoc="0" locked="0" layoutInCell="1" allowOverlap="1" wp14:anchorId="0EF8174F" wp14:editId="5A367EC0">
            <wp:simplePos x="0" y="0"/>
            <wp:positionH relativeFrom="column">
              <wp:posOffset>101388</wp:posOffset>
            </wp:positionH>
            <wp:positionV relativeFrom="paragraph">
              <wp:posOffset>287020</wp:posOffset>
            </wp:positionV>
            <wp:extent cx="5122545" cy="2625090"/>
            <wp:effectExtent l="0" t="0" r="1905" b="3810"/>
            <wp:wrapTopAndBottom/>
            <wp:docPr id="20" name="Wykres 20" descr="Chart 4. Prices changes of sold production of industry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B94BC6" w:rsidRPr="00966C9A">
        <w:rPr>
          <w:noProof/>
        </w:rPr>
        <mc:AlternateContent>
          <mc:Choice Requires="wps">
            <w:drawing>
              <wp:anchor distT="45720" distB="45720" distL="114300" distR="114300" simplePos="0" relativeHeight="251764736" behindDoc="1" locked="0" layoutInCell="1" allowOverlap="1" wp14:anchorId="7A7069CE" wp14:editId="31B4D4D7">
                <wp:simplePos x="0" y="0"/>
                <wp:positionH relativeFrom="page">
                  <wp:posOffset>5744845</wp:posOffset>
                </wp:positionH>
                <wp:positionV relativeFrom="paragraph">
                  <wp:posOffset>798195</wp:posOffset>
                </wp:positionV>
                <wp:extent cx="1725295" cy="888365"/>
                <wp:effectExtent l="0" t="0" r="0" b="0"/>
                <wp:wrapTight wrapText="bothSides">
                  <wp:wrapPolygon edited="0">
                    <wp:start x="715" y="0"/>
                    <wp:lineTo x="715" y="20843"/>
                    <wp:lineTo x="20749" y="20843"/>
                    <wp:lineTo x="20749" y="0"/>
                    <wp:lineTo x="715" y="0"/>
                  </wp:wrapPolygon>
                </wp:wrapTight>
                <wp:docPr id="4" name="Pole tekstowe 4" descr="In May 2024, a decline in the annual dynamics of sold production in industry prices was observed by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8365"/>
                        </a:xfrm>
                        <a:prstGeom prst="rect">
                          <a:avLst/>
                        </a:prstGeom>
                        <a:noFill/>
                        <a:ln w="9525">
                          <a:noFill/>
                          <a:miter lim="800000"/>
                          <a:headEnd/>
                          <a:tailEnd/>
                        </a:ln>
                      </wps:spPr>
                      <wps:txbx>
                        <w:txbxContent>
                          <w:p w14:paraId="65441F4D" w14:textId="56602C3F" w:rsidR="00656307" w:rsidRPr="007444CA" w:rsidRDefault="000C3DBE" w:rsidP="00656307">
                            <w:pPr>
                              <w:pStyle w:val="tekstzboku"/>
                              <w:rPr>
                                <w:bCs w:val="0"/>
                                <w:lang w:val="en-US"/>
                              </w:rPr>
                            </w:pPr>
                            <w:r w:rsidRPr="000C3DBE">
                              <w:rPr>
                                <w:bCs w:val="0"/>
                                <w:lang w:val="en-US"/>
                              </w:rPr>
                              <w:t xml:space="preserve">In </w:t>
                            </w:r>
                            <w:r w:rsidR="00B02675">
                              <w:rPr>
                                <w:bCs w:val="0"/>
                                <w:lang w:val="en-US"/>
                              </w:rPr>
                              <w:t>May</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B02675">
                              <w:rPr>
                                <w:bCs w:val="0"/>
                                <w:lang w:val="en-US"/>
                              </w:rPr>
                              <w:t>7.0</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May 2024, a decline in the annual dynamics of sold production in industry prices was observed by 7.0%" style="position:absolute;margin-left:452.35pt;margin-top:62.85pt;width:135.85pt;height:69.9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" filled="f" stroked="f">
                <v:textbox>
                  <w:txbxContent>
                    <w:p w14:paraId="65441F4D" w14:textId="56602C3F" w:rsidR="00656307" w:rsidRPr="007444CA" w:rsidRDefault="000C3DBE" w:rsidP="00656307">
                      <w:pPr>
                        <w:pStyle w:val="tekstzboku"/>
                        <w:rPr>
                          <w:bCs w:val="0"/>
                          <w:lang w:val="en-US"/>
                        </w:rPr>
                      </w:pPr>
                      <w:r w:rsidRPr="000C3DBE">
                        <w:rPr>
                          <w:bCs w:val="0"/>
                          <w:lang w:val="en-US"/>
                        </w:rPr>
                        <w:t xml:space="preserve">In </w:t>
                      </w:r>
                      <w:r w:rsidR="00B02675">
                        <w:rPr>
                          <w:bCs w:val="0"/>
                          <w:lang w:val="en-US"/>
                        </w:rPr>
                        <w:t>May</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B02675">
                        <w:rPr>
                          <w:bCs w:val="0"/>
                          <w:lang w:val="en-US"/>
                        </w:rPr>
                        <w:t>7.0</w:t>
                      </w:r>
                      <w:r w:rsidR="000A68E8">
                        <w:rPr>
                          <w:bCs w:val="0"/>
                          <w:lang w:val="en-US"/>
                        </w:rPr>
                        <w:t>%</w:t>
                      </w:r>
                    </w:p>
                  </w:txbxContent>
                </v:textbox>
                <w10:wrap type="tight" anchorx="page"/>
              </v:shape>
            </w:pict>
          </mc:Fallback>
        </mc:AlternateContent>
      </w:r>
    </w:p>
    <w:p w14:paraId="1D56B336" w14:textId="06680E48" w:rsidR="00FB6000" w:rsidRDefault="00FB6000" w:rsidP="00656307">
      <w:pPr>
        <w:spacing w:before="0" w:after="160" w:line="259" w:lineRule="auto"/>
        <w:rPr>
          <w:b/>
          <w:bCs/>
          <w:lang w:val="en-US"/>
        </w:rPr>
      </w:pPr>
    </w:p>
    <w:p w14:paraId="4D4D6E5B" w14:textId="71E819DB"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00512A40" w:rsidR="00656307" w:rsidRDefault="00656307" w:rsidP="00656307">
      <w:pPr>
        <w:pStyle w:val="Tytuwykresu0"/>
        <w:rPr>
          <w:b w:val="0"/>
          <w:bCs w:val="0"/>
          <w:lang w:val="en-US"/>
        </w:rPr>
      </w:pPr>
    </w:p>
    <w:p w14:paraId="6E35FB47" w14:textId="009E0DBB" w:rsidR="00B37B5D" w:rsidRDefault="00B37B5D" w:rsidP="00C6765E">
      <w:pPr>
        <w:pStyle w:val="Tytuwykresu0"/>
        <w:ind w:left="709" w:hanging="709"/>
        <w:rPr>
          <w:lang w:val="en-US"/>
        </w:rPr>
      </w:pPr>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p w14:paraId="29FCC423" w14:textId="44CE817D" w:rsidR="005669EA" w:rsidRDefault="00080C87" w:rsidP="00F231F2">
      <w:pPr>
        <w:rPr>
          <w:rFonts w:eastAsia="Times New Roman" w:cs="Times New Roman"/>
          <w:szCs w:val="19"/>
          <w:lang w:val="en-US" w:eastAsia="pl-PL"/>
        </w:rPr>
      </w:pPr>
      <w:bookmarkStart w:id="0" w:name="_GoBack"/>
      <w:r>
        <w:rPr>
          <w:noProof/>
        </w:rPr>
        <w:drawing>
          <wp:anchor distT="0" distB="0" distL="114300" distR="114300" simplePos="0" relativeHeight="251811840" behindDoc="0" locked="0" layoutInCell="1" allowOverlap="1" wp14:anchorId="4D0EE1FF" wp14:editId="1B2EE8AA">
            <wp:simplePos x="0" y="0"/>
            <wp:positionH relativeFrom="margin">
              <wp:align>left</wp:align>
            </wp:positionH>
            <wp:positionV relativeFrom="paragraph">
              <wp:posOffset>272203</wp:posOffset>
            </wp:positionV>
            <wp:extent cx="5223510" cy="3318510"/>
            <wp:effectExtent l="0" t="0" r="0" b="0"/>
            <wp:wrapTopAndBottom/>
            <wp:docPr id="24" name="Wykres 24" descr="Chart 5. Prices changes of sold production of industry by sections NACE in 2023-2024 in relation to December 2022">
              <a:extLst xmlns:a="http://schemas.openxmlformats.org/drawingml/2006/main">
                <a:ext uri="{FF2B5EF4-FFF2-40B4-BE49-F238E27FC236}">
                  <a16:creationId xmlns:a16="http://schemas.microsoft.com/office/drawing/2014/main" id="{AF095C1F-9248-42E3-8CBE-380D3C5EE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End w:id="0"/>
    </w:p>
    <w:p w14:paraId="6FD09C5E" w14:textId="618EF679" w:rsidR="005669EA" w:rsidRDefault="005669EA" w:rsidP="00180E0E">
      <w:pPr>
        <w:spacing w:line="288" w:lineRule="auto"/>
        <w:rPr>
          <w:rFonts w:eastAsia="Times New Roman" w:cs="Times New Roman"/>
          <w:szCs w:val="19"/>
          <w:lang w:val="en-US" w:eastAsia="pl-PL"/>
        </w:rPr>
      </w:pPr>
    </w:p>
    <w:p w14:paraId="2A936F5F" w14:textId="77777777" w:rsidR="005669EA" w:rsidRDefault="005669EA" w:rsidP="00180E0E">
      <w:pPr>
        <w:spacing w:line="288" w:lineRule="auto"/>
        <w:rPr>
          <w:rFonts w:eastAsia="Times New Roman" w:cs="Times New Roman"/>
          <w:szCs w:val="19"/>
          <w:lang w:val="en-US" w:eastAsia="pl-PL"/>
        </w:rPr>
      </w:pPr>
    </w:p>
    <w:p w14:paraId="3C222B0C" w14:textId="310BBE61"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B7081"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0563F984"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767F5BF"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1A4B9474"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608AE77A"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4BDF1C25"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77777777" w:rsidR="00DE2400" w:rsidRPr="002A7500" w:rsidRDefault="00DE2400" w:rsidP="009A00C1">
            <w:pPr>
              <w:pStyle w:val="Nagwek3"/>
              <w:spacing w:before="0" w:after="120" w:line="276" w:lineRule="auto"/>
              <w:outlineLvl w:val="2"/>
              <w:rPr>
                <w:sz w:val="18"/>
                <w:lang w:val="en-US"/>
              </w:rPr>
            </w:pPr>
          </w:p>
        </w:tc>
      </w:tr>
      <w:tr w:rsidR="00DE2400" w14:paraId="28647E7C" w14:textId="77777777" w:rsidTr="009E7D31">
        <w:trPr>
          <w:trHeight w:val="418"/>
        </w:trPr>
        <w:tc>
          <w:tcPr>
            <w:tcW w:w="4926" w:type="dxa"/>
            <w:vMerge w:val="restart"/>
          </w:tcPr>
          <w:p w14:paraId="07C73DA1" w14:textId="494795B3"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64F3CA51"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07575D" w:rsidRPr="00CB7081">
              <w:rPr>
                <w:rFonts w:cs="Times New Roman"/>
                <w:color w:val="001381"/>
                <w:highlight w:val="yellow"/>
                <w:u w:val="single"/>
                <w:lang w:val="en-US"/>
              </w:rPr>
              <w:instrText>HYPERLINK "https://stat.gov.pl/en/topics/other-studies/informations-on-socio-economic-situation/statistical-bulletin-no-42024,4,162.html"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2A00A8DD"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89903" w14:textId="77777777" w:rsidR="00CB4AAE" w:rsidRDefault="00CB4AAE" w:rsidP="000662E2">
      <w:pPr>
        <w:spacing w:after="0" w:line="240" w:lineRule="auto"/>
      </w:pPr>
      <w:r>
        <w:separator/>
      </w:r>
    </w:p>
  </w:endnote>
  <w:endnote w:type="continuationSeparator" w:id="0">
    <w:p w14:paraId="72C27532" w14:textId="77777777" w:rsidR="00CB4AAE" w:rsidRDefault="00CB4AA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C8D75AF-F72B-4893-95F7-87CA77DE7F41}"/>
    <w:embedBold r:id="rId2" w:fontKey="{0A1EB6ED-EBBC-4F9A-8DAF-102C177F5F78}"/>
  </w:font>
  <w:font w:name="Fira Sans Light">
    <w:panose1 w:val="020B0403050000020004"/>
    <w:charset w:val="EE"/>
    <w:family w:val="swiss"/>
    <w:pitch w:val="variable"/>
    <w:sig w:usb0="600002FF" w:usb1="02000001" w:usb2="00000000" w:usb3="00000000" w:csb0="0000019F" w:csb1="00000000"/>
    <w:embedRegular r:id="rId3" w:fontKey="{09248E42-020D-416A-80BE-38E1B2AE39A9}"/>
    <w:embedBold r:id="rId4" w:fontKey="{1F1965C0-914B-497E-8FB8-BC322A4FA6ED}"/>
  </w:font>
  <w:font w:name="Fira Sans SemiBold">
    <w:panose1 w:val="020B0603050000020004"/>
    <w:charset w:val="EE"/>
    <w:family w:val="swiss"/>
    <w:pitch w:val="variable"/>
    <w:sig w:usb0="600002FF" w:usb1="02000001" w:usb2="00000000" w:usb3="00000000" w:csb0="0000019F" w:csb1="00000000"/>
    <w:embedRegular r:id="rId5" w:fontKey="{FB8483F1-0466-4040-9F3F-E8AAA1A5C74F}"/>
    <w:embedBold r:id="rId6" w:fontKey="{0B2EF97C-B12E-4222-B2D7-1C19418C3D94}"/>
  </w:font>
  <w:font w:name="Fira Sans Medium">
    <w:panose1 w:val="020B0603050000020004"/>
    <w:charset w:val="EE"/>
    <w:family w:val="swiss"/>
    <w:pitch w:val="variable"/>
    <w:sig w:usb0="600002FF" w:usb1="02000001" w:usb2="00000000" w:usb3="00000000" w:csb0="0000019F" w:csb1="00000000"/>
    <w:embedRegular r:id="rId7" w:fontKey="{3815133B-79FC-4FE3-A84D-B30E3BD89CA3}"/>
    <w:embedBold r:id="rId8" w:fontKey="{9150F2B3-8129-43FB-89E0-0F40CDA048D8}"/>
    <w:embedItalic r:id="rId9" w:fontKey="{F3175C48-8BC5-4E7D-9505-6F6A706F8738}"/>
  </w:font>
  <w:font w:name="Segoe UI">
    <w:panose1 w:val="020B0502040204020203"/>
    <w:charset w:val="EE"/>
    <w:family w:val="swiss"/>
    <w:pitch w:val="variable"/>
    <w:sig w:usb0="E4002EFF" w:usb1="C000E47F" w:usb2="00000009" w:usb3="00000000" w:csb0="000001FF" w:csb1="00000000"/>
    <w:embedRegular r:id="rId10" w:fontKey="{96AA2E51-8701-4B8D-949E-FEAA3CABADB0}"/>
  </w:font>
  <w:font w:name="Fira Sans Extra Condensed SemiB">
    <w:panose1 w:val="020B0603050000020004"/>
    <w:charset w:val="EE"/>
    <w:family w:val="swiss"/>
    <w:pitch w:val="variable"/>
    <w:sig w:usb0="600002FF" w:usb1="00000001" w:usb2="00000000" w:usb3="00000000" w:csb0="0000019F" w:csb1="00000000"/>
    <w:embedRegular r:id="rId11" w:fontKey="{3D420504-349B-4FBA-A1E8-066390A064EB}"/>
  </w:font>
  <w:font w:name="Calibri">
    <w:panose1 w:val="020F0502020204030204"/>
    <w:charset w:val="EE"/>
    <w:family w:val="swiss"/>
    <w:pitch w:val="variable"/>
    <w:sig w:usb0="E4002EFF" w:usb1="C000247B" w:usb2="00000009" w:usb3="00000000" w:csb0="000001FF" w:csb1="00000000"/>
    <w:embedRegular r:id="rId12" w:fontKey="{4BA23F26-BE9A-49C1-93B0-6AD87F1CC24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5543D" w14:textId="77777777" w:rsidR="00CB4AAE" w:rsidRDefault="00CB4AAE" w:rsidP="000662E2">
      <w:pPr>
        <w:spacing w:after="0" w:line="240" w:lineRule="auto"/>
      </w:pPr>
      <w:r>
        <w:separator/>
      </w:r>
    </w:p>
  </w:footnote>
  <w:footnote w:type="continuationSeparator" w:id="0">
    <w:p w14:paraId="556BBDE8" w14:textId="77777777" w:rsidR="00CB4AAE" w:rsidRDefault="00CB4AA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907BF2F">
              <wp:simplePos x="0" y="0"/>
              <wp:positionH relativeFrom="column">
                <wp:posOffset>5287976</wp:posOffset>
              </wp:positionH>
              <wp:positionV relativeFrom="paragraph">
                <wp:posOffset>266065</wp:posOffset>
              </wp:positionV>
              <wp:extent cx="1432293" cy="336589"/>
              <wp:effectExtent l="0" t="0" r="0" b="6350"/>
              <wp:wrapNone/>
              <wp:docPr id="8" name="Pole tekstowe 2" descr="20.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BD26D61" w:rsidR="00F37172" w:rsidRPr="00A01B40" w:rsidRDefault="007E74A3" w:rsidP="00F049AB">
                          <w:pPr>
                            <w:pStyle w:val="Datainformacjisygnalnej"/>
                          </w:pPr>
                          <w:r>
                            <w:t>20.06</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XZ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qVldkeAgAAEQQAAA4AAAAAAAAAAAAAAAAALgIAAGRycy9lMm9Eb2MueG1sUEsB&#10;Ai0AFAAGAAgAAAAhALTJV9/eAAAACgEAAA8AAAAAAAAAAAAAAAAAeAQAAGRycy9kb3ducmV2Lnht&#10;bFBLBQYAAAAABAAEAPMAAACDBQAAAAA=&#10;" filled="f" stroked="f">
              <v:textbox>
                <w:txbxContent>
                  <w:p w14:paraId="71967FEA" w14:textId="0BD26D61" w:rsidR="00F37172" w:rsidRPr="00A01B40" w:rsidRDefault="007E74A3" w:rsidP="00F049AB">
                    <w:pPr>
                      <w:pStyle w:val="Datainformacjisygnalnej"/>
                    </w:pPr>
                    <w:r>
                      <w:t>20.06</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35pt;height:126.65pt;visibility:visible;mso-wrap-style:square" o:bullet="t">
        <v:imagedata r:id="rId1" o:title=""/>
      </v:shape>
    </w:pict>
  </w:numPicBullet>
  <w:numPicBullet w:numPicBulletId="1">
    <w:pict>
      <v:shape id="_x0000_i1027" type="#_x0000_t75" style="width:125.35pt;height:126.65pt;visibility:visible;mso-wrap-style:square" o:bullet="t">
        <v:imagedata r:id="rId2" o:title=""/>
      </v:shape>
    </w:pict>
  </w:numPicBullet>
  <w:numPicBullet w:numPicBulletId="2">
    <w:pict>
      <v:shape id="_x0000_i1028"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revisionView w:markup="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F71"/>
    <w:rsid w:val="00097840"/>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D87"/>
    <w:rsid w:val="00112399"/>
    <w:rsid w:val="00114DB9"/>
    <w:rsid w:val="00116087"/>
    <w:rsid w:val="00117711"/>
    <w:rsid w:val="00130296"/>
    <w:rsid w:val="00131F2A"/>
    <w:rsid w:val="00134145"/>
    <w:rsid w:val="00136736"/>
    <w:rsid w:val="00136740"/>
    <w:rsid w:val="00136D67"/>
    <w:rsid w:val="001423B6"/>
    <w:rsid w:val="00142531"/>
    <w:rsid w:val="001448A7"/>
    <w:rsid w:val="00146621"/>
    <w:rsid w:val="00154C4A"/>
    <w:rsid w:val="00156F04"/>
    <w:rsid w:val="001617E3"/>
    <w:rsid w:val="00162325"/>
    <w:rsid w:val="001625C7"/>
    <w:rsid w:val="00163614"/>
    <w:rsid w:val="00180E0E"/>
    <w:rsid w:val="00190C26"/>
    <w:rsid w:val="001951DA"/>
    <w:rsid w:val="00197D3D"/>
    <w:rsid w:val="001B053D"/>
    <w:rsid w:val="001C3269"/>
    <w:rsid w:val="001D19B6"/>
    <w:rsid w:val="001D1DB4"/>
    <w:rsid w:val="001D1FF1"/>
    <w:rsid w:val="001D23F1"/>
    <w:rsid w:val="001D25F9"/>
    <w:rsid w:val="001D61ED"/>
    <w:rsid w:val="001E5B2D"/>
    <w:rsid w:val="001F044F"/>
    <w:rsid w:val="0020156C"/>
    <w:rsid w:val="002021A6"/>
    <w:rsid w:val="00202E6E"/>
    <w:rsid w:val="00216634"/>
    <w:rsid w:val="00224DE2"/>
    <w:rsid w:val="00233BA1"/>
    <w:rsid w:val="00242D31"/>
    <w:rsid w:val="0025481E"/>
    <w:rsid w:val="002574F9"/>
    <w:rsid w:val="00260F7D"/>
    <w:rsid w:val="00262B61"/>
    <w:rsid w:val="00262CC6"/>
    <w:rsid w:val="00263E08"/>
    <w:rsid w:val="002758C9"/>
    <w:rsid w:val="00276811"/>
    <w:rsid w:val="00282699"/>
    <w:rsid w:val="002926DF"/>
    <w:rsid w:val="00296697"/>
    <w:rsid w:val="002A7500"/>
    <w:rsid w:val="002B0472"/>
    <w:rsid w:val="002B6B12"/>
    <w:rsid w:val="002C21F0"/>
    <w:rsid w:val="002D01DF"/>
    <w:rsid w:val="002D5FC7"/>
    <w:rsid w:val="002E2973"/>
    <w:rsid w:val="002E3EB3"/>
    <w:rsid w:val="002E6140"/>
    <w:rsid w:val="002E6985"/>
    <w:rsid w:val="002E71B6"/>
    <w:rsid w:val="002F1ED5"/>
    <w:rsid w:val="002F35F6"/>
    <w:rsid w:val="002F77C8"/>
    <w:rsid w:val="002F7DF5"/>
    <w:rsid w:val="00304F22"/>
    <w:rsid w:val="00306C7C"/>
    <w:rsid w:val="003109FB"/>
    <w:rsid w:val="00311F21"/>
    <w:rsid w:val="00314F86"/>
    <w:rsid w:val="00317F4D"/>
    <w:rsid w:val="00322EDD"/>
    <w:rsid w:val="003309FA"/>
    <w:rsid w:val="00332320"/>
    <w:rsid w:val="0033505D"/>
    <w:rsid w:val="0034174A"/>
    <w:rsid w:val="0034588E"/>
    <w:rsid w:val="00347D72"/>
    <w:rsid w:val="00353F45"/>
    <w:rsid w:val="00357611"/>
    <w:rsid w:val="0036432A"/>
    <w:rsid w:val="00364AF9"/>
    <w:rsid w:val="00367237"/>
    <w:rsid w:val="0037077F"/>
    <w:rsid w:val="00372411"/>
    <w:rsid w:val="00373882"/>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4F95"/>
    <w:rsid w:val="003D5F42"/>
    <w:rsid w:val="003D60A9"/>
    <w:rsid w:val="003E61E9"/>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3E9F"/>
    <w:rsid w:val="00485A2C"/>
    <w:rsid w:val="0049621B"/>
    <w:rsid w:val="004A1D19"/>
    <w:rsid w:val="004A345A"/>
    <w:rsid w:val="004B0672"/>
    <w:rsid w:val="004C1895"/>
    <w:rsid w:val="004C6D40"/>
    <w:rsid w:val="004E6AA8"/>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5782A"/>
    <w:rsid w:val="005669EA"/>
    <w:rsid w:val="005762A7"/>
    <w:rsid w:val="005767C4"/>
    <w:rsid w:val="0057712E"/>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10BF3"/>
    <w:rsid w:val="007211B1"/>
    <w:rsid w:val="00722B49"/>
    <w:rsid w:val="007236AE"/>
    <w:rsid w:val="007267B0"/>
    <w:rsid w:val="007277DA"/>
    <w:rsid w:val="00731D27"/>
    <w:rsid w:val="007452E9"/>
    <w:rsid w:val="00746187"/>
    <w:rsid w:val="00754C6C"/>
    <w:rsid w:val="0076254F"/>
    <w:rsid w:val="00765373"/>
    <w:rsid w:val="00775B55"/>
    <w:rsid w:val="007801F5"/>
    <w:rsid w:val="00783CA4"/>
    <w:rsid w:val="007842FB"/>
    <w:rsid w:val="00786124"/>
    <w:rsid w:val="0079514B"/>
    <w:rsid w:val="00795252"/>
    <w:rsid w:val="007A1874"/>
    <w:rsid w:val="007A2DC1"/>
    <w:rsid w:val="007B51C5"/>
    <w:rsid w:val="007C023D"/>
    <w:rsid w:val="007D0869"/>
    <w:rsid w:val="007D14C4"/>
    <w:rsid w:val="007D3319"/>
    <w:rsid w:val="007D335D"/>
    <w:rsid w:val="007D605C"/>
    <w:rsid w:val="007E3314"/>
    <w:rsid w:val="007E3514"/>
    <w:rsid w:val="007E4B03"/>
    <w:rsid w:val="007E54D2"/>
    <w:rsid w:val="007E5A11"/>
    <w:rsid w:val="007E74A3"/>
    <w:rsid w:val="007F324B"/>
    <w:rsid w:val="007F4AFB"/>
    <w:rsid w:val="00803031"/>
    <w:rsid w:val="00803C20"/>
    <w:rsid w:val="0080512C"/>
    <w:rsid w:val="0080553C"/>
    <w:rsid w:val="00805B46"/>
    <w:rsid w:val="00805DB4"/>
    <w:rsid w:val="00821C2D"/>
    <w:rsid w:val="00823593"/>
    <w:rsid w:val="00825DC2"/>
    <w:rsid w:val="00831749"/>
    <w:rsid w:val="00834AD3"/>
    <w:rsid w:val="00843795"/>
    <w:rsid w:val="00847F0F"/>
    <w:rsid w:val="00850B7B"/>
    <w:rsid w:val="00851405"/>
    <w:rsid w:val="00852448"/>
    <w:rsid w:val="00853F3E"/>
    <w:rsid w:val="008643BF"/>
    <w:rsid w:val="00877F6C"/>
    <w:rsid w:val="0088258A"/>
    <w:rsid w:val="00886332"/>
    <w:rsid w:val="008925F0"/>
    <w:rsid w:val="0089448A"/>
    <w:rsid w:val="00894C23"/>
    <w:rsid w:val="00897877"/>
    <w:rsid w:val="008A26D9"/>
    <w:rsid w:val="008A7B5B"/>
    <w:rsid w:val="008B12D2"/>
    <w:rsid w:val="008B1AE6"/>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6C9A"/>
    <w:rsid w:val="009705EE"/>
    <w:rsid w:val="00972783"/>
    <w:rsid w:val="009739BE"/>
    <w:rsid w:val="00977927"/>
    <w:rsid w:val="0098135C"/>
    <w:rsid w:val="0098156A"/>
    <w:rsid w:val="009822D4"/>
    <w:rsid w:val="00982A1A"/>
    <w:rsid w:val="00984DBF"/>
    <w:rsid w:val="00991BAC"/>
    <w:rsid w:val="00992037"/>
    <w:rsid w:val="0099317A"/>
    <w:rsid w:val="00993AA9"/>
    <w:rsid w:val="00996986"/>
    <w:rsid w:val="009A00C1"/>
    <w:rsid w:val="009A6760"/>
    <w:rsid w:val="009A6EA0"/>
    <w:rsid w:val="009A77C1"/>
    <w:rsid w:val="009B2073"/>
    <w:rsid w:val="009C1335"/>
    <w:rsid w:val="009C1AB2"/>
    <w:rsid w:val="009C7251"/>
    <w:rsid w:val="009E2E91"/>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F99"/>
    <w:rsid w:val="00AE54DC"/>
    <w:rsid w:val="00B02675"/>
    <w:rsid w:val="00B11B69"/>
    <w:rsid w:val="00B14952"/>
    <w:rsid w:val="00B16347"/>
    <w:rsid w:val="00B16871"/>
    <w:rsid w:val="00B22C78"/>
    <w:rsid w:val="00B25B45"/>
    <w:rsid w:val="00B31E5A"/>
    <w:rsid w:val="00B37B5D"/>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4AAE"/>
    <w:rsid w:val="00CB6AD4"/>
    <w:rsid w:val="00CB7081"/>
    <w:rsid w:val="00CC739E"/>
    <w:rsid w:val="00CD1EBB"/>
    <w:rsid w:val="00CD28CF"/>
    <w:rsid w:val="00CD58B7"/>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82FEA"/>
    <w:rsid w:val="00D8397C"/>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22D3"/>
    <w:rsid w:val="00E76D26"/>
    <w:rsid w:val="00E76EE5"/>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7C8F"/>
    <w:rsid w:val="00F32749"/>
    <w:rsid w:val="00F33B19"/>
    <w:rsid w:val="00F37172"/>
    <w:rsid w:val="00F37D85"/>
    <w:rsid w:val="00F4477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A4D6D"/>
    <w:rsid w:val="00FA5128"/>
    <w:rsid w:val="00FA739F"/>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8B-4A64-BCDF-2C745FE449B3}"/>
                </c:ext>
              </c:extLst>
            </c:dLbl>
            <c:dLbl>
              <c:idx val="8"/>
              <c:layout>
                <c:manualLayout>
                  <c:x val="2.4796651967599734E-7"/>
                  <c:y val="7.15942350784538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1-548B-4A64-BCDF-2C745FE449B3}"/>
                </c:ext>
              </c:extLst>
            </c:dLbl>
            <c:dLbl>
              <c:idx val="12"/>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8B-4A64-BCDF-2C745FE449B3}"/>
                </c:ext>
              </c:extLst>
            </c:dLbl>
            <c:dLbl>
              <c:idx val="17"/>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8B-4A64-BCDF-2C745FE449B3}"/>
                </c:ext>
              </c:extLst>
            </c:dLbl>
            <c:dLbl>
              <c:idx val="18"/>
              <c:layout>
                <c:manualLayout>
                  <c:x val="9.4476483785159333E-3"/>
                  <c:y val="-3.8315139966268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8B-4A64-BCDF-2C745FE449B3}"/>
                </c:ext>
              </c:extLst>
            </c:dLbl>
            <c:dLbl>
              <c:idx val="21"/>
              <c:layout>
                <c:manualLayout>
                  <c:x val="-2.67679857865591E-2"/>
                  <c:y val="3.1988890367523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8B-4A64-BCDF-2C745FE449B3}"/>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tobacco products </c:v>
                </c:pt>
                <c:pt idx="1">
                  <c:v>manufacture of pharmaceutical products </c:v>
                </c:pt>
                <c:pt idx="2">
                  <c:v>manufacture of leather and related products</c:v>
                </c:pt>
                <c:pt idx="3">
                  <c:v>manufacture of food products </c:v>
                </c:pt>
                <c:pt idx="4">
                  <c:v>manufacture of products of wood, cork, straw and wicker </c:v>
                </c:pt>
                <c:pt idx="5">
                  <c:v>manufacture of machinery and equipment </c:v>
                </c:pt>
                <c:pt idx="6">
                  <c:v>printing  and reproduction of recorded media </c:v>
                </c:pt>
                <c:pt idx="7">
                  <c:v>manufacture of basic metals</c:v>
                </c:pt>
                <c:pt idx="8">
                  <c:v>manufacture of other transport equipment</c:v>
                </c:pt>
                <c:pt idx="9">
                  <c:v>manufacture of textiles </c:v>
                </c:pt>
                <c:pt idx="10">
                  <c:v>manufacture of electrical equipment</c:v>
                </c:pt>
                <c:pt idx="11">
                  <c:v>manufacture of beverages</c:v>
                </c:pt>
                <c:pt idx="12">
                  <c:v>manufacture of paper and paper products</c:v>
                </c:pt>
                <c:pt idx="13">
                  <c:v>manufacture of rubber and plastic products</c:v>
                </c:pt>
                <c:pt idx="14">
                  <c:v>manufacture of other non-metallic mineral products</c:v>
                </c:pt>
                <c:pt idx="15">
                  <c:v>manufacture of metal products</c:v>
                </c:pt>
                <c:pt idx="16">
                  <c:v>manufacture of wearing apparel</c:v>
                </c:pt>
                <c:pt idx="17">
                  <c:v>manufacture of motor vehicles, trailers and semi-trailers</c:v>
                </c:pt>
                <c:pt idx="18">
                  <c:v>manufacture of furniture</c:v>
                </c:pt>
                <c:pt idx="19">
                  <c:v>manufacture of chemicals and chemical products</c:v>
                </c:pt>
                <c:pt idx="20">
                  <c:v>manufacture of computer, electronic and optical products</c:v>
                </c:pt>
                <c:pt idx="21">
                  <c:v>manufacture of coke and refined petroleum products</c:v>
                </c:pt>
              </c:strCache>
            </c:strRef>
          </c:cat>
          <c:val>
            <c:numRef>
              <c:f>'Wykres 1'!$E$5:$E$26</c:f>
              <c:numCache>
                <c:formatCode>0.0</c:formatCode>
                <c:ptCount val="22"/>
                <c:pt idx="0">
                  <c:v>3.1</c:v>
                </c:pt>
                <c:pt idx="1">
                  <c:v>1.2</c:v>
                </c:pt>
                <c:pt idx="2">
                  <c:v>1</c:v>
                </c:pt>
                <c:pt idx="3">
                  <c:v>0.5</c:v>
                </c:pt>
                <c:pt idx="4">
                  <c:v>0.4</c:v>
                </c:pt>
                <c:pt idx="5">
                  <c:v>0.4</c:v>
                </c:pt>
                <c:pt idx="6">
                  <c:v>0.3</c:v>
                </c:pt>
                <c:pt idx="7">
                  <c:v>0.2</c:v>
                </c:pt>
                <c:pt idx="8">
                  <c:v>0.1</c:v>
                </c:pt>
                <c:pt idx="9">
                  <c:v>0</c:v>
                </c:pt>
                <c:pt idx="10">
                  <c:v>0</c:v>
                </c:pt>
                <c:pt idx="11">
                  <c:v>-0.1</c:v>
                </c:pt>
                <c:pt idx="12">
                  <c:v>-0.1</c:v>
                </c:pt>
                <c:pt idx="13">
                  <c:v>-0.1</c:v>
                </c:pt>
                <c:pt idx="14">
                  <c:v>-0.2</c:v>
                </c:pt>
                <c:pt idx="15">
                  <c:v>-0.2</c:v>
                </c:pt>
                <c:pt idx="16">
                  <c:v>-0.3</c:v>
                </c:pt>
                <c:pt idx="17">
                  <c:v>-0.3</c:v>
                </c:pt>
                <c:pt idx="18">
                  <c:v>-0.5</c:v>
                </c:pt>
                <c:pt idx="19">
                  <c:v>-0.7</c:v>
                </c:pt>
                <c:pt idx="20">
                  <c:v>-1.3</c:v>
                </c:pt>
                <c:pt idx="21">
                  <c:v>-3.9</c:v>
                </c:pt>
              </c:numCache>
            </c:numRef>
          </c:val>
          <c:extLst>
            <c:ext xmlns:c16="http://schemas.microsoft.com/office/drawing/2014/chart" uri="{C3380CC4-5D6E-409C-BE32-E72D297353CC}">
              <c16:uniqueId val="{00000006-548B-4A64-BCDF-2C745FE449B3}"/>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3.8"/>
          <c:min val="-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60000000000000009"/>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9C-4920-8E46-46BAF76654D7}"/>
                </c:ext>
              </c:extLst>
            </c:dLbl>
            <c:dLbl>
              <c:idx val="20"/>
              <c:layout>
                <c:manualLayout>
                  <c:x val="-9.9169455807611249E-3"/>
                  <c:y val="7.77302759424794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9C-4920-8E46-46BAF76654D7}"/>
                </c:ext>
              </c:extLst>
            </c:dLbl>
            <c:dLbl>
              <c:idx val="21"/>
              <c:layout>
                <c:manualLayout>
                  <c:x val="-1.4875223155677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9C-4920-8E46-46BAF76654D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leather and related products</c:v>
                </c:pt>
                <c:pt idx="2">
                  <c:v>manufacture of beverages</c:v>
                </c:pt>
                <c:pt idx="3">
                  <c:v>manufacture of pharmaceutical products </c:v>
                </c:pt>
                <c:pt idx="4">
                  <c:v>manufacture of other transport equipment</c:v>
                </c:pt>
                <c:pt idx="5">
                  <c:v>manufacture of wearing apparel</c:v>
                </c:pt>
                <c:pt idx="6">
                  <c:v>manufacture of machinery and equipment </c:v>
                </c:pt>
                <c:pt idx="7">
                  <c:v>manufacture of textiles </c:v>
                </c:pt>
                <c:pt idx="8">
                  <c:v>manufacture of computer, electronic and optical products</c:v>
                </c:pt>
                <c:pt idx="9">
                  <c:v>manufacture of printing  and reproduction of recorded media </c:v>
                </c:pt>
                <c:pt idx="10">
                  <c:v>manufacture of coke and refined petroleum products</c:v>
                </c:pt>
                <c:pt idx="11">
                  <c:v>manufacture of furniture</c:v>
                </c:pt>
                <c:pt idx="12">
                  <c:v>manufacture of food products </c:v>
                </c:pt>
                <c:pt idx="13">
                  <c:v>manufacture of motor vehicles, trailers  and semi-trailers</c:v>
                </c:pt>
                <c:pt idx="14">
                  <c:v>manufacture of chemicals and chemical products</c:v>
                </c:pt>
                <c:pt idx="15">
                  <c:v>manufacture of other non-metallic mineral products</c:v>
                </c:pt>
                <c:pt idx="16">
                  <c:v>manufacture of electrical equipment</c:v>
                </c:pt>
                <c:pt idx="17">
                  <c:v>manufacture of metal products</c:v>
                </c:pt>
                <c:pt idx="18">
                  <c:v>manufacture of rubber and plastic products</c:v>
                </c:pt>
                <c:pt idx="19">
                  <c:v>manufacture of paper and paper products</c:v>
                </c:pt>
                <c:pt idx="20">
                  <c:v>manufacture of products of wood, cork, straw and wicker </c:v>
                </c:pt>
                <c:pt idx="21">
                  <c:v>manufacture of basic metals</c:v>
                </c:pt>
              </c:strCache>
            </c:strRef>
          </c:cat>
          <c:val>
            <c:numRef>
              <c:f>'Wykres 2'!$E$5:$E$26</c:f>
              <c:numCache>
                <c:formatCode>0.0</c:formatCode>
                <c:ptCount val="22"/>
                <c:pt idx="0">
                  <c:v>8.9</c:v>
                </c:pt>
                <c:pt idx="1">
                  <c:v>2.7</c:v>
                </c:pt>
                <c:pt idx="2">
                  <c:v>2.4</c:v>
                </c:pt>
                <c:pt idx="3">
                  <c:v>1.7</c:v>
                </c:pt>
                <c:pt idx="4">
                  <c:v>0.9</c:v>
                </c:pt>
                <c:pt idx="5">
                  <c:v>0.7</c:v>
                </c:pt>
                <c:pt idx="6">
                  <c:v>-1.3</c:v>
                </c:pt>
                <c:pt idx="7">
                  <c:v>-2.1</c:v>
                </c:pt>
                <c:pt idx="8">
                  <c:v>-2.6</c:v>
                </c:pt>
                <c:pt idx="9">
                  <c:v>-4.2</c:v>
                </c:pt>
                <c:pt idx="10">
                  <c:v>-4.9000000000000004</c:v>
                </c:pt>
                <c:pt idx="11">
                  <c:v>-5.8</c:v>
                </c:pt>
                <c:pt idx="12">
                  <c:v>-5.9</c:v>
                </c:pt>
                <c:pt idx="13">
                  <c:v>-6.2</c:v>
                </c:pt>
                <c:pt idx="14">
                  <c:v>-6.6</c:v>
                </c:pt>
                <c:pt idx="15">
                  <c:v>-6.6</c:v>
                </c:pt>
                <c:pt idx="16">
                  <c:v>-6.9</c:v>
                </c:pt>
                <c:pt idx="17">
                  <c:v>-7</c:v>
                </c:pt>
                <c:pt idx="18">
                  <c:v>-9.1</c:v>
                </c:pt>
                <c:pt idx="19">
                  <c:v>-10.199999999999999</c:v>
                </c:pt>
                <c:pt idx="20">
                  <c:v>-12.2</c:v>
                </c:pt>
                <c:pt idx="21">
                  <c:v>-12.9</c:v>
                </c:pt>
              </c:numCache>
            </c:numRef>
          </c:val>
          <c:extLst>
            <c:ext xmlns:c16="http://schemas.microsoft.com/office/drawing/2014/chart" uri="{C3380CC4-5D6E-409C-BE32-E72D297353CC}">
              <c16:uniqueId val="{00000000-499C-4920-8E46-46BAF76654D7}"/>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0"/>
          <c:min val="-1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E5-4238-A198-6354654E2EFA}"/>
                </c:ext>
              </c:extLst>
            </c:dLbl>
            <c:dLbl>
              <c:idx val="1"/>
              <c:layout>
                <c:manualLayout>
                  <c:x val="-4.1587726413335559E-2"/>
                  <c:y val="3.5629879314307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E5-4238-A198-6354654E2EFA}"/>
                </c:ext>
              </c:extLst>
            </c:dLbl>
            <c:dLbl>
              <c:idx val="2"/>
              <c:layout>
                <c:manualLayout>
                  <c:x val="-4.1095588228117076E-2"/>
                  <c:y val="3.0626951515995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E5-4238-A198-6354654E2EFA}"/>
                </c:ext>
              </c:extLst>
            </c:dLbl>
            <c:dLbl>
              <c:idx val="3"/>
              <c:layout>
                <c:manualLayout>
                  <c:x val="-4.0078515659696501E-2"/>
                  <c:y val="4.2670688963794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E5-4238-A198-6354654E2EFA}"/>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E5-4238-A198-6354654E2EFA}"/>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E5-4238-A198-6354654E2EFA}"/>
                </c:ext>
              </c:extLst>
            </c:dLbl>
            <c:dLbl>
              <c:idx val="6"/>
              <c:layout>
                <c:manualLayout>
                  <c:x val="-4.2841204908888111E-2"/>
                  <c:y val="-4.55998295333476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E5-4238-A198-6354654E2EFA}"/>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E5-4238-A198-6354654E2EFA}"/>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E5-4238-A198-6354654E2EFA}"/>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E5-4238-A198-6354654E2EFA}"/>
                </c:ext>
              </c:extLst>
            </c:dLbl>
            <c:dLbl>
              <c:idx val="12"/>
              <c:layout>
                <c:manualLayout>
                  <c:x val="-4.7853361951920387E-2"/>
                  <c:y val="-5.0884295759642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E5-4238-A198-6354654E2EFA}"/>
                </c:ext>
              </c:extLst>
            </c:dLbl>
            <c:dLbl>
              <c:idx val="14"/>
              <c:layout>
                <c:manualLayout>
                  <c:x val="-3.459784150261247E-2"/>
                  <c:y val="3.9633496697208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FE5-4238-A198-6354654E2EFA}"/>
                </c:ext>
              </c:extLst>
            </c:dLbl>
            <c:dLbl>
              <c:idx val="16"/>
              <c:layout>
                <c:manualLayout>
                  <c:x val="-2.7147638527333581E-2"/>
                  <c:y val="3.5371830385680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FE5-4238-A198-6354654E2EF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3'!$B$18:$B$34</c:f>
              <c:numCache>
                <c:formatCode>0.0</c:formatCode>
                <c:ptCount val="17"/>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numCache>
            </c:numRef>
          </c:val>
          <c:smooth val="0"/>
          <c:extLst>
            <c:ext xmlns:c16="http://schemas.microsoft.com/office/drawing/2014/chart" uri="{C3380CC4-5D6E-409C-BE32-E72D297353CC}">
              <c16:uniqueId val="{0000000A-5FE5-4238-A198-6354654E2EFA}"/>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A0-48C6-9435-1AF04F30023D}"/>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A0-48C6-9435-1AF04F30023D}"/>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A0-48C6-9435-1AF04F30023D}"/>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A0-48C6-9435-1AF04F30023D}"/>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A0-48C6-9435-1AF04F30023D}"/>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A0-48C6-9435-1AF04F30023D}"/>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A0-48C6-9435-1AF04F30023D}"/>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A0-48C6-9435-1AF04F30023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4'!$B$18:$B$34</c:f>
              <c:numCache>
                <c:formatCode>0.0</c:formatCode>
                <c:ptCount val="17"/>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-7</c:v>
                </c:pt>
              </c:numCache>
            </c:numRef>
          </c:val>
          <c:smooth val="0"/>
          <c:extLst>
            <c:ext xmlns:c16="http://schemas.microsoft.com/office/drawing/2014/chart" uri="{C3380CC4-5D6E-409C-BE32-E72D297353CC}">
              <c16:uniqueId val="{00000008-5DA0-48C6-9435-1AF04F30023D}"/>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16"/>
              <c:layout>
                <c:manualLayout>
                  <c:x val="8.9842325743764787E-2"/>
                  <c:y val="5.9053704462884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BA-45FB-9331-23DE16F9D256}"/>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ang'!$B$8:$B$24</c:f>
              <c:numCache>
                <c:formatCode>0.0</c:formatCode>
                <c:ptCount val="17"/>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-9.1</c:v>
                </c:pt>
              </c:numCache>
            </c:numRef>
          </c:val>
          <c:extLst>
            <c:ext xmlns:c16="http://schemas.microsoft.com/office/drawing/2014/chart" uri="{C3380CC4-5D6E-409C-BE32-E72D297353CC}">
              <c16:uniqueId val="{00000001-B2BA-45FB-9331-23DE16F9D256}"/>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16"/>
              <c:layout>
                <c:manualLayout>
                  <c:x val="5.9821380086109925E-2"/>
                  <c:y val="1.8360451801693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BA-45FB-9331-23DE16F9D256}"/>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ang'!$C$8:$C$24</c:f>
              <c:numCache>
                <c:formatCode>0.0</c:formatCode>
                <c:ptCount val="17"/>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2.7999999999999972</c:v>
                </c:pt>
              </c:numCache>
            </c:numRef>
          </c:val>
          <c:smooth val="0"/>
          <c:extLst>
            <c:ext xmlns:c16="http://schemas.microsoft.com/office/drawing/2014/chart" uri="{C3380CC4-5D6E-409C-BE32-E72D297353CC}">
              <c16:uniqueId val="{00000003-B2BA-45FB-9331-23DE16F9D256}"/>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16"/>
              <c:layout>
                <c:manualLayout>
                  <c:x val="4.8820255226717353E-2"/>
                  <c:y val="4.6299149769653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BA-45FB-9331-23DE16F9D256}"/>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ang'!$D$8:$D$24</c:f>
              <c:numCache>
                <c:formatCode>0.0</c:formatCode>
                <c:ptCount val="17"/>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numCache>
            </c:numRef>
          </c:val>
          <c:smooth val="0"/>
          <c:extLst>
            <c:ext xmlns:c16="http://schemas.microsoft.com/office/drawing/2014/chart" uri="{C3380CC4-5D6E-409C-BE32-E72D297353CC}">
              <c16:uniqueId val="{00000005-B2BA-45FB-9331-23DE16F9D256}"/>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16"/>
              <c:layout>
                <c:manualLayout>
                  <c:x val="3.9589088563054348E-2"/>
                  <c:y val="4.8521173659262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BA-45FB-9331-23DE16F9D256}"/>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ang'!$E$8:$E$24</c:f>
              <c:numCache>
                <c:formatCode>0.0</c:formatCode>
                <c:ptCount val="17"/>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-14.799999999999997</c:v>
                </c:pt>
              </c:numCache>
            </c:numRef>
          </c:val>
          <c:smooth val="0"/>
          <c:extLst>
            <c:ext xmlns:c16="http://schemas.microsoft.com/office/drawing/2014/chart" uri="{C3380CC4-5D6E-409C-BE32-E72D297353CC}">
              <c16:uniqueId val="{00000007-B2BA-45FB-9331-23DE16F9D256}"/>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16"/>
              <c:layout>
                <c:manualLayout>
                  <c:x val="5.8051386902676555E-2"/>
                  <c:y val="-1.7552154430753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BA-45FB-9331-23DE16F9D256}"/>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ang'!$A$8:$A$24</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5 pol ang'!$F$8:$F$24</c:f>
              <c:numCache>
                <c:formatCode>0.0</c:formatCode>
                <c:ptCount val="17"/>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c:v>
                </c:pt>
              </c:numCache>
            </c:numRef>
          </c:val>
          <c:smooth val="0"/>
          <c:extLst>
            <c:ext xmlns:c16="http://schemas.microsoft.com/office/drawing/2014/chart" uri="{C3380CC4-5D6E-409C-BE32-E72D297353CC}">
              <c16:uniqueId val="{00000009-B2BA-45FB-9331-23DE16F9D256}"/>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245649500275659"/>
          <c:w val="1"/>
          <c:h val="0.22567277833538316"/>
        </c:manualLayout>
      </c:layout>
      <c:overlay val="0"/>
      <c:spPr>
        <a:solidFill>
          <a:srgbClr val="FFFFFF"/>
        </a:solidFill>
        <a:ln w="25400">
          <a:noFill/>
        </a:ln>
      </c:spPr>
      <c:txPr>
        <a:bodyPr anchor="ctr" anchorCtr="0"/>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May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47D3-C8AB-411F-812F-E41DFAD1306E}"/>
</file>

<file path=customXml/itemProps2.xml><?xml version="1.0" encoding="utf-8"?>
<ds:datastoreItem xmlns:ds="http://schemas.openxmlformats.org/officeDocument/2006/customXml" ds:itemID="{20E80CA6-CBE9-4F43-9613-F63C3DCAF773}"/>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20E80CA6-CBE9-4F43-9613-F63C3DCA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678</Words>
  <Characters>4070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2024-06-18T09:50:00Z</dcterms:created>
  <dcterms:modified xsi:type="dcterms:W3CDTF">2024-06-18T10:41:00Z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