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3B70AA5E" w:rsidR="00393761" w:rsidRPr="00982A1A" w:rsidRDefault="00982A1A" w:rsidP="00F049AB">
      <w:pPr>
        <w:pStyle w:val="Tytuinfomacjisygnalnej"/>
        <w:rPr>
          <w:lang w:val="en-US"/>
        </w:rPr>
      </w:pPr>
      <w:r w:rsidRPr="00982A1A">
        <w:rPr>
          <w:lang w:val="en-US"/>
        </w:rPr>
        <w:t>Price indices of sold production of industry in</w:t>
      </w:r>
      <w:r w:rsidR="00C0617C">
        <w:rPr>
          <w:lang w:val="en-US"/>
        </w:rPr>
        <w:t> </w:t>
      </w:r>
      <w:r w:rsidR="00EF1100">
        <w:rPr>
          <w:lang w:val="en-US"/>
        </w:rPr>
        <w:t>March</w:t>
      </w:r>
      <w:r w:rsidR="0008245F">
        <w:rPr>
          <w:lang w:val="en-US"/>
        </w:rPr>
        <w:t xml:space="preserve"> 2024</w:t>
      </w:r>
    </w:p>
    <w:p w14:paraId="43ED8FDA" w14:textId="58779E78" w:rsidR="00982A1A" w:rsidRPr="00982A1A" w:rsidRDefault="00D82FEA" w:rsidP="00982A1A">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59616" behindDoc="0" locked="0" layoutInCell="1" allowOverlap="1" wp14:anchorId="15C529A5" wp14:editId="7BE1FD24">
                <wp:simplePos x="0" y="0"/>
                <wp:positionH relativeFrom="margin">
                  <wp:align>left</wp:align>
                </wp:positionH>
                <wp:positionV relativeFrom="paragraph">
                  <wp:posOffset>8255</wp:posOffset>
                </wp:positionV>
                <wp:extent cx="2204085" cy="1267460"/>
                <wp:effectExtent l="0" t="0" r="5715" b="8890"/>
                <wp:wrapSquare wrapText="bothSides"/>
                <wp:docPr id="6" name="Pole tekstowe 2" descr="9.6% the decrease of producer prices in industry compared to March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67460"/>
                        </a:xfrm>
                        <a:prstGeom prst="roundRect">
                          <a:avLst/>
                        </a:prstGeom>
                        <a:solidFill>
                          <a:srgbClr val="001D77"/>
                        </a:solidFill>
                        <a:ln w="9525">
                          <a:noFill/>
                          <a:miter lim="800000"/>
                          <a:headEnd/>
                          <a:tailEnd/>
                        </a:ln>
                      </wps:spPr>
                      <wps:txbx>
                        <w:txbxContent>
                          <w:p w14:paraId="701C9349" w14:textId="6ECF31C7"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EF1100">
                              <w:rPr>
                                <w:rStyle w:val="WartowskanikaZnak"/>
                                <w:sz w:val="72"/>
                                <w:szCs w:val="72"/>
                                <w:lang w:val="en-US"/>
                              </w:rPr>
                              <w:t>9.6</w:t>
                            </w:r>
                            <w:r w:rsidR="00F84069" w:rsidRPr="00982A1A">
                              <w:rPr>
                                <w:rStyle w:val="WartowskanikaZnak"/>
                                <w:sz w:val="72"/>
                                <w:szCs w:val="72"/>
                                <w:lang w:val="en-US"/>
                              </w:rPr>
                              <w:t>%</w:t>
                            </w:r>
                          </w:p>
                          <w:p w14:paraId="2488C932" w14:textId="407911DA" w:rsidR="00D82FEA" w:rsidRPr="00982A1A" w:rsidRDefault="00982A1A" w:rsidP="00D82FEA">
                            <w:pPr>
                              <w:pStyle w:val="Opiswskanika"/>
                              <w:rPr>
                                <w:sz w:val="18"/>
                                <w:szCs w:val="20"/>
                                <w:lang w:val="en-US"/>
                              </w:rPr>
                            </w:pPr>
                            <w:r w:rsidRPr="00982A1A">
                              <w:rPr>
                                <w:lang w:val="en-US"/>
                              </w:rPr>
                              <w:t xml:space="preserve">the decrease of producer prices in industry compared to </w:t>
                            </w:r>
                            <w:r w:rsidR="00EF1100">
                              <w:rPr>
                                <w:lang w:val="en-US"/>
                              </w:rPr>
                              <w:t>March</w:t>
                            </w:r>
                            <w:r w:rsidR="00436653">
                              <w:rPr>
                                <w:lang w:val="en-US"/>
                              </w:rPr>
                              <w:t xml:space="preserv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9.6% the decrease of producer prices in industry compared to March 2023&#10;" style="position:absolute;margin-left:0;margin-top:.65pt;width:173.55pt;height:99.8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" fillcolor="#001d77" stroked="f">
                <v:stroke joinstyle="miter"/>
                <v:textbox>
                  <w:txbxContent>
                    <w:p w14:paraId="701C9349" w14:textId="6ECF31C7"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EF1100">
                        <w:rPr>
                          <w:rStyle w:val="WartowskanikaZnak"/>
                          <w:sz w:val="72"/>
                          <w:szCs w:val="72"/>
                          <w:lang w:val="en-US"/>
                        </w:rPr>
                        <w:t>9.6</w:t>
                      </w:r>
                      <w:r w:rsidR="00F84069" w:rsidRPr="00982A1A">
                        <w:rPr>
                          <w:rStyle w:val="WartowskanikaZnak"/>
                          <w:sz w:val="72"/>
                          <w:szCs w:val="72"/>
                          <w:lang w:val="en-US"/>
                        </w:rPr>
                        <w:t>%</w:t>
                      </w:r>
                    </w:p>
                    <w:p w14:paraId="2488C932" w14:textId="407911DA" w:rsidR="00D82FEA" w:rsidRPr="00982A1A" w:rsidRDefault="00982A1A" w:rsidP="00D82FEA">
                      <w:pPr>
                        <w:pStyle w:val="Opiswskanika"/>
                        <w:rPr>
                          <w:sz w:val="18"/>
                          <w:szCs w:val="20"/>
                          <w:lang w:val="en-US"/>
                        </w:rPr>
                      </w:pPr>
                      <w:r w:rsidRPr="00982A1A">
                        <w:rPr>
                          <w:lang w:val="en-US"/>
                        </w:rPr>
                        <w:t xml:space="preserve">the decrease of producer prices in industry compared to </w:t>
                      </w:r>
                      <w:r w:rsidR="00EF1100">
                        <w:rPr>
                          <w:lang w:val="en-US"/>
                        </w:rPr>
                        <w:t>March</w:t>
                      </w:r>
                      <w:r w:rsidR="00436653">
                        <w:rPr>
                          <w:lang w:val="en-US"/>
                        </w:rPr>
                        <w:t xml:space="preserve"> 2023</w:t>
                      </w:r>
                    </w:p>
                  </w:txbxContent>
                </v:textbox>
                <w10:wrap type="square" anchorx="margin"/>
              </v:roundrect>
            </w:pict>
          </mc:Fallback>
        </mc:AlternateContent>
      </w:r>
      <w:r w:rsidR="00982A1A" w:rsidRPr="00982A1A">
        <w:rPr>
          <w:lang w:val="en-US"/>
        </w:rPr>
        <w:t xml:space="preserve"> </w:t>
      </w:r>
      <w:r w:rsidR="00982A1A" w:rsidRPr="00982A1A">
        <w:rPr>
          <w:lang w:val="en-US"/>
        </w:rPr>
        <w:br/>
      </w:r>
      <w:r w:rsidR="00982A1A" w:rsidRPr="00982A1A">
        <w:rPr>
          <w:rFonts w:eastAsia="Times New Roman" w:cs="Times New Roman"/>
          <w:bCs/>
          <w:noProof w:val="0"/>
          <w:lang w:val="en-US" w:eastAsia="en-US"/>
        </w:rPr>
        <w:t xml:space="preserve">According to preliminary data, the prices of sold production of industry in </w:t>
      </w:r>
      <w:r w:rsidR="00EF1100">
        <w:rPr>
          <w:rFonts w:eastAsia="Times New Roman" w:cs="Times New Roman"/>
          <w:bCs/>
          <w:noProof w:val="0"/>
          <w:lang w:val="en-US" w:eastAsia="en-US"/>
        </w:rPr>
        <w:t>March</w:t>
      </w:r>
      <w:r w:rsidR="00436653">
        <w:rPr>
          <w:rFonts w:eastAsia="Times New Roman" w:cs="Times New Roman"/>
          <w:bCs/>
          <w:noProof w:val="0"/>
          <w:lang w:val="en-US" w:eastAsia="en-US"/>
        </w:rPr>
        <w:t xml:space="preserve"> 2024</w:t>
      </w:r>
      <w:r w:rsidR="00982A1A" w:rsidRPr="00982A1A">
        <w:rPr>
          <w:rFonts w:eastAsia="Times New Roman" w:cs="Times New Roman"/>
          <w:bCs/>
          <w:noProof w:val="0"/>
          <w:lang w:val="en-US" w:eastAsia="en-US"/>
        </w:rPr>
        <w:t xml:space="preserve"> </w:t>
      </w:r>
      <w:r w:rsidR="00EF1100">
        <w:rPr>
          <w:rFonts w:eastAsia="Times New Roman" w:cs="Times New Roman"/>
          <w:bCs/>
          <w:lang w:val="en-US"/>
        </w:rPr>
        <w:t>decreas</w:t>
      </w:r>
      <w:r w:rsidR="00982A1A" w:rsidRPr="00982A1A">
        <w:rPr>
          <w:rFonts w:eastAsia="Times New Roman" w:cs="Times New Roman"/>
          <w:bCs/>
          <w:lang w:val="en-US"/>
        </w:rPr>
        <w:t xml:space="preserve">ed </w:t>
      </w:r>
      <w:r w:rsidR="00EF1100">
        <w:rPr>
          <w:rFonts w:eastAsia="Times New Roman" w:cs="Times New Roman"/>
          <w:bCs/>
          <w:lang w:val="en-US"/>
        </w:rPr>
        <w:t xml:space="preserve">both </w:t>
      </w:r>
      <w:r w:rsidR="00982A1A" w:rsidRPr="00982A1A">
        <w:rPr>
          <w:rFonts w:eastAsia="Times New Roman" w:cs="Times New Roman"/>
          <w:bCs/>
          <w:noProof w:val="0"/>
          <w:lang w:val="en-US" w:eastAsia="en-US"/>
        </w:rPr>
        <w:t xml:space="preserve">compared to </w:t>
      </w:r>
      <w:r w:rsidR="00EF1100">
        <w:rPr>
          <w:rFonts w:eastAsia="Times New Roman" w:cs="Times New Roman"/>
          <w:bCs/>
          <w:noProof w:val="0"/>
          <w:lang w:val="en-US" w:eastAsia="en-US"/>
        </w:rPr>
        <w:t>February</w:t>
      </w:r>
      <w:r w:rsidR="00BE2461">
        <w:rPr>
          <w:rFonts w:eastAsia="Times New Roman" w:cs="Times New Roman"/>
          <w:bCs/>
          <w:noProof w:val="0"/>
          <w:lang w:val="en-US" w:eastAsia="en-US"/>
        </w:rPr>
        <w:t xml:space="preserve"> 2024</w:t>
      </w:r>
      <w:r w:rsidR="00982A1A" w:rsidRPr="00982A1A">
        <w:rPr>
          <w:rFonts w:eastAsia="Times New Roman" w:cs="Times New Roman"/>
          <w:bCs/>
          <w:noProof w:val="0"/>
          <w:lang w:val="en-US" w:eastAsia="en-US"/>
        </w:rPr>
        <w:t xml:space="preserve"> by </w:t>
      </w:r>
      <w:r w:rsidR="00382EA4">
        <w:rPr>
          <w:rFonts w:eastAsia="Times New Roman" w:cs="Times New Roman"/>
          <w:bCs/>
          <w:noProof w:val="0"/>
          <w:lang w:val="en-US" w:eastAsia="en-US"/>
        </w:rPr>
        <w:t>–</w:t>
      </w:r>
      <w:r w:rsidR="00E722D3">
        <w:rPr>
          <w:rFonts w:eastAsia="Times New Roman" w:cs="Times New Roman"/>
          <w:bCs/>
          <w:noProof w:val="0"/>
          <w:lang w:val="en-US" w:eastAsia="en-US"/>
        </w:rPr>
        <w:t xml:space="preserve"> </w:t>
      </w:r>
      <w:r w:rsidR="00982A1A" w:rsidRPr="00982A1A">
        <w:rPr>
          <w:rFonts w:eastAsia="Times New Roman" w:cs="Times New Roman"/>
          <w:bCs/>
          <w:noProof w:val="0"/>
          <w:lang w:val="en-US" w:eastAsia="en-US"/>
        </w:rPr>
        <w:t>0.</w:t>
      </w:r>
      <w:r w:rsidR="00BE2461">
        <w:rPr>
          <w:rFonts w:eastAsia="Times New Roman" w:cs="Times New Roman"/>
          <w:bCs/>
          <w:noProof w:val="0"/>
          <w:lang w:val="en-US" w:eastAsia="en-US"/>
        </w:rPr>
        <w:t>1</w:t>
      </w:r>
      <w:r w:rsidR="00982A1A" w:rsidRPr="00982A1A">
        <w:rPr>
          <w:rFonts w:eastAsia="Times New Roman" w:cs="Times New Roman"/>
          <w:bCs/>
          <w:noProof w:val="0"/>
          <w:lang w:val="en-US" w:eastAsia="en-US"/>
        </w:rPr>
        <w:t>%</w:t>
      </w:r>
      <w:r w:rsidR="009B2073">
        <w:rPr>
          <w:rFonts w:eastAsia="Times New Roman" w:cs="Times New Roman"/>
          <w:bCs/>
          <w:noProof w:val="0"/>
          <w:lang w:val="en-US" w:eastAsia="en-US"/>
        </w:rPr>
        <w:t xml:space="preserve">, </w:t>
      </w:r>
      <w:r w:rsidR="00EF1100">
        <w:rPr>
          <w:rFonts w:eastAsia="Times New Roman" w:cs="Times New Roman"/>
          <w:bCs/>
          <w:noProof w:val="0"/>
          <w:lang w:val="en-US" w:eastAsia="en-US"/>
        </w:rPr>
        <w:t>and</w:t>
      </w:r>
      <w:r w:rsidR="00982A1A" w:rsidRPr="00982A1A">
        <w:rPr>
          <w:rFonts w:eastAsia="Times New Roman" w:cs="Times New Roman"/>
          <w:bCs/>
          <w:noProof w:val="0"/>
          <w:lang w:val="en-US" w:eastAsia="en-US"/>
        </w:rPr>
        <w:t xml:space="preserve"> compared to the corresponding month of the previous year </w:t>
      </w:r>
      <w:r w:rsidR="00BE2461">
        <w:rPr>
          <w:rFonts w:eastAsia="Times New Roman" w:cs="Times New Roman"/>
          <w:bCs/>
          <w:noProof w:val="0"/>
          <w:lang w:val="en-US" w:eastAsia="en-US"/>
        </w:rPr>
        <w:t>–</w:t>
      </w:r>
      <w:r w:rsidR="00982A1A" w:rsidRPr="00982A1A">
        <w:rPr>
          <w:rFonts w:eastAsia="Times New Roman" w:cs="Times New Roman"/>
          <w:bCs/>
          <w:noProof w:val="0"/>
          <w:lang w:val="en-US" w:eastAsia="en-US"/>
        </w:rPr>
        <w:t xml:space="preserve"> by </w:t>
      </w:r>
      <w:r w:rsidR="00EF1100">
        <w:rPr>
          <w:rFonts w:eastAsia="Times New Roman" w:cs="Times New Roman"/>
          <w:bCs/>
          <w:noProof w:val="0"/>
          <w:lang w:val="en-US" w:eastAsia="en-US"/>
        </w:rPr>
        <w:t>9.6</w:t>
      </w:r>
      <w:r w:rsidR="00982A1A" w:rsidRPr="00982A1A">
        <w:rPr>
          <w:rFonts w:eastAsia="Times New Roman" w:cs="Times New Roman"/>
          <w:bCs/>
          <w:noProof w:val="0"/>
          <w:lang w:val="en-US" w:eastAsia="en-US"/>
        </w:rPr>
        <w:t>%.</w:t>
      </w:r>
    </w:p>
    <w:p w14:paraId="3DB10F9F" w14:textId="54B098DD" w:rsidR="00E95B8E" w:rsidRPr="00982A1A" w:rsidRDefault="00CB6AD4" w:rsidP="00982A1A">
      <w:pPr>
        <w:pStyle w:val="Lead"/>
        <w:rPr>
          <w:b w:val="0"/>
          <w:lang w:val="en-US"/>
        </w:rPr>
      </w:pPr>
      <w:r w:rsidRPr="00982A1A">
        <w:rPr>
          <w:shd w:val="clear" w:color="auto" w:fill="FFFFFF"/>
          <w:lang w:val="en-US"/>
        </w:rPr>
        <w:br/>
      </w:r>
    </w:p>
    <w:p w14:paraId="35B44A42" w14:textId="580227F9" w:rsidR="00982A1A" w:rsidRDefault="00982A1A" w:rsidP="00982A1A">
      <w:pPr>
        <w:pStyle w:val="Tytutablicy"/>
        <w:rPr>
          <w:lang w:val="en-US"/>
        </w:rPr>
      </w:pPr>
      <w:r w:rsidRPr="00C6582D">
        <w:rPr>
          <w:noProof/>
        </w:rPr>
        <mc:AlternateContent>
          <mc:Choice Requires="wps">
            <w:drawing>
              <wp:anchor distT="45720" distB="45720" distL="114300" distR="114300" simplePos="0" relativeHeight="251761664" behindDoc="1" locked="0" layoutInCell="1" allowOverlap="1" wp14:anchorId="6057FF05" wp14:editId="2ADF3C5B">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14:paraId="74066DEE" w14:textId="77777777" w:rsidR="00982A1A" w:rsidRPr="003314AC" w:rsidRDefault="00982A1A" w:rsidP="00982A1A">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57FF05"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14:paraId="74066DEE" w14:textId="77777777" w:rsidR="00982A1A" w:rsidRPr="003314AC" w:rsidRDefault="00982A1A" w:rsidP="00982A1A">
                      <w:pPr>
                        <w:pStyle w:val="tekstzboku"/>
                        <w:rPr>
                          <w:lang w:val="en-US"/>
                        </w:rPr>
                      </w:pPr>
                    </w:p>
                  </w:txbxContent>
                </v:textbox>
                <w10:wrap type="tight"/>
              </v:shape>
            </w:pict>
          </mc:Fallback>
        </mc:AlternateContent>
      </w:r>
      <w:r w:rsidRPr="007444CA">
        <w:rPr>
          <w:lang w:val="en-US"/>
        </w:rPr>
        <w:t>Table 1. Price indices of sold production of industry in</w:t>
      </w:r>
      <w:r>
        <w:rPr>
          <w:lang w:val="en-US"/>
        </w:rPr>
        <w:t xml:space="preserve"> </w:t>
      </w:r>
      <w:r w:rsidR="00BE2461">
        <w:rPr>
          <w:lang w:val="en-US"/>
        </w:rPr>
        <w:t>February</w:t>
      </w:r>
      <w:r w:rsidR="00EF1100">
        <w:rPr>
          <w:lang w:val="en-US"/>
        </w:rPr>
        <w:t xml:space="preserve"> and March</w:t>
      </w:r>
      <w:r w:rsidR="00BE2461">
        <w:rPr>
          <w:lang w:val="en-US"/>
        </w:rPr>
        <w:t xml:space="preserve"> </w:t>
      </w:r>
      <w:r w:rsidR="00436653">
        <w:rPr>
          <w:lang w:val="en-US"/>
        </w:rPr>
        <w:t>2024</w:t>
      </w:r>
    </w:p>
    <w:tbl>
      <w:tblPr>
        <w:tblStyle w:val="Tabela-Siatka2"/>
        <w:tblpPr w:leftFromText="141" w:rightFromText="141" w:vertAnchor="text" w:horzAnchor="margin" w:tblpY="182"/>
        <w:tblW w:w="7977"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February and March 2024"/>
        <w:tblDescription w:val="Price indices of sold production of industry in various reference periods: February 2024 to January 2024, February 2024 to the corresponding period of the previous year, i.e. February 2023, March 2024 to the corresponding period of the previous year, i.e. March 2023, March 2024 to February 2024, March 2024 to December 2023, cumulatively January - March 2024 to January - March 2023.&#10;"/>
      </w:tblPr>
      <w:tblGrid>
        <w:gridCol w:w="2193"/>
        <w:gridCol w:w="964"/>
        <w:gridCol w:w="964"/>
        <w:gridCol w:w="964"/>
        <w:gridCol w:w="964"/>
        <w:gridCol w:w="964"/>
        <w:gridCol w:w="964"/>
      </w:tblGrid>
      <w:tr w:rsidR="00EF1100" w:rsidRPr="00A56D4D" w14:paraId="08434887" w14:textId="0A6670B1" w:rsidTr="00EF1100">
        <w:trPr>
          <w:trHeight w:val="557"/>
        </w:trPr>
        <w:tc>
          <w:tcPr>
            <w:tcW w:w="2193" w:type="dxa"/>
            <w:vMerge w:val="restart"/>
            <w:tcBorders>
              <w:top w:val="single" w:sz="4" w:space="0" w:color="auto"/>
              <w:right w:val="single" w:sz="4" w:space="0" w:color="auto"/>
            </w:tcBorders>
            <w:vAlign w:val="center"/>
          </w:tcPr>
          <w:p w14:paraId="6091971F" w14:textId="3B29A4AB" w:rsidR="00EF1100" w:rsidRPr="007974A5" w:rsidRDefault="00EF1100" w:rsidP="00EF1100">
            <w:pPr>
              <w:jc w:val="center"/>
              <w:rPr>
                <w:shd w:val="clear" w:color="auto" w:fill="FFFFFF"/>
                <w:lang w:val="en-US"/>
              </w:rPr>
            </w:pPr>
            <w:r w:rsidRPr="00A56D4D">
              <w:rPr>
                <w:rFonts w:cs="Arial"/>
                <w:color w:val="000000" w:themeColor="text1"/>
                <w:sz w:val="16"/>
                <w:szCs w:val="16"/>
              </w:rPr>
              <w:t>SPECIFICATION</w:t>
            </w:r>
          </w:p>
        </w:tc>
        <w:tc>
          <w:tcPr>
            <w:tcW w:w="1928" w:type="dxa"/>
            <w:gridSpan w:val="2"/>
            <w:tcBorders>
              <w:top w:val="single" w:sz="4" w:space="0" w:color="auto"/>
              <w:right w:val="single" w:sz="4" w:space="0" w:color="auto"/>
            </w:tcBorders>
            <w:vAlign w:val="center"/>
          </w:tcPr>
          <w:p w14:paraId="41336300" w14:textId="31467A35" w:rsidR="00EF1100" w:rsidRPr="00A56D4D" w:rsidRDefault="00EF1100" w:rsidP="00EF1100">
            <w:pPr>
              <w:jc w:val="center"/>
              <w:rPr>
                <w:rFonts w:cs="Arial"/>
                <w:color w:val="000000" w:themeColor="text1"/>
                <w:sz w:val="16"/>
                <w:szCs w:val="16"/>
              </w:rPr>
            </w:pPr>
            <w:r>
              <w:rPr>
                <w:color w:val="000000" w:themeColor="text1"/>
                <w:sz w:val="16"/>
                <w:szCs w:val="16"/>
              </w:rPr>
              <w:t>02 2024</w:t>
            </w:r>
          </w:p>
        </w:tc>
        <w:tc>
          <w:tcPr>
            <w:tcW w:w="2892" w:type="dxa"/>
            <w:gridSpan w:val="3"/>
            <w:tcBorders>
              <w:top w:val="single" w:sz="4" w:space="0" w:color="auto"/>
              <w:right w:val="nil"/>
            </w:tcBorders>
            <w:vAlign w:val="center"/>
          </w:tcPr>
          <w:p w14:paraId="0575C9F9" w14:textId="44F1815C" w:rsidR="00EF1100" w:rsidRPr="00A56D4D" w:rsidRDefault="00EF1100" w:rsidP="00EF1100">
            <w:pPr>
              <w:jc w:val="center"/>
              <w:rPr>
                <w:rFonts w:cs="Arial"/>
                <w:color w:val="000000" w:themeColor="text1"/>
                <w:sz w:val="16"/>
                <w:szCs w:val="16"/>
              </w:rPr>
            </w:pPr>
            <w:r>
              <w:rPr>
                <w:color w:val="000000" w:themeColor="text1"/>
                <w:sz w:val="16"/>
                <w:szCs w:val="16"/>
              </w:rPr>
              <w:t>03 2024</w:t>
            </w:r>
          </w:p>
        </w:tc>
        <w:tc>
          <w:tcPr>
            <w:tcW w:w="964" w:type="dxa"/>
            <w:tcBorders>
              <w:top w:val="single" w:sz="4" w:space="0" w:color="auto"/>
              <w:right w:val="nil"/>
            </w:tcBorders>
            <w:vAlign w:val="center"/>
          </w:tcPr>
          <w:p w14:paraId="16FDDDA4" w14:textId="127B76EA" w:rsidR="00EF1100" w:rsidRDefault="00EF1100" w:rsidP="00EF1100">
            <w:pPr>
              <w:jc w:val="center"/>
              <w:rPr>
                <w:color w:val="000000" w:themeColor="text1"/>
                <w:sz w:val="16"/>
                <w:szCs w:val="16"/>
              </w:rPr>
            </w:pPr>
            <w:r>
              <w:rPr>
                <w:color w:val="000000" w:themeColor="text1"/>
                <w:sz w:val="16"/>
                <w:szCs w:val="16"/>
              </w:rPr>
              <w:t>01-03 2024</w:t>
            </w:r>
          </w:p>
        </w:tc>
      </w:tr>
      <w:tr w:rsidR="00EF1100" w:rsidRPr="00A56D4D" w14:paraId="7A5286C0" w14:textId="12D1FBAC" w:rsidTr="00EF1100">
        <w:trPr>
          <w:trHeight w:val="852"/>
        </w:trPr>
        <w:tc>
          <w:tcPr>
            <w:tcW w:w="2193" w:type="dxa"/>
            <w:vMerge/>
            <w:tcBorders>
              <w:bottom w:val="single" w:sz="12" w:space="0" w:color="001D77"/>
              <w:right w:val="single" w:sz="4" w:space="0" w:color="auto"/>
            </w:tcBorders>
          </w:tcPr>
          <w:p w14:paraId="18421459" w14:textId="18276A67" w:rsidR="00EF1100" w:rsidRPr="00A56D4D" w:rsidRDefault="00EF1100" w:rsidP="00EF1100">
            <w:pPr>
              <w:rPr>
                <w:shd w:val="clear" w:color="auto" w:fill="FFFFFF"/>
              </w:rPr>
            </w:pPr>
          </w:p>
        </w:tc>
        <w:tc>
          <w:tcPr>
            <w:tcW w:w="964" w:type="dxa"/>
            <w:tcBorders>
              <w:bottom w:val="single" w:sz="12" w:space="0" w:color="001D77"/>
              <w:right w:val="single" w:sz="4" w:space="0" w:color="auto"/>
            </w:tcBorders>
            <w:vAlign w:val="center"/>
          </w:tcPr>
          <w:p w14:paraId="1CB0C164" w14:textId="20D1D16E" w:rsidR="00EF1100" w:rsidRPr="00A56D4D" w:rsidRDefault="00EF1100" w:rsidP="00EF1100">
            <w:pPr>
              <w:jc w:val="center"/>
              <w:rPr>
                <w:shd w:val="clear" w:color="auto" w:fill="FFFFFF"/>
              </w:rPr>
            </w:pPr>
            <w:r w:rsidRPr="00BF6C1D">
              <w:rPr>
                <w:color w:val="000000" w:themeColor="text1"/>
                <w:spacing w:val="-12"/>
                <w:sz w:val="16"/>
                <w:szCs w:val="16"/>
              </w:rPr>
              <w:t>01 2024=100</w:t>
            </w:r>
          </w:p>
        </w:tc>
        <w:tc>
          <w:tcPr>
            <w:tcW w:w="1928" w:type="dxa"/>
            <w:gridSpan w:val="2"/>
            <w:tcBorders>
              <w:bottom w:val="single" w:sz="12" w:space="0" w:color="001D77"/>
            </w:tcBorders>
            <w:vAlign w:val="center"/>
          </w:tcPr>
          <w:p w14:paraId="5EB302D5" w14:textId="2A427689" w:rsidR="00EF1100" w:rsidRDefault="00EF1100" w:rsidP="00EF1100">
            <w:pPr>
              <w:jc w:val="center"/>
              <w:rPr>
                <w:color w:val="000000" w:themeColor="text1"/>
                <w:sz w:val="16"/>
                <w:szCs w:val="16"/>
              </w:rPr>
            </w:pPr>
            <w:r>
              <w:rPr>
                <w:color w:val="000000" w:themeColor="text1"/>
                <w:sz w:val="16"/>
                <w:szCs w:val="16"/>
              </w:rPr>
              <w:t>c</w:t>
            </w:r>
            <w:r w:rsidRPr="00436653">
              <w:rPr>
                <w:color w:val="000000" w:themeColor="text1"/>
                <w:sz w:val="16"/>
                <w:szCs w:val="16"/>
              </w:rPr>
              <w:t>orresponding period</w:t>
            </w:r>
            <w:r>
              <w:rPr>
                <w:color w:val="000000" w:themeColor="text1"/>
                <w:sz w:val="16"/>
                <w:szCs w:val="16"/>
              </w:rPr>
              <w:t xml:space="preserve"> </w:t>
            </w:r>
            <w:r w:rsidRPr="00436653">
              <w:rPr>
                <w:color w:val="000000" w:themeColor="text1"/>
                <w:sz w:val="16"/>
                <w:szCs w:val="16"/>
              </w:rPr>
              <w:t>202</w:t>
            </w:r>
            <w:r>
              <w:rPr>
                <w:color w:val="000000" w:themeColor="text1"/>
                <w:sz w:val="16"/>
                <w:szCs w:val="16"/>
              </w:rPr>
              <w:t>3</w:t>
            </w:r>
            <w:r w:rsidRPr="00436653">
              <w:rPr>
                <w:color w:val="000000" w:themeColor="text1"/>
                <w:sz w:val="16"/>
                <w:szCs w:val="16"/>
              </w:rPr>
              <w:t>=100</w:t>
            </w:r>
          </w:p>
        </w:tc>
        <w:tc>
          <w:tcPr>
            <w:tcW w:w="964" w:type="dxa"/>
            <w:tcBorders>
              <w:top w:val="single" w:sz="4" w:space="0" w:color="001D77"/>
              <w:bottom w:val="single" w:sz="12" w:space="0" w:color="001D77"/>
              <w:right w:val="single" w:sz="4" w:space="0" w:color="auto"/>
            </w:tcBorders>
            <w:vAlign w:val="center"/>
          </w:tcPr>
          <w:p w14:paraId="183F27FD" w14:textId="0437FF5E" w:rsidR="00EF1100" w:rsidRPr="00EF1100" w:rsidRDefault="00EF1100" w:rsidP="00EF1100">
            <w:pPr>
              <w:jc w:val="right"/>
              <w:rPr>
                <w:color w:val="000000" w:themeColor="text1"/>
                <w:sz w:val="16"/>
                <w:szCs w:val="16"/>
                <w:lang w:val="en-US"/>
              </w:rPr>
            </w:pPr>
            <w:r w:rsidRPr="00EF1100">
              <w:rPr>
                <w:color w:val="000000" w:themeColor="text1"/>
                <w:spacing w:val="-12"/>
                <w:sz w:val="16"/>
                <w:szCs w:val="16"/>
              </w:rPr>
              <w:t>02 2024=100</w:t>
            </w:r>
          </w:p>
        </w:tc>
        <w:tc>
          <w:tcPr>
            <w:tcW w:w="964" w:type="dxa"/>
            <w:tcBorders>
              <w:top w:val="single" w:sz="4" w:space="0" w:color="001D77"/>
              <w:bottom w:val="single" w:sz="12" w:space="0" w:color="001D77"/>
              <w:right w:val="single" w:sz="4" w:space="0" w:color="auto"/>
            </w:tcBorders>
            <w:vAlign w:val="center"/>
          </w:tcPr>
          <w:p w14:paraId="6790DA81" w14:textId="734C7C82" w:rsidR="00EF1100" w:rsidRPr="00EF1100" w:rsidRDefault="00EF1100" w:rsidP="00EF1100">
            <w:pPr>
              <w:jc w:val="right"/>
              <w:rPr>
                <w:sz w:val="16"/>
                <w:szCs w:val="16"/>
                <w:shd w:val="clear" w:color="auto" w:fill="FFFFFF"/>
              </w:rPr>
            </w:pPr>
            <w:r w:rsidRPr="00EF1100">
              <w:rPr>
                <w:color w:val="000000" w:themeColor="text1"/>
                <w:spacing w:val="-12"/>
                <w:sz w:val="16"/>
                <w:szCs w:val="16"/>
              </w:rPr>
              <w:t>12  2023=100</w:t>
            </w:r>
          </w:p>
        </w:tc>
        <w:tc>
          <w:tcPr>
            <w:tcW w:w="964" w:type="dxa"/>
            <w:tcBorders>
              <w:top w:val="single" w:sz="4" w:space="0" w:color="001D77"/>
              <w:bottom w:val="single" w:sz="12" w:space="0" w:color="001D77"/>
              <w:right w:val="nil"/>
            </w:tcBorders>
            <w:vAlign w:val="center"/>
          </w:tcPr>
          <w:p w14:paraId="3B1B7BD4" w14:textId="46B7A778" w:rsidR="00EF1100" w:rsidRPr="00EF1100" w:rsidRDefault="00EF1100" w:rsidP="00EF1100">
            <w:pPr>
              <w:jc w:val="center"/>
              <w:rPr>
                <w:sz w:val="16"/>
                <w:szCs w:val="16"/>
                <w:shd w:val="clear" w:color="auto" w:fill="FFFFFF"/>
              </w:rPr>
            </w:pPr>
            <w:r w:rsidRPr="00EF1100">
              <w:rPr>
                <w:color w:val="000000" w:themeColor="text1"/>
                <w:sz w:val="16"/>
                <w:szCs w:val="16"/>
              </w:rPr>
              <w:t>01-03 2023=100</w:t>
            </w:r>
          </w:p>
        </w:tc>
      </w:tr>
      <w:tr w:rsidR="00C456F4" w:rsidRPr="009701FA" w14:paraId="73E50DAD" w14:textId="286A3C40" w:rsidTr="00C93839">
        <w:tc>
          <w:tcPr>
            <w:tcW w:w="2193" w:type="dxa"/>
          </w:tcPr>
          <w:p w14:paraId="4B087A8C" w14:textId="77777777" w:rsidR="00C456F4" w:rsidRPr="00322716" w:rsidRDefault="00C456F4" w:rsidP="00C456F4">
            <w:pPr>
              <w:rPr>
                <w:shd w:val="clear" w:color="auto" w:fill="FFFFFF"/>
              </w:rPr>
            </w:pPr>
            <w:r>
              <w:rPr>
                <w:b/>
                <w:color w:val="000000" w:themeColor="text1"/>
                <w:sz w:val="16"/>
                <w:szCs w:val="16"/>
              </w:rPr>
              <w:t>TOTAL</w:t>
            </w:r>
          </w:p>
        </w:tc>
        <w:tc>
          <w:tcPr>
            <w:tcW w:w="964" w:type="dxa"/>
            <w:vAlign w:val="center"/>
          </w:tcPr>
          <w:p w14:paraId="0E961AA0" w14:textId="3C3125DE" w:rsidR="00C456F4" w:rsidRPr="00BE2461" w:rsidRDefault="00C456F4" w:rsidP="00C456F4">
            <w:pPr>
              <w:jc w:val="right"/>
              <w:rPr>
                <w:b/>
                <w:color w:val="000000" w:themeColor="text1"/>
                <w:sz w:val="16"/>
                <w:szCs w:val="16"/>
              </w:rPr>
            </w:pPr>
            <w:r>
              <w:rPr>
                <w:rFonts w:cs="Arial"/>
                <w:color w:val="000000" w:themeColor="text1"/>
                <w:sz w:val="16"/>
                <w:szCs w:val="16"/>
              </w:rPr>
              <w:t>100.1</w:t>
            </w:r>
          </w:p>
        </w:tc>
        <w:tc>
          <w:tcPr>
            <w:tcW w:w="964" w:type="dxa"/>
            <w:vAlign w:val="center"/>
          </w:tcPr>
          <w:p w14:paraId="2F882885" w14:textId="79E23894" w:rsidR="00C456F4" w:rsidRPr="00BE2461" w:rsidRDefault="00C456F4" w:rsidP="00C456F4">
            <w:pPr>
              <w:jc w:val="right"/>
              <w:rPr>
                <w:b/>
                <w:color w:val="000000" w:themeColor="text1"/>
                <w:sz w:val="16"/>
                <w:szCs w:val="16"/>
              </w:rPr>
            </w:pPr>
            <w:r>
              <w:rPr>
                <w:rFonts w:cs="Arial"/>
                <w:color w:val="000000" w:themeColor="text1"/>
                <w:sz w:val="16"/>
                <w:szCs w:val="16"/>
              </w:rPr>
              <w:t>90.0*</w:t>
            </w:r>
          </w:p>
        </w:tc>
        <w:tc>
          <w:tcPr>
            <w:tcW w:w="964" w:type="dxa"/>
            <w:vAlign w:val="center"/>
          </w:tcPr>
          <w:p w14:paraId="2146F163" w14:textId="2C38DCE1" w:rsidR="00C456F4" w:rsidRPr="00BE2461" w:rsidRDefault="00C456F4" w:rsidP="00C456F4">
            <w:pPr>
              <w:jc w:val="right"/>
              <w:rPr>
                <w:rFonts w:cs="Arial"/>
                <w:color w:val="000000" w:themeColor="text1"/>
                <w:sz w:val="16"/>
                <w:szCs w:val="16"/>
              </w:rPr>
            </w:pPr>
            <w:r>
              <w:rPr>
                <w:rFonts w:cs="Arial"/>
                <w:color w:val="000000" w:themeColor="text1"/>
                <w:sz w:val="16"/>
                <w:szCs w:val="16"/>
              </w:rPr>
              <w:t>90.4</w:t>
            </w:r>
          </w:p>
        </w:tc>
        <w:tc>
          <w:tcPr>
            <w:tcW w:w="964" w:type="dxa"/>
            <w:tcBorders>
              <w:right w:val="single" w:sz="4" w:space="0" w:color="auto"/>
            </w:tcBorders>
            <w:vAlign w:val="center"/>
          </w:tcPr>
          <w:p w14:paraId="379C3285" w14:textId="38B90A10" w:rsidR="00C456F4" w:rsidRPr="00BE2461" w:rsidRDefault="00C456F4" w:rsidP="00C456F4">
            <w:pPr>
              <w:jc w:val="right"/>
              <w:rPr>
                <w:b/>
                <w:color w:val="000000" w:themeColor="text1"/>
                <w:sz w:val="16"/>
                <w:szCs w:val="16"/>
              </w:rPr>
            </w:pPr>
            <w:r>
              <w:rPr>
                <w:rFonts w:cs="Arial"/>
                <w:color w:val="000000" w:themeColor="text1"/>
                <w:sz w:val="16"/>
                <w:szCs w:val="16"/>
              </w:rPr>
              <w:t>99.9</w:t>
            </w:r>
          </w:p>
        </w:tc>
        <w:tc>
          <w:tcPr>
            <w:tcW w:w="964" w:type="dxa"/>
            <w:tcBorders>
              <w:right w:val="single" w:sz="4" w:space="0" w:color="auto"/>
            </w:tcBorders>
            <w:vAlign w:val="center"/>
          </w:tcPr>
          <w:p w14:paraId="7FAB47C6" w14:textId="4E3BDAC5" w:rsidR="00C456F4" w:rsidRPr="00BE2461" w:rsidRDefault="00C456F4" w:rsidP="00C456F4">
            <w:pPr>
              <w:jc w:val="right"/>
              <w:rPr>
                <w:b/>
                <w:color w:val="000000" w:themeColor="text1"/>
                <w:sz w:val="16"/>
                <w:szCs w:val="16"/>
              </w:rPr>
            </w:pPr>
            <w:r>
              <w:rPr>
                <w:rFonts w:cs="Arial"/>
                <w:color w:val="000000" w:themeColor="text1"/>
                <w:sz w:val="16"/>
                <w:szCs w:val="16"/>
              </w:rPr>
              <w:t>98.1</w:t>
            </w:r>
          </w:p>
        </w:tc>
        <w:tc>
          <w:tcPr>
            <w:tcW w:w="964" w:type="dxa"/>
            <w:tcBorders>
              <w:left w:val="single" w:sz="4" w:space="0" w:color="auto"/>
            </w:tcBorders>
            <w:vAlign w:val="center"/>
          </w:tcPr>
          <w:p w14:paraId="68ED71BC" w14:textId="096AF359" w:rsidR="00C456F4" w:rsidRPr="00BE2461" w:rsidRDefault="00C456F4" w:rsidP="00C456F4">
            <w:pPr>
              <w:jc w:val="right"/>
              <w:rPr>
                <w:b/>
                <w:color w:val="000000" w:themeColor="text1"/>
                <w:sz w:val="16"/>
                <w:szCs w:val="16"/>
              </w:rPr>
            </w:pPr>
            <w:r>
              <w:rPr>
                <w:rFonts w:cs="Arial"/>
                <w:color w:val="000000" w:themeColor="text1"/>
                <w:sz w:val="16"/>
                <w:szCs w:val="16"/>
              </w:rPr>
              <w:t>89.9</w:t>
            </w:r>
          </w:p>
        </w:tc>
      </w:tr>
      <w:tr w:rsidR="00C456F4" w:rsidRPr="009701FA" w14:paraId="42C335C8" w14:textId="78312E68" w:rsidTr="00C93839">
        <w:tc>
          <w:tcPr>
            <w:tcW w:w="2193" w:type="dxa"/>
          </w:tcPr>
          <w:p w14:paraId="354AA5E7" w14:textId="77777777" w:rsidR="00C456F4" w:rsidRPr="00322716" w:rsidRDefault="00C456F4" w:rsidP="00C456F4">
            <w:pPr>
              <w:rPr>
                <w:shd w:val="clear" w:color="auto" w:fill="FFFFFF"/>
              </w:rPr>
            </w:pPr>
            <w:r>
              <w:rPr>
                <w:color w:val="000000" w:themeColor="text1"/>
                <w:sz w:val="16"/>
                <w:szCs w:val="16"/>
                <w:lang w:val="en-US"/>
              </w:rPr>
              <w:t>Mining and quarrying</w:t>
            </w:r>
          </w:p>
        </w:tc>
        <w:tc>
          <w:tcPr>
            <w:tcW w:w="964" w:type="dxa"/>
            <w:vAlign w:val="center"/>
          </w:tcPr>
          <w:p w14:paraId="11CE4851" w14:textId="7B258689" w:rsidR="00C456F4" w:rsidRPr="00BE2461" w:rsidRDefault="00C456F4" w:rsidP="00C456F4">
            <w:pPr>
              <w:jc w:val="right"/>
              <w:rPr>
                <w:color w:val="000000" w:themeColor="text1"/>
                <w:sz w:val="16"/>
                <w:szCs w:val="16"/>
                <w:lang w:val="en-US"/>
              </w:rPr>
            </w:pPr>
            <w:r>
              <w:rPr>
                <w:rFonts w:cs="Arial"/>
                <w:color w:val="000000" w:themeColor="text1"/>
                <w:sz w:val="16"/>
                <w:szCs w:val="16"/>
              </w:rPr>
              <w:t>99.7*</w:t>
            </w:r>
          </w:p>
        </w:tc>
        <w:tc>
          <w:tcPr>
            <w:tcW w:w="964" w:type="dxa"/>
            <w:vAlign w:val="center"/>
          </w:tcPr>
          <w:p w14:paraId="31B8FAB5" w14:textId="4F91DA69" w:rsidR="00C456F4" w:rsidRPr="00BE2461" w:rsidRDefault="00C456F4" w:rsidP="00C456F4">
            <w:pPr>
              <w:jc w:val="right"/>
              <w:rPr>
                <w:color w:val="000000" w:themeColor="text1"/>
                <w:sz w:val="16"/>
                <w:szCs w:val="16"/>
                <w:lang w:val="en-US"/>
              </w:rPr>
            </w:pPr>
            <w:r>
              <w:rPr>
                <w:rFonts w:cs="Arial"/>
                <w:color w:val="000000" w:themeColor="text1"/>
                <w:sz w:val="16"/>
                <w:szCs w:val="16"/>
              </w:rPr>
              <w:t>87.2*</w:t>
            </w:r>
          </w:p>
        </w:tc>
        <w:tc>
          <w:tcPr>
            <w:tcW w:w="964" w:type="dxa"/>
            <w:vAlign w:val="center"/>
          </w:tcPr>
          <w:p w14:paraId="5DD1F3A8" w14:textId="7F628923" w:rsidR="00C456F4" w:rsidRPr="00BE2461" w:rsidRDefault="00C456F4" w:rsidP="00C456F4">
            <w:pPr>
              <w:jc w:val="right"/>
              <w:rPr>
                <w:rFonts w:cs="Arial"/>
                <w:color w:val="000000" w:themeColor="text1"/>
                <w:sz w:val="16"/>
                <w:szCs w:val="16"/>
              </w:rPr>
            </w:pPr>
            <w:r>
              <w:rPr>
                <w:rFonts w:cs="Arial"/>
                <w:color w:val="000000" w:themeColor="text1"/>
                <w:sz w:val="16"/>
                <w:szCs w:val="16"/>
              </w:rPr>
              <w:t>87.7</w:t>
            </w:r>
          </w:p>
        </w:tc>
        <w:tc>
          <w:tcPr>
            <w:tcW w:w="964" w:type="dxa"/>
            <w:tcBorders>
              <w:right w:val="single" w:sz="4" w:space="0" w:color="auto"/>
            </w:tcBorders>
            <w:vAlign w:val="center"/>
          </w:tcPr>
          <w:p w14:paraId="64707013" w14:textId="22D46589" w:rsidR="00C456F4" w:rsidRPr="00BE2461" w:rsidRDefault="00C456F4" w:rsidP="00C456F4">
            <w:pPr>
              <w:jc w:val="right"/>
              <w:rPr>
                <w:color w:val="000000" w:themeColor="text1"/>
                <w:sz w:val="16"/>
                <w:szCs w:val="16"/>
                <w:lang w:val="en-US"/>
              </w:rPr>
            </w:pPr>
            <w:r>
              <w:rPr>
                <w:rFonts w:cs="Arial"/>
                <w:color w:val="000000" w:themeColor="text1"/>
                <w:sz w:val="16"/>
                <w:szCs w:val="16"/>
              </w:rPr>
              <w:t>100.9</w:t>
            </w:r>
          </w:p>
        </w:tc>
        <w:tc>
          <w:tcPr>
            <w:tcW w:w="964" w:type="dxa"/>
            <w:tcBorders>
              <w:right w:val="single" w:sz="4" w:space="0" w:color="auto"/>
            </w:tcBorders>
            <w:vAlign w:val="center"/>
          </w:tcPr>
          <w:p w14:paraId="0637115F" w14:textId="670E37C2" w:rsidR="00C456F4" w:rsidRPr="00BE2461" w:rsidRDefault="00C456F4" w:rsidP="00C456F4">
            <w:pPr>
              <w:jc w:val="right"/>
              <w:rPr>
                <w:color w:val="000000" w:themeColor="text1"/>
                <w:sz w:val="16"/>
                <w:szCs w:val="16"/>
                <w:lang w:val="en-US"/>
              </w:rPr>
            </w:pPr>
            <w:r>
              <w:rPr>
                <w:rFonts w:cs="Arial"/>
                <w:color w:val="000000" w:themeColor="text1"/>
                <w:sz w:val="16"/>
                <w:szCs w:val="16"/>
              </w:rPr>
              <w:t>95.0</w:t>
            </w:r>
          </w:p>
        </w:tc>
        <w:tc>
          <w:tcPr>
            <w:tcW w:w="964" w:type="dxa"/>
            <w:tcBorders>
              <w:left w:val="single" w:sz="4" w:space="0" w:color="auto"/>
            </w:tcBorders>
            <w:vAlign w:val="center"/>
          </w:tcPr>
          <w:p w14:paraId="09A222C3" w14:textId="2772B9D2" w:rsidR="00C456F4" w:rsidRPr="00BE2461" w:rsidRDefault="00C456F4" w:rsidP="00C456F4">
            <w:pPr>
              <w:jc w:val="right"/>
              <w:rPr>
                <w:color w:val="000000" w:themeColor="text1"/>
                <w:sz w:val="16"/>
                <w:szCs w:val="16"/>
                <w:lang w:val="en-US"/>
              </w:rPr>
            </w:pPr>
            <w:r>
              <w:rPr>
                <w:rFonts w:cs="Arial"/>
                <w:color w:val="000000" w:themeColor="text1"/>
                <w:sz w:val="16"/>
                <w:szCs w:val="16"/>
              </w:rPr>
              <w:t>87.6</w:t>
            </w:r>
          </w:p>
        </w:tc>
      </w:tr>
      <w:tr w:rsidR="00C456F4" w:rsidRPr="009701FA" w14:paraId="2E456B84" w14:textId="2C1C3DA0" w:rsidTr="00C93839">
        <w:tc>
          <w:tcPr>
            <w:tcW w:w="2193" w:type="dxa"/>
          </w:tcPr>
          <w:p w14:paraId="55F30C00" w14:textId="77777777" w:rsidR="00C456F4" w:rsidRPr="00322716" w:rsidRDefault="00C456F4" w:rsidP="00C456F4">
            <w:pPr>
              <w:rPr>
                <w:shd w:val="clear" w:color="auto" w:fill="FFFFFF"/>
              </w:rPr>
            </w:pPr>
            <w:r w:rsidRPr="007D298F">
              <w:rPr>
                <w:color w:val="000000" w:themeColor="text1"/>
                <w:sz w:val="16"/>
                <w:szCs w:val="16"/>
                <w:lang w:val="en-US"/>
              </w:rPr>
              <w:t>Manufacturing</w:t>
            </w:r>
          </w:p>
        </w:tc>
        <w:tc>
          <w:tcPr>
            <w:tcW w:w="964" w:type="dxa"/>
            <w:vAlign w:val="center"/>
          </w:tcPr>
          <w:p w14:paraId="5274F219" w14:textId="3C59C434" w:rsidR="00C456F4" w:rsidRPr="00BE2461" w:rsidRDefault="00C456F4" w:rsidP="00C456F4">
            <w:pPr>
              <w:jc w:val="right"/>
              <w:rPr>
                <w:color w:val="000000" w:themeColor="text1"/>
                <w:sz w:val="16"/>
                <w:szCs w:val="16"/>
                <w:lang w:val="en-US"/>
              </w:rPr>
            </w:pPr>
            <w:r>
              <w:rPr>
                <w:rFonts w:cs="Arial"/>
                <w:color w:val="000000" w:themeColor="text1"/>
                <w:sz w:val="16"/>
                <w:szCs w:val="16"/>
              </w:rPr>
              <w:t>100.3*</w:t>
            </w:r>
          </w:p>
        </w:tc>
        <w:tc>
          <w:tcPr>
            <w:tcW w:w="964" w:type="dxa"/>
            <w:vAlign w:val="center"/>
          </w:tcPr>
          <w:p w14:paraId="6B789427" w14:textId="6315F34C" w:rsidR="00C456F4" w:rsidRPr="00BE2461" w:rsidRDefault="00C456F4" w:rsidP="00C456F4">
            <w:pPr>
              <w:jc w:val="right"/>
              <w:rPr>
                <w:color w:val="000000" w:themeColor="text1"/>
                <w:sz w:val="16"/>
                <w:szCs w:val="16"/>
                <w:lang w:val="en-US"/>
              </w:rPr>
            </w:pPr>
            <w:r>
              <w:rPr>
                <w:rFonts w:cs="Arial"/>
                <w:color w:val="000000" w:themeColor="text1"/>
                <w:sz w:val="16"/>
                <w:szCs w:val="16"/>
              </w:rPr>
              <w:t>90.8</w:t>
            </w:r>
          </w:p>
        </w:tc>
        <w:tc>
          <w:tcPr>
            <w:tcW w:w="964" w:type="dxa"/>
            <w:vAlign w:val="center"/>
          </w:tcPr>
          <w:p w14:paraId="15604755" w14:textId="5D46174A" w:rsidR="00C456F4" w:rsidRPr="00BE2461" w:rsidRDefault="00C456F4" w:rsidP="00C456F4">
            <w:pPr>
              <w:jc w:val="right"/>
              <w:rPr>
                <w:rFonts w:cs="Arial"/>
                <w:color w:val="000000" w:themeColor="text1"/>
                <w:sz w:val="16"/>
                <w:szCs w:val="16"/>
              </w:rPr>
            </w:pPr>
            <w:r>
              <w:rPr>
                <w:rFonts w:cs="Arial"/>
                <w:color w:val="000000" w:themeColor="text1"/>
                <w:sz w:val="16"/>
                <w:szCs w:val="16"/>
              </w:rPr>
              <w:t>91.5</w:t>
            </w:r>
          </w:p>
        </w:tc>
        <w:tc>
          <w:tcPr>
            <w:tcW w:w="964" w:type="dxa"/>
            <w:tcBorders>
              <w:right w:val="single" w:sz="4" w:space="0" w:color="auto"/>
            </w:tcBorders>
            <w:vAlign w:val="center"/>
          </w:tcPr>
          <w:p w14:paraId="107874E6" w14:textId="244FCBF3" w:rsidR="00C456F4" w:rsidRPr="00BE2461" w:rsidRDefault="00C456F4" w:rsidP="00C456F4">
            <w:pPr>
              <w:jc w:val="right"/>
              <w:rPr>
                <w:color w:val="000000" w:themeColor="text1"/>
                <w:sz w:val="16"/>
                <w:szCs w:val="16"/>
                <w:lang w:val="en-US"/>
              </w:rPr>
            </w:pPr>
            <w:r>
              <w:rPr>
                <w:rFonts w:cs="Arial"/>
                <w:color w:val="000000" w:themeColor="text1"/>
                <w:sz w:val="16"/>
                <w:szCs w:val="16"/>
              </w:rPr>
              <w:t>99.9</w:t>
            </w:r>
          </w:p>
        </w:tc>
        <w:tc>
          <w:tcPr>
            <w:tcW w:w="964" w:type="dxa"/>
            <w:tcBorders>
              <w:right w:val="single" w:sz="4" w:space="0" w:color="auto"/>
            </w:tcBorders>
            <w:vAlign w:val="center"/>
          </w:tcPr>
          <w:p w14:paraId="0D72B707" w14:textId="2AE53AF9" w:rsidR="00C456F4" w:rsidRPr="00BE2461" w:rsidRDefault="00C456F4" w:rsidP="00C456F4">
            <w:pPr>
              <w:jc w:val="right"/>
              <w:rPr>
                <w:color w:val="000000" w:themeColor="text1"/>
                <w:sz w:val="16"/>
                <w:szCs w:val="16"/>
                <w:lang w:val="en-US"/>
              </w:rPr>
            </w:pPr>
            <w:r>
              <w:rPr>
                <w:rFonts w:cs="Arial"/>
                <w:color w:val="000000" w:themeColor="text1"/>
                <w:sz w:val="16"/>
                <w:szCs w:val="16"/>
              </w:rPr>
              <w:t>99.4</w:t>
            </w:r>
          </w:p>
        </w:tc>
        <w:tc>
          <w:tcPr>
            <w:tcW w:w="964" w:type="dxa"/>
            <w:tcBorders>
              <w:left w:val="single" w:sz="4" w:space="0" w:color="auto"/>
            </w:tcBorders>
            <w:vAlign w:val="center"/>
          </w:tcPr>
          <w:p w14:paraId="04E438DA" w14:textId="192FBCC6" w:rsidR="00C456F4" w:rsidRPr="00BE2461" w:rsidRDefault="00C456F4" w:rsidP="00C456F4">
            <w:pPr>
              <w:jc w:val="right"/>
              <w:rPr>
                <w:color w:val="000000" w:themeColor="text1"/>
                <w:sz w:val="16"/>
                <w:szCs w:val="16"/>
                <w:lang w:val="en-US"/>
              </w:rPr>
            </w:pPr>
            <w:r>
              <w:rPr>
                <w:rFonts w:cs="Arial"/>
                <w:color w:val="000000" w:themeColor="text1"/>
                <w:sz w:val="16"/>
                <w:szCs w:val="16"/>
              </w:rPr>
              <w:t>90.7</w:t>
            </w:r>
          </w:p>
        </w:tc>
      </w:tr>
      <w:tr w:rsidR="00C456F4" w:rsidRPr="00436653" w14:paraId="27978CE6" w14:textId="4265A43D" w:rsidTr="00C93839">
        <w:tc>
          <w:tcPr>
            <w:tcW w:w="2193" w:type="dxa"/>
          </w:tcPr>
          <w:p w14:paraId="383A6B83" w14:textId="77777777" w:rsidR="00C456F4" w:rsidRPr="007974A5" w:rsidRDefault="00C456F4" w:rsidP="00C456F4">
            <w:pPr>
              <w:rPr>
                <w:shd w:val="clear" w:color="auto" w:fill="FFFFFF"/>
                <w:lang w:val="en-US"/>
              </w:rPr>
            </w:pPr>
            <w:r w:rsidRPr="007D298F">
              <w:rPr>
                <w:color w:val="000000" w:themeColor="text1"/>
                <w:sz w:val="16"/>
                <w:szCs w:val="16"/>
                <w:lang w:val="en-US"/>
              </w:rPr>
              <w:t>Electricity</w:t>
            </w:r>
            <w:r>
              <w:rPr>
                <w:color w:val="000000" w:themeColor="text1"/>
                <w:sz w:val="16"/>
                <w:szCs w:val="16"/>
                <w:lang w:val="en-US"/>
              </w:rPr>
              <w:t>.</w:t>
            </w:r>
            <w:r w:rsidRPr="007D298F">
              <w:rPr>
                <w:color w:val="000000" w:themeColor="text1"/>
                <w:sz w:val="16"/>
                <w:szCs w:val="16"/>
                <w:lang w:val="en-US"/>
              </w:rPr>
              <w:t xml:space="preserve"> gas</w:t>
            </w:r>
            <w:r>
              <w:rPr>
                <w:color w:val="000000" w:themeColor="text1"/>
                <w:sz w:val="16"/>
                <w:szCs w:val="16"/>
                <w:lang w:val="en-US"/>
              </w:rPr>
              <w:t>.</w:t>
            </w:r>
            <w:r w:rsidRPr="007D298F">
              <w:rPr>
                <w:color w:val="000000" w:themeColor="text1"/>
                <w:sz w:val="16"/>
                <w:szCs w:val="16"/>
                <w:lang w:val="en-US"/>
              </w:rPr>
              <w:t xml:space="preserve"> steam and air conditioning supply</w:t>
            </w:r>
          </w:p>
        </w:tc>
        <w:tc>
          <w:tcPr>
            <w:tcW w:w="964" w:type="dxa"/>
            <w:vAlign w:val="center"/>
          </w:tcPr>
          <w:p w14:paraId="505A95F8" w14:textId="0E31ABD1" w:rsidR="00C456F4" w:rsidRPr="00BE2461" w:rsidRDefault="00C456F4" w:rsidP="00C456F4">
            <w:pPr>
              <w:jc w:val="right"/>
              <w:rPr>
                <w:color w:val="000000" w:themeColor="text1"/>
                <w:sz w:val="16"/>
                <w:szCs w:val="16"/>
                <w:lang w:val="en-US"/>
              </w:rPr>
            </w:pPr>
            <w:r>
              <w:rPr>
                <w:rFonts w:cs="Arial"/>
                <w:color w:val="000000" w:themeColor="text1"/>
                <w:sz w:val="16"/>
                <w:szCs w:val="16"/>
              </w:rPr>
              <w:t>99.0</w:t>
            </w:r>
          </w:p>
        </w:tc>
        <w:tc>
          <w:tcPr>
            <w:tcW w:w="964" w:type="dxa"/>
            <w:vAlign w:val="center"/>
          </w:tcPr>
          <w:p w14:paraId="3E3834D1" w14:textId="67475E66" w:rsidR="00C456F4" w:rsidRPr="00BE2461" w:rsidRDefault="00C456F4" w:rsidP="00C456F4">
            <w:pPr>
              <w:jc w:val="right"/>
              <w:rPr>
                <w:color w:val="000000" w:themeColor="text1"/>
                <w:sz w:val="16"/>
                <w:szCs w:val="16"/>
                <w:lang w:val="en-US"/>
              </w:rPr>
            </w:pPr>
            <w:r>
              <w:rPr>
                <w:rFonts w:cs="Arial"/>
                <w:color w:val="000000" w:themeColor="text1"/>
                <w:sz w:val="16"/>
                <w:szCs w:val="16"/>
              </w:rPr>
              <w:t>82.5</w:t>
            </w:r>
          </w:p>
        </w:tc>
        <w:tc>
          <w:tcPr>
            <w:tcW w:w="964" w:type="dxa"/>
            <w:vAlign w:val="center"/>
          </w:tcPr>
          <w:p w14:paraId="1059BF77" w14:textId="0F09DB04" w:rsidR="00C456F4" w:rsidRPr="00BE2461" w:rsidRDefault="00C456F4" w:rsidP="00C456F4">
            <w:pPr>
              <w:jc w:val="right"/>
              <w:rPr>
                <w:rFonts w:cs="Arial"/>
                <w:color w:val="000000" w:themeColor="text1"/>
                <w:sz w:val="16"/>
                <w:szCs w:val="16"/>
              </w:rPr>
            </w:pPr>
            <w:r>
              <w:rPr>
                <w:rFonts w:cs="Arial"/>
                <w:color w:val="000000" w:themeColor="text1"/>
                <w:sz w:val="16"/>
                <w:szCs w:val="16"/>
              </w:rPr>
              <w:t>80.9</w:t>
            </w:r>
          </w:p>
        </w:tc>
        <w:tc>
          <w:tcPr>
            <w:tcW w:w="964" w:type="dxa"/>
            <w:tcBorders>
              <w:right w:val="single" w:sz="4" w:space="0" w:color="auto"/>
            </w:tcBorders>
            <w:vAlign w:val="center"/>
          </w:tcPr>
          <w:p w14:paraId="0FB3F9BE" w14:textId="641D7B18" w:rsidR="00C456F4" w:rsidRPr="00BE2461" w:rsidRDefault="00C456F4" w:rsidP="00C456F4">
            <w:pPr>
              <w:jc w:val="right"/>
              <w:rPr>
                <w:color w:val="000000" w:themeColor="text1"/>
                <w:sz w:val="16"/>
                <w:szCs w:val="16"/>
                <w:lang w:val="en-US"/>
              </w:rPr>
            </w:pPr>
            <w:r>
              <w:rPr>
                <w:rFonts w:cs="Arial"/>
                <w:color w:val="000000" w:themeColor="text1"/>
                <w:sz w:val="16"/>
                <w:szCs w:val="16"/>
              </w:rPr>
              <w:t>99.0</w:t>
            </w:r>
          </w:p>
        </w:tc>
        <w:tc>
          <w:tcPr>
            <w:tcW w:w="964" w:type="dxa"/>
            <w:tcBorders>
              <w:right w:val="single" w:sz="4" w:space="0" w:color="auto"/>
            </w:tcBorders>
            <w:vAlign w:val="center"/>
          </w:tcPr>
          <w:p w14:paraId="2ECEB059" w14:textId="08D35065" w:rsidR="00C456F4" w:rsidRPr="00BE2461" w:rsidRDefault="00C456F4" w:rsidP="00C456F4">
            <w:pPr>
              <w:jc w:val="right"/>
              <w:rPr>
                <w:color w:val="000000" w:themeColor="text1"/>
                <w:sz w:val="16"/>
                <w:szCs w:val="16"/>
                <w:lang w:val="en-US"/>
              </w:rPr>
            </w:pPr>
            <w:r>
              <w:rPr>
                <w:rFonts w:cs="Arial"/>
                <w:color w:val="000000" w:themeColor="text1"/>
                <w:sz w:val="16"/>
                <w:szCs w:val="16"/>
              </w:rPr>
              <w:t>88.7</w:t>
            </w:r>
          </w:p>
        </w:tc>
        <w:tc>
          <w:tcPr>
            <w:tcW w:w="964" w:type="dxa"/>
            <w:tcBorders>
              <w:left w:val="single" w:sz="4" w:space="0" w:color="auto"/>
            </w:tcBorders>
            <w:vAlign w:val="center"/>
          </w:tcPr>
          <w:p w14:paraId="4A501741" w14:textId="375DC0BD" w:rsidR="00C456F4" w:rsidRPr="00BE2461" w:rsidRDefault="00C456F4" w:rsidP="00C456F4">
            <w:pPr>
              <w:jc w:val="right"/>
              <w:rPr>
                <w:color w:val="000000" w:themeColor="text1"/>
                <w:sz w:val="16"/>
                <w:szCs w:val="16"/>
                <w:lang w:val="en-US"/>
              </w:rPr>
            </w:pPr>
            <w:r>
              <w:rPr>
                <w:rFonts w:cs="Arial"/>
                <w:color w:val="000000" w:themeColor="text1"/>
                <w:sz w:val="16"/>
                <w:szCs w:val="16"/>
              </w:rPr>
              <w:t>82.6</w:t>
            </w:r>
          </w:p>
        </w:tc>
      </w:tr>
      <w:tr w:rsidR="00C456F4" w:rsidRPr="00436653" w14:paraId="6D513B2C" w14:textId="7D98F90B" w:rsidTr="00C93839">
        <w:tc>
          <w:tcPr>
            <w:tcW w:w="2193" w:type="dxa"/>
          </w:tcPr>
          <w:p w14:paraId="7C051D81" w14:textId="77777777" w:rsidR="00C456F4" w:rsidRPr="00322716" w:rsidRDefault="00C456F4" w:rsidP="00C456F4">
            <w:pPr>
              <w:rPr>
                <w:color w:val="000000" w:themeColor="text1"/>
                <w:sz w:val="16"/>
                <w:szCs w:val="16"/>
                <w:lang w:val="en-US"/>
              </w:rPr>
            </w:pPr>
            <w:r w:rsidRPr="007D298F">
              <w:rPr>
                <w:color w:val="000000" w:themeColor="text1"/>
                <w:sz w:val="16"/>
                <w:szCs w:val="16"/>
                <w:lang w:val="en-US"/>
              </w:rPr>
              <w:t>Water supply; sewerage</w:t>
            </w:r>
            <w:r>
              <w:rPr>
                <w:color w:val="000000" w:themeColor="text1"/>
                <w:sz w:val="16"/>
                <w:szCs w:val="16"/>
                <w:lang w:val="en-US"/>
              </w:rPr>
              <w:t>.</w:t>
            </w:r>
            <w:r w:rsidRPr="007D298F">
              <w:rPr>
                <w:color w:val="000000" w:themeColor="text1"/>
                <w:sz w:val="16"/>
                <w:szCs w:val="16"/>
                <w:lang w:val="en-US"/>
              </w:rPr>
              <w:t xml:space="preserve"> waste management and remediation activities</w:t>
            </w:r>
          </w:p>
        </w:tc>
        <w:tc>
          <w:tcPr>
            <w:tcW w:w="964" w:type="dxa"/>
            <w:vAlign w:val="center"/>
          </w:tcPr>
          <w:p w14:paraId="7097126E" w14:textId="06576C66" w:rsidR="00C456F4" w:rsidRPr="00BE2461" w:rsidRDefault="00C456F4" w:rsidP="00C456F4">
            <w:pPr>
              <w:jc w:val="right"/>
              <w:rPr>
                <w:color w:val="000000" w:themeColor="text1"/>
                <w:sz w:val="16"/>
                <w:szCs w:val="16"/>
                <w:lang w:val="en-US"/>
              </w:rPr>
            </w:pPr>
            <w:r>
              <w:rPr>
                <w:rFonts w:cs="Arial"/>
                <w:color w:val="000000" w:themeColor="text1"/>
                <w:sz w:val="16"/>
                <w:szCs w:val="16"/>
              </w:rPr>
              <w:t>100.7*</w:t>
            </w:r>
          </w:p>
        </w:tc>
        <w:tc>
          <w:tcPr>
            <w:tcW w:w="964" w:type="dxa"/>
            <w:vAlign w:val="center"/>
          </w:tcPr>
          <w:p w14:paraId="6EAAF47A" w14:textId="346712D7" w:rsidR="00C456F4" w:rsidRPr="00BE2461" w:rsidRDefault="00C456F4" w:rsidP="00C456F4">
            <w:pPr>
              <w:jc w:val="right"/>
              <w:rPr>
                <w:color w:val="000000" w:themeColor="text1"/>
                <w:sz w:val="16"/>
                <w:szCs w:val="16"/>
                <w:lang w:val="en-US"/>
              </w:rPr>
            </w:pPr>
            <w:r>
              <w:rPr>
                <w:rFonts w:cs="Arial"/>
                <w:color w:val="000000" w:themeColor="text1"/>
                <w:sz w:val="16"/>
                <w:szCs w:val="16"/>
              </w:rPr>
              <w:t>102.2*</w:t>
            </w:r>
          </w:p>
        </w:tc>
        <w:tc>
          <w:tcPr>
            <w:tcW w:w="964" w:type="dxa"/>
            <w:vAlign w:val="center"/>
          </w:tcPr>
          <w:p w14:paraId="1975D312" w14:textId="530BCA17" w:rsidR="00C456F4" w:rsidRPr="00BE2461" w:rsidRDefault="00C456F4" w:rsidP="00C456F4">
            <w:pPr>
              <w:jc w:val="right"/>
              <w:rPr>
                <w:rFonts w:cs="Arial"/>
                <w:color w:val="000000" w:themeColor="text1"/>
                <w:sz w:val="16"/>
                <w:szCs w:val="16"/>
              </w:rPr>
            </w:pPr>
            <w:r>
              <w:rPr>
                <w:rFonts w:cs="Arial"/>
                <w:color w:val="000000" w:themeColor="text1"/>
                <w:sz w:val="16"/>
                <w:szCs w:val="16"/>
              </w:rPr>
              <w:t>101.7</w:t>
            </w:r>
          </w:p>
        </w:tc>
        <w:tc>
          <w:tcPr>
            <w:tcW w:w="964" w:type="dxa"/>
            <w:tcBorders>
              <w:right w:val="single" w:sz="4" w:space="0" w:color="auto"/>
            </w:tcBorders>
            <w:vAlign w:val="center"/>
          </w:tcPr>
          <w:p w14:paraId="0992349B" w14:textId="7A7A7C85" w:rsidR="00C456F4" w:rsidRPr="00BE2461" w:rsidRDefault="00C456F4" w:rsidP="00C456F4">
            <w:pPr>
              <w:jc w:val="right"/>
              <w:rPr>
                <w:color w:val="000000" w:themeColor="text1"/>
                <w:sz w:val="16"/>
                <w:szCs w:val="16"/>
                <w:lang w:val="en-US"/>
              </w:rPr>
            </w:pPr>
            <w:r>
              <w:rPr>
                <w:rFonts w:cs="Arial"/>
                <w:color w:val="000000" w:themeColor="text1"/>
                <w:sz w:val="16"/>
                <w:szCs w:val="16"/>
              </w:rPr>
              <w:t>99.9</w:t>
            </w:r>
          </w:p>
        </w:tc>
        <w:tc>
          <w:tcPr>
            <w:tcW w:w="964" w:type="dxa"/>
            <w:tcBorders>
              <w:right w:val="single" w:sz="4" w:space="0" w:color="auto"/>
            </w:tcBorders>
            <w:vAlign w:val="center"/>
          </w:tcPr>
          <w:p w14:paraId="4018A79A" w14:textId="7698413F" w:rsidR="00C456F4" w:rsidRPr="00BE2461" w:rsidRDefault="00C456F4" w:rsidP="00C456F4">
            <w:pPr>
              <w:jc w:val="right"/>
              <w:rPr>
                <w:color w:val="000000" w:themeColor="text1"/>
                <w:sz w:val="16"/>
                <w:szCs w:val="16"/>
                <w:lang w:val="en-US"/>
              </w:rPr>
            </w:pPr>
            <w:r>
              <w:rPr>
                <w:rFonts w:cs="Arial"/>
                <w:color w:val="000000" w:themeColor="text1"/>
                <w:sz w:val="16"/>
                <w:szCs w:val="16"/>
              </w:rPr>
              <w:t>101.8</w:t>
            </w:r>
          </w:p>
        </w:tc>
        <w:tc>
          <w:tcPr>
            <w:tcW w:w="964" w:type="dxa"/>
            <w:tcBorders>
              <w:left w:val="single" w:sz="4" w:space="0" w:color="auto"/>
            </w:tcBorders>
            <w:vAlign w:val="center"/>
          </w:tcPr>
          <w:p w14:paraId="0CE28455" w14:textId="4CB32C73" w:rsidR="00C456F4" w:rsidRPr="00BE2461" w:rsidRDefault="00C456F4" w:rsidP="00C456F4">
            <w:pPr>
              <w:jc w:val="right"/>
              <w:rPr>
                <w:color w:val="000000" w:themeColor="text1"/>
                <w:sz w:val="16"/>
                <w:szCs w:val="16"/>
                <w:lang w:val="en-US"/>
              </w:rPr>
            </w:pPr>
            <w:r>
              <w:rPr>
                <w:rFonts w:cs="Arial"/>
                <w:color w:val="000000" w:themeColor="text1"/>
                <w:sz w:val="16"/>
                <w:szCs w:val="16"/>
              </w:rPr>
              <w:t>102.1</w:t>
            </w:r>
          </w:p>
        </w:tc>
      </w:tr>
    </w:tbl>
    <w:p w14:paraId="60BAE41F" w14:textId="77777777" w:rsidR="00982A1A" w:rsidRPr="00982A1A" w:rsidRDefault="00982A1A" w:rsidP="00A83563">
      <w:pPr>
        <w:rPr>
          <w:lang w:val="en-US" w:eastAsia="pl-PL"/>
        </w:rPr>
      </w:pPr>
    </w:p>
    <w:p w14:paraId="7CCE648E" w14:textId="77777777" w:rsidR="00982A1A" w:rsidRPr="00982A1A" w:rsidRDefault="00982A1A" w:rsidP="00A83563">
      <w:pPr>
        <w:rPr>
          <w:lang w:val="en-US" w:eastAsia="pl-PL"/>
        </w:rPr>
      </w:pPr>
    </w:p>
    <w:p w14:paraId="14F49FFD" w14:textId="77777777" w:rsidR="00982A1A" w:rsidRPr="00982A1A" w:rsidRDefault="00982A1A" w:rsidP="00A83563">
      <w:pPr>
        <w:rPr>
          <w:lang w:val="en-US" w:eastAsia="pl-PL"/>
        </w:rPr>
      </w:pPr>
    </w:p>
    <w:p w14:paraId="07AA5EE4" w14:textId="77777777" w:rsidR="00982A1A" w:rsidRPr="00982A1A" w:rsidRDefault="00982A1A" w:rsidP="00982A1A">
      <w:pPr>
        <w:tabs>
          <w:tab w:val="left" w:pos="708"/>
          <w:tab w:val="center" w:pos="4536"/>
          <w:tab w:val="right" w:pos="9072"/>
        </w:tabs>
        <w:spacing w:after="0" w:line="240" w:lineRule="auto"/>
        <w:ind w:left="170" w:hanging="170"/>
        <w:jc w:val="both"/>
        <w:rPr>
          <w:rFonts w:ascii="Arial" w:hAnsi="Arial" w:cs="Arial"/>
          <w:sz w:val="18"/>
          <w:szCs w:val="18"/>
          <w:lang w:val="en-US"/>
        </w:rPr>
      </w:pPr>
      <w:r w:rsidRPr="00982A1A">
        <w:rPr>
          <w:rFonts w:ascii="Arial" w:hAnsi="Arial" w:cs="Arial"/>
          <w:sz w:val="18"/>
          <w:szCs w:val="18"/>
          <w:lang w:val="en-US"/>
        </w:rPr>
        <w:t xml:space="preserve">* </w:t>
      </w:r>
      <w:r w:rsidRPr="00982A1A">
        <w:rPr>
          <w:rFonts w:cs="Arial"/>
          <w:sz w:val="16"/>
          <w:szCs w:val="16"/>
          <w:lang w:val="en-US"/>
        </w:rPr>
        <w:t>Data revised.</w:t>
      </w:r>
    </w:p>
    <w:p w14:paraId="2E070A3A" w14:textId="77777777" w:rsidR="00982A1A" w:rsidRPr="00982A1A" w:rsidRDefault="00982A1A" w:rsidP="00982A1A">
      <w:pPr>
        <w:rPr>
          <w:noProof/>
          <w:spacing w:val="-2"/>
          <w:sz w:val="16"/>
          <w:szCs w:val="16"/>
          <w:lang w:val="en-US"/>
        </w:rPr>
      </w:pPr>
    </w:p>
    <w:p w14:paraId="5F200BCA" w14:textId="77777777" w:rsidR="00982A1A" w:rsidRPr="00982A1A" w:rsidRDefault="00982A1A" w:rsidP="00982A1A">
      <w:pPr>
        <w:rPr>
          <w:noProof/>
          <w:spacing w:val="-2"/>
          <w:sz w:val="16"/>
          <w:szCs w:val="16"/>
          <w:lang w:val="en-US"/>
        </w:rPr>
      </w:pPr>
    </w:p>
    <w:p w14:paraId="6B71317A" w14:textId="77777777" w:rsidR="00982A1A" w:rsidRPr="00982A1A" w:rsidRDefault="00982A1A" w:rsidP="00982A1A">
      <w:pPr>
        <w:rPr>
          <w:noProof/>
          <w:spacing w:val="-2"/>
          <w:sz w:val="16"/>
          <w:szCs w:val="16"/>
          <w:lang w:val="en-US"/>
        </w:rPr>
      </w:pPr>
    </w:p>
    <w:p w14:paraId="70840124" w14:textId="77777777" w:rsidR="00982A1A" w:rsidRPr="00982A1A" w:rsidRDefault="00982A1A" w:rsidP="00982A1A">
      <w:pPr>
        <w:rPr>
          <w:noProof/>
          <w:spacing w:val="-2"/>
          <w:sz w:val="16"/>
          <w:szCs w:val="16"/>
          <w:lang w:val="en-US"/>
        </w:rPr>
      </w:pPr>
    </w:p>
    <w:p w14:paraId="132CAA9B" w14:textId="77777777" w:rsidR="00982A1A" w:rsidRPr="00982A1A" w:rsidRDefault="00982A1A" w:rsidP="00982A1A">
      <w:pPr>
        <w:rPr>
          <w:noProof/>
          <w:spacing w:val="-2"/>
          <w:sz w:val="16"/>
          <w:szCs w:val="16"/>
          <w:lang w:val="en-US"/>
        </w:rPr>
      </w:pPr>
    </w:p>
    <w:p w14:paraId="3399BEC5" w14:textId="77777777" w:rsidR="00982A1A" w:rsidRPr="00982A1A" w:rsidRDefault="00982A1A" w:rsidP="00982A1A">
      <w:pPr>
        <w:rPr>
          <w:noProof/>
          <w:spacing w:val="-2"/>
          <w:sz w:val="16"/>
          <w:szCs w:val="16"/>
          <w:lang w:val="en-US"/>
        </w:rPr>
      </w:pPr>
    </w:p>
    <w:p w14:paraId="0D295719" w14:textId="77777777" w:rsidR="00656307" w:rsidRPr="00984DBF" w:rsidRDefault="00656307" w:rsidP="00180E0E">
      <w:pPr>
        <w:spacing w:line="288" w:lineRule="auto"/>
        <w:rPr>
          <w:rFonts w:eastAsia="Times New Roman" w:cs="Times New Roman"/>
          <w:szCs w:val="19"/>
          <w:lang w:val="en-US" w:eastAsia="pl-PL"/>
        </w:rPr>
      </w:pPr>
    </w:p>
    <w:p w14:paraId="22F1CD0F" w14:textId="64A0EE81" w:rsidR="00656307" w:rsidRPr="00984DBF" w:rsidRDefault="00656307" w:rsidP="00180E0E">
      <w:pPr>
        <w:spacing w:line="288" w:lineRule="auto"/>
        <w:rPr>
          <w:rFonts w:eastAsia="Times New Roman" w:cs="Times New Roman"/>
          <w:szCs w:val="19"/>
          <w:lang w:val="en-US" w:eastAsia="pl-PL"/>
        </w:rPr>
      </w:pPr>
    </w:p>
    <w:p w14:paraId="0055A886" w14:textId="42DD6BDD"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C456F4">
        <w:rPr>
          <w:rFonts w:ascii="Fira Sans" w:hAnsi="Fira Sans"/>
          <w:b/>
          <w:szCs w:val="19"/>
          <w:lang w:val="en-US"/>
        </w:rPr>
        <w:t>March</w:t>
      </w:r>
      <w:r>
        <w:rPr>
          <w:rFonts w:ascii="Fira Sans" w:hAnsi="Fira Sans"/>
          <w:b/>
          <w:szCs w:val="19"/>
          <w:lang w:val="en-US"/>
        </w:rPr>
        <w:t xml:space="preserve"> </w:t>
      </w:r>
      <w:r w:rsidRPr="007444CA">
        <w:rPr>
          <w:rFonts w:ascii="Fira Sans" w:hAnsi="Fira Sans"/>
          <w:b/>
          <w:szCs w:val="19"/>
          <w:lang w:val="en-US"/>
        </w:rPr>
        <w:t>202</w:t>
      </w:r>
      <w:r w:rsidR="003D2ADF">
        <w:rPr>
          <w:rFonts w:ascii="Fira Sans" w:hAnsi="Fira Sans"/>
          <w:b/>
          <w:szCs w:val="19"/>
          <w:lang w:val="en-US"/>
        </w:rPr>
        <w:t>4</w:t>
      </w:r>
      <w:r w:rsidRPr="007444CA">
        <w:rPr>
          <w:rFonts w:ascii="Fira Sans" w:hAnsi="Fira Sans"/>
          <w:b/>
          <w:szCs w:val="19"/>
          <w:lang w:val="en-US"/>
        </w:rPr>
        <w:t xml:space="preserve"> compared to </w:t>
      </w:r>
      <w:r w:rsidR="00C456F4">
        <w:rPr>
          <w:rFonts w:ascii="Fira Sans" w:hAnsi="Fira Sans"/>
          <w:b/>
          <w:szCs w:val="19"/>
          <w:lang w:val="en-US"/>
        </w:rPr>
        <w:t>February</w:t>
      </w:r>
      <w:r w:rsidR="00BE2461">
        <w:rPr>
          <w:rFonts w:ascii="Fira Sans" w:hAnsi="Fira Sans"/>
          <w:b/>
          <w:szCs w:val="19"/>
          <w:lang w:val="en-US"/>
        </w:rPr>
        <w:t xml:space="preserve"> 2024</w:t>
      </w:r>
    </w:p>
    <w:p w14:paraId="193CD7A1" w14:textId="3944CBB8" w:rsidR="00AC17C1" w:rsidRDefault="00656307" w:rsidP="000F0E30">
      <w:pPr>
        <w:rPr>
          <w:shd w:val="clear" w:color="auto" w:fill="FFFFFF"/>
          <w:lang w:val="en-US"/>
        </w:rPr>
      </w:pPr>
      <w:r w:rsidRPr="00EC1E80">
        <w:rPr>
          <w:shd w:val="clear" w:color="auto" w:fill="FFFFFF"/>
          <w:lang w:val="en-US"/>
        </w:rPr>
        <w:t xml:space="preserve">According to preliminary data, </w:t>
      </w:r>
      <w:r w:rsidRPr="00EC1E80">
        <w:rPr>
          <w:b/>
          <w:shd w:val="clear" w:color="auto" w:fill="FFFFFF"/>
          <w:lang w:val="en-US"/>
        </w:rPr>
        <w:t>the prices of sold production of industry</w:t>
      </w:r>
      <w:r w:rsidRPr="00EC1E80">
        <w:rPr>
          <w:shd w:val="clear" w:color="auto" w:fill="FFFFFF"/>
          <w:lang w:val="en-US"/>
        </w:rPr>
        <w:t xml:space="preserve"> in </w:t>
      </w:r>
      <w:r w:rsidR="00C456F4">
        <w:rPr>
          <w:shd w:val="clear" w:color="auto" w:fill="FFFFFF"/>
          <w:lang w:val="en-US"/>
        </w:rPr>
        <w:t>March</w:t>
      </w:r>
      <w:r w:rsidRPr="00EC1E80">
        <w:rPr>
          <w:shd w:val="clear" w:color="auto" w:fill="FFFFFF"/>
          <w:lang w:val="en-US"/>
        </w:rPr>
        <w:t xml:space="preserve"> 202</w:t>
      </w:r>
      <w:r w:rsidR="00436653">
        <w:rPr>
          <w:shd w:val="clear" w:color="auto" w:fill="FFFFFF"/>
          <w:lang w:val="en-US"/>
        </w:rPr>
        <w:t>4</w:t>
      </w:r>
      <w:r w:rsidRPr="00EC1E80">
        <w:rPr>
          <w:shd w:val="clear" w:color="auto" w:fill="FFFFFF"/>
          <w:lang w:val="en-US"/>
        </w:rPr>
        <w:t xml:space="preserve"> were 0.</w:t>
      </w:r>
      <w:r w:rsidR="00BE2461">
        <w:rPr>
          <w:shd w:val="clear" w:color="auto" w:fill="FFFFFF"/>
          <w:lang w:val="en-US"/>
        </w:rPr>
        <w:t>1</w:t>
      </w:r>
      <w:r w:rsidRPr="00EC1E80">
        <w:rPr>
          <w:shd w:val="clear" w:color="auto" w:fill="FFFFFF"/>
          <w:lang w:val="en-US"/>
        </w:rPr>
        <w:t xml:space="preserve">% </w:t>
      </w:r>
      <w:r w:rsidR="00C456F4">
        <w:rPr>
          <w:shd w:val="clear" w:color="auto" w:fill="FFFFFF"/>
          <w:lang w:val="en-US"/>
        </w:rPr>
        <w:t>low</w:t>
      </w:r>
      <w:r w:rsidR="00BE2461">
        <w:rPr>
          <w:shd w:val="clear" w:color="auto" w:fill="FFFFFF"/>
          <w:lang w:val="en-US"/>
        </w:rPr>
        <w:t>er</w:t>
      </w:r>
      <w:r w:rsidRPr="00EC1E80">
        <w:rPr>
          <w:shd w:val="clear" w:color="auto" w:fill="FFFFFF"/>
          <w:lang w:val="en-US"/>
        </w:rPr>
        <w:t xml:space="preserve"> than in </w:t>
      </w:r>
      <w:r w:rsidR="00C456F4">
        <w:rPr>
          <w:shd w:val="clear" w:color="auto" w:fill="FFFFFF"/>
          <w:lang w:val="en-US"/>
        </w:rPr>
        <w:t>February</w:t>
      </w:r>
      <w:r w:rsidR="00BE2461">
        <w:rPr>
          <w:shd w:val="clear" w:color="auto" w:fill="FFFFFF"/>
          <w:lang w:val="en-US"/>
        </w:rPr>
        <w:t xml:space="preserve"> 2024</w:t>
      </w:r>
      <w:r w:rsidRPr="00EC1E80">
        <w:rPr>
          <w:shd w:val="clear" w:color="auto" w:fill="FFFFFF"/>
          <w:lang w:val="en-US"/>
        </w:rPr>
        <w:t xml:space="preserve">. </w:t>
      </w:r>
      <w:r w:rsidR="00C456F4">
        <w:rPr>
          <w:shd w:val="clear" w:color="auto" w:fill="FFFFFF"/>
          <w:lang w:val="en-US"/>
        </w:rPr>
        <w:t>T</w:t>
      </w:r>
      <w:r w:rsidR="00C456F4" w:rsidRPr="00EC1E80">
        <w:rPr>
          <w:shd w:val="clear" w:color="auto" w:fill="FFFFFF"/>
          <w:lang w:val="en-US"/>
        </w:rPr>
        <w:t xml:space="preserve">he prices </w:t>
      </w:r>
      <w:r w:rsidR="00C456F4">
        <w:rPr>
          <w:shd w:val="clear" w:color="auto" w:fill="FFFFFF"/>
          <w:lang w:val="en-US"/>
        </w:rPr>
        <w:t>de</w:t>
      </w:r>
      <w:r w:rsidR="00C456F4" w:rsidRPr="00EC1E80">
        <w:rPr>
          <w:shd w:val="clear" w:color="auto" w:fill="FFFFFF"/>
          <w:lang w:val="en-US"/>
        </w:rPr>
        <w:t xml:space="preserve">creased in </w:t>
      </w:r>
      <w:r w:rsidR="00C456F4" w:rsidRPr="00FC267E">
        <w:rPr>
          <w:b/>
          <w:shd w:val="clear" w:color="auto" w:fill="FFFFFF"/>
          <w:lang w:val="en-US"/>
        </w:rPr>
        <w:t>electricity, gas, steam and air conditioning supply section</w:t>
      </w:r>
      <w:r w:rsidR="00C456F4" w:rsidRPr="00AC17C1">
        <w:rPr>
          <w:shd w:val="clear" w:color="auto" w:fill="FFFFFF"/>
          <w:lang w:val="en-US"/>
        </w:rPr>
        <w:t xml:space="preserve"> </w:t>
      </w:r>
      <w:r w:rsidR="00C456F4">
        <w:rPr>
          <w:shd w:val="clear" w:color="auto" w:fill="FFFFFF"/>
          <w:lang w:val="en-US"/>
        </w:rPr>
        <w:t>– by 1.0%, and</w:t>
      </w:r>
      <w:r w:rsidR="00BE2461">
        <w:rPr>
          <w:shd w:val="clear" w:color="auto" w:fill="FFFFFF"/>
          <w:lang w:val="en-US"/>
        </w:rPr>
        <w:t xml:space="preserve"> i</w:t>
      </w:r>
      <w:r w:rsidR="00BE2461" w:rsidRPr="00EC1E80">
        <w:rPr>
          <w:shd w:val="clear" w:color="auto" w:fill="FFFFFF"/>
          <w:lang w:val="en-US"/>
        </w:rPr>
        <w:t xml:space="preserve">n </w:t>
      </w:r>
      <w:r w:rsidR="00046036">
        <w:rPr>
          <w:shd w:val="clear" w:color="auto" w:fill="FFFFFF"/>
          <w:lang w:val="en-US"/>
        </w:rPr>
        <w:t xml:space="preserve">the </w:t>
      </w:r>
      <w:r w:rsidR="00BE2461" w:rsidRPr="00EC1E80">
        <w:rPr>
          <w:b/>
          <w:shd w:val="clear" w:color="auto" w:fill="FFFFFF"/>
          <w:lang w:val="en-US"/>
        </w:rPr>
        <w:t>water supply; sewerage, waste management and remediation activities</w:t>
      </w:r>
      <w:r w:rsidR="00BE2461" w:rsidRPr="00EC1E80">
        <w:rPr>
          <w:shd w:val="clear" w:color="auto" w:fill="FFFFFF"/>
          <w:lang w:val="en-US"/>
        </w:rPr>
        <w:t xml:space="preserve"> section </w:t>
      </w:r>
      <w:r w:rsidR="00476CE8">
        <w:rPr>
          <w:shd w:val="clear" w:color="auto" w:fill="FFFFFF"/>
          <w:lang w:val="en-US"/>
        </w:rPr>
        <w:t>as well as in</w:t>
      </w:r>
      <w:r w:rsidR="00476CE8" w:rsidRPr="00EC1E80">
        <w:rPr>
          <w:shd w:val="clear" w:color="auto" w:fill="FFFFFF"/>
          <w:lang w:val="en-US"/>
        </w:rPr>
        <w:t xml:space="preserve"> </w:t>
      </w:r>
      <w:r w:rsidR="00476CE8" w:rsidRPr="00EC1E80">
        <w:rPr>
          <w:b/>
          <w:shd w:val="clear" w:color="auto" w:fill="FFFFFF"/>
          <w:lang w:val="en-US"/>
        </w:rPr>
        <w:t>the manufacturing</w:t>
      </w:r>
      <w:r w:rsidR="00476CE8" w:rsidRPr="00EC1E80">
        <w:rPr>
          <w:shd w:val="clear" w:color="auto" w:fill="FFFFFF"/>
          <w:lang w:val="en-US"/>
        </w:rPr>
        <w:t xml:space="preserve"> section</w:t>
      </w:r>
      <w:r w:rsidR="00476CE8">
        <w:rPr>
          <w:shd w:val="clear" w:color="auto" w:fill="FFFFFF"/>
          <w:lang w:val="en-US"/>
        </w:rPr>
        <w:t xml:space="preserve"> </w:t>
      </w:r>
      <w:r w:rsidR="00BE2461">
        <w:rPr>
          <w:shd w:val="clear" w:color="auto" w:fill="FFFFFF"/>
          <w:lang w:val="en-US"/>
        </w:rPr>
        <w:t xml:space="preserve">– </w:t>
      </w:r>
      <w:r w:rsidR="00BE2461" w:rsidRPr="00535562">
        <w:rPr>
          <w:shd w:val="clear" w:color="auto" w:fill="FFFFFF"/>
          <w:lang w:val="en-US"/>
        </w:rPr>
        <w:t xml:space="preserve">by </w:t>
      </w:r>
      <w:r w:rsidR="00BE2461">
        <w:rPr>
          <w:shd w:val="clear" w:color="auto" w:fill="FFFFFF"/>
          <w:lang w:val="en-US"/>
        </w:rPr>
        <w:t>0.</w:t>
      </w:r>
      <w:r w:rsidR="00C456F4">
        <w:rPr>
          <w:shd w:val="clear" w:color="auto" w:fill="FFFFFF"/>
          <w:lang w:val="en-US"/>
        </w:rPr>
        <w:t>1</w:t>
      </w:r>
      <w:r w:rsidR="00BE2461" w:rsidRPr="00535562">
        <w:rPr>
          <w:shd w:val="clear" w:color="auto" w:fill="FFFFFF"/>
          <w:lang w:val="en-US"/>
        </w:rPr>
        <w:t>%</w:t>
      </w:r>
      <w:r w:rsidR="00AC17C1">
        <w:rPr>
          <w:shd w:val="clear" w:color="auto" w:fill="FFFFFF"/>
          <w:lang w:val="en-US"/>
        </w:rPr>
        <w:t xml:space="preserve"> both.</w:t>
      </w:r>
      <w:r w:rsidR="00BE2461">
        <w:rPr>
          <w:shd w:val="clear" w:color="auto" w:fill="FFFFFF"/>
          <w:lang w:val="en-US"/>
        </w:rPr>
        <w:t xml:space="preserve"> </w:t>
      </w:r>
    </w:p>
    <w:p w14:paraId="11EBC4D6" w14:textId="7B9F50D5" w:rsidR="00A4181D" w:rsidRPr="00EC1E80" w:rsidRDefault="00A4181D" w:rsidP="00EC1E80">
      <w:pPr>
        <w:rPr>
          <w:shd w:val="clear" w:color="auto" w:fill="FFFFFF"/>
          <w:lang w:val="en-US"/>
        </w:rPr>
      </w:pPr>
    </w:p>
    <w:p w14:paraId="11E6E0A8" w14:textId="1DFC9512" w:rsidR="00A25A5F" w:rsidRDefault="00A25A5F" w:rsidP="009822D4">
      <w:pPr>
        <w:pStyle w:val="Tytuwykresu0"/>
        <w:ind w:left="709" w:hanging="709"/>
        <w:rPr>
          <w:shd w:val="clear" w:color="auto" w:fill="FFFFFF"/>
          <w:lang w:val="en-US"/>
        </w:rPr>
      </w:pPr>
      <w:r>
        <w:rPr>
          <w:shd w:val="clear" w:color="auto" w:fill="FFFFFF"/>
          <w:lang w:val="en-US"/>
        </w:rPr>
        <w:t xml:space="preserve">Chart 1. </w:t>
      </w:r>
      <w:r w:rsidRPr="00A25A5F">
        <w:rPr>
          <w:shd w:val="clear" w:color="auto" w:fill="FFFFFF"/>
          <w:lang w:val="en-US"/>
        </w:rPr>
        <w:t xml:space="preserve">Prices changes of sold production of industry </w:t>
      </w:r>
      <w:r>
        <w:rPr>
          <w:shd w:val="clear" w:color="auto" w:fill="FFFFFF"/>
          <w:lang w:val="en-US"/>
        </w:rPr>
        <w:t xml:space="preserve">by sections </w:t>
      </w:r>
      <w:r w:rsidRPr="00A25A5F">
        <w:rPr>
          <w:shd w:val="clear" w:color="auto" w:fill="FFFFFF"/>
          <w:lang w:val="en-US"/>
        </w:rPr>
        <w:t xml:space="preserve">in </w:t>
      </w:r>
      <w:r w:rsidR="00233BA1">
        <w:rPr>
          <w:shd w:val="clear" w:color="auto" w:fill="FFFFFF"/>
          <w:lang w:val="en-US"/>
        </w:rPr>
        <w:t>March</w:t>
      </w:r>
      <w:r w:rsidR="00190C26">
        <w:rPr>
          <w:shd w:val="clear" w:color="auto" w:fill="FFFFFF"/>
          <w:lang w:val="en-US"/>
        </w:rPr>
        <w:t xml:space="preserve"> </w:t>
      </w:r>
      <w:r w:rsidR="00D62D37">
        <w:rPr>
          <w:shd w:val="clear" w:color="auto" w:fill="FFFFFF"/>
          <w:lang w:val="en-US"/>
        </w:rPr>
        <w:t>2024</w:t>
      </w:r>
      <w:r w:rsidR="009822D4">
        <w:rPr>
          <w:shd w:val="clear" w:color="auto" w:fill="FFFFFF"/>
          <w:lang w:val="en-US"/>
        </w:rPr>
        <w:t xml:space="preserve">      compared </w:t>
      </w:r>
      <w:r w:rsidRPr="00A25A5F">
        <w:rPr>
          <w:shd w:val="clear" w:color="auto" w:fill="FFFFFF"/>
          <w:lang w:val="en-US"/>
        </w:rPr>
        <w:t>to</w:t>
      </w:r>
      <w:r w:rsidR="003D2ADF">
        <w:rPr>
          <w:shd w:val="clear" w:color="auto" w:fill="FFFFFF"/>
          <w:lang w:val="en-US"/>
        </w:rPr>
        <w:t> </w:t>
      </w:r>
      <w:r w:rsidR="00380B5D" w:rsidRPr="00380B5D">
        <w:rPr>
          <w:shd w:val="clear" w:color="auto" w:fill="FFFFFF"/>
          <w:lang w:val="en-US"/>
        </w:rPr>
        <w:t>the previous month</w:t>
      </w:r>
    </w:p>
    <w:p w14:paraId="3B2C16EA" w14:textId="302C87D3" w:rsidR="00963C2D" w:rsidRDefault="007B51C5" w:rsidP="00A2313A">
      <w:pPr>
        <w:pStyle w:val="tytuwykresu"/>
        <w:rPr>
          <w:shd w:val="clear" w:color="auto" w:fill="FFFFFF"/>
          <w:lang w:val="en-US"/>
        </w:rPr>
      </w:pPr>
      <w:r w:rsidRPr="00823593">
        <w:rPr>
          <w:b w:val="0"/>
          <w:noProof/>
          <w:szCs w:val="19"/>
        </w:rPr>
        <mc:AlternateContent>
          <mc:Choice Requires="wps">
            <w:drawing>
              <wp:anchor distT="45720" distB="45720" distL="114300" distR="114300" simplePos="0" relativeHeight="251763712" behindDoc="1" locked="0" layoutInCell="1" allowOverlap="1" wp14:anchorId="72A37CB5" wp14:editId="64CC341E">
                <wp:simplePos x="0" y="0"/>
                <wp:positionH relativeFrom="column">
                  <wp:posOffset>5257800</wp:posOffset>
                </wp:positionH>
                <wp:positionV relativeFrom="paragraph">
                  <wp:posOffset>1268730</wp:posOffset>
                </wp:positionV>
                <wp:extent cx="1725295" cy="1659255"/>
                <wp:effectExtent l="0" t="0" r="0" b="0"/>
                <wp:wrapTight wrapText="bothSides">
                  <wp:wrapPolygon edited="0">
                    <wp:start x="715" y="0"/>
                    <wp:lineTo x="715" y="21327"/>
                    <wp:lineTo x="20749" y="21327"/>
                    <wp:lineTo x="20749" y="0"/>
                    <wp:lineTo x="715" y="0"/>
                  </wp:wrapPolygon>
                </wp:wrapTight>
                <wp:docPr id="2" name="Pole tekstowe 2" descr="Among divisions of manufacturing in March 2024 in comparison to the previous month the prices raised the most in printing and reproduction of recorded media and manufacture of leather and related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59255"/>
                        </a:xfrm>
                        <a:prstGeom prst="rect">
                          <a:avLst/>
                        </a:prstGeom>
                        <a:noFill/>
                        <a:ln w="9525">
                          <a:noFill/>
                          <a:miter lim="800000"/>
                          <a:headEnd/>
                          <a:tailEnd/>
                        </a:ln>
                      </wps:spPr>
                      <wps:txbx>
                        <w:txbxContent>
                          <w:p w14:paraId="6E1DFD24" w14:textId="69AA9334"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233BA1">
                              <w:rPr>
                                <w:rFonts w:eastAsia="Times New Roman" w:cs="Times New Roman"/>
                                <w:bCs/>
                                <w:color w:val="001D77"/>
                                <w:sz w:val="18"/>
                                <w:szCs w:val="18"/>
                                <w:lang w:val="en-US" w:eastAsia="pl-PL"/>
                              </w:rPr>
                              <w:t>March</w:t>
                            </w:r>
                            <w:r w:rsidRPr="00B85703">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202</w:t>
                            </w:r>
                            <w:r w:rsidR="00D62D37">
                              <w:rPr>
                                <w:rFonts w:eastAsia="Times New Roman" w:cs="Times New Roman"/>
                                <w:bCs/>
                                <w:color w:val="001D77"/>
                                <w:sz w:val="18"/>
                                <w:szCs w:val="18"/>
                                <w:lang w:val="en-US" w:eastAsia="pl-PL"/>
                              </w:rPr>
                              <w:t>4</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0091789F">
                              <w:rPr>
                                <w:rFonts w:eastAsia="Times New Roman" w:cs="Times New Roman"/>
                                <w:bCs/>
                                <w:color w:val="001D77"/>
                                <w:sz w:val="18"/>
                                <w:szCs w:val="18"/>
                                <w:lang w:val="en-US" w:eastAsia="pl-PL"/>
                              </w:rPr>
                              <w:t>the</w:t>
                            </w:r>
                            <w:r w:rsidRPr="00087CE8">
                              <w:rPr>
                                <w:rFonts w:eastAsia="Times New Roman" w:cs="Times New Roman"/>
                                <w:bCs/>
                                <w:color w:val="001D77"/>
                                <w:sz w:val="18"/>
                                <w:szCs w:val="18"/>
                                <w:lang w:val="en-US" w:eastAsia="pl-PL"/>
                              </w:rPr>
                              <w:t xml:space="preserve"> prices </w:t>
                            </w:r>
                            <w:r w:rsidR="00A4181D">
                              <w:rPr>
                                <w:rFonts w:eastAsia="Times New Roman" w:cs="Times New Roman"/>
                                <w:bCs/>
                                <w:color w:val="001D77"/>
                                <w:sz w:val="18"/>
                                <w:szCs w:val="18"/>
                                <w:lang w:val="en-US" w:eastAsia="pl-PL"/>
                              </w:rPr>
                              <w:t>raised</w:t>
                            </w:r>
                            <w:r w:rsidR="0091789F">
                              <w:rPr>
                                <w:rFonts w:eastAsia="Times New Roman" w:cs="Times New Roman"/>
                                <w:bCs/>
                                <w:color w:val="001D77"/>
                                <w:sz w:val="18"/>
                                <w:szCs w:val="18"/>
                                <w:lang w:val="en-US" w:eastAsia="pl-PL"/>
                              </w:rPr>
                              <w:t xml:space="preserve"> the most </w:t>
                            </w:r>
                            <w:r w:rsidRPr="00087CE8">
                              <w:rPr>
                                <w:rFonts w:eastAsia="Times New Roman" w:cs="Times New Roman"/>
                                <w:bCs/>
                                <w:color w:val="001D77"/>
                                <w:sz w:val="18"/>
                                <w:szCs w:val="18"/>
                                <w:lang w:val="en-US" w:eastAsia="pl-PL"/>
                              </w:rPr>
                              <w:t xml:space="preserve">in </w:t>
                            </w:r>
                            <w:r w:rsidR="00233BA1">
                              <w:rPr>
                                <w:rFonts w:eastAsia="Times New Roman" w:cs="Times New Roman"/>
                                <w:bCs/>
                                <w:color w:val="001D77"/>
                                <w:sz w:val="18"/>
                                <w:szCs w:val="18"/>
                                <w:lang w:val="en-US" w:eastAsia="pl-PL"/>
                              </w:rPr>
                              <w:t>printing and reproduction of recorded media and manufacture of leather and related products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37CB5" id="_x0000_s1028" type="#_x0000_t202" alt="Among divisions of manufacturing in March 2024 in comparison to the previous month the prices raised the most in printing and reproduction of recorded media and manufacture of leather and related products" style="position:absolute;margin-left:414pt;margin-top:99.9pt;width:135.85pt;height:130.6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" filled="f" stroked="f">
                <v:textbox>
                  <w:txbxContent>
                    <w:p w14:paraId="6E1DFD24" w14:textId="69AA9334"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233BA1">
                        <w:rPr>
                          <w:rFonts w:eastAsia="Times New Roman" w:cs="Times New Roman"/>
                          <w:bCs/>
                          <w:color w:val="001D77"/>
                          <w:sz w:val="18"/>
                          <w:szCs w:val="18"/>
                          <w:lang w:val="en-US" w:eastAsia="pl-PL"/>
                        </w:rPr>
                        <w:t>March</w:t>
                      </w:r>
                      <w:r w:rsidRPr="00B85703">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202</w:t>
                      </w:r>
                      <w:r w:rsidR="00D62D37">
                        <w:rPr>
                          <w:rFonts w:eastAsia="Times New Roman" w:cs="Times New Roman"/>
                          <w:bCs/>
                          <w:color w:val="001D77"/>
                          <w:sz w:val="18"/>
                          <w:szCs w:val="18"/>
                          <w:lang w:val="en-US" w:eastAsia="pl-PL"/>
                        </w:rPr>
                        <w:t>4</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0091789F">
                        <w:rPr>
                          <w:rFonts w:eastAsia="Times New Roman" w:cs="Times New Roman"/>
                          <w:bCs/>
                          <w:color w:val="001D77"/>
                          <w:sz w:val="18"/>
                          <w:szCs w:val="18"/>
                          <w:lang w:val="en-US" w:eastAsia="pl-PL"/>
                        </w:rPr>
                        <w:t>the</w:t>
                      </w:r>
                      <w:r w:rsidRPr="00087CE8">
                        <w:rPr>
                          <w:rFonts w:eastAsia="Times New Roman" w:cs="Times New Roman"/>
                          <w:bCs/>
                          <w:color w:val="001D77"/>
                          <w:sz w:val="18"/>
                          <w:szCs w:val="18"/>
                          <w:lang w:val="en-US" w:eastAsia="pl-PL"/>
                        </w:rPr>
                        <w:t xml:space="preserve"> prices </w:t>
                      </w:r>
                      <w:r w:rsidR="00A4181D">
                        <w:rPr>
                          <w:rFonts w:eastAsia="Times New Roman" w:cs="Times New Roman"/>
                          <w:bCs/>
                          <w:color w:val="001D77"/>
                          <w:sz w:val="18"/>
                          <w:szCs w:val="18"/>
                          <w:lang w:val="en-US" w:eastAsia="pl-PL"/>
                        </w:rPr>
                        <w:t>raised</w:t>
                      </w:r>
                      <w:r w:rsidR="0091789F">
                        <w:rPr>
                          <w:rFonts w:eastAsia="Times New Roman" w:cs="Times New Roman"/>
                          <w:bCs/>
                          <w:color w:val="001D77"/>
                          <w:sz w:val="18"/>
                          <w:szCs w:val="18"/>
                          <w:lang w:val="en-US" w:eastAsia="pl-PL"/>
                        </w:rPr>
                        <w:t xml:space="preserve"> the most </w:t>
                      </w:r>
                      <w:r w:rsidRPr="00087CE8">
                        <w:rPr>
                          <w:rFonts w:eastAsia="Times New Roman" w:cs="Times New Roman"/>
                          <w:bCs/>
                          <w:color w:val="001D77"/>
                          <w:sz w:val="18"/>
                          <w:szCs w:val="18"/>
                          <w:lang w:val="en-US" w:eastAsia="pl-PL"/>
                        </w:rPr>
                        <w:t xml:space="preserve">in </w:t>
                      </w:r>
                      <w:r w:rsidR="00233BA1">
                        <w:rPr>
                          <w:rFonts w:eastAsia="Times New Roman" w:cs="Times New Roman"/>
                          <w:bCs/>
                          <w:color w:val="001D77"/>
                          <w:sz w:val="18"/>
                          <w:szCs w:val="18"/>
                          <w:lang w:val="en-US" w:eastAsia="pl-PL"/>
                        </w:rPr>
                        <w:t>printing and reproduction of recorded media and manufacture of leather and related products</w:t>
                      </w:r>
                    </w:p>
                  </w:txbxContent>
                </v:textbox>
                <w10:wrap type="tight"/>
              </v:shape>
            </w:pict>
          </mc:Fallback>
        </mc:AlternateContent>
      </w:r>
    </w:p>
    <w:p w14:paraId="1C95BEDF" w14:textId="3763769B" w:rsidR="007B51C5" w:rsidRDefault="00233BA1" w:rsidP="00AC17C1">
      <w:pPr>
        <w:rPr>
          <w:shd w:val="clear" w:color="auto" w:fill="FFFFFF"/>
          <w:lang w:val="en-US"/>
        </w:rPr>
      </w:pPr>
      <w:r>
        <w:rPr>
          <w:noProof/>
        </w:rPr>
        <w:drawing>
          <wp:anchor distT="0" distB="0" distL="114300" distR="114300" simplePos="0" relativeHeight="251817984" behindDoc="0" locked="0" layoutInCell="1" allowOverlap="1" wp14:anchorId="0A4A2C47" wp14:editId="48B8836B">
            <wp:simplePos x="0" y="0"/>
            <wp:positionH relativeFrom="column">
              <wp:posOffset>-181610</wp:posOffset>
            </wp:positionH>
            <wp:positionV relativeFrom="paragraph">
              <wp:posOffset>250190</wp:posOffset>
            </wp:positionV>
            <wp:extent cx="5390515" cy="3346450"/>
            <wp:effectExtent l="0" t="0" r="635" b="6350"/>
            <wp:wrapTopAndBottom/>
            <wp:docPr id="1" name="Wykres 1" descr="Chart 1. Prices changes of sold production of industry by sections in March 2024 compared to the previous month">
              <a:extLst xmlns:a="http://schemas.openxmlformats.org/drawingml/2006/main">
                <a:ext uri="{FF2B5EF4-FFF2-40B4-BE49-F238E27FC236}">
                  <a16:creationId xmlns:a16="http://schemas.microsoft.com/office/drawing/2014/main" id="{5B1C90E2-4D42-4D6B-B2E3-84F8E84A10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176B5BB6" w14:textId="77777777" w:rsidR="007B51C5" w:rsidRDefault="007B51C5" w:rsidP="00AC17C1">
      <w:pPr>
        <w:rPr>
          <w:shd w:val="clear" w:color="auto" w:fill="FFFFFF"/>
          <w:lang w:val="en-US"/>
        </w:rPr>
      </w:pPr>
    </w:p>
    <w:p w14:paraId="3E11A1DA" w14:textId="16B8634A" w:rsidR="00AC17C1" w:rsidRDefault="00AC17C1" w:rsidP="00AC17C1">
      <w:pPr>
        <w:rPr>
          <w:shd w:val="clear" w:color="auto" w:fill="FFFFFF"/>
          <w:lang w:val="en-US"/>
        </w:rPr>
      </w:pPr>
      <w:r>
        <w:rPr>
          <w:shd w:val="clear" w:color="auto" w:fill="FFFFFF"/>
          <w:lang w:val="en-US"/>
        </w:rPr>
        <w:t xml:space="preserve">However </w:t>
      </w:r>
      <w:r w:rsidR="00C456F4">
        <w:rPr>
          <w:shd w:val="clear" w:color="auto" w:fill="FFFFFF"/>
          <w:lang w:val="en-US"/>
        </w:rPr>
        <w:t xml:space="preserve">prices </w:t>
      </w:r>
      <w:r>
        <w:rPr>
          <w:shd w:val="clear" w:color="auto" w:fill="FFFFFF"/>
          <w:lang w:val="en-US"/>
        </w:rPr>
        <w:t xml:space="preserve">in </w:t>
      </w:r>
      <w:r w:rsidRPr="00EC1E80">
        <w:rPr>
          <w:b/>
          <w:shd w:val="clear" w:color="auto" w:fill="FFFFFF"/>
          <w:lang w:val="en-US"/>
        </w:rPr>
        <w:t>mining and quarrying</w:t>
      </w:r>
      <w:r w:rsidRPr="00EC1E80">
        <w:rPr>
          <w:shd w:val="clear" w:color="auto" w:fill="FFFFFF"/>
          <w:lang w:val="en-US"/>
        </w:rPr>
        <w:t xml:space="preserve"> </w:t>
      </w:r>
      <w:r w:rsidRPr="00535562">
        <w:rPr>
          <w:shd w:val="clear" w:color="auto" w:fill="FFFFFF"/>
          <w:lang w:val="en-US"/>
        </w:rPr>
        <w:t>section</w:t>
      </w:r>
      <w:r w:rsidR="00C456F4">
        <w:rPr>
          <w:shd w:val="clear" w:color="auto" w:fill="FFFFFF"/>
          <w:lang w:val="en-US"/>
        </w:rPr>
        <w:t xml:space="preserve"> increased</w:t>
      </w:r>
      <w:r w:rsidRPr="00535562">
        <w:rPr>
          <w:shd w:val="clear" w:color="auto" w:fill="FFFFFF"/>
          <w:lang w:val="en-US"/>
        </w:rPr>
        <w:t xml:space="preserve"> </w:t>
      </w:r>
      <w:r w:rsidR="00C456F4">
        <w:rPr>
          <w:shd w:val="clear" w:color="auto" w:fill="FFFFFF"/>
          <w:lang w:val="en-US"/>
        </w:rPr>
        <w:t>–</w:t>
      </w:r>
      <w:r w:rsidRPr="00D62D37">
        <w:rPr>
          <w:shd w:val="clear" w:color="auto" w:fill="FFFFFF"/>
          <w:lang w:val="en-US"/>
        </w:rPr>
        <w:t xml:space="preserve"> </w:t>
      </w:r>
      <w:r w:rsidRPr="00EC1E80">
        <w:rPr>
          <w:shd w:val="clear" w:color="auto" w:fill="FFFFFF"/>
          <w:lang w:val="en-US"/>
        </w:rPr>
        <w:t xml:space="preserve">by </w:t>
      </w:r>
      <w:r>
        <w:rPr>
          <w:shd w:val="clear" w:color="auto" w:fill="FFFFFF"/>
          <w:lang w:val="en-US"/>
        </w:rPr>
        <w:t>0.</w:t>
      </w:r>
      <w:r w:rsidR="00C456F4">
        <w:rPr>
          <w:shd w:val="clear" w:color="auto" w:fill="FFFFFF"/>
          <w:lang w:val="en-US"/>
        </w:rPr>
        <w:t>9</w:t>
      </w:r>
      <w:r w:rsidRPr="00EC1E80">
        <w:rPr>
          <w:shd w:val="clear" w:color="auto" w:fill="FFFFFF"/>
          <w:lang w:val="en-US"/>
        </w:rPr>
        <w:t>%</w:t>
      </w:r>
      <w:r>
        <w:rPr>
          <w:shd w:val="clear" w:color="auto" w:fill="FFFFFF"/>
          <w:lang w:val="en-US"/>
        </w:rPr>
        <w:t xml:space="preserve">, </w:t>
      </w:r>
      <w:r w:rsidRPr="00D62D37">
        <w:rPr>
          <w:shd w:val="clear" w:color="auto" w:fill="FFFFFF"/>
          <w:lang w:val="en-US"/>
        </w:rPr>
        <w:t xml:space="preserve">of which </w:t>
      </w:r>
      <w:r w:rsidR="00C456F4" w:rsidRPr="00D62D37">
        <w:rPr>
          <w:shd w:val="clear" w:color="auto" w:fill="FFFFFF"/>
          <w:lang w:val="en-US"/>
        </w:rPr>
        <w:t xml:space="preserve">in the mining of metal ores – by </w:t>
      </w:r>
      <w:r w:rsidR="00C456F4">
        <w:rPr>
          <w:shd w:val="clear" w:color="auto" w:fill="FFFFFF"/>
          <w:lang w:val="en-US"/>
        </w:rPr>
        <w:t>3.5</w:t>
      </w:r>
      <w:r w:rsidR="00C456F4" w:rsidRPr="00D62D37">
        <w:rPr>
          <w:shd w:val="clear" w:color="auto" w:fill="FFFFFF"/>
          <w:lang w:val="en-US"/>
        </w:rPr>
        <w:t>%</w:t>
      </w:r>
      <w:r w:rsidR="00C456F4">
        <w:rPr>
          <w:shd w:val="clear" w:color="auto" w:fill="FFFFFF"/>
          <w:lang w:val="en-US"/>
        </w:rPr>
        <w:t xml:space="preserve">, and </w:t>
      </w:r>
      <w:r w:rsidRPr="00D62D37">
        <w:rPr>
          <w:shd w:val="clear" w:color="auto" w:fill="FFFFFF"/>
          <w:lang w:val="en-US"/>
        </w:rPr>
        <w:t xml:space="preserve">in mining of coal and lignite </w:t>
      </w:r>
      <w:r w:rsidR="00C456F4" w:rsidRPr="00C456F4">
        <w:rPr>
          <w:shd w:val="clear" w:color="auto" w:fill="FFFFFF"/>
          <w:lang w:val="en-US"/>
        </w:rPr>
        <w:t xml:space="preserve">prices dropped </w:t>
      </w:r>
      <w:r w:rsidR="00233BA1">
        <w:rPr>
          <w:shd w:val="clear" w:color="auto" w:fill="FFFFFF"/>
          <w:lang w:val="en-US"/>
        </w:rPr>
        <w:t xml:space="preserve">– </w:t>
      </w:r>
      <w:r w:rsidR="00C456F4" w:rsidRPr="00C456F4">
        <w:rPr>
          <w:shd w:val="clear" w:color="auto" w:fill="FFFFFF"/>
          <w:lang w:val="en-US"/>
        </w:rPr>
        <w:t>by 1.5%.</w:t>
      </w:r>
    </w:p>
    <w:p w14:paraId="4ABBC6B8" w14:textId="7014AC6A" w:rsidR="00535562" w:rsidRDefault="00535562" w:rsidP="00656307">
      <w:pPr>
        <w:rPr>
          <w:b/>
          <w:shd w:val="clear" w:color="auto" w:fill="FFFFFF"/>
          <w:lang w:val="en-US"/>
        </w:rPr>
      </w:pPr>
    </w:p>
    <w:p w14:paraId="009D6735" w14:textId="347933C6" w:rsidR="00535562" w:rsidRDefault="00535562" w:rsidP="00656307">
      <w:pPr>
        <w:rPr>
          <w:b/>
          <w:shd w:val="clear" w:color="auto" w:fill="FFFFFF"/>
          <w:lang w:val="en-US"/>
        </w:rPr>
      </w:pPr>
    </w:p>
    <w:p w14:paraId="579106A8" w14:textId="1ACEA679" w:rsidR="00656307" w:rsidRDefault="00656307" w:rsidP="00656307">
      <w:pPr>
        <w:rPr>
          <w:shd w:val="clear" w:color="auto" w:fill="FFFFFF"/>
          <w:lang w:val="en-US"/>
        </w:rPr>
      </w:pPr>
    </w:p>
    <w:p w14:paraId="42014FCA" w14:textId="1E93881F" w:rsidR="00A4181D" w:rsidRDefault="00A4181D">
      <w:pPr>
        <w:spacing w:before="0" w:after="160" w:line="259" w:lineRule="auto"/>
        <w:rPr>
          <w:shd w:val="clear" w:color="auto" w:fill="FFFFFF"/>
          <w:lang w:val="en-US"/>
        </w:rPr>
      </w:pPr>
    </w:p>
    <w:p w14:paraId="776DDFBB" w14:textId="318A07A6" w:rsidR="00A2313A" w:rsidRDefault="00A2313A">
      <w:pPr>
        <w:spacing w:before="0" w:after="160" w:line="259" w:lineRule="auto"/>
        <w:rPr>
          <w:shd w:val="clear" w:color="auto" w:fill="FFFFFF"/>
          <w:lang w:val="en-US"/>
        </w:rPr>
      </w:pPr>
      <w:r>
        <w:rPr>
          <w:shd w:val="clear" w:color="auto" w:fill="FFFFFF"/>
          <w:lang w:val="en-US"/>
        </w:rPr>
        <w:br w:type="page"/>
      </w:r>
    </w:p>
    <w:p w14:paraId="71B94547" w14:textId="7C15137E"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233BA1">
        <w:rPr>
          <w:rFonts w:ascii="Fira Sans" w:hAnsi="Fira Sans"/>
          <w:b/>
          <w:szCs w:val="19"/>
          <w:lang w:val="en-US"/>
        </w:rPr>
        <w:t>March</w:t>
      </w:r>
      <w:r w:rsidR="00D62D37">
        <w:rPr>
          <w:rFonts w:ascii="Fira Sans" w:hAnsi="Fira Sans"/>
          <w:b/>
          <w:szCs w:val="19"/>
          <w:lang w:val="en-US"/>
        </w:rPr>
        <w:t xml:space="preserve"> 2024</w:t>
      </w:r>
      <w:r w:rsidRPr="007444CA">
        <w:rPr>
          <w:rFonts w:ascii="Fira Sans" w:hAnsi="Fira Sans"/>
          <w:b/>
          <w:szCs w:val="19"/>
          <w:lang w:val="en-US"/>
        </w:rPr>
        <w:t xml:space="preserve"> compared to </w:t>
      </w:r>
      <w:r w:rsidR="00233BA1">
        <w:rPr>
          <w:rFonts w:ascii="Fira Sans" w:hAnsi="Fira Sans"/>
          <w:b/>
          <w:szCs w:val="19"/>
          <w:lang w:val="en-US"/>
        </w:rPr>
        <w:t>March</w:t>
      </w:r>
      <w:r w:rsidR="00D62D37">
        <w:rPr>
          <w:rFonts w:ascii="Fira Sans" w:hAnsi="Fira Sans"/>
          <w:b/>
          <w:szCs w:val="19"/>
          <w:lang w:val="en-US"/>
        </w:rPr>
        <w:t xml:space="preserve"> 2023</w:t>
      </w:r>
    </w:p>
    <w:p w14:paraId="6BA3A45C" w14:textId="3CB82089" w:rsidR="00656307" w:rsidRDefault="00656307" w:rsidP="00656307">
      <w:pPr>
        <w:rPr>
          <w:shd w:val="clear" w:color="auto" w:fill="FFFFFF"/>
          <w:lang w:val="en-US"/>
        </w:rPr>
      </w:pPr>
      <w:r w:rsidRPr="00562239">
        <w:rPr>
          <w:shd w:val="clear" w:color="auto" w:fill="FFFFFF"/>
          <w:lang w:val="en-US"/>
        </w:rPr>
        <w:t xml:space="preserve">In </w:t>
      </w:r>
      <w:r w:rsidR="00233BA1">
        <w:rPr>
          <w:shd w:val="clear" w:color="auto" w:fill="FFFFFF"/>
          <w:lang w:val="en-US"/>
        </w:rPr>
        <w:t>March</w:t>
      </w:r>
      <w:r w:rsidRPr="00562239">
        <w:rPr>
          <w:shd w:val="clear" w:color="auto" w:fill="FFFFFF"/>
          <w:lang w:val="en-US"/>
        </w:rPr>
        <w:t xml:space="preserve"> 202</w:t>
      </w:r>
      <w:r w:rsidR="00D62D37">
        <w:rPr>
          <w:shd w:val="clear" w:color="auto" w:fill="FFFFFF"/>
          <w:lang w:val="en-US"/>
        </w:rPr>
        <w:t>4</w:t>
      </w:r>
      <w:r>
        <w:rPr>
          <w:shd w:val="clear" w:color="auto" w:fill="FFFFFF"/>
          <w:lang w:val="en-US"/>
        </w:rPr>
        <w:t xml:space="preserve"> </w:t>
      </w:r>
      <w:r w:rsidRPr="00A6574B">
        <w:rPr>
          <w:b/>
          <w:shd w:val="clear" w:color="auto" w:fill="FFFFFF"/>
          <w:lang w:val="en-US"/>
        </w:rPr>
        <w:t>the</w:t>
      </w:r>
      <w:r w:rsidRPr="008759CD">
        <w:rPr>
          <w:b/>
          <w:shd w:val="clear" w:color="auto" w:fill="FFFFFF"/>
          <w:lang w:val="en-US"/>
        </w:rPr>
        <w:t xml:space="preserve"> prices</w:t>
      </w:r>
      <w:r w:rsidRPr="002B5561">
        <w:rPr>
          <w:b/>
          <w:shd w:val="clear" w:color="auto" w:fill="FFFFFF"/>
          <w:lang w:val="en-US"/>
        </w:rPr>
        <w:t xml:space="preserve"> of sold production of industry</w:t>
      </w:r>
      <w:r>
        <w:rPr>
          <w:shd w:val="clear" w:color="auto" w:fill="FFFFFF"/>
          <w:lang w:val="en-US"/>
        </w:rPr>
        <w:t xml:space="preserve"> compared </w:t>
      </w:r>
      <w:r w:rsidRPr="001F09B7">
        <w:rPr>
          <w:shd w:val="clear" w:color="auto" w:fill="FFFFFF"/>
          <w:lang w:val="en-US"/>
        </w:rPr>
        <w:t>to</w:t>
      </w:r>
      <w:r>
        <w:rPr>
          <w:shd w:val="clear" w:color="auto" w:fill="FFFFFF"/>
          <w:lang w:val="en-US"/>
        </w:rPr>
        <w:t xml:space="preserve"> the corresponding month of the previous year de</w:t>
      </w:r>
      <w:r w:rsidRPr="00D75696">
        <w:rPr>
          <w:shd w:val="clear" w:color="auto" w:fill="FFFFFF"/>
          <w:lang w:val="en-US"/>
        </w:rPr>
        <w:t xml:space="preserve">creased </w:t>
      </w:r>
      <w:r w:rsidR="004A345A">
        <w:rPr>
          <w:shd w:val="clear" w:color="auto" w:fill="FFFFFF"/>
          <w:lang w:val="en-US"/>
        </w:rPr>
        <w:t xml:space="preserve">– </w:t>
      </w:r>
      <w:r w:rsidRPr="007D6610">
        <w:rPr>
          <w:shd w:val="clear" w:color="auto" w:fill="FFFFFF"/>
          <w:lang w:val="en-US"/>
        </w:rPr>
        <w:t xml:space="preserve">by </w:t>
      </w:r>
      <w:r w:rsidR="00233BA1">
        <w:rPr>
          <w:shd w:val="clear" w:color="auto" w:fill="FFFFFF"/>
          <w:lang w:val="en-US"/>
        </w:rPr>
        <w:t>9.6</w:t>
      </w:r>
      <w:r w:rsidRPr="007D6610">
        <w:rPr>
          <w:shd w:val="clear" w:color="auto" w:fill="FFFFFF"/>
          <w:lang w:val="en-US"/>
        </w:rPr>
        <w:t>%.</w:t>
      </w:r>
      <w:r>
        <w:rPr>
          <w:shd w:val="clear" w:color="auto" w:fill="FFFFFF"/>
          <w:lang w:val="en-US"/>
        </w:rPr>
        <w:t xml:space="preserve"> </w:t>
      </w:r>
      <w:r w:rsidR="00D62D37">
        <w:rPr>
          <w:shd w:val="clear" w:color="auto" w:fill="FFFFFF"/>
          <w:lang w:val="en-US"/>
        </w:rPr>
        <w:t>T</w:t>
      </w:r>
      <w:r w:rsidR="00D62D37" w:rsidRPr="00D62D37">
        <w:rPr>
          <w:shd w:val="clear" w:color="auto" w:fill="FFFFFF"/>
          <w:lang w:val="en-US"/>
        </w:rPr>
        <w:t xml:space="preserve">he prices </w:t>
      </w:r>
      <w:r w:rsidR="00046036">
        <w:rPr>
          <w:shd w:val="clear" w:color="auto" w:fill="FFFFFF"/>
          <w:lang w:val="en-US"/>
        </w:rPr>
        <w:t>dropped</w:t>
      </w:r>
      <w:r w:rsidR="00D62D37" w:rsidRPr="00D62D37">
        <w:rPr>
          <w:shd w:val="clear" w:color="auto" w:fill="FFFFFF"/>
          <w:lang w:val="en-US"/>
        </w:rPr>
        <w:t xml:space="preserve"> the most in </w:t>
      </w:r>
      <w:r w:rsidRPr="00FE163B">
        <w:rPr>
          <w:shd w:val="clear" w:color="auto" w:fill="FFFFFF"/>
          <w:lang w:val="en-US"/>
        </w:rPr>
        <w:t>in</w:t>
      </w:r>
      <w:r w:rsidR="00163614">
        <w:rPr>
          <w:shd w:val="clear" w:color="auto" w:fill="FFFFFF"/>
          <w:lang w:val="en-US"/>
        </w:rPr>
        <w:t> </w:t>
      </w:r>
      <w:r w:rsidR="007B51C5" w:rsidRPr="00A62C5D">
        <w:rPr>
          <w:b/>
          <w:shd w:val="clear" w:color="auto" w:fill="FFFFFF"/>
          <w:lang w:val="en-US"/>
        </w:rPr>
        <w:t>electricity</w:t>
      </w:r>
      <w:r w:rsidR="007B51C5">
        <w:rPr>
          <w:b/>
          <w:shd w:val="clear" w:color="auto" w:fill="FFFFFF"/>
          <w:lang w:val="en-US"/>
        </w:rPr>
        <w:t>,</w:t>
      </w:r>
      <w:r w:rsidR="007B51C5" w:rsidRPr="00A62C5D">
        <w:rPr>
          <w:b/>
          <w:shd w:val="clear" w:color="auto" w:fill="FFFFFF"/>
          <w:lang w:val="en-US"/>
        </w:rPr>
        <w:t xml:space="preserve"> gas</w:t>
      </w:r>
      <w:r w:rsidR="007B51C5">
        <w:rPr>
          <w:b/>
          <w:shd w:val="clear" w:color="auto" w:fill="FFFFFF"/>
          <w:lang w:val="en-US"/>
        </w:rPr>
        <w:t>,</w:t>
      </w:r>
      <w:r w:rsidR="007B51C5" w:rsidRPr="00A62C5D">
        <w:rPr>
          <w:b/>
          <w:shd w:val="clear" w:color="auto" w:fill="FFFFFF"/>
          <w:lang w:val="en-US"/>
        </w:rPr>
        <w:t xml:space="preserve"> steam and air</w:t>
      </w:r>
      <w:r w:rsidR="007B51C5">
        <w:rPr>
          <w:b/>
          <w:shd w:val="clear" w:color="auto" w:fill="FFFFFF"/>
          <w:lang w:val="en-US"/>
        </w:rPr>
        <w:t xml:space="preserve"> </w:t>
      </w:r>
      <w:r w:rsidR="007B51C5" w:rsidRPr="00A62C5D">
        <w:rPr>
          <w:b/>
          <w:shd w:val="clear" w:color="auto" w:fill="FFFFFF"/>
          <w:lang w:val="en-US"/>
        </w:rPr>
        <w:t xml:space="preserve">conditioning </w:t>
      </w:r>
      <w:r w:rsidR="007B51C5" w:rsidRPr="007D6610">
        <w:rPr>
          <w:b/>
          <w:shd w:val="clear" w:color="auto" w:fill="FFFFFF"/>
          <w:lang w:val="en-US"/>
        </w:rPr>
        <w:t>supply</w:t>
      </w:r>
      <w:r w:rsidR="007B51C5">
        <w:rPr>
          <w:b/>
          <w:shd w:val="clear" w:color="auto" w:fill="FFFFFF"/>
          <w:lang w:val="en-US"/>
        </w:rPr>
        <w:t xml:space="preserve"> </w:t>
      </w:r>
      <w:r w:rsidR="007B51C5" w:rsidRPr="00BD5D30">
        <w:rPr>
          <w:shd w:val="clear" w:color="auto" w:fill="FFFFFF"/>
          <w:lang w:val="en-US"/>
        </w:rPr>
        <w:t>section</w:t>
      </w:r>
      <w:r w:rsidR="007B51C5">
        <w:rPr>
          <w:shd w:val="clear" w:color="auto" w:fill="FFFFFF"/>
          <w:lang w:val="en-US"/>
        </w:rPr>
        <w:t xml:space="preserve"> – by </w:t>
      </w:r>
      <w:r w:rsidR="00233BA1">
        <w:rPr>
          <w:shd w:val="clear" w:color="auto" w:fill="FFFFFF"/>
          <w:lang w:val="en-US"/>
        </w:rPr>
        <w:t>19.1</w:t>
      </w:r>
      <w:r w:rsidR="007B51C5">
        <w:rPr>
          <w:shd w:val="clear" w:color="auto" w:fill="FFFFFF"/>
          <w:lang w:val="en-US"/>
        </w:rPr>
        <w:t xml:space="preserve">%. In </w:t>
      </w:r>
      <w:r w:rsidR="00D62D37" w:rsidRPr="0085641D">
        <w:rPr>
          <w:b/>
          <w:shd w:val="clear" w:color="auto" w:fill="FFFFFF"/>
          <w:lang w:val="en-US"/>
        </w:rPr>
        <w:t xml:space="preserve">mining and </w:t>
      </w:r>
      <w:r w:rsidR="00D62D37" w:rsidRPr="008507FA">
        <w:rPr>
          <w:b/>
          <w:shd w:val="clear" w:color="auto" w:fill="FFFFFF"/>
          <w:lang w:val="en-US"/>
        </w:rPr>
        <w:t>quarrying</w:t>
      </w:r>
      <w:r w:rsidR="007B51C5" w:rsidRPr="007B51C5">
        <w:rPr>
          <w:shd w:val="clear" w:color="auto" w:fill="FFFFFF"/>
          <w:lang w:val="en-US"/>
        </w:rPr>
        <w:t xml:space="preserve"> </w:t>
      </w:r>
      <w:r w:rsidR="007B51C5" w:rsidRPr="00BD5D30">
        <w:rPr>
          <w:shd w:val="clear" w:color="auto" w:fill="FFFFFF"/>
          <w:lang w:val="en-US"/>
        </w:rPr>
        <w:t>section</w:t>
      </w:r>
      <w:r w:rsidR="007B51C5">
        <w:rPr>
          <w:shd w:val="clear" w:color="auto" w:fill="FFFFFF"/>
          <w:lang w:val="en-US"/>
        </w:rPr>
        <w:t xml:space="preserve"> prices have also decreased – </w:t>
      </w:r>
      <w:r w:rsidR="00D62D37">
        <w:rPr>
          <w:shd w:val="clear" w:color="auto" w:fill="FFFFFF"/>
          <w:lang w:val="en-US"/>
        </w:rPr>
        <w:t xml:space="preserve">by </w:t>
      </w:r>
      <w:r w:rsidR="00233BA1">
        <w:rPr>
          <w:shd w:val="clear" w:color="auto" w:fill="FFFFFF"/>
          <w:lang w:val="en-US"/>
        </w:rPr>
        <w:t>12.3</w:t>
      </w:r>
      <w:r w:rsidR="00D62D37">
        <w:rPr>
          <w:shd w:val="clear" w:color="auto" w:fill="FFFFFF"/>
          <w:lang w:val="en-US"/>
        </w:rPr>
        <w:t xml:space="preserve">%, of which </w:t>
      </w:r>
      <w:r w:rsidR="00D62D37" w:rsidRPr="001522C8">
        <w:rPr>
          <w:shd w:val="clear" w:color="auto" w:fill="FFFFFF"/>
          <w:lang w:val="en-US"/>
        </w:rPr>
        <w:t>in</w:t>
      </w:r>
      <w:r w:rsidR="00D62D37">
        <w:rPr>
          <w:shd w:val="clear" w:color="auto" w:fill="FFFFFF"/>
          <w:lang w:val="en-US"/>
        </w:rPr>
        <w:t xml:space="preserve"> </w:t>
      </w:r>
      <w:r w:rsidR="00D62D37" w:rsidRPr="001522C8">
        <w:rPr>
          <w:shd w:val="clear" w:color="auto" w:fill="FFFFFF"/>
          <w:lang w:val="en-US"/>
        </w:rPr>
        <w:t xml:space="preserve">mining of coal and </w:t>
      </w:r>
      <w:r w:rsidR="00D62D37" w:rsidRPr="00955E03">
        <w:rPr>
          <w:shd w:val="clear" w:color="auto" w:fill="FFFFFF"/>
          <w:lang w:val="en-US"/>
        </w:rPr>
        <w:t xml:space="preserve">lignite </w:t>
      </w:r>
      <w:r w:rsidR="00D62D37">
        <w:rPr>
          <w:shd w:val="clear" w:color="auto" w:fill="FFFFFF"/>
          <w:lang w:val="en-US"/>
        </w:rPr>
        <w:t xml:space="preserve">– </w:t>
      </w:r>
      <w:r w:rsidR="00D62D37" w:rsidRPr="004A7EAB">
        <w:rPr>
          <w:shd w:val="clear" w:color="auto" w:fill="FFFFFF"/>
          <w:lang w:val="en-US"/>
        </w:rPr>
        <w:t xml:space="preserve">by </w:t>
      </w:r>
      <w:r w:rsidR="00233BA1">
        <w:rPr>
          <w:shd w:val="clear" w:color="auto" w:fill="FFFFFF"/>
          <w:lang w:val="en-US"/>
        </w:rPr>
        <w:t>19.4</w:t>
      </w:r>
      <w:r w:rsidR="00D62D37" w:rsidRPr="004A7EAB">
        <w:rPr>
          <w:shd w:val="clear" w:color="auto" w:fill="FFFFFF"/>
          <w:lang w:val="en-US"/>
        </w:rPr>
        <w:t>%</w:t>
      </w:r>
      <w:r w:rsidR="00D62D37">
        <w:rPr>
          <w:shd w:val="clear" w:color="auto" w:fill="FFFFFF"/>
          <w:lang w:val="en-US"/>
        </w:rPr>
        <w:t xml:space="preserve">, </w:t>
      </w:r>
      <w:r w:rsidR="007B51C5">
        <w:rPr>
          <w:shd w:val="clear" w:color="auto" w:fill="FFFFFF"/>
          <w:lang w:val="en-US"/>
        </w:rPr>
        <w:t>and</w:t>
      </w:r>
      <w:r w:rsidR="00D62D37" w:rsidRPr="00BD5D30">
        <w:rPr>
          <w:shd w:val="clear" w:color="auto" w:fill="FFFFFF"/>
          <w:lang w:val="en-US"/>
        </w:rPr>
        <w:t xml:space="preserve"> in </w:t>
      </w:r>
      <w:r w:rsidR="00D62D37">
        <w:rPr>
          <w:shd w:val="clear" w:color="auto" w:fill="FFFFFF"/>
          <w:lang w:val="en-US"/>
        </w:rPr>
        <w:t>the </w:t>
      </w:r>
      <w:r w:rsidR="00D62D37" w:rsidRPr="001522C8">
        <w:rPr>
          <w:shd w:val="clear" w:color="auto" w:fill="FFFFFF"/>
          <w:lang w:val="en-US"/>
        </w:rPr>
        <w:t>mining</w:t>
      </w:r>
      <w:r w:rsidR="00D62D37">
        <w:rPr>
          <w:shd w:val="clear" w:color="auto" w:fill="FFFFFF"/>
          <w:lang w:val="en-US"/>
        </w:rPr>
        <w:t xml:space="preserve"> </w:t>
      </w:r>
      <w:r w:rsidR="00D62D37" w:rsidRPr="001522C8">
        <w:rPr>
          <w:shd w:val="clear" w:color="auto" w:fill="FFFFFF"/>
          <w:lang w:val="en-US"/>
        </w:rPr>
        <w:t xml:space="preserve">of metal </w:t>
      </w:r>
      <w:r w:rsidR="00D62D37" w:rsidRPr="00955E03">
        <w:rPr>
          <w:shd w:val="clear" w:color="auto" w:fill="FFFFFF"/>
          <w:lang w:val="en-US"/>
        </w:rPr>
        <w:t xml:space="preserve">ores </w:t>
      </w:r>
      <w:r w:rsidR="00D62D37">
        <w:rPr>
          <w:shd w:val="clear" w:color="auto" w:fill="FFFFFF"/>
          <w:lang w:val="en-US"/>
        </w:rPr>
        <w:t xml:space="preserve">– </w:t>
      </w:r>
      <w:r w:rsidR="00D62D37" w:rsidRPr="007D6610">
        <w:rPr>
          <w:shd w:val="clear" w:color="auto" w:fill="FFFFFF"/>
          <w:lang w:val="en-US"/>
        </w:rPr>
        <w:t xml:space="preserve">by </w:t>
      </w:r>
      <w:r w:rsidR="00233BA1">
        <w:rPr>
          <w:shd w:val="clear" w:color="auto" w:fill="FFFFFF"/>
          <w:lang w:val="en-US"/>
        </w:rPr>
        <w:t>8.7</w:t>
      </w:r>
      <w:r w:rsidR="00D62D37" w:rsidRPr="007D6610">
        <w:rPr>
          <w:shd w:val="clear" w:color="auto" w:fill="FFFFFF"/>
          <w:lang w:val="en-US"/>
        </w:rPr>
        <w:t>%</w:t>
      </w:r>
      <w:r w:rsidR="00476CE8">
        <w:rPr>
          <w:shd w:val="clear" w:color="auto" w:fill="FFFFFF"/>
          <w:lang w:val="en-US"/>
        </w:rPr>
        <w:t>. Prices also dropped i</w:t>
      </w:r>
      <w:r w:rsidR="007B51C5">
        <w:rPr>
          <w:shd w:val="clear" w:color="auto" w:fill="FFFFFF"/>
          <w:lang w:val="en-US"/>
        </w:rPr>
        <w:t>n</w:t>
      </w:r>
      <w:r w:rsidR="00D62D37">
        <w:rPr>
          <w:shd w:val="clear" w:color="auto" w:fill="FFFFFF"/>
          <w:lang w:val="en-US"/>
        </w:rPr>
        <w:t xml:space="preserve"> </w:t>
      </w:r>
      <w:r w:rsidR="00476CE8">
        <w:rPr>
          <w:shd w:val="clear" w:color="auto" w:fill="FFFFFF"/>
          <w:lang w:val="en-US"/>
        </w:rPr>
        <w:t xml:space="preserve">the </w:t>
      </w:r>
      <w:r w:rsidRPr="00FE163B">
        <w:rPr>
          <w:b/>
          <w:shd w:val="clear" w:color="auto" w:fill="FFFFFF"/>
          <w:lang w:val="en-US"/>
        </w:rPr>
        <w:t>manufacturing</w:t>
      </w:r>
      <w:r>
        <w:rPr>
          <w:shd w:val="clear" w:color="auto" w:fill="FFFFFF"/>
          <w:lang w:val="en-US"/>
        </w:rPr>
        <w:t xml:space="preserve"> </w:t>
      </w:r>
      <w:r w:rsidR="000F0E30">
        <w:rPr>
          <w:shd w:val="clear" w:color="auto" w:fill="FFFFFF"/>
          <w:lang w:val="en-US"/>
        </w:rPr>
        <w:t xml:space="preserve">section </w:t>
      </w:r>
      <w:r w:rsidR="004A345A">
        <w:rPr>
          <w:shd w:val="clear" w:color="auto" w:fill="FFFFFF"/>
          <w:lang w:val="en-US"/>
        </w:rPr>
        <w:t xml:space="preserve">– </w:t>
      </w:r>
      <w:r>
        <w:rPr>
          <w:shd w:val="clear" w:color="auto" w:fill="FFFFFF"/>
          <w:lang w:val="en-US"/>
        </w:rPr>
        <w:t>by </w:t>
      </w:r>
      <w:r w:rsidR="00F231F2">
        <w:rPr>
          <w:shd w:val="clear" w:color="auto" w:fill="FFFFFF"/>
          <w:lang w:val="en-US"/>
        </w:rPr>
        <w:t>8.5</w:t>
      </w:r>
      <w:r>
        <w:rPr>
          <w:shd w:val="clear" w:color="auto" w:fill="FFFFFF"/>
          <w:lang w:val="en-US"/>
        </w:rPr>
        <w:t>%</w:t>
      </w:r>
      <w:r w:rsidR="00476CE8">
        <w:rPr>
          <w:shd w:val="clear" w:color="auto" w:fill="FFFFFF"/>
          <w:lang w:val="en-US"/>
        </w:rPr>
        <w:t>.</w:t>
      </w:r>
    </w:p>
    <w:p w14:paraId="69947FD4" w14:textId="44081E29" w:rsidR="00A2313A" w:rsidRDefault="00A2313A" w:rsidP="00C6765E">
      <w:pPr>
        <w:pStyle w:val="Tytuwykresu0"/>
        <w:ind w:left="709" w:hanging="709"/>
        <w:rPr>
          <w:shd w:val="clear" w:color="auto" w:fill="FFFFFF"/>
          <w:lang w:val="en-US"/>
        </w:rPr>
      </w:pPr>
      <w:r>
        <w:rPr>
          <w:shd w:val="clear" w:color="auto" w:fill="FFFFFF"/>
          <w:lang w:val="en-US"/>
        </w:rPr>
        <w:t xml:space="preserve">Chart 2. </w:t>
      </w:r>
      <w:r w:rsidRPr="00A2313A">
        <w:rPr>
          <w:shd w:val="clear" w:color="auto" w:fill="FFFFFF"/>
          <w:lang w:val="en-US"/>
        </w:rPr>
        <w:t xml:space="preserve">Prices changes of sold production of industry in </w:t>
      </w:r>
      <w:r w:rsidR="00B94BC6">
        <w:rPr>
          <w:shd w:val="clear" w:color="auto" w:fill="FFFFFF"/>
          <w:lang w:val="en-US"/>
        </w:rPr>
        <w:t>March</w:t>
      </w:r>
      <w:r w:rsidR="00471EF8">
        <w:rPr>
          <w:shd w:val="clear" w:color="auto" w:fill="FFFFFF"/>
          <w:lang w:val="en-US"/>
        </w:rPr>
        <w:t xml:space="preserve"> 2024</w:t>
      </w:r>
      <w:r w:rsidRPr="00A2313A">
        <w:rPr>
          <w:shd w:val="clear" w:color="auto" w:fill="FFFFFF"/>
          <w:lang w:val="en-US"/>
        </w:rPr>
        <w:t xml:space="preserve"> compared to</w:t>
      </w:r>
      <w:r w:rsidR="00EC1E80">
        <w:rPr>
          <w:shd w:val="clear" w:color="auto" w:fill="FFFFFF"/>
          <w:lang w:val="en-US"/>
        </w:rPr>
        <w:t> </w:t>
      </w:r>
      <w:r w:rsidR="00B97963" w:rsidRPr="001B5658">
        <w:rPr>
          <w:lang w:val="en-US"/>
        </w:rPr>
        <w:t>the</w:t>
      </w:r>
      <w:r w:rsidR="00B97963">
        <w:rPr>
          <w:lang w:val="en-US"/>
        </w:rPr>
        <w:t> corresponding month of the previous year</w:t>
      </w:r>
    </w:p>
    <w:p w14:paraId="2EF1F921" w14:textId="13F0A1A6" w:rsidR="003B0511" w:rsidRDefault="00F231F2" w:rsidP="00656307">
      <w:pPr>
        <w:rPr>
          <w:shd w:val="clear" w:color="auto" w:fill="FFFFFF"/>
          <w:lang w:val="en-US"/>
        </w:rPr>
      </w:pPr>
      <w:r w:rsidRPr="00823593">
        <w:rPr>
          <w:b/>
          <w:noProof/>
          <w:spacing w:val="-2"/>
          <w:szCs w:val="19"/>
        </w:rPr>
        <mc:AlternateContent>
          <mc:Choice Requires="wps">
            <w:drawing>
              <wp:anchor distT="45720" distB="45720" distL="114300" distR="114300" simplePos="0" relativeHeight="251765760" behindDoc="1" locked="0" layoutInCell="1" allowOverlap="1" wp14:anchorId="2480FC30" wp14:editId="07B57D74">
                <wp:simplePos x="0" y="0"/>
                <wp:positionH relativeFrom="column">
                  <wp:posOffset>5261610</wp:posOffset>
                </wp:positionH>
                <wp:positionV relativeFrom="page">
                  <wp:posOffset>2811780</wp:posOffset>
                </wp:positionV>
                <wp:extent cx="1725295" cy="1155700"/>
                <wp:effectExtent l="0" t="0" r="0" b="6350"/>
                <wp:wrapTight wrapText="bothSides">
                  <wp:wrapPolygon edited="0">
                    <wp:start x="715" y="0"/>
                    <wp:lineTo x="715" y="21363"/>
                    <wp:lineTo x="20749" y="21363"/>
                    <wp:lineTo x="20749" y="0"/>
                    <wp:lineTo x="715" y="0"/>
                  </wp:wrapPolygon>
                </wp:wrapTight>
                <wp:docPr id="13" name="Pole tekstowe 13" descr="In March 2024 in comparison to the corresponding month of the previous year, the prices were decreased the most in manufacture of basic metal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55700"/>
                        </a:xfrm>
                        <a:prstGeom prst="rect">
                          <a:avLst/>
                        </a:prstGeom>
                        <a:noFill/>
                        <a:ln w="9525">
                          <a:noFill/>
                          <a:miter lim="800000"/>
                          <a:headEnd/>
                          <a:tailEnd/>
                        </a:ln>
                      </wps:spPr>
                      <wps:txbx>
                        <w:txbxContent>
                          <w:p w14:paraId="0F853B2D" w14:textId="7887C090" w:rsidR="00656307" w:rsidRPr="007974A5" w:rsidRDefault="00656307" w:rsidP="00656307">
                            <w:pPr>
                              <w:pStyle w:val="tekstzboku"/>
                              <w:rPr>
                                <w:bCs w:val="0"/>
                                <w:lang w:val="en-US"/>
                              </w:rPr>
                            </w:pPr>
                            <w:r>
                              <w:rPr>
                                <w:lang w:val="en-US"/>
                              </w:rPr>
                              <w:t>In</w:t>
                            </w:r>
                            <w:r w:rsidRPr="007974A5">
                              <w:rPr>
                                <w:bCs w:val="0"/>
                                <w:lang w:val="en-US"/>
                              </w:rPr>
                              <w:t xml:space="preserve"> </w:t>
                            </w:r>
                            <w:r w:rsidR="00F231F2">
                              <w:rPr>
                                <w:bCs w:val="0"/>
                                <w:lang w:val="en-US"/>
                              </w:rPr>
                              <w:t>March</w:t>
                            </w:r>
                            <w:r w:rsidR="00D62D37">
                              <w:rPr>
                                <w:bCs w:val="0"/>
                                <w:lang w:val="en-US"/>
                              </w:rPr>
                              <w:t xml:space="preserve"> 2024</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were </w:t>
                            </w:r>
                            <w:r w:rsidR="00046036">
                              <w:rPr>
                                <w:bCs w:val="0"/>
                                <w:lang w:val="en-US"/>
                              </w:rPr>
                              <w:t>de</w:t>
                            </w:r>
                            <w:r w:rsidR="00803C20" w:rsidRPr="00803C20">
                              <w:rPr>
                                <w:bCs w:val="0"/>
                                <w:lang w:val="en-US"/>
                              </w:rPr>
                              <w:t xml:space="preserve">creased the most in </w:t>
                            </w:r>
                            <w:r w:rsidR="007B51C5">
                              <w:rPr>
                                <w:bCs w:val="0"/>
                                <w:lang w:val="en-US"/>
                              </w:rPr>
                              <w:t xml:space="preserve">manufacture of </w:t>
                            </w:r>
                            <w:r w:rsidR="00F231F2">
                              <w:rPr>
                                <w:bCs w:val="0"/>
                                <w:lang w:val="en-US"/>
                              </w:rPr>
                              <w:t>basic metals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0FC30" id="Pole tekstowe 13" o:spid="_x0000_s1029" type="#_x0000_t202" alt="In March 2024 in comparison to the corresponding month of the previous year, the prices were decreased the most in manufacture of basic metals" style="position:absolute;margin-left:414.3pt;margin-top:221.4pt;width:135.85pt;height:91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" filled="f" stroked="f">
                <v:textbox>
                  <w:txbxContent>
                    <w:p w14:paraId="0F853B2D" w14:textId="7887C090" w:rsidR="00656307" w:rsidRPr="007974A5" w:rsidRDefault="00656307" w:rsidP="00656307">
                      <w:pPr>
                        <w:pStyle w:val="tekstzboku"/>
                        <w:rPr>
                          <w:bCs w:val="0"/>
                          <w:lang w:val="en-US"/>
                        </w:rPr>
                      </w:pPr>
                      <w:r>
                        <w:rPr>
                          <w:lang w:val="en-US"/>
                        </w:rPr>
                        <w:t>In</w:t>
                      </w:r>
                      <w:r w:rsidRPr="007974A5">
                        <w:rPr>
                          <w:bCs w:val="0"/>
                          <w:lang w:val="en-US"/>
                        </w:rPr>
                        <w:t xml:space="preserve"> </w:t>
                      </w:r>
                      <w:r w:rsidR="00F231F2">
                        <w:rPr>
                          <w:bCs w:val="0"/>
                          <w:lang w:val="en-US"/>
                        </w:rPr>
                        <w:t>March</w:t>
                      </w:r>
                      <w:r w:rsidR="00D62D37">
                        <w:rPr>
                          <w:bCs w:val="0"/>
                          <w:lang w:val="en-US"/>
                        </w:rPr>
                        <w:t xml:space="preserve"> 2024</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were </w:t>
                      </w:r>
                      <w:r w:rsidR="00046036">
                        <w:rPr>
                          <w:bCs w:val="0"/>
                          <w:lang w:val="en-US"/>
                        </w:rPr>
                        <w:t>de</w:t>
                      </w:r>
                      <w:r w:rsidR="00803C20" w:rsidRPr="00803C20">
                        <w:rPr>
                          <w:bCs w:val="0"/>
                          <w:lang w:val="en-US"/>
                        </w:rPr>
                        <w:t xml:space="preserve">creased the most in </w:t>
                      </w:r>
                      <w:r w:rsidR="007B51C5">
                        <w:rPr>
                          <w:bCs w:val="0"/>
                          <w:lang w:val="en-US"/>
                        </w:rPr>
                        <w:t xml:space="preserve">manufacture of </w:t>
                      </w:r>
                      <w:r w:rsidR="00F231F2">
                        <w:rPr>
                          <w:bCs w:val="0"/>
                          <w:lang w:val="en-US"/>
                        </w:rPr>
                        <w:t>basic metals</w:t>
                      </w:r>
                    </w:p>
                  </w:txbxContent>
                </v:textbox>
                <w10:wrap type="tight" anchory="page"/>
              </v:shape>
            </w:pict>
          </mc:Fallback>
        </mc:AlternateContent>
      </w:r>
      <w:r>
        <w:rPr>
          <w:noProof/>
        </w:rPr>
        <w:drawing>
          <wp:anchor distT="0" distB="0" distL="114300" distR="114300" simplePos="0" relativeHeight="251819008" behindDoc="0" locked="0" layoutInCell="1" allowOverlap="1" wp14:anchorId="30975189" wp14:editId="43B0A3A4">
            <wp:simplePos x="0" y="0"/>
            <wp:positionH relativeFrom="margin">
              <wp:align>right</wp:align>
            </wp:positionH>
            <wp:positionV relativeFrom="paragraph">
              <wp:posOffset>226695</wp:posOffset>
            </wp:positionV>
            <wp:extent cx="5132705" cy="3389630"/>
            <wp:effectExtent l="0" t="0" r="0" b="1270"/>
            <wp:wrapTopAndBottom/>
            <wp:docPr id="16" name="Wykres 16" descr="Chart 2. Prices changes of sold production of industry in March 2024 compared to the corresponding month of the previous year">
              <a:extLst xmlns:a="http://schemas.openxmlformats.org/drawingml/2006/main">
                <a:ext uri="{FF2B5EF4-FFF2-40B4-BE49-F238E27FC236}">
                  <a16:creationId xmlns:a16="http://schemas.microsoft.com/office/drawing/2014/main" id="{392781BC-3AB5-4F8A-B0BE-BE9D72AFF3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16C9133A" w14:textId="2A1CE16F" w:rsidR="005669EA" w:rsidRDefault="005669EA" w:rsidP="00656307">
      <w:pPr>
        <w:rPr>
          <w:shd w:val="clear" w:color="auto" w:fill="FFFFFF"/>
          <w:lang w:val="en-US"/>
        </w:rPr>
      </w:pPr>
    </w:p>
    <w:p w14:paraId="2485A549" w14:textId="19A71E46" w:rsidR="00803C20" w:rsidRDefault="006609E2" w:rsidP="00803C20">
      <w:pPr>
        <w:rPr>
          <w:shd w:val="clear" w:color="auto" w:fill="FFFFFF"/>
          <w:lang w:val="en-US"/>
        </w:rPr>
      </w:pPr>
      <w:r w:rsidRPr="006609E2">
        <w:rPr>
          <w:shd w:val="clear" w:color="auto" w:fill="FFFFFF"/>
          <w:lang w:val="en-US"/>
        </w:rPr>
        <w:t xml:space="preserve">However, prices in </w:t>
      </w:r>
      <w:r w:rsidRPr="00C2178F">
        <w:rPr>
          <w:b/>
          <w:shd w:val="clear" w:color="auto" w:fill="FFFFFF"/>
          <w:lang w:val="en-US"/>
        </w:rPr>
        <w:t>water supply; sewerage</w:t>
      </w:r>
      <w:r>
        <w:rPr>
          <w:b/>
          <w:shd w:val="clear" w:color="auto" w:fill="FFFFFF"/>
          <w:lang w:val="en-US"/>
        </w:rPr>
        <w:t>,</w:t>
      </w:r>
      <w:r w:rsidRPr="00C2178F">
        <w:rPr>
          <w:b/>
          <w:shd w:val="clear" w:color="auto" w:fill="FFFFFF"/>
          <w:lang w:val="en-US"/>
        </w:rPr>
        <w:t xml:space="preserve"> waste management and remediation activitie</w:t>
      </w:r>
      <w:r>
        <w:rPr>
          <w:b/>
          <w:shd w:val="clear" w:color="auto" w:fill="FFFFFF"/>
          <w:lang w:val="en-US"/>
        </w:rPr>
        <w:t xml:space="preserve">s </w:t>
      </w:r>
      <w:r w:rsidRPr="006609E2">
        <w:rPr>
          <w:shd w:val="clear" w:color="auto" w:fill="FFFFFF"/>
          <w:lang w:val="en-US"/>
        </w:rPr>
        <w:t xml:space="preserve">section increased </w:t>
      </w:r>
      <w:r w:rsidR="00803C20">
        <w:rPr>
          <w:shd w:val="clear" w:color="auto" w:fill="FFFFFF"/>
          <w:lang w:val="en-US"/>
        </w:rPr>
        <w:t xml:space="preserve">in annual </w:t>
      </w:r>
      <w:r w:rsidR="00803C20" w:rsidRPr="002E156A">
        <w:rPr>
          <w:shd w:val="clear" w:color="auto" w:fill="FFFFFF"/>
          <w:lang w:val="en-US"/>
        </w:rPr>
        <w:t xml:space="preserve">terms </w:t>
      </w:r>
      <w:r w:rsidR="004A345A">
        <w:rPr>
          <w:shd w:val="clear" w:color="auto" w:fill="FFFFFF"/>
          <w:lang w:val="en-US"/>
        </w:rPr>
        <w:t xml:space="preserve">– </w:t>
      </w:r>
      <w:r w:rsidR="00803C20">
        <w:rPr>
          <w:shd w:val="clear" w:color="auto" w:fill="FFFFFF"/>
          <w:lang w:val="en-US"/>
        </w:rPr>
        <w:t xml:space="preserve">by </w:t>
      </w:r>
      <w:r w:rsidR="007B51C5">
        <w:rPr>
          <w:shd w:val="clear" w:color="auto" w:fill="FFFFFF"/>
          <w:lang w:val="en-US"/>
        </w:rPr>
        <w:t>1</w:t>
      </w:r>
      <w:r w:rsidR="000C3DBE">
        <w:rPr>
          <w:shd w:val="clear" w:color="auto" w:fill="FFFFFF"/>
          <w:lang w:val="en-US"/>
        </w:rPr>
        <w:t>.7</w:t>
      </w:r>
      <w:r w:rsidR="00803C20">
        <w:rPr>
          <w:shd w:val="clear" w:color="auto" w:fill="FFFFFF"/>
          <w:lang w:val="en-US"/>
        </w:rPr>
        <w:t>%.</w:t>
      </w:r>
    </w:p>
    <w:p w14:paraId="0F2AB7C8" w14:textId="77777777" w:rsidR="006609E2" w:rsidRPr="00163614" w:rsidRDefault="006609E2" w:rsidP="006609E2">
      <w:pPr>
        <w:spacing w:before="0" w:after="160" w:line="259" w:lineRule="auto"/>
        <w:rPr>
          <w:lang w:val="en-US"/>
        </w:rPr>
      </w:pPr>
      <w:r w:rsidRPr="00163614">
        <w:rPr>
          <w:lang w:val="en-US"/>
        </w:rPr>
        <w:br w:type="page"/>
      </w:r>
    </w:p>
    <w:p w14:paraId="5032F38F" w14:textId="50D00FBD" w:rsidR="00656307" w:rsidRDefault="00656307" w:rsidP="00656307">
      <w:pPr>
        <w:pStyle w:val="Tytuwykresu0"/>
        <w:ind w:left="709" w:hanging="709"/>
        <w:rPr>
          <w:lang w:val="en-US"/>
        </w:rPr>
      </w:pPr>
      <w:r w:rsidRPr="007444CA">
        <w:rPr>
          <w:lang w:val="en-US"/>
        </w:rPr>
        <w:lastRenderedPageBreak/>
        <w:t xml:space="preserve">Chart </w:t>
      </w:r>
      <w:r w:rsidR="00FB6000">
        <w:rPr>
          <w:lang w:val="en-US"/>
        </w:rPr>
        <w:t>3</w:t>
      </w:r>
      <w:r w:rsidRPr="007444CA">
        <w:rPr>
          <w:lang w:val="en-US"/>
        </w:rPr>
        <w:t>. Prices changes of sold production of industry in 202</w:t>
      </w:r>
      <w:r w:rsidR="00F231F2">
        <w:rPr>
          <w:lang w:val="en-US"/>
        </w:rPr>
        <w:t>3</w:t>
      </w:r>
      <w:r w:rsidRPr="007444CA">
        <w:rPr>
          <w:lang w:val="en-US"/>
        </w:rPr>
        <w:t>-202</w:t>
      </w:r>
      <w:r w:rsidR="00B22C78">
        <w:rPr>
          <w:lang w:val="en-US"/>
        </w:rPr>
        <w:t>4</w:t>
      </w:r>
      <w:r w:rsidRPr="007444CA">
        <w:rPr>
          <w:lang w:val="en-US"/>
        </w:rPr>
        <w:t xml:space="preserve"> in relation to</w:t>
      </w:r>
      <w:r>
        <w:rPr>
          <w:lang w:val="en-US"/>
        </w:rPr>
        <w:t> </w:t>
      </w:r>
      <w:r w:rsidRPr="007444CA">
        <w:rPr>
          <w:lang w:val="en-US"/>
        </w:rPr>
        <w:t>the</w:t>
      </w:r>
      <w:r>
        <w:rPr>
          <w:lang w:val="en-US"/>
        </w:rPr>
        <w:t> p</w:t>
      </w:r>
      <w:r w:rsidRPr="007444CA">
        <w:rPr>
          <w:lang w:val="en-US"/>
        </w:rPr>
        <w:t>revious period</w:t>
      </w:r>
    </w:p>
    <w:p w14:paraId="4DB697C7" w14:textId="3B9DB679" w:rsidR="00656307" w:rsidRDefault="00F231F2" w:rsidP="00656307">
      <w:pPr>
        <w:pStyle w:val="Tytuwykresu0"/>
        <w:ind w:left="709" w:hanging="709"/>
        <w:rPr>
          <w:lang w:val="en-US"/>
        </w:rPr>
      </w:pPr>
      <w:r>
        <w:drawing>
          <wp:anchor distT="0" distB="0" distL="114300" distR="114300" simplePos="0" relativeHeight="251820032" behindDoc="0" locked="0" layoutInCell="1" allowOverlap="1" wp14:anchorId="00D53436" wp14:editId="40DD8818">
            <wp:simplePos x="0" y="0"/>
            <wp:positionH relativeFrom="margin">
              <wp:align>right</wp:align>
            </wp:positionH>
            <wp:positionV relativeFrom="paragraph">
              <wp:posOffset>305435</wp:posOffset>
            </wp:positionV>
            <wp:extent cx="5122545" cy="3018790"/>
            <wp:effectExtent l="0" t="0" r="1905" b="0"/>
            <wp:wrapTopAndBottom/>
            <wp:docPr id="18" name="Wykres 18" descr="Chart 3. Prices changes of sold production of industry in 2023-2024 in relation to the previous period">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CD6B04" w:rsidRPr="00823593">
        <w:rPr>
          <w:b w:val="0"/>
          <w:spacing w:val="-2"/>
          <w:szCs w:val="19"/>
        </w:rPr>
        <mc:AlternateContent>
          <mc:Choice Requires="wps">
            <w:drawing>
              <wp:anchor distT="45720" distB="45720" distL="114300" distR="114300" simplePos="0" relativeHeight="251806720" behindDoc="1" locked="0" layoutInCell="1" allowOverlap="1" wp14:anchorId="69829FB6" wp14:editId="6DD9B554">
                <wp:simplePos x="0" y="0"/>
                <wp:positionH relativeFrom="column">
                  <wp:posOffset>5289969</wp:posOffset>
                </wp:positionH>
                <wp:positionV relativeFrom="paragraph">
                  <wp:posOffset>836415</wp:posOffset>
                </wp:positionV>
                <wp:extent cx="1725295" cy="1074420"/>
                <wp:effectExtent l="0" t="0" r="0" b="0"/>
                <wp:wrapTight wrapText="bothSides">
                  <wp:wrapPolygon edited="0">
                    <wp:start x="715" y="0"/>
                    <wp:lineTo x="715" y="21064"/>
                    <wp:lineTo x="20749" y="21064"/>
                    <wp:lineTo x="20749" y="0"/>
                    <wp:lineTo x="715" y="0"/>
                  </wp:wrapPolygon>
                </wp:wrapTight>
                <wp:docPr id="17" name="Pole tekstowe 17" descr="In March 2024, compared to the previous month, there was a decrease in prices of industrial production sold by 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4420"/>
                        </a:xfrm>
                        <a:prstGeom prst="rect">
                          <a:avLst/>
                        </a:prstGeom>
                        <a:noFill/>
                        <a:ln w="9525">
                          <a:noFill/>
                          <a:miter lim="800000"/>
                          <a:headEnd/>
                          <a:tailEnd/>
                        </a:ln>
                      </wps:spPr>
                      <wps:txbx>
                        <w:txbxContent>
                          <w:p w14:paraId="08952422" w14:textId="0B11BE4B" w:rsidR="00C72714" w:rsidRPr="00C72714" w:rsidRDefault="00C72714" w:rsidP="00C72714">
                            <w:pPr>
                              <w:pStyle w:val="tekstzboku"/>
                              <w:rPr>
                                <w:rFonts w:ascii="Calibri" w:hAnsi="Calibri"/>
                                <w:iCs/>
                                <w:sz w:val="22"/>
                                <w:lang w:val="en-US"/>
                              </w:rPr>
                            </w:pPr>
                            <w:r w:rsidRPr="00C72714">
                              <w:rPr>
                                <w:iCs/>
                                <w:lang w:val="en-US"/>
                              </w:rPr>
                              <w:t xml:space="preserve">In </w:t>
                            </w:r>
                            <w:r w:rsidR="00F231F2">
                              <w:rPr>
                                <w:iCs/>
                                <w:lang w:val="en-US"/>
                              </w:rPr>
                              <w:t>March</w:t>
                            </w:r>
                            <w:r w:rsidR="000C3DBE">
                              <w:rPr>
                                <w:iCs/>
                                <w:lang w:val="en-US"/>
                              </w:rPr>
                              <w:t xml:space="preserve"> 2024</w:t>
                            </w:r>
                            <w:r w:rsidRPr="00C72714">
                              <w:rPr>
                                <w:iCs/>
                                <w:lang w:val="en-US"/>
                              </w:rPr>
                              <w:t xml:space="preserve">, compared to </w:t>
                            </w:r>
                            <w:r w:rsidR="00476CE8">
                              <w:rPr>
                                <w:iCs/>
                                <w:lang w:val="en-US"/>
                              </w:rPr>
                              <w:t>the previous month</w:t>
                            </w:r>
                            <w:r w:rsidRPr="00C72714">
                              <w:rPr>
                                <w:iCs/>
                                <w:lang w:val="en-US"/>
                              </w:rPr>
                              <w:t xml:space="preserve">, there was </w:t>
                            </w:r>
                            <w:r w:rsidR="00F231F2">
                              <w:rPr>
                                <w:iCs/>
                                <w:lang w:val="en-US"/>
                              </w:rPr>
                              <w:t>a decrease</w:t>
                            </w:r>
                            <w:r w:rsidRPr="00C72714">
                              <w:rPr>
                                <w:iCs/>
                                <w:lang w:val="en-US"/>
                              </w:rPr>
                              <w:t xml:space="preserve"> in prices of</w:t>
                            </w:r>
                            <w:r w:rsidR="000F0E30">
                              <w:rPr>
                                <w:iCs/>
                                <w:lang w:val="en-US"/>
                              </w:rPr>
                              <w:t> </w:t>
                            </w:r>
                            <w:r w:rsidRPr="00C72714">
                              <w:rPr>
                                <w:iCs/>
                                <w:lang w:val="en-US"/>
                              </w:rPr>
                              <w:t>industrial production sold by</w:t>
                            </w:r>
                            <w:r w:rsidR="00163614">
                              <w:rPr>
                                <w:iCs/>
                                <w:lang w:val="en-US"/>
                              </w:rPr>
                              <w:t> </w:t>
                            </w:r>
                            <w:r w:rsidRPr="00C72714">
                              <w:rPr>
                                <w:iCs/>
                                <w:lang w:val="en-US"/>
                              </w:rPr>
                              <w:t>0.</w:t>
                            </w:r>
                            <w:r w:rsidR="000A68E8">
                              <w:rPr>
                                <w:iCs/>
                                <w:lang w:val="en-US"/>
                              </w:rPr>
                              <w:t>1</w:t>
                            </w:r>
                            <w:r w:rsidRPr="00C72714">
                              <w:rPr>
                                <w:iCs/>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29FB6" id="Pole tekstowe 17" o:spid="_x0000_s1030" type="#_x0000_t202" alt="In March 2024, compared to the previous month, there was a decrease in prices of industrial production sold by 0.1%" style="position:absolute;left:0;text-align:left;margin-left:416.55pt;margin-top:65.85pt;width:135.85pt;height:84.6pt;z-index:-25150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" filled="f" stroked="f">
                <v:textbox>
                  <w:txbxContent>
                    <w:p w14:paraId="08952422" w14:textId="0B11BE4B" w:rsidR="00C72714" w:rsidRPr="00C72714" w:rsidRDefault="00C72714" w:rsidP="00C72714">
                      <w:pPr>
                        <w:pStyle w:val="tekstzboku"/>
                        <w:rPr>
                          <w:rFonts w:ascii="Calibri" w:hAnsi="Calibri"/>
                          <w:iCs/>
                          <w:sz w:val="22"/>
                          <w:lang w:val="en-US"/>
                        </w:rPr>
                      </w:pPr>
                      <w:r w:rsidRPr="00C72714">
                        <w:rPr>
                          <w:iCs/>
                          <w:lang w:val="en-US"/>
                        </w:rPr>
                        <w:t xml:space="preserve">In </w:t>
                      </w:r>
                      <w:r w:rsidR="00F231F2">
                        <w:rPr>
                          <w:iCs/>
                          <w:lang w:val="en-US"/>
                        </w:rPr>
                        <w:t>March</w:t>
                      </w:r>
                      <w:r w:rsidR="000C3DBE">
                        <w:rPr>
                          <w:iCs/>
                          <w:lang w:val="en-US"/>
                        </w:rPr>
                        <w:t xml:space="preserve"> 2024</w:t>
                      </w:r>
                      <w:r w:rsidRPr="00C72714">
                        <w:rPr>
                          <w:iCs/>
                          <w:lang w:val="en-US"/>
                        </w:rPr>
                        <w:t xml:space="preserve">, compared to </w:t>
                      </w:r>
                      <w:r w:rsidR="00476CE8">
                        <w:rPr>
                          <w:iCs/>
                          <w:lang w:val="en-US"/>
                        </w:rPr>
                        <w:t>the previous month</w:t>
                      </w:r>
                      <w:r w:rsidRPr="00C72714">
                        <w:rPr>
                          <w:iCs/>
                          <w:lang w:val="en-US"/>
                        </w:rPr>
                        <w:t xml:space="preserve">, there was </w:t>
                      </w:r>
                      <w:r w:rsidR="00F231F2">
                        <w:rPr>
                          <w:iCs/>
                          <w:lang w:val="en-US"/>
                        </w:rPr>
                        <w:t>a decrease</w:t>
                      </w:r>
                      <w:r w:rsidRPr="00C72714">
                        <w:rPr>
                          <w:iCs/>
                          <w:lang w:val="en-US"/>
                        </w:rPr>
                        <w:t xml:space="preserve"> in prices of</w:t>
                      </w:r>
                      <w:r w:rsidR="000F0E30">
                        <w:rPr>
                          <w:iCs/>
                          <w:lang w:val="en-US"/>
                        </w:rPr>
                        <w:t> </w:t>
                      </w:r>
                      <w:r w:rsidRPr="00C72714">
                        <w:rPr>
                          <w:iCs/>
                          <w:lang w:val="en-US"/>
                        </w:rPr>
                        <w:t>industrial production sold by</w:t>
                      </w:r>
                      <w:r w:rsidR="00163614">
                        <w:rPr>
                          <w:iCs/>
                          <w:lang w:val="en-US"/>
                        </w:rPr>
                        <w:t> </w:t>
                      </w:r>
                      <w:r w:rsidRPr="00C72714">
                        <w:rPr>
                          <w:iCs/>
                          <w:lang w:val="en-US"/>
                        </w:rPr>
                        <w:t>0.</w:t>
                      </w:r>
                      <w:r w:rsidR="000A68E8">
                        <w:rPr>
                          <w:iCs/>
                          <w:lang w:val="en-US"/>
                        </w:rPr>
                        <w:t>1</w:t>
                      </w:r>
                      <w:r w:rsidRPr="00C72714">
                        <w:rPr>
                          <w:iCs/>
                          <w:lang w:val="en-US"/>
                        </w:rPr>
                        <w:t>%</w:t>
                      </w:r>
                    </w:p>
                  </w:txbxContent>
                </v:textbox>
                <w10:wrap type="tight"/>
              </v:shape>
            </w:pict>
          </mc:Fallback>
        </mc:AlternateContent>
      </w:r>
    </w:p>
    <w:p w14:paraId="5A00CF5A" w14:textId="38DE78C0" w:rsidR="00CD6B04" w:rsidRDefault="00CD6B04" w:rsidP="00CD6B04">
      <w:pPr>
        <w:pStyle w:val="Datainformacjisygnalnej"/>
        <w:rPr>
          <w:lang w:val="en-US"/>
        </w:rPr>
      </w:pPr>
    </w:p>
    <w:p w14:paraId="70E99D88" w14:textId="0A1ADC83" w:rsidR="00656307" w:rsidRPr="007444CA" w:rsidRDefault="00656307" w:rsidP="00C6765E">
      <w:pPr>
        <w:pStyle w:val="Tytuwykresu0"/>
        <w:ind w:left="709" w:hanging="709"/>
        <w:rPr>
          <w:lang w:val="en-US"/>
        </w:rPr>
      </w:pPr>
      <w:r w:rsidRPr="007444CA">
        <w:rPr>
          <w:lang w:val="en-US"/>
        </w:rPr>
        <w:t xml:space="preserve">Chart </w:t>
      </w:r>
      <w:r w:rsidR="00FB6000">
        <w:rPr>
          <w:lang w:val="en-US"/>
        </w:rPr>
        <w:t>4</w:t>
      </w:r>
      <w:r w:rsidRPr="007444CA">
        <w:rPr>
          <w:lang w:val="en-US"/>
        </w:rPr>
        <w:t>.</w:t>
      </w:r>
      <w:r>
        <w:rPr>
          <w:spacing w:val="-2"/>
          <w:sz w:val="18"/>
          <w:lang w:val="en-US"/>
        </w:rPr>
        <w:t xml:space="preserve"> </w:t>
      </w:r>
      <w:r w:rsidRPr="007444CA">
        <w:rPr>
          <w:lang w:val="en-US"/>
        </w:rPr>
        <w:t>Prices changes of sold production of industry in 202</w:t>
      </w:r>
      <w:r w:rsidR="00F231F2">
        <w:rPr>
          <w:lang w:val="en-US"/>
        </w:rPr>
        <w:t>3</w:t>
      </w:r>
      <w:r w:rsidRPr="007444CA">
        <w:rPr>
          <w:lang w:val="en-US"/>
        </w:rPr>
        <w:t>-202</w:t>
      </w:r>
      <w:r w:rsidR="00B22C78">
        <w:rPr>
          <w:lang w:val="en-US"/>
        </w:rPr>
        <w:t>4</w:t>
      </w:r>
      <w:r w:rsidRPr="007444CA">
        <w:rPr>
          <w:lang w:val="en-US"/>
        </w:rPr>
        <w:t xml:space="preserve"> in relation to</w:t>
      </w:r>
      <w:r w:rsidR="00F37D85">
        <w:rPr>
          <w:lang w:val="en-US"/>
        </w:rPr>
        <w:t> </w:t>
      </w:r>
      <w:r w:rsidRPr="007444CA">
        <w:rPr>
          <w:lang w:val="en-US"/>
        </w:rPr>
        <w:t>the</w:t>
      </w:r>
      <w:r w:rsidR="00F37D85">
        <w:rPr>
          <w:lang w:val="en-US"/>
        </w:rPr>
        <w:t> </w:t>
      </w:r>
      <w:r w:rsidRPr="007444CA">
        <w:rPr>
          <w:lang w:val="en-US"/>
        </w:rPr>
        <w:t xml:space="preserve"> </w:t>
      </w:r>
      <w:r w:rsidR="00F37D85">
        <w:rPr>
          <w:lang w:val="en-US"/>
        </w:rPr>
        <w:t>corresponding</w:t>
      </w:r>
      <w:r w:rsidRPr="007444CA">
        <w:rPr>
          <w:lang w:val="en-US"/>
        </w:rPr>
        <w:t xml:space="preserve"> period of the previous year</w:t>
      </w:r>
    </w:p>
    <w:p w14:paraId="1F258ED0" w14:textId="7A893F55" w:rsidR="00FB6000" w:rsidRPr="00F231F2" w:rsidRDefault="00B94BC6" w:rsidP="00656307">
      <w:pPr>
        <w:spacing w:before="0" w:after="160" w:line="259" w:lineRule="auto"/>
        <w:rPr>
          <w:b/>
          <w:bCs/>
          <w:lang w:val="en-US"/>
        </w:rPr>
      </w:pPr>
      <w:r w:rsidRPr="00966C9A">
        <w:rPr>
          <w:noProof/>
        </w:rPr>
        <mc:AlternateContent>
          <mc:Choice Requires="wps">
            <w:drawing>
              <wp:anchor distT="45720" distB="45720" distL="114300" distR="114300" simplePos="0" relativeHeight="251764736" behindDoc="1" locked="0" layoutInCell="1" allowOverlap="1" wp14:anchorId="7A7069CE" wp14:editId="1AD1811B">
                <wp:simplePos x="0" y="0"/>
                <wp:positionH relativeFrom="page">
                  <wp:posOffset>5744845</wp:posOffset>
                </wp:positionH>
                <wp:positionV relativeFrom="paragraph">
                  <wp:posOffset>798195</wp:posOffset>
                </wp:positionV>
                <wp:extent cx="1725295" cy="888365"/>
                <wp:effectExtent l="0" t="0" r="0" b="0"/>
                <wp:wrapTight wrapText="bothSides">
                  <wp:wrapPolygon edited="0">
                    <wp:start x="715" y="0"/>
                    <wp:lineTo x="715" y="20843"/>
                    <wp:lineTo x="20749" y="20843"/>
                    <wp:lineTo x="20749" y="0"/>
                    <wp:lineTo x="715" y="0"/>
                  </wp:wrapPolygon>
                </wp:wrapTight>
                <wp:docPr id="4" name="Pole tekstowe 4" descr="In March 2024, a decline in the annual dynamics of sold production in industry prices was observed by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88365"/>
                        </a:xfrm>
                        <a:prstGeom prst="rect">
                          <a:avLst/>
                        </a:prstGeom>
                        <a:noFill/>
                        <a:ln w="9525">
                          <a:noFill/>
                          <a:miter lim="800000"/>
                          <a:headEnd/>
                          <a:tailEnd/>
                        </a:ln>
                      </wps:spPr>
                      <wps:txbx>
                        <w:txbxContent>
                          <w:p w14:paraId="65441F4D" w14:textId="269118A5" w:rsidR="00656307" w:rsidRPr="007444CA" w:rsidRDefault="000C3DBE" w:rsidP="00656307">
                            <w:pPr>
                              <w:pStyle w:val="tekstzboku"/>
                              <w:rPr>
                                <w:bCs w:val="0"/>
                                <w:lang w:val="en-US"/>
                              </w:rPr>
                            </w:pPr>
                            <w:r w:rsidRPr="000C3DBE">
                              <w:rPr>
                                <w:bCs w:val="0"/>
                                <w:lang w:val="en-US"/>
                              </w:rPr>
                              <w:t xml:space="preserve">In </w:t>
                            </w:r>
                            <w:r w:rsidR="00F231F2">
                              <w:rPr>
                                <w:bCs w:val="0"/>
                                <w:lang w:val="en-US"/>
                              </w:rPr>
                              <w:t>March</w:t>
                            </w:r>
                            <w:r w:rsidRPr="000C3DBE">
                              <w:rPr>
                                <w:bCs w:val="0"/>
                                <w:lang w:val="en-US"/>
                              </w:rPr>
                              <w:t xml:space="preserve"> 2024, a decline in the annual dynamics of sold production </w:t>
                            </w:r>
                            <w:r>
                              <w:rPr>
                                <w:bCs w:val="0"/>
                                <w:lang w:val="en-US"/>
                              </w:rPr>
                              <w:t xml:space="preserve">in industry </w:t>
                            </w:r>
                            <w:r w:rsidRPr="000C3DBE">
                              <w:rPr>
                                <w:bCs w:val="0"/>
                                <w:lang w:val="en-US"/>
                              </w:rPr>
                              <w:t>prices was observed</w:t>
                            </w:r>
                            <w:r w:rsidR="000A68E8">
                              <w:rPr>
                                <w:bCs w:val="0"/>
                                <w:lang w:val="en-US"/>
                              </w:rPr>
                              <w:t xml:space="preserve"> by </w:t>
                            </w:r>
                            <w:r w:rsidR="00F231F2">
                              <w:rPr>
                                <w:bCs w:val="0"/>
                                <w:lang w:val="en-US"/>
                              </w:rPr>
                              <w:t>9.6</w:t>
                            </w:r>
                            <w:r w:rsidR="000A68E8">
                              <w:rPr>
                                <w:bCs w:val="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069CE" id="Pole tekstowe 4" o:spid="_x0000_s1031" type="#_x0000_t202" alt="In March 2024, a decline in the annual dynamics of sold production in industry prices was observed by 9.6%" style="position:absolute;margin-left:452.35pt;margin-top:62.85pt;width:135.85pt;height:69.95pt;z-index:-2515517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" filled="f" stroked="f">
                <v:textbox>
                  <w:txbxContent>
                    <w:p w14:paraId="65441F4D" w14:textId="269118A5" w:rsidR="00656307" w:rsidRPr="007444CA" w:rsidRDefault="000C3DBE" w:rsidP="00656307">
                      <w:pPr>
                        <w:pStyle w:val="tekstzboku"/>
                        <w:rPr>
                          <w:bCs w:val="0"/>
                          <w:lang w:val="en-US"/>
                        </w:rPr>
                      </w:pPr>
                      <w:r w:rsidRPr="000C3DBE">
                        <w:rPr>
                          <w:bCs w:val="0"/>
                          <w:lang w:val="en-US"/>
                        </w:rPr>
                        <w:t xml:space="preserve">In </w:t>
                      </w:r>
                      <w:r w:rsidR="00F231F2">
                        <w:rPr>
                          <w:bCs w:val="0"/>
                          <w:lang w:val="en-US"/>
                        </w:rPr>
                        <w:t>March</w:t>
                      </w:r>
                      <w:r w:rsidRPr="000C3DBE">
                        <w:rPr>
                          <w:bCs w:val="0"/>
                          <w:lang w:val="en-US"/>
                        </w:rPr>
                        <w:t xml:space="preserve"> 2024, a decline in the annual dynamics of sold production </w:t>
                      </w:r>
                      <w:r>
                        <w:rPr>
                          <w:bCs w:val="0"/>
                          <w:lang w:val="en-US"/>
                        </w:rPr>
                        <w:t xml:space="preserve">in industry </w:t>
                      </w:r>
                      <w:r w:rsidRPr="000C3DBE">
                        <w:rPr>
                          <w:bCs w:val="0"/>
                          <w:lang w:val="en-US"/>
                        </w:rPr>
                        <w:t>prices was observed</w:t>
                      </w:r>
                      <w:r w:rsidR="000A68E8">
                        <w:rPr>
                          <w:bCs w:val="0"/>
                          <w:lang w:val="en-US"/>
                        </w:rPr>
                        <w:t xml:space="preserve"> by </w:t>
                      </w:r>
                      <w:r w:rsidR="00F231F2">
                        <w:rPr>
                          <w:bCs w:val="0"/>
                          <w:lang w:val="en-US"/>
                        </w:rPr>
                        <w:t>9.6</w:t>
                      </w:r>
                      <w:r w:rsidR="000A68E8">
                        <w:rPr>
                          <w:bCs w:val="0"/>
                          <w:lang w:val="en-US"/>
                        </w:rPr>
                        <w:t>%</w:t>
                      </w:r>
                    </w:p>
                  </w:txbxContent>
                </v:textbox>
                <w10:wrap type="tight" anchorx="page"/>
              </v:shape>
            </w:pict>
          </mc:Fallback>
        </mc:AlternateContent>
      </w:r>
      <w:r w:rsidR="00F231F2">
        <w:rPr>
          <w:noProof/>
        </w:rPr>
        <w:drawing>
          <wp:anchor distT="0" distB="0" distL="114300" distR="114300" simplePos="0" relativeHeight="251821056" behindDoc="0" locked="0" layoutInCell="1" allowOverlap="1" wp14:anchorId="0A806BB0" wp14:editId="4ACC28FD">
            <wp:simplePos x="0" y="0"/>
            <wp:positionH relativeFrom="column">
              <wp:posOffset>42545</wp:posOffset>
            </wp:positionH>
            <wp:positionV relativeFrom="paragraph">
              <wp:posOffset>288925</wp:posOffset>
            </wp:positionV>
            <wp:extent cx="5122545" cy="2967355"/>
            <wp:effectExtent l="0" t="0" r="1905" b="4445"/>
            <wp:wrapTopAndBottom/>
            <wp:docPr id="20" name="Wykres 20" descr="Chart 4. Prices changes of sold production of industry in 2023-2024 in relation to the  corresponding period of the previous year">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p>
    <w:p w14:paraId="1D56B336" w14:textId="73395BF2" w:rsidR="00FB6000" w:rsidRDefault="00FB6000" w:rsidP="00656307">
      <w:pPr>
        <w:spacing w:before="0" w:after="160" w:line="259" w:lineRule="auto"/>
        <w:rPr>
          <w:b/>
          <w:bCs/>
          <w:lang w:val="en-US"/>
        </w:rPr>
      </w:pPr>
    </w:p>
    <w:p w14:paraId="4D4D6E5B" w14:textId="71E819DB" w:rsidR="00656307" w:rsidRDefault="00656307" w:rsidP="00656307">
      <w:pPr>
        <w:spacing w:before="0" w:after="160" w:line="259" w:lineRule="auto"/>
        <w:rPr>
          <w:rFonts w:ascii="Fira Sans SemiBold" w:eastAsia="Times New Roman" w:hAnsi="Fira Sans SemiBold" w:cs="Times New Roman"/>
          <w:noProof/>
          <w:szCs w:val="24"/>
          <w:lang w:val="en-US" w:eastAsia="pl-PL"/>
        </w:rPr>
      </w:pPr>
      <w:r>
        <w:rPr>
          <w:b/>
          <w:bCs/>
          <w:lang w:val="en-US"/>
        </w:rPr>
        <w:br w:type="page"/>
      </w:r>
    </w:p>
    <w:p w14:paraId="2E8F6DF4" w14:textId="4E7C3C4F" w:rsidR="00656307" w:rsidRDefault="00656307" w:rsidP="00656307">
      <w:pPr>
        <w:pStyle w:val="Tytuwykresu0"/>
        <w:rPr>
          <w:b w:val="0"/>
          <w:bCs w:val="0"/>
          <w:lang w:val="en-US"/>
        </w:rPr>
      </w:pPr>
    </w:p>
    <w:p w14:paraId="6E35FB47" w14:textId="623DF45A" w:rsidR="00B37B5D" w:rsidRDefault="00B37B5D" w:rsidP="00C6765E">
      <w:pPr>
        <w:pStyle w:val="Tytuwykresu0"/>
        <w:ind w:left="709" w:hanging="709"/>
        <w:rPr>
          <w:lang w:val="en-US"/>
        </w:rPr>
      </w:pPr>
      <w:r w:rsidRPr="007444CA">
        <w:rPr>
          <w:lang w:val="en-US"/>
        </w:rPr>
        <w:t xml:space="preserve">Chart </w:t>
      </w:r>
      <w:r>
        <w:rPr>
          <w:lang w:val="en-US"/>
        </w:rPr>
        <w:t>5</w:t>
      </w:r>
      <w:r w:rsidRPr="007444CA">
        <w:rPr>
          <w:lang w:val="en-US"/>
        </w:rPr>
        <w:t>. Prices changes of sold production of industry by sections NACE in 202</w:t>
      </w:r>
      <w:r w:rsidR="00F231F2">
        <w:rPr>
          <w:lang w:val="en-US"/>
        </w:rPr>
        <w:t>3</w:t>
      </w:r>
      <w:r w:rsidRPr="007444CA">
        <w:rPr>
          <w:lang w:val="en-US"/>
        </w:rPr>
        <w:t>-202</w:t>
      </w:r>
      <w:r w:rsidR="00B22C78">
        <w:rPr>
          <w:lang w:val="en-US"/>
        </w:rPr>
        <w:t>4</w:t>
      </w:r>
      <w:r>
        <w:rPr>
          <w:lang w:val="en-US"/>
        </w:rPr>
        <w:t xml:space="preserve"> </w:t>
      </w:r>
      <w:r w:rsidRPr="007444CA">
        <w:rPr>
          <w:lang w:val="en-US"/>
        </w:rPr>
        <w:t>in</w:t>
      </w:r>
      <w:r>
        <w:rPr>
          <w:lang w:val="en-US"/>
        </w:rPr>
        <w:t> </w:t>
      </w:r>
      <w:r w:rsidRPr="007444CA">
        <w:rPr>
          <w:lang w:val="en-US"/>
        </w:rPr>
        <w:t>relation to December 202</w:t>
      </w:r>
      <w:r w:rsidR="00F231F2">
        <w:rPr>
          <w:lang w:val="en-US"/>
        </w:rPr>
        <w:t>2</w:t>
      </w:r>
    </w:p>
    <w:p w14:paraId="29FCC423" w14:textId="68E45D32" w:rsidR="005669EA" w:rsidRDefault="00F231F2" w:rsidP="00F231F2">
      <w:pPr>
        <w:rPr>
          <w:rFonts w:eastAsia="Times New Roman" w:cs="Times New Roman"/>
          <w:szCs w:val="19"/>
          <w:lang w:val="en-US" w:eastAsia="pl-PL"/>
        </w:rPr>
      </w:pPr>
      <w:r>
        <w:rPr>
          <w:noProof/>
        </w:rPr>
        <w:drawing>
          <wp:anchor distT="0" distB="0" distL="114300" distR="114300" simplePos="0" relativeHeight="251822080" behindDoc="0" locked="0" layoutInCell="1" allowOverlap="1" wp14:anchorId="71281FBC" wp14:editId="3BF4447B">
            <wp:simplePos x="0" y="0"/>
            <wp:positionH relativeFrom="margin">
              <wp:align>right</wp:align>
            </wp:positionH>
            <wp:positionV relativeFrom="paragraph">
              <wp:posOffset>313630</wp:posOffset>
            </wp:positionV>
            <wp:extent cx="5122545" cy="3639820"/>
            <wp:effectExtent l="0" t="0" r="1905" b="0"/>
            <wp:wrapTopAndBottom/>
            <wp:docPr id="24" name="Wykres 24" descr="Chart 5. Prices changes of sold production of industry by sections NACE in 2023-2024 in relation to December 2022">
              <a:extLst xmlns:a="http://schemas.openxmlformats.org/drawingml/2006/main">
                <a:ext uri="{FF2B5EF4-FFF2-40B4-BE49-F238E27FC236}">
                  <a16:creationId xmlns:a16="http://schemas.microsoft.com/office/drawing/2014/main" id="{AF095C1F-9248-42E3-8CBE-380D3C5EE2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p>
    <w:p w14:paraId="6FD09C5E" w14:textId="1DFF5ECB" w:rsidR="005669EA" w:rsidRDefault="005669EA" w:rsidP="00180E0E">
      <w:pPr>
        <w:spacing w:line="288" w:lineRule="auto"/>
        <w:rPr>
          <w:rFonts w:eastAsia="Times New Roman" w:cs="Times New Roman"/>
          <w:szCs w:val="19"/>
          <w:lang w:val="en-US" w:eastAsia="pl-PL"/>
        </w:rPr>
      </w:pPr>
    </w:p>
    <w:p w14:paraId="2A936F5F" w14:textId="77777777" w:rsidR="005669EA" w:rsidRDefault="005669EA" w:rsidP="00180E0E">
      <w:pPr>
        <w:spacing w:line="288" w:lineRule="auto"/>
        <w:rPr>
          <w:rFonts w:eastAsia="Times New Roman" w:cs="Times New Roman"/>
          <w:szCs w:val="19"/>
          <w:lang w:val="en-US" w:eastAsia="pl-PL"/>
        </w:rPr>
      </w:pPr>
    </w:p>
    <w:p w14:paraId="3C222B0C" w14:textId="310BBE61" w:rsidR="00DA331D" w:rsidRPr="00982A1A" w:rsidRDefault="00180E0E" w:rsidP="00180E0E">
      <w:pPr>
        <w:spacing w:line="288" w:lineRule="auto"/>
        <w:rPr>
          <w:rFonts w:eastAsia="Times New Roman" w:cs="Times New Roman"/>
          <w:color w:val="FF0000"/>
          <w:szCs w:val="19"/>
          <w:lang w:val="en-US" w:eastAsia="pl-PL"/>
        </w:rPr>
        <w:sectPr w:rsidR="00DA331D" w:rsidRPr="00982A1A"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r w:rsidRPr="00FB6000">
        <w:rPr>
          <w:rFonts w:eastAsia="Times New Roman" w:cs="Times New Roman"/>
          <w:szCs w:val="19"/>
          <w:lang w:val="en-US" w:eastAsia="pl-PL"/>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982A1A" w:rsidRDefault="00C60504" w:rsidP="00DE2400">
            <w:pPr>
              <w:spacing w:before="0" w:after="0" w:line="276" w:lineRule="auto"/>
              <w:rPr>
                <w:rFonts w:cs="Arial"/>
                <w:sz w:val="20"/>
                <w:lang w:val="en-US"/>
              </w:rPr>
            </w:pPr>
            <w:r w:rsidRPr="00982A1A">
              <w:rPr>
                <w:rFonts w:cs="Arial"/>
                <w:sz w:val="20"/>
                <w:lang w:val="en-US"/>
              </w:rPr>
              <w:lastRenderedPageBreak/>
              <w:t>Prepared by</w:t>
            </w:r>
            <w:r w:rsidR="00DE2400" w:rsidRPr="00982A1A">
              <w:rPr>
                <w:rFonts w:cs="Arial"/>
                <w:sz w:val="20"/>
                <w:lang w:val="en-US"/>
              </w:rPr>
              <w:t>:</w:t>
            </w:r>
          </w:p>
          <w:p w14:paraId="1E9B29DC" w14:textId="31E91433" w:rsidR="00DE2400" w:rsidRPr="00982A1A" w:rsidRDefault="00466CC0"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982A1A">
              <w:rPr>
                <w:rFonts w:cs="Arial"/>
                <w:b/>
                <w:color w:val="000000" w:themeColor="text1"/>
                <w:sz w:val="20"/>
                <w:lang w:val="en-US"/>
              </w:rPr>
              <w:t xml:space="preserve"> </w:t>
            </w:r>
            <w:r w:rsidR="00DE2400" w:rsidRPr="00982A1A">
              <w:rPr>
                <w:rFonts w:cs="Arial"/>
                <w:b/>
                <w:color w:val="000000" w:themeColor="text1"/>
                <w:sz w:val="20"/>
                <w:lang w:val="en-US"/>
              </w:rPr>
              <w:t>Department</w:t>
            </w:r>
          </w:p>
          <w:p w14:paraId="41A1AE38" w14:textId="1D5EF276"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466CC0">
              <w:rPr>
                <w:b/>
                <w:sz w:val="20"/>
                <w:szCs w:val="20"/>
                <w:lang w:val="fi-FI"/>
              </w:rPr>
              <w:t>Ewa Adach-Stankiewicz</w:t>
            </w:r>
          </w:p>
          <w:p w14:paraId="5425F0B4" w14:textId="041614CA"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66CC0">
              <w:rPr>
                <w:rFonts w:ascii="Fira Sans" w:hAnsi="Fira Sans" w:cs="Arial"/>
                <w:color w:val="000000" w:themeColor="text1"/>
                <w:sz w:val="20"/>
                <w:lang w:val="fi-FI"/>
              </w:rPr>
              <w:t>608 31 24</w:t>
            </w:r>
          </w:p>
        </w:tc>
        <w:tc>
          <w:tcPr>
            <w:tcW w:w="4927" w:type="dxa"/>
          </w:tcPr>
          <w:p w14:paraId="3CC62B04" w14:textId="77777777" w:rsidR="00DE2400" w:rsidRDefault="00DE2400" w:rsidP="009A00C1">
            <w:pPr>
              <w:pStyle w:val="Nagwek3"/>
              <w:spacing w:before="0" w:after="120" w:line="276" w:lineRule="auto"/>
              <w:rPr>
                <w:sz w:val="18"/>
              </w:rPr>
            </w:pPr>
            <w:bookmarkStart w:id="0" w:name="_GoBack"/>
            <w:bookmarkEnd w:id="0"/>
          </w:p>
        </w:tc>
      </w:tr>
      <w:tr w:rsidR="00DE2400" w14:paraId="28647E7C" w14:textId="77777777" w:rsidTr="009E7D31">
        <w:trPr>
          <w:trHeight w:val="418"/>
        </w:trPr>
        <w:tc>
          <w:tcPr>
            <w:tcW w:w="4926" w:type="dxa"/>
            <w:vMerge w:val="restart"/>
          </w:tcPr>
          <w:p w14:paraId="076C640B" w14:textId="7E42948F" w:rsidR="00DE2400" w:rsidRPr="00982A1A" w:rsidRDefault="002021A6" w:rsidP="00747B8C">
            <w:pPr>
              <w:rPr>
                <w:b/>
                <w:sz w:val="20"/>
                <w:lang w:val="en-US"/>
              </w:rPr>
            </w:pPr>
            <w:r w:rsidRPr="00982A1A">
              <w:rPr>
                <w:b/>
                <w:sz w:val="20"/>
                <w:lang w:val="en-US"/>
              </w:rPr>
              <w:t>Press Office</w:t>
            </w:r>
            <w:r w:rsidR="00DE2400" w:rsidRPr="00982A1A">
              <w:rPr>
                <w:b/>
                <w:sz w:val="20"/>
                <w:lang w:val="en-US"/>
              </w:rPr>
              <w:t xml:space="preserve"> </w:t>
            </w:r>
          </w:p>
          <w:p w14:paraId="6446B629" w14:textId="73966755" w:rsidR="00DE2400" w:rsidRPr="00982A1A" w:rsidRDefault="002021A6" w:rsidP="00747B8C">
            <w:pPr>
              <w:rPr>
                <w:sz w:val="20"/>
                <w:lang w:val="en-US"/>
              </w:rPr>
            </w:pPr>
            <w:r w:rsidRPr="00982A1A">
              <w:rPr>
                <w:sz w:val="20"/>
                <w:lang w:val="en-US"/>
              </w:rPr>
              <w:t>Phone</w:t>
            </w:r>
            <w:r w:rsidR="00DE2400" w:rsidRPr="00982A1A">
              <w:rPr>
                <w:sz w:val="20"/>
                <w:lang w:val="en-US"/>
              </w:rPr>
              <w:t xml:space="preserve">: </w:t>
            </w:r>
            <w:r w:rsidR="00FA4D6D" w:rsidRPr="00982A1A">
              <w:rPr>
                <w:sz w:val="20"/>
                <w:lang w:val="en-US"/>
              </w:rPr>
              <w:t xml:space="preserve">(+48 </w:t>
            </w:r>
            <w:r w:rsidR="00DE2400" w:rsidRPr="00982A1A">
              <w:rPr>
                <w:sz w:val="20"/>
                <w:lang w:val="en-US"/>
              </w:rPr>
              <w:t>22</w:t>
            </w:r>
            <w:r w:rsidR="00FA4D6D" w:rsidRPr="00982A1A">
              <w:rPr>
                <w:sz w:val="20"/>
                <w:lang w:val="en-US"/>
              </w:rPr>
              <w:t>)</w:t>
            </w:r>
            <w:r w:rsidR="00DE2400" w:rsidRPr="00982A1A">
              <w:rPr>
                <w:sz w:val="20"/>
                <w:lang w:val="en-US"/>
              </w:rPr>
              <w:t xml:space="preserve"> 608 3</w:t>
            </w:r>
            <w:r w:rsidR="00E95036" w:rsidRPr="00982A1A">
              <w:rPr>
                <w:sz w:val="20"/>
                <w:lang w:val="en-US"/>
              </w:rPr>
              <w:t>8 04</w:t>
            </w:r>
            <w:r w:rsidR="00DE2400" w:rsidRPr="00982A1A">
              <w:rPr>
                <w:sz w:val="20"/>
                <w:lang w:val="en-US"/>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982A1A" w14:paraId="385E56CC" w14:textId="77777777" w:rsidTr="009E7D31">
        <w:trPr>
          <w:trHeight w:val="4114"/>
        </w:trPr>
        <w:tc>
          <w:tcPr>
            <w:tcW w:w="9853" w:type="dxa"/>
            <w:gridSpan w:val="2"/>
            <w:shd w:val="clear" w:color="auto" w:fill="D9D9D9" w:themeFill="background1" w:themeFillShade="D9"/>
          </w:tcPr>
          <w:p w14:paraId="01656F16" w14:textId="77777777" w:rsidR="00466CC0" w:rsidRPr="00466CC0" w:rsidRDefault="00466CC0" w:rsidP="00466CC0">
            <w:pPr>
              <w:shd w:val="clear" w:color="auto" w:fill="D9D9D9" w:themeFill="background1" w:themeFillShade="D9"/>
              <w:rPr>
                <w:b/>
                <w:lang w:val="en-US"/>
              </w:rPr>
            </w:pPr>
            <w:r w:rsidRPr="00466CC0">
              <w:rPr>
                <w:b/>
                <w:lang w:val="en-US"/>
              </w:rPr>
              <w:t>Related information</w:t>
            </w:r>
          </w:p>
          <w:p w14:paraId="2B635910" w14:textId="3E712D8D" w:rsidR="00466CC0" w:rsidRPr="00466CC0" w:rsidRDefault="00466CC0" w:rsidP="00466CC0">
            <w:pPr>
              <w:rPr>
                <w:rFonts w:cs="Times New Roman"/>
                <w:color w:val="001381"/>
                <w:u w:val="single"/>
                <w:lang w:val="en-US"/>
              </w:rPr>
            </w:pPr>
            <w:r w:rsidRPr="00466CC0">
              <w:rPr>
                <w:rFonts w:cs="Times New Roman"/>
                <w:color w:val="001381"/>
                <w:highlight w:val="yellow"/>
                <w:u w:val="single"/>
              </w:rPr>
              <w:fldChar w:fldCharType="begin"/>
            </w:r>
            <w:r w:rsidR="00722B49">
              <w:rPr>
                <w:rFonts w:cs="Times New Roman"/>
                <w:color w:val="001381"/>
                <w:highlight w:val="yellow"/>
                <w:u w:val="single"/>
              </w:rPr>
              <w:instrText>HYPERLINK "https://stat.gov.pl/en/topics/other-studies/informations-on-socio-economic-situation/statistical-bulletin-no-22024,4,160.html" \o "Link to the publication Statistical Bulletin"</w:instrText>
            </w:r>
            <w:r w:rsidRPr="00466CC0">
              <w:rPr>
                <w:rFonts w:cs="Times New Roman"/>
                <w:color w:val="001381"/>
                <w:highlight w:val="yellow"/>
                <w:u w:val="single"/>
              </w:rPr>
              <w:fldChar w:fldCharType="separate"/>
            </w:r>
            <w:r w:rsidRPr="00466CC0">
              <w:rPr>
                <w:rFonts w:cs="Times New Roman"/>
                <w:color w:val="001381"/>
                <w:u w:val="single"/>
                <w:lang w:val="en-US"/>
              </w:rPr>
              <w:t>Statistical Bulletin</w:t>
            </w:r>
          </w:p>
          <w:p w14:paraId="1D5C8BE3" w14:textId="2A00A8DD" w:rsidR="00466CC0" w:rsidRPr="00466CC0" w:rsidRDefault="00466CC0" w:rsidP="00466CC0">
            <w:pPr>
              <w:rPr>
                <w:rFonts w:cs="Arial"/>
                <w:color w:val="001381"/>
                <w:sz w:val="18"/>
                <w:szCs w:val="30"/>
                <w:u w:val="single"/>
                <w:shd w:val="clear" w:color="auto" w:fill="F0F0F0"/>
                <w:lang w:val="en-US"/>
              </w:rPr>
            </w:pPr>
            <w:r w:rsidRPr="00466CC0">
              <w:rPr>
                <w:rFonts w:cs="Times New Roman"/>
                <w:color w:val="001381"/>
                <w:highlight w:val="yellow"/>
                <w:u w:val="single"/>
              </w:rPr>
              <w:fldChar w:fldCharType="end"/>
            </w:r>
            <w:r w:rsidRPr="00466CC0">
              <w:rPr>
                <w:rFonts w:cs="Times New Roman"/>
                <w:color w:val="001381"/>
              </w:rPr>
              <w:fldChar w:fldCharType="begin"/>
            </w:r>
            <w:r w:rsidR="00722B49">
              <w:rPr>
                <w:rFonts w:cs="Times New Roman"/>
                <w:color w:val="001381"/>
              </w:rPr>
              <w:instrText>HYPERLINK "http://stat.gov.pl/en/latest-statistical-news/news-releases/" \o "Link to the publication News Releases"</w:instrText>
            </w:r>
            <w:r w:rsidRPr="00466CC0">
              <w:rPr>
                <w:rFonts w:cs="Times New Roman"/>
                <w:color w:val="001381"/>
              </w:rPr>
              <w:fldChar w:fldCharType="separate"/>
            </w:r>
            <w:r w:rsidRPr="00466CC0">
              <w:rPr>
                <w:rFonts w:cs="Times New Roman"/>
                <w:color w:val="001381"/>
                <w:u w:val="single"/>
                <w:lang w:val="en-US"/>
              </w:rPr>
              <w:t>News Releases</w:t>
            </w:r>
          </w:p>
          <w:p w14:paraId="026F56FA" w14:textId="77777777"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1381"/>
              </w:rPr>
              <w:fldChar w:fldCharType="end"/>
            </w:r>
            <w:r w:rsidRPr="00466CC0">
              <w:rPr>
                <w:b/>
                <w:color w:val="000000" w:themeColor="text1"/>
                <w:szCs w:val="24"/>
                <w:lang w:val="en-US"/>
              </w:rPr>
              <w:t>Data available in databases</w:t>
            </w:r>
          </w:p>
          <w:p w14:paraId="046865F1"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begin"/>
            </w:r>
            <w:r w:rsidRPr="00466CC0">
              <w:rPr>
                <w:rFonts w:cs="Times New Roman"/>
                <w:color w:val="001381"/>
                <w:u w:val="single"/>
                <w:lang w:val="en-US"/>
              </w:rPr>
              <w:instrText>HYPERLINK "http://swaid.stat.gov.pl/EN/SitePagesDBW/Ceny.aspx" \o "Link to Knowledge Databases"</w:instrText>
            </w:r>
            <w:r w:rsidRPr="00466CC0">
              <w:rPr>
                <w:rFonts w:cs="Times New Roman"/>
                <w:color w:val="001381"/>
                <w:u w:val="single"/>
              </w:rPr>
              <w:fldChar w:fldCharType="separate"/>
            </w:r>
            <w:r w:rsidRPr="00466CC0">
              <w:rPr>
                <w:rFonts w:cs="Times New Roman"/>
                <w:color w:val="001381"/>
                <w:u w:val="single"/>
                <w:lang w:val="en-US"/>
              </w:rPr>
              <w:t>Analytical Platform - Knowledge Databases</w:t>
            </w:r>
          </w:p>
          <w:p w14:paraId="341B715C"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1381"/>
                <w:u w:val="single"/>
              </w:rPr>
              <w:fldChar w:fldCharType="begin"/>
            </w:r>
            <w:r w:rsidRPr="00466CC0">
              <w:rPr>
                <w:rFonts w:cs="Times New Roman"/>
                <w:color w:val="001381"/>
                <w:u w:val="single"/>
                <w:lang w:val="en-US"/>
              </w:rPr>
              <w:instrText>HYPERLINK "http://bdm.stat.gov.pl/" \o "Link to Macroeconomic Data Bank"</w:instrText>
            </w:r>
            <w:r w:rsidRPr="00466CC0">
              <w:rPr>
                <w:rFonts w:cs="Times New Roman"/>
                <w:color w:val="001381"/>
                <w:u w:val="single"/>
              </w:rPr>
              <w:fldChar w:fldCharType="separate"/>
            </w:r>
            <w:r w:rsidRPr="00466CC0">
              <w:rPr>
                <w:rFonts w:cs="Times New Roman"/>
                <w:color w:val="001381"/>
                <w:u w:val="single"/>
                <w:lang w:val="en-US"/>
              </w:rPr>
              <w:t>Macroeconomic Data Bank</w:t>
            </w:r>
          </w:p>
          <w:p w14:paraId="1BD89BFC"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00FF"/>
                <w:u w:val="single"/>
              </w:rPr>
              <w:fldChar w:fldCharType="begin"/>
            </w:r>
            <w:r w:rsidRPr="00466CC0">
              <w:rPr>
                <w:rFonts w:cs="Times New Roman"/>
                <w:color w:val="0000FF"/>
                <w:u w:val="single"/>
                <w:lang w:val="en-US"/>
              </w:rPr>
              <w:instrText>HYPERLINK "http://stat.gov.pl/en/topics/prices-trade/price-indices/" \o "Link to Prices indices (Topics: Prices, Trade)"</w:instrText>
            </w:r>
            <w:r w:rsidRPr="00466CC0">
              <w:rPr>
                <w:rFonts w:cs="Times New Roman"/>
                <w:color w:val="0000FF"/>
                <w:u w:val="single"/>
              </w:rPr>
              <w:fldChar w:fldCharType="separate"/>
            </w:r>
            <w:r w:rsidRPr="00466CC0">
              <w:rPr>
                <w:rFonts w:cs="Times New Roman"/>
                <w:color w:val="001381"/>
                <w:u w:val="single"/>
                <w:lang w:val="en-US"/>
              </w:rPr>
              <w:t>Prices indices (Topics: Prices. Trade)</w:t>
            </w:r>
          </w:p>
          <w:p w14:paraId="5FE4E305" w14:textId="0E63EF37"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00FF"/>
                <w:u w:val="single"/>
              </w:rPr>
              <w:fldChar w:fldCharType="end"/>
            </w:r>
            <w:r w:rsidRPr="00466CC0">
              <w:rPr>
                <w:b/>
                <w:color w:val="000000" w:themeColor="text1"/>
                <w:szCs w:val="24"/>
                <w:lang w:val="en-US"/>
              </w:rPr>
              <w:t>Terms used in official statistics</w:t>
            </w:r>
          </w:p>
          <w:p w14:paraId="6AE613CD" w14:textId="4FAD8D47" w:rsidR="00466CC0" w:rsidRPr="00466CC0" w:rsidRDefault="00466CC0" w:rsidP="00466CC0">
            <w:pPr>
              <w:rPr>
                <w:rFonts w:cs="Times New Roman"/>
                <w:color w:val="001381"/>
                <w:u w:val="single"/>
              </w:rPr>
            </w:pPr>
            <w:r w:rsidRPr="00466CC0">
              <w:rPr>
                <w:rFonts w:cs="Times New Roman"/>
                <w:color w:val="0000FF"/>
                <w:u w:val="single"/>
              </w:rPr>
              <w:fldChar w:fldCharType="begin"/>
            </w:r>
            <w:r w:rsidRPr="00466CC0">
              <w:rPr>
                <w:rFonts w:cs="Times New Roman"/>
                <w:color w:val="0000FF"/>
                <w:u w:val="single"/>
              </w:rPr>
              <w:instrText xml:space="preserve"> HYPERLINK "https://stat.gov.pl/" \o "description hyperlink " </w:instrText>
            </w:r>
            <w:r w:rsidRPr="00466CC0">
              <w:rPr>
                <w:rFonts w:cs="Times New Roman"/>
                <w:color w:val="0000FF"/>
                <w:u w:val="single"/>
              </w:rPr>
              <w:fldChar w:fldCharType="separate"/>
            </w:r>
            <w:r w:rsidRPr="00466CC0">
              <w:rPr>
                <w:rFonts w:cs="Times New Roman"/>
                <w:color w:val="0000FF"/>
                <w:u w:val="single"/>
              </w:rPr>
              <w:fldChar w:fldCharType="begin"/>
            </w:r>
            <w:r w:rsidR="00F02491">
              <w:rPr>
                <w:rFonts w:cs="Times New Roman"/>
                <w:color w:val="0000FF"/>
                <w:u w:val="single"/>
              </w:rPr>
              <w:instrText>HYPERLINK "https://stat.gov.pl/en/metainformation/glossary/terms-used-in-official-statistics/708,term.html" \o "Link to Terms Price index of sold production of industry"</w:instrText>
            </w:r>
            <w:r w:rsidRPr="00466CC0">
              <w:rPr>
                <w:rFonts w:cs="Times New Roman"/>
                <w:color w:val="0000FF"/>
                <w:u w:val="single"/>
              </w:rPr>
              <w:fldChar w:fldCharType="separate"/>
            </w:r>
            <w:r w:rsidRPr="00466CC0">
              <w:rPr>
                <w:rFonts w:cs="Times New Roman"/>
                <w:color w:val="001381"/>
                <w:u w:val="single"/>
              </w:rPr>
              <w:t>Price index of sold production of industry</w:t>
            </w:r>
          </w:p>
          <w:p w14:paraId="17928946" w14:textId="77777777" w:rsidR="00466CC0" w:rsidRPr="00466CC0" w:rsidRDefault="00466CC0" w:rsidP="00466CC0">
            <w:pPr>
              <w:rPr>
                <w:b/>
                <w:color w:val="000000" w:themeColor="text1"/>
                <w:szCs w:val="24"/>
                <w:lang w:val="en-GB"/>
              </w:rPr>
            </w:pPr>
            <w:r w:rsidRPr="00466CC0">
              <w:rPr>
                <w:rFonts w:cs="Times New Roman"/>
                <w:color w:val="0000FF"/>
                <w:u w:val="single"/>
              </w:rPr>
              <w:fldChar w:fldCharType="end"/>
            </w:r>
            <w:r w:rsidRPr="00466CC0">
              <w:rPr>
                <w:rFonts w:cs="Times New Roman"/>
                <w:color w:val="0000FF"/>
                <w:u w:val="single"/>
              </w:rPr>
              <w:fldChar w:fldCharType="end"/>
            </w:r>
          </w:p>
          <w:p w14:paraId="6BA90830" w14:textId="77777777" w:rsidR="00466CC0" w:rsidRPr="00466CC0" w:rsidRDefault="00466CC0" w:rsidP="00466CC0">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982A1A"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982A1A"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982A1A" w:rsidRDefault="000470AA" w:rsidP="000470AA">
      <w:pPr>
        <w:rPr>
          <w:sz w:val="20"/>
          <w:lang w:val="en-US"/>
        </w:rPr>
      </w:pPr>
    </w:p>
    <w:p w14:paraId="21E45930" w14:textId="77777777" w:rsidR="000470AA" w:rsidRPr="00982A1A" w:rsidRDefault="000470AA" w:rsidP="000470AA">
      <w:pPr>
        <w:rPr>
          <w:sz w:val="18"/>
          <w:lang w:val="en-US"/>
        </w:rPr>
      </w:pPr>
    </w:p>
    <w:p w14:paraId="7C19EFAE" w14:textId="5AAD912C" w:rsidR="00D261A2" w:rsidRPr="00982A1A" w:rsidRDefault="00D261A2" w:rsidP="00AD0E56">
      <w:pPr>
        <w:rPr>
          <w:sz w:val="18"/>
          <w:lang w:val="en-US"/>
        </w:rPr>
      </w:pPr>
    </w:p>
    <w:sectPr w:rsidR="00D261A2" w:rsidRPr="00982A1A"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18C61D" w14:textId="77777777" w:rsidR="009A77C1" w:rsidRDefault="009A77C1" w:rsidP="000662E2">
      <w:pPr>
        <w:spacing w:after="0" w:line="240" w:lineRule="auto"/>
      </w:pPr>
      <w:r>
        <w:separator/>
      </w:r>
    </w:p>
  </w:endnote>
  <w:endnote w:type="continuationSeparator" w:id="0">
    <w:p w14:paraId="1EE8552E" w14:textId="77777777" w:rsidR="009A77C1" w:rsidRDefault="009A77C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DF5D4D60-A676-40FC-A795-DDB61FE0F835}"/>
    <w:embedBold r:id="rId2" w:fontKey="{B323C5E1-C04E-49F0-A5B2-027E80B7C97D}"/>
  </w:font>
  <w:font w:name="Fira Sans Light">
    <w:panose1 w:val="020B0403050000020004"/>
    <w:charset w:val="EE"/>
    <w:family w:val="swiss"/>
    <w:pitch w:val="variable"/>
    <w:sig w:usb0="600002FF" w:usb1="02000001" w:usb2="00000000" w:usb3="00000000" w:csb0="0000019F" w:csb1="00000000"/>
    <w:embedRegular r:id="rId3" w:fontKey="{C385361E-FE30-4DBA-BD84-9AADA82076D9}"/>
    <w:embedBold r:id="rId4" w:fontKey="{23041D6B-8AFF-4F65-90E9-2986E7122385}"/>
  </w:font>
  <w:font w:name="Fira Sans SemiBold">
    <w:panose1 w:val="020B0603050000020004"/>
    <w:charset w:val="EE"/>
    <w:family w:val="swiss"/>
    <w:pitch w:val="variable"/>
    <w:sig w:usb0="600002FF" w:usb1="02000001" w:usb2="00000000" w:usb3="00000000" w:csb0="0000019F" w:csb1="00000000"/>
    <w:embedRegular r:id="rId5" w:fontKey="{9B261C9A-62DA-4890-823D-BA1271D676C2}"/>
    <w:embedBold r:id="rId6" w:fontKey="{E9CF0894-AD7B-46DE-A060-3FD5F2334811}"/>
  </w:font>
  <w:font w:name="Fira Sans Medium">
    <w:panose1 w:val="020B0603050000020004"/>
    <w:charset w:val="EE"/>
    <w:family w:val="swiss"/>
    <w:pitch w:val="variable"/>
    <w:sig w:usb0="600002FF" w:usb1="02000001" w:usb2="00000000" w:usb3="00000000" w:csb0="0000019F" w:csb1="00000000"/>
    <w:embedRegular r:id="rId7" w:fontKey="{896FDBA5-0042-4F1E-9F72-5DCF0D64805B}"/>
    <w:embedItalic r:id="rId8" w:fontKey="{36B80B89-ACDE-40BD-BB0A-1AAC8E4DF778}"/>
  </w:font>
  <w:font w:name="Segoe UI">
    <w:panose1 w:val="020B0502040204020203"/>
    <w:charset w:val="EE"/>
    <w:family w:val="swiss"/>
    <w:pitch w:val="variable"/>
    <w:sig w:usb0="E4002EFF" w:usb1="C000E47F" w:usb2="00000009" w:usb3="00000000" w:csb0="000001FF" w:csb1="00000000"/>
    <w:embedRegular r:id="rId9" w:fontKey="{74B0D0E1-23A6-4641-A7BA-B5D112C19937}"/>
  </w:font>
  <w:font w:name="Fira Sans Extra Condensed SemiB">
    <w:panose1 w:val="020B0603050000020004"/>
    <w:charset w:val="EE"/>
    <w:family w:val="swiss"/>
    <w:pitch w:val="variable"/>
    <w:sig w:usb0="600002FF" w:usb1="00000001" w:usb2="00000000" w:usb3="00000000" w:csb0="0000019F" w:csb1="00000000"/>
    <w:embedRegular r:id="rId10" w:fontKey="{F27E53C3-41E4-4A00-A1D4-47341574E161}"/>
  </w:font>
  <w:font w:name="Calibri">
    <w:panose1 w:val="020F0502020204030204"/>
    <w:charset w:val="EE"/>
    <w:family w:val="swiss"/>
    <w:pitch w:val="variable"/>
    <w:sig w:usb0="E4002EFF" w:usb1="C000247B" w:usb2="00000009" w:usb3="00000000" w:csb0="000001FF" w:csb1="00000000"/>
    <w:embedRegular r:id="rId11" w:fontKey="{E7215B19-0EB9-4D89-ADB8-D157425D81C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744D5" w14:textId="77777777" w:rsidR="009A77C1" w:rsidRDefault="009A77C1" w:rsidP="000662E2">
      <w:pPr>
        <w:spacing w:after="0" w:line="240" w:lineRule="auto"/>
      </w:pPr>
      <w:r>
        <w:separator/>
      </w:r>
    </w:p>
  </w:footnote>
  <w:footnote w:type="continuationSeparator" w:id="0">
    <w:p w14:paraId="5108B4BB" w14:textId="77777777" w:rsidR="009A77C1" w:rsidRDefault="009A77C1"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A4BBC"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1306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7A15022D">
              <wp:simplePos x="0" y="0"/>
              <wp:positionH relativeFrom="column">
                <wp:posOffset>5287976</wp:posOffset>
              </wp:positionH>
              <wp:positionV relativeFrom="paragraph">
                <wp:posOffset>266065</wp:posOffset>
              </wp:positionV>
              <wp:extent cx="1432293" cy="336589"/>
              <wp:effectExtent l="0" t="0" r="0" b="6350"/>
              <wp:wrapNone/>
              <wp:docPr id="8" name="Pole tekstowe 2" descr="22.04.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7E78D1A0" w:rsidR="00F37172" w:rsidRPr="00A01B40" w:rsidRDefault="00B94BC6" w:rsidP="00F049AB">
                          <w:pPr>
                            <w:pStyle w:val="Datainformacjisygnalnej"/>
                          </w:pPr>
                          <w:r>
                            <w:t>22.04</w:t>
                          </w:r>
                          <w:r w:rsidR="00775B55">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22.04.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JvS3L4eAgAAEQQAAA4AAAAAAAAAAAAAAAAALgIAAGRycy9lMm9Eb2MueG1sUEsB&#10;Ai0AFAAGAAgAAAAhALTJV9/eAAAACgEAAA8AAAAAAAAAAAAAAAAAeAQAAGRycy9kb3ducmV2Lnht&#10;bFBLBQYAAAAABAAEAPMAAACDBQAAAAA=&#10;" filled="f" stroked="f">
              <v:textbox>
                <w:txbxContent>
                  <w:p w14:paraId="71967FEA" w14:textId="7E78D1A0" w:rsidR="00F37172" w:rsidRPr="00A01B40" w:rsidRDefault="00B94BC6" w:rsidP="00F049AB">
                    <w:pPr>
                      <w:pStyle w:val="Datainformacjisygnalnej"/>
                    </w:pPr>
                    <w:r>
                      <w:t>22.04</w:t>
                    </w:r>
                    <w:r w:rsidR="00775B55">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1" type="#_x0000_t75" style="width:125.25pt;height:126.75pt;visibility:visible;mso-wrap-style:square" o:bullet="t">
        <v:imagedata r:id="rId1" o:title=""/>
      </v:shape>
    </w:pict>
  </w:numPicBullet>
  <w:numPicBullet w:numPicBulletId="1">
    <w:pict>
      <v:shape id="_x0000_i1112" type="#_x0000_t75" style="width:125.25pt;height:126.75pt;visibility:visible;mso-wrap-style:square" o:bullet="t">
        <v:imagedata r:id="rId2" o:title=""/>
      </v:shape>
    </w:pict>
  </w:numPicBullet>
  <w:numPicBullet w:numPicBulletId="2">
    <w:pict>
      <v:shape id="_x0000_i1113"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AD15DC"/>
    <w:multiLevelType w:val="hybridMultilevel"/>
    <w:tmpl w:val="94E8F15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625FEB"/>
    <w:multiLevelType w:val="hybridMultilevel"/>
    <w:tmpl w:val="E5F0E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A174ACF"/>
    <w:multiLevelType w:val="hybridMultilevel"/>
    <w:tmpl w:val="61186D5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49D82936"/>
    <w:multiLevelType w:val="hybridMultilevel"/>
    <w:tmpl w:val="8F46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82"/>
    <w:rsid w:val="00021CD0"/>
    <w:rsid w:val="0004582E"/>
    <w:rsid w:val="00046036"/>
    <w:rsid w:val="000470AA"/>
    <w:rsid w:val="00057CA1"/>
    <w:rsid w:val="000619FC"/>
    <w:rsid w:val="000647A9"/>
    <w:rsid w:val="000662E2"/>
    <w:rsid w:val="00066883"/>
    <w:rsid w:val="00071B39"/>
    <w:rsid w:val="00074DD8"/>
    <w:rsid w:val="00075759"/>
    <w:rsid w:val="000806F7"/>
    <w:rsid w:val="0008245F"/>
    <w:rsid w:val="00084F71"/>
    <w:rsid w:val="00097840"/>
    <w:rsid w:val="000A658D"/>
    <w:rsid w:val="000A68E8"/>
    <w:rsid w:val="000B0727"/>
    <w:rsid w:val="000C135D"/>
    <w:rsid w:val="000C3DBE"/>
    <w:rsid w:val="000D1D43"/>
    <w:rsid w:val="000D225C"/>
    <w:rsid w:val="000D2A5C"/>
    <w:rsid w:val="000D39F0"/>
    <w:rsid w:val="000E0918"/>
    <w:rsid w:val="000E79A9"/>
    <w:rsid w:val="000F0E30"/>
    <w:rsid w:val="000F1BEB"/>
    <w:rsid w:val="000F569C"/>
    <w:rsid w:val="000F61F4"/>
    <w:rsid w:val="001011C3"/>
    <w:rsid w:val="00106DA3"/>
    <w:rsid w:val="00110214"/>
    <w:rsid w:val="00110D87"/>
    <w:rsid w:val="00112399"/>
    <w:rsid w:val="00114DB9"/>
    <w:rsid w:val="00116087"/>
    <w:rsid w:val="00117711"/>
    <w:rsid w:val="00130296"/>
    <w:rsid w:val="00134145"/>
    <w:rsid w:val="00136736"/>
    <w:rsid w:val="00136740"/>
    <w:rsid w:val="00136D67"/>
    <w:rsid w:val="001423B6"/>
    <w:rsid w:val="001448A7"/>
    <w:rsid w:val="00146621"/>
    <w:rsid w:val="00154C4A"/>
    <w:rsid w:val="00156F04"/>
    <w:rsid w:val="001617E3"/>
    <w:rsid w:val="00162325"/>
    <w:rsid w:val="001625C7"/>
    <w:rsid w:val="00163614"/>
    <w:rsid w:val="00180E0E"/>
    <w:rsid w:val="00190C26"/>
    <w:rsid w:val="001951DA"/>
    <w:rsid w:val="00197D3D"/>
    <w:rsid w:val="001B053D"/>
    <w:rsid w:val="001C3269"/>
    <w:rsid w:val="001D19B6"/>
    <w:rsid w:val="001D1DB4"/>
    <w:rsid w:val="001D23F1"/>
    <w:rsid w:val="001D25F9"/>
    <w:rsid w:val="001D61ED"/>
    <w:rsid w:val="001E5B2D"/>
    <w:rsid w:val="001F044F"/>
    <w:rsid w:val="0020156C"/>
    <w:rsid w:val="002021A6"/>
    <w:rsid w:val="00216634"/>
    <w:rsid w:val="00233BA1"/>
    <w:rsid w:val="00242D31"/>
    <w:rsid w:val="0025481E"/>
    <w:rsid w:val="002574F9"/>
    <w:rsid w:val="00260F7D"/>
    <w:rsid w:val="00262B61"/>
    <w:rsid w:val="00262CC6"/>
    <w:rsid w:val="00263E08"/>
    <w:rsid w:val="002758C9"/>
    <w:rsid w:val="00276811"/>
    <w:rsid w:val="00282699"/>
    <w:rsid w:val="002926DF"/>
    <w:rsid w:val="00296697"/>
    <w:rsid w:val="002B0472"/>
    <w:rsid w:val="002B6B12"/>
    <w:rsid w:val="002C21F0"/>
    <w:rsid w:val="002D01DF"/>
    <w:rsid w:val="002D5FC7"/>
    <w:rsid w:val="002E2973"/>
    <w:rsid w:val="002E3EB3"/>
    <w:rsid w:val="002E6140"/>
    <w:rsid w:val="002E6985"/>
    <w:rsid w:val="002E71B6"/>
    <w:rsid w:val="002F1ED5"/>
    <w:rsid w:val="002F35F6"/>
    <w:rsid w:val="002F77C8"/>
    <w:rsid w:val="002F7DF5"/>
    <w:rsid w:val="00304F22"/>
    <w:rsid w:val="00306C7C"/>
    <w:rsid w:val="003109FB"/>
    <w:rsid w:val="00311F21"/>
    <w:rsid w:val="00314F86"/>
    <w:rsid w:val="00317F4D"/>
    <w:rsid w:val="00322EDD"/>
    <w:rsid w:val="003309FA"/>
    <w:rsid w:val="00332320"/>
    <w:rsid w:val="0033505D"/>
    <w:rsid w:val="0034588E"/>
    <w:rsid w:val="00347D72"/>
    <w:rsid w:val="00353F45"/>
    <w:rsid w:val="00357611"/>
    <w:rsid w:val="0036432A"/>
    <w:rsid w:val="00364AF9"/>
    <w:rsid w:val="00367237"/>
    <w:rsid w:val="0037077F"/>
    <w:rsid w:val="00372411"/>
    <w:rsid w:val="00373882"/>
    <w:rsid w:val="00380B5D"/>
    <w:rsid w:val="00382EA4"/>
    <w:rsid w:val="003843DB"/>
    <w:rsid w:val="00393761"/>
    <w:rsid w:val="00394E26"/>
    <w:rsid w:val="00396691"/>
    <w:rsid w:val="00397D18"/>
    <w:rsid w:val="003A1B36"/>
    <w:rsid w:val="003A1D38"/>
    <w:rsid w:val="003B0511"/>
    <w:rsid w:val="003B1454"/>
    <w:rsid w:val="003B18B6"/>
    <w:rsid w:val="003B2A1E"/>
    <w:rsid w:val="003C161B"/>
    <w:rsid w:val="003C59E0"/>
    <w:rsid w:val="003C6C8D"/>
    <w:rsid w:val="003D2656"/>
    <w:rsid w:val="003D2ADF"/>
    <w:rsid w:val="003D4F95"/>
    <w:rsid w:val="003D5F42"/>
    <w:rsid w:val="003D60A9"/>
    <w:rsid w:val="003E61E9"/>
    <w:rsid w:val="003F4C97"/>
    <w:rsid w:val="003F57D8"/>
    <w:rsid w:val="003F666D"/>
    <w:rsid w:val="003F7FE6"/>
    <w:rsid w:val="00400193"/>
    <w:rsid w:val="00416EAF"/>
    <w:rsid w:val="004212E7"/>
    <w:rsid w:val="00423C88"/>
    <w:rsid w:val="0042446D"/>
    <w:rsid w:val="00427BF8"/>
    <w:rsid w:val="00431C02"/>
    <w:rsid w:val="00436653"/>
    <w:rsid w:val="00437395"/>
    <w:rsid w:val="004378F1"/>
    <w:rsid w:val="00445047"/>
    <w:rsid w:val="00446749"/>
    <w:rsid w:val="00453EB7"/>
    <w:rsid w:val="00463E39"/>
    <w:rsid w:val="004657FC"/>
    <w:rsid w:val="00466CC0"/>
    <w:rsid w:val="00471EF8"/>
    <w:rsid w:val="004733F6"/>
    <w:rsid w:val="00474E69"/>
    <w:rsid w:val="00476CE8"/>
    <w:rsid w:val="00483E9F"/>
    <w:rsid w:val="00485A2C"/>
    <w:rsid w:val="0049621B"/>
    <w:rsid w:val="004A1D19"/>
    <w:rsid w:val="004A345A"/>
    <w:rsid w:val="004B0672"/>
    <w:rsid w:val="004C1895"/>
    <w:rsid w:val="004C6D40"/>
    <w:rsid w:val="004E6AA8"/>
    <w:rsid w:val="004F0C3C"/>
    <w:rsid w:val="004F2280"/>
    <w:rsid w:val="004F23BB"/>
    <w:rsid w:val="004F63FC"/>
    <w:rsid w:val="00505A92"/>
    <w:rsid w:val="005203F1"/>
    <w:rsid w:val="00521BC3"/>
    <w:rsid w:val="005312C4"/>
    <w:rsid w:val="00533632"/>
    <w:rsid w:val="00534013"/>
    <w:rsid w:val="00535562"/>
    <w:rsid w:val="00540C5C"/>
    <w:rsid w:val="00541E6E"/>
    <w:rsid w:val="0054251F"/>
    <w:rsid w:val="005520D8"/>
    <w:rsid w:val="00555CFB"/>
    <w:rsid w:val="00556CF1"/>
    <w:rsid w:val="0055782A"/>
    <w:rsid w:val="005669EA"/>
    <w:rsid w:val="005762A7"/>
    <w:rsid w:val="005767C4"/>
    <w:rsid w:val="00587CEE"/>
    <w:rsid w:val="005916D7"/>
    <w:rsid w:val="0059427F"/>
    <w:rsid w:val="005A698C"/>
    <w:rsid w:val="005C0CAC"/>
    <w:rsid w:val="005D062E"/>
    <w:rsid w:val="005D66B7"/>
    <w:rsid w:val="005E0799"/>
    <w:rsid w:val="005E10F9"/>
    <w:rsid w:val="005E1200"/>
    <w:rsid w:val="005E65A5"/>
    <w:rsid w:val="005F45EE"/>
    <w:rsid w:val="005F5A80"/>
    <w:rsid w:val="006044FF"/>
    <w:rsid w:val="00607CC5"/>
    <w:rsid w:val="0061179B"/>
    <w:rsid w:val="006125F9"/>
    <w:rsid w:val="00633014"/>
    <w:rsid w:val="0063437B"/>
    <w:rsid w:val="0064017E"/>
    <w:rsid w:val="00653DC3"/>
    <w:rsid w:val="00654BB6"/>
    <w:rsid w:val="00656307"/>
    <w:rsid w:val="006609E2"/>
    <w:rsid w:val="006673CA"/>
    <w:rsid w:val="00673C26"/>
    <w:rsid w:val="00674DE5"/>
    <w:rsid w:val="00676922"/>
    <w:rsid w:val="00677ACA"/>
    <w:rsid w:val="00680119"/>
    <w:rsid w:val="0068034C"/>
    <w:rsid w:val="006812AF"/>
    <w:rsid w:val="0068327D"/>
    <w:rsid w:val="00691278"/>
    <w:rsid w:val="00691534"/>
    <w:rsid w:val="00693880"/>
    <w:rsid w:val="00694AF0"/>
    <w:rsid w:val="00695543"/>
    <w:rsid w:val="006A4686"/>
    <w:rsid w:val="006B0E9E"/>
    <w:rsid w:val="006B486D"/>
    <w:rsid w:val="006B5AE4"/>
    <w:rsid w:val="006C0C7D"/>
    <w:rsid w:val="006C197A"/>
    <w:rsid w:val="006C7574"/>
    <w:rsid w:val="006D1507"/>
    <w:rsid w:val="006D4054"/>
    <w:rsid w:val="006E02EC"/>
    <w:rsid w:val="006E3C4F"/>
    <w:rsid w:val="006E6F41"/>
    <w:rsid w:val="006E73E6"/>
    <w:rsid w:val="00710BF3"/>
    <w:rsid w:val="007211B1"/>
    <w:rsid w:val="00722B49"/>
    <w:rsid w:val="007236AE"/>
    <w:rsid w:val="007267B0"/>
    <w:rsid w:val="007277DA"/>
    <w:rsid w:val="00731D27"/>
    <w:rsid w:val="007452E9"/>
    <w:rsid w:val="00746187"/>
    <w:rsid w:val="0076254F"/>
    <w:rsid w:val="00775B55"/>
    <w:rsid w:val="007801F5"/>
    <w:rsid w:val="00783CA4"/>
    <w:rsid w:val="007842FB"/>
    <w:rsid w:val="00786124"/>
    <w:rsid w:val="0079514B"/>
    <w:rsid w:val="00795252"/>
    <w:rsid w:val="007A1874"/>
    <w:rsid w:val="007A2DC1"/>
    <w:rsid w:val="007B51C5"/>
    <w:rsid w:val="007D0869"/>
    <w:rsid w:val="007D14C4"/>
    <w:rsid w:val="007D3319"/>
    <w:rsid w:val="007D335D"/>
    <w:rsid w:val="007D605C"/>
    <w:rsid w:val="007E3314"/>
    <w:rsid w:val="007E3514"/>
    <w:rsid w:val="007E4B03"/>
    <w:rsid w:val="007E54D2"/>
    <w:rsid w:val="007E5A11"/>
    <w:rsid w:val="007F324B"/>
    <w:rsid w:val="007F4AFB"/>
    <w:rsid w:val="00803031"/>
    <w:rsid w:val="00803C20"/>
    <w:rsid w:val="0080553C"/>
    <w:rsid w:val="00805B46"/>
    <w:rsid w:val="00805DB4"/>
    <w:rsid w:val="00823593"/>
    <w:rsid w:val="00825DC2"/>
    <w:rsid w:val="00834AD3"/>
    <w:rsid w:val="00843795"/>
    <w:rsid w:val="00847F0F"/>
    <w:rsid w:val="00850B7B"/>
    <w:rsid w:val="00851405"/>
    <w:rsid w:val="00852448"/>
    <w:rsid w:val="008643BF"/>
    <w:rsid w:val="00877F6C"/>
    <w:rsid w:val="0088258A"/>
    <w:rsid w:val="00886332"/>
    <w:rsid w:val="008925F0"/>
    <w:rsid w:val="0089448A"/>
    <w:rsid w:val="00894C23"/>
    <w:rsid w:val="00897877"/>
    <w:rsid w:val="008A26D9"/>
    <w:rsid w:val="008A7B5B"/>
    <w:rsid w:val="008B12D2"/>
    <w:rsid w:val="008B4A38"/>
    <w:rsid w:val="008C0C29"/>
    <w:rsid w:val="008D02DA"/>
    <w:rsid w:val="008D075C"/>
    <w:rsid w:val="008D2BA7"/>
    <w:rsid w:val="008D76BC"/>
    <w:rsid w:val="008E7DBA"/>
    <w:rsid w:val="008F0829"/>
    <w:rsid w:val="008F3638"/>
    <w:rsid w:val="008F4441"/>
    <w:rsid w:val="008F6B20"/>
    <w:rsid w:val="008F6F31"/>
    <w:rsid w:val="008F74DF"/>
    <w:rsid w:val="00902274"/>
    <w:rsid w:val="009127BA"/>
    <w:rsid w:val="0091789F"/>
    <w:rsid w:val="00920AAE"/>
    <w:rsid w:val="009227A6"/>
    <w:rsid w:val="00933EC1"/>
    <w:rsid w:val="009349E5"/>
    <w:rsid w:val="00943B74"/>
    <w:rsid w:val="009446AD"/>
    <w:rsid w:val="009530DB"/>
    <w:rsid w:val="00953676"/>
    <w:rsid w:val="00956F30"/>
    <w:rsid w:val="00962B00"/>
    <w:rsid w:val="00963C2D"/>
    <w:rsid w:val="00966C9A"/>
    <w:rsid w:val="009705EE"/>
    <w:rsid w:val="00972783"/>
    <w:rsid w:val="009739BE"/>
    <w:rsid w:val="00977927"/>
    <w:rsid w:val="0098135C"/>
    <w:rsid w:val="0098156A"/>
    <w:rsid w:val="009822D4"/>
    <w:rsid w:val="00982A1A"/>
    <w:rsid w:val="00984DBF"/>
    <w:rsid w:val="00991BAC"/>
    <w:rsid w:val="00992037"/>
    <w:rsid w:val="0099317A"/>
    <w:rsid w:val="00993AA9"/>
    <w:rsid w:val="00996986"/>
    <w:rsid w:val="009A00C1"/>
    <w:rsid w:val="009A6EA0"/>
    <w:rsid w:val="009A77C1"/>
    <w:rsid w:val="009B2073"/>
    <w:rsid w:val="009C1335"/>
    <w:rsid w:val="009C1AB2"/>
    <w:rsid w:val="009C7251"/>
    <w:rsid w:val="009E2E91"/>
    <w:rsid w:val="009E7D31"/>
    <w:rsid w:val="00A01B40"/>
    <w:rsid w:val="00A12DEC"/>
    <w:rsid w:val="00A139F5"/>
    <w:rsid w:val="00A2313A"/>
    <w:rsid w:val="00A25A5F"/>
    <w:rsid w:val="00A32E16"/>
    <w:rsid w:val="00A365F4"/>
    <w:rsid w:val="00A4181D"/>
    <w:rsid w:val="00A47D80"/>
    <w:rsid w:val="00A53132"/>
    <w:rsid w:val="00A54192"/>
    <w:rsid w:val="00A563F2"/>
    <w:rsid w:val="00A566E8"/>
    <w:rsid w:val="00A66347"/>
    <w:rsid w:val="00A70C73"/>
    <w:rsid w:val="00A7392B"/>
    <w:rsid w:val="00A810F9"/>
    <w:rsid w:val="00A81193"/>
    <w:rsid w:val="00A82D31"/>
    <w:rsid w:val="00A83563"/>
    <w:rsid w:val="00A85E7E"/>
    <w:rsid w:val="00A86ECC"/>
    <w:rsid w:val="00A86FCC"/>
    <w:rsid w:val="00A90A6D"/>
    <w:rsid w:val="00A971E5"/>
    <w:rsid w:val="00AA710D"/>
    <w:rsid w:val="00AB4C86"/>
    <w:rsid w:val="00AB64F3"/>
    <w:rsid w:val="00AB6D25"/>
    <w:rsid w:val="00AC17C1"/>
    <w:rsid w:val="00AD0E56"/>
    <w:rsid w:val="00AE229B"/>
    <w:rsid w:val="00AE2D4B"/>
    <w:rsid w:val="00AE4F99"/>
    <w:rsid w:val="00AE54DC"/>
    <w:rsid w:val="00B11B69"/>
    <w:rsid w:val="00B14952"/>
    <w:rsid w:val="00B16347"/>
    <w:rsid w:val="00B16871"/>
    <w:rsid w:val="00B22C78"/>
    <w:rsid w:val="00B25B45"/>
    <w:rsid w:val="00B31E5A"/>
    <w:rsid w:val="00B37B5D"/>
    <w:rsid w:val="00B47359"/>
    <w:rsid w:val="00B653AB"/>
    <w:rsid w:val="00B65F9E"/>
    <w:rsid w:val="00B66B19"/>
    <w:rsid w:val="00B914E9"/>
    <w:rsid w:val="00B94BC6"/>
    <w:rsid w:val="00B956EE"/>
    <w:rsid w:val="00B97963"/>
    <w:rsid w:val="00BA2BA1"/>
    <w:rsid w:val="00BA3447"/>
    <w:rsid w:val="00BA3562"/>
    <w:rsid w:val="00BB1ECA"/>
    <w:rsid w:val="00BB4F09"/>
    <w:rsid w:val="00BB54B5"/>
    <w:rsid w:val="00BB5EF7"/>
    <w:rsid w:val="00BD4E33"/>
    <w:rsid w:val="00BD5D30"/>
    <w:rsid w:val="00BE2461"/>
    <w:rsid w:val="00BF0D8C"/>
    <w:rsid w:val="00C030DE"/>
    <w:rsid w:val="00C051A8"/>
    <w:rsid w:val="00C0617C"/>
    <w:rsid w:val="00C16800"/>
    <w:rsid w:val="00C22105"/>
    <w:rsid w:val="00C244B6"/>
    <w:rsid w:val="00C27BF1"/>
    <w:rsid w:val="00C31167"/>
    <w:rsid w:val="00C3702F"/>
    <w:rsid w:val="00C4500A"/>
    <w:rsid w:val="00C456F4"/>
    <w:rsid w:val="00C50004"/>
    <w:rsid w:val="00C60504"/>
    <w:rsid w:val="00C62238"/>
    <w:rsid w:val="00C64A37"/>
    <w:rsid w:val="00C66259"/>
    <w:rsid w:val="00C6765E"/>
    <w:rsid w:val="00C7158E"/>
    <w:rsid w:val="00C7250B"/>
    <w:rsid w:val="00C72714"/>
    <w:rsid w:val="00C7346B"/>
    <w:rsid w:val="00C77C0E"/>
    <w:rsid w:val="00C91687"/>
    <w:rsid w:val="00C924A8"/>
    <w:rsid w:val="00C92EBB"/>
    <w:rsid w:val="00C945FE"/>
    <w:rsid w:val="00C96FAA"/>
    <w:rsid w:val="00C97A04"/>
    <w:rsid w:val="00CA107B"/>
    <w:rsid w:val="00CA484D"/>
    <w:rsid w:val="00CA4FB6"/>
    <w:rsid w:val="00CA784C"/>
    <w:rsid w:val="00CB2F90"/>
    <w:rsid w:val="00CB6AD4"/>
    <w:rsid w:val="00CC739E"/>
    <w:rsid w:val="00CD1EBB"/>
    <w:rsid w:val="00CD28CF"/>
    <w:rsid w:val="00CD58B7"/>
    <w:rsid w:val="00CD6B04"/>
    <w:rsid w:val="00CD7967"/>
    <w:rsid w:val="00CF18EE"/>
    <w:rsid w:val="00CF30BD"/>
    <w:rsid w:val="00CF4099"/>
    <w:rsid w:val="00D00796"/>
    <w:rsid w:val="00D01A94"/>
    <w:rsid w:val="00D141C8"/>
    <w:rsid w:val="00D261A2"/>
    <w:rsid w:val="00D54DF3"/>
    <w:rsid w:val="00D616D2"/>
    <w:rsid w:val="00D62D37"/>
    <w:rsid w:val="00D63B5F"/>
    <w:rsid w:val="00D70EF7"/>
    <w:rsid w:val="00D82FEA"/>
    <w:rsid w:val="00D8397C"/>
    <w:rsid w:val="00D94EED"/>
    <w:rsid w:val="00D96026"/>
    <w:rsid w:val="00D96DAE"/>
    <w:rsid w:val="00D972F6"/>
    <w:rsid w:val="00DA331D"/>
    <w:rsid w:val="00DA77AD"/>
    <w:rsid w:val="00DA7C1C"/>
    <w:rsid w:val="00DB147A"/>
    <w:rsid w:val="00DB1B7A"/>
    <w:rsid w:val="00DB706E"/>
    <w:rsid w:val="00DC6708"/>
    <w:rsid w:val="00DD011A"/>
    <w:rsid w:val="00DD7DCE"/>
    <w:rsid w:val="00DE0E4A"/>
    <w:rsid w:val="00DE1D0A"/>
    <w:rsid w:val="00DE2400"/>
    <w:rsid w:val="00DE58F1"/>
    <w:rsid w:val="00DE6B58"/>
    <w:rsid w:val="00DF5E32"/>
    <w:rsid w:val="00E01436"/>
    <w:rsid w:val="00E03E79"/>
    <w:rsid w:val="00E045BD"/>
    <w:rsid w:val="00E04D6C"/>
    <w:rsid w:val="00E10F68"/>
    <w:rsid w:val="00E17B77"/>
    <w:rsid w:val="00E21466"/>
    <w:rsid w:val="00E231AB"/>
    <w:rsid w:val="00E23337"/>
    <w:rsid w:val="00E259EA"/>
    <w:rsid w:val="00E25D33"/>
    <w:rsid w:val="00E32061"/>
    <w:rsid w:val="00E33F48"/>
    <w:rsid w:val="00E36D14"/>
    <w:rsid w:val="00E42FF9"/>
    <w:rsid w:val="00E44790"/>
    <w:rsid w:val="00E4714C"/>
    <w:rsid w:val="00E5178D"/>
    <w:rsid w:val="00E51AEB"/>
    <w:rsid w:val="00E522A7"/>
    <w:rsid w:val="00E5349E"/>
    <w:rsid w:val="00E54452"/>
    <w:rsid w:val="00E63B0C"/>
    <w:rsid w:val="00E664C5"/>
    <w:rsid w:val="00E671A2"/>
    <w:rsid w:val="00E72028"/>
    <w:rsid w:val="00E722D3"/>
    <w:rsid w:val="00E76D26"/>
    <w:rsid w:val="00E76EE5"/>
    <w:rsid w:val="00E95036"/>
    <w:rsid w:val="00E95B8E"/>
    <w:rsid w:val="00EA1627"/>
    <w:rsid w:val="00EB1390"/>
    <w:rsid w:val="00EB2C71"/>
    <w:rsid w:val="00EB3333"/>
    <w:rsid w:val="00EB4340"/>
    <w:rsid w:val="00EB556D"/>
    <w:rsid w:val="00EB5A7D"/>
    <w:rsid w:val="00EC1E80"/>
    <w:rsid w:val="00ED020C"/>
    <w:rsid w:val="00ED55C0"/>
    <w:rsid w:val="00ED682B"/>
    <w:rsid w:val="00ED6FCE"/>
    <w:rsid w:val="00EE41D5"/>
    <w:rsid w:val="00EE5E8A"/>
    <w:rsid w:val="00EF1100"/>
    <w:rsid w:val="00F0166F"/>
    <w:rsid w:val="00F02491"/>
    <w:rsid w:val="00F037A4"/>
    <w:rsid w:val="00F049AB"/>
    <w:rsid w:val="00F10678"/>
    <w:rsid w:val="00F142DB"/>
    <w:rsid w:val="00F16709"/>
    <w:rsid w:val="00F231F2"/>
    <w:rsid w:val="00F27C8F"/>
    <w:rsid w:val="00F32749"/>
    <w:rsid w:val="00F33B19"/>
    <w:rsid w:val="00F37172"/>
    <w:rsid w:val="00F37D85"/>
    <w:rsid w:val="00F4477E"/>
    <w:rsid w:val="00F45D7D"/>
    <w:rsid w:val="00F46269"/>
    <w:rsid w:val="00F60607"/>
    <w:rsid w:val="00F60637"/>
    <w:rsid w:val="00F60BA8"/>
    <w:rsid w:val="00F60C9F"/>
    <w:rsid w:val="00F67D8F"/>
    <w:rsid w:val="00F802BE"/>
    <w:rsid w:val="00F80E93"/>
    <w:rsid w:val="00F84069"/>
    <w:rsid w:val="00F86024"/>
    <w:rsid w:val="00F8611A"/>
    <w:rsid w:val="00FA4D6D"/>
    <w:rsid w:val="00FA5128"/>
    <w:rsid w:val="00FA739F"/>
    <w:rsid w:val="00FB42D4"/>
    <w:rsid w:val="00FB5906"/>
    <w:rsid w:val="00FB6000"/>
    <w:rsid w:val="00FB762F"/>
    <w:rsid w:val="00FC267E"/>
    <w:rsid w:val="00FC2AED"/>
    <w:rsid w:val="00FD5EA7"/>
    <w:rsid w:val="00FE36CF"/>
    <w:rsid w:val="00FE5114"/>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98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691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eader" Target="header2.xm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1.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image" Target="media/image8.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2.xml"/><Relationship Id="rId30"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image" Target="media/image7.png"/><Relationship Id="rId27"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VMFGUS09\hu\W14_1\INF_SYGNALNE\2024\Ceny%20producent&#243;w_przemys&#322;\WST_wyk1-5_przem_2024_pub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VMFGUS09\hu\W14_1\INF_SYGNALNE\2024\Ceny%20producent&#243;w_przemys&#322;\WST_wyk1-5_przem_2024_pub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file:///\\VMFGUS09\hu\W14_1\INF_SYGNALNE\2024\Ceny%20producent&#243;w_przemys&#322;\WST_wyk1-5_przem_2024_publ.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62577512784226"/>
          <c:y val="9.4962030483315432E-2"/>
          <c:w val="0.51059145594161881"/>
          <c:h val="0.77274127159702544"/>
        </c:manualLayout>
      </c:layout>
      <c:barChart>
        <c:barDir val="bar"/>
        <c:grouping val="clustered"/>
        <c:varyColors val="0"/>
        <c:ser>
          <c:idx val="0"/>
          <c:order val="0"/>
          <c:spPr>
            <a:solidFill>
              <a:srgbClr val="001D77"/>
            </a:solidFill>
            <a:ln>
              <a:noFill/>
            </a:ln>
            <a:effectLst/>
          </c:spPr>
          <c:invertIfNegative val="0"/>
          <c:dLbls>
            <c:dLbl>
              <c:idx val="9"/>
              <c:layout>
                <c:manualLayout>
                  <c:x val="2.4796651967599734E-7"/>
                  <c:y val="7.159423507845388E-3"/>
                </c:manualLayout>
              </c:layout>
              <c:showLegendKey val="0"/>
              <c:showVal val="1"/>
              <c:showCatName val="0"/>
              <c:showSerName val="0"/>
              <c:showPercent val="0"/>
              <c:showBubbleSize val="0"/>
              <c:extLst>
                <c:ext xmlns:c15="http://schemas.microsoft.com/office/drawing/2012/chart" uri="{CE6537A1-D6FC-4f65-9D91-7224C49458BB}">
                  <c15:layout>
                    <c:manualLayout>
                      <c:w val="3.9939347389315497E-2"/>
                      <c:h val="4.0186879005254826E-2"/>
                    </c:manualLayout>
                  </c15:layout>
                </c:ext>
                <c:ext xmlns:c16="http://schemas.microsoft.com/office/drawing/2014/chart" uri="{C3380CC4-5D6E-409C-BE32-E72D297353CC}">
                  <c16:uniqueId val="{00000000-E49B-4ED2-8AD2-9D4EAB9C7439}"/>
                </c:ext>
              </c:extLst>
            </c:dLbl>
            <c:dLbl>
              <c:idx val="12"/>
              <c:layout>
                <c:manualLayout>
                  <c:x val="9.4476483785159333E-3"/>
                  <c:y val="-3.83151399662687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49B-4ED2-8AD2-9D4EAB9C7439}"/>
                </c:ext>
              </c:extLst>
            </c:dLbl>
            <c:dLbl>
              <c:idx val="15"/>
              <c:layout>
                <c:manualLayout>
                  <c:x val="3.7194977934079342E-7"/>
                  <c:y val="-1.43676353942558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49B-4ED2-8AD2-9D4EAB9C7439}"/>
                </c:ext>
              </c:extLst>
            </c:dLbl>
            <c:dLbl>
              <c:idx val="16"/>
              <c:layout>
                <c:manualLayout>
                  <c:x val="-7.8729369960469087E-3"/>
                  <c:y val="-1.0097270741408567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49B-4ED2-8AD2-9D4EAB9C7439}"/>
                </c:ext>
              </c:extLst>
            </c:dLbl>
            <c:dLbl>
              <c:idx val="18"/>
              <c:layout>
                <c:manualLayout>
                  <c:x val="-7.872926217908598E-3"/>
                  <c:y val="5.88138891151912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49B-4ED2-8AD2-9D4EAB9C7439}"/>
                </c:ext>
              </c:extLst>
            </c:dLbl>
            <c:dLbl>
              <c:idx val="20"/>
              <c:layout>
                <c:manualLayout>
                  <c:x val="-9.4237749083343619E-3"/>
                  <c:y val="-1.739385346067247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49B-4ED2-8AD2-9D4EAB9C7439}"/>
                </c:ext>
              </c:extLst>
            </c:dLbl>
            <c:dLbl>
              <c:idx val="21"/>
              <c:layout>
                <c:manualLayout>
                  <c:x val="-9.423774908334361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49B-4ED2-8AD2-9D4EAB9C7439}"/>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1'!$C$5:$C$26</c:f>
              <c:strCache>
                <c:ptCount val="22"/>
                <c:pt idx="0">
                  <c:v>manufacture of basic metals</c:v>
                </c:pt>
                <c:pt idx="1">
                  <c:v>manufacture of food products </c:v>
                </c:pt>
                <c:pt idx="2">
                  <c:v>manufacture of chemicals and chemical products</c:v>
                </c:pt>
                <c:pt idx="3">
                  <c:v>manufacture of wearing apparel</c:v>
                </c:pt>
                <c:pt idx="4">
                  <c:v>manufacture of other non-metallic mineral products</c:v>
                </c:pt>
                <c:pt idx="5">
                  <c:v>manufacture of coke and refined petroleum products</c:v>
                </c:pt>
                <c:pt idx="6">
                  <c:v>manufacture of metal products</c:v>
                </c:pt>
                <c:pt idx="7">
                  <c:v>manufacture of computer, electronic and optical products</c:v>
                </c:pt>
                <c:pt idx="8">
                  <c:v>manufacture of electrical equipment</c:v>
                </c:pt>
                <c:pt idx="9">
                  <c:v>manufacture of other transport equipment</c:v>
                </c:pt>
                <c:pt idx="10">
                  <c:v>manufacture of rubber and plastic products</c:v>
                </c:pt>
                <c:pt idx="11">
                  <c:v>manufacture of machinery and equipment </c:v>
                </c:pt>
                <c:pt idx="12">
                  <c:v>manufacture of furniture</c:v>
                </c:pt>
                <c:pt idx="13">
                  <c:v>manufacture of products of wood, cork, straw and wicker </c:v>
                </c:pt>
                <c:pt idx="14">
                  <c:v>manufacture of beverages</c:v>
                </c:pt>
                <c:pt idx="15">
                  <c:v>manufacture of paper and paper products</c:v>
                </c:pt>
                <c:pt idx="16">
                  <c:v>manufacture of tobacco products </c:v>
                </c:pt>
                <c:pt idx="17">
                  <c:v>manufacture of pharmaceutical products </c:v>
                </c:pt>
                <c:pt idx="18">
                  <c:v>manufacture of motor vehicles, trailers and semi-trailers</c:v>
                </c:pt>
                <c:pt idx="19">
                  <c:v>manufacture of textiles </c:v>
                </c:pt>
                <c:pt idx="20">
                  <c:v>manufacture of leather and related products</c:v>
                </c:pt>
                <c:pt idx="21">
                  <c:v>printing  and reproduction of recorded media </c:v>
                </c:pt>
              </c:strCache>
            </c:strRef>
          </c:cat>
          <c:val>
            <c:numRef>
              <c:f>'Wykres 1'!$E$5:$E$26</c:f>
              <c:numCache>
                <c:formatCode>0.0</c:formatCode>
                <c:ptCount val="22"/>
                <c:pt idx="0">
                  <c:v>0.4</c:v>
                </c:pt>
                <c:pt idx="1">
                  <c:v>0.3</c:v>
                </c:pt>
                <c:pt idx="2">
                  <c:v>0.2</c:v>
                </c:pt>
                <c:pt idx="3">
                  <c:v>0.1</c:v>
                </c:pt>
                <c:pt idx="4">
                  <c:v>0.1</c:v>
                </c:pt>
                <c:pt idx="5">
                  <c:v>0</c:v>
                </c:pt>
                <c:pt idx="6">
                  <c:v>0</c:v>
                </c:pt>
                <c:pt idx="7">
                  <c:v>0</c:v>
                </c:pt>
                <c:pt idx="8">
                  <c:v>-0.1</c:v>
                </c:pt>
                <c:pt idx="9">
                  <c:v>-0.1</c:v>
                </c:pt>
                <c:pt idx="10">
                  <c:v>-0.2</c:v>
                </c:pt>
                <c:pt idx="11">
                  <c:v>-0.2</c:v>
                </c:pt>
                <c:pt idx="12">
                  <c:v>-0.2</c:v>
                </c:pt>
                <c:pt idx="13">
                  <c:v>-0.3</c:v>
                </c:pt>
                <c:pt idx="14">
                  <c:v>-0.4</c:v>
                </c:pt>
                <c:pt idx="15">
                  <c:v>-0.4</c:v>
                </c:pt>
                <c:pt idx="16">
                  <c:v>-0.5</c:v>
                </c:pt>
                <c:pt idx="17">
                  <c:v>-0.5</c:v>
                </c:pt>
                <c:pt idx="18">
                  <c:v>-0.5</c:v>
                </c:pt>
                <c:pt idx="19">
                  <c:v>-0.6</c:v>
                </c:pt>
                <c:pt idx="20">
                  <c:v>-1.3</c:v>
                </c:pt>
                <c:pt idx="21">
                  <c:v>-1.3</c:v>
                </c:pt>
              </c:numCache>
            </c:numRef>
          </c:val>
          <c:extLst>
            <c:ext xmlns:c16="http://schemas.microsoft.com/office/drawing/2014/chart" uri="{C3380CC4-5D6E-409C-BE32-E72D297353CC}">
              <c16:uniqueId val="{00000005-E49B-4ED2-8AD2-9D4EAB9C7439}"/>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0.60000000000000009"/>
          <c:min val="-1.4"/>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01731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62573658775775"/>
          <c:y val="8.921479693454902E-2"/>
          <c:w val="0.49169642286765991"/>
          <c:h val="0.77274127159702544"/>
        </c:manualLayout>
      </c:layout>
      <c:barChart>
        <c:barDir val="bar"/>
        <c:grouping val="clustered"/>
        <c:varyColors val="0"/>
        <c:ser>
          <c:idx val="0"/>
          <c:order val="0"/>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2'!$C$5:$C$26</c:f>
              <c:strCache>
                <c:ptCount val="22"/>
                <c:pt idx="0">
                  <c:v>manufacture of tobacco products </c:v>
                </c:pt>
                <c:pt idx="1">
                  <c:v>manufacture of beverages</c:v>
                </c:pt>
                <c:pt idx="2">
                  <c:v>manufacture of leather and related products</c:v>
                </c:pt>
                <c:pt idx="3">
                  <c:v>manufacture of wearing apparel</c:v>
                </c:pt>
                <c:pt idx="4">
                  <c:v>manufacture of pharmaceutical products </c:v>
                </c:pt>
                <c:pt idx="5">
                  <c:v>manufacture of textiles </c:v>
                </c:pt>
                <c:pt idx="6">
                  <c:v>manufacture of computer, electronic and optical products</c:v>
                </c:pt>
                <c:pt idx="7">
                  <c:v>manufacture of other transport equipment</c:v>
                </c:pt>
                <c:pt idx="8">
                  <c:v>manufacture of machinery and equipment </c:v>
                </c:pt>
                <c:pt idx="9">
                  <c:v>manufacture of other non-metallic mineral products</c:v>
                </c:pt>
                <c:pt idx="10">
                  <c:v>manufacture of furniture</c:v>
                </c:pt>
                <c:pt idx="11">
                  <c:v>manufacture of printing  and reproduction of recorded media </c:v>
                </c:pt>
                <c:pt idx="12">
                  <c:v>manufacture of electrical equipment</c:v>
                </c:pt>
                <c:pt idx="13">
                  <c:v>manufacture of food products </c:v>
                </c:pt>
                <c:pt idx="14">
                  <c:v>manufacture of motor vehicles, trailers  and semi-trailers</c:v>
                </c:pt>
                <c:pt idx="15">
                  <c:v>manufacture of metal products</c:v>
                </c:pt>
                <c:pt idx="16">
                  <c:v>manufacture of rubber and plastic products</c:v>
                </c:pt>
                <c:pt idx="17">
                  <c:v>manufacture of chemicals and chemical products</c:v>
                </c:pt>
                <c:pt idx="18">
                  <c:v>manufacture of products of wood, cork, straw and wicker </c:v>
                </c:pt>
                <c:pt idx="19">
                  <c:v>manufacture of coke and refined petroleum products</c:v>
                </c:pt>
                <c:pt idx="20">
                  <c:v>manufacture of paper and paper products</c:v>
                </c:pt>
                <c:pt idx="21">
                  <c:v>manufacture of basic metals</c:v>
                </c:pt>
              </c:strCache>
            </c:strRef>
          </c:cat>
          <c:val>
            <c:numRef>
              <c:f>'Wykres 2'!$E$5:$E$26</c:f>
              <c:numCache>
                <c:formatCode>0.0</c:formatCode>
                <c:ptCount val="22"/>
                <c:pt idx="0">
                  <c:v>8.1</c:v>
                </c:pt>
                <c:pt idx="1">
                  <c:v>2.9</c:v>
                </c:pt>
                <c:pt idx="2">
                  <c:v>2.2000000000000002</c:v>
                </c:pt>
                <c:pt idx="3">
                  <c:v>2.1</c:v>
                </c:pt>
                <c:pt idx="4">
                  <c:v>1.9</c:v>
                </c:pt>
                <c:pt idx="5">
                  <c:v>-0.5</c:v>
                </c:pt>
                <c:pt idx="6">
                  <c:v>-2.4</c:v>
                </c:pt>
                <c:pt idx="7">
                  <c:v>-2.4</c:v>
                </c:pt>
                <c:pt idx="8">
                  <c:v>-2.8</c:v>
                </c:pt>
                <c:pt idx="9">
                  <c:v>-6.3</c:v>
                </c:pt>
                <c:pt idx="10">
                  <c:v>-6.6</c:v>
                </c:pt>
                <c:pt idx="11">
                  <c:v>-7</c:v>
                </c:pt>
                <c:pt idx="12">
                  <c:v>-7</c:v>
                </c:pt>
                <c:pt idx="13">
                  <c:v>-7.4</c:v>
                </c:pt>
                <c:pt idx="14">
                  <c:v>-7.4</c:v>
                </c:pt>
                <c:pt idx="15">
                  <c:v>-7.9</c:v>
                </c:pt>
                <c:pt idx="16">
                  <c:v>-10.7</c:v>
                </c:pt>
                <c:pt idx="17">
                  <c:v>-11.4</c:v>
                </c:pt>
                <c:pt idx="18">
                  <c:v>-14</c:v>
                </c:pt>
                <c:pt idx="19">
                  <c:v>-14.5</c:v>
                </c:pt>
                <c:pt idx="20">
                  <c:v>-14.6</c:v>
                </c:pt>
                <c:pt idx="21">
                  <c:v>-15</c:v>
                </c:pt>
              </c:numCache>
            </c:numRef>
          </c:val>
          <c:extLst>
            <c:ext xmlns:c16="http://schemas.microsoft.com/office/drawing/2014/chart" uri="{C3380CC4-5D6E-409C-BE32-E72D297353CC}">
              <c16:uniqueId val="{00000000-7D85-4DB1-ABDE-8C19D0B2387B}"/>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10"/>
          <c:min val="-18"/>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crossAx val="689017312"/>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4D7-4D48-891D-AE55175E4455}"/>
                </c:ext>
              </c:extLst>
            </c:dLbl>
            <c:dLbl>
              <c:idx val="1"/>
              <c:layout>
                <c:manualLayout>
                  <c:x val="-2.9191600481971804E-2"/>
                  <c:y val="2.7106693765044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4D7-4D48-891D-AE55175E4455}"/>
                </c:ext>
              </c:extLst>
            </c:dLbl>
            <c:dLbl>
              <c:idx val="2"/>
              <c:layout>
                <c:manualLayout>
                  <c:x val="-3.3657879042546211E-2"/>
                  <c:y val="5.16620897776923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4D7-4D48-891D-AE55175E4455}"/>
                </c:ext>
              </c:extLst>
            </c:dLbl>
            <c:dLbl>
              <c:idx val="3"/>
              <c:layout>
                <c:manualLayout>
                  <c:x val="-3.0161534465663224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4D7-4D48-891D-AE55175E4455}"/>
                </c:ext>
              </c:extLst>
            </c:dLbl>
            <c:dLbl>
              <c:idx val="4"/>
              <c:layout>
                <c:manualLayout>
                  <c:x val="-2.6513664758985783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4D7-4D48-891D-AE55175E4455}"/>
                </c:ext>
              </c:extLst>
            </c:dLbl>
            <c:dLbl>
              <c:idx val="5"/>
              <c:layout>
                <c:manualLayout>
                  <c:x val="-5.4159418423172519E-2"/>
                  <c:y val="-3.66175960673623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4D7-4D48-891D-AE55175E4455}"/>
                </c:ext>
              </c:extLst>
            </c:dLbl>
            <c:dLbl>
              <c:idx val="9"/>
              <c:layout>
                <c:manualLayout>
                  <c:x val="-5.5937518401671889E-2"/>
                  <c:y val="2.04487874142411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4D7-4D48-891D-AE55175E4455}"/>
                </c:ext>
              </c:extLst>
            </c:dLbl>
            <c:dLbl>
              <c:idx val="10"/>
              <c:layout>
                <c:manualLayout>
                  <c:x val="-2.8297380178919983E-2"/>
                  <c:y val="-3.6617596067362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4D7-4D48-891D-AE55175E4455}"/>
                </c:ext>
              </c:extLst>
            </c:dLbl>
            <c:dLbl>
              <c:idx val="11"/>
              <c:layout>
                <c:manualLayout>
                  <c:x val="-3.4762889739982997E-2"/>
                  <c:y val="-3.1862064110561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4D7-4D48-891D-AE55175E4455}"/>
                </c:ext>
              </c:extLst>
            </c:dLbl>
            <c:dLbl>
              <c:idx val="12"/>
              <c:layout>
                <c:manualLayout>
                  <c:x val="-3.6203098264632132E-2"/>
                  <c:y val="-8.28775767774504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FCB-4F86-9724-BCA39A29811C}"/>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3'!$A$18:$A$32</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'Wykres 3'!$B$18:$B$32</c:f>
              <c:numCache>
                <c:formatCode>0.0</c:formatCode>
                <c:ptCount val="15"/>
                <c:pt idx="0">
                  <c:v>2.1</c:v>
                </c:pt>
                <c:pt idx="1">
                  <c:v>-0.5</c:v>
                </c:pt>
                <c:pt idx="2" formatCode="General">
                  <c:v>-0.6</c:v>
                </c:pt>
                <c:pt idx="3" formatCode="General">
                  <c:v>-1.3</c:v>
                </c:pt>
                <c:pt idx="4" formatCode="General">
                  <c:v>-1.9</c:v>
                </c:pt>
                <c:pt idx="5" formatCode="General">
                  <c:v>-0.8</c:v>
                </c:pt>
                <c:pt idx="6" formatCode="General">
                  <c:v>-1.1000000000000001</c:v>
                </c:pt>
                <c:pt idx="7" formatCode="General">
                  <c:v>-0.1</c:v>
                </c:pt>
                <c:pt idx="8" formatCode="General">
                  <c:v>0.3</c:v>
                </c:pt>
                <c:pt idx="9" formatCode="General">
                  <c:v>-0.6</c:v>
                </c:pt>
                <c:pt idx="10" formatCode="General">
                  <c:v>-1.2</c:v>
                </c:pt>
                <c:pt idx="11" formatCode="General">
                  <c:v>-1.4</c:v>
                </c:pt>
                <c:pt idx="12" formatCode="General">
                  <c:v>-1.9</c:v>
                </c:pt>
                <c:pt idx="13" formatCode="General">
                  <c:v>0.1</c:v>
                </c:pt>
                <c:pt idx="14" formatCode="General">
                  <c:v>-0.1</c:v>
                </c:pt>
              </c:numCache>
            </c:numRef>
          </c:val>
          <c:smooth val="0"/>
          <c:extLst>
            <c:ext xmlns:c16="http://schemas.microsoft.com/office/drawing/2014/chart" uri="{C3380CC4-5D6E-409C-BE32-E72D297353CC}">
              <c16:uniqueId val="{00000009-B4D7-4D48-891D-AE55175E4455}"/>
            </c:ext>
          </c:extLst>
        </c:ser>
        <c:dLbls>
          <c:showLegendKey val="0"/>
          <c:showVal val="0"/>
          <c:showCatName val="0"/>
          <c:showSerName val="0"/>
          <c:showPercent val="0"/>
          <c:showBubbleSize val="0"/>
        </c:dLbls>
        <c:marker val="1"/>
        <c:smooth val="0"/>
        <c:axId val="156701608"/>
        <c:axId val="156701992"/>
      </c:lineChart>
      <c:catAx>
        <c:axId val="156701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992"/>
        <c:crosses val="autoZero"/>
        <c:auto val="0"/>
        <c:lblAlgn val="ctr"/>
        <c:lblOffset val="12"/>
        <c:tickLblSkip val="1"/>
        <c:tickMarkSkip val="1"/>
        <c:noMultiLvlLbl val="0"/>
      </c:catAx>
      <c:valAx>
        <c:axId val="156701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6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B90-40F8-B616-CD601FCAF6DD}"/>
                </c:ext>
              </c:extLst>
            </c:dLbl>
            <c:dLbl>
              <c:idx val="1"/>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B90-40F8-B616-CD601FCAF6DD}"/>
                </c:ext>
              </c:extLst>
            </c:dLbl>
            <c:dLbl>
              <c:idx val="2"/>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B90-40F8-B616-CD601FCAF6DD}"/>
                </c:ext>
              </c:extLst>
            </c:dLbl>
            <c:dLbl>
              <c:idx val="3"/>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B90-40F8-B616-CD601FCAF6DD}"/>
                </c:ext>
              </c:extLst>
            </c:dLbl>
            <c:dLbl>
              <c:idx val="4"/>
              <c:layout>
                <c:manualLayout>
                  <c:x val="-1.4504984908006519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B90-40F8-B616-CD601FCAF6DD}"/>
                </c:ext>
              </c:extLst>
            </c:dLbl>
            <c:dLbl>
              <c:idx val="6"/>
              <c:layout>
                <c:manualLayout>
                  <c:x val="-1.1834242279359874E-2"/>
                  <c:y val="-2.39067195432043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B90-40F8-B616-CD601FCAF6DD}"/>
                </c:ext>
              </c:extLst>
            </c:dLbl>
            <c:dLbl>
              <c:idx val="7"/>
              <c:layout>
                <c:manualLayout>
                  <c:x val="-2.4884115717028241E-2"/>
                  <c:y val="-3.54575011332830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B90-40F8-B616-CD601FCAF6DD}"/>
                </c:ext>
              </c:extLst>
            </c:dLbl>
            <c:dLbl>
              <c:idx val="8"/>
              <c:layout>
                <c:manualLayout>
                  <c:x val="-2.5995922912858061E-2"/>
                  <c:y val="-3.1644866602822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B90-40F8-B616-CD601FCAF6DD}"/>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4'!$A$18:$A$32</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'Wykres 4'!$B$18:$B$32</c:f>
              <c:numCache>
                <c:formatCode>0.0</c:formatCode>
                <c:ptCount val="15"/>
                <c:pt idx="0">
                  <c:v>20.100000000000001</c:v>
                </c:pt>
                <c:pt idx="1">
                  <c:v>18.2</c:v>
                </c:pt>
                <c:pt idx="2">
                  <c:v>10.3</c:v>
                </c:pt>
                <c:pt idx="3">
                  <c:v>6.2</c:v>
                </c:pt>
                <c:pt idx="4">
                  <c:v>2.8</c:v>
                </c:pt>
                <c:pt idx="5">
                  <c:v>0.3</c:v>
                </c:pt>
                <c:pt idx="6">
                  <c:v>-2.1</c:v>
                </c:pt>
                <c:pt idx="7">
                  <c:v>-2.9</c:v>
                </c:pt>
                <c:pt idx="8">
                  <c:v>-2.7</c:v>
                </c:pt>
                <c:pt idx="9">
                  <c:v>-4.2</c:v>
                </c:pt>
                <c:pt idx="10">
                  <c:v>-5.0999999999999996</c:v>
                </c:pt>
                <c:pt idx="11">
                  <c:v>-6.9</c:v>
                </c:pt>
                <c:pt idx="12">
                  <c:v>-10.6</c:v>
                </c:pt>
                <c:pt idx="13">
                  <c:v>-10</c:v>
                </c:pt>
                <c:pt idx="14">
                  <c:v>-9.6</c:v>
                </c:pt>
              </c:numCache>
            </c:numRef>
          </c:val>
          <c:smooth val="0"/>
          <c:extLst>
            <c:ext xmlns:c16="http://schemas.microsoft.com/office/drawing/2014/chart" uri="{C3380CC4-5D6E-409C-BE32-E72D297353CC}">
              <c16:uniqueId val="{00000008-FB90-40F8-B616-CD601FCAF6DD}"/>
            </c:ext>
          </c:extLst>
        </c:ser>
        <c:dLbls>
          <c:showLegendKey val="0"/>
          <c:showVal val="0"/>
          <c:showCatName val="0"/>
          <c:showSerName val="0"/>
          <c:showPercent val="0"/>
          <c:showBubbleSize val="0"/>
        </c:dLbls>
        <c:marker val="1"/>
        <c:smooth val="0"/>
        <c:axId val="156866496"/>
        <c:axId val="156808552"/>
      </c:lineChart>
      <c:catAx>
        <c:axId val="1568664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08552"/>
        <c:crossesAt val="0"/>
        <c:auto val="0"/>
        <c:lblAlgn val="ctr"/>
        <c:lblOffset val="12"/>
        <c:tickLblSkip val="1"/>
        <c:noMultiLvlLbl val="0"/>
      </c:catAx>
      <c:valAx>
        <c:axId val="156808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664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'Wykres 5 pol ang'!$B$2</c:f>
              <c:strCache>
                <c:ptCount val="1"/>
                <c:pt idx="0">
                  <c:v> prices of sold production</c:v>
                </c:pt>
              </c:strCache>
            </c:strRef>
          </c:tx>
          <c:spPr>
            <a:solidFill>
              <a:srgbClr val="001D77"/>
            </a:solidFill>
            <a:ln w="12700">
              <a:solidFill>
                <a:srgbClr val="001D77"/>
              </a:solidFill>
              <a:prstDash val="solid"/>
            </a:ln>
          </c:spPr>
          <c:invertIfNegative val="0"/>
          <c:dLbls>
            <c:dLbl>
              <c:idx val="14"/>
              <c:layout>
                <c:manualLayout>
                  <c:x val="6.7425469175966243E-2"/>
                  <c:y val="5.9158146972303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98-464E-A07B-29BE4D41A1B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'Wykres 5 pol ang'!$A$8:$A$22</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'Wykres 5 pol ang'!$B$8:$B$22</c:f>
              <c:numCache>
                <c:formatCode>0.0</c:formatCode>
                <c:ptCount val="15"/>
                <c:pt idx="0">
                  <c:v>2.0999999999999943</c:v>
                </c:pt>
                <c:pt idx="1">
                  <c:v>1.5999999999999943</c:v>
                </c:pt>
                <c:pt idx="2">
                  <c:v>1</c:v>
                </c:pt>
                <c:pt idx="3" formatCode="General">
                  <c:v>-0.29999999999999716</c:v>
                </c:pt>
                <c:pt idx="4" formatCode="General">
                  <c:v>-2.2000000000000028</c:v>
                </c:pt>
                <c:pt idx="5">
                  <c:v>-3</c:v>
                </c:pt>
                <c:pt idx="6" formatCode="General">
                  <c:v>-4.0999999999999943</c:v>
                </c:pt>
                <c:pt idx="7" formatCode="General">
                  <c:v>-4.2000000000000028</c:v>
                </c:pt>
                <c:pt idx="8" formatCode="General">
                  <c:v>-3.9000000000000057</c:v>
                </c:pt>
                <c:pt idx="9">
                  <c:v>-4.5</c:v>
                </c:pt>
                <c:pt idx="10">
                  <c:v>-5.5999999999999943</c:v>
                </c:pt>
                <c:pt idx="11" formatCode="General">
                  <c:v>-6.9000000000000057</c:v>
                </c:pt>
                <c:pt idx="12" formatCode="General">
                  <c:v>-8.7000000000000028</c:v>
                </c:pt>
                <c:pt idx="13">
                  <c:v>-8.5999999999999943</c:v>
                </c:pt>
                <c:pt idx="14">
                  <c:v>-8.7000000000000028</c:v>
                </c:pt>
              </c:numCache>
            </c:numRef>
          </c:val>
          <c:extLst>
            <c:ext xmlns:c16="http://schemas.microsoft.com/office/drawing/2014/chart" uri="{C3380CC4-5D6E-409C-BE32-E72D297353CC}">
              <c16:uniqueId val="{00000001-4D98-464E-A07B-29BE4D41A1BD}"/>
            </c:ext>
          </c:extLst>
        </c:ser>
        <c:dLbls>
          <c:showLegendKey val="0"/>
          <c:showVal val="0"/>
          <c:showCatName val="0"/>
          <c:showSerName val="0"/>
          <c:showPercent val="0"/>
          <c:showBubbleSize val="0"/>
        </c:dLbls>
        <c:gapWidth val="150"/>
        <c:axId val="457712896"/>
        <c:axId val="1"/>
      </c:barChart>
      <c:lineChart>
        <c:grouping val="standard"/>
        <c:varyColors val="0"/>
        <c:ser>
          <c:idx val="1"/>
          <c:order val="1"/>
          <c:tx>
            <c:strRef>
              <c:f>'Wykres 5 pol ang'!$C$2</c:f>
              <c:strCache>
                <c:ptCount val="1"/>
                <c:pt idx="0">
                  <c:v> mining and quarrying</c:v>
                </c:pt>
              </c:strCache>
            </c:strRef>
          </c:tx>
          <c:spPr>
            <a:ln w="25400">
              <a:solidFill>
                <a:srgbClr val="99CEB3"/>
              </a:solidFill>
              <a:prstDash val="solid"/>
            </a:ln>
          </c:spPr>
          <c:marker>
            <c:symbol val="none"/>
          </c:marker>
          <c:dLbls>
            <c:dLbl>
              <c:idx val="14"/>
              <c:layout>
                <c:manualLayout>
                  <c:x val="2.6338860859201823E-2"/>
                  <c:y val="-6.385613876418201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98-464E-A07B-29BE4D41A1B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'Wykres 5 pol ang'!$A$8:$A$22</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'Wykres 5 pol ang'!$C$8:$C$22</c:f>
              <c:numCache>
                <c:formatCode>0.0</c:formatCode>
                <c:ptCount val="15"/>
                <c:pt idx="0">
                  <c:v>9.7999999999999972</c:v>
                </c:pt>
                <c:pt idx="1">
                  <c:v>10.299999999999997</c:v>
                </c:pt>
                <c:pt idx="2">
                  <c:v>10.599999999999994</c:v>
                </c:pt>
                <c:pt idx="3">
                  <c:v>11</c:v>
                </c:pt>
                <c:pt idx="4">
                  <c:v>8.9000000000000057</c:v>
                </c:pt>
                <c:pt idx="5">
                  <c:v>7.2000000000000028</c:v>
                </c:pt>
                <c:pt idx="6">
                  <c:v>4.4000000000000057</c:v>
                </c:pt>
                <c:pt idx="7">
                  <c:v>3.7000000000000028</c:v>
                </c:pt>
                <c:pt idx="8" formatCode="General">
                  <c:v>6.2000000000000028</c:v>
                </c:pt>
                <c:pt idx="9">
                  <c:v>4.7000000000000028</c:v>
                </c:pt>
                <c:pt idx="10">
                  <c:v>2.5999999999999943</c:v>
                </c:pt>
                <c:pt idx="11">
                  <c:v>2.0999999999999943</c:v>
                </c:pt>
                <c:pt idx="12">
                  <c:v>-3.5999999999999943</c:v>
                </c:pt>
                <c:pt idx="13">
                  <c:v>-3.9000000000000057</c:v>
                </c:pt>
                <c:pt idx="14">
                  <c:v>-3</c:v>
                </c:pt>
              </c:numCache>
            </c:numRef>
          </c:val>
          <c:smooth val="0"/>
          <c:extLst>
            <c:ext xmlns:c16="http://schemas.microsoft.com/office/drawing/2014/chart" uri="{C3380CC4-5D6E-409C-BE32-E72D297353CC}">
              <c16:uniqueId val="{00000003-4D98-464E-A07B-29BE4D41A1BD}"/>
            </c:ext>
          </c:extLst>
        </c:ser>
        <c:ser>
          <c:idx val="2"/>
          <c:order val="2"/>
          <c:tx>
            <c:strRef>
              <c:f>'Wykres 5 pol ang'!$D$2</c:f>
              <c:strCache>
                <c:ptCount val="1"/>
                <c:pt idx="0">
                  <c:v>manufacturing</c:v>
                </c:pt>
              </c:strCache>
            </c:strRef>
          </c:tx>
          <c:spPr>
            <a:ln w="25400">
              <a:solidFill>
                <a:srgbClr val="99A5C9"/>
              </a:solidFill>
              <a:prstDash val="solid"/>
            </a:ln>
          </c:spPr>
          <c:marker>
            <c:symbol val="none"/>
          </c:marker>
          <c:dLbls>
            <c:dLbl>
              <c:idx val="14"/>
              <c:layout>
                <c:manualLayout>
                  <c:x val="2.385962446401154E-2"/>
                  <c:y val="4.05768994683834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98-464E-A07B-29BE4D41A1B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'Wykres 5 pol ang'!$A$8:$A$22</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'Wykres 5 pol ang'!$D$8:$D$22</c:f>
              <c:numCache>
                <c:formatCode>0.0</c:formatCode>
                <c:ptCount val="15"/>
                <c:pt idx="0">
                  <c:v>-0.5</c:v>
                </c:pt>
                <c:pt idx="1">
                  <c:v>-0.90000000000000568</c:v>
                </c:pt>
                <c:pt idx="2">
                  <c:v>-1.2999999999999972</c:v>
                </c:pt>
                <c:pt idx="3">
                  <c:v>-2.0999999999999943</c:v>
                </c:pt>
                <c:pt idx="4">
                  <c:v>-3.9000000000000057</c:v>
                </c:pt>
                <c:pt idx="5">
                  <c:v>-4.9000000000000057</c:v>
                </c:pt>
                <c:pt idx="6">
                  <c:v>-5.9000000000000057</c:v>
                </c:pt>
                <c:pt idx="7">
                  <c:v>-5.7999999999999972</c:v>
                </c:pt>
                <c:pt idx="8" formatCode="General">
                  <c:v>-5.4000000000000057</c:v>
                </c:pt>
                <c:pt idx="9">
                  <c:v>-6.2999999999999972</c:v>
                </c:pt>
                <c:pt idx="10">
                  <c:v>-7.0999999999999943</c:v>
                </c:pt>
                <c:pt idx="11">
                  <c:v>-8.4000000000000057</c:v>
                </c:pt>
                <c:pt idx="12">
                  <c:v>-9.0999999999999943</c:v>
                </c:pt>
                <c:pt idx="13">
                  <c:v>-8.7999999999999972</c:v>
                </c:pt>
                <c:pt idx="14">
                  <c:v>-8.9000000000000057</c:v>
                </c:pt>
              </c:numCache>
            </c:numRef>
          </c:val>
          <c:smooth val="0"/>
          <c:extLst>
            <c:ext xmlns:c16="http://schemas.microsoft.com/office/drawing/2014/chart" uri="{C3380CC4-5D6E-409C-BE32-E72D297353CC}">
              <c16:uniqueId val="{00000005-4D98-464E-A07B-29BE4D41A1BD}"/>
            </c:ext>
          </c:extLst>
        </c:ser>
        <c:ser>
          <c:idx val="3"/>
          <c:order val="3"/>
          <c:tx>
            <c:strRef>
              <c:f>'Wykres 5 pol ang'!$E$2</c:f>
              <c:strCache>
                <c:ptCount val="1"/>
                <c:pt idx="0">
                  <c:v> electricity, gas, steam and
 air conditioning supply</c:v>
                </c:pt>
              </c:strCache>
            </c:strRef>
          </c:tx>
          <c:spPr>
            <a:ln w="38100">
              <a:solidFill>
                <a:srgbClr val="008542"/>
              </a:solidFill>
              <a:prstDash val="solid"/>
            </a:ln>
          </c:spPr>
          <c:marker>
            <c:symbol val="none"/>
          </c:marker>
          <c:dLbls>
            <c:dLbl>
              <c:idx val="14"/>
              <c:layout>
                <c:manualLayout>
                  <c:x val="1.4434036206612143E-2"/>
                  <c:y val="7.89421748569173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D98-464E-A07B-29BE4D41A1B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'Wykres 5 pol ang'!$A$8:$A$22</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'Wykres 5 pol ang'!$E$8:$E$22</c:f>
              <c:numCache>
                <c:formatCode>0.0</c:formatCode>
                <c:ptCount val="15"/>
                <c:pt idx="0">
                  <c:v>12.5</c:v>
                </c:pt>
                <c:pt idx="1">
                  <c:v>10.900000000000006</c:v>
                </c:pt>
                <c:pt idx="2">
                  <c:v>9</c:v>
                </c:pt>
                <c:pt idx="3">
                  <c:v>3.7000000000000028</c:v>
                </c:pt>
                <c:pt idx="4">
                  <c:v>0.79999999999999716</c:v>
                </c:pt>
                <c:pt idx="5">
                  <c:v>1.5999999999999943</c:v>
                </c:pt>
                <c:pt idx="6">
                  <c:v>0.40000000000000568</c:v>
                </c:pt>
                <c:pt idx="7">
                  <c:v>-0.5</c:v>
                </c:pt>
                <c:pt idx="8" formatCode="General">
                  <c:v>-1.7000000000000028</c:v>
                </c:pt>
                <c:pt idx="9">
                  <c:v>0.40000000000000568</c:v>
                </c:pt>
                <c:pt idx="10">
                  <c:v>-2.5999999999999943</c:v>
                </c:pt>
                <c:pt idx="11">
                  <c:v>-4.5</c:v>
                </c:pt>
                <c:pt idx="12">
                  <c:v>-13.599999999999994</c:v>
                </c:pt>
                <c:pt idx="13">
                  <c:v>-14.5</c:v>
                </c:pt>
                <c:pt idx="14">
                  <c:v>-15.400000000000006</c:v>
                </c:pt>
              </c:numCache>
            </c:numRef>
          </c:val>
          <c:smooth val="0"/>
          <c:extLst>
            <c:ext xmlns:c16="http://schemas.microsoft.com/office/drawing/2014/chart" uri="{C3380CC4-5D6E-409C-BE32-E72D297353CC}">
              <c16:uniqueId val="{00000007-4D98-464E-A07B-29BE4D41A1BD}"/>
            </c:ext>
          </c:extLst>
        </c:ser>
        <c:ser>
          <c:idx val="4"/>
          <c:order val="4"/>
          <c:tx>
            <c:strRef>
              <c:f>'Wykres 5 pol ang'!$F$2</c:f>
              <c:strCache>
                <c:ptCount val="1"/>
                <c:pt idx="0">
                  <c:v>water supply; sewerage, waste management
and remediation activities</c:v>
                </c:pt>
              </c:strCache>
            </c:strRef>
          </c:tx>
          <c:spPr>
            <a:ln w="25400">
              <a:solidFill>
                <a:srgbClr val="000000"/>
              </a:solidFill>
              <a:prstDash val="lgDashDot"/>
            </a:ln>
          </c:spPr>
          <c:marker>
            <c:symbol val="none"/>
          </c:marker>
          <c:dLbls>
            <c:dLbl>
              <c:idx val="14"/>
              <c:layout>
                <c:manualLayout>
                  <c:x val="3.3130797289238068E-2"/>
                  <c:y val="3.23311717474036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D98-464E-A07B-29BE4D41A1B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'Wykres 5 pol ang'!$A$8:$A$22</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'Wykres 5 pol ang'!$F$8:$F$22</c:f>
              <c:numCache>
                <c:formatCode>0.0</c:formatCode>
                <c:ptCount val="15"/>
                <c:pt idx="0">
                  <c:v>1.9000000000000057</c:v>
                </c:pt>
                <c:pt idx="1">
                  <c:v>2.7999999999999972</c:v>
                </c:pt>
                <c:pt idx="2">
                  <c:v>3.0999999999999943</c:v>
                </c:pt>
                <c:pt idx="3">
                  <c:v>3</c:v>
                </c:pt>
                <c:pt idx="4">
                  <c:v>2.9000000000000057</c:v>
                </c:pt>
                <c:pt idx="5">
                  <c:v>3</c:v>
                </c:pt>
                <c:pt idx="6">
                  <c:v>2.4000000000000057</c:v>
                </c:pt>
                <c:pt idx="7">
                  <c:v>2.4000000000000057</c:v>
                </c:pt>
                <c:pt idx="8" formatCode="General">
                  <c:v>3</c:v>
                </c:pt>
                <c:pt idx="9">
                  <c:v>3.2000000000000028</c:v>
                </c:pt>
                <c:pt idx="10">
                  <c:v>3.0999999999999943</c:v>
                </c:pt>
                <c:pt idx="11">
                  <c:v>3.0999999999999943</c:v>
                </c:pt>
                <c:pt idx="12">
                  <c:v>4.2999999999999972</c:v>
                </c:pt>
                <c:pt idx="13">
                  <c:v>5</c:v>
                </c:pt>
                <c:pt idx="14">
                  <c:v>4.9000000000000057</c:v>
                </c:pt>
              </c:numCache>
            </c:numRef>
          </c:val>
          <c:smooth val="0"/>
          <c:extLst>
            <c:ext xmlns:c16="http://schemas.microsoft.com/office/drawing/2014/chart" uri="{C3380CC4-5D6E-409C-BE32-E72D297353CC}">
              <c16:uniqueId val="{00000009-4D98-464E-A07B-29BE4D41A1BD}"/>
            </c:ext>
          </c:extLst>
        </c:ser>
        <c:dLbls>
          <c:showLegendKey val="0"/>
          <c:showVal val="0"/>
          <c:showCatName val="0"/>
          <c:showSerName val="0"/>
          <c:showPercent val="0"/>
          <c:showBubbleSize val="0"/>
        </c:dLbls>
        <c:marker val="1"/>
        <c:smooth val="0"/>
        <c:axId val="457712896"/>
        <c:axId val="1"/>
      </c:lineChart>
      <c:catAx>
        <c:axId val="45771289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57712896"/>
        <c:crosses val="autoZero"/>
        <c:crossBetween val="between"/>
      </c:valAx>
      <c:spPr>
        <a:noFill/>
        <a:ln w="25400">
          <a:noFill/>
        </a:ln>
      </c:spPr>
    </c:plotArea>
    <c:legend>
      <c:legendPos val="r"/>
      <c:layout>
        <c:manualLayout>
          <c:xMode val="edge"/>
          <c:yMode val="edge"/>
          <c:x val="0"/>
          <c:y val="0.8131936209186641"/>
          <c:w val="0.99818078708923008"/>
          <c:h val="0.18577659410220781"/>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0.01975</cdr:x>
      <cdr:y>0.12333</cdr:y>
    </cdr:from>
    <cdr:to>
      <cdr:x>0.05666</cdr:x>
      <cdr:y>0.18819</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2563" y="444925"/>
          <a:ext cx="247669" cy="23398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0.07271</cdr:x>
      <cdr:y>0.05552</cdr:y>
    </cdr:from>
    <cdr:to>
      <cdr:x>0.10185</cdr:x>
      <cdr:y>0.11931</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0.05545</cdr:x>
      <cdr:y>0.05279</cdr:y>
    </cdr:from>
    <cdr:to>
      <cdr:x>0.09318</cdr:x>
      <cdr:y>0.1118</cdr:y>
    </cdr:to>
    <cdr:pic>
      <cdr:nvPicPr>
        <cdr:cNvPr id="2" name="chart">
          <a:extLst xmlns:a="http://schemas.openxmlformats.org/drawingml/2006/main">
            <a:ext uri="{FF2B5EF4-FFF2-40B4-BE49-F238E27FC236}">
              <a16:creationId xmlns:a16="http://schemas.microsoft.com/office/drawing/2014/main" id="{896297E3-8AA6-43D6-94B6-7BD1005F507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sold production of industry in March 2024.docx.docx</NazwaPliku>
    <Odbiorcy2 xmlns="1E9983FF-DC4B-4F4E-A072-0441E2B88E6D" xsi:nil="true"/>
    <_SourceUrl xmlns="http://schemas.microsoft.com/sharepoint/v3" xsi:nil="true"/>
    <xd_ProgID xmlns="http://schemas.microsoft.com/sharepoint/v3" xsi:nil="true"/>
    <Osoba xmlns="1E9983FF-DC4B-4F4E-A072-0441E2B88E6D">STAT\MALMYSZKOI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0BAA8-5A79-4214-950F-AD3D5A04C188}"/>
</file>

<file path=customXml/itemProps2.xml><?xml version="1.0" encoding="utf-8"?>
<ds:datastoreItem xmlns:ds="http://schemas.openxmlformats.org/officeDocument/2006/customXml" ds:itemID="{A0765D49-6F79-49FE-BC53-EE07E88FA86D}"/>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A0765D49-6F79-49FE-BC53-EE07E88FA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6</Pages>
  <Words>648</Words>
  <Characters>3893</Characters>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2024-04-19T08:05:00Z</cp:lastPrinted>
  <dcterms:created xsi:type="dcterms:W3CDTF">2024-01-18T10:55:00Z</dcterms:created>
  <dcterms:modified xsi:type="dcterms:W3CDTF">2024-04-19T08:05:00Z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