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761" w:rsidRPr="00627883" w:rsidRDefault="00E71EBA" w:rsidP="00F049AB">
      <w:pPr>
        <w:pStyle w:val="Tytuinfomacjisygnalnej"/>
        <w:rPr>
          <w:lang w:val="en-GB"/>
        </w:rPr>
      </w:pPr>
      <w:r w:rsidRPr="0000577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1B4F6A13" wp14:editId="50A523F5">
                <wp:simplePos x="0" y="0"/>
                <wp:positionH relativeFrom="margin">
                  <wp:posOffset>1905</wp:posOffset>
                </wp:positionH>
                <wp:positionV relativeFrom="paragraph">
                  <wp:posOffset>975360</wp:posOffset>
                </wp:positionV>
                <wp:extent cx="2204085" cy="1224280"/>
                <wp:effectExtent l="0" t="0" r="5715" b="0"/>
                <wp:wrapSquare wrapText="bothSides"/>
                <wp:docPr id="6" name="Pole tekstowe 2" descr="an increase of 3,9% compared with the corresponding month of the previous year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2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EBA" w:rsidRPr="00627883" w:rsidRDefault="00E71EBA" w:rsidP="00E71EB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627883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6278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3</w:t>
                            </w:r>
                            <w:r w:rsidR="00627883" w:rsidRPr="006278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Pr="0062788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Pr="00627883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:rsidR="00627883" w:rsidRPr="00C47AD9" w:rsidRDefault="00627883" w:rsidP="00627883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C47AD9">
                              <w:rPr>
                                <w:lang w:val="en-GB"/>
                              </w:rPr>
                              <w:t xml:space="preserve">an increase compared with </w:t>
                            </w:r>
                          </w:p>
                          <w:p w:rsidR="00627883" w:rsidRPr="00C47AD9" w:rsidRDefault="00627883" w:rsidP="00627883">
                            <w:pPr>
                              <w:pStyle w:val="Opiswskanika"/>
                              <w:rPr>
                                <w:lang w:val="en-GB"/>
                              </w:rPr>
                            </w:pPr>
                            <w:r w:rsidRPr="00C47AD9">
                              <w:rPr>
                                <w:lang w:val="en-GB"/>
                              </w:rPr>
                              <w:t xml:space="preserve">the corresponding month </w:t>
                            </w:r>
                          </w:p>
                          <w:p w:rsidR="00E71EBA" w:rsidRPr="00C47AD9" w:rsidRDefault="00627883" w:rsidP="00627883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C47AD9">
                              <w:rPr>
                                <w:lang w:val="en-GB"/>
                              </w:rPr>
                              <w:t>of the previous year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4F6A13" id="Pole tekstowe 2" o:spid="_x0000_s1026" alt="an increase of 3,9% compared with the corresponding month of the previous year&#10;" style="position:absolute;margin-left:.15pt;margin-top:76.8pt;width:173.55pt;height:96.4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" fillcolor="#001d77" stroked="f">
                <v:stroke joinstyle="miter"/>
                <v:textbox>
                  <w:txbxContent>
                    <w:p w:rsidR="00E71EBA" w:rsidRPr="00627883" w:rsidRDefault="00E71EBA" w:rsidP="00E71EB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627883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6278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3</w:t>
                      </w:r>
                      <w:r w:rsidR="00627883" w:rsidRPr="006278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.</w:t>
                      </w:r>
                      <w:r w:rsidRPr="0062788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9</w:t>
                      </w:r>
                      <w:r w:rsidRPr="00627883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:rsidR="00627883" w:rsidRPr="00C47AD9" w:rsidRDefault="00627883" w:rsidP="00627883">
                      <w:pPr>
                        <w:pStyle w:val="Opiswskanika"/>
                        <w:rPr>
                          <w:lang w:val="en-GB"/>
                        </w:rPr>
                      </w:pPr>
                      <w:r w:rsidRPr="00C47AD9">
                        <w:rPr>
                          <w:lang w:val="en-GB"/>
                        </w:rPr>
                        <w:t xml:space="preserve">an increase compared with </w:t>
                      </w:r>
                    </w:p>
                    <w:p w:rsidR="00627883" w:rsidRPr="00C47AD9" w:rsidRDefault="00627883" w:rsidP="00627883">
                      <w:pPr>
                        <w:pStyle w:val="Opiswskanika"/>
                        <w:rPr>
                          <w:lang w:val="en-GB"/>
                        </w:rPr>
                      </w:pPr>
                      <w:r w:rsidRPr="00C47AD9">
                        <w:rPr>
                          <w:lang w:val="en-GB"/>
                        </w:rPr>
                        <w:t xml:space="preserve">the corresponding month </w:t>
                      </w:r>
                    </w:p>
                    <w:p w:rsidR="00E71EBA" w:rsidRPr="00C47AD9" w:rsidRDefault="00627883" w:rsidP="00627883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C47AD9">
                        <w:rPr>
                          <w:lang w:val="en-GB"/>
                        </w:rPr>
                        <w:t>of the previous year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27883" w:rsidRPr="00627883">
        <w:rPr>
          <w:lang w:val="en-GB"/>
        </w:rPr>
        <w:t xml:space="preserve">Consumer price indices in January </w:t>
      </w:r>
      <w:r w:rsidR="004464A8" w:rsidRPr="00627883">
        <w:rPr>
          <w:lang w:val="en-GB"/>
        </w:rPr>
        <w:t>2024</w:t>
      </w:r>
      <w:r w:rsidR="00627883" w:rsidRPr="00627883">
        <w:rPr>
          <w:lang w:val="en-GB"/>
        </w:rPr>
        <w:br/>
      </w:r>
      <w:r w:rsidR="008E360B" w:rsidRPr="00627883">
        <w:rPr>
          <w:lang w:val="en-GB"/>
        </w:rPr>
        <w:t>(</w:t>
      </w:r>
      <w:r w:rsidR="00627883" w:rsidRPr="008034B0">
        <w:rPr>
          <w:lang w:val="en-GB"/>
        </w:rPr>
        <w:t>preliminary data</w:t>
      </w:r>
      <w:r w:rsidR="008E360B" w:rsidRPr="0058476D">
        <w:rPr>
          <w:vertAlign w:val="superscript"/>
        </w:rPr>
        <w:footnoteReference w:id="1"/>
      </w:r>
      <w:r w:rsidR="008E360B" w:rsidRPr="00627883">
        <w:rPr>
          <w:lang w:val="en-GB"/>
        </w:rPr>
        <w:t>)</w:t>
      </w:r>
      <w:r w:rsidR="00364AF9" w:rsidRPr="00627883">
        <w:rPr>
          <w:sz w:val="32"/>
          <w:lang w:val="en-GB"/>
        </w:rPr>
        <w:tab/>
      </w:r>
    </w:p>
    <w:p w:rsidR="00DE58F1" w:rsidRPr="00627883" w:rsidRDefault="00627883" w:rsidP="00627883">
      <w:pPr>
        <w:pStyle w:val="Lead"/>
        <w:contextualSpacing/>
        <w:rPr>
          <w:rFonts w:eastAsia="Times New Roman" w:cs="Times New Roman"/>
          <w:bCs/>
          <w:noProof w:val="0"/>
          <w:lang w:val="en-GB"/>
        </w:rPr>
      </w:pPr>
      <w:r w:rsidRPr="00627883">
        <w:rPr>
          <w:lang w:val="en-GB"/>
        </w:rPr>
        <w:t xml:space="preserve">According to preliminary data, in January </w:t>
      </w:r>
      <w:r w:rsidR="004464A8" w:rsidRPr="00627883">
        <w:rPr>
          <w:lang w:val="en-GB"/>
        </w:rPr>
        <w:t>2024</w:t>
      </w:r>
      <w:r w:rsidR="008E360B" w:rsidRPr="00627883">
        <w:rPr>
          <w:lang w:val="en-GB"/>
        </w:rPr>
        <w:t xml:space="preserve"> </w:t>
      </w:r>
      <w:r w:rsidRPr="000F2EBE">
        <w:rPr>
          <w:lang w:val="en-GB"/>
        </w:rPr>
        <w:t xml:space="preserve">consumer prices increased by </w:t>
      </w:r>
      <w:r w:rsidR="00E71EBA" w:rsidRPr="00627883">
        <w:rPr>
          <w:lang w:val="en-GB"/>
        </w:rPr>
        <w:t>3,9</w:t>
      </w:r>
      <w:r w:rsidR="008E360B" w:rsidRPr="00627883">
        <w:rPr>
          <w:lang w:val="en-GB"/>
        </w:rPr>
        <w:t xml:space="preserve">% </w:t>
      </w:r>
      <w:r w:rsidRPr="000F2EBE">
        <w:rPr>
          <w:lang w:val="en-GB"/>
        </w:rPr>
        <w:t>compared with the corresponding month of the previous year. As related to the previous mon</w:t>
      </w:r>
      <w:r>
        <w:rPr>
          <w:lang w:val="en-GB"/>
        </w:rPr>
        <w:t>th consumer prices increased by</w:t>
      </w:r>
      <w:r w:rsidR="008E360B" w:rsidRPr="00627883">
        <w:rPr>
          <w:lang w:val="en-GB"/>
        </w:rPr>
        <w:t xml:space="preserve"> </w:t>
      </w:r>
      <w:r w:rsidR="00E71EBA" w:rsidRPr="00627883">
        <w:rPr>
          <w:lang w:val="en-GB"/>
        </w:rPr>
        <w:t>0,4</w:t>
      </w:r>
      <w:r w:rsidR="008E360B" w:rsidRPr="00627883">
        <w:rPr>
          <w:lang w:val="en-GB"/>
        </w:rPr>
        <w:t>%.</w:t>
      </w:r>
    </w:p>
    <w:p w:rsidR="00DE6B58" w:rsidRPr="00627883" w:rsidRDefault="00CB6AD4" w:rsidP="008E360B">
      <w:pPr>
        <w:pStyle w:val="Nagwek1"/>
        <w:rPr>
          <w:szCs w:val="19"/>
          <w:lang w:val="en-GB"/>
        </w:rPr>
      </w:pPr>
      <w:r w:rsidRPr="00627883">
        <w:rPr>
          <w:shd w:val="clear" w:color="auto" w:fill="FFFFFF"/>
          <w:lang w:val="en-GB"/>
        </w:rPr>
        <w:br/>
      </w:r>
    </w:p>
    <w:p w:rsidR="00E95B8E" w:rsidRPr="00627883" w:rsidRDefault="00627883" w:rsidP="00F049AB">
      <w:pPr>
        <w:pStyle w:val="Tytutablicy"/>
        <w:rPr>
          <w:lang w:val="en-GB"/>
        </w:rPr>
      </w:pPr>
      <w:r w:rsidRPr="00627883">
        <w:rPr>
          <w:lang w:val="en-GB"/>
        </w:rPr>
        <w:t xml:space="preserve">Table 1. Consumer price indices in January </w:t>
      </w:r>
      <w:r w:rsidR="004464A8" w:rsidRPr="00627883">
        <w:rPr>
          <w:lang w:val="en-GB"/>
        </w:rPr>
        <w:t>2024</w:t>
      </w:r>
      <w:r w:rsidR="008E360B" w:rsidRPr="00627883">
        <w:rPr>
          <w:lang w:val="en-GB"/>
        </w:rPr>
        <w:t xml:space="preserve"> </w:t>
      </w:r>
      <w:r w:rsidR="006815F3" w:rsidRPr="00627883">
        <w:rPr>
          <w:lang w:val="en-GB"/>
        </w:rPr>
        <w:t>(</w:t>
      </w:r>
      <w:r w:rsidRPr="00627883">
        <w:rPr>
          <w:lang w:val="en-GB"/>
        </w:rPr>
        <w:t xml:space="preserve">preliminary </w:t>
      </w:r>
      <w:proofErr w:type="spellStart"/>
      <w:r w:rsidRPr="00627883">
        <w:rPr>
          <w:lang w:val="en-GB"/>
        </w:rPr>
        <w:t>data</w:t>
      </w:r>
      <w:r w:rsidRPr="00627883">
        <w:rPr>
          <w:vertAlign w:val="superscript"/>
          <w:lang w:val="en-GB"/>
        </w:rPr>
        <w:t>a</w:t>
      </w:r>
      <w:proofErr w:type="spellEnd"/>
      <w:r w:rsidR="006815F3" w:rsidRPr="00627883">
        <w:rPr>
          <w:lang w:val="en-GB"/>
        </w:rPr>
        <w:t>)</w:t>
      </w:r>
    </w:p>
    <w:tbl>
      <w:tblPr>
        <w:tblW w:w="7938" w:type="dxa"/>
        <w:tblBorders>
          <w:insideH w:val="single" w:sz="2" w:space="0" w:color="001D77"/>
          <w:insideV w:val="single" w:sz="2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le 1. Consumer price indices in January 2024 (preliminary data). Data is preliminary and is presented in a narrower scope. It is calculated based on the structure of households’ expenditure (excluding own consumption) from 2022"/>
      </w:tblPr>
      <w:tblGrid>
        <w:gridCol w:w="4395"/>
        <w:gridCol w:w="1771"/>
        <w:gridCol w:w="1772"/>
      </w:tblGrid>
      <w:tr w:rsidR="008E360B" w:rsidRPr="0058476D" w:rsidTr="00A51D49">
        <w:trPr>
          <w:trHeight w:val="456"/>
        </w:trPr>
        <w:tc>
          <w:tcPr>
            <w:tcW w:w="4395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:rsidR="008E360B" w:rsidRPr="00AD451F" w:rsidRDefault="00627883" w:rsidP="00D65A6F">
            <w:pPr>
              <w:pStyle w:val="Tablicagwka"/>
              <w:jc w:val="both"/>
              <w:rPr>
                <w:lang w:val="en-GB"/>
              </w:rPr>
            </w:pPr>
            <w:r w:rsidRPr="00AD451F">
              <w:rPr>
                <w:lang w:val="en-GB"/>
              </w:rPr>
              <w:t>Specification</w:t>
            </w:r>
          </w:p>
        </w:tc>
        <w:tc>
          <w:tcPr>
            <w:tcW w:w="354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01 2024</w:t>
            </w:r>
            <w:r w:rsidR="00CF090C" w:rsidRPr="0058476D">
              <w:rPr>
                <w:rFonts w:eastAsia="Fira Sans Light" w:cs="Times New Roman"/>
                <w:vertAlign w:val="superscript"/>
              </w:rPr>
              <w:t>a</w:t>
            </w:r>
          </w:p>
        </w:tc>
      </w:tr>
      <w:tr w:rsidR="008E360B" w:rsidRPr="0058476D" w:rsidTr="00A51D49">
        <w:trPr>
          <w:trHeight w:val="456"/>
        </w:trPr>
        <w:tc>
          <w:tcPr>
            <w:tcW w:w="4395" w:type="dxa"/>
            <w:vMerge/>
            <w:tcBorders>
              <w:top w:val="single" w:sz="4" w:space="0" w:color="auto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:rsidR="008E360B" w:rsidRPr="0058476D" w:rsidRDefault="008E360B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01 2023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:rsidR="008E360B" w:rsidRPr="0058476D" w:rsidRDefault="004464A8" w:rsidP="00F049AB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12 2023</w:t>
            </w:r>
            <w:r w:rsidR="008E360B" w:rsidRPr="0058476D">
              <w:rPr>
                <w:rFonts w:eastAsia="Fira Sans Light" w:cs="Times New Roman"/>
              </w:rPr>
              <w:t>=100</w:t>
            </w:r>
          </w:p>
        </w:tc>
      </w:tr>
      <w:tr w:rsidR="00627883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627883" w:rsidRPr="00EA5705" w:rsidRDefault="00627883" w:rsidP="00627883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Total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627883" w:rsidRPr="00A4344D" w:rsidRDefault="00627883" w:rsidP="00627883">
            <w:pPr>
              <w:jc w:val="right"/>
            </w:pPr>
            <w:r w:rsidRPr="00A4344D">
              <w:t>103,9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627883" w:rsidRPr="008D55CA" w:rsidRDefault="00627883" w:rsidP="00627883">
            <w:pPr>
              <w:jc w:val="right"/>
            </w:pPr>
            <w:r w:rsidRPr="008D55CA">
              <w:t>100,4</w:t>
            </w:r>
          </w:p>
        </w:tc>
      </w:tr>
      <w:tr w:rsidR="00627883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627883" w:rsidRPr="00EA5705" w:rsidRDefault="00627883" w:rsidP="00627883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 xml:space="preserve">Food and non-alcoholic beverages 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627883" w:rsidRPr="00A4344D" w:rsidRDefault="00627883" w:rsidP="00627883">
            <w:pPr>
              <w:jc w:val="right"/>
            </w:pPr>
            <w:r w:rsidRPr="00A4344D">
              <w:t>104,9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627883" w:rsidRPr="008D55CA" w:rsidRDefault="00627883" w:rsidP="00627883">
            <w:pPr>
              <w:jc w:val="right"/>
            </w:pPr>
            <w:r w:rsidRPr="008D55CA">
              <w:t>100,9</w:t>
            </w:r>
          </w:p>
        </w:tc>
      </w:tr>
      <w:tr w:rsidR="00627883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627883" w:rsidRPr="00EA5705" w:rsidRDefault="00627883" w:rsidP="00627883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 xml:space="preserve">Alcoholic beverages and tobacco 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627883" w:rsidRPr="00A4344D" w:rsidRDefault="00627883" w:rsidP="00627883">
            <w:pPr>
              <w:jc w:val="right"/>
            </w:pPr>
            <w:r w:rsidRPr="00A4344D">
              <w:t>108,8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627883" w:rsidRPr="008D55CA" w:rsidRDefault="00627883" w:rsidP="00627883">
            <w:pPr>
              <w:jc w:val="right"/>
            </w:pPr>
            <w:r w:rsidRPr="008D55CA">
              <w:t>100,5</w:t>
            </w:r>
          </w:p>
        </w:tc>
      </w:tr>
      <w:tr w:rsidR="00627883" w:rsidRPr="0058476D" w:rsidTr="006B050E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627883" w:rsidRPr="00EA5705" w:rsidRDefault="00627883" w:rsidP="00627883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Dwelling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:rsidR="00627883" w:rsidRDefault="00627883" w:rsidP="00627883">
            <w:pPr>
              <w:jc w:val="right"/>
            </w:pPr>
            <w:r w:rsidRPr="00A4344D">
              <w:t>102,3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</w:tcPr>
          <w:p w:rsidR="00627883" w:rsidRDefault="00627883" w:rsidP="00627883">
            <w:pPr>
              <w:jc w:val="right"/>
            </w:pPr>
            <w:r w:rsidRPr="008D55CA">
              <w:t>100,8</w:t>
            </w:r>
          </w:p>
        </w:tc>
      </w:tr>
      <w:tr w:rsidR="00627883" w:rsidRPr="0058476D" w:rsidTr="00D27235">
        <w:trPr>
          <w:trHeight w:val="232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627883" w:rsidRPr="00EA5705" w:rsidRDefault="00627883" w:rsidP="00627883">
            <w:pPr>
              <w:pStyle w:val="Tablicaboczek"/>
              <w:ind w:firstLine="176"/>
              <w:rPr>
                <w:lang w:val="en-GB"/>
              </w:rPr>
            </w:pPr>
            <w:r w:rsidRPr="00EA5705">
              <w:rPr>
                <w:lang w:val="en-GB"/>
              </w:rPr>
              <w:t>of which: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627883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  <w:hideMark/>
          </w:tcPr>
          <w:p w:rsidR="00627883" w:rsidRPr="00EA5705" w:rsidRDefault="00627883" w:rsidP="00627883">
            <w:pPr>
              <w:pStyle w:val="Tablicaboczek"/>
              <w:ind w:left="318"/>
              <w:rPr>
                <w:lang w:val="en-GB"/>
              </w:rPr>
            </w:pPr>
            <w:r w:rsidRPr="00EA5705">
              <w:rPr>
                <w:lang w:val="en-GB"/>
              </w:rPr>
              <w:t>electricity, gas and other fuels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100,4</w:t>
            </w:r>
          </w:p>
        </w:tc>
      </w:tr>
      <w:tr w:rsidR="00627883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  <w:vAlign w:val="bottom"/>
          </w:tcPr>
          <w:p w:rsidR="00627883" w:rsidRPr="00EA5705" w:rsidRDefault="00627883" w:rsidP="00627883">
            <w:pPr>
              <w:pStyle w:val="Tablicaboczek"/>
              <w:rPr>
                <w:lang w:val="en-GB"/>
              </w:rPr>
            </w:pPr>
            <w:r w:rsidRPr="00EA5705">
              <w:rPr>
                <w:lang w:val="en-GB"/>
              </w:rPr>
              <w:t>Transport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95,6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97,2</w:t>
            </w:r>
          </w:p>
        </w:tc>
      </w:tr>
      <w:tr w:rsidR="00627883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627883" w:rsidRPr="00EA5705" w:rsidRDefault="00627883" w:rsidP="00627883">
            <w:pPr>
              <w:pStyle w:val="Tablicaboczekwcicie1"/>
              <w:rPr>
                <w:rFonts w:eastAsia="Times New Roman" w:cs="Calibri"/>
                <w:lang w:val="en-GB" w:eastAsia="pl-PL"/>
              </w:rPr>
            </w:pPr>
            <w:r w:rsidRPr="00EA5705">
              <w:rPr>
                <w:lang w:val="en-GB"/>
              </w:rPr>
              <w:t>of which: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</w:p>
        </w:tc>
      </w:tr>
      <w:tr w:rsidR="00627883" w:rsidRPr="0058476D" w:rsidTr="0033158F">
        <w:trPr>
          <w:trHeight w:val="300"/>
        </w:trPr>
        <w:tc>
          <w:tcPr>
            <w:tcW w:w="4395" w:type="dxa"/>
            <w:tcBorders>
              <w:top w:val="single" w:sz="4" w:space="0" w:color="001D77"/>
              <w:left w:val="nil"/>
              <w:bottom w:val="single" w:sz="4" w:space="0" w:color="001D77"/>
              <w:right w:val="single" w:sz="2" w:space="0" w:color="001D77"/>
            </w:tcBorders>
            <w:noWrap/>
          </w:tcPr>
          <w:p w:rsidR="00627883" w:rsidRPr="00EA5705" w:rsidRDefault="00627883" w:rsidP="00627883">
            <w:pPr>
              <w:pStyle w:val="Tablicaboczekwcicie2"/>
              <w:rPr>
                <w:rFonts w:eastAsia="Times New Roman" w:cs="Calibri"/>
                <w:lang w:val="en-GB" w:eastAsia="pl-PL"/>
              </w:rPr>
            </w:pPr>
            <w:r w:rsidRPr="00EA5705">
              <w:rPr>
                <w:lang w:val="en-GB"/>
              </w:rPr>
              <w:t>fuels for personal transport equipment</w:t>
            </w:r>
          </w:p>
        </w:tc>
        <w:tc>
          <w:tcPr>
            <w:tcW w:w="1771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91,9</w:t>
            </w:r>
          </w:p>
        </w:tc>
        <w:tc>
          <w:tcPr>
            <w:tcW w:w="1772" w:type="dxa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nil"/>
            </w:tcBorders>
            <w:noWrap/>
            <w:vAlign w:val="bottom"/>
          </w:tcPr>
          <w:p w:rsidR="00627883" w:rsidRPr="0058476D" w:rsidRDefault="00627883" w:rsidP="00627883">
            <w:pPr>
              <w:pStyle w:val="Tablicagwkarodek"/>
              <w:jc w:val="right"/>
              <w:rPr>
                <w:rFonts w:eastAsia="Fira Sans Light" w:cs="Times New Roman"/>
              </w:rPr>
            </w:pPr>
            <w:r w:rsidRPr="003E6A11">
              <w:rPr>
                <w:rFonts w:eastAsia="Fira Sans Light" w:cs="Times New Roman"/>
              </w:rPr>
              <w:t>97,7</w:t>
            </w:r>
          </w:p>
        </w:tc>
      </w:tr>
    </w:tbl>
    <w:p w:rsidR="00B94417" w:rsidRPr="0058476D" w:rsidRDefault="00B94417" w:rsidP="00966C9A">
      <w:pPr>
        <w:pStyle w:val="Tytuwykresu0"/>
        <w:rPr>
          <w:rFonts w:ascii="Fira Sans" w:hAnsi="Fira Sans"/>
          <w:sz w:val="18"/>
          <w:szCs w:val="18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237030" w:rsidRPr="0058476D" w:rsidRDefault="00237030" w:rsidP="00237030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</w:p>
    <w:p w:rsidR="005829A0" w:rsidRPr="00627883" w:rsidRDefault="005E587F" w:rsidP="001226E4">
      <w:pPr>
        <w:pStyle w:val="Tytuwykresu0"/>
        <w:spacing w:line="240" w:lineRule="exact"/>
        <w:ind w:left="851" w:hanging="851"/>
        <w:rPr>
          <w:szCs w:val="19"/>
          <w:lang w:val="en-GB"/>
        </w:rPr>
      </w:pPr>
      <w:r>
        <w:rPr>
          <w:rFonts w:ascii="Fira Sans" w:hAnsi="Fira Sans"/>
          <w:sz w:val="18"/>
          <w:szCs w:val="18"/>
        </w:rPr>
        <w:lastRenderedPageBreak/>
        <w:drawing>
          <wp:anchor distT="0" distB="0" distL="114300" distR="114300" simplePos="0" relativeHeight="2518016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190754</wp:posOffset>
            </wp:positionV>
            <wp:extent cx="5126990" cy="2597150"/>
            <wp:effectExtent l="0" t="0" r="0" b="0"/>
            <wp:wrapSquare wrapText="bothSides"/>
            <wp:docPr id="4" name="Obraz 4" descr="Chart 1. Changes in consumer prices as related to the previous period (in %). Final data with the exception of the preliminary data for January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2597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7883" w:rsidRPr="00C47258">
        <w:rPr>
          <w:rFonts w:ascii="Fira Sans" w:hAnsi="Fira Sans"/>
          <w:szCs w:val="19"/>
          <w:lang w:val="en-GB"/>
        </w:rPr>
        <w:t xml:space="preserve">Chart 1. </w:t>
      </w:r>
      <w:r w:rsidR="00627883">
        <w:rPr>
          <w:rFonts w:ascii="Fira Sans" w:hAnsi="Fira Sans"/>
          <w:szCs w:val="19"/>
          <w:lang w:val="en-GB"/>
        </w:rPr>
        <w:t>Changes in consumer prices</w:t>
      </w:r>
      <w:r w:rsidR="00627883">
        <w:rPr>
          <w:rStyle w:val="Odwoanieprzypisudolnego"/>
          <w:rFonts w:ascii="Fira Sans" w:hAnsi="Fira Sans"/>
          <w:szCs w:val="19"/>
          <w:lang w:val="en-GB"/>
        </w:rPr>
        <w:footnoteReference w:id="2"/>
      </w:r>
      <w:r w:rsidR="00627883">
        <w:rPr>
          <w:rFonts w:ascii="Fira Sans" w:hAnsi="Fira Sans"/>
          <w:szCs w:val="19"/>
          <w:lang w:val="en-GB"/>
        </w:rPr>
        <w:t xml:space="preserve"> </w:t>
      </w:r>
      <w:r w:rsidR="00627883" w:rsidRPr="00C47258">
        <w:rPr>
          <w:rFonts w:ascii="Fira Sans" w:hAnsi="Fira Sans"/>
          <w:szCs w:val="19"/>
          <w:lang w:val="en-GB"/>
        </w:rPr>
        <w:t>as relat</w:t>
      </w:r>
      <w:r w:rsidR="00627883">
        <w:rPr>
          <w:rFonts w:ascii="Fira Sans" w:hAnsi="Fira Sans"/>
          <w:szCs w:val="19"/>
          <w:lang w:val="en-GB"/>
        </w:rPr>
        <w:t>ed to the previous period (in %</w:t>
      </w:r>
      <w:r w:rsidR="001226E4" w:rsidRPr="00627883">
        <w:rPr>
          <w:rFonts w:ascii="Fira Sans" w:hAnsi="Fira Sans"/>
          <w:szCs w:val="19"/>
          <w:lang w:val="en-GB"/>
        </w:rPr>
        <w:t>)</w:t>
      </w:r>
    </w:p>
    <w:p w:rsidR="00344AB5" w:rsidRPr="00627883" w:rsidRDefault="00344AB5" w:rsidP="005829A0">
      <w:pPr>
        <w:pStyle w:val="Tytuwykresu0"/>
        <w:rPr>
          <w:rFonts w:ascii="Fira Sans" w:hAnsi="Fira Sans"/>
          <w:sz w:val="18"/>
          <w:szCs w:val="18"/>
          <w:lang w:val="en-GB"/>
        </w:rPr>
      </w:pPr>
    </w:p>
    <w:p w:rsidR="005829A0" w:rsidRPr="00627883" w:rsidRDefault="005E587F" w:rsidP="00AD451F">
      <w:pPr>
        <w:pStyle w:val="Tytuwykresu0"/>
        <w:spacing w:line="240" w:lineRule="exact"/>
        <w:ind w:left="737" w:hanging="737"/>
        <w:rPr>
          <w:rFonts w:ascii="Fira Sans" w:hAnsi="Fira Sans"/>
          <w:bCs w:val="0"/>
          <w:color w:val="001D77"/>
          <w:szCs w:val="19"/>
          <w:lang w:val="en-GB"/>
        </w:rPr>
      </w:pPr>
      <w:r>
        <w:rPr>
          <w:color w:val="000000" w:themeColor="text1"/>
          <w:sz w:val="16"/>
          <w:szCs w:val="19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496138</wp:posOffset>
            </wp:positionV>
            <wp:extent cx="5121275" cy="2578735"/>
            <wp:effectExtent l="0" t="0" r="0" b="0"/>
            <wp:wrapSquare wrapText="bothSides"/>
            <wp:docPr id="15" name="Obraz 15" descr="Chart 2. Changes in consumer prices as related to the corresponding period of the previous year (in %). Final data with the exception of the preliminary data for January 202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29A0" w:rsidRPr="0058476D">
        <w:rPr>
          <w:rFonts w:ascii="Fira Sans" w:hAnsi="Fira Sans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editId="4293F1A6">
                <wp:simplePos x="0" y="0"/>
                <wp:positionH relativeFrom="column">
                  <wp:posOffset>5290350</wp:posOffset>
                </wp:positionH>
                <wp:positionV relativeFrom="paragraph">
                  <wp:posOffset>834638</wp:posOffset>
                </wp:positionV>
                <wp:extent cx="1725295" cy="1311275"/>
                <wp:effectExtent l="0" t="0" r="0" b="3175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18" name="Pole tekstowe 18" descr="Since April 2021 the consumer price index is above the upper band for deviations from inflation target deter-mined by the Monetary Policy Council (2,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11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29A0" w:rsidRPr="00627883" w:rsidRDefault="00707D2E" w:rsidP="00707D2E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Since April 2021 the con</w:t>
                            </w:r>
                            <w:r w:rsidR="00627883" w:rsidRPr="00C472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sumer price index is above the up</w:t>
                            </w:r>
                            <w:r w:rsidR="0062788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per band for deviations from in</w:t>
                            </w:r>
                            <w:r w:rsidR="00627883" w:rsidRPr="00C4725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flation target determined by the Monetary Policy Council (2,5%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Since April 2021 the consumer price index is above the upper band for deviations from inflation target deter-mined by the Monetary Policy Council (2,5% +/- 1 pp)" style="position:absolute;left:0;text-align:left;margin-left:416.55pt;margin-top:65.7pt;width:135.85pt;height:103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" filled="f" stroked="f">
                <v:textbox>
                  <w:txbxContent>
                    <w:p w:rsidR="005829A0" w:rsidRPr="00627883" w:rsidRDefault="00707D2E" w:rsidP="00707D2E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Since April 2021 the con</w:t>
                      </w:r>
                      <w:r w:rsidR="00627883" w:rsidRPr="00C472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sumer price index is above the up</w:t>
                      </w:r>
                      <w:r w:rsidR="0062788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per band for deviations from in</w:t>
                      </w:r>
                      <w:r w:rsidR="00627883" w:rsidRPr="00C4725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flation target determined by the Monetary Policy Council (2,5%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27883" w:rsidRPr="00C47258">
        <w:rPr>
          <w:rFonts w:ascii="Fira Sans" w:hAnsi="Fira Sans"/>
          <w:szCs w:val="19"/>
          <w:lang w:val="en-GB" w:eastAsia="en-GB"/>
        </w:rPr>
        <w:t>Chart</w:t>
      </w:r>
      <w:r w:rsidR="00627883" w:rsidRPr="00C47258">
        <w:rPr>
          <w:rFonts w:ascii="Fira Sans" w:hAnsi="Fira Sans"/>
          <w:szCs w:val="19"/>
          <w:lang w:val="en-GB"/>
        </w:rPr>
        <w:t xml:space="preserve"> 2. Changes in consumer prices</w:t>
      </w:r>
      <w:r w:rsidR="00627883" w:rsidRPr="00B3707E">
        <w:rPr>
          <w:rFonts w:ascii="Fira Sans" w:hAnsi="Fira Sans"/>
          <w:szCs w:val="19"/>
          <w:vertAlign w:val="superscript"/>
          <w:lang w:val="en-GB"/>
        </w:rPr>
        <w:t>b</w:t>
      </w:r>
      <w:r w:rsidR="00627883" w:rsidRPr="00C47258">
        <w:rPr>
          <w:rFonts w:ascii="Fira Sans" w:hAnsi="Fira Sans"/>
          <w:szCs w:val="19"/>
          <w:lang w:val="en-GB"/>
        </w:rPr>
        <w:t xml:space="preserve"> as related to the corresponding period of the previous year (in %)</w:t>
      </w:r>
    </w:p>
    <w:p w:rsidR="005829A0" w:rsidRPr="00627883" w:rsidRDefault="005829A0" w:rsidP="00237030">
      <w:pPr>
        <w:spacing w:before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:rsidR="00237030" w:rsidRPr="00627883" w:rsidRDefault="00237030" w:rsidP="00DA331D">
      <w:pPr>
        <w:spacing w:before="360"/>
        <w:rPr>
          <w:sz w:val="18"/>
          <w:lang w:val="en-GB"/>
        </w:rPr>
      </w:pPr>
    </w:p>
    <w:p w:rsidR="005829A0" w:rsidRPr="00627883" w:rsidRDefault="005829A0" w:rsidP="00DA331D">
      <w:pPr>
        <w:spacing w:before="360"/>
        <w:rPr>
          <w:sz w:val="18"/>
          <w:lang w:val="en-GB"/>
        </w:rPr>
      </w:pPr>
    </w:p>
    <w:p w:rsidR="006815F3" w:rsidRPr="00627883" w:rsidRDefault="006815F3">
      <w:pPr>
        <w:spacing w:before="0" w:after="160" w:line="259" w:lineRule="auto"/>
        <w:rPr>
          <w:b/>
          <w:spacing w:val="-2"/>
          <w:sz w:val="18"/>
          <w:lang w:val="en-GB"/>
        </w:rPr>
      </w:pPr>
      <w:r w:rsidRPr="00627883">
        <w:rPr>
          <w:b/>
          <w:spacing w:val="-2"/>
          <w:sz w:val="18"/>
          <w:lang w:val="en-GB"/>
        </w:rPr>
        <w:br w:type="page"/>
      </w:r>
    </w:p>
    <w:p w:rsidR="006815F3" w:rsidRPr="00627883" w:rsidRDefault="00627883" w:rsidP="00DD091D">
      <w:pPr>
        <w:spacing w:before="0" w:after="160" w:line="259" w:lineRule="auto"/>
        <w:ind w:left="851" w:hanging="851"/>
        <w:rPr>
          <w:b/>
          <w:spacing w:val="-2"/>
          <w:szCs w:val="19"/>
          <w:lang w:val="en-GB"/>
        </w:rPr>
      </w:pPr>
      <w:bookmarkStart w:id="0" w:name="_GoBack"/>
      <w:r>
        <w:rPr>
          <w:b/>
          <w:noProof/>
          <w:szCs w:val="19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481DE11C" wp14:editId="3D51C4BE">
            <wp:simplePos x="0" y="0"/>
            <wp:positionH relativeFrom="margin">
              <wp:align>left</wp:align>
            </wp:positionH>
            <wp:positionV relativeFrom="paragraph">
              <wp:posOffset>394767</wp:posOffset>
            </wp:positionV>
            <wp:extent cx="5035550" cy="3426460"/>
            <wp:effectExtent l="0" t="0" r="0" b="2540"/>
            <wp:wrapSquare wrapText="bothSides"/>
            <wp:docPr id="7" name="Obraz 7" descr="Chart 3. Weighting system used in the compilations of consumer price indices in 2023. Structure of households’ expenditure (excluding own consumption) from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426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65A3">
        <w:rPr>
          <w:b/>
          <w:spacing w:val="-2"/>
          <w:szCs w:val="19"/>
          <w:lang w:val="en-GB"/>
        </w:rPr>
        <w:t>Chart 3. Weighting system used in the compilations of consumer price indices in</w:t>
      </w:r>
      <w:r w:rsidRPr="00627883">
        <w:rPr>
          <w:b/>
          <w:spacing w:val="-2"/>
          <w:szCs w:val="19"/>
          <w:lang w:val="en-GB"/>
        </w:rPr>
        <w:t xml:space="preserve"> </w:t>
      </w:r>
      <w:r w:rsidR="004464A8" w:rsidRPr="00627883">
        <w:rPr>
          <w:b/>
          <w:spacing w:val="-2"/>
          <w:szCs w:val="19"/>
          <w:lang w:val="en-GB"/>
        </w:rPr>
        <w:t>2023</w:t>
      </w:r>
      <w:r w:rsidR="005829A0" w:rsidRPr="008F2D77">
        <w:rPr>
          <w:rStyle w:val="Odwoanieprzypisudolnego"/>
          <w:b/>
          <w:spacing w:val="-2"/>
          <w:szCs w:val="19"/>
        </w:rPr>
        <w:footnoteReference w:id="3"/>
      </w:r>
    </w:p>
    <w:p w:rsidR="00C47AD9" w:rsidRDefault="00C47AD9" w:rsidP="00B10A7A">
      <w:pPr>
        <w:spacing w:before="6840" w:after="160" w:line="259" w:lineRule="auto"/>
        <w:rPr>
          <w:color w:val="222222"/>
          <w:szCs w:val="19"/>
          <w:lang w:val="en-GB"/>
        </w:rPr>
      </w:pPr>
      <w:r w:rsidRPr="009602B9">
        <w:rPr>
          <w:color w:val="222222"/>
          <w:szCs w:val="19"/>
          <w:lang w:val="en-GB"/>
        </w:rPr>
        <w:t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</w:t>
      </w:r>
      <w:r>
        <w:rPr>
          <w:color w:val="222222"/>
          <w:szCs w:val="19"/>
          <w:lang w:val="en-GB"/>
        </w:rPr>
        <w:br w:type="page"/>
      </w:r>
    </w:p>
    <w:p w:rsidR="005829A0" w:rsidRPr="00627883" w:rsidRDefault="005829A0" w:rsidP="00C47AD9">
      <w:pPr>
        <w:spacing w:before="2640" w:line="259" w:lineRule="auto"/>
        <w:rPr>
          <w:sz w:val="18"/>
          <w:lang w:val="en-GB"/>
        </w:rPr>
        <w:sectPr w:rsidR="005829A0" w:rsidRPr="00627883" w:rsidSect="000E343E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627883" w:rsidRPr="00707D2E" w:rsidTr="00B84C43">
        <w:trPr>
          <w:trHeight w:val="1626"/>
        </w:trPr>
        <w:tc>
          <w:tcPr>
            <w:tcW w:w="4926" w:type="dxa"/>
          </w:tcPr>
          <w:p w:rsidR="00627883" w:rsidRPr="00EB58C9" w:rsidRDefault="00627883" w:rsidP="0062788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="00627883" w:rsidRPr="00EB58C9" w:rsidRDefault="00627883" w:rsidP="0062788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627883" w:rsidRPr="00EB58C9" w:rsidRDefault="00627883" w:rsidP="0062788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:rsidR="00627883" w:rsidRPr="00EB58C9" w:rsidRDefault="00627883" w:rsidP="0062788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EB58C9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:rsidR="00627883" w:rsidRPr="00EB58C9" w:rsidRDefault="00627883" w:rsidP="00627883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Issued by:</w:t>
            </w:r>
            <w:r w:rsidRPr="00EB58C9">
              <w:rPr>
                <w:rFonts w:cs="Arial"/>
                <w:sz w:val="20"/>
                <w:lang w:val="en-GB"/>
              </w:rPr>
              <w:br/>
            </w: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627883" w:rsidRPr="00EB58C9" w:rsidRDefault="00627883" w:rsidP="00627883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:rsidR="00627883" w:rsidRPr="00EB58C9" w:rsidRDefault="00627883" w:rsidP="00627883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</w:pPr>
            <w:r w:rsidRPr="00EB58C9">
              <w:rPr>
                <w:rFonts w:ascii="Fira Sans" w:hAnsi="Fira Sans" w:cs="Arial"/>
                <w:b/>
                <w:color w:val="auto"/>
                <w:sz w:val="20"/>
                <w:szCs w:val="28"/>
                <w:lang w:val="en-GB"/>
              </w:rPr>
              <w:t>Karolina Banaszek</w:t>
            </w:r>
          </w:p>
          <w:p w:rsidR="00627883" w:rsidRPr="00EB58C9" w:rsidRDefault="00627883" w:rsidP="00627883">
            <w:pPr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t>Phone: (+48) 695 255 011</w:t>
            </w:r>
          </w:p>
          <w:p w:rsidR="00627883" w:rsidRPr="00EB58C9" w:rsidRDefault="00627883" w:rsidP="00627883">
            <w:pPr>
              <w:rPr>
                <w:sz w:val="18"/>
                <w:lang w:val="en-GB"/>
              </w:rPr>
            </w:pPr>
          </w:p>
        </w:tc>
      </w:tr>
      <w:tr w:rsidR="00AD451F" w:rsidRPr="00627883" w:rsidTr="00B84C43">
        <w:trPr>
          <w:trHeight w:val="418"/>
        </w:trPr>
        <w:tc>
          <w:tcPr>
            <w:tcW w:w="4926" w:type="dxa"/>
            <w:vMerge w:val="restart"/>
          </w:tcPr>
          <w:p w:rsidR="00AD451F" w:rsidRPr="00EB58C9" w:rsidRDefault="00AD451F" w:rsidP="00AD451F">
            <w:pPr>
              <w:rPr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 xml:space="preserve">Press Office </w:t>
            </w:r>
          </w:p>
          <w:p w:rsidR="00AD451F" w:rsidRPr="00EB58C9" w:rsidRDefault="00AD451F" w:rsidP="00AD451F">
            <w:pPr>
              <w:rPr>
                <w:color w:val="000000" w:themeColor="text1"/>
                <w:sz w:val="20"/>
                <w:lang w:val="en-GB"/>
              </w:rPr>
            </w:pPr>
            <w:r w:rsidRPr="00EB58C9">
              <w:rPr>
                <w:color w:val="000000" w:themeColor="text1"/>
                <w:sz w:val="20"/>
                <w:lang w:val="en-GB"/>
              </w:rPr>
              <w:t xml:space="preserve">Phone: (+48 22) 608 38 04 </w:t>
            </w:r>
          </w:p>
          <w:p w:rsidR="00AD451F" w:rsidRPr="00EB58C9" w:rsidRDefault="00AD451F" w:rsidP="00AD451F">
            <w:pPr>
              <w:rPr>
                <w:sz w:val="18"/>
                <w:lang w:val="en-GB"/>
              </w:rPr>
            </w:pPr>
            <w:r w:rsidRPr="00EB58C9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EB58C9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17" w:history="1">
              <w:r w:rsidRPr="00EB58C9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AD451F" w:rsidRPr="00707D2E" w:rsidRDefault="00AD451F" w:rsidP="00AD451F">
            <w:pPr>
              <w:ind w:firstLine="680"/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5456" behindDoc="0" locked="0" layoutInCell="1" allowOverlap="1" wp14:anchorId="4CFEC76C" wp14:editId="65354BD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7D2E">
              <w:rPr>
                <w:sz w:val="20"/>
                <w:lang w:val="en-GB"/>
              </w:rPr>
              <w:t>stat.gov.pl/</w:t>
            </w:r>
            <w:proofErr w:type="spellStart"/>
            <w:r w:rsidRPr="00707D2E">
              <w:rPr>
                <w:sz w:val="20"/>
                <w:lang w:val="en-GB"/>
              </w:rPr>
              <w:t>en</w:t>
            </w:r>
            <w:proofErr w:type="spellEnd"/>
            <w:r w:rsidRPr="00707D2E">
              <w:rPr>
                <w:sz w:val="20"/>
                <w:lang w:val="en-GB"/>
              </w:rPr>
              <w:t>/</w:t>
            </w:r>
          </w:p>
        </w:tc>
      </w:tr>
      <w:tr w:rsidR="00AD451F" w:rsidRPr="0058476D" w:rsidTr="00B84C43">
        <w:trPr>
          <w:trHeight w:val="418"/>
        </w:trPr>
        <w:tc>
          <w:tcPr>
            <w:tcW w:w="4926" w:type="dxa"/>
            <w:vMerge/>
          </w:tcPr>
          <w:p w:rsidR="00AD451F" w:rsidRPr="00627883" w:rsidRDefault="00AD451F" w:rsidP="00AD451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AD451F" w:rsidRPr="0000577E" w:rsidRDefault="00AD451F" w:rsidP="00AD451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6480" behindDoc="0" locked="0" layoutInCell="1" allowOverlap="1" wp14:anchorId="62B116D1" wp14:editId="3EC541AB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AD451F" w:rsidRPr="0058476D" w:rsidTr="00B84C43">
        <w:trPr>
          <w:trHeight w:val="476"/>
        </w:trPr>
        <w:tc>
          <w:tcPr>
            <w:tcW w:w="4926" w:type="dxa"/>
            <w:vMerge/>
          </w:tcPr>
          <w:p w:rsidR="00AD451F" w:rsidRPr="0058476D" w:rsidRDefault="00AD451F" w:rsidP="00AD45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AD451F" w:rsidRPr="0000577E" w:rsidRDefault="00AD451F" w:rsidP="00AD451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1571FEE4" wp14:editId="514C1D1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AD451F" w:rsidRPr="0058476D" w:rsidTr="00B84C43">
        <w:trPr>
          <w:trHeight w:val="426"/>
        </w:trPr>
        <w:tc>
          <w:tcPr>
            <w:tcW w:w="4926" w:type="dxa"/>
          </w:tcPr>
          <w:p w:rsidR="00AD451F" w:rsidRPr="00EB58C9" w:rsidRDefault="00AD451F" w:rsidP="00AD451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AD451F" w:rsidRPr="0000577E" w:rsidRDefault="00AD451F" w:rsidP="00AD451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2334EE9D" wp14:editId="40B2CDB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AD451F" w:rsidRPr="0058476D" w:rsidTr="00B84C43">
        <w:trPr>
          <w:trHeight w:val="504"/>
        </w:trPr>
        <w:tc>
          <w:tcPr>
            <w:tcW w:w="4926" w:type="dxa"/>
          </w:tcPr>
          <w:p w:rsidR="00AD451F" w:rsidRPr="00EB58C9" w:rsidRDefault="00AD451F" w:rsidP="00AD451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AD451F" w:rsidRPr="0000577E" w:rsidRDefault="00AD451F" w:rsidP="00AD451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4E742C16" wp14:editId="59CC35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AD451F" w:rsidRPr="0058476D" w:rsidTr="00B84C43">
        <w:trPr>
          <w:trHeight w:val="1546"/>
        </w:trPr>
        <w:tc>
          <w:tcPr>
            <w:tcW w:w="4926" w:type="dxa"/>
          </w:tcPr>
          <w:p w:rsidR="00AD451F" w:rsidRPr="00EB58C9" w:rsidRDefault="00AD451F" w:rsidP="00AD451F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:rsidR="00AD451F" w:rsidRPr="0000577E" w:rsidRDefault="00AD451F" w:rsidP="00AD451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D7FCC" wp14:editId="465C714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8476D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627883" w:rsidRPr="00EB58C9" w:rsidRDefault="00627883" w:rsidP="00627883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EB58C9">
              <w:rPr>
                <w:b/>
                <w:lang w:val="en-GB"/>
              </w:rPr>
              <w:t>Related information</w:t>
            </w:r>
          </w:p>
          <w:p w:rsidR="00627883" w:rsidRPr="00EB58C9" w:rsidRDefault="00627883" w:rsidP="00627883">
            <w:pPr>
              <w:rPr>
                <w:rStyle w:val="Hipercze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begin"/>
            </w:r>
            <w:r w:rsidRPr="00EB58C9">
              <w:rPr>
                <w:rFonts w:cs="Times New Roman"/>
                <w:lang w:val="en-GB"/>
              </w:rPr>
              <w:instrText xml:space="preserve"> HYPERLINK "https://stat.gov.pl/" \o "Linko do opracowania pt...." </w:instrText>
            </w:r>
            <w:r w:rsidRPr="00EB58C9">
              <w:rPr>
                <w:rFonts w:cs="Times New Roman"/>
                <w:lang w:val="en-GB"/>
              </w:rPr>
              <w:fldChar w:fldCharType="separate"/>
            </w:r>
            <w:hyperlink r:id="rId24" w:tooltip="Link to Communications and Announcements" w:history="1">
              <w:r w:rsidRPr="00EB58C9">
                <w:rPr>
                  <w:rStyle w:val="Hipercze"/>
                  <w:lang w:val="en-GB"/>
                </w:rPr>
                <w:t>Communications and Announcements</w:t>
              </w:r>
            </w:hyperlink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25" w:tooltip="Link to News releases" w:history="1">
              <w:r w:rsidR="00627883" w:rsidRPr="00EB58C9">
                <w:rPr>
                  <w:rStyle w:val="Hipercze"/>
                  <w:lang w:val="en-GB"/>
                </w:rPr>
                <w:t>News releases</w:t>
              </w:r>
            </w:hyperlink>
          </w:p>
          <w:p w:rsidR="00627883" w:rsidRPr="00EB58C9" w:rsidRDefault="00627883" w:rsidP="00627883">
            <w:pPr>
              <w:spacing w:before="360" w:line="240" w:lineRule="auto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Fonts w:cs="Times New Roman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26" w:tooltip="Link to database Knowledge Database Prices" w:history="1">
              <w:r w:rsidR="00627883" w:rsidRPr="00EB58C9">
                <w:rPr>
                  <w:rStyle w:val="Hipercze"/>
                  <w:lang w:val="en-GB"/>
                </w:rPr>
                <w:t>Knowledge Database Prices</w:t>
              </w:r>
            </w:hyperlink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27" w:tooltip="Link do database Macroeconomic Data Bank" w:history="1">
              <w:r w:rsidR="00627883" w:rsidRPr="00EB58C9">
                <w:rPr>
                  <w:rStyle w:val="Hipercze"/>
                  <w:lang w:val="en-GB"/>
                </w:rPr>
                <w:t>Macroeconomic Data Bank</w:t>
              </w:r>
            </w:hyperlink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28" w:tooltip="Link do database Local Data Bank" w:history="1">
              <w:r w:rsidR="00627883" w:rsidRPr="00EB58C9">
                <w:rPr>
                  <w:rStyle w:val="Hipercze"/>
                  <w:lang w:val="en-GB"/>
                </w:rPr>
                <w:t>Local Data Bank</w:t>
              </w:r>
            </w:hyperlink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29" w:tooltip="Link to Price indices within Topic: Prices, Trade" w:history="1">
              <w:r w:rsidR="00627883" w:rsidRPr="00EB58C9">
                <w:rPr>
                  <w:rStyle w:val="Hipercze"/>
                  <w:lang w:val="en-GB"/>
                </w:rPr>
                <w:t>Price indices (Topics: Prices, Trade)</w:t>
              </w:r>
            </w:hyperlink>
          </w:p>
          <w:p w:rsidR="00627883" w:rsidRPr="00EB58C9" w:rsidRDefault="00627883" w:rsidP="00627883">
            <w:pPr>
              <w:rPr>
                <w:rStyle w:val="Hipercze"/>
                <w:lang w:val="en-GB"/>
              </w:rPr>
            </w:pPr>
            <w:r w:rsidRPr="00EB58C9">
              <w:rPr>
                <w:rStyle w:val="Hipercze"/>
                <w:lang w:val="en-GB"/>
              </w:rPr>
              <w:fldChar w:fldCharType="begin"/>
            </w:r>
            <w:r w:rsidRPr="00EB58C9">
              <w:rPr>
                <w:rStyle w:val="Hipercze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EB58C9">
              <w:rPr>
                <w:rStyle w:val="Hipercze"/>
                <w:lang w:val="en-GB"/>
              </w:rPr>
              <w:fldChar w:fldCharType="separate"/>
            </w:r>
            <w:r w:rsidRPr="00EB58C9">
              <w:rPr>
                <w:rStyle w:val="Hipercze"/>
                <w:lang w:val="en-GB"/>
              </w:rPr>
              <w:t>Prices (Topics: Prices, Trade)</w:t>
            </w:r>
          </w:p>
          <w:p w:rsidR="00627883" w:rsidRPr="00EB58C9" w:rsidRDefault="00627883" w:rsidP="0062788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EB58C9">
              <w:rPr>
                <w:rStyle w:val="Hipercze"/>
                <w:lang w:val="en-GB"/>
              </w:rPr>
              <w:fldChar w:fldCharType="end"/>
            </w:r>
            <w:r w:rsidRPr="00EB58C9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="00627883" w:rsidRPr="00EB58C9" w:rsidRDefault="005E587F" w:rsidP="00627883">
            <w:pPr>
              <w:rPr>
                <w:rStyle w:val="Hipercze"/>
                <w:lang w:val="en-GB"/>
              </w:rPr>
            </w:pPr>
            <w:hyperlink r:id="rId30" w:tooltip="Link to the glossary to the term Price index of consumer goods and services" w:history="1">
              <w:r w:rsidR="00627883" w:rsidRPr="00EB58C9">
                <w:rPr>
                  <w:rStyle w:val="Hipercze"/>
                  <w:lang w:val="en-GB"/>
                </w:rPr>
                <w:t>Price index of consumer goods and services</w:t>
              </w:r>
            </w:hyperlink>
          </w:p>
          <w:p w:rsidR="009F24B8" w:rsidRPr="0058476D" w:rsidRDefault="005E587F" w:rsidP="00627883">
            <w:pPr>
              <w:rPr>
                <w:rStyle w:val="Hipercze"/>
                <w:sz w:val="18"/>
                <w:szCs w:val="18"/>
              </w:rPr>
            </w:pPr>
            <w:hyperlink r:id="rId31" w:tooltip="Link to the glossary to the term Retail price" w:history="1">
              <w:r w:rsidR="00627883" w:rsidRPr="00EB58C9">
                <w:rPr>
                  <w:rStyle w:val="Hipercze"/>
                  <w:lang w:val="en-GB"/>
                </w:rPr>
                <w:t>Retail price</w:t>
              </w:r>
            </w:hyperlink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:rsidR="00531873" w:rsidRPr="0058476D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58476D" w:rsidRDefault="000470AA" w:rsidP="000470AA">
      <w:pPr>
        <w:rPr>
          <w:sz w:val="18"/>
        </w:rPr>
      </w:pPr>
    </w:p>
    <w:p w:rsidR="000470AA" w:rsidRPr="0058476D" w:rsidRDefault="000470AA" w:rsidP="000470AA">
      <w:pPr>
        <w:rPr>
          <w:sz w:val="20"/>
        </w:rPr>
      </w:pPr>
    </w:p>
    <w:p w:rsidR="00D261A2" w:rsidRPr="0058476D" w:rsidRDefault="00D261A2" w:rsidP="008642B7">
      <w:pPr>
        <w:rPr>
          <w:sz w:val="18"/>
        </w:rPr>
      </w:pPr>
    </w:p>
    <w:sectPr w:rsidR="00D261A2" w:rsidRPr="0058476D" w:rsidSect="00027DA2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57D" w:rsidRDefault="0099757D" w:rsidP="000662E2">
      <w:pPr>
        <w:spacing w:after="0" w:line="240" w:lineRule="auto"/>
      </w:pPr>
      <w:r>
        <w:separator/>
      </w:r>
    </w:p>
  </w:endnote>
  <w:end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5292CE6-03D2-4F8D-9487-F23292FC0FFE}"/>
    <w:embedBold r:id="rId2" w:fontKey="{FDAED9E6-CA2A-4A8F-BA52-464B5A2F9671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C79F038-3CAE-4841-A9F2-6081A112150B}"/>
    <w:embedBold r:id="rId4" w:fontKey="{F1165907-438F-4BC0-8123-BDDF5C73BBF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4EF10470-071F-4875-A985-BE054D98A60E}"/>
    <w:embedBold r:id="rId6" w:fontKey="{AECA2876-603D-4097-AA32-0205872E433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F55F474-92AB-48BA-BE4C-2C5D89CB1A99}"/>
    <w:embedItalic r:id="rId8" w:fontKey="{67ABA9F9-5639-4BBF-8338-B16B527208A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F4494E8A-3311-4C39-8F2E-87DDF7D0BD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AC7BBD6-28E4-4BFA-9431-E2E9CA99EFF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DC243F7-FE55-4389-823A-CF9EF5D7668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2617525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87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123529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87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587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57D" w:rsidRDefault="0099757D" w:rsidP="000662E2">
      <w:pPr>
        <w:spacing w:after="0" w:line="240" w:lineRule="auto"/>
      </w:pPr>
      <w:r>
        <w:separator/>
      </w:r>
    </w:p>
  </w:footnote>
  <w:footnote w:type="continuationSeparator" w:id="0">
    <w:p w:rsidR="0099757D" w:rsidRDefault="0099757D" w:rsidP="000662E2">
      <w:pPr>
        <w:spacing w:after="0" w:line="240" w:lineRule="auto"/>
      </w:pPr>
      <w:r>
        <w:continuationSeparator/>
      </w:r>
    </w:p>
  </w:footnote>
  <w:footnote w:id="1">
    <w:p w:rsidR="008E360B" w:rsidRPr="00627883" w:rsidRDefault="005829A0" w:rsidP="00380151">
      <w:pPr>
        <w:pStyle w:val="Tekstprzypisudolnego"/>
        <w:rPr>
          <w:bCs/>
          <w:sz w:val="16"/>
          <w:szCs w:val="16"/>
          <w:lang w:val="en-GB"/>
        </w:rPr>
      </w:pPr>
      <w:r>
        <w:rPr>
          <w:rStyle w:val="Odwoanieprzypisudolnego"/>
        </w:rPr>
        <w:footnoteRef/>
      </w:r>
      <w:r w:rsidR="008E360B" w:rsidRPr="00627883">
        <w:rPr>
          <w:lang w:val="en-GB"/>
        </w:rPr>
        <w:t xml:space="preserve"> </w:t>
      </w:r>
      <w:r w:rsidR="00627883" w:rsidRPr="008034B0">
        <w:rPr>
          <w:noProof/>
          <w:spacing w:val="-2"/>
          <w:sz w:val="19"/>
          <w:szCs w:val="19"/>
          <w:lang w:val="en-GB"/>
        </w:rPr>
        <w:t>Data is preliminary and is presented in a narrower scope. It is calculated based on the structure of households’ expenditure (excluding own consumption) from</w:t>
      </w:r>
      <w:r w:rsidR="004464A8" w:rsidRPr="00627883">
        <w:rPr>
          <w:noProof/>
          <w:spacing w:val="-2"/>
          <w:sz w:val="19"/>
          <w:szCs w:val="19"/>
          <w:lang w:val="en-GB"/>
        </w:rPr>
        <w:t xml:space="preserve"> 2022</w:t>
      </w:r>
    </w:p>
  </w:footnote>
  <w:footnote w:id="2">
    <w:p w:rsidR="00627883" w:rsidRPr="00B3707E" w:rsidRDefault="00627883" w:rsidP="00627883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B3707E">
        <w:rPr>
          <w:lang w:val="en-GB"/>
        </w:rPr>
        <w:t xml:space="preserve"> Final data with the exception of the preliminary data for January</w:t>
      </w:r>
      <w:r>
        <w:rPr>
          <w:lang w:val="en-GB"/>
        </w:rPr>
        <w:t xml:space="preserve"> 2024</w:t>
      </w:r>
    </w:p>
  </w:footnote>
  <w:footnote w:id="3">
    <w:p w:rsidR="005829A0" w:rsidRPr="00627883" w:rsidRDefault="005829A0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627883">
        <w:rPr>
          <w:lang w:val="en-GB"/>
        </w:rPr>
        <w:t xml:space="preserve"> </w:t>
      </w:r>
      <w:r w:rsidR="00627883" w:rsidRPr="00627883">
        <w:rPr>
          <w:sz w:val="19"/>
          <w:szCs w:val="19"/>
          <w:lang w:val="en-GB"/>
        </w:rPr>
        <w:t>Structure of households’ expenditure (excluding own consumption) from</w:t>
      </w:r>
      <w:r w:rsidRPr="00627883">
        <w:rPr>
          <w:sz w:val="19"/>
          <w:szCs w:val="19"/>
          <w:lang w:val="en-GB"/>
        </w:rPr>
        <w:t xml:space="preserve"> 202</w:t>
      </w:r>
      <w:r w:rsidR="004464A8" w:rsidRPr="00627883">
        <w:rPr>
          <w:sz w:val="19"/>
          <w:szCs w:val="19"/>
          <w:lang w:val="en-GB"/>
        </w:rPr>
        <w:t>2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627883" w:rsidP="00627883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FED338C" wp14:editId="59DF7399">
          <wp:extent cx="1865630" cy="709295"/>
          <wp:effectExtent l="0" t="0" r="1270" b="0"/>
          <wp:docPr id="13" name="Obraz 1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627883" w:rsidP="00627883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8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627883" w:rsidP="00627883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15 February 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D2208" w:rsidP="00F049AB">
                          <w:pPr>
                            <w:pStyle w:val="Datainformacjisygnalnej"/>
                          </w:pPr>
                          <w:r>
                            <w:t>15</w:t>
                          </w:r>
                          <w:r w:rsidR="004464A8">
                            <w:t>.02.2024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15 February 2024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" filled="f" stroked="f">
              <v:textbox>
                <w:txbxContent>
                  <w:p w:rsidR="00F37172" w:rsidRPr="00A01B40" w:rsidRDefault="001D2208" w:rsidP="00F049AB">
                    <w:pPr>
                      <w:pStyle w:val="Datainformacjisygnalnej"/>
                    </w:pPr>
                    <w:r>
                      <w:t>15</w:t>
                    </w:r>
                    <w:r w:rsidR="004464A8">
                      <w:t>.02.2024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27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7DA2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42FF"/>
    <w:rsid w:val="00097840"/>
    <w:rsid w:val="000B0727"/>
    <w:rsid w:val="000C135D"/>
    <w:rsid w:val="000C6A22"/>
    <w:rsid w:val="000D1D43"/>
    <w:rsid w:val="000D225C"/>
    <w:rsid w:val="000D2A5C"/>
    <w:rsid w:val="000D39F0"/>
    <w:rsid w:val="000E0918"/>
    <w:rsid w:val="000E343E"/>
    <w:rsid w:val="000E79A9"/>
    <w:rsid w:val="001011C3"/>
    <w:rsid w:val="00106DA3"/>
    <w:rsid w:val="00110214"/>
    <w:rsid w:val="00110D87"/>
    <w:rsid w:val="00112399"/>
    <w:rsid w:val="00114DB9"/>
    <w:rsid w:val="00116087"/>
    <w:rsid w:val="00117711"/>
    <w:rsid w:val="001226E4"/>
    <w:rsid w:val="00130296"/>
    <w:rsid w:val="00134145"/>
    <w:rsid w:val="00136736"/>
    <w:rsid w:val="00136740"/>
    <w:rsid w:val="00136D67"/>
    <w:rsid w:val="001423B6"/>
    <w:rsid w:val="001448A7"/>
    <w:rsid w:val="00146621"/>
    <w:rsid w:val="00157362"/>
    <w:rsid w:val="001617E3"/>
    <w:rsid w:val="00162325"/>
    <w:rsid w:val="00194D81"/>
    <w:rsid w:val="001951DA"/>
    <w:rsid w:val="001B053D"/>
    <w:rsid w:val="001C3269"/>
    <w:rsid w:val="001D19B6"/>
    <w:rsid w:val="001D1DB4"/>
    <w:rsid w:val="001D2208"/>
    <w:rsid w:val="001D23F1"/>
    <w:rsid w:val="001D25F9"/>
    <w:rsid w:val="001D61ED"/>
    <w:rsid w:val="001E5B2D"/>
    <w:rsid w:val="0020156C"/>
    <w:rsid w:val="00213BAD"/>
    <w:rsid w:val="00216634"/>
    <w:rsid w:val="00237030"/>
    <w:rsid w:val="002412CD"/>
    <w:rsid w:val="00242D31"/>
    <w:rsid w:val="0025481E"/>
    <w:rsid w:val="002574F9"/>
    <w:rsid w:val="0026205C"/>
    <w:rsid w:val="00262B61"/>
    <w:rsid w:val="00262CC6"/>
    <w:rsid w:val="00263E08"/>
    <w:rsid w:val="00273F93"/>
    <w:rsid w:val="002741DE"/>
    <w:rsid w:val="00276811"/>
    <w:rsid w:val="00282699"/>
    <w:rsid w:val="002926DF"/>
    <w:rsid w:val="00296697"/>
    <w:rsid w:val="002A44CD"/>
    <w:rsid w:val="002B0472"/>
    <w:rsid w:val="002B6B12"/>
    <w:rsid w:val="002C21F0"/>
    <w:rsid w:val="002C401B"/>
    <w:rsid w:val="002D01DF"/>
    <w:rsid w:val="002D6E8F"/>
    <w:rsid w:val="002E3EB3"/>
    <w:rsid w:val="002E6140"/>
    <w:rsid w:val="002E6985"/>
    <w:rsid w:val="002E71B6"/>
    <w:rsid w:val="002F35F6"/>
    <w:rsid w:val="002F77C8"/>
    <w:rsid w:val="002F782F"/>
    <w:rsid w:val="00304F22"/>
    <w:rsid w:val="00306C7C"/>
    <w:rsid w:val="00307F9F"/>
    <w:rsid w:val="00311607"/>
    <w:rsid w:val="00314F86"/>
    <w:rsid w:val="00317F4D"/>
    <w:rsid w:val="00322EDD"/>
    <w:rsid w:val="00326BA3"/>
    <w:rsid w:val="003309FA"/>
    <w:rsid w:val="0033158F"/>
    <w:rsid w:val="00332320"/>
    <w:rsid w:val="00344AB5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0151"/>
    <w:rsid w:val="003843DB"/>
    <w:rsid w:val="00385F6C"/>
    <w:rsid w:val="0039159E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4367"/>
    <w:rsid w:val="003E6A11"/>
    <w:rsid w:val="003F4C97"/>
    <w:rsid w:val="003F666D"/>
    <w:rsid w:val="003F7FE6"/>
    <w:rsid w:val="00400193"/>
    <w:rsid w:val="0040189E"/>
    <w:rsid w:val="00416EAF"/>
    <w:rsid w:val="004212E7"/>
    <w:rsid w:val="0042338D"/>
    <w:rsid w:val="00423C88"/>
    <w:rsid w:val="0042446D"/>
    <w:rsid w:val="00427BF8"/>
    <w:rsid w:val="00431C02"/>
    <w:rsid w:val="00437395"/>
    <w:rsid w:val="004379DD"/>
    <w:rsid w:val="00445047"/>
    <w:rsid w:val="004464A8"/>
    <w:rsid w:val="00446749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C1895"/>
    <w:rsid w:val="004C6D40"/>
    <w:rsid w:val="004E6AA8"/>
    <w:rsid w:val="004F0C3C"/>
    <w:rsid w:val="004F2280"/>
    <w:rsid w:val="004F23BB"/>
    <w:rsid w:val="004F63FC"/>
    <w:rsid w:val="00501A62"/>
    <w:rsid w:val="00505A92"/>
    <w:rsid w:val="00515C57"/>
    <w:rsid w:val="005203F1"/>
    <w:rsid w:val="00521BC3"/>
    <w:rsid w:val="00531873"/>
    <w:rsid w:val="00533632"/>
    <w:rsid w:val="00534013"/>
    <w:rsid w:val="00540C5C"/>
    <w:rsid w:val="00541E6E"/>
    <w:rsid w:val="0054251F"/>
    <w:rsid w:val="005520D8"/>
    <w:rsid w:val="00555CFB"/>
    <w:rsid w:val="00556ADB"/>
    <w:rsid w:val="00556CF1"/>
    <w:rsid w:val="00565F6C"/>
    <w:rsid w:val="00573242"/>
    <w:rsid w:val="005762A7"/>
    <w:rsid w:val="005829A0"/>
    <w:rsid w:val="0058476D"/>
    <w:rsid w:val="00587CEE"/>
    <w:rsid w:val="005916D7"/>
    <w:rsid w:val="0059427F"/>
    <w:rsid w:val="005A698C"/>
    <w:rsid w:val="005C0CAC"/>
    <w:rsid w:val="005C6CC3"/>
    <w:rsid w:val="005D062E"/>
    <w:rsid w:val="005D2F6B"/>
    <w:rsid w:val="005E0799"/>
    <w:rsid w:val="005E10F9"/>
    <w:rsid w:val="005E1200"/>
    <w:rsid w:val="005E4D6D"/>
    <w:rsid w:val="005E587F"/>
    <w:rsid w:val="005E783E"/>
    <w:rsid w:val="005F45EE"/>
    <w:rsid w:val="005F5A80"/>
    <w:rsid w:val="006044FF"/>
    <w:rsid w:val="00607CC5"/>
    <w:rsid w:val="0061179B"/>
    <w:rsid w:val="006125F9"/>
    <w:rsid w:val="0061301E"/>
    <w:rsid w:val="00627883"/>
    <w:rsid w:val="00633014"/>
    <w:rsid w:val="0063437B"/>
    <w:rsid w:val="006354A5"/>
    <w:rsid w:val="0064017E"/>
    <w:rsid w:val="00654BB6"/>
    <w:rsid w:val="006673CA"/>
    <w:rsid w:val="00673C26"/>
    <w:rsid w:val="00674DE5"/>
    <w:rsid w:val="00677ACA"/>
    <w:rsid w:val="006812AF"/>
    <w:rsid w:val="006815F3"/>
    <w:rsid w:val="0068327D"/>
    <w:rsid w:val="00691534"/>
    <w:rsid w:val="00693880"/>
    <w:rsid w:val="00694AF0"/>
    <w:rsid w:val="006A4686"/>
    <w:rsid w:val="006B0E9E"/>
    <w:rsid w:val="006B486D"/>
    <w:rsid w:val="006B5AE4"/>
    <w:rsid w:val="006D1507"/>
    <w:rsid w:val="006D4054"/>
    <w:rsid w:val="006E02EC"/>
    <w:rsid w:val="006E3C4F"/>
    <w:rsid w:val="006E6F41"/>
    <w:rsid w:val="006E73E6"/>
    <w:rsid w:val="00707D2E"/>
    <w:rsid w:val="007211B1"/>
    <w:rsid w:val="007225F0"/>
    <w:rsid w:val="007277DA"/>
    <w:rsid w:val="00731D27"/>
    <w:rsid w:val="00743261"/>
    <w:rsid w:val="00746187"/>
    <w:rsid w:val="0076254F"/>
    <w:rsid w:val="00771528"/>
    <w:rsid w:val="007801F5"/>
    <w:rsid w:val="00783CA4"/>
    <w:rsid w:val="007842FB"/>
    <w:rsid w:val="00786124"/>
    <w:rsid w:val="0079514B"/>
    <w:rsid w:val="00795252"/>
    <w:rsid w:val="007A2DC1"/>
    <w:rsid w:val="007B0ED6"/>
    <w:rsid w:val="007C7D7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432B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42B7"/>
    <w:rsid w:val="00877F6C"/>
    <w:rsid w:val="0088258A"/>
    <w:rsid w:val="00886332"/>
    <w:rsid w:val="008925F0"/>
    <w:rsid w:val="0089448A"/>
    <w:rsid w:val="00897877"/>
    <w:rsid w:val="008A26D9"/>
    <w:rsid w:val="008A7B5B"/>
    <w:rsid w:val="008B12D2"/>
    <w:rsid w:val="008B7578"/>
    <w:rsid w:val="008C0C29"/>
    <w:rsid w:val="008D02DA"/>
    <w:rsid w:val="008D76BC"/>
    <w:rsid w:val="008E360B"/>
    <w:rsid w:val="008E7DBA"/>
    <w:rsid w:val="008F0829"/>
    <w:rsid w:val="008F2D77"/>
    <w:rsid w:val="008F3638"/>
    <w:rsid w:val="008F4441"/>
    <w:rsid w:val="008F6B20"/>
    <w:rsid w:val="008F6F31"/>
    <w:rsid w:val="008F74DF"/>
    <w:rsid w:val="00902274"/>
    <w:rsid w:val="009127BA"/>
    <w:rsid w:val="00920AAE"/>
    <w:rsid w:val="00920E24"/>
    <w:rsid w:val="009227A6"/>
    <w:rsid w:val="00933EC1"/>
    <w:rsid w:val="0093405E"/>
    <w:rsid w:val="00942235"/>
    <w:rsid w:val="009446AD"/>
    <w:rsid w:val="009530DB"/>
    <w:rsid w:val="00953676"/>
    <w:rsid w:val="00956F30"/>
    <w:rsid w:val="00966C9A"/>
    <w:rsid w:val="009705EE"/>
    <w:rsid w:val="00975594"/>
    <w:rsid w:val="00977927"/>
    <w:rsid w:val="0098135C"/>
    <w:rsid w:val="0098156A"/>
    <w:rsid w:val="00991BAC"/>
    <w:rsid w:val="0099757D"/>
    <w:rsid w:val="009A6EA0"/>
    <w:rsid w:val="009C1335"/>
    <w:rsid w:val="009C1AB2"/>
    <w:rsid w:val="009C7251"/>
    <w:rsid w:val="009D5C82"/>
    <w:rsid w:val="009E2E91"/>
    <w:rsid w:val="009F24B8"/>
    <w:rsid w:val="00A01B40"/>
    <w:rsid w:val="00A139F5"/>
    <w:rsid w:val="00A32E16"/>
    <w:rsid w:val="00A365F4"/>
    <w:rsid w:val="00A46EAC"/>
    <w:rsid w:val="00A47D80"/>
    <w:rsid w:val="00A51D49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71E5"/>
    <w:rsid w:val="00AA710D"/>
    <w:rsid w:val="00AB64F3"/>
    <w:rsid w:val="00AB6D25"/>
    <w:rsid w:val="00AD0E56"/>
    <w:rsid w:val="00AD451F"/>
    <w:rsid w:val="00AE229B"/>
    <w:rsid w:val="00AE2D4B"/>
    <w:rsid w:val="00AE4F99"/>
    <w:rsid w:val="00B10A7A"/>
    <w:rsid w:val="00B11B69"/>
    <w:rsid w:val="00B14952"/>
    <w:rsid w:val="00B16871"/>
    <w:rsid w:val="00B25B45"/>
    <w:rsid w:val="00B31E5A"/>
    <w:rsid w:val="00B44A81"/>
    <w:rsid w:val="00B47359"/>
    <w:rsid w:val="00B653AB"/>
    <w:rsid w:val="00B65F9E"/>
    <w:rsid w:val="00B66B19"/>
    <w:rsid w:val="00B7386E"/>
    <w:rsid w:val="00B80A1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D4E33"/>
    <w:rsid w:val="00BF67B3"/>
    <w:rsid w:val="00BF7F08"/>
    <w:rsid w:val="00C030DE"/>
    <w:rsid w:val="00C051A8"/>
    <w:rsid w:val="00C22105"/>
    <w:rsid w:val="00C244B6"/>
    <w:rsid w:val="00C27BF1"/>
    <w:rsid w:val="00C3702F"/>
    <w:rsid w:val="00C4500A"/>
    <w:rsid w:val="00C47AD9"/>
    <w:rsid w:val="00C62238"/>
    <w:rsid w:val="00C64A37"/>
    <w:rsid w:val="00C7158E"/>
    <w:rsid w:val="00C7250B"/>
    <w:rsid w:val="00C7346B"/>
    <w:rsid w:val="00C77396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6AD4"/>
    <w:rsid w:val="00CC739E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D00796"/>
    <w:rsid w:val="00D04D5C"/>
    <w:rsid w:val="00D14388"/>
    <w:rsid w:val="00D261A2"/>
    <w:rsid w:val="00D27235"/>
    <w:rsid w:val="00D46DA7"/>
    <w:rsid w:val="00D616D2"/>
    <w:rsid w:val="00D63B5F"/>
    <w:rsid w:val="00D65A6F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20C5"/>
    <w:rsid w:val="00DB250B"/>
    <w:rsid w:val="00DB706E"/>
    <w:rsid w:val="00DC6708"/>
    <w:rsid w:val="00DD011A"/>
    <w:rsid w:val="00DD091D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1EBA"/>
    <w:rsid w:val="00E76D26"/>
    <w:rsid w:val="00E76EE5"/>
    <w:rsid w:val="00E95036"/>
    <w:rsid w:val="00E95B8E"/>
    <w:rsid w:val="00EB1390"/>
    <w:rsid w:val="00EB17DF"/>
    <w:rsid w:val="00EB2C71"/>
    <w:rsid w:val="00EB3333"/>
    <w:rsid w:val="00EB4340"/>
    <w:rsid w:val="00EB556D"/>
    <w:rsid w:val="00EB5A7D"/>
    <w:rsid w:val="00ED1853"/>
    <w:rsid w:val="00ED55C0"/>
    <w:rsid w:val="00ED682B"/>
    <w:rsid w:val="00EE41D5"/>
    <w:rsid w:val="00F0166F"/>
    <w:rsid w:val="00F037A4"/>
    <w:rsid w:val="00F049AB"/>
    <w:rsid w:val="00F142DB"/>
    <w:rsid w:val="00F27C8F"/>
    <w:rsid w:val="00F32749"/>
    <w:rsid w:val="00F32FF9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waid.stat.gov.pl/EN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en/topics/prices-trade/price-indice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en/latest-statistical-news/communications-and-announcements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start?lang=en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32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metainformation/glossary/terms-used-in-official-statistics/711,term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CPI_01wst_2024_EN.docx.docx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524DA-B029-43EC-A4DA-3286479C7750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91DEC083-111C-4456-8FF5-13495CFBF10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4</Pages>
  <Words>463</Words>
  <Characters>2779</Characters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2024-02-13T14:05:00Z</cp:lastPrinted>
  <dcterms:created xsi:type="dcterms:W3CDTF">2023-02-14T22:16:00Z</dcterms:created>
  <dcterms:modified xsi:type="dcterms:W3CDTF">2024-02-13T22:44:00Z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