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9FDA6" w14:textId="34539A50" w:rsidR="00507868" w:rsidRPr="00507868" w:rsidRDefault="00605C77" w:rsidP="00C37DA1">
      <w:pPr>
        <w:pStyle w:val="Tytuinfomacjisygnalnej"/>
        <w:spacing w:after="120"/>
        <w:rPr>
          <w:sz w:val="32"/>
          <w:lang w:val="en-GB"/>
        </w:rPr>
      </w:pPr>
      <w:bookmarkStart w:id="0" w:name="_GoBack"/>
      <w:bookmarkEnd w:id="0"/>
      <w:r w:rsidRPr="00605C77">
        <w:rPr>
          <w:lang w:val="en-GB"/>
        </w:rPr>
        <w:t>Employed</w:t>
      </w:r>
      <w:r w:rsidR="007A4440" w:rsidRPr="00605C77">
        <w:rPr>
          <w:lang w:val="en-GB"/>
        </w:rPr>
        <w:t xml:space="preserve">, </w:t>
      </w:r>
      <w:r w:rsidRPr="00605C77">
        <w:rPr>
          <w:lang w:val="en-GB"/>
        </w:rPr>
        <w:t>unemployed and economically inactive persons</w:t>
      </w:r>
      <w:r w:rsidR="000858EC" w:rsidRPr="00605C77">
        <w:rPr>
          <w:lang w:val="en-GB"/>
        </w:rPr>
        <w:t xml:space="preserve"> (</w:t>
      </w:r>
      <w:r w:rsidR="00FA35ED" w:rsidRPr="00605C77">
        <w:rPr>
          <w:lang w:val="en-GB"/>
        </w:rPr>
        <w:t>preliminary results</w:t>
      </w:r>
      <w:r w:rsidR="00A85AD5" w:rsidRPr="00605C77">
        <w:rPr>
          <w:lang w:val="en-GB"/>
        </w:rPr>
        <w:t xml:space="preserve"> of the</w:t>
      </w:r>
      <w:r w:rsidR="00FA35ED" w:rsidRPr="00605C77">
        <w:rPr>
          <w:lang w:val="en-GB"/>
        </w:rPr>
        <w:t xml:space="preserve"> </w:t>
      </w:r>
      <w:r w:rsidR="00770758">
        <w:rPr>
          <w:lang w:val="en-GB"/>
        </w:rPr>
        <w:t>Polish Labour Force Survey)</w:t>
      </w:r>
      <w:r w:rsidR="00B268B9">
        <w:rPr>
          <w:rStyle w:val="Odwoanieprzypisudolnego"/>
          <w:lang w:val="en-GB"/>
        </w:rPr>
        <w:footnoteReference w:id="2"/>
      </w:r>
    </w:p>
    <w:p w14:paraId="73796A8E" w14:textId="740E4FF1" w:rsidR="00F7373C" w:rsidRDefault="00C12B20" w:rsidP="00C37DA1">
      <w:pPr>
        <w:pStyle w:val="Lead"/>
        <w:rPr>
          <w:lang w:val="en-GB"/>
        </w:rPr>
      </w:pPr>
      <w:r w:rsidRPr="00320A4B">
        <mc:AlternateContent>
          <mc:Choice Requires="wps">
            <w:drawing>
              <wp:anchor distT="45720" distB="45720" distL="114300" distR="114300" simplePos="0" relativeHeight="251644416" behindDoc="0" locked="0" layoutInCell="1" allowOverlap="1" wp14:anchorId="2FC13F97" wp14:editId="4E1BC8AF">
                <wp:simplePos x="0" y="0"/>
                <wp:positionH relativeFrom="margin">
                  <wp:posOffset>-43815</wp:posOffset>
                </wp:positionH>
                <wp:positionV relativeFrom="paragraph">
                  <wp:posOffset>62865</wp:posOffset>
                </wp:positionV>
                <wp:extent cx="2133600" cy="1240155"/>
                <wp:effectExtent l="0" t="0" r="0" b="0"/>
                <wp:wrapSquare wrapText="bothSides"/>
                <wp:docPr id="6" name="Pole tekstowe 2" descr="Activity rate of persons aged 15-89 years - 58.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240155"/>
                        </a:xfrm>
                        <a:prstGeom prst="roundRect">
                          <a:avLst/>
                        </a:prstGeom>
                        <a:solidFill>
                          <a:srgbClr val="001D77"/>
                        </a:solidFill>
                        <a:ln w="9525">
                          <a:noFill/>
                          <a:miter lim="800000"/>
                          <a:headEnd/>
                          <a:tailEnd/>
                        </a:ln>
                      </wps:spPr>
                      <wps:txbx>
                        <w:txbxContent>
                          <w:p w14:paraId="3109E173" w14:textId="03F640AB" w:rsidR="00B27EAD" w:rsidRPr="00043F4E" w:rsidRDefault="00B27EAD" w:rsidP="00AD1045">
                            <w:pPr>
                              <w:spacing w:after="0" w:line="240" w:lineRule="auto"/>
                              <w:jc w:val="center"/>
                              <w:rPr>
                                <w:rFonts w:ascii="Fira Sans SemiBold" w:hAnsi="Fira Sans SemiBold"/>
                                <w:color w:val="FFFFFF" w:themeColor="background1"/>
                                <w:sz w:val="72"/>
                                <w:lang w:val="en-GB"/>
                              </w:rPr>
                            </w:pPr>
                            <w:r w:rsidRPr="00043F4E">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8.</w:t>
                            </w:r>
                            <w:r w:rsidR="000A36DE">
                              <w:rPr>
                                <w:rFonts w:ascii="Fira Sans SemiBold" w:hAnsi="Fira Sans SemiBold"/>
                                <w:color w:val="FFFFFF" w:themeColor="background1"/>
                                <w:sz w:val="72"/>
                                <w:lang w:val="en-GB"/>
                              </w:rPr>
                              <w:t>3</w:t>
                            </w:r>
                            <w:r w:rsidRPr="00043F4E">
                              <w:rPr>
                                <w:rFonts w:ascii="Fira Sans SemiBold" w:hAnsi="Fira Sans SemiBold"/>
                                <w:color w:val="FFFFFF" w:themeColor="background1"/>
                                <w:sz w:val="72"/>
                                <w:lang w:val="en-GB"/>
                              </w:rPr>
                              <w:t>%</w:t>
                            </w:r>
                          </w:p>
                          <w:p w14:paraId="1D850DB5" w14:textId="77777777" w:rsidR="00C12B20" w:rsidRDefault="00B27EAD" w:rsidP="00AD1045">
                            <w:pPr>
                              <w:pStyle w:val="tekstnaniebieskimtle"/>
                              <w:spacing w:before="120"/>
                              <w:jc w:val="center"/>
                              <w:rPr>
                                <w:lang w:val="en-GB"/>
                              </w:rPr>
                            </w:pPr>
                            <w:r w:rsidRPr="00043F4E">
                              <w:rPr>
                                <w:lang w:val="en-GB"/>
                              </w:rPr>
                              <w:t xml:space="preserve">Activity rate of persons </w:t>
                            </w:r>
                          </w:p>
                          <w:p w14:paraId="631AC713" w14:textId="45E92D8B" w:rsidR="00B27EAD" w:rsidRPr="00043F4E" w:rsidRDefault="00B27EAD" w:rsidP="00C12B20">
                            <w:pPr>
                              <w:pStyle w:val="tekstnaniebieskimtle"/>
                              <w:spacing w:after="100" w:afterAutospacing="1"/>
                              <w:jc w:val="center"/>
                              <w:rPr>
                                <w:color w:val="FFFFFF" w:themeColor="background1"/>
                                <w:sz w:val="18"/>
                                <w:szCs w:val="20"/>
                                <w:lang w:val="en-GB"/>
                              </w:rPr>
                            </w:pPr>
                            <w:r w:rsidRPr="00043F4E">
                              <w:rPr>
                                <w:lang w:val="en-GB"/>
                              </w:rPr>
                              <w:t>aged 15-89</w:t>
                            </w:r>
                          </w:p>
                          <w:p w14:paraId="1B4DB790" w14:textId="77777777" w:rsidR="00B27EAD" w:rsidRPr="00D958CD" w:rsidRDefault="00B27EAD" w:rsidP="00705190">
                            <w:pPr>
                              <w:pStyle w:val="Opiswskanika"/>
                              <w:rPr>
                                <w:color w:val="FF000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FC13F97" id="Pole tekstowe 2" o:spid="_x0000_s1026" alt="Activity rate of persons aged 15-89 years - 58.3%&#10;" style="position:absolute;margin-left:-3.45pt;margin-top:4.95pt;width:168pt;height:97.65pt;z-index:251644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" fillcolor="#001d77" stroked="f">
                <v:stroke joinstyle="miter"/>
                <v:textbox>
                  <w:txbxContent>
                    <w:p w14:paraId="3109E173" w14:textId="03F640AB" w:rsidR="00B27EAD" w:rsidRPr="00043F4E" w:rsidRDefault="00B27EAD" w:rsidP="00AD1045">
                      <w:pPr>
                        <w:spacing w:after="0" w:line="240" w:lineRule="auto"/>
                        <w:jc w:val="center"/>
                        <w:rPr>
                          <w:rFonts w:ascii="Fira Sans SemiBold" w:hAnsi="Fira Sans SemiBold"/>
                          <w:color w:val="FFFFFF" w:themeColor="background1"/>
                          <w:sz w:val="72"/>
                          <w:lang w:val="en-GB"/>
                        </w:rPr>
                      </w:pPr>
                      <w:r w:rsidRPr="00043F4E">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8.</w:t>
                      </w:r>
                      <w:r w:rsidR="000A36DE">
                        <w:rPr>
                          <w:rFonts w:ascii="Fira Sans SemiBold" w:hAnsi="Fira Sans SemiBold"/>
                          <w:color w:val="FFFFFF" w:themeColor="background1"/>
                          <w:sz w:val="72"/>
                          <w:lang w:val="en-GB"/>
                        </w:rPr>
                        <w:t>3</w:t>
                      </w:r>
                      <w:r w:rsidRPr="00043F4E">
                        <w:rPr>
                          <w:rFonts w:ascii="Fira Sans SemiBold" w:hAnsi="Fira Sans SemiBold"/>
                          <w:color w:val="FFFFFF" w:themeColor="background1"/>
                          <w:sz w:val="72"/>
                          <w:lang w:val="en-GB"/>
                        </w:rPr>
                        <w:t>%</w:t>
                      </w:r>
                    </w:p>
                    <w:p w14:paraId="1D850DB5" w14:textId="77777777" w:rsidR="00C12B20" w:rsidRDefault="00B27EAD" w:rsidP="00AD1045">
                      <w:pPr>
                        <w:pStyle w:val="tekstnaniebieskimtle"/>
                        <w:spacing w:before="120"/>
                        <w:jc w:val="center"/>
                        <w:rPr>
                          <w:lang w:val="en-GB"/>
                        </w:rPr>
                      </w:pPr>
                      <w:r w:rsidRPr="00043F4E">
                        <w:rPr>
                          <w:lang w:val="en-GB"/>
                        </w:rPr>
                        <w:t xml:space="preserve">Activity rate of persons </w:t>
                      </w:r>
                    </w:p>
                    <w:p w14:paraId="631AC713" w14:textId="45E92D8B" w:rsidR="00B27EAD" w:rsidRPr="00043F4E" w:rsidRDefault="00B27EAD" w:rsidP="00C12B20">
                      <w:pPr>
                        <w:pStyle w:val="tekstnaniebieskimtle"/>
                        <w:spacing w:after="100" w:afterAutospacing="1"/>
                        <w:jc w:val="center"/>
                        <w:rPr>
                          <w:color w:val="FFFFFF" w:themeColor="background1"/>
                          <w:sz w:val="18"/>
                          <w:szCs w:val="20"/>
                          <w:lang w:val="en-GB"/>
                        </w:rPr>
                      </w:pPr>
                      <w:r w:rsidRPr="00043F4E">
                        <w:rPr>
                          <w:lang w:val="en-GB"/>
                        </w:rPr>
                        <w:t>aged 15-89</w:t>
                      </w:r>
                    </w:p>
                    <w:p w14:paraId="1B4DB790" w14:textId="77777777" w:rsidR="00B27EAD" w:rsidRPr="00D958CD" w:rsidRDefault="00B27EAD" w:rsidP="00705190">
                      <w:pPr>
                        <w:pStyle w:val="Opiswskanika"/>
                        <w:rPr>
                          <w:color w:val="FF0000"/>
                          <w:lang w:val="en-US"/>
                        </w:rPr>
                      </w:pPr>
                    </w:p>
                  </w:txbxContent>
                </v:textbox>
                <w10:wrap type="square" anchorx="margin"/>
              </v:roundrect>
            </w:pict>
          </mc:Fallback>
        </mc:AlternateContent>
      </w:r>
      <w:r w:rsidR="00D93643" w:rsidRPr="009554A3">
        <w:rPr>
          <w:color w:val="000000" w:themeColor="text1"/>
          <w:lang w:val="en-GB"/>
        </w:rPr>
        <w:t>In</w:t>
      </w:r>
      <w:r w:rsidR="001B1A05" w:rsidRPr="009554A3">
        <w:rPr>
          <w:color w:val="000000" w:themeColor="text1"/>
          <w:lang w:val="en-GB"/>
        </w:rPr>
        <w:t xml:space="preserve"> </w:t>
      </w:r>
      <w:r w:rsidR="00D93643" w:rsidRPr="009554A3">
        <w:rPr>
          <w:color w:val="000000" w:themeColor="text1"/>
          <w:lang w:val="en-GB"/>
        </w:rPr>
        <w:t xml:space="preserve">the </w:t>
      </w:r>
      <w:r w:rsidR="000A36DE">
        <w:rPr>
          <w:color w:val="000000" w:themeColor="text1"/>
          <w:lang w:val="en-GB"/>
        </w:rPr>
        <w:t>second</w:t>
      </w:r>
      <w:r w:rsidR="00337A60">
        <w:rPr>
          <w:color w:val="000000" w:themeColor="text1"/>
          <w:lang w:val="en-GB"/>
        </w:rPr>
        <w:t xml:space="preserve"> </w:t>
      </w:r>
      <w:r w:rsidR="00D93643" w:rsidRPr="009554A3">
        <w:rPr>
          <w:color w:val="000000" w:themeColor="text1"/>
          <w:lang w:val="en-GB"/>
        </w:rPr>
        <w:t>quarter of 202</w:t>
      </w:r>
      <w:r w:rsidR="00180B50">
        <w:rPr>
          <w:color w:val="000000" w:themeColor="text1"/>
          <w:lang w:val="en-GB"/>
        </w:rPr>
        <w:t>4</w:t>
      </w:r>
      <w:r w:rsidR="00D93643" w:rsidRPr="009554A3">
        <w:rPr>
          <w:color w:val="000000" w:themeColor="text1"/>
          <w:lang w:val="en-GB"/>
        </w:rPr>
        <w:t xml:space="preserve">, </w:t>
      </w:r>
      <w:r w:rsidR="00C659BB" w:rsidRPr="009554A3">
        <w:rPr>
          <w:lang w:val="en-GB"/>
        </w:rPr>
        <w:t xml:space="preserve">economically active persons accounted for </w:t>
      </w:r>
      <w:r w:rsidR="001B1A05" w:rsidRPr="009554A3">
        <w:rPr>
          <w:color w:val="000000" w:themeColor="text1"/>
          <w:lang w:val="en-GB"/>
        </w:rPr>
        <w:t>58</w:t>
      </w:r>
      <w:r w:rsidR="00D93643" w:rsidRPr="009554A3">
        <w:rPr>
          <w:color w:val="000000" w:themeColor="text1"/>
          <w:lang w:val="en-GB"/>
        </w:rPr>
        <w:t>.</w:t>
      </w:r>
      <w:r w:rsidR="000A36DE">
        <w:rPr>
          <w:color w:val="000000" w:themeColor="text1"/>
          <w:lang w:val="en-GB"/>
        </w:rPr>
        <w:t>3</w:t>
      </w:r>
      <w:r w:rsidR="001B1A05" w:rsidRPr="009554A3">
        <w:rPr>
          <w:color w:val="000000" w:themeColor="text1"/>
          <w:lang w:val="en-GB"/>
        </w:rPr>
        <w:t>%</w:t>
      </w:r>
      <w:r w:rsidR="006378D6" w:rsidRPr="006378D6">
        <w:rPr>
          <w:color w:val="000000" w:themeColor="text1"/>
          <w:lang w:val="en-GB"/>
        </w:rPr>
        <w:t xml:space="preserve"> </w:t>
      </w:r>
      <w:r w:rsidR="006378D6">
        <w:rPr>
          <w:color w:val="000000" w:themeColor="text1"/>
          <w:lang w:val="en-GB"/>
        </w:rPr>
        <w:t>o</w:t>
      </w:r>
      <w:r w:rsidR="008663A4" w:rsidRPr="008663A4">
        <w:rPr>
          <w:color w:val="000000" w:themeColor="text1"/>
          <w:lang w:val="en-GB"/>
        </w:rPr>
        <w:t>f the population</w:t>
      </w:r>
      <w:r w:rsidR="006378D6">
        <w:rPr>
          <w:rStyle w:val="Odwoanieprzypisudolnego"/>
          <w:color w:val="000000" w:themeColor="text1"/>
          <w:lang w:val="en-GB"/>
        </w:rPr>
        <w:footnoteReference w:id="3"/>
      </w:r>
      <w:r w:rsidR="008663A4" w:rsidRPr="008663A4">
        <w:rPr>
          <w:color w:val="000000" w:themeColor="text1"/>
          <w:lang w:val="en-GB"/>
        </w:rPr>
        <w:t xml:space="preserve"> aged 15-89</w:t>
      </w:r>
      <w:r w:rsidR="008663A4">
        <w:rPr>
          <w:color w:val="000000" w:themeColor="text1"/>
          <w:lang w:val="en-GB"/>
        </w:rPr>
        <w:t>.</w:t>
      </w:r>
      <w:r w:rsidR="008663A4" w:rsidRPr="008663A4">
        <w:rPr>
          <w:color w:val="000000" w:themeColor="text1"/>
          <w:lang w:val="en-GB"/>
        </w:rPr>
        <w:t xml:space="preserve"> </w:t>
      </w:r>
      <w:r w:rsidR="00004C5B" w:rsidRPr="00004C5B">
        <w:rPr>
          <w:color w:val="000000" w:themeColor="text1"/>
          <w:lang w:val="en-GB"/>
        </w:rPr>
        <w:t xml:space="preserve">This indicator was lower both compared to </w:t>
      </w:r>
      <w:r w:rsidR="00004C5B">
        <w:rPr>
          <w:color w:val="000000" w:themeColor="text1"/>
          <w:lang w:val="en-GB"/>
        </w:rPr>
        <w:t>the first quarter of</w:t>
      </w:r>
      <w:r w:rsidR="00004C5B" w:rsidRPr="00004C5B">
        <w:rPr>
          <w:color w:val="000000" w:themeColor="text1"/>
          <w:lang w:val="en-GB"/>
        </w:rPr>
        <w:t xml:space="preserve"> 2024 and </w:t>
      </w:r>
      <w:r w:rsidR="00004C5B">
        <w:rPr>
          <w:color w:val="000000" w:themeColor="text1"/>
          <w:lang w:val="en-GB"/>
        </w:rPr>
        <w:t>the second quarter of</w:t>
      </w:r>
      <w:r w:rsidR="00004C5B" w:rsidRPr="00004C5B">
        <w:rPr>
          <w:color w:val="000000" w:themeColor="text1"/>
          <w:lang w:val="en-GB"/>
        </w:rPr>
        <w:t xml:space="preserve"> 2023 (a decrease of 0.2 p</w:t>
      </w:r>
      <w:r w:rsidR="00004C5B">
        <w:rPr>
          <w:color w:val="000000" w:themeColor="text1"/>
          <w:lang w:val="en-GB"/>
        </w:rPr>
        <w:t>p.</w:t>
      </w:r>
      <w:r w:rsidR="00004C5B" w:rsidRPr="00004C5B">
        <w:rPr>
          <w:color w:val="000000" w:themeColor="text1"/>
          <w:lang w:val="en-GB"/>
        </w:rPr>
        <w:t xml:space="preserve"> each).</w:t>
      </w:r>
      <w:r w:rsidR="00231942" w:rsidRPr="00231942">
        <w:rPr>
          <w:color w:val="000000" w:themeColor="text1"/>
          <w:lang w:val="en-GB"/>
        </w:rPr>
        <w:t xml:space="preserve"> </w:t>
      </w:r>
      <w:r w:rsidR="00E65848">
        <w:rPr>
          <w:color w:val="000000" w:themeColor="text1"/>
          <w:lang w:val="en-GB"/>
        </w:rPr>
        <w:t>The activity rate a</w:t>
      </w:r>
      <w:r w:rsidR="00231942" w:rsidRPr="00231942">
        <w:rPr>
          <w:color w:val="000000" w:themeColor="text1"/>
          <w:lang w:val="en-GB"/>
        </w:rPr>
        <w:t xml:space="preserve">mong men </w:t>
      </w:r>
      <w:r w:rsidR="00F02FA0">
        <w:rPr>
          <w:rFonts w:eastAsia="Times New Roman" w:cs="Times New Roman"/>
          <w:lang w:val="en-GB"/>
        </w:rPr>
        <w:t>amounted to</w:t>
      </w:r>
      <w:r w:rsidR="00231942" w:rsidRPr="00231942">
        <w:rPr>
          <w:color w:val="000000" w:themeColor="text1"/>
          <w:lang w:val="en-GB"/>
        </w:rPr>
        <w:t xml:space="preserve"> </w:t>
      </w:r>
      <w:r w:rsidR="00180B50">
        <w:rPr>
          <w:color w:val="000000" w:themeColor="text1"/>
          <w:lang w:val="en-GB"/>
        </w:rPr>
        <w:t>65.</w:t>
      </w:r>
      <w:r w:rsidR="000A36DE">
        <w:rPr>
          <w:color w:val="000000" w:themeColor="text1"/>
          <w:lang w:val="en-GB"/>
        </w:rPr>
        <w:t>5</w:t>
      </w:r>
      <w:r w:rsidR="00231942">
        <w:rPr>
          <w:color w:val="000000" w:themeColor="text1"/>
          <w:lang w:val="en-GB"/>
        </w:rPr>
        <w:t>%</w:t>
      </w:r>
      <w:r w:rsidR="00231942" w:rsidRPr="00231942">
        <w:rPr>
          <w:color w:val="000000" w:themeColor="text1"/>
          <w:lang w:val="en-GB"/>
        </w:rPr>
        <w:t xml:space="preserve"> and </w:t>
      </w:r>
      <w:r w:rsidR="00231942">
        <w:rPr>
          <w:color w:val="000000" w:themeColor="text1"/>
          <w:lang w:val="en-GB"/>
        </w:rPr>
        <w:t xml:space="preserve">among women </w:t>
      </w:r>
      <w:r w:rsidR="00231942" w:rsidRPr="00231942">
        <w:rPr>
          <w:color w:val="000000" w:themeColor="text1"/>
          <w:lang w:val="en-GB"/>
        </w:rPr>
        <w:t>5</w:t>
      </w:r>
      <w:r w:rsidR="00180B50">
        <w:rPr>
          <w:color w:val="000000" w:themeColor="text1"/>
          <w:lang w:val="en-GB"/>
        </w:rPr>
        <w:t>1.</w:t>
      </w:r>
      <w:r w:rsidR="000A36DE">
        <w:rPr>
          <w:color w:val="000000" w:themeColor="text1"/>
          <w:lang w:val="en-GB"/>
        </w:rPr>
        <w:t>5</w:t>
      </w:r>
      <w:r w:rsidR="00231942">
        <w:rPr>
          <w:color w:val="000000" w:themeColor="text1"/>
          <w:lang w:val="en-GB"/>
        </w:rPr>
        <w:t>%</w:t>
      </w:r>
      <w:r w:rsidR="002D2AF3">
        <w:rPr>
          <w:color w:val="000000" w:themeColor="text1"/>
          <w:lang w:val="en-GB"/>
        </w:rPr>
        <w:t>.</w:t>
      </w:r>
    </w:p>
    <w:p w14:paraId="2B297397" w14:textId="09807AAC" w:rsidR="00D821AA" w:rsidRDefault="00D821AA" w:rsidP="00684629">
      <w:pPr>
        <w:pStyle w:val="Nagwek1"/>
        <w:spacing w:before="0" w:after="0"/>
        <w:rPr>
          <w:lang w:val="en-GB"/>
        </w:rPr>
      </w:pPr>
    </w:p>
    <w:p w14:paraId="20EEC4FE" w14:textId="77777777" w:rsidR="00684629" w:rsidRPr="00684629" w:rsidRDefault="00684629" w:rsidP="00684629">
      <w:pPr>
        <w:spacing w:before="0" w:after="0"/>
        <w:rPr>
          <w:lang w:val="en-GB" w:eastAsia="pl-PL"/>
        </w:rPr>
      </w:pPr>
    </w:p>
    <w:p w14:paraId="25B29E1C" w14:textId="5D46B54A" w:rsidR="002919DE" w:rsidRPr="0053285E" w:rsidRDefault="0074724E" w:rsidP="007B0BFF">
      <w:pPr>
        <w:pStyle w:val="Nagwek1"/>
        <w:spacing w:before="0"/>
        <w:rPr>
          <w:lang w:val="en-GB"/>
        </w:rPr>
      </w:pPr>
      <w:r w:rsidRPr="0053285E">
        <w:rPr>
          <w:b/>
          <w:noProof/>
        </w:rPr>
        <mc:AlternateContent>
          <mc:Choice Requires="wps">
            <w:drawing>
              <wp:anchor distT="45720" distB="45720" distL="114300" distR="114300" simplePos="0" relativeHeight="251642368" behindDoc="1" locked="0" layoutInCell="1" allowOverlap="1" wp14:anchorId="6367A9BC" wp14:editId="5521A789">
                <wp:simplePos x="0" y="0"/>
                <wp:positionH relativeFrom="column">
                  <wp:posOffset>5270500</wp:posOffset>
                </wp:positionH>
                <wp:positionV relativeFrom="paragraph">
                  <wp:posOffset>106045</wp:posOffset>
                </wp:positionV>
                <wp:extent cx="1724025" cy="1733550"/>
                <wp:effectExtent l="0" t="0" r="0" b="0"/>
                <wp:wrapTight wrapText="bothSides">
                  <wp:wrapPolygon edited="0">
                    <wp:start x="716" y="0"/>
                    <wp:lineTo x="716" y="21363"/>
                    <wp:lineTo x="20765" y="21363"/>
                    <wp:lineTo x="20765" y="0"/>
                    <wp:lineTo x="716" y="0"/>
                  </wp:wrapPolygon>
                </wp:wrapTight>
                <wp:docPr id="2" name="Pole tekstowe 2" descr="Activity rate for the population aged 15-89 compared to the previous quarter decreased both among men and women. Compared to the same period of the last year, a decrease was noted among men, while the rate remained at the same level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733550"/>
                        </a:xfrm>
                        <a:prstGeom prst="rect">
                          <a:avLst/>
                        </a:prstGeom>
                        <a:noFill/>
                        <a:ln w="9525">
                          <a:noFill/>
                          <a:miter lim="800000"/>
                          <a:headEnd/>
                          <a:tailEnd/>
                        </a:ln>
                      </wps:spPr>
                      <wps:txbx>
                        <w:txbxContent>
                          <w:p w14:paraId="66113316" w14:textId="075D6F20" w:rsidR="00B27EAD" w:rsidRPr="00953A99" w:rsidRDefault="00B27EAD" w:rsidP="00804EA2">
                            <w:pPr>
                              <w:pStyle w:val="tekstzboku"/>
                              <w:rPr>
                                <w:lang w:val="en-GB"/>
                              </w:rPr>
                            </w:pPr>
                            <w:r w:rsidRPr="00B445E4">
                              <w:rPr>
                                <w:lang w:val="en-GB"/>
                              </w:rPr>
                              <w:t xml:space="preserve">Activity rate for the population aged 15-89 </w:t>
                            </w:r>
                            <w:r w:rsidR="00B445E4" w:rsidRPr="00B445E4">
                              <w:rPr>
                                <w:lang w:val="en-GB"/>
                              </w:rPr>
                              <w:t xml:space="preserve">compared to the previous quarter decreased both among men and women. Compared to the same period </w:t>
                            </w:r>
                            <w:r w:rsidR="00F0132B">
                              <w:rPr>
                                <w:lang w:val="en-GB"/>
                              </w:rPr>
                              <w:t xml:space="preserve">of the </w:t>
                            </w:r>
                            <w:r w:rsidR="00B445E4" w:rsidRPr="00B445E4">
                              <w:rPr>
                                <w:lang w:val="en-GB"/>
                              </w:rPr>
                              <w:t>last year, a</w:t>
                            </w:r>
                            <w:r w:rsidR="00275EBB">
                              <w:rPr>
                                <w:lang w:val="en-GB"/>
                              </w:rPr>
                              <w:t> </w:t>
                            </w:r>
                            <w:r w:rsidR="00B445E4" w:rsidRPr="00B445E4">
                              <w:rPr>
                                <w:lang w:val="en-GB"/>
                              </w:rPr>
                              <w:t>decrease was noted among men, while the rate remained at the same level among</w:t>
                            </w:r>
                            <w:r w:rsidR="00B445E4">
                              <w:rPr>
                                <w:lang w:val="en-GB"/>
                              </w:rPr>
                              <w:t xml:space="preserve"> </w:t>
                            </w:r>
                            <w:r w:rsidR="00B445E4" w:rsidRPr="00B445E4">
                              <w:rPr>
                                <w:lang w:val="en-GB"/>
                              </w:rPr>
                              <w:t>women</w:t>
                            </w:r>
                            <w:r w:rsidR="00B445E4">
                              <w:rPr>
                                <w:highlight w:val="yellow"/>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7A9BC" id="_x0000_t202" coordsize="21600,21600" o:spt="202" path="m,l,21600r21600,l21600,xe">
                <v:stroke joinstyle="miter"/>
                <v:path gradientshapeok="t" o:connecttype="rect"/>
              </v:shapetype>
              <v:shape id="_x0000_s1027" type="#_x0000_t202" alt="Activity rate for the population aged 15-89 compared to the previous quarter decreased both among men and women. Compared to the same period of the last year, a decrease was noted among men, while the rate remained at the same level " style="position:absolute;margin-left:415pt;margin-top:8.35pt;width:135.75pt;height:136.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" filled="f" stroked="f">
                <v:textbox>
                  <w:txbxContent>
                    <w:p w14:paraId="66113316" w14:textId="075D6F20" w:rsidR="00B27EAD" w:rsidRPr="00953A99" w:rsidRDefault="00B27EAD" w:rsidP="00804EA2">
                      <w:pPr>
                        <w:pStyle w:val="tekstzboku"/>
                        <w:rPr>
                          <w:lang w:val="en-GB"/>
                        </w:rPr>
                      </w:pPr>
                      <w:r w:rsidRPr="00B445E4">
                        <w:rPr>
                          <w:lang w:val="en-GB"/>
                        </w:rPr>
                        <w:t xml:space="preserve">Activity rate for the population aged 15-89 </w:t>
                      </w:r>
                      <w:r w:rsidR="00B445E4" w:rsidRPr="00B445E4">
                        <w:rPr>
                          <w:lang w:val="en-GB"/>
                        </w:rPr>
                        <w:t xml:space="preserve">compared to the previous quarter decreased both among men and women. Compared to the same period </w:t>
                      </w:r>
                      <w:r w:rsidR="00F0132B">
                        <w:rPr>
                          <w:lang w:val="en-GB"/>
                        </w:rPr>
                        <w:t xml:space="preserve">of the </w:t>
                      </w:r>
                      <w:r w:rsidR="00B445E4" w:rsidRPr="00B445E4">
                        <w:rPr>
                          <w:lang w:val="en-GB"/>
                        </w:rPr>
                        <w:t>last year, a</w:t>
                      </w:r>
                      <w:r w:rsidR="00275EBB">
                        <w:rPr>
                          <w:lang w:val="en-GB"/>
                        </w:rPr>
                        <w:t> </w:t>
                      </w:r>
                      <w:r w:rsidR="00B445E4" w:rsidRPr="00B445E4">
                        <w:rPr>
                          <w:lang w:val="en-GB"/>
                        </w:rPr>
                        <w:t>decrease was noted among men, while the rate remained at the same level among</w:t>
                      </w:r>
                      <w:r w:rsidR="00B445E4">
                        <w:rPr>
                          <w:lang w:val="en-GB"/>
                        </w:rPr>
                        <w:t xml:space="preserve"> </w:t>
                      </w:r>
                      <w:r w:rsidR="00B445E4" w:rsidRPr="00B445E4">
                        <w:rPr>
                          <w:lang w:val="en-GB"/>
                        </w:rPr>
                        <w:t>women</w:t>
                      </w:r>
                      <w:r w:rsidR="00B445E4">
                        <w:rPr>
                          <w:highlight w:val="yellow"/>
                          <w:lang w:val="en-GB"/>
                        </w:rPr>
                        <w:t xml:space="preserve"> </w:t>
                      </w:r>
                    </w:p>
                  </w:txbxContent>
                </v:textbox>
                <w10:wrap type="tight"/>
              </v:shape>
            </w:pict>
          </mc:Fallback>
        </mc:AlternateContent>
      </w:r>
      <w:r w:rsidR="008D11F9" w:rsidRPr="0053285E">
        <w:rPr>
          <w:lang w:val="en-GB"/>
        </w:rPr>
        <w:t>Economic activity of the population aged 15-89 by the LFS</w:t>
      </w:r>
      <w:r w:rsidR="008D11F9" w:rsidRPr="0053285E">
        <w:rPr>
          <w:rStyle w:val="Odwoanieprzypisudolnego"/>
          <w:lang w:val="en-GB"/>
        </w:rPr>
        <w:t xml:space="preserve"> </w:t>
      </w:r>
    </w:p>
    <w:p w14:paraId="4203E11C" w14:textId="2EBCF1E9" w:rsidR="001B1A05" w:rsidRPr="00804EA2" w:rsidRDefault="00D93643" w:rsidP="001B1A05">
      <w:pPr>
        <w:spacing w:line="288" w:lineRule="auto"/>
        <w:rPr>
          <w:rFonts w:eastAsia="Times New Roman" w:cs="Times New Roman"/>
          <w:szCs w:val="19"/>
          <w:lang w:val="en-GB" w:eastAsia="pl-PL"/>
        </w:rPr>
      </w:pPr>
      <w:r w:rsidRPr="00804EA2">
        <w:rPr>
          <w:rFonts w:eastAsia="Times New Roman" w:cs="Times New Roman"/>
          <w:szCs w:val="19"/>
          <w:lang w:val="en-GB" w:eastAsia="pl-PL"/>
        </w:rPr>
        <w:t>In</w:t>
      </w:r>
      <w:r w:rsidR="001B1A05" w:rsidRPr="00804EA2">
        <w:rPr>
          <w:rFonts w:eastAsia="Times New Roman" w:cs="Times New Roman"/>
          <w:szCs w:val="19"/>
          <w:lang w:val="en-GB" w:eastAsia="pl-PL"/>
        </w:rPr>
        <w:t xml:space="preserve"> </w:t>
      </w:r>
      <w:r w:rsidRPr="00804EA2">
        <w:rPr>
          <w:rFonts w:eastAsia="Times New Roman" w:cs="Times New Roman"/>
          <w:szCs w:val="19"/>
          <w:lang w:val="en-GB" w:eastAsia="pl-PL"/>
        </w:rPr>
        <w:t xml:space="preserve">the </w:t>
      </w:r>
      <w:r w:rsidR="000A36DE">
        <w:rPr>
          <w:rFonts w:eastAsia="Times New Roman" w:cs="Times New Roman"/>
          <w:szCs w:val="19"/>
          <w:lang w:val="en-GB" w:eastAsia="pl-PL"/>
        </w:rPr>
        <w:t>second</w:t>
      </w:r>
      <w:r w:rsidRPr="00804EA2">
        <w:rPr>
          <w:rFonts w:eastAsia="Times New Roman" w:cs="Times New Roman"/>
          <w:szCs w:val="19"/>
          <w:lang w:val="en-GB" w:eastAsia="pl-PL"/>
        </w:rPr>
        <w:t xml:space="preserve"> quarter of 202</w:t>
      </w:r>
      <w:r w:rsidR="003D6875">
        <w:rPr>
          <w:rFonts w:eastAsia="Times New Roman" w:cs="Times New Roman"/>
          <w:szCs w:val="19"/>
          <w:lang w:val="en-GB" w:eastAsia="pl-PL"/>
        </w:rPr>
        <w:t>4</w:t>
      </w:r>
      <w:r w:rsidR="00C659BB" w:rsidRPr="00804EA2">
        <w:rPr>
          <w:rFonts w:eastAsia="Times New Roman" w:cs="Times New Roman"/>
          <w:szCs w:val="19"/>
          <w:lang w:val="en-GB" w:eastAsia="pl-PL"/>
        </w:rPr>
        <w:t>, the number of economically active persons aged 15</w:t>
      </w:r>
      <w:r w:rsidR="001E1B9E">
        <w:rPr>
          <w:rFonts w:eastAsia="Times New Roman" w:cs="Times New Roman"/>
          <w:szCs w:val="19"/>
          <w:lang w:val="en-GB" w:eastAsia="pl-PL"/>
        </w:rPr>
        <w:t>-</w:t>
      </w:r>
      <w:r w:rsidR="00C659BB" w:rsidRPr="00804EA2">
        <w:rPr>
          <w:rFonts w:eastAsia="Times New Roman" w:cs="Times New Roman"/>
          <w:szCs w:val="19"/>
          <w:lang w:val="en-GB" w:eastAsia="pl-PL"/>
        </w:rPr>
        <w:t>89</w:t>
      </w:r>
      <w:r w:rsidR="00C12B20">
        <w:rPr>
          <w:rFonts w:eastAsia="Times New Roman" w:cs="Times New Roman"/>
          <w:szCs w:val="19"/>
          <w:lang w:val="en-GB" w:eastAsia="pl-PL"/>
        </w:rPr>
        <w:t xml:space="preserve"> </w:t>
      </w:r>
      <w:r w:rsidR="00972584">
        <w:rPr>
          <w:rFonts w:eastAsia="Times New Roman" w:cs="Times New Roman"/>
          <w:szCs w:val="19"/>
          <w:lang w:val="en-GB" w:eastAsia="pl-PL"/>
        </w:rPr>
        <w:t>amounted to</w:t>
      </w:r>
      <w:r w:rsidR="00972584" w:rsidRPr="00804EA2">
        <w:rPr>
          <w:rFonts w:eastAsia="Times New Roman" w:cs="Times New Roman"/>
          <w:szCs w:val="19"/>
          <w:lang w:val="en-GB" w:eastAsia="pl-PL"/>
        </w:rPr>
        <w:t xml:space="preserve"> </w:t>
      </w:r>
      <w:r w:rsidR="001B1A05" w:rsidRPr="00804EA2">
        <w:rPr>
          <w:rFonts w:eastAsia="Times New Roman" w:cs="Times New Roman"/>
          <w:szCs w:val="19"/>
          <w:lang w:val="en-GB" w:eastAsia="pl-PL"/>
        </w:rPr>
        <w:t>17</w:t>
      </w:r>
      <w:r w:rsidR="002D7BE9">
        <w:rPr>
          <w:rFonts w:eastAsia="Times New Roman" w:cs="Times New Roman"/>
          <w:szCs w:val="19"/>
          <w:lang w:val="en-GB" w:eastAsia="pl-PL"/>
        </w:rPr>
        <w:t> </w:t>
      </w:r>
      <w:r w:rsidR="000A36DE">
        <w:rPr>
          <w:rFonts w:eastAsia="Times New Roman" w:cs="Times New Roman"/>
          <w:szCs w:val="19"/>
          <w:lang w:val="en-GB" w:eastAsia="pl-PL"/>
        </w:rPr>
        <w:t>678</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w:t>
      </w:r>
      <w:r w:rsidR="00804EA2">
        <w:rPr>
          <w:rFonts w:eastAsia="Times New Roman" w:cs="Times New Roman"/>
          <w:szCs w:val="19"/>
          <w:lang w:val="en-GB" w:eastAsia="pl-PL"/>
        </w:rPr>
        <w:t>of which</w:t>
      </w:r>
      <w:r w:rsidR="001B1A05" w:rsidRPr="00804EA2">
        <w:rPr>
          <w:rFonts w:eastAsia="Times New Roman" w:cs="Times New Roman"/>
          <w:szCs w:val="19"/>
          <w:lang w:val="en-GB" w:eastAsia="pl-PL"/>
        </w:rPr>
        <w:t>: 1</w:t>
      </w:r>
      <w:r w:rsidR="00231942">
        <w:rPr>
          <w:rFonts w:eastAsia="Times New Roman" w:cs="Times New Roman"/>
          <w:szCs w:val="19"/>
          <w:lang w:val="en-GB" w:eastAsia="pl-PL"/>
        </w:rPr>
        <w:t>7 </w:t>
      </w:r>
      <w:r w:rsidR="000A36DE">
        <w:rPr>
          <w:rFonts w:eastAsia="Times New Roman" w:cs="Times New Roman"/>
          <w:szCs w:val="19"/>
          <w:lang w:val="en-GB" w:eastAsia="pl-PL"/>
        </w:rPr>
        <w:t>205</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w:t>
      </w:r>
      <w:r w:rsidR="00804EA2">
        <w:rPr>
          <w:rFonts w:eastAsia="Times New Roman" w:cs="Times New Roman"/>
          <w:szCs w:val="19"/>
          <w:lang w:val="en-GB" w:eastAsia="pl-PL"/>
        </w:rPr>
        <w:t>constituted employed persons</w:t>
      </w:r>
      <w:r w:rsidR="001B1A05" w:rsidRPr="00804EA2">
        <w:rPr>
          <w:rFonts w:eastAsia="Times New Roman" w:cs="Times New Roman"/>
          <w:szCs w:val="19"/>
          <w:lang w:val="en-GB" w:eastAsia="pl-PL"/>
        </w:rPr>
        <w:t xml:space="preserve">, </w:t>
      </w:r>
      <w:r w:rsidR="00804EA2">
        <w:rPr>
          <w:rFonts w:eastAsia="Times New Roman" w:cs="Times New Roman"/>
          <w:szCs w:val="19"/>
          <w:lang w:val="en-GB" w:eastAsia="pl-PL"/>
        </w:rPr>
        <w:t>while</w:t>
      </w:r>
      <w:r w:rsidR="001B1A05" w:rsidRPr="00804EA2">
        <w:rPr>
          <w:rFonts w:eastAsia="Times New Roman" w:cs="Times New Roman"/>
          <w:szCs w:val="19"/>
          <w:lang w:val="en-GB" w:eastAsia="pl-PL"/>
        </w:rPr>
        <w:t xml:space="preserve"> </w:t>
      </w:r>
      <w:r w:rsidR="000A36DE">
        <w:rPr>
          <w:rFonts w:eastAsia="Times New Roman" w:cs="Times New Roman"/>
          <w:szCs w:val="19"/>
          <w:lang w:val="en-GB" w:eastAsia="pl-PL"/>
        </w:rPr>
        <w:t>472</w:t>
      </w:r>
      <w:r w:rsidR="003D6875">
        <w:rPr>
          <w:rFonts w:eastAsia="Times New Roman" w:cs="Times New Roman"/>
          <w:szCs w:val="19"/>
          <w:lang w:val="en-GB" w:eastAsia="pl-PL"/>
        </w:rPr>
        <w:t>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 </w:t>
      </w:r>
      <w:r w:rsidR="00804EA2">
        <w:rPr>
          <w:rFonts w:eastAsia="Times New Roman" w:cs="Times New Roman"/>
          <w:szCs w:val="19"/>
          <w:lang w:val="en-GB" w:eastAsia="pl-PL"/>
        </w:rPr>
        <w:t>the unemployed</w:t>
      </w:r>
      <w:r w:rsidR="001B1A05" w:rsidRPr="00804EA2">
        <w:rPr>
          <w:rFonts w:eastAsia="Times New Roman" w:cs="Times New Roman"/>
          <w:szCs w:val="19"/>
          <w:lang w:val="en-GB" w:eastAsia="pl-PL"/>
        </w:rPr>
        <w:t xml:space="preserve">. </w:t>
      </w:r>
      <w:r w:rsidR="00436B39">
        <w:rPr>
          <w:rFonts w:eastAsia="Times New Roman" w:cs="Times New Roman"/>
          <w:szCs w:val="19"/>
          <w:lang w:val="en-GB" w:eastAsia="pl-PL"/>
        </w:rPr>
        <w:t xml:space="preserve">The population of economically inactive persons in </w:t>
      </w:r>
      <w:r w:rsidR="00E50D8C">
        <w:rPr>
          <w:rFonts w:eastAsia="Times New Roman" w:cs="Times New Roman"/>
          <w:szCs w:val="19"/>
          <w:lang w:val="en-GB" w:eastAsia="pl-PL"/>
        </w:rPr>
        <w:t xml:space="preserve">this </w:t>
      </w:r>
      <w:r w:rsidR="00436B39">
        <w:rPr>
          <w:rFonts w:eastAsia="Times New Roman" w:cs="Times New Roman"/>
          <w:szCs w:val="19"/>
          <w:lang w:val="en-GB" w:eastAsia="pl-PL"/>
        </w:rPr>
        <w:t xml:space="preserve">age group </w:t>
      </w:r>
      <w:r w:rsidR="00436B39" w:rsidRPr="00237D76">
        <w:rPr>
          <w:rFonts w:eastAsia="Times New Roman" w:cs="Times New Roman"/>
          <w:szCs w:val="19"/>
          <w:lang w:val="en-GB" w:eastAsia="pl-PL"/>
        </w:rPr>
        <w:t>comprised</w:t>
      </w:r>
      <w:r w:rsidR="00436B39">
        <w:rPr>
          <w:rFonts w:eastAsia="Times New Roman" w:cs="Times New Roman"/>
          <w:szCs w:val="19"/>
          <w:lang w:val="en-GB" w:eastAsia="pl-PL"/>
        </w:rPr>
        <w:t xml:space="preserve"> </w:t>
      </w:r>
      <w:r w:rsidR="001B1A05" w:rsidRPr="00804EA2">
        <w:rPr>
          <w:rFonts w:eastAsia="Times New Roman" w:cs="Times New Roman"/>
          <w:szCs w:val="19"/>
          <w:lang w:val="en-GB" w:eastAsia="pl-PL"/>
        </w:rPr>
        <w:t>12</w:t>
      </w:r>
      <w:r w:rsidR="002D7BE9">
        <w:rPr>
          <w:rFonts w:eastAsia="Times New Roman" w:cs="Times New Roman"/>
          <w:szCs w:val="19"/>
          <w:lang w:val="en-GB" w:eastAsia="pl-PL"/>
        </w:rPr>
        <w:t> </w:t>
      </w:r>
      <w:r w:rsidR="003D6875">
        <w:rPr>
          <w:rFonts w:eastAsia="Times New Roman" w:cs="Times New Roman"/>
          <w:szCs w:val="19"/>
          <w:lang w:val="en-GB" w:eastAsia="pl-PL"/>
        </w:rPr>
        <w:t>6</w:t>
      </w:r>
      <w:r w:rsidR="000A36DE">
        <w:rPr>
          <w:rFonts w:eastAsia="Times New Roman" w:cs="Times New Roman"/>
          <w:szCs w:val="19"/>
          <w:lang w:val="en-GB" w:eastAsia="pl-PL"/>
        </w:rPr>
        <w:t>67</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w:t>
      </w:r>
      <w:r w:rsidR="007071F2">
        <w:rPr>
          <w:rFonts w:eastAsia="Times New Roman" w:cs="Times New Roman"/>
          <w:szCs w:val="19"/>
          <w:lang w:val="en-GB" w:eastAsia="pl-PL"/>
        </w:rPr>
        <w:t>persons.</w:t>
      </w:r>
    </w:p>
    <w:p w14:paraId="31073AE8" w14:textId="71B91B62" w:rsidR="00953A99" w:rsidRDefault="00231942" w:rsidP="00953A99">
      <w:pPr>
        <w:spacing w:line="288" w:lineRule="auto"/>
        <w:rPr>
          <w:rFonts w:eastAsia="Times New Roman" w:cs="Times New Roman"/>
          <w:szCs w:val="19"/>
          <w:lang w:val="en-GB" w:eastAsia="pl-PL"/>
        </w:rPr>
      </w:pPr>
      <w:r w:rsidRPr="00231942">
        <w:rPr>
          <w:rFonts w:eastAsia="Times New Roman" w:cs="Times New Roman"/>
          <w:szCs w:val="19"/>
          <w:lang w:val="en-GB" w:eastAsia="pl-PL"/>
        </w:rPr>
        <w:t xml:space="preserve">Population of economically active persons </w:t>
      </w:r>
      <w:r w:rsidR="003D6875">
        <w:rPr>
          <w:rFonts w:eastAsia="Times New Roman" w:cs="Times New Roman"/>
          <w:szCs w:val="19"/>
          <w:lang w:val="en-GB" w:eastAsia="pl-PL"/>
        </w:rPr>
        <w:t>decreased</w:t>
      </w:r>
      <w:r w:rsidRPr="00231942">
        <w:rPr>
          <w:rFonts w:eastAsia="Times New Roman" w:cs="Times New Roman"/>
          <w:szCs w:val="19"/>
          <w:lang w:val="en-GB" w:eastAsia="pl-PL"/>
        </w:rPr>
        <w:t xml:space="preserve"> both compared to the </w:t>
      </w:r>
      <w:r w:rsidR="003D6875">
        <w:rPr>
          <w:rFonts w:eastAsia="Times New Roman" w:cs="Times New Roman"/>
          <w:szCs w:val="19"/>
          <w:lang w:val="en-GB" w:eastAsia="pl-PL"/>
        </w:rPr>
        <w:t>f</w:t>
      </w:r>
      <w:r w:rsidR="000A36DE">
        <w:rPr>
          <w:rFonts w:eastAsia="Times New Roman" w:cs="Times New Roman"/>
          <w:szCs w:val="19"/>
          <w:lang w:val="en-GB" w:eastAsia="pl-PL"/>
        </w:rPr>
        <w:t>irst</w:t>
      </w:r>
      <w:r w:rsidRPr="00231942">
        <w:rPr>
          <w:rFonts w:eastAsia="Times New Roman" w:cs="Times New Roman"/>
          <w:szCs w:val="19"/>
          <w:lang w:val="en-GB" w:eastAsia="pl-PL"/>
        </w:rPr>
        <w:t xml:space="preserve"> quarter of 202</w:t>
      </w:r>
      <w:r w:rsidR="000A36DE">
        <w:rPr>
          <w:rFonts w:eastAsia="Times New Roman" w:cs="Times New Roman"/>
          <w:szCs w:val="19"/>
          <w:lang w:val="en-GB" w:eastAsia="pl-PL"/>
        </w:rPr>
        <w:t>4</w:t>
      </w:r>
      <w:r w:rsidRPr="00231942">
        <w:rPr>
          <w:rFonts w:eastAsia="Times New Roman" w:cs="Times New Roman"/>
          <w:szCs w:val="19"/>
          <w:lang w:val="en-GB" w:eastAsia="pl-PL"/>
        </w:rPr>
        <w:t xml:space="preserve"> </w:t>
      </w:r>
      <w:r w:rsidR="00B41290">
        <w:rPr>
          <w:rFonts w:eastAsia="Times New Roman" w:cs="Times New Roman"/>
          <w:szCs w:val="19"/>
          <w:lang w:val="en-GB" w:eastAsia="pl-PL"/>
        </w:rPr>
        <w:t>(</w:t>
      </w:r>
      <w:r w:rsidRPr="00231942">
        <w:rPr>
          <w:rFonts w:eastAsia="Times New Roman" w:cs="Times New Roman"/>
          <w:szCs w:val="19"/>
          <w:lang w:val="en-GB" w:eastAsia="pl-PL"/>
        </w:rPr>
        <w:t xml:space="preserve">by </w:t>
      </w:r>
      <w:r w:rsidR="000A36DE">
        <w:rPr>
          <w:rFonts w:eastAsia="Times New Roman" w:cs="Times New Roman"/>
          <w:szCs w:val="19"/>
          <w:lang w:val="en-GB" w:eastAsia="pl-PL"/>
        </w:rPr>
        <w:t>76</w:t>
      </w:r>
      <w:r w:rsidRPr="00231942">
        <w:rPr>
          <w:rFonts w:eastAsia="Times New Roman" w:cs="Times New Roman"/>
          <w:szCs w:val="19"/>
          <w:lang w:val="en-GB" w:eastAsia="pl-PL"/>
        </w:rPr>
        <w:t xml:space="preserve"> thousand</w:t>
      </w:r>
      <w:r w:rsidR="00405AEA">
        <w:rPr>
          <w:rFonts w:eastAsia="Times New Roman" w:cs="Times New Roman"/>
          <w:szCs w:val="19"/>
          <w:lang w:val="en-GB" w:eastAsia="pl-PL"/>
        </w:rPr>
        <w:t xml:space="preserve"> persons</w:t>
      </w:r>
      <w:r w:rsidRPr="00231942">
        <w:rPr>
          <w:rFonts w:eastAsia="Times New Roman" w:cs="Times New Roman"/>
          <w:szCs w:val="19"/>
          <w:lang w:val="en-GB" w:eastAsia="pl-PL"/>
        </w:rPr>
        <w:t>, i.e. by 0.</w:t>
      </w:r>
      <w:r w:rsidR="000A36DE">
        <w:rPr>
          <w:rFonts w:eastAsia="Times New Roman" w:cs="Times New Roman"/>
          <w:szCs w:val="19"/>
          <w:lang w:val="en-GB" w:eastAsia="pl-PL"/>
        </w:rPr>
        <w:t>4</w:t>
      </w:r>
      <w:r w:rsidRPr="00231942">
        <w:rPr>
          <w:rFonts w:eastAsia="Times New Roman" w:cs="Times New Roman"/>
          <w:szCs w:val="19"/>
          <w:lang w:val="en-GB" w:eastAsia="pl-PL"/>
        </w:rPr>
        <w:t>%</w:t>
      </w:r>
      <w:r w:rsidR="00B41290">
        <w:rPr>
          <w:rFonts w:eastAsia="Times New Roman" w:cs="Times New Roman"/>
          <w:szCs w:val="19"/>
          <w:lang w:val="en-GB" w:eastAsia="pl-PL"/>
        </w:rPr>
        <w:t>)</w:t>
      </w:r>
      <w:r w:rsidR="00514171">
        <w:rPr>
          <w:rFonts w:eastAsia="Times New Roman" w:cs="Times New Roman"/>
          <w:szCs w:val="19"/>
          <w:lang w:val="en-GB" w:eastAsia="pl-PL"/>
        </w:rPr>
        <w:t xml:space="preserve"> </w:t>
      </w:r>
      <w:r w:rsidRPr="00231942">
        <w:rPr>
          <w:rFonts w:eastAsia="Times New Roman" w:cs="Times New Roman"/>
          <w:szCs w:val="19"/>
          <w:lang w:val="en-GB" w:eastAsia="pl-PL"/>
        </w:rPr>
        <w:t xml:space="preserve">and the </w:t>
      </w:r>
      <w:r w:rsidR="000A36DE">
        <w:rPr>
          <w:rFonts w:eastAsia="Times New Roman" w:cs="Times New Roman"/>
          <w:szCs w:val="19"/>
          <w:lang w:val="en-GB" w:eastAsia="pl-PL"/>
        </w:rPr>
        <w:t>second</w:t>
      </w:r>
      <w:r w:rsidRPr="00231942">
        <w:rPr>
          <w:rFonts w:eastAsia="Times New Roman" w:cs="Times New Roman"/>
          <w:szCs w:val="19"/>
          <w:lang w:val="en-GB" w:eastAsia="pl-PL"/>
        </w:rPr>
        <w:t xml:space="preserve"> quarter of </w:t>
      </w:r>
      <w:r>
        <w:rPr>
          <w:rFonts w:eastAsia="Times New Roman" w:cs="Times New Roman"/>
          <w:szCs w:val="19"/>
          <w:lang w:val="en-GB" w:eastAsia="pl-PL"/>
        </w:rPr>
        <w:t>202</w:t>
      </w:r>
      <w:r w:rsidR="003D6875">
        <w:rPr>
          <w:rFonts w:eastAsia="Times New Roman" w:cs="Times New Roman"/>
          <w:szCs w:val="19"/>
          <w:lang w:val="en-GB" w:eastAsia="pl-PL"/>
        </w:rPr>
        <w:t>3</w:t>
      </w:r>
      <w:r w:rsidR="00B41290">
        <w:rPr>
          <w:rFonts w:eastAsia="Times New Roman" w:cs="Times New Roman"/>
          <w:szCs w:val="19"/>
          <w:lang w:val="en-GB" w:eastAsia="pl-PL"/>
        </w:rPr>
        <w:t xml:space="preserve"> (</w:t>
      </w:r>
      <w:r w:rsidRPr="00231942">
        <w:rPr>
          <w:rFonts w:eastAsia="Times New Roman" w:cs="Times New Roman"/>
          <w:szCs w:val="19"/>
          <w:lang w:val="en-GB" w:eastAsia="pl-PL"/>
        </w:rPr>
        <w:t xml:space="preserve">by </w:t>
      </w:r>
      <w:r w:rsidR="000A36DE">
        <w:rPr>
          <w:rFonts w:eastAsia="Times New Roman" w:cs="Times New Roman"/>
          <w:szCs w:val="19"/>
          <w:lang w:val="en-GB" w:eastAsia="pl-PL"/>
        </w:rPr>
        <w:t>68</w:t>
      </w:r>
      <w:r w:rsidRPr="00231942">
        <w:rPr>
          <w:rFonts w:eastAsia="Times New Roman" w:cs="Times New Roman"/>
          <w:szCs w:val="19"/>
          <w:lang w:val="en-GB" w:eastAsia="pl-PL"/>
        </w:rPr>
        <w:t xml:space="preserve"> thousand, i.e. by 0.</w:t>
      </w:r>
      <w:r w:rsidR="000A36DE">
        <w:rPr>
          <w:rFonts w:eastAsia="Times New Roman" w:cs="Times New Roman"/>
          <w:szCs w:val="19"/>
          <w:lang w:val="en-GB" w:eastAsia="pl-PL"/>
        </w:rPr>
        <w:t>4</w:t>
      </w:r>
      <w:r w:rsidRPr="00231942">
        <w:rPr>
          <w:rFonts w:eastAsia="Times New Roman" w:cs="Times New Roman"/>
          <w:szCs w:val="19"/>
          <w:lang w:val="en-GB" w:eastAsia="pl-PL"/>
        </w:rPr>
        <w:t>%</w:t>
      </w:r>
      <w:r w:rsidR="00B41290">
        <w:rPr>
          <w:rFonts w:eastAsia="Times New Roman" w:cs="Times New Roman"/>
          <w:szCs w:val="19"/>
          <w:lang w:val="en-GB" w:eastAsia="pl-PL"/>
        </w:rPr>
        <w:t>)</w:t>
      </w:r>
      <w:r w:rsidRPr="00231942">
        <w:rPr>
          <w:rFonts w:eastAsia="Times New Roman" w:cs="Times New Roman"/>
          <w:szCs w:val="19"/>
          <w:lang w:val="en-GB" w:eastAsia="pl-PL"/>
        </w:rPr>
        <w:t>.</w:t>
      </w:r>
    </w:p>
    <w:p w14:paraId="4F2B24D0" w14:textId="6E5B4040" w:rsidR="00E50D8C" w:rsidRDefault="00612CA3" w:rsidP="00E50D8C">
      <w:pPr>
        <w:spacing w:line="288" w:lineRule="auto"/>
        <w:ind w:left="708" w:hanging="708"/>
        <w:rPr>
          <w:rFonts w:eastAsia="Times New Roman" w:cs="Times New Roman"/>
          <w:b/>
          <w:szCs w:val="19"/>
          <w:lang w:val="en-GB" w:eastAsia="pl-PL"/>
        </w:rPr>
      </w:pPr>
      <w:r>
        <w:rPr>
          <w:noProof/>
          <w:shd w:val="clear" w:color="auto" w:fill="FFFFFF"/>
          <w:lang w:val="en-GB"/>
        </w:rPr>
        <w:drawing>
          <wp:anchor distT="0" distB="0" distL="114300" distR="114300" simplePos="0" relativeHeight="251717120" behindDoc="0" locked="0" layoutInCell="1" allowOverlap="1" wp14:anchorId="41E658D1" wp14:editId="1098EE4B">
            <wp:simplePos x="0" y="0"/>
            <wp:positionH relativeFrom="margin">
              <wp:align>center</wp:align>
            </wp:positionH>
            <wp:positionV relativeFrom="paragraph">
              <wp:posOffset>348615</wp:posOffset>
            </wp:positionV>
            <wp:extent cx="3482340" cy="2070136"/>
            <wp:effectExtent l="0" t="0" r="3810" b="6350"/>
            <wp:wrapSquare wrapText="bothSides"/>
            <wp:docPr id="42" name="Obraz 42" descr="The chart presents the structure of the population aged 15-89 by status on the labour market in the second quarter of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0">
                      <a:extLst>
                        <a:ext uri="{28A0092B-C50C-407E-A947-70E740481C1C}">
                          <a14:useLocalDpi xmlns:a14="http://schemas.microsoft.com/office/drawing/2010/main" val="0"/>
                        </a:ext>
                      </a:extLst>
                    </a:blip>
                    <a:srcRect t="8970"/>
                    <a:stretch/>
                  </pic:blipFill>
                  <pic:spPr bwMode="auto">
                    <a:xfrm>
                      <a:off x="0" y="0"/>
                      <a:ext cx="3482340" cy="20701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0D8C" w:rsidRPr="00E50D8C">
        <w:rPr>
          <w:rFonts w:eastAsia="Times New Roman" w:cs="Times New Roman"/>
          <w:b/>
          <w:szCs w:val="19"/>
          <w:lang w:val="en-GB" w:eastAsia="pl-PL"/>
        </w:rPr>
        <w:t>Chart</w:t>
      </w:r>
      <w:r w:rsidR="00CE2E7B">
        <w:rPr>
          <w:rFonts w:eastAsia="Times New Roman" w:cs="Times New Roman"/>
          <w:b/>
          <w:szCs w:val="19"/>
          <w:lang w:val="en-GB" w:eastAsia="pl-PL"/>
        </w:rPr>
        <w:t xml:space="preserve"> </w:t>
      </w:r>
      <w:r w:rsidR="00E50D8C" w:rsidRPr="00E50D8C">
        <w:rPr>
          <w:rFonts w:eastAsia="Times New Roman" w:cs="Times New Roman"/>
          <w:b/>
          <w:szCs w:val="19"/>
          <w:lang w:val="en-GB" w:eastAsia="pl-PL"/>
        </w:rPr>
        <w:t>1.</w:t>
      </w:r>
      <w:r w:rsidR="00E50D8C">
        <w:rPr>
          <w:rFonts w:eastAsia="Times New Roman" w:cs="Times New Roman"/>
          <w:b/>
          <w:szCs w:val="19"/>
          <w:lang w:val="en-GB" w:eastAsia="pl-PL"/>
        </w:rPr>
        <w:tab/>
      </w:r>
      <w:r w:rsidR="00E50D8C" w:rsidRPr="00E50D8C">
        <w:rPr>
          <w:rFonts w:eastAsia="Times New Roman" w:cs="Times New Roman"/>
          <w:b/>
          <w:szCs w:val="19"/>
          <w:lang w:val="en-GB" w:eastAsia="pl-PL"/>
        </w:rPr>
        <w:t xml:space="preserve">Structure of the population aged 15-89 by status on the labour market in the </w:t>
      </w:r>
      <w:r>
        <w:rPr>
          <w:rFonts w:eastAsia="Times New Roman" w:cs="Times New Roman"/>
          <w:b/>
          <w:szCs w:val="19"/>
          <w:lang w:val="en-GB" w:eastAsia="pl-PL"/>
        </w:rPr>
        <w:t>second</w:t>
      </w:r>
      <w:r w:rsidR="00E50D8C" w:rsidRPr="00E50D8C">
        <w:rPr>
          <w:rFonts w:eastAsia="Times New Roman" w:cs="Times New Roman"/>
          <w:b/>
          <w:szCs w:val="19"/>
          <w:lang w:val="en-GB" w:eastAsia="pl-PL"/>
        </w:rPr>
        <w:t xml:space="preserve"> quarter of 202</w:t>
      </w:r>
      <w:r w:rsidR="003D6875">
        <w:rPr>
          <w:rFonts w:eastAsia="Times New Roman" w:cs="Times New Roman"/>
          <w:b/>
          <w:szCs w:val="19"/>
          <w:lang w:val="en-GB" w:eastAsia="pl-PL"/>
        </w:rPr>
        <w:t>4</w:t>
      </w:r>
    </w:p>
    <w:p w14:paraId="504099C5" w14:textId="75162A22" w:rsidR="00AA4992" w:rsidRDefault="00AA4992" w:rsidP="00612CA3">
      <w:pPr>
        <w:spacing w:before="0" w:after="0" w:line="288" w:lineRule="auto"/>
        <w:ind w:left="708" w:hanging="708"/>
        <w:rPr>
          <w:shd w:val="clear" w:color="auto" w:fill="FFFFFF"/>
          <w:lang w:val="en-GB"/>
        </w:rPr>
      </w:pPr>
    </w:p>
    <w:p w14:paraId="221FD913" w14:textId="77777777" w:rsidR="00612CA3" w:rsidRDefault="00612CA3" w:rsidP="00612CA3">
      <w:pPr>
        <w:spacing w:before="0" w:after="0" w:line="288" w:lineRule="auto"/>
        <w:rPr>
          <w:shd w:val="clear" w:color="auto" w:fill="FFFFFF"/>
          <w:lang w:val="en-GB"/>
        </w:rPr>
      </w:pPr>
    </w:p>
    <w:p w14:paraId="7809A681" w14:textId="77777777" w:rsidR="00612CA3" w:rsidRDefault="00612CA3" w:rsidP="00612CA3">
      <w:pPr>
        <w:spacing w:before="0" w:after="0" w:line="288" w:lineRule="auto"/>
        <w:rPr>
          <w:shd w:val="clear" w:color="auto" w:fill="FFFFFF"/>
          <w:lang w:val="en-GB"/>
        </w:rPr>
      </w:pPr>
    </w:p>
    <w:p w14:paraId="7B489806" w14:textId="77777777" w:rsidR="00612CA3" w:rsidRDefault="00612CA3" w:rsidP="00612CA3">
      <w:pPr>
        <w:spacing w:before="0" w:after="0" w:line="288" w:lineRule="auto"/>
        <w:rPr>
          <w:shd w:val="clear" w:color="auto" w:fill="FFFFFF"/>
          <w:lang w:val="en-GB"/>
        </w:rPr>
      </w:pPr>
    </w:p>
    <w:p w14:paraId="4A10981B" w14:textId="77777777" w:rsidR="00612CA3" w:rsidRDefault="00612CA3" w:rsidP="00612CA3">
      <w:pPr>
        <w:spacing w:before="0" w:after="0" w:line="288" w:lineRule="auto"/>
        <w:rPr>
          <w:shd w:val="clear" w:color="auto" w:fill="FFFFFF"/>
          <w:lang w:val="en-GB"/>
        </w:rPr>
      </w:pPr>
    </w:p>
    <w:p w14:paraId="42B9CD24" w14:textId="77777777" w:rsidR="00612CA3" w:rsidRDefault="00612CA3" w:rsidP="00612CA3">
      <w:pPr>
        <w:spacing w:before="0" w:after="0" w:line="288" w:lineRule="auto"/>
        <w:rPr>
          <w:shd w:val="clear" w:color="auto" w:fill="FFFFFF"/>
          <w:lang w:val="en-GB"/>
        </w:rPr>
      </w:pPr>
    </w:p>
    <w:p w14:paraId="2659E569" w14:textId="77777777" w:rsidR="00612CA3" w:rsidRDefault="00612CA3" w:rsidP="00612CA3">
      <w:pPr>
        <w:spacing w:before="0" w:after="0" w:line="288" w:lineRule="auto"/>
        <w:rPr>
          <w:shd w:val="clear" w:color="auto" w:fill="FFFFFF"/>
          <w:lang w:val="en-GB"/>
        </w:rPr>
      </w:pPr>
    </w:p>
    <w:p w14:paraId="06A396E1" w14:textId="77777777" w:rsidR="00612CA3" w:rsidRDefault="00612CA3" w:rsidP="00612CA3">
      <w:pPr>
        <w:spacing w:before="0" w:after="0" w:line="288" w:lineRule="auto"/>
        <w:rPr>
          <w:shd w:val="clear" w:color="auto" w:fill="FFFFFF"/>
          <w:lang w:val="en-GB"/>
        </w:rPr>
      </w:pPr>
    </w:p>
    <w:p w14:paraId="46D45FB4" w14:textId="77777777" w:rsidR="00612CA3" w:rsidRDefault="00612CA3" w:rsidP="00612CA3">
      <w:pPr>
        <w:spacing w:before="0" w:after="0" w:line="288" w:lineRule="auto"/>
        <w:rPr>
          <w:shd w:val="clear" w:color="auto" w:fill="FFFFFF"/>
          <w:lang w:val="en-GB"/>
        </w:rPr>
      </w:pPr>
    </w:p>
    <w:p w14:paraId="13AEA665" w14:textId="77777777" w:rsidR="00612CA3" w:rsidRDefault="00612CA3" w:rsidP="00612CA3">
      <w:pPr>
        <w:spacing w:before="0" w:line="288" w:lineRule="auto"/>
        <w:rPr>
          <w:shd w:val="clear" w:color="auto" w:fill="FFFFFF"/>
          <w:lang w:val="en-GB"/>
        </w:rPr>
      </w:pPr>
    </w:p>
    <w:p w14:paraId="573A596B" w14:textId="77777777" w:rsidR="00612CA3" w:rsidRDefault="00612CA3" w:rsidP="00612CA3">
      <w:pPr>
        <w:spacing w:before="0" w:line="288" w:lineRule="auto"/>
        <w:rPr>
          <w:shd w:val="clear" w:color="auto" w:fill="FFFFFF"/>
          <w:lang w:val="en-GB"/>
        </w:rPr>
      </w:pPr>
    </w:p>
    <w:p w14:paraId="6B6A25AB" w14:textId="05C607FB" w:rsidR="00E50D8C" w:rsidRPr="00E50D8C" w:rsidRDefault="00E50D8C" w:rsidP="00612CA3">
      <w:pPr>
        <w:spacing w:before="0" w:line="288" w:lineRule="auto"/>
        <w:rPr>
          <w:rFonts w:eastAsia="Times New Roman" w:cs="Times New Roman"/>
          <w:b/>
          <w:szCs w:val="19"/>
          <w:lang w:val="en-GB" w:eastAsia="pl-PL"/>
        </w:rPr>
      </w:pPr>
      <w:r>
        <w:rPr>
          <w:shd w:val="clear" w:color="auto" w:fill="FFFFFF"/>
          <w:lang w:val="en-GB"/>
        </w:rPr>
        <w:t>The activity rate of persons aged 15-89 i</w:t>
      </w:r>
      <w:r w:rsidRPr="00184B71">
        <w:rPr>
          <w:shd w:val="clear" w:color="auto" w:fill="FFFFFF"/>
          <w:lang w:val="en-GB"/>
        </w:rPr>
        <w:t xml:space="preserve">n the </w:t>
      </w:r>
      <w:r w:rsidR="000A36DE">
        <w:rPr>
          <w:shd w:val="clear" w:color="auto" w:fill="FFFFFF"/>
          <w:lang w:val="en-GB"/>
        </w:rPr>
        <w:t>second</w:t>
      </w:r>
      <w:r w:rsidRPr="00184B71">
        <w:rPr>
          <w:shd w:val="clear" w:color="auto" w:fill="FFFFFF"/>
          <w:lang w:val="en-GB"/>
        </w:rPr>
        <w:t xml:space="preserve"> quarter of 202</w:t>
      </w:r>
      <w:r w:rsidR="003D6875">
        <w:rPr>
          <w:shd w:val="clear" w:color="auto" w:fill="FFFFFF"/>
          <w:lang w:val="en-GB"/>
        </w:rPr>
        <w:t xml:space="preserve">4 </w:t>
      </w:r>
      <w:r w:rsidRPr="00184B71">
        <w:rPr>
          <w:shd w:val="clear" w:color="auto" w:fill="FFFFFF"/>
          <w:lang w:val="en-GB"/>
        </w:rPr>
        <w:t xml:space="preserve">was </w:t>
      </w:r>
      <w:r>
        <w:rPr>
          <w:shd w:val="clear" w:color="auto" w:fill="FFFFFF"/>
          <w:lang w:val="en-GB"/>
        </w:rPr>
        <w:t>higher</w:t>
      </w:r>
      <w:r w:rsidRPr="00184B71">
        <w:rPr>
          <w:shd w:val="clear" w:color="auto" w:fill="FFFFFF"/>
          <w:lang w:val="en-GB"/>
        </w:rPr>
        <w:t xml:space="preserve"> among men </w:t>
      </w:r>
      <w:r>
        <w:rPr>
          <w:shd w:val="clear" w:color="auto" w:fill="FFFFFF"/>
          <w:lang w:val="en-GB"/>
        </w:rPr>
        <w:t xml:space="preserve">and accounted for </w:t>
      </w:r>
      <w:r w:rsidRPr="00184B71">
        <w:rPr>
          <w:shd w:val="clear" w:color="auto" w:fill="FFFFFF"/>
          <w:lang w:val="en-GB"/>
        </w:rPr>
        <w:t>6</w:t>
      </w:r>
      <w:r w:rsidR="003D6875">
        <w:rPr>
          <w:shd w:val="clear" w:color="auto" w:fill="FFFFFF"/>
          <w:lang w:val="en-GB"/>
        </w:rPr>
        <w:t>5.</w:t>
      </w:r>
      <w:r w:rsidR="000A36DE">
        <w:rPr>
          <w:shd w:val="clear" w:color="auto" w:fill="FFFFFF"/>
          <w:lang w:val="en-GB"/>
        </w:rPr>
        <w:t>5</w:t>
      </w:r>
      <w:r w:rsidRPr="00184B71">
        <w:rPr>
          <w:shd w:val="clear" w:color="auto" w:fill="FFFFFF"/>
          <w:lang w:val="en-GB"/>
        </w:rPr>
        <w:t xml:space="preserve">%, </w:t>
      </w:r>
      <w:r>
        <w:rPr>
          <w:shd w:val="clear" w:color="auto" w:fill="FFFFFF"/>
          <w:lang w:val="en-GB"/>
        </w:rPr>
        <w:t xml:space="preserve">in the women population it was </w:t>
      </w:r>
      <w:r w:rsidRPr="00184B71">
        <w:rPr>
          <w:shd w:val="clear" w:color="auto" w:fill="FFFFFF"/>
          <w:lang w:val="en-GB"/>
        </w:rPr>
        <w:t>5</w:t>
      </w:r>
      <w:r w:rsidR="003D6875">
        <w:rPr>
          <w:shd w:val="clear" w:color="auto" w:fill="FFFFFF"/>
          <w:lang w:val="en-GB"/>
        </w:rPr>
        <w:t>1.</w:t>
      </w:r>
      <w:r w:rsidR="000A36DE">
        <w:rPr>
          <w:shd w:val="clear" w:color="auto" w:fill="FFFFFF"/>
          <w:lang w:val="en-GB"/>
        </w:rPr>
        <w:t>5</w:t>
      </w:r>
      <w:r w:rsidRPr="00184B71">
        <w:rPr>
          <w:shd w:val="clear" w:color="auto" w:fill="FFFFFF"/>
          <w:lang w:val="en-GB"/>
        </w:rPr>
        <w:t xml:space="preserve">% </w:t>
      </w:r>
      <w:r>
        <w:rPr>
          <w:shd w:val="clear" w:color="auto" w:fill="FFFFFF"/>
          <w:lang w:val="en-GB"/>
        </w:rPr>
        <w:t>(</w:t>
      </w:r>
      <w:r w:rsidRPr="00184B71">
        <w:rPr>
          <w:shd w:val="clear" w:color="auto" w:fill="FFFFFF"/>
          <w:lang w:val="en-GB"/>
        </w:rPr>
        <w:t xml:space="preserve">respective values for persons at </w:t>
      </w:r>
      <w:r w:rsidR="00F369D8">
        <w:rPr>
          <w:shd w:val="clear" w:color="auto" w:fill="FFFFFF"/>
          <w:lang w:val="en-GB"/>
        </w:rPr>
        <w:t xml:space="preserve">the </w:t>
      </w:r>
      <w:r w:rsidRPr="00184B71">
        <w:rPr>
          <w:shd w:val="clear" w:color="auto" w:fill="FFFFFF"/>
          <w:lang w:val="en-GB"/>
        </w:rPr>
        <w:t>working age</w:t>
      </w:r>
      <w:r>
        <w:rPr>
          <w:rStyle w:val="Odwoanieprzypisudolnego"/>
          <w:shd w:val="clear" w:color="auto" w:fill="FFFFFF"/>
          <w:lang w:val="en-GB"/>
        </w:rPr>
        <w:footnoteReference w:id="4"/>
      </w:r>
      <w:r w:rsidRPr="00184B71">
        <w:rPr>
          <w:shd w:val="clear" w:color="auto" w:fill="FFFFFF"/>
          <w:lang w:val="en-GB"/>
        </w:rPr>
        <w:t xml:space="preserve"> </w:t>
      </w:r>
      <w:r>
        <w:rPr>
          <w:shd w:val="clear" w:color="auto" w:fill="FFFFFF"/>
          <w:lang w:val="en-GB"/>
        </w:rPr>
        <w:t xml:space="preserve">were </w:t>
      </w:r>
      <w:r w:rsidRPr="00184B71">
        <w:rPr>
          <w:shd w:val="clear" w:color="auto" w:fill="FFFFFF"/>
          <w:lang w:val="en-GB"/>
        </w:rPr>
        <w:t>8</w:t>
      </w:r>
      <w:r>
        <w:rPr>
          <w:shd w:val="clear" w:color="auto" w:fill="FFFFFF"/>
          <w:lang w:val="en-GB"/>
        </w:rPr>
        <w:t>4.</w:t>
      </w:r>
      <w:r w:rsidR="000A36DE">
        <w:rPr>
          <w:shd w:val="clear" w:color="auto" w:fill="FFFFFF"/>
          <w:lang w:val="en-GB"/>
        </w:rPr>
        <w:t>0</w:t>
      </w:r>
      <w:r w:rsidRPr="00184B71">
        <w:rPr>
          <w:shd w:val="clear" w:color="auto" w:fill="FFFFFF"/>
          <w:lang w:val="en-GB"/>
        </w:rPr>
        <w:t xml:space="preserve">% </w:t>
      </w:r>
      <w:r>
        <w:rPr>
          <w:shd w:val="clear" w:color="auto" w:fill="FFFFFF"/>
          <w:lang w:val="en-GB"/>
        </w:rPr>
        <w:t>and</w:t>
      </w:r>
      <w:r w:rsidRPr="00184B71">
        <w:rPr>
          <w:shd w:val="clear" w:color="auto" w:fill="FFFFFF"/>
          <w:lang w:val="en-GB"/>
        </w:rPr>
        <w:t xml:space="preserve"> 7</w:t>
      </w:r>
      <w:r w:rsidR="003D6875">
        <w:rPr>
          <w:shd w:val="clear" w:color="auto" w:fill="FFFFFF"/>
          <w:lang w:val="en-GB"/>
        </w:rPr>
        <w:t>8.</w:t>
      </w:r>
      <w:r w:rsidR="000A36DE">
        <w:rPr>
          <w:shd w:val="clear" w:color="auto" w:fill="FFFFFF"/>
          <w:lang w:val="en-GB"/>
        </w:rPr>
        <w:t>1</w:t>
      </w:r>
      <w:r w:rsidRPr="00184B71">
        <w:rPr>
          <w:shd w:val="clear" w:color="auto" w:fill="FFFFFF"/>
          <w:lang w:val="en-GB"/>
        </w:rPr>
        <w:t xml:space="preserve">%). </w:t>
      </w:r>
      <w:r w:rsidR="00C153D5" w:rsidRPr="00C153D5">
        <w:rPr>
          <w:shd w:val="clear" w:color="auto" w:fill="FFFFFF"/>
          <w:lang w:val="en-GB"/>
        </w:rPr>
        <w:t>Corresponding indicators for urban and rural residents accounted respectively for: 5</w:t>
      </w:r>
      <w:r w:rsidR="000A36DE">
        <w:rPr>
          <w:shd w:val="clear" w:color="auto" w:fill="FFFFFF"/>
          <w:lang w:val="en-GB"/>
        </w:rPr>
        <w:t>9.1</w:t>
      </w:r>
      <w:r w:rsidR="00C153D5" w:rsidRPr="00C153D5">
        <w:rPr>
          <w:shd w:val="clear" w:color="auto" w:fill="FFFFFF"/>
          <w:lang w:val="en-GB"/>
        </w:rPr>
        <w:t>% and 5</w:t>
      </w:r>
      <w:r w:rsidR="00C153D5">
        <w:rPr>
          <w:shd w:val="clear" w:color="auto" w:fill="FFFFFF"/>
          <w:lang w:val="en-GB"/>
        </w:rPr>
        <w:t>7.</w:t>
      </w:r>
      <w:r w:rsidR="000A36DE">
        <w:rPr>
          <w:shd w:val="clear" w:color="auto" w:fill="FFFFFF"/>
          <w:lang w:val="en-GB"/>
        </w:rPr>
        <w:t>0</w:t>
      </w:r>
      <w:r w:rsidR="00C153D5" w:rsidRPr="00C153D5">
        <w:rPr>
          <w:shd w:val="clear" w:color="auto" w:fill="FFFFFF"/>
          <w:lang w:val="en-GB"/>
        </w:rPr>
        <w:t xml:space="preserve">% (at </w:t>
      </w:r>
      <w:r w:rsidR="00A42CE0">
        <w:rPr>
          <w:shd w:val="clear" w:color="auto" w:fill="FFFFFF"/>
          <w:lang w:val="en-GB"/>
        </w:rPr>
        <w:t xml:space="preserve">the </w:t>
      </w:r>
      <w:r w:rsidR="00C153D5" w:rsidRPr="00C153D5">
        <w:rPr>
          <w:shd w:val="clear" w:color="auto" w:fill="FFFFFF"/>
          <w:lang w:val="en-GB"/>
        </w:rPr>
        <w:t>working age: 8</w:t>
      </w:r>
      <w:r w:rsidR="00C153D5">
        <w:rPr>
          <w:shd w:val="clear" w:color="auto" w:fill="FFFFFF"/>
          <w:lang w:val="en-GB"/>
        </w:rPr>
        <w:t>3.</w:t>
      </w:r>
      <w:r w:rsidR="000A36DE">
        <w:rPr>
          <w:shd w:val="clear" w:color="auto" w:fill="FFFFFF"/>
          <w:lang w:val="en-GB"/>
        </w:rPr>
        <w:t>7</w:t>
      </w:r>
      <w:r w:rsidR="00C153D5" w:rsidRPr="00C153D5">
        <w:rPr>
          <w:shd w:val="clear" w:color="auto" w:fill="FFFFFF"/>
          <w:lang w:val="en-GB"/>
        </w:rPr>
        <w:t>% and 7</w:t>
      </w:r>
      <w:r w:rsidR="000A36DE">
        <w:rPr>
          <w:shd w:val="clear" w:color="auto" w:fill="FFFFFF"/>
          <w:lang w:val="en-GB"/>
        </w:rPr>
        <w:t>7.6</w:t>
      </w:r>
      <w:r w:rsidR="00C153D5" w:rsidRPr="00C153D5">
        <w:rPr>
          <w:shd w:val="clear" w:color="auto" w:fill="FFFFFF"/>
          <w:lang w:val="en-GB"/>
        </w:rPr>
        <w:t>%).</w:t>
      </w:r>
    </w:p>
    <w:p w14:paraId="10159CBC" w14:textId="3AAB7C9C" w:rsidR="007D60FD" w:rsidRPr="00CC27A0" w:rsidRDefault="00B21148" w:rsidP="00CC27A0">
      <w:pPr>
        <w:spacing w:line="288" w:lineRule="auto"/>
        <w:rPr>
          <w:rFonts w:eastAsia="Times New Roman" w:cs="Times New Roman"/>
          <w:b/>
          <w:szCs w:val="19"/>
          <w:lang w:val="en-GB" w:eastAsia="pl-PL"/>
        </w:rPr>
      </w:pPr>
      <w:r w:rsidRPr="00184B71">
        <w:rPr>
          <w:noProof/>
          <w:lang w:eastAsia="pl-PL"/>
        </w:rPr>
        <w:lastRenderedPageBreak/>
        <mc:AlternateContent>
          <mc:Choice Requires="wps">
            <w:drawing>
              <wp:anchor distT="45720" distB="45720" distL="114300" distR="114300" simplePos="0" relativeHeight="251655680" behindDoc="1" locked="0" layoutInCell="1" allowOverlap="1" wp14:anchorId="3FAF404F" wp14:editId="02F0DA30">
                <wp:simplePos x="0" y="0"/>
                <wp:positionH relativeFrom="page">
                  <wp:posOffset>5764530</wp:posOffset>
                </wp:positionH>
                <wp:positionV relativeFrom="paragraph">
                  <wp:posOffset>2319655</wp:posOffset>
                </wp:positionV>
                <wp:extent cx="1701800" cy="1446530"/>
                <wp:effectExtent l="0" t="0" r="0" b="1270"/>
                <wp:wrapTight wrapText="bothSides">
                  <wp:wrapPolygon edited="0">
                    <wp:start x="725" y="0"/>
                    <wp:lineTo x="725" y="21335"/>
                    <wp:lineTo x="20794" y="21335"/>
                    <wp:lineTo x="20794" y="0"/>
                    <wp:lineTo x="725" y="0"/>
                  </wp:wrapPolygon>
                </wp:wrapTight>
                <wp:docPr id="31" name="Pole tekstowe 2" descr="The indicator describing the relation of jobless persons to the number of employed persons remained at a similar level compared to the first quarter of 2024, but increased compared to the second quarter of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1446530"/>
                        </a:xfrm>
                        <a:prstGeom prst="rect">
                          <a:avLst/>
                        </a:prstGeom>
                        <a:noFill/>
                        <a:ln w="9525">
                          <a:noFill/>
                          <a:miter lim="800000"/>
                          <a:headEnd/>
                          <a:tailEnd/>
                        </a:ln>
                      </wps:spPr>
                      <wps:txbx>
                        <w:txbxContent>
                          <w:p w14:paraId="708D8F63" w14:textId="5A1381B0" w:rsidR="00B27EAD" w:rsidRPr="009554A3" w:rsidRDefault="00B27EAD" w:rsidP="001A2E5C">
                            <w:pPr>
                              <w:pStyle w:val="tekstzboku"/>
                              <w:rPr>
                                <w:lang w:val="en-GB"/>
                              </w:rPr>
                            </w:pPr>
                            <w:r w:rsidRPr="00094C61">
                              <w:rPr>
                                <w:lang w:val="en-GB"/>
                              </w:rPr>
                              <w:t xml:space="preserve">The indicator describing the relation of jobless persons to the number of employed persons </w:t>
                            </w:r>
                            <w:r w:rsidR="00B21148" w:rsidRPr="00B21148">
                              <w:rPr>
                                <w:lang w:val="en-GB"/>
                              </w:rPr>
                              <w:t>remained at a</w:t>
                            </w:r>
                            <w:r w:rsidR="00577082">
                              <w:rPr>
                                <w:lang w:val="en-GB"/>
                              </w:rPr>
                              <w:t> </w:t>
                            </w:r>
                            <w:r w:rsidR="00B21148" w:rsidRPr="00B21148">
                              <w:rPr>
                                <w:lang w:val="en-GB"/>
                              </w:rPr>
                              <w:t xml:space="preserve">similar level compared to </w:t>
                            </w:r>
                            <w:r w:rsidR="00B21148">
                              <w:rPr>
                                <w:lang w:val="en-GB"/>
                              </w:rPr>
                              <w:t>the first quarter of</w:t>
                            </w:r>
                            <w:r w:rsidR="00B21148" w:rsidRPr="00B21148">
                              <w:rPr>
                                <w:lang w:val="en-GB"/>
                              </w:rPr>
                              <w:t xml:space="preserve"> 2024, but increased compared to </w:t>
                            </w:r>
                            <w:r w:rsidR="00B21148">
                              <w:rPr>
                                <w:lang w:val="en-GB"/>
                              </w:rPr>
                              <w:t xml:space="preserve">the second quarter of </w:t>
                            </w:r>
                            <w:r w:rsidR="00B21148" w:rsidRPr="00B21148">
                              <w:rPr>
                                <w:lang w:val="en-GB"/>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AF404F" id="_x0000_t202" coordsize="21600,21600" o:spt="202" path="m,l,21600r21600,l21600,xe">
                <v:stroke joinstyle="miter"/>
                <v:path gradientshapeok="t" o:connecttype="rect"/>
              </v:shapetype>
              <v:shape id="_x0000_s1028" type="#_x0000_t202" alt="The indicator describing the relation of jobless persons to the number of employed persons remained at a similar level compared to the first quarter of 2024, but increased compared to the second quarter of 2023" style="position:absolute;margin-left:453.9pt;margin-top:182.65pt;width:134pt;height:113.9pt;z-index:-251660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" filled="f" stroked="f">
                <v:textbox>
                  <w:txbxContent>
                    <w:p w14:paraId="708D8F63" w14:textId="5A1381B0" w:rsidR="00B27EAD" w:rsidRPr="009554A3" w:rsidRDefault="00B27EAD" w:rsidP="001A2E5C">
                      <w:pPr>
                        <w:pStyle w:val="tekstzboku"/>
                        <w:rPr>
                          <w:lang w:val="en-GB"/>
                        </w:rPr>
                      </w:pPr>
                      <w:r w:rsidRPr="00094C61">
                        <w:rPr>
                          <w:lang w:val="en-GB"/>
                        </w:rPr>
                        <w:t xml:space="preserve">The indicator describing the relation of jobless persons to the number of employed persons </w:t>
                      </w:r>
                      <w:r w:rsidR="00B21148" w:rsidRPr="00B21148">
                        <w:rPr>
                          <w:lang w:val="en-GB"/>
                        </w:rPr>
                        <w:t>remained at a</w:t>
                      </w:r>
                      <w:r w:rsidR="00577082">
                        <w:rPr>
                          <w:lang w:val="en-GB"/>
                        </w:rPr>
                        <w:t> </w:t>
                      </w:r>
                      <w:r w:rsidR="00B21148" w:rsidRPr="00B21148">
                        <w:rPr>
                          <w:lang w:val="en-GB"/>
                        </w:rPr>
                        <w:t xml:space="preserve">similar level compared to </w:t>
                      </w:r>
                      <w:r w:rsidR="00B21148">
                        <w:rPr>
                          <w:lang w:val="en-GB"/>
                        </w:rPr>
                        <w:t>the first quarter of</w:t>
                      </w:r>
                      <w:r w:rsidR="00B21148" w:rsidRPr="00B21148">
                        <w:rPr>
                          <w:lang w:val="en-GB"/>
                        </w:rPr>
                        <w:t xml:space="preserve"> 2024, but increased compared to </w:t>
                      </w:r>
                      <w:r w:rsidR="00B21148">
                        <w:rPr>
                          <w:lang w:val="en-GB"/>
                        </w:rPr>
                        <w:t xml:space="preserve">the second quarter of </w:t>
                      </w:r>
                      <w:r w:rsidR="00B21148" w:rsidRPr="00B21148">
                        <w:rPr>
                          <w:lang w:val="en-GB"/>
                        </w:rPr>
                        <w:t>2023</w:t>
                      </w:r>
                    </w:p>
                  </w:txbxContent>
                </v:textbox>
                <w10:wrap type="tight" anchorx="page"/>
              </v:shape>
            </w:pict>
          </mc:Fallback>
        </mc:AlternateContent>
      </w:r>
      <w:r w:rsidR="00612CA3">
        <w:rPr>
          <w:noProof/>
          <w:shd w:val="clear" w:color="auto" w:fill="FFFFFF"/>
          <w:lang w:val="en-GB"/>
        </w:rPr>
        <w:drawing>
          <wp:anchor distT="0" distB="0" distL="114300" distR="114300" simplePos="0" relativeHeight="251716096" behindDoc="0" locked="0" layoutInCell="1" allowOverlap="1" wp14:anchorId="06B53EE0" wp14:editId="0EAEED6B">
            <wp:simplePos x="0" y="0"/>
            <wp:positionH relativeFrom="margin">
              <wp:align>center</wp:align>
            </wp:positionH>
            <wp:positionV relativeFrom="paragraph">
              <wp:posOffset>150495</wp:posOffset>
            </wp:positionV>
            <wp:extent cx="4864735" cy="2341245"/>
            <wp:effectExtent l="0" t="0" r="0" b="1905"/>
            <wp:wrapSquare wrapText="bothSides"/>
            <wp:docPr id="41" name="Obraz 41" descr="The chart presents the activity rate of persons aged 15-89 from the first quarter of 2021 to the second quarter of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4735" cy="2341245"/>
                    </a:xfrm>
                    <a:prstGeom prst="rect">
                      <a:avLst/>
                    </a:prstGeom>
                    <a:noFill/>
                  </pic:spPr>
                </pic:pic>
              </a:graphicData>
            </a:graphic>
            <wp14:sizeRelH relativeFrom="page">
              <wp14:pctWidth>0</wp14:pctWidth>
            </wp14:sizeRelH>
            <wp14:sizeRelV relativeFrom="page">
              <wp14:pctHeight>0</wp14:pctHeight>
            </wp14:sizeRelV>
          </wp:anchor>
        </w:drawing>
      </w:r>
      <w:r w:rsidR="00D70BD4" w:rsidRPr="0053285E">
        <w:rPr>
          <w:rFonts w:eastAsia="Times New Roman" w:cs="Times New Roman"/>
          <w:b/>
          <w:szCs w:val="19"/>
          <w:lang w:val="en-GB" w:eastAsia="pl-PL"/>
        </w:rPr>
        <w:t>Chart</w:t>
      </w:r>
      <w:r w:rsidR="00060570" w:rsidRPr="0053285E">
        <w:rPr>
          <w:rFonts w:eastAsia="Times New Roman" w:cs="Times New Roman"/>
          <w:b/>
          <w:szCs w:val="19"/>
          <w:lang w:val="en-GB" w:eastAsia="pl-PL"/>
        </w:rPr>
        <w:t xml:space="preserve"> </w:t>
      </w:r>
      <w:r w:rsidR="00E50D8C">
        <w:rPr>
          <w:rFonts w:eastAsia="Times New Roman" w:cs="Times New Roman"/>
          <w:b/>
          <w:szCs w:val="19"/>
          <w:lang w:val="en-GB" w:eastAsia="pl-PL"/>
        </w:rPr>
        <w:t>2</w:t>
      </w:r>
      <w:r w:rsidR="00060570" w:rsidRPr="0053285E">
        <w:rPr>
          <w:rFonts w:eastAsia="Times New Roman" w:cs="Times New Roman"/>
          <w:b/>
          <w:szCs w:val="19"/>
          <w:lang w:val="en-GB" w:eastAsia="pl-PL"/>
        </w:rPr>
        <w:t>.</w:t>
      </w:r>
      <w:r w:rsidR="00060570" w:rsidRPr="0053285E">
        <w:rPr>
          <w:rFonts w:eastAsia="Times New Roman" w:cs="Times New Roman"/>
          <w:b/>
          <w:szCs w:val="19"/>
          <w:lang w:val="en-GB" w:eastAsia="pl-PL"/>
        </w:rPr>
        <w:tab/>
      </w:r>
      <w:r w:rsidR="00601D45" w:rsidRPr="0053285E">
        <w:rPr>
          <w:rFonts w:eastAsia="Times New Roman" w:cs="Times New Roman"/>
          <w:b/>
          <w:szCs w:val="19"/>
          <w:lang w:val="en-GB" w:eastAsia="pl-PL"/>
        </w:rPr>
        <w:t xml:space="preserve">Activity rate of </w:t>
      </w:r>
      <w:r w:rsidR="009E03DE" w:rsidRPr="0053285E">
        <w:rPr>
          <w:rFonts w:eastAsia="Times New Roman" w:cs="Times New Roman"/>
          <w:b/>
          <w:szCs w:val="19"/>
          <w:lang w:val="en-GB" w:eastAsia="pl-PL"/>
        </w:rPr>
        <w:t>persons</w:t>
      </w:r>
      <w:r w:rsidR="00060570" w:rsidRPr="0053285E">
        <w:rPr>
          <w:rFonts w:eastAsia="Times New Roman" w:cs="Times New Roman"/>
          <w:b/>
          <w:szCs w:val="19"/>
          <w:lang w:val="en-GB" w:eastAsia="pl-PL"/>
        </w:rPr>
        <w:t xml:space="preserve"> </w:t>
      </w:r>
      <w:r w:rsidR="00601D45" w:rsidRPr="0053285E">
        <w:rPr>
          <w:rFonts w:eastAsia="Times New Roman" w:cs="Times New Roman"/>
          <w:b/>
          <w:szCs w:val="19"/>
          <w:lang w:val="en-GB" w:eastAsia="pl-PL"/>
        </w:rPr>
        <w:t>aged</w:t>
      </w:r>
      <w:r w:rsidR="00060570" w:rsidRPr="0053285E">
        <w:rPr>
          <w:rFonts w:eastAsia="Times New Roman" w:cs="Times New Roman"/>
          <w:b/>
          <w:szCs w:val="19"/>
          <w:lang w:val="en-GB" w:eastAsia="pl-PL"/>
        </w:rPr>
        <w:t xml:space="preserve"> 15-89</w:t>
      </w:r>
    </w:p>
    <w:p w14:paraId="4E3A274F" w14:textId="34E44C63" w:rsidR="002A5E8A" w:rsidRPr="00E83B3D" w:rsidRDefault="002A5E8A" w:rsidP="007B0BFF">
      <w:pPr>
        <w:spacing w:before="240" w:line="288" w:lineRule="auto"/>
        <w:rPr>
          <w:shd w:val="clear" w:color="auto" w:fill="FFFFFF"/>
          <w:lang w:val="en-GB"/>
        </w:rPr>
      </w:pPr>
      <w:r>
        <w:rPr>
          <w:shd w:val="clear" w:color="auto" w:fill="FFFFFF"/>
          <w:lang w:val="en-GB"/>
        </w:rPr>
        <w:t xml:space="preserve">Within the scope of population aged 15-89, the ratio of the number of not working persons (the unemployed </w:t>
      </w:r>
      <w:r w:rsidR="00614C35">
        <w:rPr>
          <w:shd w:val="clear" w:color="auto" w:fill="FFFFFF"/>
          <w:lang w:val="en-GB"/>
        </w:rPr>
        <w:t>or</w:t>
      </w:r>
      <w:r>
        <w:rPr>
          <w:shd w:val="clear" w:color="auto" w:fill="FFFFFF"/>
          <w:lang w:val="en-GB"/>
        </w:rPr>
        <w:t xml:space="preserve"> the economically inactive) to the employed persons </w:t>
      </w:r>
      <w:r w:rsidR="00B21148" w:rsidRPr="00B21148">
        <w:rPr>
          <w:shd w:val="clear" w:color="auto" w:fill="FFFFFF"/>
          <w:lang w:val="en-GB"/>
        </w:rPr>
        <w:t>remained at a</w:t>
      </w:r>
      <w:r w:rsidR="00423AFC">
        <w:rPr>
          <w:shd w:val="clear" w:color="auto" w:fill="FFFFFF"/>
          <w:lang w:val="en-GB"/>
        </w:rPr>
        <w:t> </w:t>
      </w:r>
      <w:r w:rsidR="00B21148" w:rsidRPr="00B21148">
        <w:rPr>
          <w:shd w:val="clear" w:color="auto" w:fill="FFFFFF"/>
          <w:lang w:val="en-GB"/>
        </w:rPr>
        <w:t>similar level</w:t>
      </w:r>
      <w:r w:rsidR="00B21148">
        <w:rPr>
          <w:shd w:val="clear" w:color="auto" w:fill="FFFFFF"/>
          <w:lang w:val="en-GB"/>
        </w:rPr>
        <w:t xml:space="preserve"> </w:t>
      </w:r>
      <w:r w:rsidR="00B21148" w:rsidRPr="00B21148">
        <w:rPr>
          <w:shd w:val="clear" w:color="auto" w:fill="FFFFFF"/>
          <w:lang w:val="en-GB"/>
        </w:rPr>
        <w:t xml:space="preserve">compared to the previous quarter, but increased compared to </w:t>
      </w:r>
      <w:r w:rsidR="00B21148">
        <w:rPr>
          <w:shd w:val="clear" w:color="auto" w:fill="FFFFFF"/>
          <w:lang w:val="en-GB"/>
        </w:rPr>
        <w:t xml:space="preserve">the second quarter of </w:t>
      </w:r>
      <w:r w:rsidR="00B21148" w:rsidRPr="00B21148">
        <w:rPr>
          <w:shd w:val="clear" w:color="auto" w:fill="FFFFFF"/>
          <w:lang w:val="en-GB"/>
        </w:rPr>
        <w:t>2023.</w:t>
      </w:r>
      <w:r w:rsidR="00B21148">
        <w:rPr>
          <w:shd w:val="clear" w:color="auto" w:fill="FFFFFF"/>
          <w:lang w:val="en-GB"/>
        </w:rPr>
        <w:t xml:space="preserve"> </w:t>
      </w:r>
      <w:r>
        <w:rPr>
          <w:shd w:val="clear" w:color="auto" w:fill="FFFFFF"/>
          <w:lang w:val="en-GB"/>
        </w:rPr>
        <w:t xml:space="preserve">In the </w:t>
      </w:r>
      <w:r w:rsidR="00B21148">
        <w:rPr>
          <w:rFonts w:eastAsia="Times New Roman" w:cs="Times New Roman"/>
          <w:szCs w:val="19"/>
          <w:lang w:val="en-GB" w:eastAsia="pl-PL"/>
        </w:rPr>
        <w:t>second</w:t>
      </w:r>
      <w:r>
        <w:rPr>
          <w:shd w:val="clear" w:color="auto" w:fill="FFFFFF"/>
          <w:lang w:val="en-GB"/>
        </w:rPr>
        <w:t xml:space="preserve"> quarter of 202</w:t>
      </w:r>
      <w:r w:rsidR="00B06DB7">
        <w:rPr>
          <w:shd w:val="clear" w:color="auto" w:fill="FFFFFF"/>
          <w:lang w:val="en-GB"/>
        </w:rPr>
        <w:t>4</w:t>
      </w:r>
      <w:r>
        <w:rPr>
          <w:shd w:val="clear" w:color="auto" w:fill="FFFFFF"/>
          <w:lang w:val="en-GB"/>
        </w:rPr>
        <w:t xml:space="preserve">, </w:t>
      </w:r>
      <w:r w:rsidR="006D3235" w:rsidRPr="006D3235">
        <w:rPr>
          <w:shd w:val="clear" w:color="auto" w:fill="FFFFFF"/>
          <w:lang w:val="en-GB"/>
        </w:rPr>
        <w:t>per 1</w:t>
      </w:r>
      <w:r w:rsidR="00084385">
        <w:rPr>
          <w:shd w:val="clear" w:color="auto" w:fill="FFFFFF"/>
          <w:lang w:val="en-GB"/>
        </w:rPr>
        <w:t> </w:t>
      </w:r>
      <w:r w:rsidR="006D3235" w:rsidRPr="006D3235">
        <w:rPr>
          <w:shd w:val="clear" w:color="auto" w:fill="FFFFFF"/>
          <w:lang w:val="en-GB"/>
        </w:rPr>
        <w:t>000 working people, there were 7</w:t>
      </w:r>
      <w:r w:rsidR="007B0BFF">
        <w:rPr>
          <w:shd w:val="clear" w:color="auto" w:fill="FFFFFF"/>
          <w:lang w:val="en-GB"/>
        </w:rPr>
        <w:t>6</w:t>
      </w:r>
      <w:r w:rsidR="00B21148">
        <w:rPr>
          <w:shd w:val="clear" w:color="auto" w:fill="FFFFFF"/>
          <w:lang w:val="en-GB"/>
        </w:rPr>
        <w:t>4</w:t>
      </w:r>
      <w:r w:rsidR="00405AEA">
        <w:rPr>
          <w:shd w:val="clear" w:color="auto" w:fill="FFFFFF"/>
          <w:lang w:val="en-GB"/>
        </w:rPr>
        <w:t> </w:t>
      </w:r>
      <w:r w:rsidR="006D3235" w:rsidRPr="006D3235">
        <w:rPr>
          <w:shd w:val="clear" w:color="auto" w:fill="FFFFFF"/>
          <w:lang w:val="en-GB"/>
        </w:rPr>
        <w:t>unemployed or economically inactive pe</w:t>
      </w:r>
      <w:r w:rsidR="00084385">
        <w:rPr>
          <w:shd w:val="clear" w:color="auto" w:fill="FFFFFF"/>
          <w:lang w:val="en-GB"/>
        </w:rPr>
        <w:t>rsons</w:t>
      </w:r>
      <w:r w:rsidR="006D3235" w:rsidRPr="006D3235">
        <w:rPr>
          <w:shd w:val="clear" w:color="auto" w:fill="FFFFFF"/>
          <w:lang w:val="en-GB"/>
        </w:rPr>
        <w:t xml:space="preserve"> aged 15-89 </w:t>
      </w:r>
      <w:r>
        <w:rPr>
          <w:shd w:val="clear" w:color="auto" w:fill="FFFFFF"/>
          <w:lang w:val="en-GB"/>
        </w:rPr>
        <w:t xml:space="preserve">(in the </w:t>
      </w:r>
      <w:r w:rsidR="00367DDB">
        <w:rPr>
          <w:shd w:val="clear" w:color="auto" w:fill="FFFFFF"/>
          <w:lang w:val="en-GB"/>
        </w:rPr>
        <w:t>f</w:t>
      </w:r>
      <w:r w:rsidR="00B21148">
        <w:rPr>
          <w:shd w:val="clear" w:color="auto" w:fill="FFFFFF"/>
          <w:lang w:val="en-GB"/>
        </w:rPr>
        <w:t>irst</w:t>
      </w:r>
      <w:r>
        <w:rPr>
          <w:shd w:val="clear" w:color="auto" w:fill="FFFFFF"/>
          <w:lang w:val="en-GB"/>
        </w:rPr>
        <w:t xml:space="preserve"> quarter of </w:t>
      </w:r>
      <w:r w:rsidR="001608A5">
        <w:rPr>
          <w:shd w:val="clear" w:color="auto" w:fill="FFFFFF"/>
          <w:lang w:val="en-GB"/>
        </w:rPr>
        <w:t>202</w:t>
      </w:r>
      <w:r w:rsidR="00B21148">
        <w:rPr>
          <w:shd w:val="clear" w:color="auto" w:fill="FFFFFF"/>
          <w:lang w:val="en-GB"/>
        </w:rPr>
        <w:t>4</w:t>
      </w:r>
      <w:r w:rsidR="001608A5">
        <w:rPr>
          <w:shd w:val="clear" w:color="auto" w:fill="FFFFFF"/>
          <w:lang w:val="en-GB"/>
        </w:rPr>
        <w:t xml:space="preserve"> </w:t>
      </w:r>
      <w:r w:rsidR="006D3235">
        <w:rPr>
          <w:shd w:val="clear" w:color="auto" w:fill="FFFFFF"/>
          <w:lang w:val="en-GB"/>
        </w:rPr>
        <w:t>there were</w:t>
      </w:r>
      <w:r w:rsidR="00652E72">
        <w:rPr>
          <w:shd w:val="clear" w:color="auto" w:fill="FFFFFF"/>
          <w:lang w:val="en-GB"/>
        </w:rPr>
        <w:t xml:space="preserve"> </w:t>
      </w:r>
      <w:r w:rsidR="00652E72" w:rsidRPr="00184B71">
        <w:rPr>
          <w:rFonts w:eastAsia="Times New Roman" w:cs="Times New Roman"/>
          <w:szCs w:val="19"/>
          <w:lang w:val="en-GB" w:eastAsia="pl-PL"/>
        </w:rPr>
        <w:t>7</w:t>
      </w:r>
      <w:r w:rsidR="00B21148">
        <w:rPr>
          <w:rFonts w:eastAsia="Times New Roman" w:cs="Times New Roman"/>
          <w:szCs w:val="19"/>
          <w:lang w:val="en-GB" w:eastAsia="pl-PL"/>
        </w:rPr>
        <w:t>65</w:t>
      </w:r>
      <w:r w:rsidR="00684629">
        <w:rPr>
          <w:rFonts w:eastAsia="Times New Roman" w:cs="Times New Roman"/>
          <w:szCs w:val="19"/>
          <w:lang w:val="en-GB" w:eastAsia="pl-PL"/>
        </w:rPr>
        <w:t> </w:t>
      </w:r>
      <w:r w:rsidR="00652E72">
        <w:rPr>
          <w:rFonts w:eastAsia="Times New Roman" w:cs="Times New Roman"/>
          <w:szCs w:val="19"/>
          <w:lang w:val="en-GB" w:eastAsia="pl-PL"/>
        </w:rPr>
        <w:t xml:space="preserve">persons and </w:t>
      </w:r>
      <w:r>
        <w:rPr>
          <w:shd w:val="clear" w:color="auto" w:fill="FFFFFF"/>
          <w:lang w:val="en-GB"/>
        </w:rPr>
        <w:t xml:space="preserve">in the </w:t>
      </w:r>
      <w:r w:rsidR="00B21148">
        <w:rPr>
          <w:shd w:val="clear" w:color="auto" w:fill="FFFFFF"/>
          <w:lang w:val="en-GB"/>
        </w:rPr>
        <w:t>second</w:t>
      </w:r>
      <w:r>
        <w:rPr>
          <w:shd w:val="clear" w:color="auto" w:fill="FFFFFF"/>
          <w:lang w:val="en-GB"/>
        </w:rPr>
        <w:t xml:space="preserve"> quarter of</w:t>
      </w:r>
      <w:r w:rsidR="00530F9C">
        <w:rPr>
          <w:shd w:val="clear" w:color="auto" w:fill="FFFFFF"/>
          <w:lang w:val="en-GB"/>
        </w:rPr>
        <w:t xml:space="preserve"> </w:t>
      </w:r>
      <w:r w:rsidR="00367DDB">
        <w:rPr>
          <w:shd w:val="clear" w:color="auto" w:fill="FFFFFF"/>
          <w:lang w:val="en-GB"/>
        </w:rPr>
        <w:t>2023</w:t>
      </w:r>
      <w:r>
        <w:rPr>
          <w:shd w:val="clear" w:color="auto" w:fill="FFFFFF"/>
          <w:lang w:val="en-GB"/>
        </w:rPr>
        <w:t xml:space="preserve"> </w:t>
      </w:r>
      <w:r w:rsidR="006D3235">
        <w:rPr>
          <w:shd w:val="clear" w:color="auto" w:fill="FFFFFF"/>
          <w:lang w:val="en-GB"/>
        </w:rPr>
        <w:t>–</w:t>
      </w:r>
      <w:r>
        <w:rPr>
          <w:shd w:val="clear" w:color="auto" w:fill="FFFFFF"/>
          <w:lang w:val="en-GB"/>
        </w:rPr>
        <w:t xml:space="preserve"> </w:t>
      </w:r>
      <w:r>
        <w:rPr>
          <w:rFonts w:eastAsia="Times New Roman" w:cs="Times New Roman"/>
          <w:szCs w:val="19"/>
          <w:lang w:val="en-GB" w:eastAsia="pl-PL"/>
        </w:rPr>
        <w:t>7</w:t>
      </w:r>
      <w:r w:rsidR="00A61969">
        <w:rPr>
          <w:rFonts w:eastAsia="Times New Roman" w:cs="Times New Roman"/>
          <w:szCs w:val="19"/>
          <w:lang w:val="en-GB" w:eastAsia="pl-PL"/>
        </w:rPr>
        <w:t>5</w:t>
      </w:r>
      <w:r w:rsidR="00B21148">
        <w:rPr>
          <w:rFonts w:eastAsia="Times New Roman" w:cs="Times New Roman"/>
          <w:szCs w:val="19"/>
          <w:lang w:val="en-GB" w:eastAsia="pl-PL"/>
        </w:rPr>
        <w:t>5</w:t>
      </w:r>
      <w:r w:rsidR="00A61969">
        <w:rPr>
          <w:rFonts w:eastAsia="Times New Roman" w:cs="Times New Roman"/>
          <w:szCs w:val="19"/>
          <w:lang w:val="en-GB" w:eastAsia="pl-PL"/>
        </w:rPr>
        <w:t xml:space="preserve"> </w:t>
      </w:r>
      <w:r>
        <w:rPr>
          <w:rFonts w:eastAsia="Times New Roman" w:cs="Times New Roman"/>
          <w:szCs w:val="19"/>
          <w:lang w:val="en-GB" w:eastAsia="pl-PL"/>
        </w:rPr>
        <w:t xml:space="preserve">persons). </w:t>
      </w:r>
    </w:p>
    <w:p w14:paraId="539C0464" w14:textId="5288AAB0" w:rsidR="004308EB" w:rsidRDefault="006C3F54" w:rsidP="006A2900">
      <w:pPr>
        <w:pStyle w:val="Lead"/>
        <w:spacing w:after="240"/>
        <w:ind w:left="3686"/>
        <w:rPr>
          <w:lang w:val="en-GB"/>
        </w:rPr>
      </w:pPr>
      <w:r w:rsidRPr="00684629">
        <mc:AlternateContent>
          <mc:Choice Requires="wps">
            <w:drawing>
              <wp:anchor distT="45720" distB="45720" distL="114300" distR="114300" simplePos="0" relativeHeight="251645440" behindDoc="0" locked="0" layoutInCell="1" allowOverlap="1" wp14:anchorId="38BE1552" wp14:editId="379D27CB">
                <wp:simplePos x="0" y="0"/>
                <wp:positionH relativeFrom="margin">
                  <wp:align>left</wp:align>
                </wp:positionH>
                <wp:positionV relativeFrom="paragraph">
                  <wp:posOffset>158612</wp:posOffset>
                </wp:positionV>
                <wp:extent cx="2181225" cy="1143000"/>
                <wp:effectExtent l="0" t="0" r="9525" b="0"/>
                <wp:wrapSquare wrapText="bothSides"/>
                <wp:docPr id="15" name="Pole tekstowe 2" descr="Employment rate of persons aged 15-89 years - 56.7%&#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43000"/>
                        </a:xfrm>
                        <a:prstGeom prst="roundRect">
                          <a:avLst/>
                        </a:prstGeom>
                        <a:solidFill>
                          <a:srgbClr val="001D77"/>
                        </a:solidFill>
                        <a:ln w="9525">
                          <a:noFill/>
                          <a:miter lim="800000"/>
                          <a:headEnd/>
                          <a:tailEnd/>
                        </a:ln>
                      </wps:spPr>
                      <wps:txbx>
                        <w:txbxContent>
                          <w:p w14:paraId="6972CA75" w14:textId="02564AC5" w:rsidR="00B27EAD" w:rsidRPr="0014599A" w:rsidRDefault="00B27EAD" w:rsidP="00AD1045">
                            <w:pPr>
                              <w:spacing w:after="0" w:line="240" w:lineRule="auto"/>
                              <w:jc w:val="center"/>
                              <w:rPr>
                                <w:rFonts w:ascii="Fira Sans SemiBold" w:hAnsi="Fira Sans SemiBold"/>
                                <w:color w:val="FFFFFF" w:themeColor="background1"/>
                                <w:sz w:val="72"/>
                                <w:lang w:val="en-GB"/>
                              </w:rPr>
                            </w:pPr>
                            <w:r w:rsidRPr="0014599A">
                              <w:rPr>
                                <w:rFonts w:ascii="Fira Sans SemiBold" w:hAnsi="Fira Sans SemiBold"/>
                                <w:color w:val="FFFFFF" w:themeColor="background1"/>
                                <w:sz w:val="72"/>
                                <w:lang w:val="en-GB"/>
                              </w:rPr>
                              <w:t>5</w:t>
                            </w:r>
                            <w:r w:rsidR="004A6D44">
                              <w:rPr>
                                <w:rFonts w:ascii="Fira Sans SemiBold" w:hAnsi="Fira Sans SemiBold"/>
                                <w:color w:val="FFFFFF" w:themeColor="background1"/>
                                <w:sz w:val="72"/>
                                <w:lang w:val="en-GB"/>
                              </w:rPr>
                              <w:t>6.</w:t>
                            </w:r>
                            <w:r w:rsidR="002A4512">
                              <w:rPr>
                                <w:rFonts w:ascii="Fira Sans SemiBold" w:hAnsi="Fira Sans SemiBold"/>
                                <w:color w:val="FFFFFF" w:themeColor="background1"/>
                                <w:sz w:val="72"/>
                                <w:lang w:val="en-GB"/>
                              </w:rPr>
                              <w:t>7</w:t>
                            </w:r>
                            <w:r w:rsidRPr="0014599A">
                              <w:rPr>
                                <w:rFonts w:ascii="Fira Sans SemiBold" w:hAnsi="Fira Sans SemiBold"/>
                                <w:color w:val="FFFFFF" w:themeColor="background1"/>
                                <w:sz w:val="72"/>
                                <w:lang w:val="en-GB"/>
                              </w:rPr>
                              <w:t>%</w:t>
                            </w:r>
                          </w:p>
                          <w:p w14:paraId="73CDD619" w14:textId="5B545C10" w:rsidR="00B27EAD" w:rsidRPr="0014599A" w:rsidRDefault="00B27EAD" w:rsidP="00AD1045">
                            <w:pPr>
                              <w:spacing w:before="0" w:after="0" w:line="240" w:lineRule="auto"/>
                              <w:jc w:val="center"/>
                              <w:rPr>
                                <w:sz w:val="20"/>
                                <w:lang w:val="en-GB"/>
                              </w:rPr>
                            </w:pPr>
                            <w:r w:rsidRPr="0014599A">
                              <w:rPr>
                                <w:sz w:val="20"/>
                                <w:lang w:val="en-GB"/>
                              </w:rPr>
                              <w:t>Employment rate</w:t>
                            </w:r>
                          </w:p>
                          <w:p w14:paraId="3A9B76FE" w14:textId="26816ED0" w:rsidR="00B27EAD" w:rsidRPr="0014599A" w:rsidRDefault="00B27EAD" w:rsidP="00AD1045">
                            <w:pPr>
                              <w:spacing w:before="0" w:after="0" w:line="240" w:lineRule="auto"/>
                              <w:jc w:val="center"/>
                              <w:rPr>
                                <w:color w:val="FFFFFF" w:themeColor="background1"/>
                                <w:sz w:val="18"/>
                                <w:szCs w:val="20"/>
                                <w:lang w:val="en-GB"/>
                              </w:rPr>
                            </w:pPr>
                            <w:r>
                              <w:rPr>
                                <w:sz w:val="20"/>
                                <w:lang w:val="en-GB"/>
                              </w:rPr>
                              <w:t>o</w:t>
                            </w:r>
                            <w:r w:rsidRPr="0014599A">
                              <w:rPr>
                                <w:sz w:val="20"/>
                                <w:lang w:val="en-GB"/>
                              </w:rPr>
                              <w:t>f persons aged 15-89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8BE1552" id="_x0000_s1029" alt="Employment rate of persons aged 15-89 years - 56.7%&#10;&#10;" style="position:absolute;left:0;text-align:left;margin-left:0;margin-top:12.5pt;width:171.75pt;height:90pt;z-index:251645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" fillcolor="#001d77" stroked="f">
                <v:stroke joinstyle="miter"/>
                <v:textbox>
                  <w:txbxContent>
                    <w:p w14:paraId="6972CA75" w14:textId="02564AC5" w:rsidR="00B27EAD" w:rsidRPr="0014599A" w:rsidRDefault="00B27EAD" w:rsidP="00AD1045">
                      <w:pPr>
                        <w:spacing w:after="0" w:line="240" w:lineRule="auto"/>
                        <w:jc w:val="center"/>
                        <w:rPr>
                          <w:rFonts w:ascii="Fira Sans SemiBold" w:hAnsi="Fira Sans SemiBold"/>
                          <w:color w:val="FFFFFF" w:themeColor="background1"/>
                          <w:sz w:val="72"/>
                          <w:lang w:val="en-GB"/>
                        </w:rPr>
                      </w:pPr>
                      <w:r w:rsidRPr="0014599A">
                        <w:rPr>
                          <w:rFonts w:ascii="Fira Sans SemiBold" w:hAnsi="Fira Sans SemiBold"/>
                          <w:color w:val="FFFFFF" w:themeColor="background1"/>
                          <w:sz w:val="72"/>
                          <w:lang w:val="en-GB"/>
                        </w:rPr>
                        <w:t>5</w:t>
                      </w:r>
                      <w:r w:rsidR="004A6D44">
                        <w:rPr>
                          <w:rFonts w:ascii="Fira Sans SemiBold" w:hAnsi="Fira Sans SemiBold"/>
                          <w:color w:val="FFFFFF" w:themeColor="background1"/>
                          <w:sz w:val="72"/>
                          <w:lang w:val="en-GB"/>
                        </w:rPr>
                        <w:t>6.</w:t>
                      </w:r>
                      <w:r w:rsidR="002A4512">
                        <w:rPr>
                          <w:rFonts w:ascii="Fira Sans SemiBold" w:hAnsi="Fira Sans SemiBold"/>
                          <w:color w:val="FFFFFF" w:themeColor="background1"/>
                          <w:sz w:val="72"/>
                          <w:lang w:val="en-GB"/>
                        </w:rPr>
                        <w:t>7</w:t>
                      </w:r>
                      <w:r w:rsidRPr="0014599A">
                        <w:rPr>
                          <w:rFonts w:ascii="Fira Sans SemiBold" w:hAnsi="Fira Sans SemiBold"/>
                          <w:color w:val="FFFFFF" w:themeColor="background1"/>
                          <w:sz w:val="72"/>
                          <w:lang w:val="en-GB"/>
                        </w:rPr>
                        <w:t>%</w:t>
                      </w:r>
                    </w:p>
                    <w:p w14:paraId="73CDD619" w14:textId="5B545C10" w:rsidR="00B27EAD" w:rsidRPr="0014599A" w:rsidRDefault="00B27EAD" w:rsidP="00AD1045">
                      <w:pPr>
                        <w:spacing w:before="0" w:after="0" w:line="240" w:lineRule="auto"/>
                        <w:jc w:val="center"/>
                        <w:rPr>
                          <w:sz w:val="20"/>
                          <w:lang w:val="en-GB"/>
                        </w:rPr>
                      </w:pPr>
                      <w:r w:rsidRPr="0014599A">
                        <w:rPr>
                          <w:sz w:val="20"/>
                          <w:lang w:val="en-GB"/>
                        </w:rPr>
                        <w:t>Employment rate</w:t>
                      </w:r>
                    </w:p>
                    <w:p w14:paraId="3A9B76FE" w14:textId="26816ED0" w:rsidR="00B27EAD" w:rsidRPr="0014599A" w:rsidRDefault="00B27EAD" w:rsidP="00AD1045">
                      <w:pPr>
                        <w:spacing w:before="0" w:after="0" w:line="240" w:lineRule="auto"/>
                        <w:jc w:val="center"/>
                        <w:rPr>
                          <w:color w:val="FFFFFF" w:themeColor="background1"/>
                          <w:sz w:val="18"/>
                          <w:szCs w:val="20"/>
                          <w:lang w:val="en-GB"/>
                        </w:rPr>
                      </w:pPr>
                      <w:r>
                        <w:rPr>
                          <w:sz w:val="20"/>
                          <w:lang w:val="en-GB"/>
                        </w:rPr>
                        <w:t>o</w:t>
                      </w:r>
                      <w:r w:rsidRPr="0014599A">
                        <w:rPr>
                          <w:sz w:val="20"/>
                          <w:lang w:val="en-GB"/>
                        </w:rPr>
                        <w:t>f persons aged 15-89</w:t>
                      </w:r>
                    </w:p>
                  </w:txbxContent>
                </v:textbox>
                <w10:wrap type="square" anchorx="margin"/>
              </v:roundrect>
            </w:pict>
          </mc:Fallback>
        </mc:AlternateContent>
      </w:r>
      <w:r w:rsidR="00652E72" w:rsidRPr="00684629">
        <w:rPr>
          <w:lang w:val="en-GB"/>
        </w:rPr>
        <w:t xml:space="preserve">In the </w:t>
      </w:r>
      <w:r w:rsidR="002A4512">
        <w:rPr>
          <w:lang w:val="en-GB"/>
        </w:rPr>
        <w:t>second</w:t>
      </w:r>
      <w:r w:rsidR="00652E72" w:rsidRPr="00684629">
        <w:rPr>
          <w:lang w:val="en-GB"/>
        </w:rPr>
        <w:t xml:space="preserve"> qu</w:t>
      </w:r>
      <w:r w:rsidR="00207086" w:rsidRPr="00684629">
        <w:rPr>
          <w:lang w:val="en-GB"/>
        </w:rPr>
        <w:t>arter of 202</w:t>
      </w:r>
      <w:r w:rsidR="00E14A3A">
        <w:rPr>
          <w:lang w:val="en-GB"/>
        </w:rPr>
        <w:t>4</w:t>
      </w:r>
      <w:r w:rsidR="00207086" w:rsidRPr="00684629">
        <w:rPr>
          <w:lang w:val="en-GB"/>
        </w:rPr>
        <w:t>,</w:t>
      </w:r>
      <w:r w:rsidR="00207086" w:rsidRPr="001126EA">
        <w:rPr>
          <w:lang w:val="en-GB"/>
        </w:rPr>
        <w:t xml:space="preserve"> </w:t>
      </w:r>
      <w:r w:rsidR="009146F6" w:rsidRPr="001126EA">
        <w:rPr>
          <w:lang w:val="en-GB"/>
        </w:rPr>
        <w:t>employed</w:t>
      </w:r>
      <w:r w:rsidR="009146F6">
        <w:rPr>
          <w:lang w:val="en-GB"/>
        </w:rPr>
        <w:t xml:space="preserve"> persons accounted for</w:t>
      </w:r>
      <w:r w:rsidR="00E479CC" w:rsidRPr="009554A3">
        <w:rPr>
          <w:lang w:val="en-GB"/>
        </w:rPr>
        <w:t xml:space="preserve"> 5</w:t>
      </w:r>
      <w:r w:rsidR="004A6D44">
        <w:rPr>
          <w:lang w:val="en-GB"/>
        </w:rPr>
        <w:t>6.</w:t>
      </w:r>
      <w:r w:rsidR="002A4512">
        <w:rPr>
          <w:lang w:val="en-GB"/>
        </w:rPr>
        <w:t>7</w:t>
      </w:r>
      <w:r w:rsidR="00E479CC" w:rsidRPr="009554A3">
        <w:rPr>
          <w:lang w:val="en-GB"/>
        </w:rPr>
        <w:t xml:space="preserve">% </w:t>
      </w:r>
      <w:r w:rsidR="009146F6">
        <w:rPr>
          <w:lang w:val="en-GB"/>
        </w:rPr>
        <w:t xml:space="preserve">of the population aged </w:t>
      </w:r>
      <w:r w:rsidR="000009D6">
        <w:rPr>
          <w:lang w:val="en-GB"/>
        </w:rPr>
        <w:br/>
      </w:r>
      <w:r w:rsidR="009146F6">
        <w:rPr>
          <w:lang w:val="en-GB"/>
        </w:rPr>
        <w:t>15</w:t>
      </w:r>
      <w:r w:rsidR="007801E6">
        <w:rPr>
          <w:lang w:val="en-GB"/>
        </w:rPr>
        <w:t>-</w:t>
      </w:r>
      <w:r w:rsidR="009146F6">
        <w:rPr>
          <w:lang w:val="en-GB"/>
        </w:rPr>
        <w:t>89.</w:t>
      </w:r>
      <w:r w:rsidR="00E479CC" w:rsidRPr="009554A3">
        <w:rPr>
          <w:lang w:val="en-GB"/>
        </w:rPr>
        <w:t xml:space="preserve"> </w:t>
      </w:r>
      <w:r w:rsidR="00553D58" w:rsidRPr="00553D58">
        <w:rPr>
          <w:lang w:val="en-GB"/>
        </w:rPr>
        <w:t xml:space="preserve">The employment rate was slightly higher than </w:t>
      </w:r>
      <w:r w:rsidR="005A4024">
        <w:rPr>
          <w:lang w:val="en-GB"/>
        </w:rPr>
        <w:t>no</w:t>
      </w:r>
      <w:r w:rsidR="00553D58" w:rsidRPr="00553D58">
        <w:rPr>
          <w:lang w:val="en-GB"/>
        </w:rPr>
        <w:t xml:space="preserve">ded in </w:t>
      </w:r>
      <w:r w:rsidR="005A4024">
        <w:rPr>
          <w:lang w:val="en-GB"/>
        </w:rPr>
        <w:t>the first quarter of</w:t>
      </w:r>
      <w:r w:rsidR="00553D58" w:rsidRPr="00553D58">
        <w:rPr>
          <w:lang w:val="en-GB"/>
        </w:rPr>
        <w:t xml:space="preserve"> 2024 (by 0.1 p</w:t>
      </w:r>
      <w:r w:rsidR="005A4024">
        <w:rPr>
          <w:lang w:val="en-GB"/>
        </w:rPr>
        <w:t>p</w:t>
      </w:r>
      <w:r w:rsidR="00553D58" w:rsidRPr="00553D58">
        <w:rPr>
          <w:lang w:val="en-GB"/>
        </w:rPr>
        <w:t xml:space="preserve">), but lower than in </w:t>
      </w:r>
      <w:r w:rsidR="005A4024">
        <w:rPr>
          <w:lang w:val="en-GB"/>
        </w:rPr>
        <w:t>the second quarter of</w:t>
      </w:r>
      <w:r w:rsidR="00553D58" w:rsidRPr="00553D58">
        <w:rPr>
          <w:lang w:val="en-GB"/>
        </w:rPr>
        <w:t xml:space="preserve"> 2023 (by 0.3 p</w:t>
      </w:r>
      <w:r w:rsidR="005A4024">
        <w:rPr>
          <w:lang w:val="en-GB"/>
        </w:rPr>
        <w:t>p.</w:t>
      </w:r>
      <w:r w:rsidR="00553D58" w:rsidRPr="00553D58">
        <w:rPr>
          <w:lang w:val="en-GB"/>
        </w:rPr>
        <w:t>).</w:t>
      </w:r>
      <w:r w:rsidR="003C0C05">
        <w:rPr>
          <w:lang w:val="en-GB"/>
        </w:rPr>
        <w:t xml:space="preserve"> </w:t>
      </w:r>
      <w:r w:rsidR="00A1024E">
        <w:rPr>
          <w:lang w:val="en-GB"/>
        </w:rPr>
        <w:t xml:space="preserve">The </w:t>
      </w:r>
      <w:r w:rsidR="00B65235">
        <w:rPr>
          <w:lang w:val="en-GB"/>
        </w:rPr>
        <w:t xml:space="preserve">higher </w:t>
      </w:r>
      <w:r w:rsidR="002A4512">
        <w:rPr>
          <w:lang w:val="en-GB"/>
        </w:rPr>
        <w:t>rate was obse</w:t>
      </w:r>
      <w:r w:rsidR="00086071">
        <w:rPr>
          <w:lang w:val="en-GB"/>
        </w:rPr>
        <w:t>r</w:t>
      </w:r>
      <w:r w:rsidR="002A4512">
        <w:rPr>
          <w:lang w:val="en-GB"/>
        </w:rPr>
        <w:t xml:space="preserve">ved </w:t>
      </w:r>
      <w:r w:rsidR="00B65235">
        <w:rPr>
          <w:lang w:val="en-GB"/>
        </w:rPr>
        <w:t xml:space="preserve">in the </w:t>
      </w:r>
      <w:r w:rsidR="00D32D4D">
        <w:rPr>
          <w:lang w:val="en-GB"/>
        </w:rPr>
        <w:t>m</w:t>
      </w:r>
      <w:r w:rsidR="00F54DE2">
        <w:rPr>
          <w:lang w:val="en-GB"/>
        </w:rPr>
        <w:t>al</w:t>
      </w:r>
      <w:r w:rsidR="00D32D4D">
        <w:rPr>
          <w:lang w:val="en-GB"/>
        </w:rPr>
        <w:t>e</w:t>
      </w:r>
      <w:r w:rsidR="00B65235">
        <w:rPr>
          <w:lang w:val="en-GB"/>
        </w:rPr>
        <w:t xml:space="preserve"> population</w:t>
      </w:r>
      <w:r w:rsidR="00E479CC" w:rsidRPr="009554A3">
        <w:rPr>
          <w:lang w:val="en-GB"/>
        </w:rPr>
        <w:t xml:space="preserve"> (6</w:t>
      </w:r>
      <w:r w:rsidR="006A7D61">
        <w:rPr>
          <w:lang w:val="en-GB"/>
        </w:rPr>
        <w:t>3.</w:t>
      </w:r>
      <w:r w:rsidR="002A4512">
        <w:rPr>
          <w:lang w:val="en-GB"/>
        </w:rPr>
        <w:t>8</w:t>
      </w:r>
      <w:r w:rsidR="00E479CC" w:rsidRPr="009554A3">
        <w:rPr>
          <w:lang w:val="en-GB"/>
        </w:rPr>
        <w:t xml:space="preserve">%) </w:t>
      </w:r>
      <w:r w:rsidR="00B65235">
        <w:rPr>
          <w:lang w:val="en-GB"/>
        </w:rPr>
        <w:t xml:space="preserve">than among women </w:t>
      </w:r>
      <w:r w:rsidR="00E479CC" w:rsidRPr="009554A3">
        <w:rPr>
          <w:lang w:val="en-GB"/>
        </w:rPr>
        <w:t>(</w:t>
      </w:r>
      <w:r w:rsidR="00AB6DB3">
        <w:rPr>
          <w:lang w:val="en-GB"/>
        </w:rPr>
        <w:t>50.</w:t>
      </w:r>
      <w:r w:rsidR="002A4512">
        <w:rPr>
          <w:lang w:val="en-GB"/>
        </w:rPr>
        <w:t>2</w:t>
      </w:r>
      <w:r w:rsidR="00E479CC" w:rsidRPr="009554A3">
        <w:rPr>
          <w:lang w:val="en-GB"/>
        </w:rPr>
        <w:t>%).</w:t>
      </w:r>
    </w:p>
    <w:p w14:paraId="7481044C" w14:textId="1F0516D4" w:rsidR="00705190" w:rsidRPr="009725E0" w:rsidRDefault="00AD026A" w:rsidP="00EF4D39">
      <w:pPr>
        <w:pStyle w:val="Nagwek1"/>
        <w:jc w:val="both"/>
        <w:rPr>
          <w:lang w:val="en-GB"/>
        </w:rPr>
      </w:pPr>
      <w:r w:rsidRPr="009725E0">
        <w:rPr>
          <w:noProof/>
        </w:rPr>
        <mc:AlternateContent>
          <mc:Choice Requires="wps">
            <w:drawing>
              <wp:anchor distT="45720" distB="45720" distL="114300" distR="114300" simplePos="0" relativeHeight="251646464" behindDoc="1" locked="0" layoutInCell="1" allowOverlap="1" wp14:anchorId="5EE73E00" wp14:editId="586DA75A">
                <wp:simplePos x="0" y="0"/>
                <wp:positionH relativeFrom="column">
                  <wp:posOffset>5277733</wp:posOffset>
                </wp:positionH>
                <wp:positionV relativeFrom="paragraph">
                  <wp:posOffset>102235</wp:posOffset>
                </wp:positionV>
                <wp:extent cx="1753234" cy="1085849"/>
                <wp:effectExtent l="0" t="0" r="0" b="635"/>
                <wp:wrapTight wrapText="bothSides">
                  <wp:wrapPolygon edited="0">
                    <wp:start x="704" y="0"/>
                    <wp:lineTo x="704" y="21233"/>
                    <wp:lineTo x="20661" y="21233"/>
                    <wp:lineTo x="20661" y="0"/>
                    <wp:lineTo x="704" y="0"/>
                  </wp:wrapPolygon>
                </wp:wrapTight>
                <wp:docPr id="32" name="Pole tekstowe 2" descr="The number of employed persons increased compared to the first quarter of 2024, but decreased compared to the second quarter of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4" cy="1085849"/>
                        </a:xfrm>
                        <a:prstGeom prst="rect">
                          <a:avLst/>
                        </a:prstGeom>
                        <a:noFill/>
                        <a:ln w="9525">
                          <a:noFill/>
                          <a:miter lim="800000"/>
                          <a:headEnd/>
                          <a:tailEnd/>
                        </a:ln>
                      </wps:spPr>
                      <wps:txbx>
                        <w:txbxContent>
                          <w:p w14:paraId="712F2DBE" w14:textId="01B9FADF" w:rsidR="00B27EAD" w:rsidRPr="009554A3" w:rsidRDefault="008A0F0C" w:rsidP="00EC542E">
                            <w:pPr>
                              <w:pStyle w:val="tekstzboku"/>
                              <w:rPr>
                                <w:lang w:val="en-GB"/>
                              </w:rPr>
                            </w:pPr>
                            <w:r w:rsidRPr="008A0F0C">
                              <w:rPr>
                                <w:lang w:val="en-GB"/>
                              </w:rPr>
                              <w:t xml:space="preserve">The number of employed persons increased compared to </w:t>
                            </w:r>
                            <w:r>
                              <w:rPr>
                                <w:lang w:val="en-GB"/>
                              </w:rPr>
                              <w:t>the first quarter of</w:t>
                            </w:r>
                            <w:r w:rsidRPr="008A0F0C">
                              <w:rPr>
                                <w:lang w:val="en-GB"/>
                              </w:rPr>
                              <w:t xml:space="preserve"> 2024, but decreased compared to </w:t>
                            </w:r>
                            <w:r>
                              <w:rPr>
                                <w:lang w:val="en-GB"/>
                              </w:rPr>
                              <w:t>the second quarter of</w:t>
                            </w:r>
                            <w:r w:rsidRPr="008A0F0C">
                              <w:rPr>
                                <w:lang w:val="en-GB"/>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73E00" id="_x0000_s1030" type="#_x0000_t202" alt="The number of employed persons increased compared to the first quarter of 2024, but decreased compared to the second quarter of 2023" style="position:absolute;left:0;text-align:left;margin-left:415.55pt;margin-top:8.05pt;width:138.05pt;height:85.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" filled="f" stroked="f">
                <v:textbox>
                  <w:txbxContent>
                    <w:p w14:paraId="712F2DBE" w14:textId="01B9FADF" w:rsidR="00B27EAD" w:rsidRPr="009554A3" w:rsidRDefault="008A0F0C" w:rsidP="00EC542E">
                      <w:pPr>
                        <w:pStyle w:val="tekstzboku"/>
                        <w:rPr>
                          <w:lang w:val="en-GB"/>
                        </w:rPr>
                      </w:pPr>
                      <w:r w:rsidRPr="008A0F0C">
                        <w:rPr>
                          <w:lang w:val="en-GB"/>
                        </w:rPr>
                        <w:t xml:space="preserve">The number of employed persons increased compared to </w:t>
                      </w:r>
                      <w:r>
                        <w:rPr>
                          <w:lang w:val="en-GB"/>
                        </w:rPr>
                        <w:t>the first quarter of</w:t>
                      </w:r>
                      <w:r w:rsidRPr="008A0F0C">
                        <w:rPr>
                          <w:lang w:val="en-GB"/>
                        </w:rPr>
                        <w:t xml:space="preserve"> 2024, but decreased compared to </w:t>
                      </w:r>
                      <w:r>
                        <w:rPr>
                          <w:lang w:val="en-GB"/>
                        </w:rPr>
                        <w:t>the second quarter of</w:t>
                      </w:r>
                      <w:r w:rsidRPr="008A0F0C">
                        <w:rPr>
                          <w:lang w:val="en-GB"/>
                        </w:rPr>
                        <w:t xml:space="preserve"> 2023</w:t>
                      </w:r>
                    </w:p>
                  </w:txbxContent>
                </v:textbox>
                <w10:wrap type="tight"/>
              </v:shape>
            </w:pict>
          </mc:Fallback>
        </mc:AlternateContent>
      </w:r>
      <w:r w:rsidR="00722FB9" w:rsidRPr="009725E0">
        <w:rPr>
          <w:rFonts w:ascii="Fira Sans" w:hAnsi="Fira Sans"/>
          <w:b/>
          <w:spacing w:val="-2"/>
          <w:szCs w:val="19"/>
          <w:lang w:val="en-GB"/>
        </w:rPr>
        <w:t>Employed persons</w:t>
      </w:r>
      <w:r w:rsidR="00722FB9" w:rsidRPr="009725E0">
        <w:rPr>
          <w:lang w:val="en-GB"/>
        </w:rPr>
        <w:t xml:space="preserve"> aged 15-89 by the LFS</w:t>
      </w:r>
    </w:p>
    <w:p w14:paraId="7D1A8E79" w14:textId="5EBEC00B" w:rsidR="0006020D" w:rsidRDefault="00EE03E9" w:rsidP="00E37882">
      <w:pPr>
        <w:spacing w:line="288" w:lineRule="auto"/>
        <w:rPr>
          <w:rFonts w:eastAsia="Times New Roman" w:cs="Times New Roman"/>
          <w:szCs w:val="19"/>
          <w:lang w:val="en-GB" w:eastAsia="pl-PL"/>
        </w:rPr>
      </w:pPr>
      <w:r w:rsidRPr="009725E0">
        <w:rPr>
          <w:rFonts w:eastAsia="Times New Roman" w:cs="Times New Roman"/>
          <w:szCs w:val="19"/>
          <w:lang w:val="en-GB" w:eastAsia="pl-PL"/>
        </w:rPr>
        <w:t>In</w:t>
      </w:r>
      <w:r w:rsidR="00E479CC" w:rsidRPr="009725E0">
        <w:rPr>
          <w:rFonts w:eastAsia="Times New Roman" w:cs="Times New Roman"/>
          <w:szCs w:val="19"/>
          <w:lang w:val="en-GB" w:eastAsia="pl-PL"/>
        </w:rPr>
        <w:t xml:space="preserve"> </w:t>
      </w:r>
      <w:r w:rsidR="00D93643" w:rsidRPr="009725E0">
        <w:rPr>
          <w:rFonts w:eastAsia="Times New Roman" w:cs="Times New Roman"/>
          <w:szCs w:val="19"/>
          <w:lang w:val="en-GB" w:eastAsia="pl-PL"/>
        </w:rPr>
        <w:t xml:space="preserve">the </w:t>
      </w:r>
      <w:r w:rsidR="003C0C05">
        <w:rPr>
          <w:rFonts w:eastAsia="Times New Roman" w:cs="Times New Roman"/>
          <w:szCs w:val="19"/>
          <w:lang w:val="en-GB" w:eastAsia="pl-PL"/>
        </w:rPr>
        <w:t>second</w:t>
      </w:r>
      <w:r w:rsidR="009065F7">
        <w:rPr>
          <w:rFonts w:eastAsia="Times New Roman" w:cs="Times New Roman"/>
          <w:szCs w:val="19"/>
          <w:lang w:val="en-GB" w:eastAsia="pl-PL"/>
        </w:rPr>
        <w:t xml:space="preserve"> </w:t>
      </w:r>
      <w:r w:rsidR="00D93643" w:rsidRPr="009725E0">
        <w:rPr>
          <w:rFonts w:eastAsia="Times New Roman" w:cs="Times New Roman"/>
          <w:szCs w:val="19"/>
          <w:lang w:val="en-GB" w:eastAsia="pl-PL"/>
        </w:rPr>
        <w:t>quarter of 202</w:t>
      </w:r>
      <w:r w:rsidR="00764D04">
        <w:rPr>
          <w:rFonts w:eastAsia="Times New Roman" w:cs="Times New Roman"/>
          <w:szCs w:val="19"/>
          <w:lang w:val="en-GB" w:eastAsia="pl-PL"/>
        </w:rPr>
        <w:t>4</w:t>
      </w:r>
      <w:r w:rsidRPr="009725E0">
        <w:rPr>
          <w:rFonts w:eastAsia="Times New Roman" w:cs="Times New Roman"/>
          <w:szCs w:val="19"/>
          <w:lang w:val="en-GB" w:eastAsia="pl-PL"/>
        </w:rPr>
        <w:t xml:space="preserve">, </w:t>
      </w:r>
      <w:r w:rsidR="00D71C42" w:rsidRPr="00184DC4">
        <w:rPr>
          <w:rFonts w:eastAsia="Times New Roman" w:cs="Times New Roman"/>
          <w:szCs w:val="19"/>
          <w:lang w:val="en-GB" w:eastAsia="pl-PL"/>
        </w:rPr>
        <w:t>population of employed persons aged 15</w:t>
      </w:r>
      <w:r w:rsidR="007801E6" w:rsidRPr="00184DC4">
        <w:rPr>
          <w:rFonts w:eastAsia="Times New Roman" w:cs="Times New Roman"/>
          <w:szCs w:val="19"/>
          <w:lang w:val="en-GB" w:eastAsia="pl-PL"/>
        </w:rPr>
        <w:t>-</w:t>
      </w:r>
      <w:r w:rsidR="00D71C42" w:rsidRPr="00184DC4">
        <w:rPr>
          <w:rFonts w:eastAsia="Times New Roman" w:cs="Times New Roman"/>
          <w:szCs w:val="19"/>
          <w:lang w:val="en-GB" w:eastAsia="pl-PL"/>
        </w:rPr>
        <w:t xml:space="preserve">89 </w:t>
      </w:r>
      <w:r w:rsidR="00AD6DE5" w:rsidRPr="00184DC4">
        <w:rPr>
          <w:rFonts w:eastAsia="Times New Roman" w:cs="Times New Roman"/>
          <w:szCs w:val="19"/>
          <w:lang w:val="en-GB" w:eastAsia="pl-PL"/>
        </w:rPr>
        <w:t xml:space="preserve">amounted to </w:t>
      </w:r>
      <w:r w:rsidR="00E479CC" w:rsidRPr="00184DC4">
        <w:rPr>
          <w:rFonts w:eastAsia="Times New Roman" w:cs="Times New Roman"/>
          <w:szCs w:val="19"/>
          <w:lang w:val="en-GB" w:eastAsia="pl-PL"/>
        </w:rPr>
        <w:t>1</w:t>
      </w:r>
      <w:r w:rsidR="00DE567F" w:rsidRPr="00184DC4">
        <w:rPr>
          <w:rFonts w:eastAsia="Times New Roman" w:cs="Times New Roman"/>
          <w:szCs w:val="19"/>
          <w:lang w:val="en-GB" w:eastAsia="pl-PL"/>
        </w:rPr>
        <w:t>7</w:t>
      </w:r>
      <w:r w:rsidR="00E14A3A">
        <w:rPr>
          <w:rFonts w:eastAsia="Times New Roman" w:cs="Times New Roman"/>
          <w:szCs w:val="19"/>
          <w:lang w:val="en-GB" w:eastAsia="pl-PL"/>
        </w:rPr>
        <w:t> </w:t>
      </w:r>
      <w:r w:rsidR="003C0C05">
        <w:rPr>
          <w:rFonts w:eastAsia="Times New Roman" w:cs="Times New Roman"/>
          <w:szCs w:val="19"/>
          <w:lang w:val="en-GB" w:eastAsia="pl-PL"/>
        </w:rPr>
        <w:t>205</w:t>
      </w:r>
      <w:r w:rsidR="00E14A3A">
        <w:rPr>
          <w:rFonts w:eastAsia="Times New Roman" w:cs="Times New Roman"/>
          <w:szCs w:val="19"/>
          <w:lang w:val="en-GB" w:eastAsia="pl-PL"/>
        </w:rPr>
        <w:t> </w:t>
      </w:r>
      <w:r w:rsidR="00684AFD" w:rsidRPr="00184DC4">
        <w:rPr>
          <w:rFonts w:eastAsia="Times New Roman" w:cs="Times New Roman"/>
          <w:szCs w:val="19"/>
          <w:lang w:val="en-GB" w:eastAsia="pl-PL"/>
        </w:rPr>
        <w:t>thousand</w:t>
      </w:r>
      <w:r w:rsidR="00E479CC" w:rsidRPr="00184DC4">
        <w:rPr>
          <w:rFonts w:eastAsia="Times New Roman" w:cs="Times New Roman"/>
          <w:szCs w:val="19"/>
          <w:lang w:val="en-GB" w:eastAsia="pl-PL"/>
        </w:rPr>
        <w:t xml:space="preserve"> </w:t>
      </w:r>
      <w:r w:rsidR="00073349" w:rsidRPr="00184DC4">
        <w:rPr>
          <w:rFonts w:eastAsia="Times New Roman" w:cs="Times New Roman"/>
          <w:szCs w:val="19"/>
          <w:lang w:val="en-GB" w:eastAsia="pl-PL"/>
        </w:rPr>
        <w:t>persons</w:t>
      </w:r>
      <w:r w:rsidR="009638F7" w:rsidRPr="00184DC4">
        <w:rPr>
          <w:rFonts w:eastAsia="Times New Roman" w:cs="Times New Roman"/>
          <w:szCs w:val="19"/>
          <w:lang w:val="en-GB" w:eastAsia="pl-PL"/>
        </w:rPr>
        <w:t xml:space="preserve"> </w:t>
      </w:r>
      <w:r w:rsidR="0006020D" w:rsidRPr="0006020D">
        <w:rPr>
          <w:rFonts w:eastAsia="Times New Roman" w:cs="Times New Roman"/>
          <w:szCs w:val="19"/>
          <w:lang w:val="en-GB" w:eastAsia="pl-PL"/>
        </w:rPr>
        <w:t xml:space="preserve">and </w:t>
      </w:r>
      <w:r w:rsidR="00BA3134" w:rsidRPr="00BA3134">
        <w:rPr>
          <w:rFonts w:eastAsia="Times New Roman" w:cs="Times New Roman"/>
          <w:szCs w:val="19"/>
          <w:lang w:val="en-GB" w:eastAsia="pl-PL"/>
        </w:rPr>
        <w:t xml:space="preserve">was at </w:t>
      </w:r>
      <w:r w:rsidR="003C0C05">
        <w:rPr>
          <w:rFonts w:eastAsia="Times New Roman" w:cs="Times New Roman"/>
          <w:szCs w:val="19"/>
          <w:lang w:val="en-GB" w:eastAsia="pl-PL"/>
        </w:rPr>
        <w:t>the</w:t>
      </w:r>
      <w:r w:rsidR="00BA3134" w:rsidRPr="00BA3134">
        <w:rPr>
          <w:rFonts w:eastAsia="Times New Roman" w:cs="Times New Roman"/>
          <w:szCs w:val="19"/>
          <w:lang w:val="en-GB" w:eastAsia="pl-PL"/>
        </w:rPr>
        <w:t xml:space="preserve"> similar level as </w:t>
      </w:r>
      <w:r w:rsidR="0006020D" w:rsidRPr="0006020D">
        <w:rPr>
          <w:rFonts w:eastAsia="Times New Roman" w:cs="Times New Roman"/>
          <w:szCs w:val="19"/>
          <w:lang w:val="en-GB" w:eastAsia="pl-PL"/>
        </w:rPr>
        <w:t>in the previous quarter (</w:t>
      </w:r>
      <w:r w:rsidR="00BB186F">
        <w:rPr>
          <w:rFonts w:eastAsia="Times New Roman" w:cs="Times New Roman"/>
          <w:szCs w:val="19"/>
          <w:lang w:val="en-GB" w:eastAsia="pl-PL"/>
        </w:rPr>
        <w:t xml:space="preserve">an increase </w:t>
      </w:r>
      <w:r w:rsidR="0006020D" w:rsidRPr="0006020D">
        <w:rPr>
          <w:rFonts w:eastAsia="Times New Roman" w:cs="Times New Roman"/>
          <w:szCs w:val="19"/>
          <w:lang w:val="en-GB" w:eastAsia="pl-PL"/>
        </w:rPr>
        <w:t>by 11</w:t>
      </w:r>
      <w:r w:rsidR="00BB0223">
        <w:rPr>
          <w:rFonts w:eastAsia="Times New Roman" w:cs="Times New Roman"/>
          <w:szCs w:val="19"/>
          <w:lang w:val="en-GB" w:eastAsia="pl-PL"/>
        </w:rPr>
        <w:t> </w:t>
      </w:r>
      <w:r w:rsidR="0006020D" w:rsidRPr="0006020D">
        <w:rPr>
          <w:rFonts w:eastAsia="Times New Roman" w:cs="Times New Roman"/>
          <w:szCs w:val="19"/>
          <w:lang w:val="en-GB" w:eastAsia="pl-PL"/>
        </w:rPr>
        <w:t>thousand</w:t>
      </w:r>
      <w:r w:rsidR="00405AEA">
        <w:rPr>
          <w:rFonts w:eastAsia="Times New Roman" w:cs="Times New Roman"/>
          <w:szCs w:val="19"/>
          <w:lang w:val="en-GB" w:eastAsia="pl-PL"/>
        </w:rPr>
        <w:t xml:space="preserve"> persons</w:t>
      </w:r>
      <w:r w:rsidR="0006020D" w:rsidRPr="0006020D">
        <w:rPr>
          <w:rFonts w:eastAsia="Times New Roman" w:cs="Times New Roman"/>
          <w:szCs w:val="19"/>
          <w:lang w:val="en-GB" w:eastAsia="pl-PL"/>
        </w:rPr>
        <w:t xml:space="preserve">, i.e. by 0.1%), but smaller than </w:t>
      </w:r>
      <w:r w:rsidR="008A0F0C">
        <w:rPr>
          <w:rFonts w:eastAsia="Times New Roman" w:cs="Times New Roman"/>
          <w:szCs w:val="19"/>
          <w:lang w:val="en-GB" w:eastAsia="pl-PL"/>
        </w:rPr>
        <w:t xml:space="preserve">noted </w:t>
      </w:r>
      <w:r w:rsidR="0006020D" w:rsidRPr="0006020D">
        <w:rPr>
          <w:rFonts w:eastAsia="Times New Roman" w:cs="Times New Roman"/>
          <w:szCs w:val="19"/>
          <w:lang w:val="en-GB" w:eastAsia="pl-PL"/>
        </w:rPr>
        <w:t xml:space="preserve">a year </w:t>
      </w:r>
      <w:r w:rsidR="00FB131A">
        <w:rPr>
          <w:rFonts w:eastAsia="Times New Roman" w:cs="Times New Roman"/>
          <w:szCs w:val="19"/>
          <w:lang w:val="en-GB" w:eastAsia="pl-PL"/>
        </w:rPr>
        <w:t>ago</w:t>
      </w:r>
      <w:r w:rsidR="0006020D" w:rsidRPr="0006020D">
        <w:rPr>
          <w:rFonts w:eastAsia="Times New Roman" w:cs="Times New Roman"/>
          <w:szCs w:val="19"/>
          <w:lang w:val="en-GB" w:eastAsia="pl-PL"/>
        </w:rPr>
        <w:t xml:space="preserve"> (</w:t>
      </w:r>
      <w:r w:rsidR="00273EE9">
        <w:rPr>
          <w:rFonts w:eastAsia="Times New Roman" w:cs="Times New Roman"/>
          <w:szCs w:val="19"/>
          <w:lang w:val="en-GB" w:eastAsia="pl-PL"/>
        </w:rPr>
        <w:t xml:space="preserve">a decrease </w:t>
      </w:r>
      <w:r w:rsidR="0006020D" w:rsidRPr="0006020D">
        <w:rPr>
          <w:rFonts w:eastAsia="Times New Roman" w:cs="Times New Roman"/>
          <w:szCs w:val="19"/>
          <w:lang w:val="en-GB" w:eastAsia="pl-PL"/>
        </w:rPr>
        <w:t>by 87</w:t>
      </w:r>
      <w:r w:rsidR="00405AEA">
        <w:rPr>
          <w:rFonts w:eastAsia="Times New Roman" w:cs="Times New Roman"/>
          <w:szCs w:val="19"/>
          <w:lang w:val="en-GB" w:eastAsia="pl-PL"/>
        </w:rPr>
        <w:t> </w:t>
      </w:r>
      <w:r w:rsidR="0006020D" w:rsidRPr="0006020D">
        <w:rPr>
          <w:rFonts w:eastAsia="Times New Roman" w:cs="Times New Roman"/>
          <w:szCs w:val="19"/>
          <w:lang w:val="en-GB" w:eastAsia="pl-PL"/>
        </w:rPr>
        <w:t>thousand, i.e. by 0.5%).</w:t>
      </w:r>
    </w:p>
    <w:p w14:paraId="73DF181F" w14:textId="3044F4C4" w:rsidR="0058669E" w:rsidRDefault="0058669E" w:rsidP="0058669E">
      <w:pPr>
        <w:spacing w:before="240" w:after="0" w:line="276" w:lineRule="auto"/>
        <w:rPr>
          <w:b/>
          <w:shd w:val="clear" w:color="auto" w:fill="FFFFFF"/>
          <w:lang w:val="en-GB"/>
        </w:rPr>
      </w:pPr>
      <w:r w:rsidRPr="0053285E">
        <w:rPr>
          <w:b/>
          <w:shd w:val="clear" w:color="auto" w:fill="FFFFFF"/>
          <w:lang w:val="en-GB"/>
        </w:rPr>
        <w:t xml:space="preserve">Chart </w:t>
      </w:r>
      <w:r>
        <w:rPr>
          <w:b/>
          <w:shd w:val="clear" w:color="auto" w:fill="FFFFFF"/>
          <w:lang w:val="en-GB"/>
        </w:rPr>
        <w:t>3</w:t>
      </w:r>
      <w:r w:rsidRPr="0053285E">
        <w:rPr>
          <w:b/>
          <w:shd w:val="clear" w:color="auto" w:fill="FFFFFF"/>
          <w:lang w:val="en-GB"/>
        </w:rPr>
        <w:t>.</w:t>
      </w:r>
      <w:r w:rsidRPr="0053285E">
        <w:rPr>
          <w:b/>
          <w:shd w:val="clear" w:color="auto" w:fill="FFFFFF"/>
          <w:lang w:val="en-GB"/>
        </w:rPr>
        <w:tab/>
        <w:t xml:space="preserve">Employed persons and employment rate of persons aged 15-89 and </w:t>
      </w:r>
      <w:r w:rsidR="00C27C30">
        <w:rPr>
          <w:b/>
          <w:shd w:val="clear" w:color="auto" w:fill="FFFFFF"/>
          <w:lang w:val="en-GB"/>
        </w:rPr>
        <w:t>at</w:t>
      </w:r>
      <w:r w:rsidRPr="0053285E">
        <w:rPr>
          <w:b/>
          <w:shd w:val="clear" w:color="auto" w:fill="FFFFFF"/>
          <w:lang w:val="en-GB"/>
        </w:rPr>
        <w:t xml:space="preserve"> the</w:t>
      </w:r>
    </w:p>
    <w:p w14:paraId="50AD4975" w14:textId="735DD4B4" w:rsidR="0058669E" w:rsidRDefault="005E57B9" w:rsidP="0058669E">
      <w:pPr>
        <w:spacing w:before="0" w:line="276" w:lineRule="auto"/>
        <w:ind w:firstLine="709"/>
        <w:rPr>
          <w:b/>
          <w:shd w:val="clear" w:color="auto" w:fill="FFFFFF"/>
          <w:lang w:val="en-GB"/>
        </w:rPr>
      </w:pPr>
      <w:r>
        <w:rPr>
          <w:noProof/>
          <w:szCs w:val="19"/>
          <w:lang w:val="en-GB"/>
        </w:rPr>
        <w:drawing>
          <wp:anchor distT="0" distB="0" distL="114300" distR="114300" simplePos="0" relativeHeight="251715072" behindDoc="0" locked="0" layoutInCell="1" allowOverlap="1" wp14:anchorId="36BA92BF" wp14:editId="65AC3B07">
            <wp:simplePos x="0" y="0"/>
            <wp:positionH relativeFrom="margin">
              <wp:posOffset>-635</wp:posOffset>
            </wp:positionH>
            <wp:positionV relativeFrom="paragraph">
              <wp:posOffset>174625</wp:posOffset>
            </wp:positionV>
            <wp:extent cx="5161915" cy="2846070"/>
            <wp:effectExtent l="0" t="0" r="635" b="0"/>
            <wp:wrapSquare wrapText="bothSides"/>
            <wp:docPr id="38" name="Obraz 38" descr="The chart presents the employed persons and employment rate of persons aged 15-89 and at the working age from the first quarter of 2021 to the second quarter of 20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1915" cy="2846070"/>
                    </a:xfrm>
                    <a:prstGeom prst="rect">
                      <a:avLst/>
                    </a:prstGeom>
                    <a:noFill/>
                  </pic:spPr>
                </pic:pic>
              </a:graphicData>
            </a:graphic>
            <wp14:sizeRelH relativeFrom="page">
              <wp14:pctWidth>0</wp14:pctWidth>
            </wp14:sizeRelH>
            <wp14:sizeRelV relativeFrom="page">
              <wp14:pctHeight>0</wp14:pctHeight>
            </wp14:sizeRelV>
          </wp:anchor>
        </w:drawing>
      </w:r>
      <w:r w:rsidR="0058669E" w:rsidRPr="0053285E">
        <w:rPr>
          <w:b/>
          <w:shd w:val="clear" w:color="auto" w:fill="FFFFFF"/>
          <w:lang w:val="en-GB"/>
        </w:rPr>
        <w:t>working age</w:t>
      </w:r>
    </w:p>
    <w:p w14:paraId="2CF3E619" w14:textId="296510BE" w:rsidR="009A6E63" w:rsidRDefault="008B0461" w:rsidP="009A6E63">
      <w:pPr>
        <w:spacing w:before="240" w:line="288" w:lineRule="auto"/>
        <w:rPr>
          <w:szCs w:val="19"/>
          <w:lang w:val="en-GB"/>
        </w:rPr>
      </w:pPr>
      <w:r w:rsidRPr="008B0461">
        <w:rPr>
          <w:szCs w:val="19"/>
          <w:lang w:val="en-GB"/>
        </w:rPr>
        <w:lastRenderedPageBreak/>
        <w:t xml:space="preserve">Compared to </w:t>
      </w:r>
      <w:r>
        <w:rPr>
          <w:szCs w:val="19"/>
          <w:lang w:val="en-GB"/>
        </w:rPr>
        <w:t>the first quarter of</w:t>
      </w:r>
      <w:r w:rsidRPr="008B0461">
        <w:rPr>
          <w:szCs w:val="19"/>
          <w:lang w:val="en-GB"/>
        </w:rPr>
        <w:t xml:space="preserve"> 2024, the number of employed persons increased only among women (by 29 thousand</w:t>
      </w:r>
      <w:r w:rsidR="0046363E">
        <w:rPr>
          <w:szCs w:val="19"/>
          <w:lang w:val="en-GB"/>
        </w:rPr>
        <w:t xml:space="preserve"> persons</w:t>
      </w:r>
      <w:r w:rsidRPr="008B0461">
        <w:rPr>
          <w:szCs w:val="19"/>
          <w:lang w:val="en-GB"/>
        </w:rPr>
        <w:t xml:space="preserve">, i.e. by 0.4%), while a decrease was </w:t>
      </w:r>
      <w:r>
        <w:rPr>
          <w:szCs w:val="19"/>
          <w:lang w:val="en-GB"/>
        </w:rPr>
        <w:t>noted</w:t>
      </w:r>
      <w:r w:rsidRPr="008B0461">
        <w:rPr>
          <w:szCs w:val="19"/>
          <w:lang w:val="en-GB"/>
        </w:rPr>
        <w:t xml:space="preserve"> among men (by 18</w:t>
      </w:r>
      <w:r>
        <w:rPr>
          <w:szCs w:val="19"/>
          <w:lang w:val="en-GB"/>
        </w:rPr>
        <w:t> </w:t>
      </w:r>
      <w:r w:rsidRPr="008B0461">
        <w:rPr>
          <w:szCs w:val="19"/>
          <w:lang w:val="en-GB"/>
        </w:rPr>
        <w:t xml:space="preserve">thousand, i.e. by 0.2%). </w:t>
      </w:r>
      <w:r>
        <w:rPr>
          <w:szCs w:val="19"/>
          <w:lang w:val="en-GB"/>
        </w:rPr>
        <w:t>Taking into account the</w:t>
      </w:r>
      <w:r w:rsidRPr="008B0461">
        <w:rPr>
          <w:szCs w:val="19"/>
          <w:lang w:val="en-GB"/>
        </w:rPr>
        <w:t xml:space="preserve"> place of residence, an increase in the number of employed persons occurred only among urban residents (by 74 thousand, i.e.</w:t>
      </w:r>
      <w:r w:rsidR="00577082">
        <w:rPr>
          <w:szCs w:val="19"/>
          <w:lang w:val="en-GB"/>
        </w:rPr>
        <w:t> </w:t>
      </w:r>
      <w:r w:rsidRPr="008B0461">
        <w:rPr>
          <w:szCs w:val="19"/>
          <w:lang w:val="en-GB"/>
        </w:rPr>
        <w:t xml:space="preserve">by 0.7%), </w:t>
      </w:r>
      <w:r w:rsidR="009A6E63" w:rsidRPr="009A6E63">
        <w:rPr>
          <w:szCs w:val="19"/>
          <w:lang w:val="en-GB"/>
        </w:rPr>
        <w:t xml:space="preserve">while among the rural </w:t>
      </w:r>
      <w:r w:rsidR="009A6E63">
        <w:rPr>
          <w:szCs w:val="19"/>
          <w:lang w:val="en-GB"/>
        </w:rPr>
        <w:t>residents</w:t>
      </w:r>
      <w:r w:rsidR="009A6E63" w:rsidRPr="009A6E63">
        <w:rPr>
          <w:szCs w:val="19"/>
          <w:lang w:val="en-GB"/>
        </w:rPr>
        <w:t xml:space="preserve"> there was a decrease in the number of this group (by 64 thousand, i.e. by 0.9%).</w:t>
      </w:r>
    </w:p>
    <w:p w14:paraId="6FF28B69" w14:textId="1036EABE" w:rsidR="0058669E" w:rsidRPr="006177CE" w:rsidRDefault="008B0461" w:rsidP="0046363E">
      <w:pPr>
        <w:spacing w:line="288" w:lineRule="auto"/>
        <w:rPr>
          <w:szCs w:val="19"/>
          <w:highlight w:val="yellow"/>
          <w:lang w:val="en-GB"/>
        </w:rPr>
      </w:pPr>
      <w:r w:rsidRPr="008B0461">
        <w:rPr>
          <w:szCs w:val="19"/>
          <w:lang w:val="en-GB"/>
        </w:rPr>
        <w:t xml:space="preserve">Compared to the second quarter of 2023, a decrease in the number of employed persons was </w:t>
      </w:r>
      <w:r>
        <w:rPr>
          <w:szCs w:val="19"/>
          <w:lang w:val="en-GB"/>
        </w:rPr>
        <w:t>noted</w:t>
      </w:r>
      <w:r w:rsidRPr="008B0461">
        <w:rPr>
          <w:szCs w:val="19"/>
          <w:lang w:val="en-GB"/>
        </w:rPr>
        <w:t xml:space="preserve"> among men (by 95 thousand</w:t>
      </w:r>
      <w:r w:rsidR="0046363E">
        <w:rPr>
          <w:szCs w:val="19"/>
          <w:lang w:val="en-GB"/>
        </w:rPr>
        <w:t xml:space="preserve"> persons</w:t>
      </w:r>
      <w:r w:rsidRPr="008B0461">
        <w:rPr>
          <w:szCs w:val="19"/>
          <w:lang w:val="en-GB"/>
        </w:rPr>
        <w:t xml:space="preserve">, i.e. by 1.0%) and a slight increase among women (by 9 thousand, i.e. by 0.1%), </w:t>
      </w:r>
      <w:r w:rsidR="009A6E63">
        <w:rPr>
          <w:szCs w:val="19"/>
          <w:lang w:val="en-GB"/>
        </w:rPr>
        <w:t xml:space="preserve">while </w:t>
      </w:r>
      <w:r w:rsidRPr="008B0461">
        <w:rPr>
          <w:szCs w:val="19"/>
          <w:lang w:val="en-GB"/>
        </w:rPr>
        <w:t>taking into account the place of residence, the number of employed rural residents decreased to a greater extent (by 63 thousand, i.e. by 0.9%) than urban residents (by 24 thousand, i.e. by 0.2%).</w:t>
      </w:r>
    </w:p>
    <w:p w14:paraId="2FCE2840" w14:textId="73E07F4D" w:rsidR="00E503F9" w:rsidRPr="008B0461" w:rsidRDefault="00E503F9" w:rsidP="00E503F9">
      <w:pPr>
        <w:spacing w:line="288" w:lineRule="auto"/>
        <w:rPr>
          <w:shd w:val="clear" w:color="auto" w:fill="FFFFFF"/>
          <w:lang w:val="en-GB"/>
        </w:rPr>
      </w:pPr>
      <w:r w:rsidRPr="008B0461">
        <w:rPr>
          <w:shd w:val="clear" w:color="auto" w:fill="FFFFFF"/>
          <w:lang w:val="en-GB"/>
        </w:rPr>
        <w:t xml:space="preserve">In the population of employed persons, taking into account </w:t>
      </w:r>
      <w:r w:rsidR="00E54F21" w:rsidRPr="008B0461">
        <w:rPr>
          <w:shd w:val="clear" w:color="auto" w:fill="FFFFFF"/>
          <w:lang w:val="en-GB"/>
        </w:rPr>
        <w:t xml:space="preserve">division by </w:t>
      </w:r>
      <w:r w:rsidRPr="008B0461">
        <w:rPr>
          <w:shd w:val="clear" w:color="auto" w:fill="FFFFFF"/>
          <w:lang w:val="en-GB"/>
        </w:rPr>
        <w:t>sex, men still predominated, who constituted 5</w:t>
      </w:r>
      <w:r w:rsidR="00947E7F" w:rsidRPr="008B0461">
        <w:rPr>
          <w:rFonts w:eastAsia="Times New Roman" w:cs="Times New Roman"/>
          <w:szCs w:val="19"/>
          <w:lang w:val="en-GB" w:eastAsia="pl-PL"/>
        </w:rPr>
        <w:t>4.</w:t>
      </w:r>
      <w:r w:rsidR="008B0461" w:rsidRPr="008B0461">
        <w:rPr>
          <w:rFonts w:eastAsia="Times New Roman" w:cs="Times New Roman"/>
          <w:szCs w:val="19"/>
          <w:lang w:val="en-GB" w:eastAsia="pl-PL"/>
        </w:rPr>
        <w:t>0</w:t>
      </w:r>
      <w:r w:rsidRPr="008B0461">
        <w:rPr>
          <w:rFonts w:eastAsia="Times New Roman" w:cs="Times New Roman"/>
          <w:szCs w:val="19"/>
          <w:lang w:val="en-GB" w:eastAsia="pl-PL"/>
        </w:rPr>
        <w:t xml:space="preserve">% </w:t>
      </w:r>
      <w:r w:rsidRPr="008B0461">
        <w:rPr>
          <w:shd w:val="clear" w:color="auto" w:fill="FFFFFF"/>
          <w:lang w:val="en-GB"/>
        </w:rPr>
        <w:t xml:space="preserve">(i.e. </w:t>
      </w:r>
      <w:r w:rsidRPr="008B0461">
        <w:rPr>
          <w:rFonts w:eastAsia="Times New Roman" w:cs="Times New Roman"/>
          <w:szCs w:val="19"/>
          <w:lang w:val="en-GB" w:eastAsia="pl-PL"/>
        </w:rPr>
        <w:t>9 </w:t>
      </w:r>
      <w:r w:rsidR="008B0461" w:rsidRPr="008B0461">
        <w:rPr>
          <w:rFonts w:eastAsia="Times New Roman" w:cs="Times New Roman"/>
          <w:szCs w:val="19"/>
          <w:lang w:val="en-GB" w:eastAsia="pl-PL"/>
        </w:rPr>
        <w:t>284</w:t>
      </w:r>
      <w:r w:rsidRPr="008B0461">
        <w:rPr>
          <w:rFonts w:eastAsia="Times New Roman" w:cs="Times New Roman"/>
          <w:szCs w:val="19"/>
          <w:lang w:val="en-GB" w:eastAsia="pl-PL"/>
        </w:rPr>
        <w:t xml:space="preserve"> </w:t>
      </w:r>
      <w:r w:rsidRPr="008B0461">
        <w:rPr>
          <w:shd w:val="clear" w:color="auto" w:fill="FFFFFF"/>
          <w:lang w:val="en-GB"/>
        </w:rPr>
        <w:t>thousand</w:t>
      </w:r>
      <w:r w:rsidR="00E54F21" w:rsidRPr="008B0461">
        <w:rPr>
          <w:shd w:val="clear" w:color="auto" w:fill="FFFFFF"/>
          <w:lang w:val="en-GB"/>
        </w:rPr>
        <w:t xml:space="preserve"> persons</w:t>
      </w:r>
      <w:r w:rsidRPr="008B0461">
        <w:rPr>
          <w:shd w:val="clear" w:color="auto" w:fill="FFFFFF"/>
          <w:lang w:val="en-GB"/>
        </w:rPr>
        <w:t>) of this group, while regarding the place of residence, there were more employed persons living in urban areas (6</w:t>
      </w:r>
      <w:r w:rsidR="008B0461" w:rsidRPr="008B0461">
        <w:rPr>
          <w:shd w:val="clear" w:color="auto" w:fill="FFFFFF"/>
          <w:lang w:val="en-GB"/>
        </w:rPr>
        <w:t>1.2</w:t>
      </w:r>
      <w:r w:rsidRPr="008B0461">
        <w:rPr>
          <w:shd w:val="clear" w:color="auto" w:fill="FFFFFF"/>
          <w:lang w:val="en-GB"/>
        </w:rPr>
        <w:t xml:space="preserve">%, i.e. </w:t>
      </w:r>
      <w:r w:rsidRPr="008B0461">
        <w:rPr>
          <w:rFonts w:eastAsia="Times New Roman" w:cs="Times New Roman"/>
          <w:szCs w:val="19"/>
          <w:lang w:val="en-GB" w:eastAsia="pl-PL"/>
        </w:rPr>
        <w:t>10 </w:t>
      </w:r>
      <w:r w:rsidR="008B0461" w:rsidRPr="008B0461">
        <w:rPr>
          <w:rFonts w:eastAsia="Times New Roman" w:cs="Times New Roman"/>
          <w:szCs w:val="19"/>
          <w:lang w:val="en-GB" w:eastAsia="pl-PL"/>
        </w:rPr>
        <w:t>532</w:t>
      </w:r>
      <w:r w:rsidRPr="008B0461">
        <w:rPr>
          <w:shd w:val="clear" w:color="auto" w:fill="FFFFFF"/>
          <w:lang w:val="en-GB"/>
        </w:rPr>
        <w:t> thousand), which is a direct consequence of the higher population in urban than rural areas (respectively 3/5 and 2/5 of the total population in Poland).</w:t>
      </w:r>
    </w:p>
    <w:p w14:paraId="74C9E817" w14:textId="19F0CE43" w:rsidR="008B0461" w:rsidRDefault="00D4793A" w:rsidP="008B0461">
      <w:pPr>
        <w:spacing w:after="0" w:line="288" w:lineRule="auto"/>
        <w:rPr>
          <w:szCs w:val="19"/>
          <w:highlight w:val="yellow"/>
          <w:lang w:val="en-GB"/>
        </w:rPr>
      </w:pPr>
      <w:r w:rsidRPr="008B0461">
        <w:rPr>
          <w:szCs w:val="19"/>
          <w:lang w:val="en-GB"/>
        </w:rPr>
        <w:t>In the</w:t>
      </w:r>
      <w:r w:rsidR="00D93643" w:rsidRPr="008B0461">
        <w:rPr>
          <w:szCs w:val="19"/>
          <w:lang w:val="en-GB"/>
        </w:rPr>
        <w:t xml:space="preserve"> </w:t>
      </w:r>
      <w:r w:rsidR="008B0461" w:rsidRPr="008B0461">
        <w:rPr>
          <w:szCs w:val="19"/>
          <w:lang w:val="en-GB"/>
        </w:rPr>
        <w:t>second</w:t>
      </w:r>
      <w:r w:rsidR="00D93643" w:rsidRPr="008B0461">
        <w:rPr>
          <w:szCs w:val="19"/>
          <w:lang w:val="en-GB"/>
        </w:rPr>
        <w:t xml:space="preserve"> quarter of 202</w:t>
      </w:r>
      <w:r w:rsidR="00947E7F" w:rsidRPr="008B0461">
        <w:rPr>
          <w:szCs w:val="19"/>
          <w:lang w:val="en-GB"/>
        </w:rPr>
        <w:t>4</w:t>
      </w:r>
      <w:r w:rsidR="004B60D3" w:rsidRPr="008B0461">
        <w:rPr>
          <w:szCs w:val="19"/>
          <w:lang w:val="en-GB"/>
        </w:rPr>
        <w:t xml:space="preserve">, total employment rate </w:t>
      </w:r>
      <w:r w:rsidR="00725551" w:rsidRPr="008B0461">
        <w:rPr>
          <w:szCs w:val="19"/>
          <w:lang w:val="en-GB"/>
        </w:rPr>
        <w:t>amounted to</w:t>
      </w:r>
      <w:r w:rsidR="004B60D3" w:rsidRPr="008B0461">
        <w:rPr>
          <w:szCs w:val="19"/>
          <w:lang w:val="en-GB"/>
        </w:rPr>
        <w:t xml:space="preserve"> </w:t>
      </w:r>
      <w:r w:rsidR="00E479CC" w:rsidRPr="008B0461">
        <w:rPr>
          <w:szCs w:val="19"/>
          <w:lang w:val="en-GB"/>
        </w:rPr>
        <w:t>5</w:t>
      </w:r>
      <w:r w:rsidR="00947E7F" w:rsidRPr="008B0461">
        <w:rPr>
          <w:szCs w:val="19"/>
          <w:lang w:val="en-GB"/>
        </w:rPr>
        <w:t>6.</w:t>
      </w:r>
      <w:r w:rsidR="008B0461" w:rsidRPr="008B0461">
        <w:rPr>
          <w:szCs w:val="19"/>
          <w:lang w:val="en-GB"/>
        </w:rPr>
        <w:t>7</w:t>
      </w:r>
      <w:r w:rsidR="00E479CC" w:rsidRPr="008B0461">
        <w:rPr>
          <w:szCs w:val="19"/>
          <w:lang w:val="en-GB"/>
        </w:rPr>
        <w:t>%</w:t>
      </w:r>
      <w:r w:rsidR="008B0461" w:rsidRPr="008B0461">
        <w:rPr>
          <w:szCs w:val="19"/>
          <w:lang w:val="en-GB"/>
        </w:rPr>
        <w:t>, i.e. 0.1 pp. more than in the previous quarter and 0.3 pp. less than a year ago.</w:t>
      </w:r>
      <w:r w:rsidR="008B0461">
        <w:rPr>
          <w:szCs w:val="19"/>
          <w:lang w:val="en-GB"/>
        </w:rPr>
        <w:t xml:space="preserve"> </w:t>
      </w:r>
    </w:p>
    <w:p w14:paraId="39359A9F" w14:textId="0ED2FCFA" w:rsidR="00725551" w:rsidRPr="008B0461" w:rsidRDefault="008B0461" w:rsidP="008B0461">
      <w:pPr>
        <w:spacing w:before="0" w:line="288" w:lineRule="auto"/>
        <w:rPr>
          <w:szCs w:val="19"/>
          <w:lang w:val="en-GB"/>
        </w:rPr>
      </w:pPr>
      <w:r w:rsidRPr="008B0461">
        <w:rPr>
          <w:szCs w:val="19"/>
          <w:lang w:val="en-GB"/>
        </w:rPr>
        <w:t>I</w:t>
      </w:r>
      <w:r w:rsidR="00D5534E" w:rsidRPr="008B0461">
        <w:rPr>
          <w:szCs w:val="19"/>
          <w:lang w:val="en-GB"/>
        </w:rPr>
        <w:t>n line with the observed trend</w:t>
      </w:r>
      <w:r w:rsidR="001C3816">
        <w:rPr>
          <w:szCs w:val="19"/>
          <w:lang w:val="en-GB"/>
        </w:rPr>
        <w:t>, it</w:t>
      </w:r>
      <w:r w:rsidR="00D5534E" w:rsidRPr="008B0461">
        <w:rPr>
          <w:szCs w:val="19"/>
          <w:lang w:val="en-GB"/>
        </w:rPr>
        <w:t xml:space="preserve"> </w:t>
      </w:r>
      <w:r w:rsidR="00CE2EFD" w:rsidRPr="008B0461">
        <w:rPr>
          <w:szCs w:val="19"/>
          <w:lang w:val="en-GB"/>
        </w:rPr>
        <w:t xml:space="preserve">was higher </w:t>
      </w:r>
      <w:r w:rsidR="00862033" w:rsidRPr="008B0461">
        <w:rPr>
          <w:szCs w:val="19"/>
          <w:lang w:val="en-GB"/>
        </w:rPr>
        <w:t>among men</w:t>
      </w:r>
      <w:r w:rsidR="00E479CC" w:rsidRPr="008B0461">
        <w:rPr>
          <w:szCs w:val="19"/>
          <w:lang w:val="en-GB"/>
        </w:rPr>
        <w:t xml:space="preserve"> (</w:t>
      </w:r>
      <w:r w:rsidR="00947E7F" w:rsidRPr="008B0461">
        <w:rPr>
          <w:szCs w:val="19"/>
          <w:lang w:val="en-GB"/>
        </w:rPr>
        <w:t>63.</w:t>
      </w:r>
      <w:r w:rsidRPr="008B0461">
        <w:rPr>
          <w:szCs w:val="19"/>
          <w:lang w:val="en-GB"/>
        </w:rPr>
        <w:t>8</w:t>
      </w:r>
      <w:r w:rsidR="00E479CC" w:rsidRPr="008B0461">
        <w:rPr>
          <w:szCs w:val="19"/>
          <w:lang w:val="en-GB"/>
        </w:rPr>
        <w:t>%)</w:t>
      </w:r>
      <w:r w:rsidR="009C5E65" w:rsidRPr="008B0461">
        <w:rPr>
          <w:szCs w:val="19"/>
          <w:lang w:val="en-GB"/>
        </w:rPr>
        <w:t xml:space="preserve"> </w:t>
      </w:r>
      <w:r w:rsidR="00CE2EFD" w:rsidRPr="008B0461">
        <w:rPr>
          <w:szCs w:val="19"/>
          <w:lang w:val="en-GB"/>
        </w:rPr>
        <w:t>than among women</w:t>
      </w:r>
      <w:r w:rsidR="00E479CC" w:rsidRPr="008B0461">
        <w:rPr>
          <w:szCs w:val="19"/>
          <w:lang w:val="en-GB"/>
        </w:rPr>
        <w:t xml:space="preserve"> (</w:t>
      </w:r>
      <w:r w:rsidR="00725551" w:rsidRPr="008B0461">
        <w:rPr>
          <w:szCs w:val="19"/>
          <w:lang w:val="en-GB"/>
        </w:rPr>
        <w:t>50</w:t>
      </w:r>
      <w:r w:rsidR="00D93643" w:rsidRPr="008B0461">
        <w:rPr>
          <w:szCs w:val="19"/>
          <w:lang w:val="en-GB"/>
        </w:rPr>
        <w:t>.</w:t>
      </w:r>
      <w:r w:rsidRPr="008B0461">
        <w:rPr>
          <w:szCs w:val="19"/>
          <w:lang w:val="en-GB"/>
        </w:rPr>
        <w:t>2</w:t>
      </w:r>
      <w:r w:rsidR="00E479CC" w:rsidRPr="008B0461">
        <w:rPr>
          <w:szCs w:val="19"/>
          <w:lang w:val="en-GB"/>
        </w:rPr>
        <w:t>%)</w:t>
      </w:r>
      <w:r w:rsidR="00D5534E" w:rsidRPr="008B0461">
        <w:rPr>
          <w:szCs w:val="19"/>
          <w:lang w:val="en-GB"/>
        </w:rPr>
        <w:t xml:space="preserve"> and regarding the place of residence</w:t>
      </w:r>
      <w:r w:rsidR="001109E3" w:rsidRPr="008B0461">
        <w:rPr>
          <w:szCs w:val="19"/>
          <w:lang w:val="en-GB"/>
        </w:rPr>
        <w:t>,</w:t>
      </w:r>
      <w:r w:rsidR="00D5534E" w:rsidRPr="008B0461">
        <w:rPr>
          <w:szCs w:val="19"/>
          <w:lang w:val="en-GB"/>
        </w:rPr>
        <w:t xml:space="preserve"> a </w:t>
      </w:r>
      <w:r w:rsidR="00190966" w:rsidRPr="008B0461">
        <w:rPr>
          <w:szCs w:val="19"/>
          <w:lang w:val="en-GB"/>
        </w:rPr>
        <w:t xml:space="preserve">slightly </w:t>
      </w:r>
      <w:r w:rsidR="00725551" w:rsidRPr="008B0461">
        <w:rPr>
          <w:szCs w:val="19"/>
          <w:lang w:val="en-GB"/>
        </w:rPr>
        <w:t xml:space="preserve">higher level of the indicator was </w:t>
      </w:r>
      <w:r w:rsidR="003D3B69" w:rsidRPr="008B0461">
        <w:rPr>
          <w:szCs w:val="19"/>
          <w:lang w:val="en-GB"/>
        </w:rPr>
        <w:t>noted</w:t>
      </w:r>
      <w:r w:rsidR="00725551" w:rsidRPr="008B0461">
        <w:rPr>
          <w:szCs w:val="19"/>
          <w:lang w:val="en-GB"/>
        </w:rPr>
        <w:t xml:space="preserve"> in </w:t>
      </w:r>
      <w:r w:rsidR="00831183" w:rsidRPr="008B0461">
        <w:rPr>
          <w:szCs w:val="19"/>
          <w:lang w:val="en-GB"/>
        </w:rPr>
        <w:t>urban</w:t>
      </w:r>
      <w:r w:rsidR="00725551" w:rsidRPr="008B0461">
        <w:rPr>
          <w:szCs w:val="19"/>
          <w:lang w:val="en-GB"/>
        </w:rPr>
        <w:t xml:space="preserve"> areas </w:t>
      </w:r>
      <w:r w:rsidR="0052382C" w:rsidRPr="008B0461">
        <w:rPr>
          <w:szCs w:val="19"/>
          <w:lang w:val="en-GB"/>
        </w:rPr>
        <w:t>(</w:t>
      </w:r>
      <w:r w:rsidR="00725551" w:rsidRPr="008B0461">
        <w:rPr>
          <w:szCs w:val="19"/>
          <w:lang w:val="en-GB"/>
        </w:rPr>
        <w:t>57.</w:t>
      </w:r>
      <w:r w:rsidRPr="008B0461">
        <w:rPr>
          <w:szCs w:val="19"/>
          <w:lang w:val="en-GB"/>
        </w:rPr>
        <w:t>5</w:t>
      </w:r>
      <w:r w:rsidR="00725551" w:rsidRPr="008B0461">
        <w:rPr>
          <w:szCs w:val="19"/>
          <w:lang w:val="en-GB"/>
        </w:rPr>
        <w:t>%</w:t>
      </w:r>
      <w:r w:rsidR="0052382C" w:rsidRPr="008B0461">
        <w:rPr>
          <w:szCs w:val="19"/>
          <w:lang w:val="en-GB"/>
        </w:rPr>
        <w:t>) than in rural areas (</w:t>
      </w:r>
      <w:r w:rsidR="005A2847" w:rsidRPr="008B0461">
        <w:rPr>
          <w:szCs w:val="19"/>
          <w:lang w:val="en-GB"/>
        </w:rPr>
        <w:t>55.</w:t>
      </w:r>
      <w:r w:rsidRPr="008B0461">
        <w:rPr>
          <w:szCs w:val="19"/>
          <w:lang w:val="en-GB"/>
        </w:rPr>
        <w:t>5</w:t>
      </w:r>
      <w:r w:rsidR="005A2847" w:rsidRPr="008B0461">
        <w:rPr>
          <w:szCs w:val="19"/>
          <w:lang w:val="en-GB"/>
        </w:rPr>
        <w:t>%</w:t>
      </w:r>
      <w:r w:rsidR="0052382C" w:rsidRPr="008B0461">
        <w:rPr>
          <w:szCs w:val="19"/>
          <w:lang w:val="en-GB"/>
        </w:rPr>
        <w:t>)</w:t>
      </w:r>
      <w:r w:rsidR="00725551" w:rsidRPr="008B0461">
        <w:rPr>
          <w:szCs w:val="19"/>
          <w:lang w:val="en-GB"/>
        </w:rPr>
        <w:t>.</w:t>
      </w:r>
      <w:r w:rsidR="00F9605E" w:rsidRPr="008B0461">
        <w:rPr>
          <w:lang w:val="en-US"/>
        </w:rPr>
        <w:t xml:space="preserve"> </w:t>
      </w:r>
    </w:p>
    <w:p w14:paraId="2051E7C4" w14:textId="2AA71AFF" w:rsidR="000B32FA" w:rsidRDefault="00E14F41" w:rsidP="00E14F41">
      <w:pPr>
        <w:spacing w:line="288" w:lineRule="auto"/>
        <w:rPr>
          <w:szCs w:val="19"/>
          <w:highlight w:val="yellow"/>
          <w:lang w:val="en-GB"/>
        </w:rPr>
      </w:pPr>
      <w:r w:rsidRPr="000B32FA">
        <w:rPr>
          <w:szCs w:val="19"/>
          <w:lang w:val="en-GB"/>
        </w:rPr>
        <w:t xml:space="preserve">Over the quarter, </w:t>
      </w:r>
      <w:r w:rsidR="000B32FA" w:rsidRPr="000B32FA">
        <w:rPr>
          <w:szCs w:val="19"/>
          <w:lang w:val="en-GB"/>
        </w:rPr>
        <w:t>similarly to the employed population, the employment rate increased among women – by 0.2 pp., and among men it decreased, although slightly – by 0.1 pp. Taking into account the place of residence, the increase in this rate among urban residents by 0.4 p</w:t>
      </w:r>
      <w:r w:rsidR="000B32FA">
        <w:rPr>
          <w:szCs w:val="19"/>
          <w:lang w:val="en-GB"/>
        </w:rPr>
        <w:t>p.</w:t>
      </w:r>
      <w:r w:rsidR="000B32FA" w:rsidRPr="000B32FA">
        <w:rPr>
          <w:szCs w:val="19"/>
          <w:lang w:val="en-GB"/>
        </w:rPr>
        <w:t xml:space="preserve"> was accompanied by the same decrease among rural residents (by 0.4 p</w:t>
      </w:r>
      <w:r w:rsidR="000B32FA">
        <w:rPr>
          <w:szCs w:val="19"/>
          <w:lang w:val="en-GB"/>
        </w:rPr>
        <w:t>p.</w:t>
      </w:r>
      <w:r w:rsidR="000B32FA" w:rsidRPr="000B32FA">
        <w:rPr>
          <w:szCs w:val="19"/>
          <w:lang w:val="en-GB"/>
        </w:rPr>
        <w:t>).</w:t>
      </w:r>
    </w:p>
    <w:p w14:paraId="5EDA88CF" w14:textId="5B8D43B1" w:rsidR="00947E7F" w:rsidRDefault="000B32FA" w:rsidP="009D0598">
      <w:pPr>
        <w:spacing w:line="288" w:lineRule="auto"/>
        <w:rPr>
          <w:szCs w:val="19"/>
          <w:lang w:val="en-GB"/>
        </w:rPr>
      </w:pPr>
      <w:r w:rsidRPr="000B32FA">
        <w:rPr>
          <w:szCs w:val="19"/>
          <w:lang w:val="en-GB"/>
        </w:rPr>
        <w:t xml:space="preserve">Compared to </w:t>
      </w:r>
      <w:r>
        <w:rPr>
          <w:szCs w:val="19"/>
          <w:lang w:val="en-GB"/>
        </w:rPr>
        <w:t>the second quarter of</w:t>
      </w:r>
      <w:r w:rsidRPr="000B32FA">
        <w:rPr>
          <w:szCs w:val="19"/>
          <w:lang w:val="en-GB"/>
        </w:rPr>
        <w:t xml:space="preserve"> 2023, the employment rate decreased among men (by 0.6</w:t>
      </w:r>
      <w:r w:rsidR="000A621A">
        <w:rPr>
          <w:szCs w:val="19"/>
          <w:lang w:val="en-GB"/>
        </w:rPr>
        <w:t> </w:t>
      </w:r>
      <w:r w:rsidRPr="000B32FA">
        <w:rPr>
          <w:szCs w:val="19"/>
          <w:lang w:val="en-GB"/>
        </w:rPr>
        <w:t>p</w:t>
      </w:r>
      <w:r>
        <w:rPr>
          <w:szCs w:val="19"/>
          <w:lang w:val="en-GB"/>
        </w:rPr>
        <w:t>p.</w:t>
      </w:r>
      <w:r w:rsidRPr="000B32FA">
        <w:rPr>
          <w:szCs w:val="19"/>
          <w:lang w:val="en-GB"/>
        </w:rPr>
        <w:t>) and increased slightly among women (by 0.1 p</w:t>
      </w:r>
      <w:r>
        <w:rPr>
          <w:szCs w:val="19"/>
          <w:lang w:val="en-GB"/>
        </w:rPr>
        <w:t>p.</w:t>
      </w:r>
      <w:r w:rsidRPr="000B32FA">
        <w:rPr>
          <w:szCs w:val="19"/>
          <w:lang w:val="en-GB"/>
        </w:rPr>
        <w:t>). In the case of pe</w:t>
      </w:r>
      <w:r>
        <w:rPr>
          <w:szCs w:val="19"/>
          <w:lang w:val="en-GB"/>
        </w:rPr>
        <w:t>rsons</w:t>
      </w:r>
      <w:r w:rsidRPr="000B32FA">
        <w:rPr>
          <w:szCs w:val="19"/>
          <w:lang w:val="en-GB"/>
        </w:rPr>
        <w:t xml:space="preserve"> living in rural areas, this rate decreased by 0.6 p</w:t>
      </w:r>
      <w:r>
        <w:rPr>
          <w:szCs w:val="19"/>
          <w:lang w:val="en-GB"/>
        </w:rPr>
        <w:t>p.</w:t>
      </w:r>
      <w:r w:rsidRPr="000B32FA">
        <w:rPr>
          <w:szCs w:val="19"/>
          <w:lang w:val="en-GB"/>
        </w:rPr>
        <w:t xml:space="preserve">, and in </w:t>
      </w:r>
      <w:r w:rsidR="003E4E0E">
        <w:rPr>
          <w:szCs w:val="19"/>
          <w:lang w:val="en-GB"/>
        </w:rPr>
        <w:t>urban</w:t>
      </w:r>
      <w:r w:rsidRPr="000B32FA">
        <w:rPr>
          <w:szCs w:val="19"/>
          <w:lang w:val="en-GB"/>
        </w:rPr>
        <w:t xml:space="preserve"> areas it remained at the level observed in </w:t>
      </w:r>
      <w:r>
        <w:rPr>
          <w:szCs w:val="19"/>
          <w:lang w:val="en-GB"/>
        </w:rPr>
        <w:t xml:space="preserve">the second quarter of </w:t>
      </w:r>
      <w:r w:rsidRPr="000B32FA">
        <w:rPr>
          <w:szCs w:val="19"/>
          <w:lang w:val="en-GB"/>
        </w:rPr>
        <w:t>2023.</w:t>
      </w:r>
    </w:p>
    <w:p w14:paraId="36977449" w14:textId="500A95E2" w:rsidR="00302611" w:rsidRPr="00302611" w:rsidRDefault="00302611" w:rsidP="00302611">
      <w:pPr>
        <w:ind w:left="709" w:hanging="709"/>
        <w:rPr>
          <w:b/>
          <w:shd w:val="clear" w:color="auto" w:fill="FFFFFF"/>
          <w:lang w:val="en-GB"/>
        </w:rPr>
      </w:pPr>
      <w:r>
        <w:rPr>
          <w:rFonts w:eastAsia="Times New Roman" w:cs="Times New Roman"/>
          <w:noProof/>
          <w:szCs w:val="19"/>
          <w:lang w:val="en-GB" w:eastAsia="pl-PL"/>
        </w:rPr>
        <w:drawing>
          <wp:anchor distT="0" distB="0" distL="114300" distR="114300" simplePos="0" relativeHeight="251714048" behindDoc="0" locked="0" layoutInCell="1" allowOverlap="1" wp14:anchorId="34DE8A5F" wp14:editId="35188FC8">
            <wp:simplePos x="0" y="0"/>
            <wp:positionH relativeFrom="margin">
              <wp:posOffset>38100</wp:posOffset>
            </wp:positionH>
            <wp:positionV relativeFrom="paragraph">
              <wp:posOffset>349885</wp:posOffset>
            </wp:positionV>
            <wp:extent cx="5105400" cy="2082800"/>
            <wp:effectExtent l="0" t="0" r="0" b="0"/>
            <wp:wrapSquare wrapText="bothSides"/>
            <wp:docPr id="36" name="Obraz 36" descr="The chart presents the structure of employed persons aged 15-89 by employment status in the main job in the second quarter of 2024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5400" cy="2082800"/>
                    </a:xfrm>
                    <a:prstGeom prst="rect">
                      <a:avLst/>
                    </a:prstGeom>
                    <a:noFill/>
                  </pic:spPr>
                </pic:pic>
              </a:graphicData>
            </a:graphic>
            <wp14:sizeRelH relativeFrom="page">
              <wp14:pctWidth>0</wp14:pctWidth>
            </wp14:sizeRelH>
            <wp14:sizeRelV relativeFrom="page">
              <wp14:pctHeight>0</wp14:pctHeight>
            </wp14:sizeRelV>
          </wp:anchor>
        </w:drawing>
      </w:r>
      <w:r w:rsidR="00947E7F" w:rsidRPr="0053285E">
        <w:rPr>
          <w:b/>
          <w:shd w:val="clear" w:color="auto" w:fill="FFFFFF"/>
          <w:lang w:val="en-GB"/>
        </w:rPr>
        <w:t xml:space="preserve">Chart </w:t>
      </w:r>
      <w:r w:rsidR="00947E7F">
        <w:rPr>
          <w:b/>
          <w:shd w:val="clear" w:color="auto" w:fill="FFFFFF"/>
          <w:lang w:val="en-GB"/>
        </w:rPr>
        <w:t>4</w:t>
      </w:r>
      <w:r w:rsidR="00947E7F" w:rsidRPr="0053285E">
        <w:rPr>
          <w:b/>
          <w:shd w:val="clear" w:color="auto" w:fill="FFFFFF"/>
          <w:lang w:val="en-GB"/>
        </w:rPr>
        <w:t>.</w:t>
      </w:r>
      <w:r w:rsidR="00947E7F" w:rsidRPr="0053285E">
        <w:rPr>
          <w:b/>
          <w:shd w:val="clear" w:color="auto" w:fill="FFFFFF"/>
          <w:lang w:val="en-GB"/>
        </w:rPr>
        <w:tab/>
        <w:t xml:space="preserve">Structure of employed </w:t>
      </w:r>
      <w:r w:rsidR="00947E7F">
        <w:rPr>
          <w:b/>
          <w:shd w:val="clear" w:color="auto" w:fill="FFFFFF"/>
          <w:lang w:val="en-GB"/>
        </w:rPr>
        <w:t xml:space="preserve">persons </w:t>
      </w:r>
      <w:r w:rsidR="00947E7F" w:rsidRPr="0053285E">
        <w:rPr>
          <w:b/>
          <w:shd w:val="clear" w:color="auto" w:fill="FFFFFF"/>
          <w:lang w:val="en-GB"/>
        </w:rPr>
        <w:t>aged 15</w:t>
      </w:r>
      <w:r w:rsidR="00947E7F">
        <w:rPr>
          <w:b/>
          <w:shd w:val="clear" w:color="auto" w:fill="FFFFFF"/>
          <w:lang w:val="en-GB"/>
        </w:rPr>
        <w:t>-</w:t>
      </w:r>
      <w:r w:rsidR="00947E7F" w:rsidRPr="0053285E">
        <w:rPr>
          <w:b/>
          <w:shd w:val="clear" w:color="auto" w:fill="FFFFFF"/>
          <w:lang w:val="en-GB"/>
        </w:rPr>
        <w:t xml:space="preserve">89 by </w:t>
      </w:r>
      <w:r w:rsidR="00947E7F" w:rsidRPr="0053285E">
        <w:rPr>
          <w:b/>
          <w:szCs w:val="19"/>
          <w:shd w:val="clear" w:color="auto" w:fill="FFFFFF"/>
          <w:lang w:val="en-GB"/>
        </w:rPr>
        <w:t>employment status in</w:t>
      </w:r>
      <w:r w:rsidR="00947E7F">
        <w:rPr>
          <w:b/>
          <w:szCs w:val="19"/>
          <w:shd w:val="clear" w:color="auto" w:fill="FFFFFF"/>
          <w:lang w:val="en-GB"/>
        </w:rPr>
        <w:t> </w:t>
      </w:r>
      <w:r w:rsidR="00947E7F" w:rsidRPr="0053285E">
        <w:rPr>
          <w:b/>
          <w:szCs w:val="19"/>
          <w:shd w:val="clear" w:color="auto" w:fill="FFFFFF"/>
          <w:lang w:val="en-GB"/>
        </w:rPr>
        <w:t xml:space="preserve">the main job in </w:t>
      </w:r>
      <w:r w:rsidR="00947E7F" w:rsidRPr="0053285E">
        <w:rPr>
          <w:b/>
          <w:shd w:val="clear" w:color="auto" w:fill="FFFFFF"/>
          <w:lang w:val="en-GB"/>
        </w:rPr>
        <w:t xml:space="preserve">the </w:t>
      </w:r>
      <w:r>
        <w:rPr>
          <w:b/>
          <w:shd w:val="clear" w:color="auto" w:fill="FFFFFF"/>
          <w:lang w:val="en-GB"/>
        </w:rPr>
        <w:t>second</w:t>
      </w:r>
      <w:r w:rsidR="00947E7F" w:rsidRPr="0053285E">
        <w:rPr>
          <w:b/>
          <w:shd w:val="clear" w:color="auto" w:fill="FFFFFF"/>
          <w:lang w:val="en-GB"/>
        </w:rPr>
        <w:t xml:space="preserve"> quarter of 202</w:t>
      </w:r>
      <w:r w:rsidR="00947E7F">
        <w:rPr>
          <w:b/>
          <w:shd w:val="clear" w:color="auto" w:fill="FFFFFF"/>
          <w:lang w:val="en-GB"/>
        </w:rPr>
        <w:t>4</w:t>
      </w:r>
      <w:r w:rsidR="00947E7F" w:rsidRPr="0053285E">
        <w:rPr>
          <w:b/>
          <w:shd w:val="clear" w:color="auto" w:fill="FFFFFF"/>
          <w:lang w:val="en-GB"/>
        </w:rPr>
        <w:t xml:space="preserve"> (in %)</w:t>
      </w:r>
    </w:p>
    <w:p w14:paraId="7395F97C" w14:textId="2F72CE99" w:rsidR="00B5021F" w:rsidRPr="0053285E" w:rsidRDefault="00947E7F" w:rsidP="00947E7F">
      <w:pPr>
        <w:spacing w:before="240" w:line="288" w:lineRule="auto"/>
        <w:rPr>
          <w:rFonts w:eastAsia="Times New Roman" w:cs="Times New Roman"/>
          <w:szCs w:val="19"/>
          <w:lang w:val="en-GB" w:eastAsia="pl-PL"/>
        </w:rPr>
      </w:pPr>
      <w:r w:rsidRPr="0053285E">
        <w:rPr>
          <w:noProof/>
          <w:highlight w:val="yellow"/>
          <w:lang w:eastAsia="pl-PL"/>
        </w:rPr>
        <mc:AlternateContent>
          <mc:Choice Requires="wps">
            <w:drawing>
              <wp:anchor distT="45720" distB="45720" distL="114300" distR="114300" simplePos="0" relativeHeight="251656704" behindDoc="1" locked="0" layoutInCell="1" allowOverlap="1" wp14:anchorId="6476A790" wp14:editId="65D4DB51">
                <wp:simplePos x="0" y="0"/>
                <wp:positionH relativeFrom="column">
                  <wp:posOffset>5288280</wp:posOffset>
                </wp:positionH>
                <wp:positionV relativeFrom="paragraph">
                  <wp:posOffset>2205718</wp:posOffset>
                </wp:positionV>
                <wp:extent cx="1610360" cy="1318260"/>
                <wp:effectExtent l="0" t="0" r="0" b="0"/>
                <wp:wrapTight wrapText="bothSides">
                  <wp:wrapPolygon edited="0">
                    <wp:start x="767" y="0"/>
                    <wp:lineTo x="767" y="21225"/>
                    <wp:lineTo x="20697" y="21225"/>
                    <wp:lineTo x="20697" y="0"/>
                    <wp:lineTo x="767" y="0"/>
                  </wp:wrapPolygon>
                </wp:wrapTight>
                <wp:docPr id="16" name="Pole tekstowe 2" descr="The number of persons employed full-time decreased compared to the previous quarter and the same period last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318260"/>
                        </a:xfrm>
                        <a:prstGeom prst="rect">
                          <a:avLst/>
                        </a:prstGeom>
                        <a:noFill/>
                        <a:ln w="9525">
                          <a:noFill/>
                          <a:miter lim="800000"/>
                          <a:headEnd/>
                          <a:tailEnd/>
                        </a:ln>
                      </wps:spPr>
                      <wps:txbx>
                        <w:txbxContent>
                          <w:p w14:paraId="30D1AD4B" w14:textId="731C602C" w:rsidR="00B27EAD" w:rsidRPr="009554A3" w:rsidRDefault="00B27EAD" w:rsidP="00B5021F">
                            <w:pPr>
                              <w:pStyle w:val="tekstzboku"/>
                              <w:rPr>
                                <w:lang w:val="en-GB"/>
                              </w:rPr>
                            </w:pPr>
                            <w:r>
                              <w:rPr>
                                <w:lang w:val="en-GB"/>
                              </w:rPr>
                              <w:t xml:space="preserve">The number of persons employed full-time </w:t>
                            </w:r>
                            <w:r w:rsidR="00FB131A" w:rsidRPr="00FB131A">
                              <w:rPr>
                                <w:lang w:val="en-GB"/>
                              </w:rPr>
                              <w:t>decreased compared to the previous quarter and the same period last year</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6A790" id="_x0000_s1031" type="#_x0000_t202" alt="The number of persons employed full-time decreased compared to the previous quarter and the same period last year" style="position:absolute;margin-left:416.4pt;margin-top:173.7pt;width:126.8pt;height:103.8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" filled="f" stroked="f">
                <v:textbox inset=",0">
                  <w:txbxContent>
                    <w:p w14:paraId="30D1AD4B" w14:textId="731C602C" w:rsidR="00B27EAD" w:rsidRPr="009554A3" w:rsidRDefault="00B27EAD" w:rsidP="00B5021F">
                      <w:pPr>
                        <w:pStyle w:val="tekstzboku"/>
                        <w:rPr>
                          <w:lang w:val="en-GB"/>
                        </w:rPr>
                      </w:pPr>
                      <w:r>
                        <w:rPr>
                          <w:lang w:val="en-GB"/>
                        </w:rPr>
                        <w:t xml:space="preserve">The number of persons employed full-time </w:t>
                      </w:r>
                      <w:r w:rsidR="00FB131A" w:rsidRPr="00FB131A">
                        <w:rPr>
                          <w:lang w:val="en-GB"/>
                        </w:rPr>
                        <w:t>decreased compared to the previous quarter and the same period last year</w:t>
                      </w:r>
                    </w:p>
                  </w:txbxContent>
                </v:textbox>
                <w10:wrap type="tight"/>
              </v:shape>
            </w:pict>
          </mc:Fallback>
        </mc:AlternateContent>
      </w:r>
      <w:r w:rsidR="0081685E" w:rsidRPr="0053285E">
        <w:rPr>
          <w:rFonts w:eastAsia="Times New Roman" w:cs="Times New Roman"/>
          <w:szCs w:val="19"/>
          <w:lang w:val="en-GB" w:eastAsia="pl-PL"/>
        </w:rPr>
        <w:t xml:space="preserve">The LFS results indicate that in the </w:t>
      </w:r>
      <w:r w:rsidR="006177CE">
        <w:rPr>
          <w:rFonts w:eastAsia="Times New Roman" w:cs="Times New Roman"/>
          <w:szCs w:val="19"/>
          <w:lang w:val="en-GB" w:eastAsia="pl-PL"/>
        </w:rPr>
        <w:t>second</w:t>
      </w:r>
      <w:r w:rsidR="0081685E" w:rsidRPr="0053285E">
        <w:rPr>
          <w:rFonts w:eastAsia="Times New Roman" w:cs="Times New Roman"/>
          <w:szCs w:val="19"/>
          <w:lang w:val="en-GB" w:eastAsia="pl-PL"/>
        </w:rPr>
        <w:t xml:space="preserve"> quarter of 202</w:t>
      </w:r>
      <w:r>
        <w:rPr>
          <w:rFonts w:eastAsia="Times New Roman" w:cs="Times New Roman"/>
          <w:szCs w:val="19"/>
          <w:lang w:val="en-GB" w:eastAsia="pl-PL"/>
        </w:rPr>
        <w:t>4</w:t>
      </w:r>
      <w:r w:rsidR="00B5021F" w:rsidRPr="0053285E">
        <w:rPr>
          <w:rFonts w:eastAsia="Times New Roman" w:cs="Times New Roman"/>
          <w:szCs w:val="19"/>
          <w:lang w:val="en-GB" w:eastAsia="pl-PL"/>
        </w:rPr>
        <w:t>:</w:t>
      </w:r>
    </w:p>
    <w:p w14:paraId="2EB85FCB" w14:textId="6482ED5C" w:rsidR="00E479CC" w:rsidRPr="002C0605" w:rsidRDefault="00E479CC" w:rsidP="00634CBC">
      <w:pPr>
        <w:pStyle w:val="Akapitzlist"/>
        <w:numPr>
          <w:ilvl w:val="0"/>
          <w:numId w:val="7"/>
        </w:numPr>
        <w:spacing w:line="288" w:lineRule="auto"/>
        <w:ind w:left="426" w:hanging="357"/>
        <w:rPr>
          <w:szCs w:val="19"/>
          <w:lang w:val="en-GB"/>
        </w:rPr>
      </w:pPr>
      <w:r w:rsidRPr="002C0605">
        <w:rPr>
          <w:rFonts w:eastAsia="Times New Roman" w:cs="Times New Roman"/>
          <w:szCs w:val="19"/>
          <w:lang w:val="en-GB" w:eastAsia="pl-PL"/>
        </w:rPr>
        <w:t>1</w:t>
      </w:r>
      <w:r w:rsidR="00107F62">
        <w:rPr>
          <w:rFonts w:eastAsia="Times New Roman" w:cs="Times New Roman"/>
          <w:szCs w:val="19"/>
          <w:lang w:val="en-GB" w:eastAsia="pl-PL"/>
        </w:rPr>
        <w:t>6 </w:t>
      </w:r>
      <w:r w:rsidR="00FB3110">
        <w:rPr>
          <w:rFonts w:eastAsia="Times New Roman" w:cs="Times New Roman"/>
          <w:szCs w:val="19"/>
          <w:lang w:val="en-GB" w:eastAsia="pl-PL"/>
        </w:rPr>
        <w:t>0</w:t>
      </w:r>
      <w:r w:rsidR="006177CE">
        <w:rPr>
          <w:rFonts w:eastAsia="Times New Roman" w:cs="Times New Roman"/>
          <w:szCs w:val="19"/>
          <w:lang w:val="en-GB" w:eastAsia="pl-PL"/>
        </w:rPr>
        <w:t>30</w:t>
      </w:r>
      <w:r w:rsidRPr="002C0605">
        <w:rPr>
          <w:rFonts w:eastAsia="Times New Roman" w:cs="Times New Roman"/>
          <w:szCs w:val="19"/>
          <w:lang w:val="en-GB" w:eastAsia="pl-PL"/>
        </w:rPr>
        <w:t xml:space="preserve"> </w:t>
      </w:r>
      <w:r w:rsidR="00F9605E" w:rsidRPr="002C0605">
        <w:rPr>
          <w:rFonts w:eastAsia="Times New Roman" w:cs="Times New Roman"/>
          <w:szCs w:val="19"/>
          <w:lang w:val="en-GB" w:eastAsia="pl-PL"/>
        </w:rPr>
        <w:t>thousand</w:t>
      </w:r>
      <w:r w:rsidR="00F9605E">
        <w:rPr>
          <w:rFonts w:eastAsia="Times New Roman" w:cs="Times New Roman"/>
          <w:szCs w:val="19"/>
          <w:lang w:val="en-GB" w:eastAsia="pl-PL"/>
        </w:rPr>
        <w:t xml:space="preserve"> </w:t>
      </w:r>
      <w:r w:rsidR="0046363E">
        <w:rPr>
          <w:rFonts w:eastAsia="Times New Roman" w:cs="Times New Roman"/>
          <w:szCs w:val="19"/>
          <w:lang w:val="en-GB" w:eastAsia="pl-PL"/>
        </w:rPr>
        <w:t xml:space="preserve">persons </w:t>
      </w:r>
      <w:r w:rsidR="00F9605E">
        <w:rPr>
          <w:rFonts w:eastAsia="Times New Roman" w:cs="Times New Roman"/>
          <w:szCs w:val="19"/>
          <w:lang w:val="en-GB" w:eastAsia="pl-PL"/>
        </w:rPr>
        <w:t>(i.e. 93.</w:t>
      </w:r>
      <w:r w:rsidR="006177CE">
        <w:rPr>
          <w:rFonts w:eastAsia="Times New Roman" w:cs="Times New Roman"/>
          <w:szCs w:val="19"/>
          <w:lang w:val="en-GB" w:eastAsia="pl-PL"/>
        </w:rPr>
        <w:t>2</w:t>
      </w:r>
      <w:r w:rsidR="00F9605E">
        <w:rPr>
          <w:rFonts w:eastAsia="Times New Roman" w:cs="Times New Roman"/>
          <w:szCs w:val="19"/>
          <w:lang w:val="en-GB" w:eastAsia="pl-PL"/>
        </w:rPr>
        <w:t xml:space="preserve">%) </w:t>
      </w:r>
      <w:r w:rsidR="00073349" w:rsidRPr="002C0605">
        <w:rPr>
          <w:rFonts w:eastAsia="Times New Roman" w:cs="Times New Roman"/>
          <w:szCs w:val="19"/>
          <w:lang w:val="en-GB" w:eastAsia="pl-PL"/>
        </w:rPr>
        <w:t>persons</w:t>
      </w:r>
      <w:r w:rsidRPr="002C0605">
        <w:rPr>
          <w:rFonts w:eastAsia="Times New Roman" w:cs="Times New Roman"/>
          <w:szCs w:val="19"/>
          <w:lang w:val="en-GB" w:eastAsia="pl-PL"/>
        </w:rPr>
        <w:t xml:space="preserve"> </w:t>
      </w:r>
      <w:r w:rsidR="00073349" w:rsidRPr="002C0605">
        <w:rPr>
          <w:rFonts w:eastAsia="Times New Roman" w:cs="Times New Roman"/>
          <w:szCs w:val="19"/>
          <w:lang w:val="en-GB" w:eastAsia="pl-PL"/>
        </w:rPr>
        <w:t>performed full-time work, while</w:t>
      </w:r>
      <w:r w:rsidRPr="002C0605">
        <w:rPr>
          <w:rFonts w:eastAsia="Times New Roman" w:cs="Times New Roman"/>
          <w:szCs w:val="19"/>
          <w:lang w:val="en-GB" w:eastAsia="pl-PL"/>
        </w:rPr>
        <w:t xml:space="preserve"> 1</w:t>
      </w:r>
      <w:r w:rsidR="00577082">
        <w:rPr>
          <w:rFonts w:eastAsia="Times New Roman" w:cs="Times New Roman"/>
          <w:szCs w:val="19"/>
          <w:lang w:val="en-GB" w:eastAsia="pl-PL"/>
        </w:rPr>
        <w:t> </w:t>
      </w:r>
      <w:r w:rsidR="00107F62">
        <w:rPr>
          <w:rFonts w:eastAsia="Times New Roman" w:cs="Times New Roman"/>
          <w:szCs w:val="19"/>
          <w:lang w:val="en-GB" w:eastAsia="pl-PL"/>
        </w:rPr>
        <w:t>1</w:t>
      </w:r>
      <w:r w:rsidR="006177CE">
        <w:rPr>
          <w:rFonts w:eastAsia="Times New Roman" w:cs="Times New Roman"/>
          <w:szCs w:val="19"/>
          <w:lang w:val="en-GB" w:eastAsia="pl-PL"/>
        </w:rPr>
        <w:t>76</w:t>
      </w:r>
      <w:r w:rsidR="00577082">
        <w:rPr>
          <w:rFonts w:eastAsia="Times New Roman" w:cs="Times New Roman"/>
          <w:szCs w:val="19"/>
          <w:lang w:val="en-GB" w:eastAsia="pl-PL"/>
        </w:rPr>
        <w:t> </w:t>
      </w:r>
      <w:r w:rsidR="00684AFD" w:rsidRPr="002C0605">
        <w:rPr>
          <w:rFonts w:eastAsia="Times New Roman" w:cs="Times New Roman"/>
          <w:szCs w:val="19"/>
          <w:lang w:val="en-GB" w:eastAsia="pl-PL"/>
        </w:rPr>
        <w:t>thousand</w:t>
      </w:r>
      <w:r w:rsidR="00F9605E">
        <w:rPr>
          <w:rFonts w:eastAsia="Times New Roman" w:cs="Times New Roman"/>
          <w:szCs w:val="19"/>
          <w:lang w:val="en-GB" w:eastAsia="pl-PL"/>
        </w:rPr>
        <w:t xml:space="preserve"> (i.e. 6</w:t>
      </w:r>
      <w:r w:rsidR="00F33C43">
        <w:rPr>
          <w:rFonts w:eastAsia="Times New Roman" w:cs="Times New Roman"/>
          <w:szCs w:val="19"/>
          <w:lang w:val="en-GB" w:eastAsia="pl-PL"/>
        </w:rPr>
        <w:t>.</w:t>
      </w:r>
      <w:r w:rsidR="006177CE">
        <w:rPr>
          <w:rFonts w:eastAsia="Times New Roman" w:cs="Times New Roman"/>
          <w:szCs w:val="19"/>
          <w:lang w:val="en-GB" w:eastAsia="pl-PL"/>
        </w:rPr>
        <w:t>8</w:t>
      </w:r>
      <w:r w:rsidR="00F9605E">
        <w:rPr>
          <w:rFonts w:eastAsia="Times New Roman" w:cs="Times New Roman"/>
          <w:szCs w:val="19"/>
          <w:lang w:val="en-GB" w:eastAsia="pl-PL"/>
        </w:rPr>
        <w:t>%)</w:t>
      </w:r>
      <w:r w:rsidRPr="002C0605">
        <w:rPr>
          <w:rFonts w:eastAsia="Times New Roman" w:cs="Times New Roman"/>
          <w:szCs w:val="19"/>
          <w:lang w:val="en-GB" w:eastAsia="pl-PL"/>
        </w:rPr>
        <w:t xml:space="preserve"> </w:t>
      </w:r>
      <w:r w:rsidR="00073349" w:rsidRPr="002C0605">
        <w:rPr>
          <w:rFonts w:eastAsia="Times New Roman" w:cs="Times New Roman"/>
          <w:szCs w:val="19"/>
          <w:lang w:val="en-GB" w:eastAsia="pl-PL"/>
        </w:rPr>
        <w:t>were employed part-time</w:t>
      </w:r>
      <w:r w:rsidRPr="002C0605">
        <w:rPr>
          <w:rFonts w:eastAsia="Times New Roman" w:cs="Times New Roman"/>
          <w:szCs w:val="19"/>
          <w:lang w:val="en-GB" w:eastAsia="pl-PL"/>
        </w:rPr>
        <w:t xml:space="preserve">, </w:t>
      </w:r>
    </w:p>
    <w:p w14:paraId="0C61969D" w14:textId="1CB6379A" w:rsidR="00514171" w:rsidRDefault="00073349" w:rsidP="00634CBC">
      <w:pPr>
        <w:pStyle w:val="Akapitzlist"/>
        <w:numPr>
          <w:ilvl w:val="0"/>
          <w:numId w:val="7"/>
        </w:numPr>
        <w:spacing w:line="288" w:lineRule="auto"/>
        <w:ind w:left="426" w:hanging="357"/>
        <w:rPr>
          <w:rFonts w:eastAsia="Times New Roman" w:cs="Times New Roman"/>
          <w:szCs w:val="19"/>
          <w:lang w:val="en-GB" w:eastAsia="pl-PL"/>
        </w:rPr>
      </w:pPr>
      <w:r w:rsidRPr="002C0605">
        <w:rPr>
          <w:rFonts w:eastAsia="Times New Roman" w:cs="Times New Roman"/>
          <w:szCs w:val="19"/>
          <w:lang w:val="en-GB" w:eastAsia="pl-PL"/>
        </w:rPr>
        <w:t xml:space="preserve">the average number of hours worked in the reference week in the main job </w:t>
      </w:r>
      <w:r w:rsidR="004B75D0">
        <w:rPr>
          <w:rFonts w:eastAsia="Times New Roman" w:cs="Times New Roman"/>
          <w:szCs w:val="19"/>
          <w:lang w:val="en-GB" w:eastAsia="pl-PL"/>
        </w:rPr>
        <w:t>amounted to</w:t>
      </w:r>
      <w:r w:rsidR="004B75D0" w:rsidRPr="002C0605">
        <w:rPr>
          <w:rFonts w:eastAsia="Times New Roman" w:cs="Times New Roman"/>
          <w:szCs w:val="19"/>
          <w:lang w:val="en-GB" w:eastAsia="pl-PL"/>
        </w:rPr>
        <w:t xml:space="preserve"> </w:t>
      </w:r>
      <w:r w:rsidR="00F703B9">
        <w:rPr>
          <w:rFonts w:eastAsia="Times New Roman" w:cs="Times New Roman"/>
          <w:szCs w:val="19"/>
          <w:lang w:val="en-GB" w:eastAsia="pl-PL"/>
        </w:rPr>
        <w:t>3</w:t>
      </w:r>
      <w:r w:rsidR="00B965FA">
        <w:rPr>
          <w:rFonts w:eastAsia="Times New Roman" w:cs="Times New Roman"/>
          <w:szCs w:val="19"/>
          <w:lang w:val="en-GB" w:eastAsia="pl-PL"/>
        </w:rPr>
        <w:t>8.2</w:t>
      </w:r>
      <w:r w:rsidR="00E479CC" w:rsidRPr="002C0605">
        <w:rPr>
          <w:rFonts w:eastAsia="Times New Roman" w:cs="Times New Roman"/>
          <w:szCs w:val="19"/>
          <w:lang w:val="en-GB" w:eastAsia="pl-PL"/>
        </w:rPr>
        <w:t xml:space="preserve"> </w:t>
      </w:r>
      <w:r w:rsidRPr="002C0605">
        <w:rPr>
          <w:rFonts w:eastAsia="Times New Roman" w:cs="Times New Roman"/>
          <w:szCs w:val="19"/>
          <w:lang w:val="en-GB" w:eastAsia="pl-PL"/>
        </w:rPr>
        <w:t>hours</w:t>
      </w:r>
      <w:r w:rsidR="00E479CC" w:rsidRPr="002C0605">
        <w:rPr>
          <w:rFonts w:eastAsia="Times New Roman" w:cs="Times New Roman"/>
          <w:szCs w:val="19"/>
          <w:lang w:val="en-GB" w:eastAsia="pl-PL"/>
        </w:rPr>
        <w:t>,</w:t>
      </w:r>
      <w:r w:rsidR="00514171">
        <w:rPr>
          <w:rFonts w:eastAsia="Times New Roman" w:cs="Times New Roman"/>
          <w:szCs w:val="19"/>
          <w:lang w:val="en-GB" w:eastAsia="pl-PL"/>
        </w:rPr>
        <w:t xml:space="preserve"> </w:t>
      </w:r>
    </w:p>
    <w:p w14:paraId="157E2315" w14:textId="15E9EA5E" w:rsidR="00B27949" w:rsidRPr="00E76017" w:rsidRDefault="00D056C5" w:rsidP="00634CBC">
      <w:pPr>
        <w:pStyle w:val="Akapitzlist"/>
        <w:numPr>
          <w:ilvl w:val="0"/>
          <w:numId w:val="7"/>
        </w:numPr>
        <w:spacing w:line="288" w:lineRule="auto"/>
        <w:ind w:left="426" w:hanging="357"/>
        <w:rPr>
          <w:rFonts w:eastAsia="Times New Roman" w:cs="Times New Roman"/>
          <w:szCs w:val="19"/>
          <w:lang w:val="en-GB" w:eastAsia="pl-PL"/>
        </w:rPr>
      </w:pPr>
      <w:r w:rsidRPr="00FC290D">
        <w:rPr>
          <w:rFonts w:eastAsia="Times New Roman" w:cs="Times New Roman"/>
          <w:szCs w:val="19"/>
          <w:lang w:val="en-GB" w:eastAsia="pl-PL"/>
        </w:rPr>
        <w:t>in the total number</w:t>
      </w:r>
      <w:r w:rsidRPr="00E76017">
        <w:rPr>
          <w:rFonts w:eastAsia="Times New Roman" w:cs="Times New Roman"/>
          <w:szCs w:val="19"/>
          <w:lang w:val="en-GB" w:eastAsia="pl-PL"/>
        </w:rPr>
        <w:t xml:space="preserve"> of employees, the share of employees employed in public companies/institutions or </w:t>
      </w:r>
      <w:r w:rsidR="00E76017" w:rsidRPr="00E76017">
        <w:rPr>
          <w:rFonts w:eastAsia="Times New Roman" w:cs="Times New Roman"/>
          <w:szCs w:val="19"/>
          <w:lang w:val="en-GB" w:eastAsia="pl-PL"/>
        </w:rPr>
        <w:t>by</w:t>
      </w:r>
      <w:r w:rsidRPr="00E76017">
        <w:rPr>
          <w:rFonts w:eastAsia="Times New Roman" w:cs="Times New Roman"/>
          <w:szCs w:val="19"/>
          <w:lang w:val="en-GB" w:eastAsia="pl-PL"/>
        </w:rPr>
        <w:t xml:space="preserve"> a private employer was 80.</w:t>
      </w:r>
      <w:r w:rsidR="00DE2EB4">
        <w:rPr>
          <w:rFonts w:eastAsia="Times New Roman" w:cs="Times New Roman"/>
          <w:szCs w:val="19"/>
          <w:lang w:val="en-GB" w:eastAsia="pl-PL"/>
        </w:rPr>
        <w:t>8</w:t>
      </w:r>
      <w:r w:rsidRPr="00E76017">
        <w:rPr>
          <w:rFonts w:eastAsia="Times New Roman" w:cs="Times New Roman"/>
          <w:szCs w:val="19"/>
          <w:lang w:val="en-GB" w:eastAsia="pl-PL"/>
        </w:rPr>
        <w:t>% (13</w:t>
      </w:r>
      <w:r w:rsidR="00E76017" w:rsidRPr="00E76017">
        <w:rPr>
          <w:rFonts w:eastAsia="Times New Roman" w:cs="Times New Roman"/>
          <w:szCs w:val="19"/>
          <w:lang w:val="en-GB" w:eastAsia="pl-PL"/>
        </w:rPr>
        <w:t> </w:t>
      </w:r>
      <w:r w:rsidR="00FC290D">
        <w:rPr>
          <w:rFonts w:eastAsia="Times New Roman" w:cs="Times New Roman"/>
          <w:szCs w:val="19"/>
          <w:lang w:val="en-GB" w:eastAsia="pl-PL"/>
        </w:rPr>
        <w:t>907</w:t>
      </w:r>
      <w:r w:rsidRPr="00E76017">
        <w:rPr>
          <w:rFonts w:eastAsia="Times New Roman" w:cs="Times New Roman"/>
          <w:szCs w:val="19"/>
          <w:lang w:val="en-GB" w:eastAsia="pl-PL"/>
        </w:rPr>
        <w:t xml:space="preserve"> thousand pe</w:t>
      </w:r>
      <w:r w:rsidR="00E76017" w:rsidRPr="00E76017">
        <w:rPr>
          <w:rFonts w:eastAsia="Times New Roman" w:cs="Times New Roman"/>
          <w:szCs w:val="19"/>
          <w:lang w:val="en-GB" w:eastAsia="pl-PL"/>
        </w:rPr>
        <w:t>rsons</w:t>
      </w:r>
      <w:r w:rsidRPr="00E76017">
        <w:rPr>
          <w:rFonts w:eastAsia="Times New Roman" w:cs="Times New Roman"/>
          <w:szCs w:val="19"/>
          <w:lang w:val="en-GB" w:eastAsia="pl-PL"/>
        </w:rPr>
        <w:t xml:space="preserve">), self-employed </w:t>
      </w:r>
      <w:r w:rsidR="00E76017" w:rsidRPr="00E76017">
        <w:rPr>
          <w:rFonts w:eastAsia="Times New Roman" w:cs="Times New Roman"/>
          <w:szCs w:val="19"/>
          <w:lang w:val="en-GB" w:eastAsia="pl-PL"/>
        </w:rPr>
        <w:t>–</w:t>
      </w:r>
      <w:r w:rsidRPr="00E76017">
        <w:rPr>
          <w:rFonts w:eastAsia="Times New Roman" w:cs="Times New Roman"/>
          <w:szCs w:val="19"/>
          <w:lang w:val="en-GB" w:eastAsia="pl-PL"/>
        </w:rPr>
        <w:t xml:space="preserve"> 18.</w:t>
      </w:r>
      <w:r w:rsidR="00FC290D">
        <w:rPr>
          <w:rFonts w:eastAsia="Times New Roman" w:cs="Times New Roman"/>
          <w:szCs w:val="19"/>
          <w:lang w:val="en-GB" w:eastAsia="pl-PL"/>
        </w:rPr>
        <w:t>4</w:t>
      </w:r>
      <w:r w:rsidRPr="00E76017">
        <w:rPr>
          <w:rFonts w:eastAsia="Times New Roman" w:cs="Times New Roman"/>
          <w:szCs w:val="19"/>
          <w:lang w:val="en-GB" w:eastAsia="pl-PL"/>
        </w:rPr>
        <w:t xml:space="preserve">%, and </w:t>
      </w:r>
      <w:r w:rsidR="00E76017" w:rsidRPr="00E76017">
        <w:rPr>
          <w:rFonts w:eastAsia="Times New Roman" w:cs="Times New Roman"/>
          <w:szCs w:val="19"/>
          <w:lang w:val="en-GB" w:eastAsia="pl-PL"/>
        </w:rPr>
        <w:t>contributing family members</w:t>
      </w:r>
      <w:r w:rsidRPr="00E76017">
        <w:rPr>
          <w:rFonts w:eastAsia="Times New Roman" w:cs="Times New Roman"/>
          <w:szCs w:val="19"/>
          <w:lang w:val="en-GB" w:eastAsia="pl-PL"/>
        </w:rPr>
        <w:t xml:space="preserve"> </w:t>
      </w:r>
      <w:r w:rsidR="00E76017" w:rsidRPr="00E76017">
        <w:rPr>
          <w:rFonts w:eastAsia="Times New Roman" w:cs="Times New Roman"/>
          <w:szCs w:val="19"/>
          <w:lang w:val="en-GB" w:eastAsia="pl-PL"/>
        </w:rPr>
        <w:t>–</w:t>
      </w:r>
      <w:r w:rsidRPr="00E76017">
        <w:rPr>
          <w:rFonts w:eastAsia="Times New Roman" w:cs="Times New Roman"/>
          <w:szCs w:val="19"/>
          <w:lang w:val="en-GB" w:eastAsia="pl-PL"/>
        </w:rPr>
        <w:t xml:space="preserve"> 0.8%, </w:t>
      </w:r>
      <w:r w:rsidR="00F0716B">
        <w:rPr>
          <w:rFonts w:eastAsia="Times New Roman" w:cs="Times New Roman"/>
          <w:szCs w:val="19"/>
          <w:lang w:val="en-GB" w:eastAsia="pl-PL"/>
        </w:rPr>
        <w:t>but</w:t>
      </w:r>
      <w:r w:rsidR="00E76017" w:rsidRPr="00E76017">
        <w:rPr>
          <w:rFonts w:eastAsia="Times New Roman" w:cs="Times New Roman"/>
          <w:szCs w:val="19"/>
          <w:lang w:val="en-GB" w:eastAsia="pl-PL"/>
        </w:rPr>
        <w:t xml:space="preserve"> a</w:t>
      </w:r>
      <w:r w:rsidR="007311AE">
        <w:rPr>
          <w:rFonts w:eastAsia="Times New Roman" w:cs="Times New Roman"/>
          <w:szCs w:val="19"/>
          <w:lang w:val="en-GB" w:eastAsia="pl-PL"/>
        </w:rPr>
        <w:t> </w:t>
      </w:r>
      <w:r w:rsidR="00E76017" w:rsidRPr="00E76017">
        <w:rPr>
          <w:rFonts w:eastAsia="Times New Roman" w:cs="Times New Roman"/>
          <w:szCs w:val="19"/>
          <w:lang w:val="en-GB" w:eastAsia="pl-PL"/>
        </w:rPr>
        <w:t xml:space="preserve">significantly </w:t>
      </w:r>
      <w:r w:rsidR="00E76017" w:rsidRPr="00E76017">
        <w:rPr>
          <w:rFonts w:eastAsia="Times New Roman" w:cs="Times New Roman"/>
          <w:szCs w:val="19"/>
          <w:lang w:val="en-GB" w:eastAsia="pl-PL"/>
        </w:rPr>
        <w:lastRenderedPageBreak/>
        <w:t xml:space="preserve">higher share of self-employed </w:t>
      </w:r>
      <w:r w:rsidR="00F0716B">
        <w:rPr>
          <w:rFonts w:eastAsia="Times New Roman" w:cs="Times New Roman"/>
          <w:szCs w:val="19"/>
          <w:lang w:val="en-GB" w:eastAsia="pl-PL"/>
        </w:rPr>
        <w:t xml:space="preserve">is noted among </w:t>
      </w:r>
      <w:r w:rsidR="00E76017" w:rsidRPr="00E76017">
        <w:rPr>
          <w:rFonts w:eastAsia="Times New Roman" w:cs="Times New Roman"/>
          <w:szCs w:val="19"/>
          <w:lang w:val="en-GB" w:eastAsia="pl-PL"/>
        </w:rPr>
        <w:t>men (</w:t>
      </w:r>
      <w:r w:rsidR="00FC290D">
        <w:rPr>
          <w:rFonts w:eastAsia="Times New Roman" w:cs="Times New Roman"/>
          <w:szCs w:val="19"/>
          <w:lang w:val="en-GB" w:eastAsia="pl-PL"/>
        </w:rPr>
        <w:t>23.2</w:t>
      </w:r>
      <w:r w:rsidR="00E76017" w:rsidRPr="00E76017">
        <w:rPr>
          <w:rFonts w:eastAsia="Times New Roman" w:cs="Times New Roman"/>
          <w:szCs w:val="19"/>
          <w:lang w:val="en-GB" w:eastAsia="pl-PL"/>
        </w:rPr>
        <w:t>%) than women (1</w:t>
      </w:r>
      <w:r w:rsidR="00FC290D">
        <w:rPr>
          <w:rFonts w:eastAsia="Times New Roman" w:cs="Times New Roman"/>
          <w:szCs w:val="19"/>
          <w:lang w:val="en-GB" w:eastAsia="pl-PL"/>
        </w:rPr>
        <w:t>2.6</w:t>
      </w:r>
      <w:r w:rsidR="00E76017" w:rsidRPr="00E76017">
        <w:rPr>
          <w:rFonts w:eastAsia="Times New Roman" w:cs="Times New Roman"/>
          <w:szCs w:val="19"/>
          <w:lang w:val="en-GB" w:eastAsia="pl-PL"/>
        </w:rPr>
        <w:t xml:space="preserve">%), while </w:t>
      </w:r>
      <w:r w:rsidR="00455208" w:rsidRPr="00455208">
        <w:rPr>
          <w:rFonts w:eastAsia="Times New Roman" w:cs="Times New Roman"/>
          <w:szCs w:val="19"/>
          <w:lang w:val="en-GB" w:eastAsia="pl-PL"/>
        </w:rPr>
        <w:t xml:space="preserve">the share of employees </w:t>
      </w:r>
      <w:r w:rsidR="00E76017" w:rsidRPr="00E76017">
        <w:rPr>
          <w:rFonts w:eastAsia="Times New Roman" w:cs="Times New Roman"/>
          <w:szCs w:val="19"/>
          <w:lang w:val="en-GB" w:eastAsia="pl-PL"/>
        </w:rPr>
        <w:t>employed by a public or private employer</w:t>
      </w:r>
      <w:r w:rsidR="00F0716B">
        <w:rPr>
          <w:rFonts w:eastAsia="Times New Roman" w:cs="Times New Roman"/>
          <w:szCs w:val="19"/>
          <w:lang w:val="en-GB" w:eastAsia="pl-PL"/>
        </w:rPr>
        <w:t xml:space="preserve"> </w:t>
      </w:r>
      <w:r w:rsidR="00455208">
        <w:rPr>
          <w:rFonts w:eastAsia="Times New Roman" w:cs="Times New Roman"/>
          <w:szCs w:val="19"/>
          <w:lang w:val="en-GB" w:eastAsia="pl-PL"/>
        </w:rPr>
        <w:t xml:space="preserve">was higher </w:t>
      </w:r>
      <w:r w:rsidR="00F0716B">
        <w:rPr>
          <w:rFonts w:eastAsia="Times New Roman" w:cs="Times New Roman"/>
          <w:szCs w:val="19"/>
          <w:lang w:val="en-GB" w:eastAsia="pl-PL"/>
        </w:rPr>
        <w:t xml:space="preserve">among </w:t>
      </w:r>
      <w:r w:rsidR="00E76017" w:rsidRPr="00E76017">
        <w:rPr>
          <w:rFonts w:eastAsia="Times New Roman" w:cs="Times New Roman"/>
          <w:szCs w:val="19"/>
          <w:lang w:val="en-GB" w:eastAsia="pl-PL"/>
        </w:rPr>
        <w:t>women (86.3%) than men (7</w:t>
      </w:r>
      <w:r w:rsidR="00FC290D">
        <w:rPr>
          <w:rFonts w:eastAsia="Times New Roman" w:cs="Times New Roman"/>
          <w:szCs w:val="19"/>
          <w:lang w:val="en-GB" w:eastAsia="pl-PL"/>
        </w:rPr>
        <w:t>6.2</w:t>
      </w:r>
      <w:r w:rsidR="00E76017" w:rsidRPr="00E76017">
        <w:rPr>
          <w:rFonts w:eastAsia="Times New Roman" w:cs="Times New Roman"/>
          <w:szCs w:val="19"/>
          <w:lang w:val="en-GB" w:eastAsia="pl-PL"/>
        </w:rPr>
        <w:t>%</w:t>
      </w:r>
      <w:r w:rsidR="00E76017">
        <w:rPr>
          <w:rFonts w:eastAsia="Times New Roman" w:cs="Times New Roman"/>
          <w:szCs w:val="19"/>
          <w:lang w:val="en-GB" w:eastAsia="pl-PL"/>
        </w:rPr>
        <w:t>),</w:t>
      </w:r>
    </w:p>
    <w:p w14:paraId="1DF1F99B" w14:textId="0268FA42" w:rsidR="00E479CC" w:rsidRPr="002C0605" w:rsidRDefault="00073349" w:rsidP="00634CBC">
      <w:pPr>
        <w:pStyle w:val="Akapitzlist"/>
        <w:numPr>
          <w:ilvl w:val="0"/>
          <w:numId w:val="7"/>
        </w:numPr>
        <w:spacing w:line="288" w:lineRule="auto"/>
        <w:ind w:left="426" w:hanging="357"/>
        <w:rPr>
          <w:rFonts w:eastAsia="Times New Roman" w:cs="Times New Roman"/>
          <w:szCs w:val="19"/>
          <w:lang w:val="en-GB" w:eastAsia="pl-PL"/>
        </w:rPr>
      </w:pPr>
      <w:r w:rsidRPr="002C0605">
        <w:rPr>
          <w:rFonts w:eastAsia="Times New Roman" w:cs="Times New Roman"/>
          <w:szCs w:val="19"/>
          <w:lang w:val="en-GB" w:eastAsia="pl-PL"/>
        </w:rPr>
        <w:t xml:space="preserve">a </w:t>
      </w:r>
      <w:r w:rsidR="00C913B4">
        <w:rPr>
          <w:rFonts w:eastAsia="Times New Roman" w:cs="Times New Roman"/>
          <w:szCs w:val="19"/>
          <w:lang w:val="en-GB" w:eastAsia="pl-PL"/>
        </w:rPr>
        <w:t>vast</w:t>
      </w:r>
      <w:r w:rsidRPr="002C0605">
        <w:rPr>
          <w:rFonts w:eastAsia="Times New Roman" w:cs="Times New Roman"/>
          <w:szCs w:val="19"/>
          <w:lang w:val="en-GB" w:eastAsia="pl-PL"/>
        </w:rPr>
        <w:t xml:space="preserve"> majority of </w:t>
      </w:r>
      <w:r w:rsidRPr="002C0605">
        <w:rPr>
          <w:shd w:val="clear" w:color="auto" w:fill="FFFFFF"/>
          <w:lang w:val="en-GB"/>
        </w:rPr>
        <w:t>employees employed in public companies/institutions or by a</w:t>
      </w:r>
      <w:r w:rsidR="00FC3236">
        <w:rPr>
          <w:shd w:val="clear" w:color="auto" w:fill="FFFFFF"/>
          <w:lang w:val="en-GB"/>
        </w:rPr>
        <w:t> </w:t>
      </w:r>
      <w:r w:rsidRPr="002C0605">
        <w:rPr>
          <w:shd w:val="clear" w:color="auto" w:fill="FFFFFF"/>
          <w:lang w:val="en-GB"/>
        </w:rPr>
        <w:t>private employer</w:t>
      </w:r>
      <w:r w:rsidRPr="002C0605">
        <w:rPr>
          <w:rFonts w:eastAsia="Times New Roman" w:cs="Times New Roman"/>
          <w:szCs w:val="19"/>
          <w:lang w:val="en-GB" w:eastAsia="pl-PL"/>
        </w:rPr>
        <w:t xml:space="preserve"> performed their work on the basis o</w:t>
      </w:r>
      <w:r w:rsidR="00661F29">
        <w:rPr>
          <w:rFonts w:eastAsia="Times New Roman" w:cs="Times New Roman"/>
          <w:szCs w:val="19"/>
          <w:lang w:val="en-GB" w:eastAsia="pl-PL"/>
        </w:rPr>
        <w:t>f</w:t>
      </w:r>
      <w:r w:rsidRPr="002C0605">
        <w:rPr>
          <w:rFonts w:eastAsia="Times New Roman" w:cs="Times New Roman"/>
          <w:szCs w:val="19"/>
          <w:lang w:val="en-GB" w:eastAsia="pl-PL"/>
        </w:rPr>
        <w:t xml:space="preserve"> the contract for unlimited duration </w:t>
      </w:r>
      <w:r w:rsidR="00E479CC" w:rsidRPr="002C0605">
        <w:rPr>
          <w:rFonts w:eastAsia="Times New Roman" w:cs="Times New Roman"/>
          <w:szCs w:val="19"/>
          <w:lang w:val="en-GB" w:eastAsia="pl-PL"/>
        </w:rPr>
        <w:t>(8</w:t>
      </w:r>
      <w:r w:rsidR="00FC290D">
        <w:rPr>
          <w:rFonts w:eastAsia="Times New Roman" w:cs="Times New Roman"/>
          <w:szCs w:val="19"/>
          <w:lang w:val="en-GB" w:eastAsia="pl-PL"/>
        </w:rPr>
        <w:t>5.0</w:t>
      </w:r>
      <w:r w:rsidR="00E479CC" w:rsidRPr="002C0605" w:rsidDel="00CB3101">
        <w:rPr>
          <w:rFonts w:eastAsia="Times New Roman" w:cs="Times New Roman"/>
          <w:szCs w:val="19"/>
          <w:lang w:val="en-GB" w:eastAsia="pl-PL"/>
        </w:rPr>
        <w:t>%</w:t>
      </w:r>
      <w:r w:rsidR="00E479CC" w:rsidRPr="002C0605">
        <w:rPr>
          <w:rFonts w:eastAsia="Times New Roman" w:cs="Times New Roman"/>
          <w:szCs w:val="19"/>
          <w:lang w:val="en-GB" w:eastAsia="pl-PL"/>
        </w:rPr>
        <w:t xml:space="preserve">, </w:t>
      </w:r>
      <w:r w:rsidR="00684AFD" w:rsidRPr="002C0605">
        <w:rPr>
          <w:rFonts w:eastAsia="Times New Roman" w:cs="Times New Roman"/>
          <w:szCs w:val="19"/>
          <w:lang w:val="en-GB" w:eastAsia="pl-PL"/>
        </w:rPr>
        <w:t>i.e.</w:t>
      </w:r>
      <w:r w:rsidR="00E479CC" w:rsidRPr="002C0605">
        <w:rPr>
          <w:rFonts w:eastAsia="Times New Roman" w:cs="Times New Roman"/>
          <w:szCs w:val="19"/>
          <w:lang w:val="en-GB" w:eastAsia="pl-PL"/>
        </w:rPr>
        <w:t xml:space="preserve"> 11</w:t>
      </w:r>
      <w:r w:rsidR="00615E48">
        <w:rPr>
          <w:rFonts w:eastAsia="Times New Roman" w:cs="Times New Roman"/>
          <w:szCs w:val="19"/>
          <w:lang w:val="en-GB" w:eastAsia="pl-PL"/>
        </w:rPr>
        <w:t> </w:t>
      </w:r>
      <w:r w:rsidR="00FC290D">
        <w:rPr>
          <w:rFonts w:eastAsia="Times New Roman" w:cs="Times New Roman"/>
          <w:szCs w:val="19"/>
          <w:lang w:val="en-GB" w:eastAsia="pl-PL"/>
        </w:rPr>
        <w:t>815</w:t>
      </w:r>
      <w:r w:rsidR="00E479CC" w:rsidRPr="002C0605">
        <w:rPr>
          <w:rFonts w:eastAsia="Times New Roman" w:cs="Times New Roman"/>
          <w:szCs w:val="19"/>
          <w:lang w:val="en-GB" w:eastAsia="pl-PL"/>
        </w:rPr>
        <w:t xml:space="preserve"> </w:t>
      </w:r>
      <w:r w:rsidR="00684AFD" w:rsidRPr="002C0605">
        <w:rPr>
          <w:rFonts w:eastAsia="Times New Roman" w:cs="Times New Roman"/>
          <w:szCs w:val="19"/>
          <w:lang w:val="en-GB" w:eastAsia="pl-PL"/>
        </w:rPr>
        <w:t>thousand</w:t>
      </w:r>
      <w:r w:rsidR="002955FA">
        <w:rPr>
          <w:rFonts w:eastAsia="Times New Roman" w:cs="Times New Roman"/>
          <w:szCs w:val="19"/>
          <w:lang w:val="en-GB" w:eastAsia="pl-PL"/>
        </w:rPr>
        <w:t xml:space="preserve"> persons</w:t>
      </w:r>
      <w:r w:rsidR="00E479CC" w:rsidRPr="002C0605">
        <w:rPr>
          <w:rFonts w:eastAsia="Times New Roman" w:cs="Times New Roman"/>
          <w:szCs w:val="19"/>
          <w:lang w:val="en-GB" w:eastAsia="pl-PL"/>
        </w:rPr>
        <w:t>),</w:t>
      </w:r>
    </w:p>
    <w:p w14:paraId="0AB1D09F" w14:textId="035D11BC" w:rsidR="00B3553F" w:rsidRPr="006269CD" w:rsidRDefault="002C6DB4" w:rsidP="00634CBC">
      <w:pPr>
        <w:pStyle w:val="Akapitzlist"/>
        <w:numPr>
          <w:ilvl w:val="0"/>
          <w:numId w:val="7"/>
        </w:numPr>
        <w:spacing w:line="288" w:lineRule="auto"/>
        <w:ind w:left="426" w:hanging="357"/>
        <w:rPr>
          <w:shd w:val="clear" w:color="auto" w:fill="FFFFFF"/>
          <w:lang w:val="en-GB"/>
        </w:rPr>
      </w:pPr>
      <w:r w:rsidRPr="00EE7582">
        <w:rPr>
          <w:rFonts w:eastAsia="Times New Roman" w:cs="Times New Roman"/>
          <w:szCs w:val="19"/>
          <w:lang w:val="en-GB" w:eastAsia="pl-PL"/>
        </w:rPr>
        <w:t>the sections where the most pe</w:t>
      </w:r>
      <w:r w:rsidR="00C71A30">
        <w:rPr>
          <w:rFonts w:eastAsia="Times New Roman" w:cs="Times New Roman"/>
          <w:szCs w:val="19"/>
          <w:lang w:val="en-GB" w:eastAsia="pl-PL"/>
        </w:rPr>
        <w:t>ople</w:t>
      </w:r>
      <w:r w:rsidRPr="00EE7582">
        <w:rPr>
          <w:rFonts w:eastAsia="Times New Roman" w:cs="Times New Roman"/>
          <w:szCs w:val="19"/>
          <w:lang w:val="en-GB" w:eastAsia="pl-PL"/>
        </w:rPr>
        <w:t xml:space="preserve"> </w:t>
      </w:r>
      <w:r w:rsidR="00EE7582" w:rsidRPr="00EE7582">
        <w:rPr>
          <w:rFonts w:eastAsia="Times New Roman" w:cs="Times New Roman"/>
          <w:szCs w:val="19"/>
          <w:lang w:val="en-GB" w:eastAsia="pl-PL"/>
        </w:rPr>
        <w:t>worked</w:t>
      </w:r>
      <w:r w:rsidRPr="00EE7582">
        <w:rPr>
          <w:rFonts w:eastAsia="Times New Roman" w:cs="Times New Roman"/>
          <w:szCs w:val="19"/>
          <w:lang w:val="en-GB" w:eastAsia="pl-PL"/>
        </w:rPr>
        <w:t xml:space="preserve"> were</w:t>
      </w:r>
      <w:r w:rsidR="00EE7582" w:rsidRPr="00EE7582">
        <w:rPr>
          <w:rFonts w:eastAsia="Times New Roman" w:cs="Times New Roman"/>
          <w:szCs w:val="19"/>
          <w:lang w:val="en-GB" w:eastAsia="pl-PL"/>
        </w:rPr>
        <w:t>:</w:t>
      </w:r>
      <w:r w:rsidRPr="002C0605">
        <w:rPr>
          <w:rFonts w:eastAsia="Times New Roman" w:cs="Times New Roman"/>
          <w:szCs w:val="19"/>
          <w:lang w:val="en-GB" w:eastAsia="pl-PL"/>
        </w:rPr>
        <w:t xml:space="preserve"> </w:t>
      </w:r>
      <w:r w:rsidR="00073349" w:rsidRPr="002C0605">
        <w:rPr>
          <w:rFonts w:eastAsia="Times New Roman" w:cs="Times New Roman"/>
          <w:szCs w:val="19"/>
          <w:lang w:val="en-GB" w:eastAsia="pl-PL"/>
        </w:rPr>
        <w:t xml:space="preserve">manufacturing </w:t>
      </w:r>
      <w:r w:rsidR="00E479CC" w:rsidRPr="002C0605">
        <w:rPr>
          <w:rFonts w:eastAsia="Times New Roman" w:cs="Times New Roman"/>
          <w:szCs w:val="19"/>
          <w:lang w:val="en-GB" w:eastAsia="pl-PL"/>
        </w:rPr>
        <w:t>– 1</w:t>
      </w:r>
      <w:r w:rsidR="007B40C1">
        <w:rPr>
          <w:rFonts w:eastAsia="Times New Roman" w:cs="Times New Roman"/>
          <w:szCs w:val="19"/>
          <w:lang w:val="en-GB" w:eastAsia="pl-PL"/>
        </w:rPr>
        <w:t>9.</w:t>
      </w:r>
      <w:r w:rsidR="00FC290D">
        <w:rPr>
          <w:rFonts w:eastAsia="Times New Roman" w:cs="Times New Roman"/>
          <w:szCs w:val="19"/>
          <w:lang w:val="en-GB" w:eastAsia="pl-PL"/>
        </w:rPr>
        <w:t>2</w:t>
      </w:r>
      <w:r w:rsidR="00E479CC" w:rsidRPr="002C0605">
        <w:rPr>
          <w:rFonts w:eastAsia="Times New Roman" w:cs="Times New Roman"/>
          <w:szCs w:val="19"/>
          <w:lang w:val="en-GB" w:eastAsia="pl-PL"/>
        </w:rPr>
        <w:t xml:space="preserve">% </w:t>
      </w:r>
      <w:r w:rsidR="00073349" w:rsidRPr="002C0605">
        <w:rPr>
          <w:rFonts w:eastAsia="Times New Roman" w:cs="Times New Roman"/>
          <w:szCs w:val="19"/>
          <w:lang w:val="en-GB" w:eastAsia="pl-PL"/>
        </w:rPr>
        <w:t xml:space="preserve">of all employed persons </w:t>
      </w:r>
      <w:r w:rsidR="00E479CC" w:rsidRPr="002C0605">
        <w:rPr>
          <w:rFonts w:eastAsia="Times New Roman" w:cs="Times New Roman"/>
          <w:szCs w:val="19"/>
          <w:lang w:val="en-GB" w:eastAsia="pl-PL"/>
        </w:rPr>
        <w:t>(3</w:t>
      </w:r>
      <w:r w:rsidR="00615E48">
        <w:rPr>
          <w:rFonts w:eastAsia="Times New Roman" w:cs="Times New Roman"/>
          <w:szCs w:val="19"/>
          <w:lang w:val="en-GB" w:eastAsia="pl-PL"/>
        </w:rPr>
        <w:t> </w:t>
      </w:r>
      <w:r w:rsidR="00827863">
        <w:rPr>
          <w:rFonts w:eastAsia="Times New Roman" w:cs="Times New Roman"/>
          <w:szCs w:val="19"/>
          <w:lang w:val="en-GB" w:eastAsia="pl-PL"/>
        </w:rPr>
        <w:t>2</w:t>
      </w:r>
      <w:r w:rsidR="006269CD">
        <w:rPr>
          <w:rFonts w:eastAsia="Times New Roman" w:cs="Times New Roman"/>
          <w:szCs w:val="19"/>
          <w:lang w:val="en-GB" w:eastAsia="pl-PL"/>
        </w:rPr>
        <w:t>9</w:t>
      </w:r>
      <w:r w:rsidR="00FC290D">
        <w:rPr>
          <w:rFonts w:eastAsia="Times New Roman" w:cs="Times New Roman"/>
          <w:szCs w:val="19"/>
          <w:lang w:val="en-GB" w:eastAsia="pl-PL"/>
        </w:rPr>
        <w:t>5</w:t>
      </w:r>
      <w:r w:rsidR="00E479CC" w:rsidRPr="002C0605">
        <w:rPr>
          <w:rFonts w:eastAsia="Times New Roman" w:cs="Times New Roman"/>
          <w:szCs w:val="19"/>
          <w:lang w:val="en-GB" w:eastAsia="pl-PL"/>
        </w:rPr>
        <w:t xml:space="preserve"> </w:t>
      </w:r>
      <w:r w:rsidR="00684AFD" w:rsidRPr="002C0605">
        <w:rPr>
          <w:rFonts w:eastAsia="Times New Roman" w:cs="Times New Roman"/>
          <w:szCs w:val="19"/>
          <w:lang w:val="en-GB" w:eastAsia="pl-PL"/>
        </w:rPr>
        <w:t>thousand</w:t>
      </w:r>
      <w:r w:rsidR="002955FA">
        <w:rPr>
          <w:rFonts w:eastAsia="Times New Roman" w:cs="Times New Roman"/>
          <w:szCs w:val="19"/>
          <w:lang w:val="en-GB" w:eastAsia="pl-PL"/>
        </w:rPr>
        <w:t xml:space="preserve"> persons</w:t>
      </w:r>
      <w:r w:rsidR="00E479CC" w:rsidRPr="002C0605">
        <w:rPr>
          <w:rFonts w:eastAsia="Times New Roman" w:cs="Times New Roman"/>
          <w:szCs w:val="19"/>
          <w:lang w:val="en-GB" w:eastAsia="pl-PL"/>
        </w:rPr>
        <w:t>)</w:t>
      </w:r>
      <w:r w:rsidR="002E2B19">
        <w:rPr>
          <w:rFonts w:eastAsia="Times New Roman" w:cs="Times New Roman"/>
          <w:szCs w:val="19"/>
          <w:lang w:val="en-GB" w:eastAsia="pl-PL"/>
        </w:rPr>
        <w:t>;</w:t>
      </w:r>
      <w:r w:rsidR="00E479CC" w:rsidRPr="002C0605">
        <w:rPr>
          <w:rFonts w:eastAsia="Times New Roman" w:cs="Times New Roman"/>
          <w:szCs w:val="19"/>
          <w:lang w:val="en-GB" w:eastAsia="pl-PL"/>
        </w:rPr>
        <w:t xml:space="preserve"> </w:t>
      </w:r>
      <w:r w:rsidR="00073349" w:rsidRPr="002C0605">
        <w:rPr>
          <w:shd w:val="clear" w:color="auto" w:fill="FFFFFF"/>
          <w:lang w:val="en-GB"/>
        </w:rPr>
        <w:t>wholesale and retail trade</w:t>
      </w:r>
      <w:r w:rsidR="00C37A88">
        <w:rPr>
          <w:shd w:val="clear" w:color="auto" w:fill="FFFFFF"/>
          <w:lang w:val="en-GB"/>
        </w:rPr>
        <w:t xml:space="preserve">; </w:t>
      </w:r>
      <w:r w:rsidR="00C37A88" w:rsidRPr="00C37A88">
        <w:rPr>
          <w:shd w:val="clear" w:color="auto" w:fill="FFFFFF"/>
          <w:lang w:val="en-GB"/>
        </w:rPr>
        <w:t xml:space="preserve">repair of motor vehicles and motorcycles </w:t>
      </w:r>
      <w:r w:rsidRPr="00C37A88">
        <w:rPr>
          <w:shd w:val="clear" w:color="auto" w:fill="FFFFFF"/>
          <w:lang w:val="en-GB"/>
        </w:rPr>
        <w:t xml:space="preserve"> – </w:t>
      </w:r>
      <w:r w:rsidRPr="00C37A88">
        <w:rPr>
          <w:rFonts w:eastAsia="Times New Roman" w:cs="Times New Roman"/>
          <w:szCs w:val="19"/>
          <w:lang w:val="en-GB" w:eastAsia="pl-PL"/>
        </w:rPr>
        <w:t>13.</w:t>
      </w:r>
      <w:r w:rsidR="00FC290D">
        <w:rPr>
          <w:rFonts w:eastAsia="Times New Roman" w:cs="Times New Roman"/>
          <w:szCs w:val="19"/>
          <w:lang w:val="en-GB" w:eastAsia="pl-PL"/>
        </w:rPr>
        <w:t>3</w:t>
      </w:r>
      <w:r w:rsidRPr="00C37A88">
        <w:rPr>
          <w:rFonts w:eastAsia="Times New Roman" w:cs="Times New Roman"/>
          <w:szCs w:val="19"/>
          <w:lang w:val="en-GB" w:eastAsia="pl-PL"/>
        </w:rPr>
        <w:t>% (2</w:t>
      </w:r>
      <w:r w:rsidR="007B40C1" w:rsidRPr="00C37A88">
        <w:rPr>
          <w:rFonts w:eastAsia="Times New Roman" w:cs="Times New Roman"/>
          <w:szCs w:val="19"/>
          <w:lang w:val="en-GB" w:eastAsia="pl-PL"/>
        </w:rPr>
        <w:t> </w:t>
      </w:r>
      <w:r w:rsidR="00FC290D">
        <w:rPr>
          <w:rFonts w:eastAsia="Times New Roman" w:cs="Times New Roman"/>
          <w:szCs w:val="19"/>
          <w:lang w:val="en-GB" w:eastAsia="pl-PL"/>
        </w:rPr>
        <w:t>291</w:t>
      </w:r>
      <w:r w:rsidR="007B40C1" w:rsidRPr="00C37A88">
        <w:rPr>
          <w:rFonts w:eastAsia="Times New Roman" w:cs="Times New Roman"/>
          <w:szCs w:val="19"/>
          <w:lang w:val="en-GB" w:eastAsia="pl-PL"/>
        </w:rPr>
        <w:t> </w:t>
      </w:r>
      <w:r w:rsidRPr="00C37A88">
        <w:rPr>
          <w:rFonts w:eastAsia="Times New Roman" w:cs="Times New Roman"/>
          <w:szCs w:val="19"/>
          <w:lang w:val="en-GB" w:eastAsia="pl-PL"/>
        </w:rPr>
        <w:t>thousand)</w:t>
      </w:r>
      <w:r w:rsidR="007B40C1" w:rsidRPr="00C37A88">
        <w:rPr>
          <w:rFonts w:eastAsia="Times New Roman" w:cs="Times New Roman"/>
          <w:szCs w:val="19"/>
          <w:lang w:val="en-GB" w:eastAsia="pl-PL"/>
        </w:rPr>
        <w:t>, education – 7.</w:t>
      </w:r>
      <w:r w:rsidR="00FC290D">
        <w:rPr>
          <w:rFonts w:eastAsia="Times New Roman" w:cs="Times New Roman"/>
          <w:szCs w:val="19"/>
          <w:lang w:val="en-GB" w:eastAsia="pl-PL"/>
        </w:rPr>
        <w:t>9</w:t>
      </w:r>
      <w:r w:rsidR="007B40C1" w:rsidRPr="00C37A88">
        <w:rPr>
          <w:rFonts w:eastAsia="Times New Roman" w:cs="Times New Roman"/>
          <w:szCs w:val="19"/>
          <w:lang w:val="en-GB" w:eastAsia="pl-PL"/>
        </w:rPr>
        <w:t>% (1</w:t>
      </w:r>
      <w:r w:rsidR="00C37A88">
        <w:rPr>
          <w:rFonts w:eastAsia="Times New Roman" w:cs="Times New Roman"/>
          <w:szCs w:val="19"/>
          <w:lang w:val="en-GB" w:eastAsia="pl-PL"/>
        </w:rPr>
        <w:t> </w:t>
      </w:r>
      <w:r w:rsidR="007B40C1" w:rsidRPr="00C37A88">
        <w:rPr>
          <w:rFonts w:eastAsia="Times New Roman" w:cs="Times New Roman"/>
          <w:szCs w:val="19"/>
          <w:lang w:val="en-GB" w:eastAsia="pl-PL"/>
        </w:rPr>
        <w:t>3</w:t>
      </w:r>
      <w:r w:rsidR="00FC290D">
        <w:rPr>
          <w:rFonts w:eastAsia="Times New Roman" w:cs="Times New Roman"/>
          <w:szCs w:val="19"/>
          <w:lang w:val="en-GB" w:eastAsia="pl-PL"/>
        </w:rPr>
        <w:t>60</w:t>
      </w:r>
      <w:r w:rsidR="00C37A88">
        <w:rPr>
          <w:rFonts w:eastAsia="Times New Roman" w:cs="Times New Roman"/>
          <w:szCs w:val="19"/>
          <w:lang w:val="en-GB" w:eastAsia="pl-PL"/>
        </w:rPr>
        <w:t> </w:t>
      </w:r>
      <w:r w:rsidR="007B40C1" w:rsidRPr="00C37A88">
        <w:rPr>
          <w:rFonts w:eastAsia="Times New Roman" w:cs="Times New Roman"/>
          <w:szCs w:val="19"/>
          <w:lang w:val="en-GB" w:eastAsia="pl-PL"/>
        </w:rPr>
        <w:t>thousand) and construction – 7.</w:t>
      </w:r>
      <w:r w:rsidR="00FC290D">
        <w:rPr>
          <w:rFonts w:eastAsia="Times New Roman" w:cs="Times New Roman"/>
          <w:szCs w:val="19"/>
          <w:lang w:val="en-GB" w:eastAsia="pl-PL"/>
        </w:rPr>
        <w:t>6</w:t>
      </w:r>
      <w:r w:rsidR="007B40C1" w:rsidRPr="00C37A88">
        <w:rPr>
          <w:rFonts w:eastAsia="Times New Roman" w:cs="Times New Roman"/>
          <w:szCs w:val="19"/>
          <w:lang w:val="en-GB" w:eastAsia="pl-PL"/>
        </w:rPr>
        <w:t>% (1 </w:t>
      </w:r>
      <w:r w:rsidR="00FC290D">
        <w:rPr>
          <w:rFonts w:eastAsia="Times New Roman" w:cs="Times New Roman"/>
          <w:szCs w:val="19"/>
          <w:lang w:val="en-GB" w:eastAsia="pl-PL"/>
        </w:rPr>
        <w:t>315</w:t>
      </w:r>
      <w:r w:rsidR="007B40C1" w:rsidRPr="00C37A88">
        <w:rPr>
          <w:rFonts w:eastAsia="Times New Roman" w:cs="Times New Roman"/>
          <w:szCs w:val="19"/>
          <w:lang w:val="en-GB" w:eastAsia="pl-PL"/>
        </w:rPr>
        <w:t> thousand).</w:t>
      </w:r>
      <w:r w:rsidRPr="00C37A88">
        <w:rPr>
          <w:rFonts w:eastAsia="Times New Roman" w:cs="Times New Roman"/>
          <w:szCs w:val="19"/>
          <w:lang w:val="en-GB" w:eastAsia="pl-PL"/>
        </w:rPr>
        <w:t xml:space="preserve"> </w:t>
      </w:r>
    </w:p>
    <w:p w14:paraId="1DEE3189" w14:textId="25D82E80" w:rsidR="000F607C" w:rsidRPr="00880E15" w:rsidRDefault="00C659BB" w:rsidP="006269CD">
      <w:pPr>
        <w:spacing w:line="288" w:lineRule="auto"/>
        <w:rPr>
          <w:rFonts w:eastAsia="Times New Roman" w:cs="Times New Roman"/>
          <w:szCs w:val="19"/>
          <w:lang w:val="en-GB" w:eastAsia="pl-PL"/>
        </w:rPr>
      </w:pPr>
      <w:r w:rsidRPr="00880E15">
        <w:rPr>
          <w:rFonts w:eastAsia="Times New Roman" w:cs="Times New Roman"/>
          <w:szCs w:val="19"/>
          <w:lang w:val="en-GB" w:eastAsia="pl-PL"/>
        </w:rPr>
        <w:t>In</w:t>
      </w:r>
      <w:r w:rsidR="000F607C" w:rsidRPr="00880E15">
        <w:rPr>
          <w:rFonts w:eastAsia="Times New Roman" w:cs="Times New Roman"/>
          <w:szCs w:val="19"/>
          <w:lang w:val="en-GB" w:eastAsia="pl-PL"/>
        </w:rPr>
        <w:t xml:space="preserve"> </w:t>
      </w:r>
      <w:r w:rsidR="00D93643" w:rsidRPr="00880E15">
        <w:rPr>
          <w:rFonts w:eastAsia="Times New Roman" w:cs="Times New Roman"/>
          <w:szCs w:val="19"/>
          <w:lang w:val="en-GB" w:eastAsia="pl-PL"/>
        </w:rPr>
        <w:t xml:space="preserve">the </w:t>
      </w:r>
      <w:r w:rsidR="00B9780E">
        <w:rPr>
          <w:rFonts w:eastAsia="Times New Roman" w:cs="Times New Roman"/>
          <w:szCs w:val="19"/>
          <w:lang w:val="en-GB" w:eastAsia="pl-PL"/>
        </w:rPr>
        <w:t>second</w:t>
      </w:r>
      <w:r w:rsidR="00D93643" w:rsidRPr="00880E15">
        <w:rPr>
          <w:rFonts w:eastAsia="Times New Roman" w:cs="Times New Roman"/>
          <w:szCs w:val="19"/>
          <w:lang w:val="en-GB" w:eastAsia="pl-PL"/>
        </w:rPr>
        <w:t xml:space="preserve"> quarter of 202</w:t>
      </w:r>
      <w:r w:rsidR="006269CD">
        <w:rPr>
          <w:rFonts w:eastAsia="Times New Roman" w:cs="Times New Roman"/>
          <w:szCs w:val="19"/>
          <w:lang w:val="en-GB" w:eastAsia="pl-PL"/>
        </w:rPr>
        <w:t>4</w:t>
      </w:r>
      <w:r w:rsidRPr="00880E15">
        <w:rPr>
          <w:rFonts w:eastAsia="Times New Roman" w:cs="Times New Roman"/>
          <w:szCs w:val="19"/>
          <w:lang w:val="en-GB" w:eastAsia="pl-PL"/>
        </w:rPr>
        <w:t xml:space="preserve">, </w:t>
      </w:r>
      <w:r w:rsidR="001E28EE">
        <w:rPr>
          <w:rFonts w:eastAsia="Times New Roman" w:cs="Times New Roman"/>
          <w:szCs w:val="19"/>
          <w:lang w:val="en-GB" w:eastAsia="pl-PL"/>
        </w:rPr>
        <w:t xml:space="preserve">the highest </w:t>
      </w:r>
      <w:r w:rsidR="00B9780E">
        <w:rPr>
          <w:rFonts w:eastAsia="Times New Roman" w:cs="Times New Roman"/>
          <w:szCs w:val="19"/>
          <w:lang w:val="en-GB" w:eastAsia="pl-PL"/>
        </w:rPr>
        <w:t>increases</w:t>
      </w:r>
      <w:r w:rsidR="001E28EE">
        <w:rPr>
          <w:rFonts w:eastAsia="Times New Roman" w:cs="Times New Roman"/>
          <w:szCs w:val="19"/>
          <w:lang w:val="en-GB" w:eastAsia="pl-PL"/>
        </w:rPr>
        <w:t xml:space="preserve"> in the number of employed persons </w:t>
      </w:r>
      <w:r w:rsidR="004E75E2" w:rsidRPr="00880E15">
        <w:rPr>
          <w:rFonts w:eastAsia="Times New Roman" w:cs="Times New Roman"/>
          <w:szCs w:val="19"/>
          <w:lang w:val="en-GB" w:eastAsia="pl-PL"/>
        </w:rPr>
        <w:t>c</w:t>
      </w:r>
      <w:r w:rsidR="00804EA2" w:rsidRPr="00880E15">
        <w:rPr>
          <w:rFonts w:eastAsia="Times New Roman" w:cs="Times New Roman"/>
          <w:szCs w:val="19"/>
          <w:lang w:val="en-GB" w:eastAsia="pl-PL"/>
        </w:rPr>
        <w:t xml:space="preserve">ompared </w:t>
      </w:r>
      <w:r w:rsidR="006847B1">
        <w:rPr>
          <w:rFonts w:eastAsia="Times New Roman" w:cs="Times New Roman"/>
          <w:szCs w:val="19"/>
          <w:lang w:val="en-GB" w:eastAsia="pl-PL"/>
        </w:rPr>
        <w:t>to</w:t>
      </w:r>
      <w:r w:rsidR="006847B1" w:rsidRPr="00880E15">
        <w:rPr>
          <w:rFonts w:eastAsia="Times New Roman" w:cs="Times New Roman"/>
          <w:szCs w:val="19"/>
          <w:lang w:val="en-GB" w:eastAsia="pl-PL"/>
        </w:rPr>
        <w:t xml:space="preserve"> </w:t>
      </w:r>
      <w:r w:rsidR="009F4DEE" w:rsidRPr="00880E15">
        <w:rPr>
          <w:rFonts w:eastAsia="Times New Roman" w:cs="Times New Roman"/>
          <w:szCs w:val="19"/>
          <w:lang w:val="en-GB" w:eastAsia="pl-PL"/>
        </w:rPr>
        <w:t>the previous quarter</w:t>
      </w:r>
      <w:r w:rsidR="000F607C" w:rsidRPr="00880E15">
        <w:rPr>
          <w:rFonts w:eastAsia="Times New Roman" w:cs="Times New Roman"/>
          <w:szCs w:val="19"/>
          <w:lang w:val="en-GB" w:eastAsia="pl-PL"/>
        </w:rPr>
        <w:t xml:space="preserve"> </w:t>
      </w:r>
      <w:r w:rsidR="001E28EE">
        <w:rPr>
          <w:rFonts w:eastAsia="Times New Roman" w:cs="Times New Roman"/>
          <w:szCs w:val="19"/>
          <w:lang w:val="en-GB" w:eastAsia="pl-PL"/>
        </w:rPr>
        <w:t>w</w:t>
      </w:r>
      <w:r w:rsidR="002C245C">
        <w:rPr>
          <w:rFonts w:eastAsia="Times New Roman" w:cs="Times New Roman"/>
          <w:szCs w:val="19"/>
          <w:lang w:val="en-GB" w:eastAsia="pl-PL"/>
        </w:rPr>
        <w:t>ere</w:t>
      </w:r>
      <w:r w:rsidR="001E28EE">
        <w:rPr>
          <w:rFonts w:eastAsia="Times New Roman" w:cs="Times New Roman"/>
          <w:szCs w:val="19"/>
          <w:lang w:val="en-GB" w:eastAsia="pl-PL"/>
        </w:rPr>
        <w:t xml:space="preserve"> </w:t>
      </w:r>
      <w:r w:rsidR="006269CD">
        <w:rPr>
          <w:rFonts w:eastAsia="Times New Roman" w:cs="Times New Roman"/>
          <w:szCs w:val="19"/>
          <w:lang w:val="en-GB" w:eastAsia="pl-PL"/>
        </w:rPr>
        <w:t>noted</w:t>
      </w:r>
      <w:r w:rsidR="001E28EE">
        <w:rPr>
          <w:rFonts w:eastAsia="Times New Roman" w:cs="Times New Roman"/>
          <w:szCs w:val="19"/>
          <w:lang w:val="en-GB" w:eastAsia="pl-PL"/>
        </w:rPr>
        <w:t xml:space="preserve"> </w:t>
      </w:r>
      <w:r w:rsidR="004E75E2" w:rsidRPr="00880E15">
        <w:rPr>
          <w:rFonts w:eastAsia="Times New Roman" w:cs="Times New Roman"/>
          <w:szCs w:val="19"/>
          <w:lang w:val="en-GB" w:eastAsia="pl-PL"/>
        </w:rPr>
        <w:t xml:space="preserve">in </w:t>
      </w:r>
      <w:r w:rsidR="00B9780E">
        <w:rPr>
          <w:rFonts w:eastAsia="Times New Roman" w:cs="Times New Roman"/>
          <w:szCs w:val="19"/>
          <w:lang w:val="en-GB" w:eastAsia="pl-PL"/>
        </w:rPr>
        <w:t>education</w:t>
      </w:r>
      <w:r w:rsidR="006269CD" w:rsidRPr="000F53AF">
        <w:rPr>
          <w:rFonts w:eastAsia="Times New Roman" w:cs="Times New Roman"/>
          <w:szCs w:val="19"/>
          <w:lang w:val="en-GB" w:eastAsia="pl-PL"/>
        </w:rPr>
        <w:t xml:space="preserve"> </w:t>
      </w:r>
      <w:r w:rsidR="006269CD" w:rsidRPr="00880E15">
        <w:rPr>
          <w:rFonts w:eastAsia="Times New Roman" w:cs="Times New Roman"/>
          <w:szCs w:val="19"/>
          <w:lang w:val="en-GB" w:eastAsia="pl-PL"/>
        </w:rPr>
        <w:t xml:space="preserve">(by </w:t>
      </w:r>
      <w:r w:rsidR="006269CD">
        <w:rPr>
          <w:rFonts w:eastAsia="Times New Roman" w:cs="Times New Roman"/>
          <w:szCs w:val="19"/>
          <w:lang w:val="en-GB" w:eastAsia="pl-PL"/>
        </w:rPr>
        <w:t>5</w:t>
      </w:r>
      <w:r w:rsidR="00B9780E">
        <w:rPr>
          <w:rFonts w:eastAsia="Times New Roman" w:cs="Times New Roman"/>
          <w:szCs w:val="19"/>
          <w:lang w:val="en-GB" w:eastAsia="pl-PL"/>
        </w:rPr>
        <w:t>0</w:t>
      </w:r>
      <w:r w:rsidR="006269CD" w:rsidRPr="00880E15">
        <w:rPr>
          <w:rFonts w:eastAsia="Times New Roman" w:cs="Times New Roman"/>
          <w:szCs w:val="19"/>
          <w:lang w:val="en-GB" w:eastAsia="pl-PL"/>
        </w:rPr>
        <w:t> thousand</w:t>
      </w:r>
      <w:r w:rsidR="002955FA">
        <w:rPr>
          <w:rFonts w:eastAsia="Times New Roman" w:cs="Times New Roman"/>
          <w:szCs w:val="19"/>
          <w:lang w:val="en-GB" w:eastAsia="pl-PL"/>
        </w:rPr>
        <w:t xml:space="preserve"> persons</w:t>
      </w:r>
      <w:r w:rsidR="006269CD" w:rsidRPr="00880E15">
        <w:rPr>
          <w:rFonts w:eastAsia="Times New Roman" w:cs="Times New Roman"/>
          <w:szCs w:val="19"/>
          <w:lang w:val="en-GB" w:eastAsia="pl-PL"/>
        </w:rPr>
        <w:t xml:space="preserve">) and in </w:t>
      </w:r>
      <w:r w:rsidR="00B9780E" w:rsidRPr="00B9780E">
        <w:rPr>
          <w:rFonts w:eastAsia="Times New Roman" w:cs="Times New Roman"/>
          <w:szCs w:val="19"/>
          <w:lang w:val="en-GB" w:eastAsia="pl-PL"/>
        </w:rPr>
        <w:t>electricity, gas, steam and air conditioning supply</w:t>
      </w:r>
      <w:r w:rsidR="00B9780E">
        <w:rPr>
          <w:rFonts w:eastAsia="Times New Roman" w:cs="Times New Roman"/>
          <w:szCs w:val="19"/>
          <w:lang w:val="en-GB" w:eastAsia="pl-PL"/>
        </w:rPr>
        <w:t xml:space="preserve"> section</w:t>
      </w:r>
      <w:r w:rsidR="006269CD" w:rsidRPr="00880E15">
        <w:rPr>
          <w:rFonts w:eastAsia="Times New Roman" w:cs="Times New Roman"/>
          <w:szCs w:val="19"/>
          <w:lang w:val="en-GB" w:eastAsia="pl-PL"/>
        </w:rPr>
        <w:t xml:space="preserve"> (by </w:t>
      </w:r>
      <w:r w:rsidR="00B9780E">
        <w:rPr>
          <w:rFonts w:eastAsia="Times New Roman" w:cs="Times New Roman"/>
          <w:szCs w:val="19"/>
          <w:lang w:val="en-GB" w:eastAsia="pl-PL"/>
        </w:rPr>
        <w:t>43</w:t>
      </w:r>
      <w:r w:rsidR="006269CD" w:rsidRPr="00880E15">
        <w:rPr>
          <w:rFonts w:eastAsia="Times New Roman" w:cs="Times New Roman"/>
          <w:szCs w:val="19"/>
          <w:lang w:val="en-GB" w:eastAsia="pl-PL"/>
        </w:rPr>
        <w:t xml:space="preserve"> thousand). </w:t>
      </w:r>
      <w:r w:rsidR="006269CD">
        <w:rPr>
          <w:rFonts w:eastAsia="Times New Roman" w:cs="Times New Roman"/>
          <w:szCs w:val="19"/>
          <w:lang w:val="en-GB" w:eastAsia="pl-PL"/>
        </w:rPr>
        <w:t>T</w:t>
      </w:r>
      <w:r w:rsidR="006269CD" w:rsidRPr="00880E15">
        <w:rPr>
          <w:rFonts w:eastAsia="Times New Roman" w:cs="Times New Roman"/>
          <w:szCs w:val="19"/>
          <w:lang w:val="en-GB" w:eastAsia="pl-PL"/>
        </w:rPr>
        <w:t xml:space="preserve">he highest </w:t>
      </w:r>
      <w:r w:rsidR="00B9780E">
        <w:rPr>
          <w:rFonts w:eastAsia="Times New Roman" w:cs="Times New Roman"/>
          <w:szCs w:val="19"/>
          <w:lang w:val="en-GB" w:eastAsia="pl-PL"/>
        </w:rPr>
        <w:t>declines</w:t>
      </w:r>
      <w:r w:rsidR="006269CD" w:rsidRPr="00880E15">
        <w:rPr>
          <w:rFonts w:eastAsia="Times New Roman" w:cs="Times New Roman"/>
          <w:szCs w:val="19"/>
          <w:lang w:val="en-GB" w:eastAsia="pl-PL"/>
        </w:rPr>
        <w:t xml:space="preserve"> </w:t>
      </w:r>
      <w:r w:rsidR="006269CD">
        <w:rPr>
          <w:rFonts w:eastAsia="Times New Roman" w:cs="Times New Roman"/>
          <w:szCs w:val="19"/>
          <w:lang w:val="en-GB" w:eastAsia="pl-PL"/>
        </w:rPr>
        <w:t>concerned</w:t>
      </w:r>
      <w:r w:rsidR="006269CD" w:rsidRPr="00880E15">
        <w:rPr>
          <w:rFonts w:eastAsia="Times New Roman" w:cs="Times New Roman"/>
          <w:szCs w:val="19"/>
          <w:lang w:val="en-GB" w:eastAsia="pl-PL"/>
        </w:rPr>
        <w:t xml:space="preserve"> </w:t>
      </w:r>
      <w:r w:rsidR="006269CD">
        <w:rPr>
          <w:rFonts w:eastAsia="Times New Roman" w:cs="Times New Roman"/>
          <w:szCs w:val="19"/>
          <w:lang w:val="en-GB" w:eastAsia="pl-PL"/>
        </w:rPr>
        <w:t xml:space="preserve">the number of employed persons in </w:t>
      </w:r>
      <w:r w:rsidR="00B9780E" w:rsidRPr="00B9780E">
        <w:rPr>
          <w:rFonts w:eastAsia="Times New Roman" w:cs="Times New Roman"/>
          <w:szCs w:val="19"/>
          <w:lang w:val="en-GB" w:eastAsia="pl-PL"/>
        </w:rPr>
        <w:t>agriculture, forestry and fishing</w:t>
      </w:r>
      <w:r w:rsidR="00B9780E">
        <w:rPr>
          <w:rFonts w:eastAsia="Times New Roman" w:cs="Times New Roman"/>
          <w:szCs w:val="19"/>
          <w:lang w:val="en-GB" w:eastAsia="pl-PL"/>
        </w:rPr>
        <w:t xml:space="preserve"> section </w:t>
      </w:r>
      <w:r w:rsidR="00EE7582">
        <w:rPr>
          <w:rFonts w:eastAsia="Times New Roman" w:cs="Times New Roman"/>
          <w:szCs w:val="19"/>
          <w:lang w:val="en-GB" w:eastAsia="pl-PL"/>
        </w:rPr>
        <w:t xml:space="preserve">(by </w:t>
      </w:r>
      <w:r w:rsidR="00B9780E">
        <w:rPr>
          <w:rFonts w:eastAsia="Times New Roman" w:cs="Times New Roman"/>
          <w:szCs w:val="19"/>
          <w:lang w:val="en-GB" w:eastAsia="pl-PL"/>
        </w:rPr>
        <w:t>56</w:t>
      </w:r>
      <w:r w:rsidR="00EE7582">
        <w:rPr>
          <w:rFonts w:eastAsia="Times New Roman" w:cs="Times New Roman"/>
          <w:szCs w:val="19"/>
          <w:lang w:val="en-GB" w:eastAsia="pl-PL"/>
        </w:rPr>
        <w:t xml:space="preserve"> thousand) and </w:t>
      </w:r>
      <w:r w:rsidR="006269CD" w:rsidRPr="006269CD">
        <w:rPr>
          <w:rFonts w:eastAsia="Times New Roman" w:cs="Times New Roman"/>
          <w:szCs w:val="19"/>
          <w:lang w:val="en-GB" w:eastAsia="pl-PL"/>
        </w:rPr>
        <w:t>administrative and support service activities</w:t>
      </w:r>
      <w:r w:rsidR="00C745E8">
        <w:rPr>
          <w:rFonts w:eastAsia="Times New Roman" w:cs="Times New Roman"/>
          <w:szCs w:val="19"/>
          <w:lang w:val="en-GB" w:eastAsia="pl-PL"/>
        </w:rPr>
        <w:t xml:space="preserve"> </w:t>
      </w:r>
      <w:r w:rsidR="0068608D">
        <w:rPr>
          <w:rFonts w:eastAsia="Times New Roman" w:cs="Times New Roman"/>
          <w:szCs w:val="19"/>
          <w:lang w:val="en-GB" w:eastAsia="pl-PL"/>
        </w:rPr>
        <w:t xml:space="preserve">(by </w:t>
      </w:r>
      <w:r w:rsidR="00F75A6D">
        <w:rPr>
          <w:rFonts w:eastAsia="Times New Roman" w:cs="Times New Roman"/>
          <w:szCs w:val="19"/>
          <w:lang w:val="en-GB" w:eastAsia="pl-PL"/>
        </w:rPr>
        <w:t>3</w:t>
      </w:r>
      <w:r w:rsidR="006269CD">
        <w:rPr>
          <w:rFonts w:eastAsia="Times New Roman" w:cs="Times New Roman"/>
          <w:szCs w:val="19"/>
          <w:lang w:val="en-GB" w:eastAsia="pl-PL"/>
        </w:rPr>
        <w:t>4</w:t>
      </w:r>
      <w:r w:rsidR="0068608D">
        <w:rPr>
          <w:rFonts w:eastAsia="Times New Roman" w:cs="Times New Roman"/>
          <w:szCs w:val="19"/>
          <w:lang w:val="en-GB" w:eastAsia="pl-PL"/>
        </w:rPr>
        <w:t xml:space="preserve"> thousand). </w:t>
      </w:r>
    </w:p>
    <w:p w14:paraId="55EF11FC" w14:textId="39E9B566" w:rsidR="000F607C" w:rsidRPr="003B509C" w:rsidRDefault="001E28EE" w:rsidP="003B509C">
      <w:pPr>
        <w:spacing w:line="288" w:lineRule="auto"/>
        <w:rPr>
          <w:shd w:val="clear" w:color="auto" w:fill="FFFFFF"/>
          <w:lang w:val="en-GB"/>
        </w:rPr>
      </w:pPr>
      <w:r>
        <w:rPr>
          <w:rFonts w:eastAsia="Times New Roman" w:cs="Times New Roman"/>
          <w:szCs w:val="19"/>
          <w:lang w:val="en-GB" w:eastAsia="pl-PL"/>
        </w:rPr>
        <w:t xml:space="preserve">Compared </w:t>
      </w:r>
      <w:r w:rsidR="006847B1">
        <w:rPr>
          <w:rFonts w:eastAsia="Times New Roman" w:cs="Times New Roman"/>
          <w:szCs w:val="19"/>
          <w:lang w:val="en-GB" w:eastAsia="pl-PL"/>
        </w:rPr>
        <w:t xml:space="preserve">to </w:t>
      </w:r>
      <w:r>
        <w:rPr>
          <w:rFonts w:eastAsia="Times New Roman" w:cs="Times New Roman"/>
          <w:szCs w:val="19"/>
          <w:lang w:val="en-GB" w:eastAsia="pl-PL"/>
        </w:rPr>
        <w:t>th</w:t>
      </w:r>
      <w:r w:rsidR="00C659BB" w:rsidRPr="00880E15">
        <w:rPr>
          <w:rFonts w:eastAsia="Times New Roman" w:cs="Times New Roman"/>
          <w:szCs w:val="19"/>
          <w:lang w:val="en-GB" w:eastAsia="pl-PL"/>
        </w:rPr>
        <w:t xml:space="preserve">e </w:t>
      </w:r>
      <w:r w:rsidR="003B509C">
        <w:rPr>
          <w:rFonts w:eastAsia="Times New Roman" w:cs="Times New Roman"/>
          <w:szCs w:val="19"/>
          <w:lang w:val="en-GB" w:eastAsia="pl-PL"/>
        </w:rPr>
        <w:t>second</w:t>
      </w:r>
      <w:r w:rsidR="00C659BB" w:rsidRPr="00880E15">
        <w:rPr>
          <w:rFonts w:eastAsia="Times New Roman" w:cs="Times New Roman"/>
          <w:szCs w:val="19"/>
          <w:lang w:val="en-GB" w:eastAsia="pl-PL"/>
        </w:rPr>
        <w:t xml:space="preserve"> quarter of </w:t>
      </w:r>
      <w:r w:rsidR="000F607C" w:rsidRPr="00880E15">
        <w:rPr>
          <w:rFonts w:eastAsia="Times New Roman" w:cs="Times New Roman"/>
          <w:szCs w:val="19"/>
          <w:lang w:val="en-GB" w:eastAsia="pl-PL"/>
        </w:rPr>
        <w:t>202</w:t>
      </w:r>
      <w:r w:rsidR="006269CD">
        <w:rPr>
          <w:rFonts w:eastAsia="Times New Roman" w:cs="Times New Roman"/>
          <w:szCs w:val="19"/>
          <w:lang w:val="en-GB" w:eastAsia="pl-PL"/>
        </w:rPr>
        <w:t>3</w:t>
      </w:r>
      <w:r w:rsidR="004E75E2" w:rsidRPr="00880E15">
        <w:rPr>
          <w:rFonts w:eastAsia="Times New Roman" w:cs="Times New Roman"/>
          <w:szCs w:val="19"/>
          <w:lang w:val="en-GB" w:eastAsia="pl-PL"/>
        </w:rPr>
        <w:t>,</w:t>
      </w:r>
      <w:r w:rsidR="000F607C" w:rsidRPr="00880E15">
        <w:rPr>
          <w:rFonts w:eastAsia="Times New Roman" w:cs="Times New Roman"/>
          <w:szCs w:val="19"/>
          <w:lang w:val="en-GB" w:eastAsia="pl-PL"/>
        </w:rPr>
        <w:t xml:space="preserve"> </w:t>
      </w:r>
      <w:r>
        <w:rPr>
          <w:rFonts w:eastAsia="Times New Roman" w:cs="Times New Roman"/>
          <w:szCs w:val="19"/>
          <w:lang w:val="en-GB" w:eastAsia="pl-PL"/>
        </w:rPr>
        <w:t xml:space="preserve">the highest </w:t>
      </w:r>
      <w:r w:rsidR="003B509C">
        <w:rPr>
          <w:rFonts w:eastAsia="Times New Roman" w:cs="Times New Roman"/>
          <w:szCs w:val="19"/>
          <w:lang w:val="en-GB" w:eastAsia="pl-PL"/>
        </w:rPr>
        <w:t>increases</w:t>
      </w:r>
      <w:r w:rsidR="006269CD">
        <w:rPr>
          <w:rFonts w:eastAsia="Times New Roman" w:cs="Times New Roman"/>
          <w:szCs w:val="19"/>
          <w:lang w:val="en-GB" w:eastAsia="pl-PL"/>
        </w:rPr>
        <w:t xml:space="preserve"> </w:t>
      </w:r>
      <w:r>
        <w:rPr>
          <w:rFonts w:eastAsia="Times New Roman" w:cs="Times New Roman"/>
          <w:szCs w:val="19"/>
          <w:lang w:val="en-GB" w:eastAsia="pl-PL"/>
        </w:rPr>
        <w:t xml:space="preserve">in the number of employed persons </w:t>
      </w:r>
      <w:r w:rsidR="008371C0">
        <w:rPr>
          <w:rFonts w:eastAsia="Times New Roman" w:cs="Times New Roman"/>
          <w:szCs w:val="19"/>
          <w:lang w:val="en-GB" w:eastAsia="pl-PL"/>
        </w:rPr>
        <w:t>occurred</w:t>
      </w:r>
      <w:r>
        <w:rPr>
          <w:rFonts w:eastAsia="Times New Roman" w:cs="Times New Roman"/>
          <w:szCs w:val="19"/>
          <w:lang w:val="en-GB" w:eastAsia="pl-PL"/>
        </w:rPr>
        <w:t xml:space="preserve"> in </w:t>
      </w:r>
      <w:r w:rsidR="003B509C">
        <w:rPr>
          <w:rFonts w:eastAsia="Times New Roman" w:cs="Times New Roman"/>
          <w:szCs w:val="19"/>
          <w:lang w:val="en-GB" w:eastAsia="pl-PL"/>
        </w:rPr>
        <w:t>manufacturing</w:t>
      </w:r>
      <w:r>
        <w:rPr>
          <w:rFonts w:eastAsia="Times New Roman" w:cs="Times New Roman"/>
          <w:szCs w:val="19"/>
          <w:lang w:val="en-GB" w:eastAsia="pl-PL"/>
        </w:rPr>
        <w:t xml:space="preserve"> </w:t>
      </w:r>
      <w:r w:rsidR="00804EA2" w:rsidRPr="00880E15">
        <w:rPr>
          <w:rFonts w:eastAsia="Times New Roman" w:cs="Times New Roman"/>
          <w:szCs w:val="19"/>
          <w:lang w:val="en-GB" w:eastAsia="pl-PL"/>
        </w:rPr>
        <w:t xml:space="preserve">(by </w:t>
      </w:r>
      <w:r w:rsidR="006269CD">
        <w:rPr>
          <w:rFonts w:eastAsia="Times New Roman" w:cs="Times New Roman"/>
          <w:szCs w:val="19"/>
          <w:lang w:val="en-GB" w:eastAsia="pl-PL"/>
        </w:rPr>
        <w:t>1</w:t>
      </w:r>
      <w:r w:rsidR="003B509C">
        <w:rPr>
          <w:rFonts w:eastAsia="Times New Roman" w:cs="Times New Roman"/>
          <w:szCs w:val="19"/>
          <w:lang w:val="en-GB" w:eastAsia="pl-PL"/>
        </w:rPr>
        <w:t>22</w:t>
      </w:r>
      <w:r w:rsidR="000F607C" w:rsidRPr="00880E15">
        <w:rPr>
          <w:rFonts w:eastAsia="Times New Roman" w:cs="Times New Roman"/>
          <w:szCs w:val="19"/>
          <w:lang w:val="en-GB" w:eastAsia="pl-PL"/>
        </w:rPr>
        <w:t xml:space="preserve"> </w:t>
      </w:r>
      <w:r w:rsidR="00684AFD" w:rsidRPr="00880E15">
        <w:rPr>
          <w:rFonts w:eastAsia="Times New Roman" w:cs="Times New Roman"/>
          <w:szCs w:val="19"/>
          <w:lang w:val="en-GB" w:eastAsia="pl-PL"/>
        </w:rPr>
        <w:t>thousand</w:t>
      </w:r>
      <w:r w:rsidR="002955FA">
        <w:rPr>
          <w:rFonts w:eastAsia="Times New Roman" w:cs="Times New Roman"/>
          <w:szCs w:val="19"/>
          <w:lang w:val="en-GB" w:eastAsia="pl-PL"/>
        </w:rPr>
        <w:t xml:space="preserve"> persons</w:t>
      </w:r>
      <w:r>
        <w:rPr>
          <w:rFonts w:eastAsia="Times New Roman" w:cs="Times New Roman"/>
          <w:szCs w:val="19"/>
          <w:lang w:val="en-GB" w:eastAsia="pl-PL"/>
        </w:rPr>
        <w:t xml:space="preserve">) and in </w:t>
      </w:r>
      <w:r w:rsidR="003B509C" w:rsidRPr="003B509C">
        <w:rPr>
          <w:rFonts w:eastAsia="Times New Roman" w:cs="Times New Roman"/>
          <w:szCs w:val="19"/>
          <w:lang w:val="en-GB" w:eastAsia="pl-PL"/>
        </w:rPr>
        <w:t>professional, scientific and technical activities</w:t>
      </w:r>
      <w:r>
        <w:rPr>
          <w:rFonts w:eastAsia="Times New Roman" w:cs="Times New Roman"/>
          <w:szCs w:val="19"/>
          <w:lang w:val="en-GB" w:eastAsia="pl-PL"/>
        </w:rPr>
        <w:t xml:space="preserve"> </w:t>
      </w:r>
      <w:r w:rsidR="00804EA2" w:rsidRPr="00880E15">
        <w:rPr>
          <w:rFonts w:eastAsia="Times New Roman" w:cs="Times New Roman"/>
          <w:szCs w:val="19"/>
          <w:lang w:val="en-GB" w:eastAsia="pl-PL"/>
        </w:rPr>
        <w:t xml:space="preserve">(by </w:t>
      </w:r>
      <w:r w:rsidR="003B509C">
        <w:rPr>
          <w:rFonts w:eastAsia="Times New Roman" w:cs="Times New Roman"/>
          <w:szCs w:val="19"/>
          <w:lang w:val="en-GB" w:eastAsia="pl-PL"/>
        </w:rPr>
        <w:t>83</w:t>
      </w:r>
      <w:r w:rsidR="000F607C" w:rsidRPr="00880E15">
        <w:rPr>
          <w:rFonts w:eastAsia="Times New Roman" w:cs="Times New Roman"/>
          <w:szCs w:val="19"/>
          <w:lang w:val="en-GB" w:eastAsia="pl-PL"/>
        </w:rPr>
        <w:t> </w:t>
      </w:r>
      <w:r w:rsidR="00684AFD" w:rsidRPr="00880E15">
        <w:rPr>
          <w:rFonts w:eastAsia="Times New Roman" w:cs="Times New Roman"/>
          <w:szCs w:val="19"/>
          <w:lang w:val="en-GB" w:eastAsia="pl-PL"/>
        </w:rPr>
        <w:t>thousand</w:t>
      </w:r>
      <w:r w:rsidR="000F607C" w:rsidRPr="00880E15">
        <w:rPr>
          <w:rFonts w:eastAsia="Times New Roman" w:cs="Times New Roman"/>
          <w:szCs w:val="19"/>
          <w:lang w:val="en-GB" w:eastAsia="pl-PL"/>
        </w:rPr>
        <w:t xml:space="preserve">), </w:t>
      </w:r>
      <w:r>
        <w:rPr>
          <w:rFonts w:eastAsia="Times New Roman" w:cs="Times New Roman"/>
          <w:szCs w:val="19"/>
          <w:lang w:val="en-GB" w:eastAsia="pl-PL"/>
        </w:rPr>
        <w:t xml:space="preserve">while the highest </w:t>
      </w:r>
      <w:r w:rsidR="003B509C">
        <w:rPr>
          <w:rFonts w:eastAsia="Times New Roman" w:cs="Times New Roman"/>
          <w:szCs w:val="19"/>
          <w:lang w:val="en-GB" w:eastAsia="pl-PL"/>
        </w:rPr>
        <w:t>declines</w:t>
      </w:r>
      <w:r w:rsidR="00A9146C">
        <w:rPr>
          <w:rFonts w:eastAsia="Times New Roman" w:cs="Times New Roman"/>
          <w:szCs w:val="19"/>
          <w:lang w:val="en-GB" w:eastAsia="pl-PL"/>
        </w:rPr>
        <w:t xml:space="preserve"> </w:t>
      </w:r>
      <w:r w:rsidR="009077D2" w:rsidRPr="009077D2">
        <w:rPr>
          <w:rFonts w:eastAsia="Times New Roman" w:cs="Times New Roman"/>
          <w:szCs w:val="19"/>
          <w:lang w:val="en-GB" w:eastAsia="pl-PL"/>
        </w:rPr>
        <w:t>–</w:t>
      </w:r>
      <w:r>
        <w:rPr>
          <w:rFonts w:eastAsia="Times New Roman" w:cs="Times New Roman"/>
          <w:szCs w:val="19"/>
          <w:lang w:val="en-GB" w:eastAsia="pl-PL"/>
        </w:rPr>
        <w:t xml:space="preserve"> </w:t>
      </w:r>
      <w:r w:rsidR="006269CD">
        <w:rPr>
          <w:rFonts w:eastAsia="Times New Roman" w:cs="Times New Roman"/>
          <w:szCs w:val="19"/>
          <w:lang w:val="en-GB" w:eastAsia="pl-PL"/>
        </w:rPr>
        <w:t xml:space="preserve">among </w:t>
      </w:r>
      <w:r w:rsidR="006F5A00">
        <w:rPr>
          <w:rFonts w:eastAsia="Times New Roman" w:cs="Times New Roman"/>
          <w:szCs w:val="19"/>
          <w:lang w:val="en-GB" w:eastAsia="pl-PL"/>
        </w:rPr>
        <w:t xml:space="preserve">the </w:t>
      </w:r>
      <w:r w:rsidR="006269CD">
        <w:rPr>
          <w:rFonts w:eastAsia="Times New Roman" w:cs="Times New Roman"/>
          <w:szCs w:val="19"/>
          <w:lang w:val="en-GB" w:eastAsia="pl-PL"/>
        </w:rPr>
        <w:t xml:space="preserve">employed persons </w:t>
      </w:r>
      <w:r>
        <w:rPr>
          <w:rFonts w:eastAsia="Times New Roman" w:cs="Times New Roman"/>
          <w:szCs w:val="19"/>
          <w:lang w:val="en-GB" w:eastAsia="pl-PL"/>
        </w:rPr>
        <w:t xml:space="preserve">in </w:t>
      </w:r>
      <w:r w:rsidR="003B509C" w:rsidRPr="003B509C">
        <w:rPr>
          <w:rFonts w:eastAsia="Times New Roman" w:cs="Times New Roman"/>
          <w:szCs w:val="19"/>
          <w:lang w:val="en-GB" w:eastAsia="pl-PL"/>
        </w:rPr>
        <w:t xml:space="preserve">agriculture, forestry and fishing </w:t>
      </w:r>
      <w:r w:rsidR="00804EA2" w:rsidRPr="00880E15">
        <w:rPr>
          <w:rFonts w:eastAsia="Times New Roman" w:cs="Times New Roman"/>
          <w:szCs w:val="19"/>
          <w:lang w:val="en-GB" w:eastAsia="pl-PL"/>
        </w:rPr>
        <w:t xml:space="preserve">(by </w:t>
      </w:r>
      <w:r w:rsidR="003B509C">
        <w:rPr>
          <w:rFonts w:eastAsia="Times New Roman" w:cs="Times New Roman"/>
          <w:szCs w:val="19"/>
          <w:lang w:val="en-GB" w:eastAsia="pl-PL"/>
        </w:rPr>
        <w:t>247</w:t>
      </w:r>
      <w:r w:rsidR="000F607C" w:rsidRPr="00880E15">
        <w:rPr>
          <w:rFonts w:eastAsia="Times New Roman" w:cs="Times New Roman"/>
          <w:szCs w:val="19"/>
          <w:lang w:val="en-GB" w:eastAsia="pl-PL"/>
        </w:rPr>
        <w:t xml:space="preserve"> </w:t>
      </w:r>
      <w:r w:rsidR="00684AFD" w:rsidRPr="00880E15">
        <w:rPr>
          <w:rFonts w:eastAsia="Times New Roman" w:cs="Times New Roman"/>
          <w:szCs w:val="19"/>
          <w:lang w:val="en-GB" w:eastAsia="pl-PL"/>
        </w:rPr>
        <w:t>thousand</w:t>
      </w:r>
      <w:r w:rsidR="000F607C" w:rsidRPr="00880E15">
        <w:rPr>
          <w:rFonts w:eastAsia="Times New Roman" w:cs="Times New Roman"/>
          <w:szCs w:val="19"/>
          <w:lang w:val="en-GB" w:eastAsia="pl-PL"/>
        </w:rPr>
        <w:t xml:space="preserve">) </w:t>
      </w:r>
      <w:r>
        <w:rPr>
          <w:rFonts w:eastAsia="Times New Roman" w:cs="Times New Roman"/>
          <w:szCs w:val="19"/>
          <w:lang w:val="en-GB" w:eastAsia="pl-PL"/>
        </w:rPr>
        <w:t xml:space="preserve">and </w:t>
      </w:r>
      <w:r w:rsidR="0068608D">
        <w:rPr>
          <w:rFonts w:eastAsia="Times New Roman" w:cs="Times New Roman"/>
          <w:szCs w:val="19"/>
          <w:lang w:val="en-GB" w:eastAsia="pl-PL"/>
        </w:rPr>
        <w:t xml:space="preserve">in </w:t>
      </w:r>
      <w:r w:rsidR="003B509C" w:rsidRPr="003B509C">
        <w:rPr>
          <w:shd w:val="clear" w:color="auto" w:fill="FFFFFF"/>
          <w:lang w:val="en-GB"/>
        </w:rPr>
        <w:t xml:space="preserve">wholesale and retail trade; repair of motor vehicles and motorcycles </w:t>
      </w:r>
      <w:r w:rsidR="00B502D5">
        <w:rPr>
          <w:shd w:val="clear" w:color="auto" w:fill="FFFFFF"/>
          <w:lang w:val="en-GB"/>
        </w:rPr>
        <w:t xml:space="preserve">section </w:t>
      </w:r>
      <w:r w:rsidR="00804EA2" w:rsidRPr="00880E15">
        <w:rPr>
          <w:rFonts w:eastAsia="Times New Roman" w:cs="Times New Roman"/>
          <w:szCs w:val="19"/>
          <w:lang w:val="en-GB" w:eastAsia="pl-PL"/>
        </w:rPr>
        <w:t xml:space="preserve">(by </w:t>
      </w:r>
      <w:r w:rsidR="00B502D5">
        <w:rPr>
          <w:rFonts w:eastAsia="Times New Roman" w:cs="Times New Roman"/>
          <w:szCs w:val="19"/>
          <w:lang w:val="en-GB" w:eastAsia="pl-PL"/>
        </w:rPr>
        <w:t>4</w:t>
      </w:r>
      <w:r w:rsidR="003B509C">
        <w:rPr>
          <w:rFonts w:eastAsia="Times New Roman" w:cs="Times New Roman"/>
          <w:szCs w:val="19"/>
          <w:lang w:val="en-GB" w:eastAsia="pl-PL"/>
        </w:rPr>
        <w:t>2</w:t>
      </w:r>
      <w:r w:rsidR="000F607C" w:rsidRPr="00880E15">
        <w:rPr>
          <w:rFonts w:eastAsia="Times New Roman" w:cs="Times New Roman"/>
          <w:szCs w:val="19"/>
          <w:lang w:val="en-GB" w:eastAsia="pl-PL"/>
        </w:rPr>
        <w:t xml:space="preserve"> </w:t>
      </w:r>
      <w:r w:rsidR="00684AFD" w:rsidRPr="00880E15">
        <w:rPr>
          <w:rFonts w:eastAsia="Times New Roman" w:cs="Times New Roman"/>
          <w:szCs w:val="19"/>
          <w:lang w:val="en-GB" w:eastAsia="pl-PL"/>
        </w:rPr>
        <w:t>thousand</w:t>
      </w:r>
      <w:r w:rsidR="000F607C" w:rsidRPr="00880E15">
        <w:rPr>
          <w:rFonts w:eastAsia="Times New Roman" w:cs="Times New Roman"/>
          <w:szCs w:val="19"/>
          <w:lang w:val="en-GB" w:eastAsia="pl-PL"/>
        </w:rPr>
        <w:t xml:space="preserve">). </w:t>
      </w:r>
    </w:p>
    <w:p w14:paraId="4F6FEABB" w14:textId="1F5BC7C0" w:rsidR="00586D59" w:rsidRPr="00880E15" w:rsidRDefault="001A6856" w:rsidP="001B7CF5">
      <w:pPr>
        <w:spacing w:line="288" w:lineRule="auto"/>
        <w:rPr>
          <w:lang w:val="en-GB"/>
        </w:rPr>
      </w:pPr>
      <w:r w:rsidRPr="0053285E">
        <w:rPr>
          <w:rFonts w:eastAsia="Times New Roman" w:cs="Times New Roman"/>
          <w:noProof/>
          <w:szCs w:val="19"/>
          <w:lang w:eastAsia="pl-PL"/>
        </w:rPr>
        <mc:AlternateContent>
          <mc:Choice Requires="wps">
            <w:drawing>
              <wp:anchor distT="45720" distB="45720" distL="114300" distR="114300" simplePos="0" relativeHeight="251653632" behindDoc="1" locked="0" layoutInCell="1" allowOverlap="1" wp14:anchorId="6820953F" wp14:editId="5EBE25FA">
                <wp:simplePos x="0" y="0"/>
                <wp:positionH relativeFrom="column">
                  <wp:posOffset>5312465</wp:posOffset>
                </wp:positionH>
                <wp:positionV relativeFrom="paragraph">
                  <wp:posOffset>1027264</wp:posOffset>
                </wp:positionV>
                <wp:extent cx="1657985" cy="800100"/>
                <wp:effectExtent l="0" t="0" r="0" b="0"/>
                <wp:wrapTight wrapText="bothSides">
                  <wp:wrapPolygon edited="0">
                    <wp:start x="745" y="0"/>
                    <wp:lineTo x="745" y="21086"/>
                    <wp:lineTo x="20599" y="21086"/>
                    <wp:lineTo x="20599" y="0"/>
                    <wp:lineTo x="745" y="0"/>
                  </wp:wrapPolygon>
                </wp:wrapTight>
                <wp:docPr id="30" name="Pole tekstowe 2" descr="10.2% of the total number of employed persons worked in a form of remote work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800100"/>
                        </a:xfrm>
                        <a:prstGeom prst="rect">
                          <a:avLst/>
                        </a:prstGeom>
                        <a:noFill/>
                        <a:ln w="9525">
                          <a:noFill/>
                          <a:miter lim="800000"/>
                          <a:headEnd/>
                          <a:tailEnd/>
                        </a:ln>
                      </wps:spPr>
                      <wps:txbx>
                        <w:txbxContent>
                          <w:p w14:paraId="73CE137C" w14:textId="42E8C182" w:rsidR="00B27EAD" w:rsidRPr="009554A3" w:rsidRDefault="00FB131A" w:rsidP="00E17EF2">
                            <w:pPr>
                              <w:pStyle w:val="tekstzboku"/>
                              <w:rPr>
                                <w:lang w:val="en-GB"/>
                              </w:rPr>
                            </w:pPr>
                            <w:r>
                              <w:rPr>
                                <w:lang w:val="en-GB"/>
                              </w:rPr>
                              <w:t>10.2</w:t>
                            </w:r>
                            <w:r w:rsidR="00B27EAD">
                              <w:rPr>
                                <w:lang w:val="en-GB"/>
                              </w:rPr>
                              <w:t xml:space="preserve">% of the </w:t>
                            </w:r>
                            <w:r w:rsidR="00B27EAD" w:rsidRPr="00D541E0">
                              <w:rPr>
                                <w:lang w:val="en-GB"/>
                              </w:rPr>
                              <w:t xml:space="preserve">total number of </w:t>
                            </w:r>
                            <w:r w:rsidR="00B27EAD">
                              <w:rPr>
                                <w:lang w:val="en-GB"/>
                              </w:rPr>
                              <w:t xml:space="preserve">employed </w:t>
                            </w:r>
                            <w:r w:rsidR="00B27EAD" w:rsidRPr="00D541E0">
                              <w:rPr>
                                <w:lang w:val="en-GB"/>
                              </w:rPr>
                              <w:t>persons</w:t>
                            </w:r>
                            <w:r w:rsidR="00B27EAD">
                              <w:rPr>
                                <w:lang w:val="en-GB"/>
                              </w:rPr>
                              <w:t xml:space="preserve"> worked in a form of remote work </w:t>
                            </w:r>
                          </w:p>
                          <w:p w14:paraId="4B4387BF" w14:textId="77777777" w:rsidR="00B27EAD" w:rsidRPr="009554A3" w:rsidRDefault="00B27EAD" w:rsidP="00575F37">
                            <w:pPr>
                              <w:pStyle w:val="tekstzboku"/>
                              <w:spacing w:before="0"/>
                              <w:rPr>
                                <w:lang w:val="en-GB"/>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0953F" id="_x0000_s1032" type="#_x0000_t202" alt="10.2% of the total number of employed persons worked in a form of remote work " style="position:absolute;margin-left:418.3pt;margin-top:80.9pt;width:130.55pt;height:63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" filled="f" stroked="f">
                <v:textbox inset=",0">
                  <w:txbxContent>
                    <w:p w14:paraId="73CE137C" w14:textId="42E8C182" w:rsidR="00B27EAD" w:rsidRPr="009554A3" w:rsidRDefault="00FB131A" w:rsidP="00E17EF2">
                      <w:pPr>
                        <w:pStyle w:val="tekstzboku"/>
                        <w:rPr>
                          <w:lang w:val="en-GB"/>
                        </w:rPr>
                      </w:pPr>
                      <w:r>
                        <w:rPr>
                          <w:lang w:val="en-GB"/>
                        </w:rPr>
                        <w:t>10.2</w:t>
                      </w:r>
                      <w:r w:rsidR="00B27EAD">
                        <w:rPr>
                          <w:lang w:val="en-GB"/>
                        </w:rPr>
                        <w:t xml:space="preserve">% of the </w:t>
                      </w:r>
                      <w:r w:rsidR="00B27EAD" w:rsidRPr="00D541E0">
                        <w:rPr>
                          <w:lang w:val="en-GB"/>
                        </w:rPr>
                        <w:t xml:space="preserve">total number of </w:t>
                      </w:r>
                      <w:r w:rsidR="00B27EAD">
                        <w:rPr>
                          <w:lang w:val="en-GB"/>
                        </w:rPr>
                        <w:t xml:space="preserve">employed </w:t>
                      </w:r>
                      <w:r w:rsidR="00B27EAD" w:rsidRPr="00D541E0">
                        <w:rPr>
                          <w:lang w:val="en-GB"/>
                        </w:rPr>
                        <w:t>persons</w:t>
                      </w:r>
                      <w:r w:rsidR="00B27EAD">
                        <w:rPr>
                          <w:lang w:val="en-GB"/>
                        </w:rPr>
                        <w:t xml:space="preserve"> worked in a form of remote work </w:t>
                      </w:r>
                    </w:p>
                    <w:p w14:paraId="4B4387BF" w14:textId="77777777" w:rsidR="00B27EAD" w:rsidRPr="009554A3" w:rsidRDefault="00B27EAD" w:rsidP="00575F37">
                      <w:pPr>
                        <w:pStyle w:val="tekstzboku"/>
                        <w:spacing w:before="0"/>
                        <w:rPr>
                          <w:lang w:val="en-GB"/>
                        </w:rPr>
                      </w:pPr>
                    </w:p>
                  </w:txbxContent>
                </v:textbox>
                <w10:wrap type="tight"/>
              </v:shape>
            </w:pict>
          </mc:Fallback>
        </mc:AlternateContent>
      </w:r>
      <w:r w:rsidR="004E75E2" w:rsidRPr="00880E15">
        <w:rPr>
          <w:rFonts w:eastAsia="Times New Roman" w:cs="Times New Roman"/>
          <w:szCs w:val="19"/>
          <w:lang w:val="en-GB" w:eastAsia="pl-PL"/>
        </w:rPr>
        <w:t xml:space="preserve">In the </w:t>
      </w:r>
      <w:r w:rsidR="00FB131A">
        <w:rPr>
          <w:rFonts w:eastAsia="Times New Roman" w:cs="Times New Roman"/>
          <w:szCs w:val="19"/>
          <w:lang w:val="en-GB" w:eastAsia="pl-PL"/>
        </w:rPr>
        <w:t>second</w:t>
      </w:r>
      <w:r w:rsidR="007C63C0" w:rsidRPr="00880E15">
        <w:rPr>
          <w:rFonts w:eastAsia="Times New Roman" w:cs="Times New Roman"/>
          <w:szCs w:val="19"/>
          <w:lang w:val="en-GB" w:eastAsia="pl-PL"/>
        </w:rPr>
        <w:t xml:space="preserve"> </w:t>
      </w:r>
      <w:r w:rsidR="004E75E2" w:rsidRPr="00880E15">
        <w:rPr>
          <w:rFonts w:eastAsia="Times New Roman" w:cs="Times New Roman"/>
          <w:szCs w:val="19"/>
          <w:lang w:val="en-GB" w:eastAsia="pl-PL"/>
        </w:rPr>
        <w:t>quarter of 202</w:t>
      </w:r>
      <w:r w:rsidR="00296D0D">
        <w:rPr>
          <w:rFonts w:eastAsia="Times New Roman" w:cs="Times New Roman"/>
          <w:szCs w:val="19"/>
          <w:lang w:val="en-GB" w:eastAsia="pl-PL"/>
        </w:rPr>
        <w:t>4</w:t>
      </w:r>
      <w:r w:rsidR="004E75E2" w:rsidRPr="00880E15">
        <w:rPr>
          <w:rFonts w:eastAsia="Times New Roman" w:cs="Times New Roman"/>
          <w:szCs w:val="19"/>
          <w:lang w:val="en-GB" w:eastAsia="pl-PL"/>
        </w:rPr>
        <w:t xml:space="preserve">, </w:t>
      </w:r>
      <w:r w:rsidR="00296D0D">
        <w:rPr>
          <w:rFonts w:eastAsia="Times New Roman" w:cs="Times New Roman"/>
          <w:szCs w:val="19"/>
          <w:lang w:val="en-GB" w:eastAsia="pl-PL"/>
        </w:rPr>
        <w:t>8</w:t>
      </w:r>
      <w:r w:rsidR="00FB131A">
        <w:rPr>
          <w:rFonts w:eastAsia="Times New Roman" w:cs="Times New Roman"/>
          <w:szCs w:val="19"/>
          <w:lang w:val="en-GB" w:eastAsia="pl-PL"/>
        </w:rPr>
        <w:t>39</w:t>
      </w:r>
      <w:r w:rsidR="004E75E2" w:rsidRPr="00880E15">
        <w:rPr>
          <w:rFonts w:eastAsia="Times New Roman" w:cs="Times New Roman"/>
          <w:szCs w:val="19"/>
          <w:lang w:val="en-GB" w:eastAsia="pl-PL"/>
        </w:rPr>
        <w:t xml:space="preserve"> </w:t>
      </w:r>
      <w:r w:rsidR="004E75E2" w:rsidRPr="00880E15">
        <w:rPr>
          <w:lang w:val="en-GB"/>
        </w:rPr>
        <w:t xml:space="preserve">thousand persons had a job, but were not performing </w:t>
      </w:r>
      <w:r w:rsidR="002E2DF2">
        <w:rPr>
          <w:lang w:val="en-GB"/>
        </w:rPr>
        <w:t xml:space="preserve">the </w:t>
      </w:r>
      <w:r w:rsidR="004E75E2" w:rsidRPr="00880E15">
        <w:rPr>
          <w:lang w:val="en-GB"/>
        </w:rPr>
        <w:t xml:space="preserve">work in the reference week, which accounted for </w:t>
      </w:r>
      <w:r w:rsidR="00296D0D">
        <w:rPr>
          <w:rFonts w:eastAsia="Times New Roman" w:cs="Times New Roman"/>
          <w:szCs w:val="19"/>
          <w:lang w:val="en-GB" w:eastAsia="pl-PL"/>
        </w:rPr>
        <w:t>4.</w:t>
      </w:r>
      <w:r w:rsidR="00FB131A">
        <w:rPr>
          <w:rFonts w:eastAsia="Times New Roman" w:cs="Times New Roman"/>
          <w:szCs w:val="19"/>
          <w:lang w:val="en-GB" w:eastAsia="pl-PL"/>
        </w:rPr>
        <w:t>9</w:t>
      </w:r>
      <w:r w:rsidR="004E75E2" w:rsidRPr="00880E15">
        <w:rPr>
          <w:rFonts w:eastAsia="Times New Roman" w:cs="Times New Roman"/>
          <w:szCs w:val="19"/>
          <w:lang w:val="en-GB" w:eastAsia="pl-PL"/>
        </w:rPr>
        <w:t xml:space="preserve">% </w:t>
      </w:r>
      <w:r w:rsidR="004E75E2" w:rsidRPr="00880E15">
        <w:rPr>
          <w:lang w:val="en-GB"/>
        </w:rPr>
        <w:t xml:space="preserve">of the total number of the employed (the corresponding population in the previous quarter </w:t>
      </w:r>
      <w:r w:rsidR="004E75E2" w:rsidRPr="00237D76">
        <w:rPr>
          <w:lang w:val="en-GB"/>
        </w:rPr>
        <w:t>comprised</w:t>
      </w:r>
      <w:r w:rsidR="004E75E2" w:rsidRPr="00880E15">
        <w:rPr>
          <w:lang w:val="en-GB"/>
        </w:rPr>
        <w:t xml:space="preserve"> </w:t>
      </w:r>
      <w:r w:rsidR="00FB131A">
        <w:rPr>
          <w:rFonts w:eastAsia="Times New Roman" w:cs="Times New Roman"/>
          <w:szCs w:val="19"/>
          <w:lang w:val="en-GB" w:eastAsia="pl-PL"/>
        </w:rPr>
        <w:t>804</w:t>
      </w:r>
      <w:r w:rsidR="004E75E2" w:rsidRPr="00880E15">
        <w:rPr>
          <w:rFonts w:eastAsia="Times New Roman" w:cs="Times New Roman"/>
          <w:szCs w:val="19"/>
          <w:lang w:val="en-GB" w:eastAsia="pl-PL"/>
        </w:rPr>
        <w:t xml:space="preserve"> thousand, i.e. </w:t>
      </w:r>
      <w:r w:rsidR="00FB131A">
        <w:rPr>
          <w:rFonts w:eastAsia="Times New Roman" w:cs="Times New Roman"/>
          <w:szCs w:val="19"/>
          <w:lang w:val="en-GB" w:eastAsia="pl-PL"/>
        </w:rPr>
        <w:t>4.7</w:t>
      </w:r>
      <w:r w:rsidR="004E75E2" w:rsidRPr="00880E15">
        <w:rPr>
          <w:rFonts w:eastAsia="Times New Roman" w:cs="Times New Roman"/>
          <w:szCs w:val="19"/>
          <w:lang w:val="en-GB" w:eastAsia="pl-PL"/>
        </w:rPr>
        <w:t>%, while a</w:t>
      </w:r>
      <w:r w:rsidR="002670E8">
        <w:rPr>
          <w:rFonts w:eastAsia="Times New Roman" w:cs="Times New Roman"/>
          <w:szCs w:val="19"/>
          <w:lang w:val="en-GB" w:eastAsia="pl-PL"/>
        </w:rPr>
        <w:t> </w:t>
      </w:r>
      <w:r w:rsidR="004E75E2" w:rsidRPr="00880E15">
        <w:rPr>
          <w:rFonts w:eastAsia="Times New Roman" w:cs="Times New Roman"/>
          <w:szCs w:val="19"/>
          <w:lang w:val="en-GB" w:eastAsia="pl-PL"/>
        </w:rPr>
        <w:t xml:space="preserve">year ago it was </w:t>
      </w:r>
      <w:r w:rsidR="007552F2">
        <w:rPr>
          <w:rFonts w:eastAsia="Times New Roman" w:cs="Times New Roman"/>
          <w:szCs w:val="19"/>
          <w:lang w:val="en-GB" w:eastAsia="pl-PL"/>
        </w:rPr>
        <w:t>8</w:t>
      </w:r>
      <w:r w:rsidR="00FB131A">
        <w:rPr>
          <w:rFonts w:eastAsia="Times New Roman" w:cs="Times New Roman"/>
          <w:szCs w:val="19"/>
          <w:lang w:val="en-GB" w:eastAsia="pl-PL"/>
        </w:rPr>
        <w:t>61</w:t>
      </w:r>
      <w:r w:rsidR="004E75E2" w:rsidRPr="00880E15">
        <w:rPr>
          <w:rFonts w:eastAsia="Times New Roman" w:cs="Times New Roman"/>
          <w:szCs w:val="19"/>
          <w:lang w:val="en-GB" w:eastAsia="pl-PL"/>
        </w:rPr>
        <w:t xml:space="preserve"> thousand, i.e. </w:t>
      </w:r>
      <w:r w:rsidR="00FB131A">
        <w:rPr>
          <w:rFonts w:eastAsia="Times New Roman" w:cs="Times New Roman"/>
          <w:szCs w:val="19"/>
          <w:lang w:val="en-GB" w:eastAsia="pl-PL"/>
        </w:rPr>
        <w:t>5.0</w:t>
      </w:r>
      <w:r w:rsidR="004E75E2" w:rsidRPr="00880E15">
        <w:rPr>
          <w:rFonts w:eastAsia="Times New Roman" w:cs="Times New Roman"/>
          <w:szCs w:val="19"/>
          <w:lang w:val="en-GB" w:eastAsia="pl-PL"/>
        </w:rPr>
        <w:t>%)</w:t>
      </w:r>
      <w:r w:rsidR="004E75E2" w:rsidRPr="00880E15">
        <w:rPr>
          <w:lang w:val="en-GB"/>
        </w:rPr>
        <w:t xml:space="preserve">. </w:t>
      </w:r>
      <w:r w:rsidR="00A26085" w:rsidRPr="00A26085">
        <w:rPr>
          <w:lang w:val="en-GB"/>
        </w:rPr>
        <w:t xml:space="preserve">The most common reasons for not </w:t>
      </w:r>
      <w:r w:rsidR="00DC0CA6">
        <w:rPr>
          <w:lang w:val="en-GB"/>
        </w:rPr>
        <w:t>performing</w:t>
      </w:r>
      <w:r w:rsidR="00A26085" w:rsidRPr="00A26085">
        <w:rPr>
          <w:lang w:val="en-GB"/>
        </w:rPr>
        <w:t xml:space="preserve"> work were own illness and paid, unpaid or </w:t>
      </w:r>
      <w:r w:rsidR="00DC0CA6" w:rsidRPr="00A26085">
        <w:rPr>
          <w:lang w:val="en-GB"/>
        </w:rPr>
        <w:t>occas</w:t>
      </w:r>
      <w:r w:rsidR="00DC0CA6">
        <w:rPr>
          <w:lang w:val="en-GB"/>
        </w:rPr>
        <w:t>i</w:t>
      </w:r>
      <w:r w:rsidR="00DC0CA6" w:rsidRPr="00A26085">
        <w:rPr>
          <w:lang w:val="en-GB"/>
        </w:rPr>
        <w:t>onal</w:t>
      </w:r>
      <w:r w:rsidR="00A26085" w:rsidRPr="00A26085">
        <w:rPr>
          <w:lang w:val="en-GB"/>
        </w:rPr>
        <w:t xml:space="preserve"> leave – they accounted </w:t>
      </w:r>
      <w:r w:rsidR="00A42373">
        <w:rPr>
          <w:lang w:val="en-GB"/>
        </w:rPr>
        <w:t>jointly</w:t>
      </w:r>
      <w:r w:rsidR="00231C5A">
        <w:rPr>
          <w:lang w:val="en-GB"/>
        </w:rPr>
        <w:t xml:space="preserve"> </w:t>
      </w:r>
      <w:r w:rsidR="00FB131A">
        <w:rPr>
          <w:lang w:val="en-GB"/>
        </w:rPr>
        <w:t>65,9</w:t>
      </w:r>
      <w:r w:rsidR="00A26085" w:rsidRPr="00A26085">
        <w:rPr>
          <w:lang w:val="en-GB"/>
        </w:rPr>
        <w:t>% of all causes of absence.</w:t>
      </w:r>
    </w:p>
    <w:p w14:paraId="181E0E05" w14:textId="41EC8F9A" w:rsidR="00DF34C4" w:rsidRPr="001B7CF5" w:rsidRDefault="003F158E" w:rsidP="00296D0D">
      <w:pPr>
        <w:spacing w:line="288" w:lineRule="auto"/>
        <w:rPr>
          <w:rFonts w:eastAsia="Times New Roman" w:cs="Times New Roman"/>
          <w:szCs w:val="19"/>
          <w:lang w:val="en-GB" w:eastAsia="pl-PL"/>
        </w:rPr>
      </w:pPr>
      <w:r>
        <w:rPr>
          <w:lang w:val="en-GB"/>
        </w:rPr>
        <w:t>T</w:t>
      </w:r>
      <w:r w:rsidR="004C07B7" w:rsidRPr="00880E15">
        <w:rPr>
          <w:lang w:val="en-GB"/>
        </w:rPr>
        <w:t>he number of persons performing their work usually or sometimes at home</w:t>
      </w:r>
      <w:r w:rsidR="00D12D7C">
        <w:rPr>
          <w:rStyle w:val="Odwoanieprzypisudolnego"/>
          <w:lang w:val="en-GB"/>
        </w:rPr>
        <w:footnoteReference w:id="5"/>
      </w:r>
      <w:r w:rsidR="00190966">
        <w:rPr>
          <w:lang w:val="en-GB"/>
        </w:rPr>
        <w:t xml:space="preserve"> </w:t>
      </w:r>
      <w:r w:rsidR="000503A8">
        <w:rPr>
          <w:lang w:val="en-GB"/>
        </w:rPr>
        <w:t>amounted to</w:t>
      </w:r>
      <w:r w:rsidR="000503A8" w:rsidRPr="00880E15">
        <w:rPr>
          <w:lang w:val="en-GB"/>
        </w:rPr>
        <w:t xml:space="preserve"> </w:t>
      </w:r>
      <w:r w:rsidR="004C07B7" w:rsidRPr="00880E15">
        <w:rPr>
          <w:rFonts w:eastAsia="Times New Roman" w:cs="Times New Roman"/>
          <w:szCs w:val="19"/>
          <w:lang w:val="en-GB" w:eastAsia="pl-PL"/>
        </w:rPr>
        <w:t>2</w:t>
      </w:r>
      <w:r w:rsidR="00DC0CA6">
        <w:rPr>
          <w:rFonts w:eastAsia="Times New Roman" w:cs="Times New Roman"/>
          <w:szCs w:val="19"/>
          <w:lang w:val="en-GB" w:eastAsia="pl-PL"/>
        </w:rPr>
        <w:t> </w:t>
      </w:r>
      <w:r w:rsidR="00FB131A">
        <w:rPr>
          <w:rFonts w:eastAsia="Times New Roman" w:cs="Times New Roman"/>
          <w:szCs w:val="19"/>
          <w:lang w:val="en-GB" w:eastAsia="pl-PL"/>
        </w:rPr>
        <w:t>707</w:t>
      </w:r>
      <w:r w:rsidR="000009D6">
        <w:rPr>
          <w:rFonts w:eastAsia="Times New Roman" w:cs="Times New Roman"/>
          <w:szCs w:val="19"/>
          <w:lang w:val="en-GB" w:eastAsia="pl-PL"/>
        </w:rPr>
        <w:t> </w:t>
      </w:r>
      <w:r w:rsidR="004C07B7" w:rsidRPr="00880E15">
        <w:rPr>
          <w:lang w:val="en-GB"/>
        </w:rPr>
        <w:t>thousand</w:t>
      </w:r>
      <w:r w:rsidR="0046363E">
        <w:rPr>
          <w:lang w:val="en-GB"/>
        </w:rPr>
        <w:t xml:space="preserve"> persons</w:t>
      </w:r>
      <w:r w:rsidR="004C07B7" w:rsidRPr="00880E15">
        <w:rPr>
          <w:lang w:val="en-GB"/>
        </w:rPr>
        <w:t>, which accounted for 1</w:t>
      </w:r>
      <w:r w:rsidR="00296D0D">
        <w:rPr>
          <w:lang w:val="en-GB"/>
        </w:rPr>
        <w:t>5.</w:t>
      </w:r>
      <w:r w:rsidR="00FB131A">
        <w:rPr>
          <w:lang w:val="en-GB"/>
        </w:rPr>
        <w:t>7</w:t>
      </w:r>
      <w:r w:rsidR="004C07B7" w:rsidRPr="00880E15">
        <w:rPr>
          <w:lang w:val="en-GB"/>
        </w:rPr>
        <w:t xml:space="preserve">% of the total number of the employed. </w:t>
      </w:r>
      <w:r w:rsidR="00EB5C86">
        <w:rPr>
          <w:lang w:val="en-GB"/>
        </w:rPr>
        <w:t>I</w:t>
      </w:r>
      <w:r w:rsidR="00EB5C86" w:rsidRPr="00880E15">
        <w:rPr>
          <w:rFonts w:eastAsia="Times New Roman" w:cs="Times New Roman"/>
          <w:szCs w:val="19"/>
          <w:lang w:val="en-GB" w:eastAsia="pl-PL"/>
        </w:rPr>
        <w:t>n a</w:t>
      </w:r>
      <w:r w:rsidR="00577082">
        <w:rPr>
          <w:rFonts w:eastAsia="Times New Roman" w:cs="Times New Roman"/>
          <w:szCs w:val="19"/>
          <w:lang w:val="en-GB" w:eastAsia="pl-PL"/>
        </w:rPr>
        <w:t> </w:t>
      </w:r>
      <w:r w:rsidR="00EB5C86" w:rsidRPr="00880E15">
        <w:rPr>
          <w:rFonts w:eastAsia="Times New Roman" w:cs="Times New Roman"/>
          <w:szCs w:val="19"/>
          <w:lang w:val="en-GB" w:eastAsia="pl-PL"/>
        </w:rPr>
        <w:t>form of remote work</w:t>
      </w:r>
      <w:r w:rsidR="00D12D7C">
        <w:rPr>
          <w:rStyle w:val="Odwoanieprzypisudolnego"/>
          <w:rFonts w:eastAsia="Times New Roman" w:cs="Times New Roman"/>
          <w:szCs w:val="19"/>
          <w:lang w:val="en-GB" w:eastAsia="pl-PL"/>
        </w:rPr>
        <w:footnoteReference w:id="6"/>
      </w:r>
      <w:r w:rsidR="00EB5C86" w:rsidRPr="00880E15">
        <w:rPr>
          <w:rFonts w:eastAsia="Times New Roman" w:cs="Times New Roman"/>
          <w:szCs w:val="19"/>
          <w:lang w:val="en-GB" w:eastAsia="pl-PL"/>
        </w:rPr>
        <w:t xml:space="preserve"> (</w:t>
      </w:r>
      <w:r w:rsidR="00D12D7C" w:rsidRPr="00D12D7C">
        <w:rPr>
          <w:rFonts w:eastAsia="Times New Roman" w:cs="Times New Roman"/>
          <w:szCs w:val="19"/>
          <w:lang w:val="en-GB" w:eastAsia="pl-PL"/>
        </w:rPr>
        <w:t>the place of performing work is not considered here</w:t>
      </w:r>
      <w:r w:rsidR="00EB5C86" w:rsidRPr="00880E15">
        <w:rPr>
          <w:rFonts w:eastAsia="Times New Roman" w:cs="Times New Roman"/>
          <w:szCs w:val="19"/>
          <w:lang w:val="en-GB" w:eastAsia="pl-PL"/>
        </w:rPr>
        <w:t xml:space="preserve">), </w:t>
      </w:r>
      <w:r w:rsidR="00B62D53">
        <w:rPr>
          <w:rFonts w:eastAsia="Times New Roman" w:cs="Times New Roman"/>
          <w:szCs w:val="19"/>
          <w:lang w:val="en-GB" w:eastAsia="pl-PL"/>
        </w:rPr>
        <w:t xml:space="preserve">their work related </w:t>
      </w:r>
      <w:r w:rsidR="00B62D53" w:rsidRPr="00880E15">
        <w:rPr>
          <w:rFonts w:eastAsia="Times New Roman" w:cs="Times New Roman"/>
          <w:szCs w:val="19"/>
          <w:lang w:val="en-GB" w:eastAsia="pl-PL"/>
        </w:rPr>
        <w:t xml:space="preserve">responsibilities </w:t>
      </w:r>
      <w:r w:rsidR="00B62D53">
        <w:rPr>
          <w:rFonts w:eastAsia="Times New Roman" w:cs="Times New Roman"/>
          <w:szCs w:val="19"/>
          <w:lang w:val="en-GB" w:eastAsia="pl-PL"/>
        </w:rPr>
        <w:t xml:space="preserve">were </w:t>
      </w:r>
      <w:r w:rsidR="00A81918">
        <w:rPr>
          <w:rFonts w:eastAsia="Times New Roman" w:cs="Times New Roman"/>
          <w:szCs w:val="19"/>
          <w:lang w:val="en-GB" w:eastAsia="pl-PL"/>
        </w:rPr>
        <w:t>performed</w:t>
      </w:r>
      <w:r w:rsidR="00A81918" w:rsidRPr="00880E15">
        <w:rPr>
          <w:rFonts w:eastAsia="Times New Roman" w:cs="Times New Roman"/>
          <w:szCs w:val="19"/>
          <w:lang w:val="en-GB" w:eastAsia="pl-PL"/>
        </w:rPr>
        <w:t xml:space="preserve"> usually or sometimes </w:t>
      </w:r>
      <w:r w:rsidR="00A81918">
        <w:rPr>
          <w:rFonts w:eastAsia="Times New Roman" w:cs="Times New Roman"/>
          <w:szCs w:val="19"/>
          <w:lang w:val="en-GB" w:eastAsia="pl-PL"/>
        </w:rPr>
        <w:t xml:space="preserve">by </w:t>
      </w:r>
      <w:r w:rsidR="00EB5C86" w:rsidRPr="00880E15">
        <w:rPr>
          <w:rFonts w:eastAsia="Times New Roman" w:cs="Times New Roman"/>
          <w:szCs w:val="19"/>
          <w:lang w:val="en-GB" w:eastAsia="pl-PL"/>
        </w:rPr>
        <w:t>1</w:t>
      </w:r>
      <w:r w:rsidR="00DC0CA6">
        <w:rPr>
          <w:rFonts w:eastAsia="Times New Roman" w:cs="Times New Roman"/>
          <w:szCs w:val="19"/>
          <w:lang w:val="en-GB" w:eastAsia="pl-PL"/>
        </w:rPr>
        <w:t> </w:t>
      </w:r>
      <w:r w:rsidR="00FB131A">
        <w:rPr>
          <w:rFonts w:eastAsia="Times New Roman" w:cs="Times New Roman"/>
          <w:szCs w:val="19"/>
          <w:lang w:val="en-GB" w:eastAsia="pl-PL"/>
        </w:rPr>
        <w:t>756</w:t>
      </w:r>
      <w:r w:rsidR="00EB5C86" w:rsidRPr="00880E15">
        <w:rPr>
          <w:rFonts w:eastAsia="Times New Roman" w:cs="Times New Roman"/>
          <w:szCs w:val="19"/>
          <w:lang w:val="en-GB" w:eastAsia="pl-PL"/>
        </w:rPr>
        <w:t xml:space="preserve"> thousand persons</w:t>
      </w:r>
      <w:r w:rsidR="00EB5C86">
        <w:rPr>
          <w:rFonts w:eastAsia="Times New Roman" w:cs="Times New Roman"/>
          <w:szCs w:val="19"/>
          <w:lang w:val="en-GB" w:eastAsia="pl-PL"/>
        </w:rPr>
        <w:t>, i.e.</w:t>
      </w:r>
      <w:r w:rsidR="00577082">
        <w:rPr>
          <w:rFonts w:eastAsia="Times New Roman" w:cs="Times New Roman"/>
          <w:szCs w:val="19"/>
          <w:lang w:val="en-GB" w:eastAsia="pl-PL"/>
        </w:rPr>
        <w:t> </w:t>
      </w:r>
      <w:r w:rsidR="00FB131A">
        <w:rPr>
          <w:rFonts w:eastAsia="Times New Roman" w:cs="Times New Roman"/>
          <w:szCs w:val="19"/>
          <w:lang w:val="en-GB" w:eastAsia="pl-PL"/>
        </w:rPr>
        <w:t>10.2</w:t>
      </w:r>
      <w:r w:rsidR="00EB5C86">
        <w:rPr>
          <w:rFonts w:eastAsia="Times New Roman" w:cs="Times New Roman"/>
          <w:szCs w:val="19"/>
          <w:lang w:val="en-GB" w:eastAsia="pl-PL"/>
        </w:rPr>
        <w:t>% of the total number of the employed</w:t>
      </w:r>
      <w:r w:rsidR="00A81918">
        <w:rPr>
          <w:rFonts w:eastAsia="Times New Roman" w:cs="Times New Roman"/>
          <w:szCs w:val="19"/>
          <w:lang w:val="en-GB" w:eastAsia="pl-PL"/>
        </w:rPr>
        <w:t>.</w:t>
      </w:r>
    </w:p>
    <w:p w14:paraId="49AED34B" w14:textId="0CC7C15C" w:rsidR="00E8634F" w:rsidRDefault="001B7CF5" w:rsidP="00982DCF">
      <w:pPr>
        <w:pStyle w:val="Lead"/>
        <w:spacing w:after="240"/>
        <w:rPr>
          <w:lang w:val="en-GB"/>
        </w:rPr>
      </w:pPr>
      <w:r w:rsidRPr="00022659">
        <mc:AlternateContent>
          <mc:Choice Requires="wps">
            <w:drawing>
              <wp:anchor distT="45720" distB="45720" distL="114300" distR="114300" simplePos="0" relativeHeight="251639296" behindDoc="0" locked="0" layoutInCell="1" allowOverlap="1" wp14:anchorId="408264D0" wp14:editId="1107A22B">
                <wp:simplePos x="0" y="0"/>
                <wp:positionH relativeFrom="margin">
                  <wp:align>left</wp:align>
                </wp:positionH>
                <wp:positionV relativeFrom="paragraph">
                  <wp:posOffset>119049</wp:posOffset>
                </wp:positionV>
                <wp:extent cx="2204085" cy="1219200"/>
                <wp:effectExtent l="0" t="0" r="5715" b="0"/>
                <wp:wrapSquare wrapText="bothSides"/>
                <wp:docPr id="18" name="Pole tekstowe 2" descr="Unemployment rate of persons aged 15-89 years - 2.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219200"/>
                        </a:xfrm>
                        <a:prstGeom prst="roundRect">
                          <a:avLst/>
                        </a:prstGeom>
                        <a:solidFill>
                          <a:srgbClr val="001D77"/>
                        </a:solidFill>
                        <a:ln w="9525">
                          <a:noFill/>
                          <a:miter lim="800000"/>
                          <a:headEnd/>
                          <a:tailEnd/>
                        </a:ln>
                      </wps:spPr>
                      <wps:txbx>
                        <w:txbxContent>
                          <w:p w14:paraId="2A0DE0F8" w14:textId="526B6403" w:rsidR="00B27EAD" w:rsidRPr="005F09BC" w:rsidRDefault="008B5302" w:rsidP="00AD1045">
                            <w:pPr>
                              <w:spacing w:after="0" w:line="240" w:lineRule="auto"/>
                              <w:jc w:val="center"/>
                              <w:rPr>
                                <w:rFonts w:ascii="Fira Sans SemiBold" w:hAnsi="Fira Sans SemiBold"/>
                                <w:color w:val="FFFFFF" w:themeColor="background1"/>
                                <w:sz w:val="72"/>
                                <w:lang w:val="en-GB"/>
                              </w:rPr>
                            </w:pPr>
                            <w:r>
                              <w:rPr>
                                <w:rFonts w:ascii="Fira Sans SemiBold" w:hAnsi="Fira Sans SemiBold"/>
                                <w:color w:val="FFFFFF" w:themeColor="background1"/>
                                <w:sz w:val="72"/>
                                <w:lang w:val="en-GB"/>
                              </w:rPr>
                              <w:t>2.7</w:t>
                            </w:r>
                            <w:r w:rsidR="00B27EAD" w:rsidRPr="005F09BC">
                              <w:rPr>
                                <w:rFonts w:ascii="Fira Sans SemiBold" w:hAnsi="Fira Sans SemiBold"/>
                                <w:color w:val="FFFFFF" w:themeColor="background1"/>
                                <w:sz w:val="72"/>
                                <w:lang w:val="en-GB"/>
                              </w:rPr>
                              <w:t>%</w:t>
                            </w:r>
                          </w:p>
                          <w:p w14:paraId="5149F9A3" w14:textId="3DD29530" w:rsidR="00B27EAD" w:rsidRPr="00DF34C4" w:rsidRDefault="00B27EAD" w:rsidP="00AD1045">
                            <w:pPr>
                              <w:spacing w:after="0" w:line="240" w:lineRule="auto"/>
                              <w:jc w:val="center"/>
                              <w:rPr>
                                <w:color w:val="FFFFFF" w:themeColor="background1"/>
                                <w:sz w:val="20"/>
                                <w:szCs w:val="20"/>
                                <w:lang w:val="en-GB"/>
                              </w:rPr>
                            </w:pPr>
                            <w:r w:rsidRPr="00081982">
                              <w:rPr>
                                <w:color w:val="FFFFFF" w:themeColor="background1"/>
                                <w:sz w:val="20"/>
                                <w:szCs w:val="20"/>
                                <w:lang w:val="en-GB"/>
                              </w:rPr>
                              <w:t>Unemployment rate</w:t>
                            </w:r>
                            <w:r w:rsidRPr="005F09BC">
                              <w:rPr>
                                <w:lang w:val="en-GB"/>
                              </w:rPr>
                              <w:t xml:space="preserve"> of persons aged </w:t>
                            </w:r>
                            <w:r w:rsidRPr="00081982">
                              <w:rPr>
                                <w:color w:val="FFFFFF" w:themeColor="background1"/>
                                <w:sz w:val="20"/>
                                <w:szCs w:val="20"/>
                                <w:lang w:val="en-GB"/>
                              </w:rPr>
                              <w:t>15-89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08264D0" id="_x0000_s1033" alt="Unemployment rate of persons aged 15-89 years - 2.7%&#10;" style="position:absolute;margin-left:0;margin-top:9.35pt;width:173.55pt;height:96pt;z-index:2516392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" fillcolor="#001d77" stroked="f">
                <v:stroke joinstyle="miter"/>
                <v:textbox>
                  <w:txbxContent>
                    <w:p w14:paraId="2A0DE0F8" w14:textId="526B6403" w:rsidR="00B27EAD" w:rsidRPr="005F09BC" w:rsidRDefault="008B5302" w:rsidP="00AD1045">
                      <w:pPr>
                        <w:spacing w:after="0" w:line="240" w:lineRule="auto"/>
                        <w:jc w:val="center"/>
                        <w:rPr>
                          <w:rFonts w:ascii="Fira Sans SemiBold" w:hAnsi="Fira Sans SemiBold"/>
                          <w:color w:val="FFFFFF" w:themeColor="background1"/>
                          <w:sz w:val="72"/>
                          <w:lang w:val="en-GB"/>
                        </w:rPr>
                      </w:pPr>
                      <w:r>
                        <w:rPr>
                          <w:rFonts w:ascii="Fira Sans SemiBold" w:hAnsi="Fira Sans SemiBold"/>
                          <w:color w:val="FFFFFF" w:themeColor="background1"/>
                          <w:sz w:val="72"/>
                          <w:lang w:val="en-GB"/>
                        </w:rPr>
                        <w:t>2.7</w:t>
                      </w:r>
                      <w:r w:rsidR="00B27EAD" w:rsidRPr="005F09BC">
                        <w:rPr>
                          <w:rFonts w:ascii="Fira Sans SemiBold" w:hAnsi="Fira Sans SemiBold"/>
                          <w:color w:val="FFFFFF" w:themeColor="background1"/>
                          <w:sz w:val="72"/>
                          <w:lang w:val="en-GB"/>
                        </w:rPr>
                        <w:t>%</w:t>
                      </w:r>
                    </w:p>
                    <w:p w14:paraId="5149F9A3" w14:textId="3DD29530" w:rsidR="00B27EAD" w:rsidRPr="00DF34C4" w:rsidRDefault="00B27EAD" w:rsidP="00AD1045">
                      <w:pPr>
                        <w:spacing w:after="0" w:line="240" w:lineRule="auto"/>
                        <w:jc w:val="center"/>
                        <w:rPr>
                          <w:color w:val="FFFFFF" w:themeColor="background1"/>
                          <w:sz w:val="20"/>
                          <w:szCs w:val="20"/>
                          <w:lang w:val="en-GB"/>
                        </w:rPr>
                      </w:pPr>
                      <w:r w:rsidRPr="00081982">
                        <w:rPr>
                          <w:color w:val="FFFFFF" w:themeColor="background1"/>
                          <w:sz w:val="20"/>
                          <w:szCs w:val="20"/>
                          <w:lang w:val="en-GB"/>
                        </w:rPr>
                        <w:t>Unemployment rate</w:t>
                      </w:r>
                      <w:r w:rsidRPr="005F09BC">
                        <w:rPr>
                          <w:lang w:val="en-GB"/>
                        </w:rPr>
                        <w:t xml:space="preserve"> of persons aged </w:t>
                      </w:r>
                      <w:r w:rsidRPr="00081982">
                        <w:rPr>
                          <w:color w:val="FFFFFF" w:themeColor="background1"/>
                          <w:sz w:val="20"/>
                          <w:szCs w:val="20"/>
                          <w:lang w:val="en-GB"/>
                        </w:rPr>
                        <w:t>15-89</w:t>
                      </w:r>
                    </w:p>
                  </w:txbxContent>
                </v:textbox>
                <w10:wrap type="square" anchorx="margin"/>
              </v:roundrect>
            </w:pict>
          </mc:Fallback>
        </mc:AlternateContent>
      </w:r>
      <w:r w:rsidR="00EF1C49" w:rsidRPr="00022659">
        <w:rPr>
          <w:lang w:val="en-GB"/>
        </w:rPr>
        <w:t xml:space="preserve">In the </w:t>
      </w:r>
      <w:r w:rsidR="008B5302">
        <w:rPr>
          <w:lang w:val="en-GB"/>
        </w:rPr>
        <w:t>second</w:t>
      </w:r>
      <w:r w:rsidR="00EF1C49" w:rsidRPr="00022659">
        <w:rPr>
          <w:lang w:val="en-GB"/>
        </w:rPr>
        <w:t xml:space="preserve"> quarter of</w:t>
      </w:r>
      <w:r w:rsidR="00EF1C49" w:rsidRPr="009554A3">
        <w:rPr>
          <w:lang w:val="en-GB"/>
        </w:rPr>
        <w:t xml:space="preserve"> 202</w:t>
      </w:r>
      <w:r w:rsidR="00296D0D">
        <w:rPr>
          <w:lang w:val="en-GB"/>
        </w:rPr>
        <w:t>4</w:t>
      </w:r>
      <w:r w:rsidR="00EF1C49" w:rsidRPr="009554A3">
        <w:rPr>
          <w:lang w:val="en-GB"/>
        </w:rPr>
        <w:t xml:space="preserve">, unemployed persons accounted for </w:t>
      </w:r>
      <w:r w:rsidR="008B5302">
        <w:rPr>
          <w:lang w:val="en-GB"/>
        </w:rPr>
        <w:t>2.7</w:t>
      </w:r>
      <w:r w:rsidR="000F607C" w:rsidRPr="009554A3">
        <w:rPr>
          <w:lang w:val="en-GB"/>
        </w:rPr>
        <w:t xml:space="preserve">% </w:t>
      </w:r>
      <w:r w:rsidR="000D4326" w:rsidRPr="009554A3">
        <w:rPr>
          <w:lang w:val="en-GB"/>
        </w:rPr>
        <w:t xml:space="preserve">of the economically </w:t>
      </w:r>
      <w:r w:rsidR="000D4326" w:rsidRPr="00DA028F">
        <w:rPr>
          <w:lang w:val="en-GB"/>
        </w:rPr>
        <w:t xml:space="preserve">active population aged </w:t>
      </w:r>
      <w:r w:rsidR="000F607C" w:rsidRPr="00DA028F">
        <w:rPr>
          <w:lang w:val="en-GB"/>
        </w:rPr>
        <w:t>15</w:t>
      </w:r>
      <w:r w:rsidR="007801E6" w:rsidRPr="00DA028F">
        <w:rPr>
          <w:lang w:val="en-GB"/>
        </w:rPr>
        <w:t>-</w:t>
      </w:r>
      <w:r w:rsidR="000F607C" w:rsidRPr="00DA028F">
        <w:rPr>
          <w:lang w:val="en-GB"/>
        </w:rPr>
        <w:t xml:space="preserve">89. </w:t>
      </w:r>
      <w:r w:rsidR="009415AB" w:rsidRPr="00DA028F">
        <w:rPr>
          <w:lang w:val="en-GB"/>
        </w:rPr>
        <w:t xml:space="preserve">Unemployment intensity (measured by the unemployment rate) </w:t>
      </w:r>
      <w:r w:rsidR="000A621A" w:rsidRPr="00DA028F">
        <w:rPr>
          <w:lang w:val="en-GB"/>
        </w:rPr>
        <w:t>decreased compared to the first quarter of 2024</w:t>
      </w:r>
      <w:r w:rsidR="000A621A" w:rsidRPr="000A621A">
        <w:rPr>
          <w:lang w:val="en-GB"/>
        </w:rPr>
        <w:t xml:space="preserve"> (by 0.4 p</w:t>
      </w:r>
      <w:r w:rsidR="000A621A">
        <w:rPr>
          <w:lang w:val="en-GB"/>
        </w:rPr>
        <w:t>p.</w:t>
      </w:r>
      <w:r w:rsidR="000A621A" w:rsidRPr="000A621A">
        <w:rPr>
          <w:lang w:val="en-GB"/>
        </w:rPr>
        <w:t xml:space="preserve">), but increased slightly compared to </w:t>
      </w:r>
      <w:r w:rsidR="000A621A">
        <w:rPr>
          <w:lang w:val="en-GB"/>
        </w:rPr>
        <w:t xml:space="preserve">the second quarter of </w:t>
      </w:r>
      <w:r w:rsidR="000A621A" w:rsidRPr="000A621A">
        <w:rPr>
          <w:lang w:val="en-GB"/>
        </w:rPr>
        <w:t>2023 (by 0.1 p</w:t>
      </w:r>
      <w:r w:rsidR="000A621A">
        <w:rPr>
          <w:lang w:val="en-GB"/>
        </w:rPr>
        <w:t>p.</w:t>
      </w:r>
      <w:r w:rsidR="000A621A" w:rsidRPr="000A621A">
        <w:rPr>
          <w:lang w:val="en-GB"/>
        </w:rPr>
        <w:t>).</w:t>
      </w:r>
      <w:r w:rsidR="000A3EB6">
        <w:rPr>
          <w:lang w:val="en-GB"/>
        </w:rPr>
        <w:t xml:space="preserve"> </w:t>
      </w:r>
      <w:r w:rsidR="008B5302" w:rsidRPr="008B5302">
        <w:rPr>
          <w:lang w:val="en-GB"/>
        </w:rPr>
        <w:t>The unemployment rate among men and women was at the same level and amounted to 2.7%.</w:t>
      </w:r>
    </w:p>
    <w:p w14:paraId="6EACF820" w14:textId="3DB4F6AC" w:rsidR="000A27DF" w:rsidRPr="00693943" w:rsidRDefault="003E416C" w:rsidP="00D2165B">
      <w:pPr>
        <w:pStyle w:val="Nagwek1"/>
        <w:spacing w:before="240"/>
        <w:rPr>
          <w:rFonts w:ascii="Fira Sans" w:hAnsi="Fira Sans"/>
          <w:b/>
          <w:szCs w:val="19"/>
          <w:lang w:val="en-GB"/>
        </w:rPr>
      </w:pPr>
      <w:r w:rsidRPr="00693943">
        <w:rPr>
          <w:noProof/>
          <w:color w:val="C00000"/>
          <w:szCs w:val="19"/>
        </w:rPr>
        <mc:AlternateContent>
          <mc:Choice Requires="wps">
            <w:drawing>
              <wp:anchor distT="45720" distB="45720" distL="114300" distR="114300" simplePos="0" relativeHeight="251641344" behindDoc="1" locked="0" layoutInCell="1" allowOverlap="1" wp14:anchorId="62135F7F" wp14:editId="4C31BF08">
                <wp:simplePos x="0" y="0"/>
                <wp:positionH relativeFrom="column">
                  <wp:posOffset>5306916</wp:posOffset>
                </wp:positionH>
                <wp:positionV relativeFrom="paragraph">
                  <wp:posOffset>191135</wp:posOffset>
                </wp:positionV>
                <wp:extent cx="1645920" cy="1025525"/>
                <wp:effectExtent l="0" t="0" r="0" b="3175"/>
                <wp:wrapTight wrapText="bothSides">
                  <wp:wrapPolygon edited="0">
                    <wp:start x="750" y="0"/>
                    <wp:lineTo x="750" y="21266"/>
                    <wp:lineTo x="20750" y="21266"/>
                    <wp:lineTo x="20750" y="0"/>
                    <wp:lineTo x="750" y="0"/>
                  </wp:wrapPolygon>
                </wp:wrapTight>
                <wp:docPr id="4" name="Pole tekstowe 2" descr="The number of unemployed persons was lower compared to the previous quarter, but higher compared to the same period of the previous year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025525"/>
                        </a:xfrm>
                        <a:prstGeom prst="rect">
                          <a:avLst/>
                        </a:prstGeom>
                        <a:noFill/>
                        <a:ln w="9525">
                          <a:noFill/>
                          <a:miter lim="800000"/>
                          <a:headEnd/>
                          <a:tailEnd/>
                        </a:ln>
                      </wps:spPr>
                      <wps:txbx>
                        <w:txbxContent>
                          <w:p w14:paraId="3F411827" w14:textId="48E70E55" w:rsidR="00B27EAD" w:rsidRPr="00C84B47" w:rsidRDefault="00B27EAD" w:rsidP="006F1C50">
                            <w:pPr>
                              <w:pStyle w:val="tekstzboku"/>
                              <w:spacing w:before="0"/>
                              <w:rPr>
                                <w:bCs w:val="0"/>
                                <w:lang w:val="en-GB"/>
                              </w:rPr>
                            </w:pPr>
                            <w:r w:rsidRPr="00522284">
                              <w:rPr>
                                <w:bCs w:val="0"/>
                                <w:lang w:val="en-GB"/>
                              </w:rPr>
                              <w:t>The number of unemployed pe</w:t>
                            </w:r>
                            <w:r w:rsidR="003013FA">
                              <w:rPr>
                                <w:bCs w:val="0"/>
                                <w:lang w:val="en-GB"/>
                              </w:rPr>
                              <w:t xml:space="preserve">rsons </w:t>
                            </w:r>
                            <w:r w:rsidR="00233E05" w:rsidRPr="00233E05">
                              <w:rPr>
                                <w:bCs w:val="0"/>
                                <w:lang w:val="en-GB"/>
                              </w:rPr>
                              <w:t>was lower compared to the previous quarter, but higher compared to the same period of the previous year</w:t>
                            </w:r>
                            <w:r w:rsidR="00233E05">
                              <w:rPr>
                                <w:bCs w:val="0"/>
                                <w:lang w:val="en-GB"/>
                              </w:rPr>
                              <w:t xml:space="preserve"> </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35F7F" id="_x0000_s1034" type="#_x0000_t202" alt="The number of unemployed persons was lower compared to the previous quarter, but higher compared to the same period of the previous year " style="position:absolute;margin-left:417.85pt;margin-top:15.05pt;width:129.6pt;height:80.7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" filled="f" stroked="f">
                <v:textbox inset=",0">
                  <w:txbxContent>
                    <w:p w14:paraId="3F411827" w14:textId="48E70E55" w:rsidR="00B27EAD" w:rsidRPr="00C84B47" w:rsidRDefault="00B27EAD" w:rsidP="006F1C50">
                      <w:pPr>
                        <w:pStyle w:val="tekstzboku"/>
                        <w:spacing w:before="0"/>
                        <w:rPr>
                          <w:bCs w:val="0"/>
                          <w:lang w:val="en-GB"/>
                        </w:rPr>
                      </w:pPr>
                      <w:r w:rsidRPr="00522284">
                        <w:rPr>
                          <w:bCs w:val="0"/>
                          <w:lang w:val="en-GB"/>
                        </w:rPr>
                        <w:t>The number of unemployed pe</w:t>
                      </w:r>
                      <w:r w:rsidR="003013FA">
                        <w:rPr>
                          <w:bCs w:val="0"/>
                          <w:lang w:val="en-GB"/>
                        </w:rPr>
                        <w:t xml:space="preserve">rsons </w:t>
                      </w:r>
                      <w:r w:rsidR="00233E05" w:rsidRPr="00233E05">
                        <w:rPr>
                          <w:bCs w:val="0"/>
                          <w:lang w:val="en-GB"/>
                        </w:rPr>
                        <w:t>was lower compared to the previous quarter, but higher compared to the same period of the previous year</w:t>
                      </w:r>
                      <w:r w:rsidR="00233E05">
                        <w:rPr>
                          <w:bCs w:val="0"/>
                          <w:lang w:val="en-GB"/>
                        </w:rPr>
                        <w:t xml:space="preserve"> </w:t>
                      </w:r>
                    </w:p>
                  </w:txbxContent>
                </v:textbox>
                <w10:wrap type="tight"/>
              </v:shape>
            </w:pict>
          </mc:Fallback>
        </mc:AlternateContent>
      </w:r>
      <w:r w:rsidR="00364D77" w:rsidRPr="00693943">
        <w:rPr>
          <w:rFonts w:ascii="Fira Sans" w:hAnsi="Fira Sans"/>
          <w:b/>
          <w:szCs w:val="19"/>
          <w:lang w:val="en-GB"/>
        </w:rPr>
        <w:t xml:space="preserve">Unemployed persons </w:t>
      </w:r>
      <w:r w:rsidR="00EA786D" w:rsidRPr="004A6CA8">
        <w:rPr>
          <w:rFonts w:ascii="Fira Sans" w:hAnsi="Fira Sans"/>
          <w:b/>
          <w:szCs w:val="19"/>
          <w:lang w:val="en-GB"/>
        </w:rPr>
        <w:t>aged</w:t>
      </w:r>
      <w:r w:rsidR="00EA786D">
        <w:rPr>
          <w:rFonts w:ascii="Fira Sans" w:hAnsi="Fira Sans"/>
          <w:b/>
          <w:szCs w:val="19"/>
          <w:lang w:val="en-GB"/>
        </w:rPr>
        <w:t xml:space="preserve"> 15-74 </w:t>
      </w:r>
      <w:r w:rsidR="00364D77" w:rsidRPr="00693943">
        <w:rPr>
          <w:rFonts w:ascii="Fira Sans" w:hAnsi="Fira Sans"/>
          <w:b/>
          <w:szCs w:val="19"/>
          <w:lang w:val="en-GB"/>
        </w:rPr>
        <w:t>by the LFS</w:t>
      </w:r>
      <w:r w:rsidR="005D1913" w:rsidRPr="00693943">
        <w:rPr>
          <w:rFonts w:ascii="Fira Sans" w:hAnsi="Fira Sans"/>
          <w:b/>
          <w:szCs w:val="19"/>
          <w:lang w:val="en-GB"/>
        </w:rPr>
        <w:t xml:space="preserve"> </w:t>
      </w:r>
    </w:p>
    <w:p w14:paraId="01F08759" w14:textId="64598057" w:rsidR="00190966" w:rsidRDefault="00454BCD" w:rsidP="000F607C">
      <w:pPr>
        <w:spacing w:line="288" w:lineRule="auto"/>
        <w:rPr>
          <w:rFonts w:eastAsia="Times New Roman" w:cs="Times New Roman"/>
          <w:szCs w:val="19"/>
          <w:lang w:val="en-GB" w:eastAsia="pl-PL"/>
        </w:rPr>
      </w:pPr>
      <w:bookmarkStart w:id="1" w:name="_Hlk74913153"/>
      <w:r w:rsidRPr="00454BCD">
        <w:rPr>
          <w:rFonts w:eastAsia="Times New Roman" w:cs="Times New Roman"/>
          <w:szCs w:val="19"/>
          <w:lang w:val="en-GB" w:eastAsia="pl-PL"/>
        </w:rPr>
        <w:t xml:space="preserve">In the </w:t>
      </w:r>
      <w:r w:rsidR="00233E05">
        <w:rPr>
          <w:rFonts w:eastAsia="Times New Roman" w:cs="Times New Roman"/>
          <w:szCs w:val="19"/>
          <w:lang w:val="en-GB" w:eastAsia="pl-PL"/>
        </w:rPr>
        <w:t>second</w:t>
      </w:r>
      <w:r w:rsidRPr="00454BCD">
        <w:rPr>
          <w:rFonts w:eastAsia="Times New Roman" w:cs="Times New Roman"/>
          <w:szCs w:val="19"/>
          <w:lang w:val="en-GB" w:eastAsia="pl-PL"/>
        </w:rPr>
        <w:t xml:space="preserve"> quarter of 202</w:t>
      </w:r>
      <w:r w:rsidR="00155D44">
        <w:rPr>
          <w:rFonts w:eastAsia="Times New Roman" w:cs="Times New Roman"/>
          <w:szCs w:val="19"/>
          <w:lang w:val="en-GB" w:eastAsia="pl-PL"/>
        </w:rPr>
        <w:t>4</w:t>
      </w:r>
      <w:r w:rsidRPr="00454BCD">
        <w:rPr>
          <w:rFonts w:eastAsia="Times New Roman" w:cs="Times New Roman"/>
          <w:szCs w:val="19"/>
          <w:lang w:val="en-GB" w:eastAsia="pl-PL"/>
        </w:rPr>
        <w:t>, the population of unemployed pe</w:t>
      </w:r>
      <w:r>
        <w:rPr>
          <w:rFonts w:eastAsia="Times New Roman" w:cs="Times New Roman"/>
          <w:szCs w:val="19"/>
          <w:lang w:val="en-GB" w:eastAsia="pl-PL"/>
        </w:rPr>
        <w:t>rsons</w:t>
      </w:r>
      <w:r w:rsidRPr="00454BCD">
        <w:rPr>
          <w:rFonts w:eastAsia="Times New Roman" w:cs="Times New Roman"/>
          <w:szCs w:val="19"/>
          <w:lang w:val="en-GB" w:eastAsia="pl-PL"/>
        </w:rPr>
        <w:t xml:space="preserve"> aged 15-74 was </w:t>
      </w:r>
      <w:r w:rsidR="00233E05">
        <w:rPr>
          <w:rFonts w:eastAsia="Times New Roman" w:cs="Times New Roman"/>
          <w:szCs w:val="19"/>
          <w:lang w:val="en-GB" w:eastAsia="pl-PL"/>
        </w:rPr>
        <w:t>472</w:t>
      </w:r>
      <w:r w:rsidR="00E14F41">
        <w:rPr>
          <w:rFonts w:eastAsia="Times New Roman" w:cs="Times New Roman"/>
          <w:szCs w:val="19"/>
          <w:lang w:val="en-GB" w:eastAsia="pl-PL"/>
        </w:rPr>
        <w:t> </w:t>
      </w:r>
      <w:r>
        <w:rPr>
          <w:rFonts w:eastAsia="Times New Roman" w:cs="Times New Roman"/>
          <w:szCs w:val="19"/>
          <w:lang w:val="en-GB" w:eastAsia="pl-PL"/>
        </w:rPr>
        <w:t>thousand</w:t>
      </w:r>
      <w:r w:rsidRPr="00454BCD">
        <w:rPr>
          <w:rFonts w:eastAsia="Times New Roman" w:cs="Times New Roman"/>
          <w:szCs w:val="19"/>
          <w:lang w:val="en-GB" w:eastAsia="pl-PL"/>
        </w:rPr>
        <w:t xml:space="preserve"> and </w:t>
      </w:r>
      <w:r w:rsidR="00233E05" w:rsidRPr="00233E05">
        <w:rPr>
          <w:rFonts w:eastAsia="Times New Roman" w:cs="Times New Roman"/>
          <w:szCs w:val="19"/>
          <w:lang w:val="en-GB" w:eastAsia="pl-PL"/>
        </w:rPr>
        <w:t>was lower than in</w:t>
      </w:r>
      <w:r w:rsidR="00233E05">
        <w:rPr>
          <w:rFonts w:eastAsia="Times New Roman" w:cs="Times New Roman"/>
          <w:szCs w:val="19"/>
          <w:lang w:val="en-GB" w:eastAsia="pl-PL"/>
        </w:rPr>
        <w:t xml:space="preserve"> the first quarter of</w:t>
      </w:r>
      <w:r w:rsidR="00233E05" w:rsidRPr="00233E05">
        <w:rPr>
          <w:rFonts w:eastAsia="Times New Roman" w:cs="Times New Roman"/>
          <w:szCs w:val="19"/>
          <w:lang w:val="en-GB" w:eastAsia="pl-PL"/>
        </w:rPr>
        <w:t xml:space="preserve"> 2024 – by 87 thousand</w:t>
      </w:r>
      <w:r w:rsidR="0046363E">
        <w:rPr>
          <w:rFonts w:eastAsia="Times New Roman" w:cs="Times New Roman"/>
          <w:szCs w:val="19"/>
          <w:lang w:val="en-GB" w:eastAsia="pl-PL"/>
        </w:rPr>
        <w:t xml:space="preserve"> persons</w:t>
      </w:r>
      <w:r w:rsidR="00233E05" w:rsidRPr="00233E05">
        <w:rPr>
          <w:rFonts w:eastAsia="Times New Roman" w:cs="Times New Roman"/>
          <w:szCs w:val="19"/>
          <w:lang w:val="en-GB" w:eastAsia="pl-PL"/>
        </w:rPr>
        <w:t>, i.e.</w:t>
      </w:r>
      <w:r w:rsidR="00577082">
        <w:rPr>
          <w:rFonts w:eastAsia="Times New Roman" w:cs="Times New Roman"/>
          <w:szCs w:val="19"/>
          <w:lang w:val="en-GB" w:eastAsia="pl-PL"/>
        </w:rPr>
        <w:t> </w:t>
      </w:r>
      <w:r w:rsidR="00233E05" w:rsidRPr="00233E05">
        <w:rPr>
          <w:rFonts w:eastAsia="Times New Roman" w:cs="Times New Roman"/>
          <w:szCs w:val="19"/>
          <w:lang w:val="en-GB" w:eastAsia="pl-PL"/>
        </w:rPr>
        <w:t xml:space="preserve">by 15.6%, but higher than in </w:t>
      </w:r>
      <w:r w:rsidR="00233E05">
        <w:rPr>
          <w:rFonts w:eastAsia="Times New Roman" w:cs="Times New Roman"/>
          <w:szCs w:val="19"/>
          <w:lang w:val="en-GB" w:eastAsia="pl-PL"/>
        </w:rPr>
        <w:t>the second quarter of</w:t>
      </w:r>
      <w:r w:rsidR="00233E05" w:rsidRPr="00233E05">
        <w:rPr>
          <w:rFonts w:eastAsia="Times New Roman" w:cs="Times New Roman"/>
          <w:szCs w:val="19"/>
          <w:lang w:val="en-GB" w:eastAsia="pl-PL"/>
        </w:rPr>
        <w:t xml:space="preserve"> 2023 – by 18 thousand, i.e. by 4.0%.</w:t>
      </w:r>
    </w:p>
    <w:p w14:paraId="745CAAF7" w14:textId="04996409" w:rsidR="00D2165B" w:rsidRPr="00356A0E" w:rsidRDefault="00190966" w:rsidP="00D2165B">
      <w:pPr>
        <w:spacing w:after="0" w:line="288" w:lineRule="auto"/>
        <w:rPr>
          <w:rFonts w:eastAsia="Times New Roman" w:cs="Times New Roman"/>
          <w:szCs w:val="19"/>
          <w:lang w:val="en-GB" w:eastAsia="pl-PL"/>
        </w:rPr>
      </w:pPr>
      <w:r w:rsidRPr="00693943">
        <w:rPr>
          <w:rFonts w:eastAsia="Times New Roman" w:cs="Times New Roman"/>
          <w:szCs w:val="19"/>
          <w:lang w:val="en-GB" w:eastAsia="pl-PL"/>
        </w:rPr>
        <w:t xml:space="preserve">In the </w:t>
      </w:r>
      <w:r w:rsidR="00107F8B">
        <w:rPr>
          <w:rFonts w:eastAsia="Times New Roman" w:cs="Times New Roman"/>
          <w:szCs w:val="19"/>
          <w:lang w:val="en-GB" w:eastAsia="pl-PL"/>
        </w:rPr>
        <w:t>second</w:t>
      </w:r>
      <w:r w:rsidRPr="00693943">
        <w:rPr>
          <w:rFonts w:eastAsia="Times New Roman" w:cs="Times New Roman"/>
          <w:szCs w:val="19"/>
          <w:lang w:val="en-GB" w:eastAsia="pl-PL"/>
        </w:rPr>
        <w:t xml:space="preserve"> quarter of 202</w:t>
      </w:r>
      <w:r w:rsidR="00584B02">
        <w:rPr>
          <w:rFonts w:eastAsia="Times New Roman" w:cs="Times New Roman"/>
          <w:szCs w:val="19"/>
          <w:lang w:val="en-GB" w:eastAsia="pl-PL"/>
        </w:rPr>
        <w:t>4</w:t>
      </w:r>
      <w:r w:rsidRPr="00693943">
        <w:rPr>
          <w:rFonts w:eastAsia="Times New Roman" w:cs="Times New Roman"/>
          <w:szCs w:val="19"/>
          <w:lang w:val="en-GB" w:eastAsia="pl-PL"/>
        </w:rPr>
        <w:t xml:space="preserve">, </w:t>
      </w:r>
      <w:r w:rsidR="009472D9">
        <w:rPr>
          <w:rFonts w:eastAsia="Times New Roman" w:cs="Times New Roman"/>
          <w:szCs w:val="19"/>
          <w:lang w:val="en-GB" w:eastAsia="pl-PL"/>
        </w:rPr>
        <w:t>more than</w:t>
      </w:r>
      <w:r>
        <w:rPr>
          <w:rFonts w:eastAsia="Times New Roman" w:cs="Times New Roman"/>
          <w:szCs w:val="19"/>
          <w:lang w:val="en-GB" w:eastAsia="pl-PL"/>
        </w:rPr>
        <w:t xml:space="preserve"> half of </w:t>
      </w:r>
      <w:r w:rsidRPr="00693943">
        <w:rPr>
          <w:rFonts w:eastAsia="Times New Roman" w:cs="Times New Roman"/>
          <w:szCs w:val="19"/>
          <w:lang w:val="en-GB" w:eastAsia="pl-PL"/>
        </w:rPr>
        <w:t xml:space="preserve">unemployed population </w:t>
      </w:r>
      <w:r w:rsidR="008965B5">
        <w:rPr>
          <w:rFonts w:eastAsia="Times New Roman" w:cs="Times New Roman"/>
          <w:szCs w:val="19"/>
          <w:lang w:val="en-GB" w:eastAsia="pl-PL"/>
        </w:rPr>
        <w:t>were</w:t>
      </w:r>
      <w:r w:rsidR="008965B5" w:rsidRPr="00693943">
        <w:rPr>
          <w:rFonts w:eastAsia="Times New Roman" w:cs="Times New Roman"/>
          <w:szCs w:val="19"/>
          <w:lang w:val="en-GB" w:eastAsia="pl-PL"/>
        </w:rPr>
        <w:t xml:space="preserve"> </w:t>
      </w:r>
      <w:r w:rsidRPr="00693943">
        <w:rPr>
          <w:rFonts w:eastAsia="Times New Roman" w:cs="Times New Roman"/>
          <w:szCs w:val="19"/>
          <w:lang w:val="en-GB" w:eastAsia="pl-PL"/>
        </w:rPr>
        <w:t>me</w:t>
      </w:r>
      <w:r>
        <w:rPr>
          <w:rFonts w:eastAsia="Times New Roman" w:cs="Times New Roman"/>
          <w:szCs w:val="19"/>
          <w:lang w:val="en-GB" w:eastAsia="pl-PL"/>
        </w:rPr>
        <w:t>n</w:t>
      </w:r>
      <w:r w:rsidRPr="00693943">
        <w:rPr>
          <w:rFonts w:eastAsia="Times New Roman" w:cs="Times New Roman"/>
          <w:szCs w:val="19"/>
          <w:lang w:val="en-GB" w:eastAsia="pl-PL"/>
        </w:rPr>
        <w:t xml:space="preserve"> – 5</w:t>
      </w:r>
      <w:r w:rsidR="00107F8B">
        <w:rPr>
          <w:rFonts w:eastAsia="Times New Roman" w:cs="Times New Roman"/>
          <w:szCs w:val="19"/>
          <w:lang w:val="en-GB" w:eastAsia="pl-PL"/>
        </w:rPr>
        <w:t>4.0</w:t>
      </w:r>
      <w:r w:rsidRPr="00693943">
        <w:rPr>
          <w:rFonts w:eastAsia="Times New Roman" w:cs="Times New Roman"/>
          <w:szCs w:val="19"/>
          <w:lang w:val="en-GB" w:eastAsia="pl-PL"/>
        </w:rPr>
        <w:t xml:space="preserve">%, i.e. </w:t>
      </w:r>
      <w:r w:rsidR="00107F8B">
        <w:rPr>
          <w:rFonts w:eastAsia="Times New Roman" w:cs="Times New Roman"/>
          <w:szCs w:val="19"/>
          <w:lang w:val="en-GB" w:eastAsia="pl-PL"/>
        </w:rPr>
        <w:t>255</w:t>
      </w:r>
      <w:r>
        <w:rPr>
          <w:rFonts w:eastAsia="Times New Roman" w:cs="Times New Roman"/>
          <w:szCs w:val="19"/>
          <w:lang w:val="en-GB" w:eastAsia="pl-PL"/>
        </w:rPr>
        <w:t> </w:t>
      </w:r>
      <w:r w:rsidRPr="00693943">
        <w:rPr>
          <w:rFonts w:eastAsia="Times New Roman" w:cs="Times New Roman"/>
          <w:szCs w:val="19"/>
          <w:lang w:val="en-GB" w:eastAsia="pl-PL"/>
        </w:rPr>
        <w:t>thousand</w:t>
      </w:r>
      <w:r w:rsidR="002955FA">
        <w:rPr>
          <w:rFonts w:eastAsia="Times New Roman" w:cs="Times New Roman"/>
          <w:szCs w:val="19"/>
          <w:lang w:val="en-GB" w:eastAsia="pl-PL"/>
        </w:rPr>
        <w:t xml:space="preserve"> persons</w:t>
      </w:r>
      <w:r>
        <w:rPr>
          <w:rFonts w:eastAsia="Times New Roman" w:cs="Times New Roman"/>
          <w:szCs w:val="19"/>
          <w:lang w:val="en-GB" w:eastAsia="pl-PL"/>
        </w:rPr>
        <w:t xml:space="preserve">. </w:t>
      </w:r>
      <w:r w:rsidR="00A42373">
        <w:rPr>
          <w:rFonts w:eastAsia="Times New Roman" w:cs="Times New Roman"/>
          <w:szCs w:val="19"/>
          <w:lang w:val="en-GB" w:eastAsia="pl-PL"/>
        </w:rPr>
        <w:t>U</w:t>
      </w:r>
      <w:r>
        <w:rPr>
          <w:rFonts w:eastAsia="Times New Roman" w:cs="Times New Roman"/>
          <w:szCs w:val="19"/>
          <w:lang w:val="en-GB" w:eastAsia="pl-PL"/>
        </w:rPr>
        <w:t xml:space="preserve">nemployed </w:t>
      </w:r>
      <w:r w:rsidRPr="00693943">
        <w:rPr>
          <w:rFonts w:eastAsia="Times New Roman" w:cs="Times New Roman"/>
          <w:szCs w:val="19"/>
          <w:lang w:val="en-GB" w:eastAsia="pl-PL"/>
        </w:rPr>
        <w:t xml:space="preserve">urban residents </w:t>
      </w:r>
      <w:r>
        <w:rPr>
          <w:rFonts w:eastAsia="Times New Roman" w:cs="Times New Roman"/>
          <w:szCs w:val="19"/>
          <w:lang w:val="en-GB" w:eastAsia="pl-PL"/>
        </w:rPr>
        <w:t xml:space="preserve">constituted </w:t>
      </w:r>
      <w:r w:rsidR="00107F8B">
        <w:rPr>
          <w:rFonts w:eastAsia="Times New Roman" w:cs="Times New Roman"/>
          <w:szCs w:val="19"/>
          <w:lang w:val="en-GB" w:eastAsia="pl-PL"/>
        </w:rPr>
        <w:t>62.1</w:t>
      </w:r>
      <w:r w:rsidRPr="00693943">
        <w:rPr>
          <w:rFonts w:eastAsia="Times New Roman" w:cs="Times New Roman"/>
          <w:szCs w:val="19"/>
          <w:lang w:val="en-GB" w:eastAsia="pl-PL"/>
        </w:rPr>
        <w:t xml:space="preserve">% of </w:t>
      </w:r>
      <w:r>
        <w:rPr>
          <w:rFonts w:eastAsia="Times New Roman" w:cs="Times New Roman"/>
          <w:szCs w:val="19"/>
          <w:lang w:val="en-GB" w:eastAsia="pl-PL"/>
        </w:rPr>
        <w:t xml:space="preserve">the total </w:t>
      </w:r>
      <w:r>
        <w:rPr>
          <w:rFonts w:eastAsia="Times New Roman" w:cs="Times New Roman"/>
          <w:szCs w:val="19"/>
          <w:lang w:val="en-GB" w:eastAsia="pl-PL"/>
        </w:rPr>
        <w:lastRenderedPageBreak/>
        <w:t>number of the unemployed</w:t>
      </w:r>
      <w:r w:rsidR="001B4257">
        <w:rPr>
          <w:rFonts w:eastAsia="Times New Roman" w:cs="Times New Roman"/>
          <w:szCs w:val="19"/>
          <w:lang w:val="en-GB" w:eastAsia="pl-PL"/>
        </w:rPr>
        <w:t xml:space="preserve">, </w:t>
      </w:r>
      <w:r w:rsidRPr="00693943">
        <w:rPr>
          <w:rFonts w:eastAsia="Times New Roman" w:cs="Times New Roman"/>
          <w:szCs w:val="19"/>
          <w:lang w:val="en-GB" w:eastAsia="pl-PL"/>
        </w:rPr>
        <w:t xml:space="preserve">i.e. </w:t>
      </w:r>
      <w:r w:rsidR="00356A0E">
        <w:rPr>
          <w:rFonts w:eastAsia="Times New Roman" w:cs="Times New Roman"/>
          <w:szCs w:val="19"/>
          <w:lang w:val="en-GB" w:eastAsia="pl-PL"/>
        </w:rPr>
        <w:t>293</w:t>
      </w:r>
      <w:r w:rsidRPr="00693943">
        <w:rPr>
          <w:rFonts w:eastAsia="Times New Roman" w:cs="Times New Roman"/>
          <w:szCs w:val="19"/>
          <w:lang w:val="en-GB" w:eastAsia="pl-PL"/>
        </w:rPr>
        <w:t> thousand</w:t>
      </w:r>
      <w:r>
        <w:rPr>
          <w:rFonts w:eastAsia="Times New Roman" w:cs="Times New Roman"/>
          <w:szCs w:val="19"/>
          <w:lang w:val="en-GB" w:eastAsia="pl-PL"/>
        </w:rPr>
        <w:t xml:space="preserve"> </w:t>
      </w:r>
      <w:r w:rsidRPr="00190966">
        <w:rPr>
          <w:rFonts w:eastAsia="Times New Roman" w:cs="Times New Roman"/>
          <w:szCs w:val="19"/>
          <w:lang w:val="en-GB" w:eastAsia="pl-PL"/>
        </w:rPr>
        <w:t>which is</w:t>
      </w:r>
      <w:r w:rsidR="00356A0E">
        <w:rPr>
          <w:rFonts w:eastAsia="Times New Roman" w:cs="Times New Roman"/>
          <w:szCs w:val="19"/>
          <w:lang w:val="en-GB" w:eastAsia="pl-PL"/>
        </w:rPr>
        <w:t xml:space="preserve"> </w:t>
      </w:r>
      <w:r w:rsidR="00356A0E" w:rsidRPr="00356A0E">
        <w:rPr>
          <w:rFonts w:eastAsia="Times New Roman" w:cs="Times New Roman"/>
          <w:szCs w:val="19"/>
          <w:lang w:val="en-GB" w:eastAsia="pl-PL"/>
        </w:rPr>
        <w:t xml:space="preserve">a higher percentage than the share of </w:t>
      </w:r>
      <w:r w:rsidR="00356A0E">
        <w:rPr>
          <w:rFonts w:eastAsia="Times New Roman" w:cs="Times New Roman"/>
          <w:szCs w:val="19"/>
          <w:lang w:val="en-GB" w:eastAsia="pl-PL"/>
        </w:rPr>
        <w:t xml:space="preserve">the </w:t>
      </w:r>
      <w:r w:rsidR="00356A0E" w:rsidRPr="00356A0E">
        <w:rPr>
          <w:rFonts w:eastAsia="Times New Roman" w:cs="Times New Roman"/>
          <w:szCs w:val="19"/>
          <w:lang w:val="en-GB" w:eastAsia="pl-PL"/>
        </w:rPr>
        <w:t>urban population in the population of Poland (60%).</w:t>
      </w:r>
    </w:p>
    <w:p w14:paraId="79006E6B" w14:textId="0595D3AF" w:rsidR="00584B02" w:rsidRDefault="00D2165B" w:rsidP="00D2165B">
      <w:pPr>
        <w:spacing w:after="0" w:line="288" w:lineRule="auto"/>
        <w:rPr>
          <w:rFonts w:eastAsia="Times New Roman" w:cs="Times New Roman"/>
          <w:szCs w:val="19"/>
          <w:lang w:val="en-GB" w:eastAsia="pl-PL"/>
        </w:rPr>
      </w:pPr>
      <w:r w:rsidRPr="00D2165B">
        <w:rPr>
          <w:rFonts w:eastAsia="Times New Roman" w:cs="Times New Roman"/>
          <w:szCs w:val="19"/>
          <w:lang w:val="en-GB" w:eastAsia="pl-PL"/>
        </w:rPr>
        <w:t xml:space="preserve">It is also worth noting that the percentage of unemployed in the total population aged 15-89 </w:t>
      </w:r>
      <w:r w:rsidR="00A42373">
        <w:rPr>
          <w:rFonts w:eastAsia="Times New Roman" w:cs="Times New Roman"/>
          <w:szCs w:val="19"/>
          <w:lang w:val="en-GB" w:eastAsia="pl-PL"/>
        </w:rPr>
        <w:t xml:space="preserve">in subpopulation by </w:t>
      </w:r>
      <w:r w:rsidRPr="00D2165B">
        <w:rPr>
          <w:rFonts w:eastAsia="Times New Roman" w:cs="Times New Roman"/>
          <w:szCs w:val="19"/>
          <w:lang w:val="en-GB" w:eastAsia="pl-PL"/>
        </w:rPr>
        <w:t>sex and place of residence reaches similar values ranging from 1.</w:t>
      </w:r>
      <w:r w:rsidR="004C6C3E">
        <w:rPr>
          <w:rFonts w:eastAsia="Times New Roman" w:cs="Times New Roman"/>
          <w:szCs w:val="19"/>
          <w:lang w:val="en-GB" w:eastAsia="pl-PL"/>
        </w:rPr>
        <w:t>4</w:t>
      </w:r>
      <w:r w:rsidRPr="00D2165B">
        <w:rPr>
          <w:rFonts w:eastAsia="Times New Roman" w:cs="Times New Roman"/>
          <w:szCs w:val="19"/>
          <w:lang w:val="en-GB" w:eastAsia="pl-PL"/>
        </w:rPr>
        <w:t xml:space="preserve">% to </w:t>
      </w:r>
      <w:r w:rsidR="004C6C3E">
        <w:rPr>
          <w:rFonts w:eastAsia="Times New Roman" w:cs="Times New Roman"/>
          <w:szCs w:val="19"/>
          <w:lang w:val="en-GB" w:eastAsia="pl-PL"/>
        </w:rPr>
        <w:t>1.8</w:t>
      </w:r>
      <w:r w:rsidRPr="00D2165B">
        <w:rPr>
          <w:rFonts w:eastAsia="Times New Roman" w:cs="Times New Roman"/>
          <w:szCs w:val="19"/>
          <w:lang w:val="en-GB" w:eastAsia="pl-PL"/>
        </w:rPr>
        <w:t>%.</w:t>
      </w:r>
    </w:p>
    <w:p w14:paraId="7AA1F6AF" w14:textId="4386C76C" w:rsidR="00454BCD" w:rsidRPr="00454BCD" w:rsidRDefault="00CC3E09" w:rsidP="00190966">
      <w:pPr>
        <w:spacing w:line="288" w:lineRule="auto"/>
        <w:rPr>
          <w:b/>
          <w:shd w:val="clear" w:color="auto" w:fill="FFFFFF"/>
          <w:lang w:val="en-GB"/>
        </w:rPr>
      </w:pPr>
      <w:r>
        <w:rPr>
          <w:rFonts w:eastAsia="Times New Roman" w:cs="Times New Roman"/>
          <w:noProof/>
          <w:szCs w:val="19"/>
          <w:lang w:val="en-GB" w:eastAsia="pl-PL"/>
        </w:rPr>
        <w:drawing>
          <wp:anchor distT="0" distB="0" distL="114300" distR="114300" simplePos="0" relativeHeight="251713024" behindDoc="0" locked="0" layoutInCell="1" allowOverlap="1" wp14:anchorId="20ECE8CA" wp14:editId="4A91EE68">
            <wp:simplePos x="0" y="0"/>
            <wp:positionH relativeFrom="margin">
              <wp:align>left</wp:align>
            </wp:positionH>
            <wp:positionV relativeFrom="paragraph">
              <wp:posOffset>250825</wp:posOffset>
            </wp:positionV>
            <wp:extent cx="5152719" cy="2468880"/>
            <wp:effectExtent l="0" t="0" r="0" b="7620"/>
            <wp:wrapSquare wrapText="bothSides"/>
            <wp:docPr id="34" name="Obraz 34" descr="The chart presents the unemployed persons aged 15-74 and unemployment rate of persons aged 15-89 from the first quarter of 2021 to the second quarter of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52719" cy="2468880"/>
                    </a:xfrm>
                    <a:prstGeom prst="rect">
                      <a:avLst/>
                    </a:prstGeom>
                    <a:noFill/>
                  </pic:spPr>
                </pic:pic>
              </a:graphicData>
            </a:graphic>
            <wp14:sizeRelH relativeFrom="page">
              <wp14:pctWidth>0</wp14:pctWidth>
            </wp14:sizeRelH>
            <wp14:sizeRelV relativeFrom="page">
              <wp14:pctHeight>0</wp14:pctHeight>
            </wp14:sizeRelV>
          </wp:anchor>
        </w:drawing>
      </w:r>
      <w:r w:rsidR="00454BCD" w:rsidRPr="0053285E">
        <w:rPr>
          <w:b/>
          <w:shd w:val="clear" w:color="auto" w:fill="FFFFFF"/>
          <w:lang w:val="en-GB"/>
        </w:rPr>
        <w:t xml:space="preserve">Chart </w:t>
      </w:r>
      <w:r w:rsidR="00CE2E7B">
        <w:rPr>
          <w:b/>
          <w:shd w:val="clear" w:color="auto" w:fill="FFFFFF"/>
          <w:lang w:val="en-GB"/>
        </w:rPr>
        <w:t>5</w:t>
      </w:r>
      <w:r w:rsidR="00454BCD" w:rsidRPr="0053285E">
        <w:rPr>
          <w:b/>
          <w:shd w:val="clear" w:color="auto" w:fill="FFFFFF"/>
          <w:lang w:val="en-GB"/>
        </w:rPr>
        <w:t>.</w:t>
      </w:r>
      <w:r w:rsidR="00454BCD" w:rsidRPr="0053285E">
        <w:rPr>
          <w:b/>
          <w:shd w:val="clear" w:color="auto" w:fill="FFFFFF"/>
          <w:lang w:val="en-GB"/>
        </w:rPr>
        <w:tab/>
      </w:r>
      <w:r w:rsidR="00454BCD" w:rsidRPr="00C04D84">
        <w:rPr>
          <w:b/>
          <w:shd w:val="clear" w:color="auto" w:fill="FFFFFF"/>
          <w:lang w:val="en-GB"/>
        </w:rPr>
        <w:t>Unemployed persons aged 15-74 and unemployment rate of persons aged 15-89</w:t>
      </w:r>
    </w:p>
    <w:p w14:paraId="372BBB5E" w14:textId="28E8BEFE" w:rsidR="00E34C8D" w:rsidRPr="004C6C3E" w:rsidRDefault="00DA028F" w:rsidP="001B53EB">
      <w:pPr>
        <w:spacing w:before="240" w:line="288" w:lineRule="auto"/>
        <w:rPr>
          <w:rFonts w:eastAsia="Times New Roman" w:cs="Times New Roman"/>
          <w:szCs w:val="19"/>
          <w:highlight w:val="yellow"/>
          <w:lang w:val="en-GB" w:eastAsia="pl-PL"/>
        </w:rPr>
      </w:pPr>
      <w:r w:rsidRPr="00DA028F">
        <w:rPr>
          <w:rFonts w:eastAsia="Times New Roman" w:cs="Times New Roman"/>
          <w:szCs w:val="19"/>
          <w:lang w:val="en-GB" w:eastAsia="pl-PL"/>
        </w:rPr>
        <w:t>Compared to the previous quarter, the number of unemployed persons decreased in both groups</w:t>
      </w:r>
      <w:r w:rsidR="00B11B46">
        <w:rPr>
          <w:rFonts w:eastAsia="Times New Roman" w:cs="Times New Roman"/>
          <w:szCs w:val="19"/>
          <w:lang w:val="en-GB" w:eastAsia="pl-PL"/>
        </w:rPr>
        <w:t xml:space="preserve"> </w:t>
      </w:r>
      <w:r w:rsidR="00B11B46" w:rsidRPr="00B11B46">
        <w:rPr>
          <w:rFonts w:eastAsia="Times New Roman" w:cs="Times New Roman"/>
          <w:szCs w:val="19"/>
          <w:lang w:val="en-GB" w:eastAsia="pl-PL"/>
        </w:rPr>
        <w:t xml:space="preserve">classified </w:t>
      </w:r>
      <w:r w:rsidR="00B11B46">
        <w:rPr>
          <w:rFonts w:eastAsia="Times New Roman" w:cs="Times New Roman"/>
          <w:szCs w:val="19"/>
          <w:lang w:val="en-GB" w:eastAsia="pl-PL"/>
        </w:rPr>
        <w:t>by sex,</w:t>
      </w:r>
      <w:r w:rsidR="00B11B46" w:rsidRPr="00B11B46">
        <w:rPr>
          <w:rFonts w:eastAsia="Times New Roman" w:cs="Times New Roman"/>
          <w:szCs w:val="19"/>
          <w:lang w:val="en-GB" w:eastAsia="pl-PL"/>
        </w:rPr>
        <w:t xml:space="preserve"> </w:t>
      </w:r>
      <w:r w:rsidRPr="00DA028F">
        <w:rPr>
          <w:rFonts w:eastAsia="Times New Roman" w:cs="Times New Roman"/>
          <w:szCs w:val="19"/>
          <w:lang w:val="en-GB" w:eastAsia="pl-PL"/>
        </w:rPr>
        <w:t>but it was much higher among women (by 57 thousand</w:t>
      </w:r>
      <w:r w:rsidR="0046363E">
        <w:rPr>
          <w:rFonts w:eastAsia="Times New Roman" w:cs="Times New Roman"/>
          <w:szCs w:val="19"/>
          <w:lang w:val="en-GB" w:eastAsia="pl-PL"/>
        </w:rPr>
        <w:t xml:space="preserve"> persons</w:t>
      </w:r>
      <w:r w:rsidRPr="00DA028F">
        <w:rPr>
          <w:rFonts w:eastAsia="Times New Roman" w:cs="Times New Roman"/>
          <w:szCs w:val="19"/>
          <w:lang w:val="en-GB" w:eastAsia="pl-PL"/>
        </w:rPr>
        <w:t>,</w:t>
      </w:r>
      <w:r w:rsidR="0046363E">
        <w:rPr>
          <w:rFonts w:eastAsia="Times New Roman" w:cs="Times New Roman"/>
          <w:szCs w:val="19"/>
          <w:lang w:val="en-GB" w:eastAsia="pl-PL"/>
        </w:rPr>
        <w:t xml:space="preserve"> i.e.</w:t>
      </w:r>
      <w:r w:rsidR="00577082">
        <w:rPr>
          <w:rFonts w:eastAsia="Times New Roman" w:cs="Times New Roman"/>
          <w:szCs w:val="19"/>
          <w:lang w:val="en-GB" w:eastAsia="pl-PL"/>
        </w:rPr>
        <w:t> </w:t>
      </w:r>
      <w:r w:rsidR="0046363E">
        <w:rPr>
          <w:rFonts w:eastAsia="Times New Roman" w:cs="Times New Roman"/>
          <w:szCs w:val="19"/>
          <w:lang w:val="en-GB" w:eastAsia="pl-PL"/>
        </w:rPr>
        <w:t xml:space="preserve">by </w:t>
      </w:r>
      <w:r w:rsidRPr="00DA028F">
        <w:rPr>
          <w:rFonts w:eastAsia="Times New Roman" w:cs="Times New Roman"/>
          <w:szCs w:val="19"/>
          <w:lang w:val="en-GB" w:eastAsia="pl-PL"/>
        </w:rPr>
        <w:t xml:space="preserve">20.7%) than among men (by 29 thousand, </w:t>
      </w:r>
      <w:r w:rsidR="0046363E">
        <w:rPr>
          <w:rFonts w:eastAsia="Times New Roman" w:cs="Times New Roman"/>
          <w:szCs w:val="19"/>
          <w:lang w:val="en-GB" w:eastAsia="pl-PL"/>
        </w:rPr>
        <w:t>i.e. by</w:t>
      </w:r>
      <w:r w:rsidRPr="00DA028F">
        <w:rPr>
          <w:rFonts w:eastAsia="Times New Roman" w:cs="Times New Roman"/>
          <w:szCs w:val="19"/>
          <w:lang w:val="en-GB" w:eastAsia="pl-PL"/>
        </w:rPr>
        <w:t xml:space="preserve"> 10.2%). </w:t>
      </w:r>
      <w:r w:rsidR="00B11B46">
        <w:rPr>
          <w:rFonts w:eastAsia="Times New Roman" w:cs="Times New Roman"/>
          <w:szCs w:val="19"/>
          <w:lang w:val="en-GB" w:eastAsia="pl-PL"/>
        </w:rPr>
        <w:t xml:space="preserve">Taking into account the </w:t>
      </w:r>
      <w:r w:rsidRPr="00DA028F">
        <w:rPr>
          <w:rFonts w:eastAsia="Times New Roman" w:cs="Times New Roman"/>
          <w:szCs w:val="19"/>
          <w:lang w:val="en-GB" w:eastAsia="pl-PL"/>
        </w:rPr>
        <w:t xml:space="preserve">place of residence, the decrease was observed among both rural and urban residents, with the decrease </w:t>
      </w:r>
      <w:r w:rsidR="00B11B46">
        <w:rPr>
          <w:rFonts w:eastAsia="Times New Roman" w:cs="Times New Roman"/>
          <w:szCs w:val="19"/>
          <w:lang w:val="en-GB" w:eastAsia="pl-PL"/>
        </w:rPr>
        <w:t>was</w:t>
      </w:r>
      <w:r w:rsidRPr="00DA028F">
        <w:rPr>
          <w:rFonts w:eastAsia="Times New Roman" w:cs="Times New Roman"/>
          <w:szCs w:val="19"/>
          <w:lang w:val="en-GB" w:eastAsia="pl-PL"/>
        </w:rPr>
        <w:t xml:space="preserve"> much greater in rural areas (by 58 thousand, </w:t>
      </w:r>
      <w:r w:rsidR="00B11B46">
        <w:rPr>
          <w:rFonts w:eastAsia="Times New Roman" w:cs="Times New Roman"/>
          <w:szCs w:val="19"/>
          <w:lang w:val="en-GB" w:eastAsia="pl-PL"/>
        </w:rPr>
        <w:t xml:space="preserve">i.e. by </w:t>
      </w:r>
      <w:r w:rsidRPr="00DA028F">
        <w:rPr>
          <w:rFonts w:eastAsia="Times New Roman" w:cs="Times New Roman"/>
          <w:szCs w:val="19"/>
          <w:lang w:val="en-GB" w:eastAsia="pl-PL"/>
        </w:rPr>
        <w:t xml:space="preserve">24.5% and by 29 thousand, </w:t>
      </w:r>
      <w:r w:rsidR="00B11B46">
        <w:rPr>
          <w:rFonts w:eastAsia="Times New Roman" w:cs="Times New Roman"/>
          <w:szCs w:val="19"/>
          <w:lang w:val="en-GB" w:eastAsia="pl-PL"/>
        </w:rPr>
        <w:t xml:space="preserve">i.e. by </w:t>
      </w:r>
      <w:r w:rsidRPr="00DA028F">
        <w:rPr>
          <w:rFonts w:eastAsia="Times New Roman" w:cs="Times New Roman"/>
          <w:szCs w:val="19"/>
          <w:lang w:val="en-GB" w:eastAsia="pl-PL"/>
        </w:rPr>
        <w:t>9.0%, respectively).</w:t>
      </w:r>
    </w:p>
    <w:p w14:paraId="0C4E2ACF" w14:textId="113AD9CA" w:rsidR="00880B4F" w:rsidRDefault="00E3242E" w:rsidP="003869BD">
      <w:pPr>
        <w:spacing w:line="288" w:lineRule="auto"/>
        <w:rPr>
          <w:rFonts w:eastAsia="Times New Roman" w:cs="Times New Roman"/>
          <w:szCs w:val="19"/>
          <w:lang w:val="en-GB" w:eastAsia="pl-PL"/>
        </w:rPr>
      </w:pPr>
      <w:r w:rsidRPr="00880B4F">
        <w:rPr>
          <w:rFonts w:eastAsia="Times New Roman" w:cs="Times New Roman"/>
          <w:szCs w:val="19"/>
          <w:lang w:val="en-GB" w:eastAsia="pl-PL"/>
        </w:rPr>
        <w:t xml:space="preserve">The increase in the number of unemployed persons </w:t>
      </w:r>
      <w:r w:rsidR="007B2FA8" w:rsidRPr="00880B4F">
        <w:rPr>
          <w:rFonts w:eastAsia="Times New Roman" w:cs="Times New Roman"/>
          <w:szCs w:val="19"/>
          <w:lang w:val="en-GB" w:eastAsia="pl-PL"/>
        </w:rPr>
        <w:t>compared to the second quarter of 2023</w:t>
      </w:r>
      <w:r w:rsidR="00880B4F" w:rsidRPr="00880B4F">
        <w:rPr>
          <w:rFonts w:eastAsia="Times New Roman" w:cs="Times New Roman"/>
          <w:szCs w:val="19"/>
          <w:lang w:val="en-GB" w:eastAsia="pl-PL"/>
        </w:rPr>
        <w:t xml:space="preserve"> </w:t>
      </w:r>
      <w:r w:rsidRPr="00880B4F">
        <w:rPr>
          <w:rFonts w:eastAsia="Times New Roman" w:cs="Times New Roman"/>
          <w:szCs w:val="19"/>
          <w:lang w:val="en-GB" w:eastAsia="pl-PL"/>
        </w:rPr>
        <w:t xml:space="preserve">was mainly due to the increase in this population among men (by </w:t>
      </w:r>
      <w:r w:rsidR="00880B4F" w:rsidRPr="00880B4F">
        <w:rPr>
          <w:rFonts w:eastAsia="Times New Roman" w:cs="Times New Roman"/>
          <w:szCs w:val="19"/>
          <w:lang w:val="en-GB" w:eastAsia="pl-PL"/>
        </w:rPr>
        <w:t>19</w:t>
      </w:r>
      <w:r w:rsidR="007311AE" w:rsidRPr="00880B4F">
        <w:rPr>
          <w:rFonts w:eastAsia="Times New Roman" w:cs="Times New Roman"/>
          <w:szCs w:val="19"/>
          <w:lang w:val="en-GB" w:eastAsia="pl-PL"/>
        </w:rPr>
        <w:t> </w:t>
      </w:r>
      <w:r w:rsidRPr="00880B4F">
        <w:rPr>
          <w:rFonts w:eastAsia="Times New Roman" w:cs="Times New Roman"/>
          <w:szCs w:val="19"/>
          <w:lang w:val="en-GB" w:eastAsia="pl-PL"/>
        </w:rPr>
        <w:t>thousand</w:t>
      </w:r>
      <w:r w:rsidR="0046363E">
        <w:rPr>
          <w:rFonts w:eastAsia="Times New Roman" w:cs="Times New Roman"/>
          <w:szCs w:val="19"/>
          <w:lang w:val="en-GB" w:eastAsia="pl-PL"/>
        </w:rPr>
        <w:t xml:space="preserve"> persons</w:t>
      </w:r>
      <w:r w:rsidRPr="00880B4F">
        <w:rPr>
          <w:rFonts w:eastAsia="Times New Roman" w:cs="Times New Roman"/>
          <w:szCs w:val="19"/>
          <w:lang w:val="en-GB" w:eastAsia="pl-PL"/>
        </w:rPr>
        <w:t>, i.e.</w:t>
      </w:r>
      <w:r w:rsidR="00B21DC2">
        <w:rPr>
          <w:rFonts w:eastAsia="Times New Roman" w:cs="Times New Roman"/>
          <w:szCs w:val="19"/>
          <w:lang w:val="en-GB" w:eastAsia="pl-PL"/>
        </w:rPr>
        <w:t> </w:t>
      </w:r>
      <w:r w:rsidR="0046363E">
        <w:rPr>
          <w:rFonts w:eastAsia="Times New Roman" w:cs="Times New Roman"/>
          <w:szCs w:val="19"/>
          <w:lang w:val="en-GB" w:eastAsia="pl-PL"/>
        </w:rPr>
        <w:t xml:space="preserve">by </w:t>
      </w:r>
      <w:r w:rsidR="00880B4F" w:rsidRPr="00880B4F">
        <w:rPr>
          <w:rFonts w:eastAsia="Times New Roman" w:cs="Times New Roman"/>
          <w:szCs w:val="19"/>
          <w:lang w:val="en-GB" w:eastAsia="pl-PL"/>
        </w:rPr>
        <w:t>8.1</w:t>
      </w:r>
      <w:r w:rsidRPr="00880B4F">
        <w:rPr>
          <w:rFonts w:eastAsia="Times New Roman" w:cs="Times New Roman"/>
          <w:szCs w:val="19"/>
          <w:lang w:val="en-GB" w:eastAsia="pl-PL"/>
        </w:rPr>
        <w:t xml:space="preserve">%), </w:t>
      </w:r>
      <w:r w:rsidR="00880B4F" w:rsidRPr="00880B4F">
        <w:rPr>
          <w:rFonts w:eastAsia="Times New Roman" w:cs="Times New Roman"/>
          <w:szCs w:val="19"/>
          <w:lang w:val="en-GB" w:eastAsia="pl-PL"/>
        </w:rPr>
        <w:t xml:space="preserve">while among women there was no change. </w:t>
      </w:r>
      <w:r w:rsidRPr="00880B4F">
        <w:rPr>
          <w:rFonts w:eastAsia="Times New Roman" w:cs="Times New Roman"/>
          <w:szCs w:val="19"/>
          <w:lang w:val="en-GB" w:eastAsia="pl-PL"/>
        </w:rPr>
        <w:t xml:space="preserve">Among the unemployed classified according to the place of residence, </w:t>
      </w:r>
      <w:r w:rsidR="00DA36CA">
        <w:rPr>
          <w:rFonts w:eastAsia="Times New Roman" w:cs="Times New Roman"/>
          <w:szCs w:val="19"/>
          <w:lang w:val="en-GB" w:eastAsia="pl-PL"/>
        </w:rPr>
        <w:t xml:space="preserve">an </w:t>
      </w:r>
      <w:r w:rsidR="00880B4F" w:rsidRPr="00880B4F">
        <w:rPr>
          <w:rFonts w:eastAsia="Times New Roman" w:cs="Times New Roman"/>
          <w:szCs w:val="19"/>
          <w:lang w:val="en-GB" w:eastAsia="pl-PL"/>
        </w:rPr>
        <w:t xml:space="preserve">increase in the analysed period </w:t>
      </w:r>
      <w:r w:rsidR="00DA36CA">
        <w:rPr>
          <w:rFonts w:eastAsia="Times New Roman" w:cs="Times New Roman"/>
          <w:szCs w:val="19"/>
          <w:lang w:val="en-GB" w:eastAsia="pl-PL"/>
        </w:rPr>
        <w:t>was observed</w:t>
      </w:r>
      <w:r w:rsidR="00880B4F" w:rsidRPr="00880B4F">
        <w:rPr>
          <w:rFonts w:eastAsia="Times New Roman" w:cs="Times New Roman"/>
          <w:szCs w:val="19"/>
          <w:lang w:val="en-GB" w:eastAsia="pl-PL"/>
        </w:rPr>
        <w:t xml:space="preserve"> among urban residents (by 22 thousand, i.e. by 8.1%), </w:t>
      </w:r>
      <w:r w:rsidR="00DA36CA" w:rsidRPr="00CA65B1">
        <w:rPr>
          <w:rFonts w:eastAsia="Times New Roman" w:cs="Times New Roman"/>
          <w:szCs w:val="19"/>
          <w:lang w:val="en-GB" w:eastAsia="pl-PL"/>
        </w:rPr>
        <w:t xml:space="preserve">while a slight decrease was noted among rural </w:t>
      </w:r>
      <w:r w:rsidR="00DA36CA">
        <w:rPr>
          <w:rFonts w:eastAsia="Times New Roman" w:cs="Times New Roman"/>
          <w:szCs w:val="19"/>
          <w:lang w:val="en-GB" w:eastAsia="pl-PL"/>
        </w:rPr>
        <w:t>residents</w:t>
      </w:r>
      <w:r w:rsidR="00DA36CA" w:rsidRPr="00CA65B1">
        <w:rPr>
          <w:rFonts w:eastAsia="Times New Roman" w:cs="Times New Roman"/>
          <w:szCs w:val="19"/>
          <w:lang w:val="en-GB" w:eastAsia="pl-PL"/>
        </w:rPr>
        <w:t xml:space="preserve"> (by 4 thousand, i.e. by 2.2</w:t>
      </w:r>
      <w:r w:rsidR="00DA36CA">
        <w:rPr>
          <w:rFonts w:eastAsia="Times New Roman" w:cs="Times New Roman"/>
          <w:szCs w:val="19"/>
          <w:lang w:val="en-GB" w:eastAsia="pl-PL"/>
        </w:rPr>
        <w:t>%).</w:t>
      </w:r>
    </w:p>
    <w:p w14:paraId="42885FA0" w14:textId="77777777" w:rsidR="0046363E" w:rsidRDefault="00880B4F" w:rsidP="003869BD">
      <w:pPr>
        <w:spacing w:line="288" w:lineRule="auto"/>
        <w:rPr>
          <w:rFonts w:eastAsia="Times New Roman" w:cs="Times New Roman"/>
          <w:szCs w:val="19"/>
          <w:lang w:val="en-GB" w:eastAsia="pl-PL"/>
        </w:rPr>
      </w:pPr>
      <w:r w:rsidRPr="00880B4F">
        <w:rPr>
          <w:rFonts w:eastAsia="Times New Roman" w:cs="Times New Roman"/>
          <w:szCs w:val="19"/>
          <w:lang w:val="en-GB" w:eastAsia="pl-PL"/>
        </w:rPr>
        <w:t xml:space="preserve">In the second quarter of 2024, the unemployment rate </w:t>
      </w:r>
      <w:r>
        <w:rPr>
          <w:rFonts w:eastAsia="Times New Roman" w:cs="Times New Roman"/>
          <w:szCs w:val="19"/>
          <w:lang w:val="en-GB" w:eastAsia="pl-PL"/>
        </w:rPr>
        <w:t>amounted to</w:t>
      </w:r>
      <w:r w:rsidRPr="00880B4F">
        <w:rPr>
          <w:rFonts w:eastAsia="Times New Roman" w:cs="Times New Roman"/>
          <w:szCs w:val="19"/>
          <w:lang w:val="en-GB" w:eastAsia="pl-PL"/>
        </w:rPr>
        <w:t xml:space="preserve"> 2.7%, </w:t>
      </w:r>
      <w:r>
        <w:rPr>
          <w:rFonts w:eastAsia="Times New Roman" w:cs="Times New Roman"/>
          <w:szCs w:val="19"/>
          <w:lang w:val="en-GB" w:eastAsia="pl-PL"/>
        </w:rPr>
        <w:t xml:space="preserve">and was </w:t>
      </w:r>
      <w:r w:rsidRPr="00880B4F">
        <w:rPr>
          <w:rFonts w:eastAsia="Times New Roman" w:cs="Times New Roman"/>
          <w:szCs w:val="19"/>
          <w:lang w:val="en-GB" w:eastAsia="pl-PL"/>
        </w:rPr>
        <w:t xml:space="preserve">lower than in the first quarter of 2024 </w:t>
      </w:r>
      <w:r>
        <w:rPr>
          <w:rFonts w:eastAsia="Times New Roman" w:cs="Times New Roman"/>
          <w:szCs w:val="19"/>
          <w:lang w:val="en-GB" w:eastAsia="pl-PL"/>
        </w:rPr>
        <w:t xml:space="preserve">– </w:t>
      </w:r>
      <w:r w:rsidRPr="00880B4F">
        <w:rPr>
          <w:rFonts w:eastAsia="Times New Roman" w:cs="Times New Roman"/>
          <w:szCs w:val="19"/>
          <w:lang w:val="en-GB" w:eastAsia="pl-PL"/>
        </w:rPr>
        <w:t>by 0.4 p</w:t>
      </w:r>
      <w:r>
        <w:rPr>
          <w:rFonts w:eastAsia="Times New Roman" w:cs="Times New Roman"/>
          <w:szCs w:val="19"/>
          <w:lang w:val="en-GB" w:eastAsia="pl-PL"/>
        </w:rPr>
        <w:t>p.</w:t>
      </w:r>
      <w:r w:rsidRPr="00880B4F">
        <w:rPr>
          <w:rFonts w:eastAsia="Times New Roman" w:cs="Times New Roman"/>
          <w:szCs w:val="19"/>
          <w:lang w:val="en-GB" w:eastAsia="pl-PL"/>
        </w:rPr>
        <w:t xml:space="preserve">, but slightly higher than in the second quarter of 2023 </w:t>
      </w:r>
      <w:r>
        <w:rPr>
          <w:rFonts w:eastAsia="Times New Roman" w:cs="Times New Roman"/>
          <w:szCs w:val="19"/>
          <w:lang w:val="en-GB" w:eastAsia="pl-PL"/>
        </w:rPr>
        <w:t xml:space="preserve">– </w:t>
      </w:r>
      <w:r w:rsidRPr="00880B4F">
        <w:rPr>
          <w:rFonts w:eastAsia="Times New Roman" w:cs="Times New Roman"/>
          <w:szCs w:val="19"/>
          <w:lang w:val="en-GB" w:eastAsia="pl-PL"/>
        </w:rPr>
        <w:t>by 0.1 p</w:t>
      </w:r>
      <w:r>
        <w:rPr>
          <w:rFonts w:eastAsia="Times New Roman" w:cs="Times New Roman"/>
          <w:szCs w:val="19"/>
          <w:lang w:val="en-GB" w:eastAsia="pl-PL"/>
        </w:rPr>
        <w:t>p.</w:t>
      </w:r>
      <w:r w:rsidRPr="00880B4F">
        <w:rPr>
          <w:rFonts w:eastAsia="Times New Roman" w:cs="Times New Roman"/>
          <w:szCs w:val="19"/>
          <w:lang w:val="en-GB" w:eastAsia="pl-PL"/>
        </w:rPr>
        <w:t xml:space="preserve"> </w:t>
      </w:r>
      <w:r w:rsidR="00E245EF" w:rsidRPr="00E245EF">
        <w:rPr>
          <w:rFonts w:eastAsia="Times New Roman" w:cs="Times New Roman"/>
          <w:szCs w:val="19"/>
          <w:lang w:val="en-GB" w:eastAsia="pl-PL"/>
        </w:rPr>
        <w:t>It reached the same value among men and women, i.e. 2.7%</w:t>
      </w:r>
      <w:r w:rsidR="0046363E">
        <w:rPr>
          <w:rFonts w:eastAsia="Times New Roman" w:cs="Times New Roman"/>
          <w:szCs w:val="19"/>
          <w:lang w:val="en-GB" w:eastAsia="pl-PL"/>
        </w:rPr>
        <w:t>.</w:t>
      </w:r>
    </w:p>
    <w:p w14:paraId="0C875167" w14:textId="3B33F23D" w:rsidR="00880B4F" w:rsidRPr="00E245EF" w:rsidRDefault="0046363E" w:rsidP="003869BD">
      <w:pPr>
        <w:spacing w:line="288" w:lineRule="auto"/>
        <w:rPr>
          <w:rFonts w:eastAsia="Times New Roman" w:cs="Times New Roman"/>
          <w:szCs w:val="19"/>
          <w:lang w:val="en-GB" w:eastAsia="pl-PL"/>
        </w:rPr>
      </w:pPr>
      <w:r>
        <w:rPr>
          <w:rFonts w:eastAsia="Times New Roman" w:cs="Times New Roman"/>
          <w:szCs w:val="19"/>
          <w:lang w:val="en-GB" w:eastAsia="pl-PL"/>
        </w:rPr>
        <w:t>C</w:t>
      </w:r>
      <w:r w:rsidR="00E245EF" w:rsidRPr="00E245EF">
        <w:rPr>
          <w:rFonts w:eastAsia="Times New Roman" w:cs="Times New Roman"/>
          <w:szCs w:val="19"/>
          <w:lang w:val="en-GB" w:eastAsia="pl-PL"/>
        </w:rPr>
        <w:t>ompared to the previous quarter the decrease in unemployment intensity was greater among women (by 0.7 p</w:t>
      </w:r>
      <w:r w:rsidR="00E245EF">
        <w:rPr>
          <w:rFonts w:eastAsia="Times New Roman" w:cs="Times New Roman"/>
          <w:szCs w:val="19"/>
          <w:lang w:val="en-GB" w:eastAsia="pl-PL"/>
        </w:rPr>
        <w:t>p.</w:t>
      </w:r>
      <w:r w:rsidR="00E245EF" w:rsidRPr="00E245EF">
        <w:rPr>
          <w:rFonts w:eastAsia="Times New Roman" w:cs="Times New Roman"/>
          <w:szCs w:val="19"/>
          <w:lang w:val="en-GB" w:eastAsia="pl-PL"/>
        </w:rPr>
        <w:t>) than among men (by 0.3 p</w:t>
      </w:r>
      <w:r w:rsidR="00E245EF">
        <w:rPr>
          <w:rFonts w:eastAsia="Times New Roman" w:cs="Times New Roman"/>
          <w:szCs w:val="19"/>
          <w:lang w:val="en-GB" w:eastAsia="pl-PL"/>
        </w:rPr>
        <w:t>p.</w:t>
      </w:r>
      <w:r w:rsidR="00E245EF" w:rsidRPr="00E245EF">
        <w:rPr>
          <w:rFonts w:eastAsia="Times New Roman" w:cs="Times New Roman"/>
          <w:szCs w:val="19"/>
          <w:lang w:val="en-GB" w:eastAsia="pl-PL"/>
        </w:rPr>
        <w:t>).</w:t>
      </w:r>
      <w:r w:rsidR="005F5EA3">
        <w:rPr>
          <w:rFonts w:eastAsia="Times New Roman" w:cs="Times New Roman"/>
          <w:szCs w:val="19"/>
          <w:lang w:val="en-GB" w:eastAsia="pl-PL"/>
        </w:rPr>
        <w:t xml:space="preserve"> </w:t>
      </w:r>
      <w:r w:rsidR="00880B4F" w:rsidRPr="00880B4F">
        <w:rPr>
          <w:rFonts w:eastAsia="Times New Roman" w:cs="Times New Roman"/>
          <w:szCs w:val="19"/>
          <w:lang w:val="en-GB" w:eastAsia="pl-PL"/>
        </w:rPr>
        <w:t>Taking into account the place of residence, the decrease in the unemployment rate occurred among both rural residents – by 0.8 p</w:t>
      </w:r>
      <w:r w:rsidR="00880B4F">
        <w:rPr>
          <w:rFonts w:eastAsia="Times New Roman" w:cs="Times New Roman"/>
          <w:szCs w:val="19"/>
          <w:lang w:val="en-GB" w:eastAsia="pl-PL"/>
        </w:rPr>
        <w:t>p.</w:t>
      </w:r>
      <w:r w:rsidR="00880B4F" w:rsidRPr="00880B4F">
        <w:rPr>
          <w:rFonts w:eastAsia="Times New Roman" w:cs="Times New Roman"/>
          <w:szCs w:val="19"/>
          <w:lang w:val="en-GB" w:eastAsia="pl-PL"/>
        </w:rPr>
        <w:t xml:space="preserve"> and urban residents – by 0.3 p</w:t>
      </w:r>
      <w:r w:rsidR="00880B4F">
        <w:rPr>
          <w:rFonts w:eastAsia="Times New Roman" w:cs="Times New Roman"/>
          <w:szCs w:val="19"/>
          <w:lang w:val="en-GB" w:eastAsia="pl-PL"/>
        </w:rPr>
        <w:t>p.</w:t>
      </w:r>
    </w:p>
    <w:p w14:paraId="1A13082E" w14:textId="742D9850" w:rsidR="00E34C8D" w:rsidRPr="004C6C3E" w:rsidRDefault="00942AEF" w:rsidP="003869BD">
      <w:pPr>
        <w:spacing w:line="288" w:lineRule="auto"/>
        <w:rPr>
          <w:rFonts w:eastAsia="Times New Roman" w:cs="Times New Roman"/>
          <w:szCs w:val="19"/>
          <w:highlight w:val="yellow"/>
          <w:lang w:val="en-GB" w:eastAsia="pl-PL"/>
        </w:rPr>
      </w:pPr>
      <w:r w:rsidRPr="00942AEF">
        <w:rPr>
          <w:rFonts w:eastAsia="Times New Roman" w:cs="Times New Roman"/>
          <w:szCs w:val="19"/>
          <w:lang w:val="en-GB" w:eastAsia="pl-PL"/>
        </w:rPr>
        <w:t xml:space="preserve">Compared to the second quarter of 2023, the unemployment rate </w:t>
      </w:r>
      <w:r w:rsidR="001B2909">
        <w:rPr>
          <w:rFonts w:eastAsia="Times New Roman" w:cs="Times New Roman"/>
          <w:szCs w:val="19"/>
          <w:lang w:val="en-GB" w:eastAsia="pl-PL"/>
        </w:rPr>
        <w:t>among</w:t>
      </w:r>
      <w:r w:rsidR="001B2909" w:rsidRPr="00942AEF">
        <w:rPr>
          <w:rFonts w:eastAsia="Times New Roman" w:cs="Times New Roman"/>
          <w:szCs w:val="19"/>
          <w:lang w:val="en-GB" w:eastAsia="pl-PL"/>
        </w:rPr>
        <w:t xml:space="preserve"> men </w:t>
      </w:r>
      <w:r w:rsidRPr="00942AEF">
        <w:rPr>
          <w:rFonts w:eastAsia="Times New Roman" w:cs="Times New Roman"/>
          <w:szCs w:val="19"/>
          <w:lang w:val="en-GB" w:eastAsia="pl-PL"/>
        </w:rPr>
        <w:t>increased by 0.2 p</w:t>
      </w:r>
      <w:r>
        <w:rPr>
          <w:rFonts w:eastAsia="Times New Roman" w:cs="Times New Roman"/>
          <w:szCs w:val="19"/>
          <w:lang w:val="en-GB" w:eastAsia="pl-PL"/>
        </w:rPr>
        <w:t>p.</w:t>
      </w:r>
      <w:r w:rsidRPr="00942AEF">
        <w:rPr>
          <w:rFonts w:eastAsia="Times New Roman" w:cs="Times New Roman"/>
          <w:szCs w:val="19"/>
          <w:lang w:val="en-GB" w:eastAsia="pl-PL"/>
        </w:rPr>
        <w:t xml:space="preserve"> and remained </w:t>
      </w:r>
      <w:r>
        <w:rPr>
          <w:rFonts w:eastAsia="Times New Roman" w:cs="Times New Roman"/>
          <w:szCs w:val="19"/>
          <w:lang w:val="en-GB" w:eastAsia="pl-PL"/>
        </w:rPr>
        <w:t xml:space="preserve">at the same level among women. </w:t>
      </w:r>
      <w:r w:rsidRPr="00942AEF">
        <w:rPr>
          <w:rFonts w:eastAsia="Times New Roman" w:cs="Times New Roman"/>
          <w:szCs w:val="19"/>
          <w:lang w:val="en-GB" w:eastAsia="pl-PL"/>
        </w:rPr>
        <w:t xml:space="preserve">Taking into account the place of residence, its increase was </w:t>
      </w:r>
      <w:r>
        <w:rPr>
          <w:rFonts w:eastAsia="Times New Roman" w:cs="Times New Roman"/>
          <w:szCs w:val="19"/>
          <w:lang w:val="en-GB" w:eastAsia="pl-PL"/>
        </w:rPr>
        <w:t>noted</w:t>
      </w:r>
      <w:r w:rsidRPr="00942AEF">
        <w:rPr>
          <w:rFonts w:eastAsia="Times New Roman" w:cs="Times New Roman"/>
          <w:szCs w:val="19"/>
          <w:lang w:val="en-GB" w:eastAsia="pl-PL"/>
        </w:rPr>
        <w:t xml:space="preserve"> among urban residents – by 0.2 p</w:t>
      </w:r>
      <w:r>
        <w:rPr>
          <w:rFonts w:eastAsia="Times New Roman" w:cs="Times New Roman"/>
          <w:szCs w:val="19"/>
          <w:lang w:val="en-GB" w:eastAsia="pl-PL"/>
        </w:rPr>
        <w:t>p.</w:t>
      </w:r>
      <w:r w:rsidRPr="00942AEF">
        <w:rPr>
          <w:rFonts w:eastAsia="Times New Roman" w:cs="Times New Roman"/>
          <w:szCs w:val="19"/>
          <w:lang w:val="en-GB" w:eastAsia="pl-PL"/>
        </w:rPr>
        <w:t xml:space="preserve">, and among rural residents it remained at the level observed in the </w:t>
      </w:r>
      <w:r>
        <w:rPr>
          <w:rFonts w:eastAsia="Times New Roman" w:cs="Times New Roman"/>
          <w:szCs w:val="19"/>
          <w:lang w:val="en-GB" w:eastAsia="pl-PL"/>
        </w:rPr>
        <w:t>second</w:t>
      </w:r>
      <w:r w:rsidRPr="00942AEF">
        <w:rPr>
          <w:rFonts w:eastAsia="Times New Roman" w:cs="Times New Roman"/>
          <w:szCs w:val="19"/>
          <w:lang w:val="en-GB" w:eastAsia="pl-PL"/>
        </w:rPr>
        <w:t xml:space="preserve"> quarter of 2023.</w:t>
      </w:r>
    </w:p>
    <w:p w14:paraId="0945C901" w14:textId="0235C92C" w:rsidR="001957F5" w:rsidRPr="00131D4E" w:rsidRDefault="00485FD4" w:rsidP="00D2165B">
      <w:pPr>
        <w:spacing w:before="60" w:after="0" w:line="288" w:lineRule="auto"/>
        <w:rPr>
          <w:rFonts w:eastAsia="Times New Roman" w:cs="Times New Roman"/>
          <w:szCs w:val="19"/>
          <w:lang w:val="en-GB" w:eastAsia="pl-PL"/>
        </w:rPr>
      </w:pPr>
      <w:r w:rsidRPr="00131D4E">
        <w:rPr>
          <w:noProof/>
          <w:lang w:eastAsia="pl-PL"/>
        </w:rPr>
        <mc:AlternateContent>
          <mc:Choice Requires="wps">
            <w:drawing>
              <wp:anchor distT="45720" distB="45720" distL="114300" distR="114300" simplePos="0" relativeHeight="251662848" behindDoc="1" locked="0" layoutInCell="1" allowOverlap="1" wp14:anchorId="7E0E9FFD" wp14:editId="474BBE61">
                <wp:simplePos x="0" y="0"/>
                <wp:positionH relativeFrom="page">
                  <wp:posOffset>5730240</wp:posOffset>
                </wp:positionH>
                <wp:positionV relativeFrom="paragraph">
                  <wp:posOffset>7620</wp:posOffset>
                </wp:positionV>
                <wp:extent cx="1714500" cy="1432560"/>
                <wp:effectExtent l="0" t="0" r="0" b="0"/>
                <wp:wrapTight wrapText="bothSides">
                  <wp:wrapPolygon edited="0">
                    <wp:start x="720" y="0"/>
                    <wp:lineTo x="720" y="21255"/>
                    <wp:lineTo x="20640" y="21255"/>
                    <wp:lineTo x="20640" y="0"/>
                    <wp:lineTo x="720" y="0"/>
                  </wp:wrapPolygon>
                </wp:wrapTight>
                <wp:docPr id="19" name="Pole tekstowe 2" descr="As in previous periods, the highest unemployment rate concerned the youngest persons i.e. aged 15-24, while its value decreased compared to the previous quarter and compared to the same quarter of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32560"/>
                        </a:xfrm>
                        <a:prstGeom prst="rect">
                          <a:avLst/>
                        </a:prstGeom>
                        <a:noFill/>
                        <a:ln w="9525">
                          <a:noFill/>
                          <a:miter lim="800000"/>
                          <a:headEnd/>
                          <a:tailEnd/>
                        </a:ln>
                      </wps:spPr>
                      <wps:txbx>
                        <w:txbxContent>
                          <w:p w14:paraId="383AF3D1" w14:textId="3B2ED4FF" w:rsidR="00B27EAD" w:rsidRPr="00342483" w:rsidRDefault="00B27EAD" w:rsidP="00342483">
                            <w:pPr>
                              <w:pStyle w:val="tekstzboku"/>
                              <w:spacing w:before="100" w:beforeAutospacing="1"/>
                              <w:rPr>
                                <w:lang w:val="en-GB"/>
                              </w:rPr>
                            </w:pPr>
                            <w:r w:rsidRPr="00342483">
                              <w:rPr>
                                <w:lang w:val="en-GB"/>
                              </w:rPr>
                              <w:t xml:space="preserve">As in previous periods, the highest unemployment rate </w:t>
                            </w:r>
                            <w:r w:rsidR="00B844FF">
                              <w:rPr>
                                <w:lang w:val="en-GB"/>
                              </w:rPr>
                              <w:t xml:space="preserve">concerned </w:t>
                            </w:r>
                            <w:r w:rsidRPr="00342483">
                              <w:rPr>
                                <w:lang w:val="en-GB"/>
                              </w:rPr>
                              <w:t>the youngest</w:t>
                            </w:r>
                            <w:r w:rsidR="00B844FF">
                              <w:rPr>
                                <w:lang w:val="en-GB"/>
                              </w:rPr>
                              <w:t xml:space="preserve"> persons</w:t>
                            </w:r>
                            <w:r w:rsidRPr="00342483">
                              <w:rPr>
                                <w:lang w:val="en-GB"/>
                              </w:rPr>
                              <w:t xml:space="preserve"> </w:t>
                            </w:r>
                            <w:r>
                              <w:rPr>
                                <w:lang w:val="en-GB"/>
                              </w:rPr>
                              <w:t>i.e. aged 15-24,</w:t>
                            </w:r>
                            <w:r w:rsidR="00B844FF">
                              <w:rPr>
                                <w:lang w:val="en-GB"/>
                              </w:rPr>
                              <w:t xml:space="preserve"> </w:t>
                            </w:r>
                            <w:r w:rsidR="00ED19DB" w:rsidRPr="00ED19DB">
                              <w:rPr>
                                <w:lang w:val="en-GB"/>
                              </w:rPr>
                              <w:t>while its value decreased compared to the previous quarter and compared to the same quarter of 2023</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E9FFD" id="_x0000_s1035" type="#_x0000_t202" alt="As in previous periods, the highest unemployment rate concerned the youngest persons i.e. aged 15-24, while its value decreased compared to the previous quarter and compared to the same quarter of 2023" style="position:absolute;margin-left:451.2pt;margin-top:.6pt;width:135pt;height:112.8pt;z-index:-2516536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" filled="f" stroked="f">
                <v:textbox inset=",0">
                  <w:txbxContent>
                    <w:p w14:paraId="383AF3D1" w14:textId="3B2ED4FF" w:rsidR="00B27EAD" w:rsidRPr="00342483" w:rsidRDefault="00B27EAD" w:rsidP="00342483">
                      <w:pPr>
                        <w:pStyle w:val="tekstzboku"/>
                        <w:spacing w:before="100" w:beforeAutospacing="1"/>
                        <w:rPr>
                          <w:lang w:val="en-GB"/>
                        </w:rPr>
                      </w:pPr>
                      <w:r w:rsidRPr="00342483">
                        <w:rPr>
                          <w:lang w:val="en-GB"/>
                        </w:rPr>
                        <w:t xml:space="preserve">As in previous periods, the highest unemployment rate </w:t>
                      </w:r>
                      <w:r w:rsidR="00B844FF">
                        <w:rPr>
                          <w:lang w:val="en-GB"/>
                        </w:rPr>
                        <w:t xml:space="preserve">concerned </w:t>
                      </w:r>
                      <w:r w:rsidRPr="00342483">
                        <w:rPr>
                          <w:lang w:val="en-GB"/>
                        </w:rPr>
                        <w:t>the youngest</w:t>
                      </w:r>
                      <w:r w:rsidR="00B844FF">
                        <w:rPr>
                          <w:lang w:val="en-GB"/>
                        </w:rPr>
                        <w:t xml:space="preserve"> persons</w:t>
                      </w:r>
                      <w:r w:rsidRPr="00342483">
                        <w:rPr>
                          <w:lang w:val="en-GB"/>
                        </w:rPr>
                        <w:t xml:space="preserve"> </w:t>
                      </w:r>
                      <w:r>
                        <w:rPr>
                          <w:lang w:val="en-GB"/>
                        </w:rPr>
                        <w:t>i.e. aged 15-24,</w:t>
                      </w:r>
                      <w:r w:rsidR="00B844FF">
                        <w:rPr>
                          <w:lang w:val="en-GB"/>
                        </w:rPr>
                        <w:t xml:space="preserve"> </w:t>
                      </w:r>
                      <w:r w:rsidR="00ED19DB" w:rsidRPr="00ED19DB">
                        <w:rPr>
                          <w:lang w:val="en-GB"/>
                        </w:rPr>
                        <w:t>while its value decreased compared to the previous quarter and compared to the same quarter of 2023</w:t>
                      </w:r>
                    </w:p>
                  </w:txbxContent>
                </v:textbox>
                <w10:wrap type="tight" anchorx="page"/>
              </v:shape>
            </w:pict>
          </mc:Fallback>
        </mc:AlternateContent>
      </w:r>
      <w:r w:rsidR="002328D0" w:rsidRPr="00131D4E">
        <w:rPr>
          <w:rFonts w:eastAsia="Times New Roman" w:cs="Times New Roman"/>
          <w:szCs w:val="19"/>
          <w:lang w:val="en-GB" w:eastAsia="pl-PL"/>
        </w:rPr>
        <w:t>C</w:t>
      </w:r>
      <w:r w:rsidR="00A1391D" w:rsidRPr="00131D4E">
        <w:rPr>
          <w:rFonts w:eastAsia="Times New Roman" w:cs="Times New Roman"/>
          <w:szCs w:val="19"/>
          <w:lang w:val="en-GB" w:eastAsia="pl-PL"/>
        </w:rPr>
        <w:t xml:space="preserve">hanges in the level of unemployment rate are </w:t>
      </w:r>
      <w:r w:rsidR="00B30D3F" w:rsidRPr="00131D4E">
        <w:rPr>
          <w:rFonts w:eastAsia="Times New Roman" w:cs="Times New Roman"/>
          <w:szCs w:val="19"/>
          <w:lang w:val="en-GB" w:eastAsia="pl-PL"/>
        </w:rPr>
        <w:t xml:space="preserve">also </w:t>
      </w:r>
      <w:r w:rsidR="00A1391D" w:rsidRPr="00131D4E">
        <w:rPr>
          <w:rFonts w:eastAsia="Times New Roman" w:cs="Times New Roman"/>
          <w:szCs w:val="19"/>
          <w:lang w:val="en-GB" w:eastAsia="pl-PL"/>
        </w:rPr>
        <w:t xml:space="preserve">noticeable </w:t>
      </w:r>
      <w:r w:rsidR="00B30D3F" w:rsidRPr="00131D4E">
        <w:rPr>
          <w:rFonts w:eastAsia="Times New Roman" w:cs="Times New Roman"/>
          <w:szCs w:val="19"/>
          <w:lang w:val="en-GB" w:eastAsia="pl-PL"/>
        </w:rPr>
        <w:t xml:space="preserve">when </w:t>
      </w:r>
      <w:r w:rsidR="00A1391D" w:rsidRPr="00131D4E">
        <w:rPr>
          <w:rFonts w:eastAsia="Times New Roman" w:cs="Times New Roman"/>
          <w:szCs w:val="19"/>
          <w:lang w:val="en-GB" w:eastAsia="pl-PL"/>
        </w:rPr>
        <w:t xml:space="preserve">taking into account the division of population by age groups. </w:t>
      </w:r>
    </w:p>
    <w:p w14:paraId="0A98C395" w14:textId="3EEC16DC" w:rsidR="00FE4DFD" w:rsidRPr="007B0118" w:rsidRDefault="00FE4DFD" w:rsidP="00FE4DFD">
      <w:pPr>
        <w:spacing w:before="0" w:after="0" w:line="288" w:lineRule="auto"/>
        <w:rPr>
          <w:rFonts w:eastAsia="Times New Roman" w:cs="Times New Roman"/>
          <w:szCs w:val="19"/>
          <w:lang w:val="en-GB" w:eastAsia="pl-PL"/>
        </w:rPr>
      </w:pPr>
      <w:r w:rsidRPr="007B0118">
        <w:rPr>
          <w:rFonts w:eastAsia="Times New Roman" w:cs="Times New Roman"/>
          <w:szCs w:val="19"/>
          <w:lang w:val="en-GB" w:eastAsia="pl-PL"/>
        </w:rPr>
        <w:t>The highest unemployment rate was recorded among the youngest, i.e. in the age group</w:t>
      </w:r>
    </w:p>
    <w:p w14:paraId="6987E78C" w14:textId="0E579CFB" w:rsidR="007B0118" w:rsidRPr="0046363E" w:rsidRDefault="00FE4DFD" w:rsidP="00FE4DFD">
      <w:pPr>
        <w:spacing w:before="0" w:after="0" w:line="288" w:lineRule="auto"/>
        <w:rPr>
          <w:rFonts w:eastAsia="Times New Roman" w:cs="Times New Roman"/>
          <w:szCs w:val="19"/>
          <w:lang w:val="en-GB" w:eastAsia="pl-PL"/>
        </w:rPr>
      </w:pPr>
      <w:r w:rsidRPr="007B0118">
        <w:rPr>
          <w:rFonts w:eastAsia="Times New Roman" w:cs="Times New Roman"/>
          <w:szCs w:val="19"/>
          <w:lang w:val="en-GB" w:eastAsia="pl-PL"/>
        </w:rPr>
        <w:t xml:space="preserve">15-24 years – </w:t>
      </w:r>
      <w:r w:rsidR="00131D4E" w:rsidRPr="007B0118">
        <w:rPr>
          <w:rFonts w:eastAsia="Times New Roman" w:cs="Times New Roman"/>
          <w:szCs w:val="19"/>
          <w:lang w:val="en-GB" w:eastAsia="pl-PL"/>
        </w:rPr>
        <w:t>9.3</w:t>
      </w:r>
      <w:r w:rsidRPr="007B0118">
        <w:rPr>
          <w:rFonts w:eastAsia="Times New Roman" w:cs="Times New Roman"/>
          <w:szCs w:val="19"/>
          <w:lang w:val="en-GB" w:eastAsia="pl-PL"/>
        </w:rPr>
        <w:t xml:space="preserve">%. </w:t>
      </w:r>
      <w:r w:rsidR="007B0118">
        <w:rPr>
          <w:rFonts w:eastAsia="Times New Roman" w:cs="Times New Roman"/>
          <w:szCs w:val="19"/>
          <w:lang w:val="en-GB" w:eastAsia="pl-PL"/>
        </w:rPr>
        <w:t>In t</w:t>
      </w:r>
      <w:r w:rsidR="007B0118" w:rsidRPr="007B0118">
        <w:rPr>
          <w:rFonts w:eastAsia="Times New Roman" w:cs="Times New Roman"/>
          <w:szCs w:val="19"/>
          <w:lang w:val="en-GB" w:eastAsia="pl-PL"/>
        </w:rPr>
        <w:t xml:space="preserve">his age group </w:t>
      </w:r>
      <w:r w:rsidR="007B0118">
        <w:rPr>
          <w:rFonts w:eastAsia="Times New Roman" w:cs="Times New Roman"/>
          <w:szCs w:val="19"/>
          <w:lang w:val="en-GB" w:eastAsia="pl-PL"/>
        </w:rPr>
        <w:t xml:space="preserve">was noted </w:t>
      </w:r>
      <w:r w:rsidR="007B0118" w:rsidRPr="007B0118">
        <w:rPr>
          <w:rFonts w:eastAsia="Times New Roman" w:cs="Times New Roman"/>
          <w:szCs w:val="19"/>
          <w:lang w:val="en-GB" w:eastAsia="pl-PL"/>
        </w:rPr>
        <w:t>the highest d</w:t>
      </w:r>
      <w:r w:rsidR="007B0118">
        <w:rPr>
          <w:rFonts w:eastAsia="Times New Roman" w:cs="Times New Roman"/>
          <w:szCs w:val="19"/>
          <w:lang w:val="en-GB" w:eastAsia="pl-PL"/>
        </w:rPr>
        <w:t>ecrease</w:t>
      </w:r>
      <w:r w:rsidR="007B0118" w:rsidRPr="007B0118">
        <w:rPr>
          <w:rFonts w:eastAsia="Times New Roman" w:cs="Times New Roman"/>
          <w:szCs w:val="19"/>
          <w:lang w:val="en-GB" w:eastAsia="pl-PL"/>
        </w:rPr>
        <w:t xml:space="preserve"> in the unemployment rate compared to </w:t>
      </w:r>
      <w:r w:rsidR="0056605D">
        <w:rPr>
          <w:rFonts w:eastAsia="Times New Roman" w:cs="Times New Roman"/>
          <w:szCs w:val="19"/>
          <w:lang w:val="en-GB" w:eastAsia="pl-PL"/>
        </w:rPr>
        <w:t>the first quarter of</w:t>
      </w:r>
      <w:r w:rsidR="007B0118" w:rsidRPr="007B0118">
        <w:rPr>
          <w:rFonts w:eastAsia="Times New Roman" w:cs="Times New Roman"/>
          <w:szCs w:val="19"/>
          <w:lang w:val="en-GB" w:eastAsia="pl-PL"/>
        </w:rPr>
        <w:t xml:space="preserve"> 2024 – by 2.5 p</w:t>
      </w:r>
      <w:r w:rsidR="0056605D">
        <w:rPr>
          <w:rFonts w:eastAsia="Times New Roman" w:cs="Times New Roman"/>
          <w:szCs w:val="19"/>
          <w:lang w:val="en-GB" w:eastAsia="pl-PL"/>
        </w:rPr>
        <w:t>p</w:t>
      </w:r>
      <w:r w:rsidR="007B0118" w:rsidRPr="007B0118">
        <w:rPr>
          <w:rFonts w:eastAsia="Times New Roman" w:cs="Times New Roman"/>
          <w:szCs w:val="19"/>
          <w:lang w:val="en-GB" w:eastAsia="pl-PL"/>
        </w:rPr>
        <w:t xml:space="preserve">. Declines were also </w:t>
      </w:r>
      <w:r w:rsidR="0056605D">
        <w:rPr>
          <w:rFonts w:eastAsia="Times New Roman" w:cs="Times New Roman"/>
          <w:szCs w:val="19"/>
          <w:lang w:val="en-GB" w:eastAsia="pl-PL"/>
        </w:rPr>
        <w:t>noted</w:t>
      </w:r>
      <w:r w:rsidR="007B0118" w:rsidRPr="007B0118">
        <w:rPr>
          <w:rFonts w:eastAsia="Times New Roman" w:cs="Times New Roman"/>
          <w:szCs w:val="19"/>
          <w:lang w:val="en-GB" w:eastAsia="pl-PL"/>
        </w:rPr>
        <w:t xml:space="preserve"> in the other age groups – from 0.7 p</w:t>
      </w:r>
      <w:r w:rsidR="0056605D">
        <w:rPr>
          <w:rFonts w:eastAsia="Times New Roman" w:cs="Times New Roman"/>
          <w:szCs w:val="19"/>
          <w:lang w:val="en-GB" w:eastAsia="pl-PL"/>
        </w:rPr>
        <w:t>p.</w:t>
      </w:r>
      <w:r w:rsidR="007B0118" w:rsidRPr="007B0118">
        <w:rPr>
          <w:rFonts w:eastAsia="Times New Roman" w:cs="Times New Roman"/>
          <w:szCs w:val="19"/>
          <w:lang w:val="en-GB" w:eastAsia="pl-PL"/>
        </w:rPr>
        <w:t xml:space="preserve"> for pe</w:t>
      </w:r>
      <w:r w:rsidR="0056605D">
        <w:rPr>
          <w:rFonts w:eastAsia="Times New Roman" w:cs="Times New Roman"/>
          <w:szCs w:val="19"/>
          <w:lang w:val="en-GB" w:eastAsia="pl-PL"/>
        </w:rPr>
        <w:t>rsons</w:t>
      </w:r>
      <w:r w:rsidR="007B0118" w:rsidRPr="007B0118">
        <w:rPr>
          <w:rFonts w:eastAsia="Times New Roman" w:cs="Times New Roman"/>
          <w:szCs w:val="19"/>
          <w:lang w:val="en-GB" w:eastAsia="pl-PL"/>
        </w:rPr>
        <w:t xml:space="preserve"> aged 25-34 to 0.1 p</w:t>
      </w:r>
      <w:r w:rsidR="0056605D">
        <w:rPr>
          <w:rFonts w:eastAsia="Times New Roman" w:cs="Times New Roman"/>
          <w:szCs w:val="19"/>
          <w:lang w:val="en-GB" w:eastAsia="pl-PL"/>
        </w:rPr>
        <w:t>p.</w:t>
      </w:r>
      <w:r w:rsidR="007B0118" w:rsidRPr="007B0118">
        <w:rPr>
          <w:rFonts w:eastAsia="Times New Roman" w:cs="Times New Roman"/>
          <w:szCs w:val="19"/>
          <w:lang w:val="en-GB" w:eastAsia="pl-PL"/>
        </w:rPr>
        <w:t xml:space="preserve"> for </w:t>
      </w:r>
      <w:r w:rsidR="0056605D">
        <w:rPr>
          <w:rFonts w:eastAsia="Times New Roman" w:cs="Times New Roman"/>
          <w:szCs w:val="19"/>
          <w:lang w:val="en-GB" w:eastAsia="pl-PL"/>
        </w:rPr>
        <w:t>persons</w:t>
      </w:r>
      <w:r w:rsidR="007B0118" w:rsidRPr="007B0118">
        <w:rPr>
          <w:rFonts w:eastAsia="Times New Roman" w:cs="Times New Roman"/>
          <w:szCs w:val="19"/>
          <w:lang w:val="en-GB" w:eastAsia="pl-PL"/>
        </w:rPr>
        <w:t xml:space="preserve"> aged 45-89. Compared to the same quarter of the previous year, the unemployment rate </w:t>
      </w:r>
      <w:r w:rsidR="0056605D" w:rsidRPr="007B0118">
        <w:rPr>
          <w:rFonts w:eastAsia="Times New Roman" w:cs="Times New Roman"/>
          <w:szCs w:val="19"/>
          <w:lang w:val="en-GB" w:eastAsia="pl-PL"/>
        </w:rPr>
        <w:t>d</w:t>
      </w:r>
      <w:r w:rsidR="0056605D">
        <w:rPr>
          <w:rFonts w:eastAsia="Times New Roman" w:cs="Times New Roman"/>
          <w:szCs w:val="19"/>
          <w:lang w:val="en-GB" w:eastAsia="pl-PL"/>
        </w:rPr>
        <w:t>ecreased</w:t>
      </w:r>
      <w:r w:rsidR="007B0118" w:rsidRPr="007B0118">
        <w:rPr>
          <w:rFonts w:eastAsia="Times New Roman" w:cs="Times New Roman"/>
          <w:szCs w:val="19"/>
          <w:lang w:val="en-GB" w:eastAsia="pl-PL"/>
        </w:rPr>
        <w:t xml:space="preserve"> only </w:t>
      </w:r>
      <w:r w:rsidR="007B0118" w:rsidRPr="007B0118">
        <w:rPr>
          <w:rFonts w:eastAsia="Times New Roman" w:cs="Times New Roman"/>
          <w:szCs w:val="19"/>
          <w:lang w:val="en-GB" w:eastAsia="pl-PL"/>
        </w:rPr>
        <w:lastRenderedPageBreak/>
        <w:t>among pe</w:t>
      </w:r>
      <w:r w:rsidR="0056605D">
        <w:rPr>
          <w:rFonts w:eastAsia="Times New Roman" w:cs="Times New Roman"/>
          <w:szCs w:val="19"/>
          <w:lang w:val="en-GB" w:eastAsia="pl-PL"/>
        </w:rPr>
        <w:t>rsons</w:t>
      </w:r>
      <w:r w:rsidR="007B0118" w:rsidRPr="007B0118">
        <w:rPr>
          <w:rFonts w:eastAsia="Times New Roman" w:cs="Times New Roman"/>
          <w:szCs w:val="19"/>
          <w:lang w:val="en-GB" w:eastAsia="pl-PL"/>
        </w:rPr>
        <w:t xml:space="preserve"> aged 15-24 – by 1.6 p</w:t>
      </w:r>
      <w:r w:rsidR="0056605D">
        <w:rPr>
          <w:rFonts w:eastAsia="Times New Roman" w:cs="Times New Roman"/>
          <w:szCs w:val="19"/>
          <w:lang w:val="en-GB" w:eastAsia="pl-PL"/>
        </w:rPr>
        <w:t>p</w:t>
      </w:r>
      <w:r w:rsidR="007B0118" w:rsidRPr="007B0118">
        <w:rPr>
          <w:rFonts w:eastAsia="Times New Roman" w:cs="Times New Roman"/>
          <w:szCs w:val="19"/>
          <w:lang w:val="en-GB" w:eastAsia="pl-PL"/>
        </w:rPr>
        <w:t xml:space="preserve">. In the other </w:t>
      </w:r>
      <w:r w:rsidR="0056605D" w:rsidRPr="007B0118">
        <w:rPr>
          <w:rFonts w:eastAsia="Times New Roman" w:cs="Times New Roman"/>
          <w:szCs w:val="19"/>
          <w:lang w:val="en-GB" w:eastAsia="pl-PL"/>
        </w:rPr>
        <w:t>analysed</w:t>
      </w:r>
      <w:r w:rsidR="007B0118" w:rsidRPr="007B0118">
        <w:rPr>
          <w:rFonts w:eastAsia="Times New Roman" w:cs="Times New Roman"/>
          <w:szCs w:val="19"/>
          <w:lang w:val="en-GB" w:eastAsia="pl-PL"/>
        </w:rPr>
        <w:t xml:space="preserve"> groups, there were increases in the indicator (the highest by 0.5 p</w:t>
      </w:r>
      <w:r w:rsidR="0056605D">
        <w:rPr>
          <w:rFonts w:eastAsia="Times New Roman" w:cs="Times New Roman"/>
          <w:szCs w:val="19"/>
          <w:lang w:val="en-GB" w:eastAsia="pl-PL"/>
        </w:rPr>
        <w:t>p.</w:t>
      </w:r>
      <w:r w:rsidR="007B0118" w:rsidRPr="007B0118">
        <w:rPr>
          <w:rFonts w:eastAsia="Times New Roman" w:cs="Times New Roman"/>
          <w:szCs w:val="19"/>
          <w:lang w:val="en-GB" w:eastAsia="pl-PL"/>
        </w:rPr>
        <w:t xml:space="preserve"> in the 25-34 age group).</w:t>
      </w:r>
    </w:p>
    <w:p w14:paraId="1EF641E0" w14:textId="2583D5F2" w:rsidR="00FE4DFD" w:rsidRDefault="00FE4DFD" w:rsidP="00D76830">
      <w:pPr>
        <w:spacing w:before="60" w:after="0" w:line="288" w:lineRule="auto"/>
        <w:rPr>
          <w:rFonts w:eastAsia="Times New Roman" w:cs="Times New Roman"/>
          <w:szCs w:val="19"/>
          <w:lang w:val="en-GB" w:eastAsia="pl-PL"/>
        </w:rPr>
      </w:pPr>
      <w:r w:rsidRPr="004939F8">
        <w:rPr>
          <w:rFonts w:eastAsia="Times New Roman" w:cs="Times New Roman"/>
          <w:szCs w:val="19"/>
          <w:lang w:val="en-GB" w:eastAsia="pl-PL"/>
        </w:rPr>
        <w:t>When analysing the unemployment rate according to the level of education of the unemployed, it should be noted that persons with tertiary education still remain in the best situation – the unemployment rate in this group is the lowest –</w:t>
      </w:r>
      <w:r w:rsidR="00874816" w:rsidRPr="004939F8">
        <w:rPr>
          <w:rFonts w:eastAsia="Times New Roman" w:cs="Times New Roman"/>
          <w:szCs w:val="19"/>
          <w:lang w:val="en-GB" w:eastAsia="pl-PL"/>
        </w:rPr>
        <w:t xml:space="preserve"> </w:t>
      </w:r>
      <w:r w:rsidRPr="004939F8">
        <w:rPr>
          <w:rFonts w:eastAsia="Times New Roman" w:cs="Times New Roman"/>
          <w:szCs w:val="19"/>
          <w:lang w:val="en-GB" w:eastAsia="pl-PL"/>
        </w:rPr>
        <w:t xml:space="preserve">in the </w:t>
      </w:r>
      <w:r w:rsidR="004939F8" w:rsidRPr="004939F8">
        <w:rPr>
          <w:rFonts w:eastAsia="Times New Roman" w:cs="Times New Roman"/>
          <w:szCs w:val="19"/>
          <w:lang w:val="en-GB" w:eastAsia="pl-PL"/>
        </w:rPr>
        <w:t>second</w:t>
      </w:r>
      <w:r w:rsidRPr="004939F8">
        <w:rPr>
          <w:rFonts w:eastAsia="Times New Roman" w:cs="Times New Roman"/>
          <w:szCs w:val="19"/>
          <w:lang w:val="en-GB" w:eastAsia="pl-PL"/>
        </w:rPr>
        <w:t xml:space="preserve"> quarter of 2024</w:t>
      </w:r>
      <w:r w:rsidR="004524BB" w:rsidRPr="004939F8">
        <w:rPr>
          <w:rFonts w:eastAsia="Times New Roman" w:cs="Times New Roman"/>
          <w:szCs w:val="19"/>
          <w:lang w:val="en-GB" w:eastAsia="pl-PL"/>
        </w:rPr>
        <w:t xml:space="preserve"> amounted </w:t>
      </w:r>
      <w:r w:rsidR="005E4265" w:rsidRPr="004939F8">
        <w:rPr>
          <w:rFonts w:eastAsia="Times New Roman" w:cs="Times New Roman"/>
          <w:szCs w:val="19"/>
          <w:lang w:val="en-GB" w:eastAsia="pl-PL"/>
        </w:rPr>
        <w:t xml:space="preserve">to </w:t>
      </w:r>
      <w:r w:rsidR="004524BB" w:rsidRPr="004939F8">
        <w:rPr>
          <w:rFonts w:eastAsia="Times New Roman" w:cs="Times New Roman"/>
          <w:szCs w:val="19"/>
          <w:lang w:val="en-GB" w:eastAsia="pl-PL"/>
        </w:rPr>
        <w:t>1.</w:t>
      </w:r>
      <w:r w:rsidR="004939F8" w:rsidRPr="004939F8">
        <w:rPr>
          <w:rFonts w:eastAsia="Times New Roman" w:cs="Times New Roman"/>
          <w:szCs w:val="19"/>
          <w:lang w:val="en-GB" w:eastAsia="pl-PL"/>
        </w:rPr>
        <w:t>2</w:t>
      </w:r>
      <w:r w:rsidR="004524BB" w:rsidRPr="004939F8">
        <w:rPr>
          <w:rFonts w:eastAsia="Times New Roman" w:cs="Times New Roman"/>
          <w:szCs w:val="19"/>
          <w:lang w:val="en-GB" w:eastAsia="pl-PL"/>
        </w:rPr>
        <w:t>%</w:t>
      </w:r>
      <w:r w:rsidRPr="004939F8">
        <w:rPr>
          <w:rFonts w:eastAsia="Times New Roman" w:cs="Times New Roman"/>
          <w:szCs w:val="19"/>
          <w:lang w:val="en-GB" w:eastAsia="pl-PL"/>
        </w:rPr>
        <w:t xml:space="preserve">. For </w:t>
      </w:r>
      <w:r w:rsidR="00DE37CD" w:rsidRPr="004939F8">
        <w:rPr>
          <w:rFonts w:eastAsia="Times New Roman" w:cs="Times New Roman"/>
          <w:szCs w:val="19"/>
          <w:lang w:val="en-GB" w:eastAsia="pl-PL"/>
        </w:rPr>
        <w:t>persons</w:t>
      </w:r>
      <w:r w:rsidRPr="004939F8">
        <w:rPr>
          <w:rFonts w:eastAsia="Times New Roman" w:cs="Times New Roman"/>
          <w:szCs w:val="19"/>
          <w:lang w:val="en-GB" w:eastAsia="pl-PL"/>
        </w:rPr>
        <w:t xml:space="preserve"> with post-secondary and technical secondary or secondary sectoral vocational education, </w:t>
      </w:r>
      <w:r w:rsidRPr="004939F8">
        <w:rPr>
          <w:noProof/>
          <w:lang w:eastAsia="pl-PL"/>
        </w:rPr>
        <mc:AlternateContent>
          <mc:Choice Requires="wps">
            <w:drawing>
              <wp:anchor distT="45720" distB="45720" distL="114300" distR="114300" simplePos="0" relativeHeight="251661824" behindDoc="1" locked="0" layoutInCell="1" allowOverlap="1" wp14:anchorId="417B4CC8" wp14:editId="520A9EF8">
                <wp:simplePos x="0" y="0"/>
                <wp:positionH relativeFrom="page">
                  <wp:posOffset>5757223</wp:posOffset>
                </wp:positionH>
                <wp:positionV relativeFrom="paragraph">
                  <wp:posOffset>55511</wp:posOffset>
                </wp:positionV>
                <wp:extent cx="1725295" cy="713105"/>
                <wp:effectExtent l="0" t="0" r="0" b="0"/>
                <wp:wrapTight wrapText="bothSides">
                  <wp:wrapPolygon edited="0">
                    <wp:start x="715" y="0"/>
                    <wp:lineTo x="715" y="20773"/>
                    <wp:lineTo x="20749" y="20773"/>
                    <wp:lineTo x="20749" y="0"/>
                    <wp:lineTo x="715" y="0"/>
                  </wp:wrapPolygon>
                </wp:wrapTight>
                <wp:docPr id="35" name="Pole tekstowe 2" descr="To the greatest extent, unemployment affected persons with the lowest level of educ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713105"/>
                        </a:xfrm>
                        <a:prstGeom prst="rect">
                          <a:avLst/>
                        </a:prstGeom>
                        <a:noFill/>
                        <a:ln w="9525">
                          <a:noFill/>
                          <a:miter lim="800000"/>
                          <a:headEnd/>
                          <a:tailEnd/>
                        </a:ln>
                      </wps:spPr>
                      <wps:txbx>
                        <w:txbxContent>
                          <w:p w14:paraId="048430EE" w14:textId="77777777" w:rsidR="00B27EAD" w:rsidRPr="004D6E30" w:rsidRDefault="00B27EAD" w:rsidP="004D6E30">
                            <w:pPr>
                              <w:pStyle w:val="tekstzboku"/>
                              <w:spacing w:before="100" w:beforeAutospacing="1"/>
                              <w:rPr>
                                <w:lang w:val="en-GB"/>
                              </w:rPr>
                            </w:pPr>
                            <w:r w:rsidRPr="004D6E30">
                              <w:rPr>
                                <w:lang w:val="en-GB"/>
                              </w:rPr>
                              <w:t>To the greatest extent, unemployment affected persons with the lowest level of education</w:t>
                            </w:r>
                          </w:p>
                          <w:p w14:paraId="571201B2" w14:textId="13B792B7" w:rsidR="00B27EAD" w:rsidRPr="009554A3" w:rsidRDefault="00B27EAD" w:rsidP="004D6E30">
                            <w:pPr>
                              <w:pStyle w:val="tekstzboku"/>
                              <w:spacing w:before="100" w:beforeAutospacing="1"/>
                              <w:rPr>
                                <w:lang w:val="en-GB"/>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B4CC8" id="_x0000_s1036" type="#_x0000_t202" alt="To the greatest extent, unemployment affected persons with the lowest level of education" style="position:absolute;margin-left:453.3pt;margin-top:4.35pt;width:135.85pt;height:56.15pt;z-index:-2516546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" filled="f" stroked="f">
                <v:textbox inset=",0">
                  <w:txbxContent>
                    <w:p w14:paraId="048430EE" w14:textId="77777777" w:rsidR="00B27EAD" w:rsidRPr="004D6E30" w:rsidRDefault="00B27EAD" w:rsidP="004D6E30">
                      <w:pPr>
                        <w:pStyle w:val="tekstzboku"/>
                        <w:spacing w:before="100" w:beforeAutospacing="1"/>
                        <w:rPr>
                          <w:lang w:val="en-GB"/>
                        </w:rPr>
                      </w:pPr>
                      <w:r w:rsidRPr="004D6E30">
                        <w:rPr>
                          <w:lang w:val="en-GB"/>
                        </w:rPr>
                        <w:t>To the greatest extent, unemployment affected persons with the lowest level of education</w:t>
                      </w:r>
                    </w:p>
                    <w:p w14:paraId="571201B2" w14:textId="13B792B7" w:rsidR="00B27EAD" w:rsidRPr="009554A3" w:rsidRDefault="00B27EAD" w:rsidP="004D6E30">
                      <w:pPr>
                        <w:pStyle w:val="tekstzboku"/>
                        <w:spacing w:before="100" w:beforeAutospacing="1"/>
                        <w:rPr>
                          <w:lang w:val="en-GB"/>
                        </w:rPr>
                      </w:pPr>
                    </w:p>
                  </w:txbxContent>
                </v:textbox>
                <w10:wrap type="tight" anchorx="page"/>
              </v:shape>
            </w:pict>
          </mc:Fallback>
        </mc:AlternateContent>
      </w:r>
      <w:r w:rsidRPr="004939F8">
        <w:rPr>
          <w:rFonts w:eastAsia="Times New Roman" w:cs="Times New Roman"/>
          <w:szCs w:val="19"/>
          <w:lang w:val="en-GB" w:eastAsia="pl-PL"/>
        </w:rPr>
        <w:t xml:space="preserve">unemployment rate in the </w:t>
      </w:r>
      <w:r w:rsidR="004939F8" w:rsidRPr="004939F8">
        <w:rPr>
          <w:rFonts w:eastAsia="Times New Roman" w:cs="Times New Roman"/>
          <w:szCs w:val="19"/>
          <w:lang w:val="en-GB" w:eastAsia="pl-PL"/>
        </w:rPr>
        <w:t>second</w:t>
      </w:r>
      <w:r w:rsidRPr="004939F8">
        <w:rPr>
          <w:rFonts w:eastAsia="Times New Roman" w:cs="Times New Roman"/>
          <w:szCs w:val="19"/>
          <w:lang w:val="en-GB" w:eastAsia="pl-PL"/>
        </w:rPr>
        <w:t xml:space="preserve"> quarter of 2024 </w:t>
      </w:r>
      <w:r w:rsidR="00CE0660" w:rsidRPr="004939F8">
        <w:rPr>
          <w:rFonts w:eastAsia="Times New Roman" w:cs="Times New Roman"/>
          <w:szCs w:val="19"/>
          <w:lang w:val="en-GB" w:eastAsia="pl-PL"/>
        </w:rPr>
        <w:t xml:space="preserve">was at the level </w:t>
      </w:r>
      <w:r w:rsidR="004939F8" w:rsidRPr="004939F8">
        <w:rPr>
          <w:rFonts w:eastAsia="Times New Roman" w:cs="Times New Roman"/>
          <w:szCs w:val="19"/>
          <w:lang w:val="en-GB" w:eastAsia="pl-PL"/>
        </w:rPr>
        <w:t>2.8</w:t>
      </w:r>
      <w:r w:rsidRPr="004939F8">
        <w:rPr>
          <w:rFonts w:eastAsia="Times New Roman" w:cs="Times New Roman"/>
          <w:szCs w:val="19"/>
          <w:lang w:val="en-GB" w:eastAsia="pl-PL"/>
        </w:rPr>
        <w:t xml:space="preserve">% and for those with basic vocational or basic sectoral vocational education at </w:t>
      </w:r>
      <w:r w:rsidR="00874816" w:rsidRPr="004939F8">
        <w:rPr>
          <w:rFonts w:eastAsia="Times New Roman" w:cs="Times New Roman"/>
          <w:szCs w:val="19"/>
          <w:lang w:val="en-GB" w:eastAsia="pl-PL"/>
        </w:rPr>
        <w:t xml:space="preserve">the level </w:t>
      </w:r>
      <w:r w:rsidR="004939F8" w:rsidRPr="004939F8">
        <w:rPr>
          <w:rFonts w:eastAsia="Times New Roman" w:cs="Times New Roman"/>
          <w:szCs w:val="19"/>
          <w:lang w:val="en-GB" w:eastAsia="pl-PL"/>
        </w:rPr>
        <w:t>3.5</w:t>
      </w:r>
      <w:r w:rsidRPr="004939F8">
        <w:rPr>
          <w:rFonts w:eastAsia="Times New Roman" w:cs="Times New Roman"/>
          <w:szCs w:val="19"/>
          <w:lang w:val="en-GB" w:eastAsia="pl-PL"/>
        </w:rPr>
        <w:t>%. A slightly higher unemployment rate than for vocational school graduates is noted among persons with general secondary education, reaching 4.</w:t>
      </w:r>
      <w:r w:rsidR="004939F8" w:rsidRPr="004939F8">
        <w:rPr>
          <w:rFonts w:eastAsia="Times New Roman" w:cs="Times New Roman"/>
          <w:szCs w:val="19"/>
          <w:lang w:val="en-GB" w:eastAsia="pl-PL"/>
        </w:rPr>
        <w:t>2</w:t>
      </w:r>
      <w:r w:rsidRPr="004939F8">
        <w:rPr>
          <w:rFonts w:eastAsia="Times New Roman" w:cs="Times New Roman"/>
          <w:szCs w:val="19"/>
          <w:lang w:val="en-GB" w:eastAsia="pl-PL"/>
        </w:rPr>
        <w:t xml:space="preserve">% in the </w:t>
      </w:r>
      <w:r w:rsidR="004939F8" w:rsidRPr="004939F8">
        <w:rPr>
          <w:rFonts w:eastAsia="Times New Roman" w:cs="Times New Roman"/>
          <w:szCs w:val="19"/>
          <w:lang w:val="en-GB" w:eastAsia="pl-PL"/>
        </w:rPr>
        <w:t>second</w:t>
      </w:r>
      <w:r w:rsidRPr="004939F8">
        <w:rPr>
          <w:rFonts w:eastAsia="Times New Roman" w:cs="Times New Roman"/>
          <w:szCs w:val="19"/>
          <w:lang w:val="en-GB" w:eastAsia="pl-PL"/>
        </w:rPr>
        <w:t xml:space="preserve"> quarter of 2024. </w:t>
      </w:r>
      <w:r w:rsidR="004524BB" w:rsidRPr="004939F8">
        <w:rPr>
          <w:rFonts w:eastAsia="Times New Roman" w:cs="Times New Roman"/>
          <w:szCs w:val="19"/>
          <w:lang w:val="en-GB" w:eastAsia="pl-PL"/>
        </w:rPr>
        <w:t>However,</w:t>
      </w:r>
      <w:r w:rsidRPr="004939F8">
        <w:rPr>
          <w:rFonts w:eastAsia="Times New Roman" w:cs="Times New Roman"/>
          <w:szCs w:val="19"/>
          <w:lang w:val="en-GB" w:eastAsia="pl-PL"/>
        </w:rPr>
        <w:t xml:space="preserve"> the highest unemployment rate is </w:t>
      </w:r>
      <w:r w:rsidR="00870757" w:rsidRPr="004939F8">
        <w:rPr>
          <w:rFonts w:eastAsia="Times New Roman" w:cs="Times New Roman"/>
          <w:szCs w:val="19"/>
          <w:lang w:val="en-GB" w:eastAsia="pl-PL"/>
        </w:rPr>
        <w:t xml:space="preserve">observed among </w:t>
      </w:r>
      <w:r w:rsidRPr="004939F8">
        <w:rPr>
          <w:rFonts w:eastAsia="Times New Roman" w:cs="Times New Roman"/>
          <w:szCs w:val="19"/>
          <w:lang w:val="en-GB" w:eastAsia="pl-PL"/>
        </w:rPr>
        <w:t xml:space="preserve">persons with the lowest level of education, i.e. with lower secondary education or less, in the </w:t>
      </w:r>
      <w:r w:rsidR="004939F8" w:rsidRPr="004939F8">
        <w:rPr>
          <w:rFonts w:eastAsia="Times New Roman" w:cs="Times New Roman"/>
          <w:szCs w:val="19"/>
          <w:lang w:val="en-GB" w:eastAsia="pl-PL"/>
        </w:rPr>
        <w:t>second</w:t>
      </w:r>
      <w:r w:rsidRPr="004939F8">
        <w:rPr>
          <w:rFonts w:eastAsia="Times New Roman" w:cs="Times New Roman"/>
          <w:szCs w:val="19"/>
          <w:lang w:val="en-GB" w:eastAsia="pl-PL"/>
        </w:rPr>
        <w:t xml:space="preserve"> quarter of 2024 it was </w:t>
      </w:r>
      <w:r w:rsidR="004939F8" w:rsidRPr="004939F8">
        <w:rPr>
          <w:rFonts w:eastAsia="Times New Roman" w:cs="Times New Roman"/>
          <w:szCs w:val="19"/>
          <w:lang w:val="en-GB" w:eastAsia="pl-PL"/>
        </w:rPr>
        <w:t>9.0</w:t>
      </w:r>
      <w:r w:rsidRPr="004939F8">
        <w:rPr>
          <w:rFonts w:eastAsia="Times New Roman" w:cs="Times New Roman"/>
          <w:szCs w:val="19"/>
          <w:lang w:val="en-GB" w:eastAsia="pl-PL"/>
        </w:rPr>
        <w:t>%.</w:t>
      </w:r>
    </w:p>
    <w:p w14:paraId="4DB3711E" w14:textId="675F3277" w:rsidR="004939F8" w:rsidRDefault="004939F8" w:rsidP="00BB3FF8">
      <w:pPr>
        <w:spacing w:before="0" w:after="0" w:line="288" w:lineRule="auto"/>
        <w:rPr>
          <w:rFonts w:eastAsia="Times New Roman" w:cs="Times New Roman"/>
          <w:szCs w:val="19"/>
          <w:lang w:val="en-GB" w:eastAsia="pl-PL"/>
        </w:rPr>
      </w:pPr>
      <w:r w:rsidRPr="004939F8">
        <w:rPr>
          <w:rFonts w:eastAsia="Times New Roman" w:cs="Times New Roman"/>
          <w:szCs w:val="19"/>
          <w:lang w:val="en-GB" w:eastAsia="pl-PL"/>
        </w:rPr>
        <w:t xml:space="preserve">Compared to </w:t>
      </w:r>
      <w:r>
        <w:rPr>
          <w:rFonts w:eastAsia="Times New Roman" w:cs="Times New Roman"/>
          <w:szCs w:val="19"/>
          <w:lang w:val="en-GB" w:eastAsia="pl-PL"/>
        </w:rPr>
        <w:t>the first quarter of</w:t>
      </w:r>
      <w:r w:rsidRPr="004939F8">
        <w:rPr>
          <w:rFonts w:eastAsia="Times New Roman" w:cs="Times New Roman"/>
          <w:szCs w:val="19"/>
          <w:lang w:val="en-GB" w:eastAsia="pl-PL"/>
        </w:rPr>
        <w:t xml:space="preserve"> 2024, the unemployment rate increased only among pe</w:t>
      </w:r>
      <w:r>
        <w:rPr>
          <w:rFonts w:eastAsia="Times New Roman" w:cs="Times New Roman"/>
          <w:szCs w:val="19"/>
          <w:lang w:val="en-GB" w:eastAsia="pl-PL"/>
        </w:rPr>
        <w:t>rsons</w:t>
      </w:r>
      <w:r w:rsidRPr="004939F8">
        <w:rPr>
          <w:rFonts w:eastAsia="Times New Roman" w:cs="Times New Roman"/>
          <w:szCs w:val="19"/>
          <w:lang w:val="en-GB" w:eastAsia="pl-PL"/>
        </w:rPr>
        <w:t xml:space="preserve"> with the lowest level of education, i.e. with lower secondary education or less </w:t>
      </w:r>
      <w:r>
        <w:rPr>
          <w:rFonts w:eastAsia="Times New Roman" w:cs="Times New Roman"/>
          <w:szCs w:val="19"/>
          <w:lang w:val="en-GB" w:eastAsia="pl-PL"/>
        </w:rPr>
        <w:t xml:space="preserve">– </w:t>
      </w:r>
      <w:r w:rsidRPr="004939F8">
        <w:rPr>
          <w:rFonts w:eastAsia="Times New Roman" w:cs="Times New Roman"/>
          <w:szCs w:val="19"/>
          <w:lang w:val="en-GB" w:eastAsia="pl-PL"/>
        </w:rPr>
        <w:t>an increase of 1.8 p</w:t>
      </w:r>
      <w:r>
        <w:rPr>
          <w:rFonts w:eastAsia="Times New Roman" w:cs="Times New Roman"/>
          <w:szCs w:val="19"/>
          <w:lang w:val="en-GB" w:eastAsia="pl-PL"/>
        </w:rPr>
        <w:t>p</w:t>
      </w:r>
      <w:r w:rsidRPr="004939F8">
        <w:rPr>
          <w:rFonts w:eastAsia="Times New Roman" w:cs="Times New Roman"/>
          <w:szCs w:val="19"/>
          <w:lang w:val="en-GB" w:eastAsia="pl-PL"/>
        </w:rPr>
        <w:t xml:space="preserve">. </w:t>
      </w:r>
      <w:r w:rsidRPr="00BB3FF8">
        <w:rPr>
          <w:rFonts w:eastAsia="Times New Roman" w:cs="Times New Roman"/>
          <w:szCs w:val="19"/>
          <w:lang w:val="en-GB" w:eastAsia="pl-PL"/>
        </w:rPr>
        <w:t>Among the remaining persons separated on the basis of their level of education, the unemployment rate decreased</w:t>
      </w:r>
      <w:r w:rsidRPr="004939F8">
        <w:rPr>
          <w:rFonts w:eastAsia="Times New Roman" w:cs="Times New Roman"/>
          <w:szCs w:val="19"/>
          <w:lang w:val="en-GB" w:eastAsia="pl-PL"/>
        </w:rPr>
        <w:t xml:space="preserve"> from 1.2 p</w:t>
      </w:r>
      <w:r>
        <w:rPr>
          <w:rFonts w:eastAsia="Times New Roman" w:cs="Times New Roman"/>
          <w:szCs w:val="19"/>
          <w:lang w:val="en-GB" w:eastAsia="pl-PL"/>
        </w:rPr>
        <w:t>p.</w:t>
      </w:r>
      <w:r w:rsidRPr="004939F8">
        <w:rPr>
          <w:rFonts w:eastAsia="Times New Roman" w:cs="Times New Roman"/>
          <w:szCs w:val="19"/>
          <w:lang w:val="en-GB" w:eastAsia="pl-PL"/>
        </w:rPr>
        <w:t xml:space="preserve"> among pe</w:t>
      </w:r>
      <w:r>
        <w:rPr>
          <w:rFonts w:eastAsia="Times New Roman" w:cs="Times New Roman"/>
          <w:szCs w:val="19"/>
          <w:lang w:val="en-GB" w:eastAsia="pl-PL"/>
        </w:rPr>
        <w:t>rsons</w:t>
      </w:r>
      <w:r w:rsidRPr="004939F8">
        <w:rPr>
          <w:rFonts w:eastAsia="Times New Roman" w:cs="Times New Roman"/>
          <w:szCs w:val="19"/>
          <w:lang w:val="en-GB" w:eastAsia="pl-PL"/>
        </w:rPr>
        <w:t xml:space="preserve"> with </w:t>
      </w:r>
      <w:r w:rsidR="00BB3FF8" w:rsidRPr="00BB3FF8">
        <w:rPr>
          <w:rFonts w:eastAsia="Times New Roman" w:cs="Times New Roman"/>
          <w:szCs w:val="19"/>
          <w:lang w:val="en-GB" w:eastAsia="pl-PL"/>
        </w:rPr>
        <w:t>post-secondary and technical secondary or secondary sectoral vocational education</w:t>
      </w:r>
      <w:r w:rsidRPr="004939F8">
        <w:rPr>
          <w:rFonts w:eastAsia="Times New Roman" w:cs="Times New Roman"/>
          <w:szCs w:val="19"/>
          <w:lang w:val="en-GB" w:eastAsia="pl-PL"/>
        </w:rPr>
        <w:t>, to 0.1 p</w:t>
      </w:r>
      <w:r w:rsidR="00BB3FF8">
        <w:rPr>
          <w:rFonts w:eastAsia="Times New Roman" w:cs="Times New Roman"/>
          <w:szCs w:val="19"/>
          <w:lang w:val="en-GB" w:eastAsia="pl-PL"/>
        </w:rPr>
        <w:t>p.</w:t>
      </w:r>
      <w:r w:rsidRPr="004939F8">
        <w:rPr>
          <w:rFonts w:eastAsia="Times New Roman" w:cs="Times New Roman"/>
          <w:szCs w:val="19"/>
          <w:lang w:val="en-GB" w:eastAsia="pl-PL"/>
        </w:rPr>
        <w:t xml:space="preserve"> among p</w:t>
      </w:r>
      <w:r w:rsidR="00BB3FF8">
        <w:rPr>
          <w:rFonts w:eastAsia="Times New Roman" w:cs="Times New Roman"/>
          <w:szCs w:val="19"/>
          <w:lang w:val="en-GB" w:eastAsia="pl-PL"/>
        </w:rPr>
        <w:t>ersons</w:t>
      </w:r>
      <w:r w:rsidRPr="004939F8">
        <w:rPr>
          <w:rFonts w:eastAsia="Times New Roman" w:cs="Times New Roman"/>
          <w:szCs w:val="19"/>
          <w:lang w:val="en-GB" w:eastAsia="pl-PL"/>
        </w:rPr>
        <w:t xml:space="preserve"> with </w:t>
      </w:r>
      <w:r w:rsidR="00BB3FF8">
        <w:rPr>
          <w:rFonts w:eastAsia="Times New Roman" w:cs="Times New Roman"/>
          <w:szCs w:val="19"/>
          <w:lang w:val="en-GB" w:eastAsia="pl-PL"/>
        </w:rPr>
        <w:t>tertiary</w:t>
      </w:r>
      <w:r w:rsidRPr="004939F8">
        <w:rPr>
          <w:rFonts w:eastAsia="Times New Roman" w:cs="Times New Roman"/>
          <w:szCs w:val="19"/>
          <w:lang w:val="en-GB" w:eastAsia="pl-PL"/>
        </w:rPr>
        <w:t xml:space="preserve"> education.</w:t>
      </w:r>
    </w:p>
    <w:p w14:paraId="41E0A591" w14:textId="106AECC0" w:rsidR="00DE37CD" w:rsidRDefault="00BB3FF8" w:rsidP="00580F25">
      <w:pPr>
        <w:spacing w:before="0" w:after="0" w:line="288" w:lineRule="auto"/>
        <w:rPr>
          <w:rFonts w:eastAsia="Times New Roman" w:cs="Times New Roman"/>
          <w:szCs w:val="19"/>
          <w:lang w:val="en-GB" w:eastAsia="pl-PL"/>
        </w:rPr>
      </w:pPr>
      <w:r w:rsidRPr="00BB3FF8">
        <w:rPr>
          <w:rFonts w:eastAsia="Times New Roman" w:cs="Times New Roman"/>
          <w:szCs w:val="19"/>
          <w:lang w:val="en-GB" w:eastAsia="pl-PL"/>
        </w:rPr>
        <w:t>Compared to the second quarter of 2023, the unemployment rate decreased only among pe</w:t>
      </w:r>
      <w:r>
        <w:rPr>
          <w:rFonts w:eastAsia="Times New Roman" w:cs="Times New Roman"/>
          <w:szCs w:val="19"/>
          <w:lang w:val="en-GB" w:eastAsia="pl-PL"/>
        </w:rPr>
        <w:t>rsons</w:t>
      </w:r>
      <w:r w:rsidRPr="00BB3FF8">
        <w:rPr>
          <w:rFonts w:eastAsia="Times New Roman" w:cs="Times New Roman"/>
          <w:szCs w:val="19"/>
          <w:lang w:val="en-GB" w:eastAsia="pl-PL"/>
        </w:rPr>
        <w:t xml:space="preserve"> with basic vocational or basic sectoral vocational education (by 0.2 p</w:t>
      </w:r>
      <w:r w:rsidR="00A32EE9">
        <w:rPr>
          <w:rFonts w:eastAsia="Times New Roman" w:cs="Times New Roman"/>
          <w:szCs w:val="19"/>
          <w:lang w:val="en-GB" w:eastAsia="pl-PL"/>
        </w:rPr>
        <w:t>p.</w:t>
      </w:r>
      <w:r w:rsidRPr="00BB3FF8">
        <w:rPr>
          <w:rFonts w:eastAsia="Times New Roman" w:cs="Times New Roman"/>
          <w:szCs w:val="19"/>
          <w:lang w:val="en-GB" w:eastAsia="pl-PL"/>
        </w:rPr>
        <w:t>), while in the remaining groups of unemployed pe</w:t>
      </w:r>
      <w:r w:rsidR="00A32EE9">
        <w:rPr>
          <w:rFonts w:eastAsia="Times New Roman" w:cs="Times New Roman"/>
          <w:szCs w:val="19"/>
          <w:lang w:val="en-GB" w:eastAsia="pl-PL"/>
        </w:rPr>
        <w:t>rsons</w:t>
      </w:r>
      <w:r w:rsidRPr="00BB3FF8">
        <w:rPr>
          <w:rFonts w:eastAsia="Times New Roman" w:cs="Times New Roman"/>
          <w:szCs w:val="19"/>
          <w:lang w:val="en-GB" w:eastAsia="pl-PL"/>
        </w:rPr>
        <w:t xml:space="preserve"> by education level, the unemployment rate increased (from 0.1 p</w:t>
      </w:r>
      <w:r w:rsidR="00A32EE9">
        <w:rPr>
          <w:rFonts w:eastAsia="Times New Roman" w:cs="Times New Roman"/>
          <w:szCs w:val="19"/>
          <w:lang w:val="en-GB" w:eastAsia="pl-PL"/>
        </w:rPr>
        <w:t>p.</w:t>
      </w:r>
      <w:r w:rsidRPr="00BB3FF8">
        <w:rPr>
          <w:rFonts w:eastAsia="Times New Roman" w:cs="Times New Roman"/>
          <w:szCs w:val="19"/>
          <w:lang w:val="en-GB" w:eastAsia="pl-PL"/>
        </w:rPr>
        <w:t xml:space="preserve"> among pe</w:t>
      </w:r>
      <w:r w:rsidR="00A32EE9">
        <w:rPr>
          <w:rFonts w:eastAsia="Times New Roman" w:cs="Times New Roman"/>
          <w:szCs w:val="19"/>
          <w:lang w:val="en-GB" w:eastAsia="pl-PL"/>
        </w:rPr>
        <w:t>rsons</w:t>
      </w:r>
      <w:r w:rsidRPr="00BB3FF8">
        <w:rPr>
          <w:rFonts w:eastAsia="Times New Roman" w:cs="Times New Roman"/>
          <w:szCs w:val="19"/>
          <w:lang w:val="en-GB" w:eastAsia="pl-PL"/>
        </w:rPr>
        <w:t xml:space="preserve"> with </w:t>
      </w:r>
      <w:r w:rsidR="00894BC8">
        <w:rPr>
          <w:rFonts w:eastAsia="Times New Roman" w:cs="Times New Roman"/>
          <w:szCs w:val="19"/>
          <w:lang w:val="en-GB" w:eastAsia="pl-PL"/>
        </w:rPr>
        <w:t>tertiary</w:t>
      </w:r>
      <w:r w:rsidRPr="00BB3FF8">
        <w:rPr>
          <w:rFonts w:eastAsia="Times New Roman" w:cs="Times New Roman"/>
          <w:szCs w:val="19"/>
          <w:lang w:val="en-GB" w:eastAsia="pl-PL"/>
        </w:rPr>
        <w:t xml:space="preserve"> and general secondary education to 2.0</w:t>
      </w:r>
      <w:r w:rsidR="00893A27">
        <w:rPr>
          <w:rFonts w:eastAsia="Times New Roman" w:cs="Times New Roman"/>
          <w:szCs w:val="19"/>
          <w:lang w:val="en-GB" w:eastAsia="pl-PL"/>
        </w:rPr>
        <w:t> </w:t>
      </w:r>
      <w:r w:rsidRPr="00BB3FF8">
        <w:rPr>
          <w:rFonts w:eastAsia="Times New Roman" w:cs="Times New Roman"/>
          <w:szCs w:val="19"/>
          <w:lang w:val="en-GB" w:eastAsia="pl-PL"/>
        </w:rPr>
        <w:t>p</w:t>
      </w:r>
      <w:r w:rsidR="00894BC8">
        <w:rPr>
          <w:rFonts w:eastAsia="Times New Roman" w:cs="Times New Roman"/>
          <w:szCs w:val="19"/>
          <w:lang w:val="en-GB" w:eastAsia="pl-PL"/>
        </w:rPr>
        <w:t>p.</w:t>
      </w:r>
      <w:r w:rsidRPr="00BB3FF8">
        <w:rPr>
          <w:rFonts w:eastAsia="Times New Roman" w:cs="Times New Roman"/>
          <w:szCs w:val="19"/>
          <w:lang w:val="en-GB" w:eastAsia="pl-PL"/>
        </w:rPr>
        <w:t xml:space="preserve"> among pe</w:t>
      </w:r>
      <w:r w:rsidR="00894BC8">
        <w:rPr>
          <w:rFonts w:eastAsia="Times New Roman" w:cs="Times New Roman"/>
          <w:szCs w:val="19"/>
          <w:lang w:val="en-GB" w:eastAsia="pl-PL"/>
        </w:rPr>
        <w:t>rsons</w:t>
      </w:r>
      <w:r w:rsidRPr="00BB3FF8">
        <w:rPr>
          <w:rFonts w:eastAsia="Times New Roman" w:cs="Times New Roman"/>
          <w:szCs w:val="19"/>
          <w:lang w:val="en-GB" w:eastAsia="pl-PL"/>
        </w:rPr>
        <w:t xml:space="preserve"> with lower secondary education or l</w:t>
      </w:r>
      <w:r w:rsidR="00894BC8">
        <w:rPr>
          <w:rFonts w:eastAsia="Times New Roman" w:cs="Times New Roman"/>
          <w:szCs w:val="19"/>
          <w:lang w:val="en-GB" w:eastAsia="pl-PL"/>
        </w:rPr>
        <w:t>ess</w:t>
      </w:r>
      <w:r w:rsidRPr="00BB3FF8">
        <w:rPr>
          <w:rFonts w:eastAsia="Times New Roman" w:cs="Times New Roman"/>
          <w:szCs w:val="19"/>
          <w:lang w:val="en-GB" w:eastAsia="pl-PL"/>
        </w:rPr>
        <w:t>).</w:t>
      </w:r>
    </w:p>
    <w:p w14:paraId="36BF3860" w14:textId="406C7644" w:rsidR="00CE5B58" w:rsidRDefault="00CE5B58" w:rsidP="00D77F12">
      <w:pPr>
        <w:spacing w:before="60" w:after="0" w:line="288" w:lineRule="auto"/>
        <w:rPr>
          <w:rFonts w:eastAsia="Times New Roman" w:cs="Times New Roman"/>
          <w:szCs w:val="19"/>
          <w:lang w:val="en-GB" w:eastAsia="pl-PL"/>
        </w:rPr>
      </w:pPr>
      <w:r w:rsidRPr="00CE5B58">
        <w:rPr>
          <w:rFonts w:eastAsia="Times New Roman" w:cs="Times New Roman"/>
          <w:szCs w:val="19"/>
          <w:lang w:val="en-GB" w:eastAsia="pl-PL"/>
        </w:rPr>
        <w:t>Each unemployed person was classified into one of four categories</w:t>
      </w:r>
      <w:r w:rsidR="003A0600">
        <w:rPr>
          <w:rFonts w:eastAsia="Times New Roman" w:cs="Times New Roman"/>
          <w:szCs w:val="19"/>
          <w:lang w:val="en-GB" w:eastAsia="pl-PL"/>
        </w:rPr>
        <w:t xml:space="preserve"> </w:t>
      </w:r>
      <w:r w:rsidR="003A0600" w:rsidRPr="003A0600">
        <w:rPr>
          <w:rFonts w:eastAsia="Times New Roman" w:cs="Times New Roman"/>
          <w:szCs w:val="19"/>
          <w:lang w:val="en-GB" w:eastAsia="pl-PL"/>
        </w:rPr>
        <w:t>separated due to the reason of inflow to unemployment</w:t>
      </w:r>
      <w:r w:rsidRPr="00CE5B58">
        <w:rPr>
          <w:rFonts w:eastAsia="Times New Roman" w:cs="Times New Roman"/>
          <w:szCs w:val="19"/>
          <w:lang w:val="en-GB" w:eastAsia="pl-PL"/>
        </w:rPr>
        <w:t>. The largest population of unemployed were those who lost their job</w:t>
      </w:r>
      <w:r w:rsidR="001B4257">
        <w:rPr>
          <w:rFonts w:eastAsia="Times New Roman" w:cs="Times New Roman"/>
          <w:szCs w:val="19"/>
          <w:lang w:val="en-GB" w:eastAsia="pl-PL"/>
        </w:rPr>
        <w:t xml:space="preserve">, </w:t>
      </w:r>
      <w:r w:rsidRPr="00CE5B58">
        <w:rPr>
          <w:rFonts w:eastAsia="Times New Roman" w:cs="Times New Roman"/>
          <w:szCs w:val="19"/>
          <w:lang w:val="en-GB" w:eastAsia="pl-PL"/>
        </w:rPr>
        <w:t>i.e. pe</w:t>
      </w:r>
      <w:r w:rsidR="005E0305">
        <w:rPr>
          <w:rFonts w:eastAsia="Times New Roman" w:cs="Times New Roman"/>
          <w:szCs w:val="19"/>
          <w:lang w:val="en-GB" w:eastAsia="pl-PL"/>
        </w:rPr>
        <w:t>rsons</w:t>
      </w:r>
      <w:r w:rsidRPr="00CE5B58">
        <w:rPr>
          <w:rFonts w:eastAsia="Times New Roman" w:cs="Times New Roman"/>
          <w:szCs w:val="19"/>
          <w:lang w:val="en-GB" w:eastAsia="pl-PL"/>
        </w:rPr>
        <w:t xml:space="preserve"> who left their last job </w:t>
      </w:r>
      <w:r w:rsidR="001B6465" w:rsidRPr="00CE5B58">
        <w:rPr>
          <w:rFonts w:eastAsia="Times New Roman" w:cs="Times New Roman"/>
          <w:szCs w:val="19"/>
          <w:lang w:val="en-GB" w:eastAsia="pl-PL"/>
        </w:rPr>
        <w:t>in the last 3</w:t>
      </w:r>
      <w:r w:rsidR="001B6465">
        <w:rPr>
          <w:rFonts w:eastAsia="Times New Roman" w:cs="Times New Roman"/>
          <w:szCs w:val="19"/>
          <w:lang w:val="en-GB" w:eastAsia="pl-PL"/>
        </w:rPr>
        <w:t> </w:t>
      </w:r>
      <w:r w:rsidR="001B6465" w:rsidRPr="00CE5B58">
        <w:rPr>
          <w:rFonts w:eastAsia="Times New Roman" w:cs="Times New Roman"/>
          <w:szCs w:val="19"/>
          <w:lang w:val="en-GB" w:eastAsia="pl-PL"/>
        </w:rPr>
        <w:t xml:space="preserve">months </w:t>
      </w:r>
      <w:r w:rsidRPr="00CE5B58">
        <w:rPr>
          <w:rFonts w:eastAsia="Times New Roman" w:cs="Times New Roman"/>
          <w:szCs w:val="19"/>
          <w:lang w:val="en-GB" w:eastAsia="pl-PL"/>
        </w:rPr>
        <w:t>not on their own initiative (4</w:t>
      </w:r>
      <w:r w:rsidR="004C6C3E">
        <w:rPr>
          <w:rFonts w:eastAsia="Times New Roman" w:cs="Times New Roman"/>
          <w:szCs w:val="19"/>
          <w:lang w:val="en-GB" w:eastAsia="pl-PL"/>
        </w:rPr>
        <w:t>1</w:t>
      </w:r>
      <w:r w:rsidR="00674DC8">
        <w:rPr>
          <w:rFonts w:eastAsia="Times New Roman" w:cs="Times New Roman"/>
          <w:szCs w:val="19"/>
          <w:lang w:val="en-GB" w:eastAsia="pl-PL"/>
        </w:rPr>
        <w:t>.9</w:t>
      </w:r>
      <w:r w:rsidRPr="00CE5B58">
        <w:rPr>
          <w:rFonts w:eastAsia="Times New Roman" w:cs="Times New Roman"/>
          <w:szCs w:val="19"/>
          <w:lang w:val="en-GB" w:eastAsia="pl-PL"/>
        </w:rPr>
        <w:t xml:space="preserve">%, i.e. </w:t>
      </w:r>
      <w:r w:rsidR="004C6C3E">
        <w:rPr>
          <w:rFonts w:eastAsia="Times New Roman" w:cs="Times New Roman"/>
          <w:szCs w:val="19"/>
          <w:lang w:val="en-GB" w:eastAsia="pl-PL"/>
        </w:rPr>
        <w:t>198</w:t>
      </w:r>
      <w:r>
        <w:rPr>
          <w:rFonts w:eastAsia="Times New Roman" w:cs="Times New Roman"/>
          <w:szCs w:val="19"/>
          <w:lang w:val="en-GB" w:eastAsia="pl-PL"/>
        </w:rPr>
        <w:t xml:space="preserve"> thousand</w:t>
      </w:r>
      <w:r w:rsidR="0046363E">
        <w:rPr>
          <w:rFonts w:eastAsia="Times New Roman" w:cs="Times New Roman"/>
          <w:szCs w:val="19"/>
          <w:lang w:val="en-GB" w:eastAsia="pl-PL"/>
        </w:rPr>
        <w:t xml:space="preserve"> persons</w:t>
      </w:r>
      <w:r w:rsidRPr="00CE5B58">
        <w:rPr>
          <w:rFonts w:eastAsia="Times New Roman" w:cs="Times New Roman"/>
          <w:szCs w:val="19"/>
          <w:lang w:val="en-GB" w:eastAsia="pl-PL"/>
        </w:rPr>
        <w:t>). The share of unemployed intending to return to work after a break (lasting longer than 3 months) was 2</w:t>
      </w:r>
      <w:r w:rsidR="004C6C3E">
        <w:rPr>
          <w:rFonts w:eastAsia="Times New Roman" w:cs="Times New Roman"/>
          <w:szCs w:val="19"/>
          <w:lang w:val="en-GB" w:eastAsia="pl-PL"/>
        </w:rPr>
        <w:t>8.1</w:t>
      </w:r>
      <w:r w:rsidRPr="00CE5B58">
        <w:rPr>
          <w:rFonts w:eastAsia="Times New Roman" w:cs="Times New Roman"/>
          <w:szCs w:val="19"/>
          <w:lang w:val="en-GB" w:eastAsia="pl-PL"/>
        </w:rPr>
        <w:t>%</w:t>
      </w:r>
      <w:r w:rsidR="00E21884">
        <w:rPr>
          <w:rFonts w:eastAsia="Times New Roman" w:cs="Times New Roman"/>
          <w:szCs w:val="19"/>
          <w:lang w:val="en-GB" w:eastAsia="pl-PL"/>
        </w:rPr>
        <w:t xml:space="preserve"> (</w:t>
      </w:r>
      <w:r w:rsidR="001B4257">
        <w:rPr>
          <w:rFonts w:eastAsia="Times New Roman" w:cs="Times New Roman"/>
          <w:szCs w:val="19"/>
          <w:lang w:val="en-GB" w:eastAsia="pl-PL"/>
        </w:rPr>
        <w:t xml:space="preserve">i.e. </w:t>
      </w:r>
      <w:r w:rsidRPr="00CE5B58">
        <w:rPr>
          <w:rFonts w:eastAsia="Times New Roman" w:cs="Times New Roman"/>
          <w:szCs w:val="19"/>
          <w:lang w:val="en-GB" w:eastAsia="pl-PL"/>
        </w:rPr>
        <w:t>1</w:t>
      </w:r>
      <w:r w:rsidR="00674DC8">
        <w:rPr>
          <w:rFonts w:eastAsia="Times New Roman" w:cs="Times New Roman"/>
          <w:szCs w:val="19"/>
          <w:lang w:val="en-GB" w:eastAsia="pl-PL"/>
        </w:rPr>
        <w:t>3</w:t>
      </w:r>
      <w:r w:rsidR="004C6C3E">
        <w:rPr>
          <w:rFonts w:eastAsia="Times New Roman" w:cs="Times New Roman"/>
          <w:szCs w:val="19"/>
          <w:lang w:val="en-GB" w:eastAsia="pl-PL"/>
        </w:rPr>
        <w:t>3</w:t>
      </w:r>
      <w:r w:rsidRPr="00CE5B58">
        <w:rPr>
          <w:rFonts w:eastAsia="Times New Roman" w:cs="Times New Roman"/>
          <w:szCs w:val="19"/>
          <w:lang w:val="en-GB" w:eastAsia="pl-PL"/>
        </w:rPr>
        <w:t xml:space="preserve"> thousand</w:t>
      </w:r>
      <w:r w:rsidR="00E21884">
        <w:rPr>
          <w:rFonts w:eastAsia="Times New Roman" w:cs="Times New Roman"/>
          <w:szCs w:val="19"/>
          <w:lang w:val="en-GB" w:eastAsia="pl-PL"/>
        </w:rPr>
        <w:t>)</w:t>
      </w:r>
      <w:r w:rsidRPr="00CE5B58">
        <w:rPr>
          <w:rFonts w:eastAsia="Times New Roman" w:cs="Times New Roman"/>
          <w:szCs w:val="19"/>
          <w:lang w:val="en-GB" w:eastAsia="pl-PL"/>
        </w:rPr>
        <w:t xml:space="preserve">, </w:t>
      </w:r>
      <w:r w:rsidR="00032FE8">
        <w:rPr>
          <w:rFonts w:eastAsia="Times New Roman" w:cs="Times New Roman"/>
          <w:szCs w:val="19"/>
          <w:lang w:val="en-GB" w:eastAsia="pl-PL"/>
        </w:rPr>
        <w:t xml:space="preserve">but </w:t>
      </w:r>
      <w:r w:rsidR="00B85292" w:rsidRPr="00B85292">
        <w:rPr>
          <w:rFonts w:eastAsia="Times New Roman" w:cs="Times New Roman"/>
          <w:szCs w:val="19"/>
          <w:lang w:val="en-GB" w:eastAsia="pl-PL"/>
        </w:rPr>
        <w:t>among women this share was much higher than among men and amounted to 3</w:t>
      </w:r>
      <w:r w:rsidR="004C6C3E">
        <w:rPr>
          <w:rFonts w:eastAsia="Times New Roman" w:cs="Times New Roman"/>
          <w:szCs w:val="19"/>
          <w:lang w:val="en-GB" w:eastAsia="pl-PL"/>
        </w:rPr>
        <w:t>3.8</w:t>
      </w:r>
      <w:r w:rsidR="00B85292" w:rsidRPr="00B85292">
        <w:rPr>
          <w:rFonts w:eastAsia="Times New Roman" w:cs="Times New Roman"/>
          <w:szCs w:val="19"/>
          <w:lang w:val="en-GB" w:eastAsia="pl-PL"/>
        </w:rPr>
        <w:t xml:space="preserve">% and </w:t>
      </w:r>
      <w:r w:rsidR="004C6C3E">
        <w:rPr>
          <w:rFonts w:eastAsia="Times New Roman" w:cs="Times New Roman"/>
          <w:szCs w:val="19"/>
          <w:lang w:val="en-GB" w:eastAsia="pl-PL"/>
        </w:rPr>
        <w:t>23.2</w:t>
      </w:r>
      <w:r w:rsidR="00B85292" w:rsidRPr="00B85292">
        <w:rPr>
          <w:rFonts w:eastAsia="Times New Roman" w:cs="Times New Roman"/>
          <w:szCs w:val="19"/>
          <w:lang w:val="en-GB" w:eastAsia="pl-PL"/>
        </w:rPr>
        <w:t>%, respectively.</w:t>
      </w:r>
      <w:r w:rsidR="00B85292">
        <w:rPr>
          <w:rFonts w:eastAsia="Times New Roman" w:cs="Times New Roman"/>
          <w:szCs w:val="19"/>
          <w:lang w:val="en-GB" w:eastAsia="pl-PL"/>
        </w:rPr>
        <w:t xml:space="preserve"> U</w:t>
      </w:r>
      <w:r w:rsidRPr="00CE5B58">
        <w:rPr>
          <w:rFonts w:eastAsia="Times New Roman" w:cs="Times New Roman"/>
          <w:szCs w:val="19"/>
          <w:lang w:val="en-GB" w:eastAsia="pl-PL"/>
        </w:rPr>
        <w:t xml:space="preserve">nemployed </w:t>
      </w:r>
      <w:r w:rsidR="00674DC8" w:rsidRPr="00CE5B58">
        <w:rPr>
          <w:rFonts w:eastAsia="Times New Roman" w:cs="Times New Roman"/>
          <w:szCs w:val="19"/>
          <w:lang w:val="en-GB" w:eastAsia="pl-PL"/>
        </w:rPr>
        <w:t>who resigned from work on their own initiative</w:t>
      </w:r>
      <w:r w:rsidR="003A0600">
        <w:rPr>
          <w:rFonts w:eastAsia="Times New Roman" w:cs="Times New Roman"/>
          <w:szCs w:val="19"/>
          <w:lang w:val="en-GB" w:eastAsia="pl-PL"/>
        </w:rPr>
        <w:t xml:space="preserve"> </w:t>
      </w:r>
      <w:r w:rsidR="00D60AD2">
        <w:rPr>
          <w:rFonts w:eastAsia="Times New Roman" w:cs="Times New Roman"/>
          <w:szCs w:val="19"/>
          <w:lang w:val="en-GB" w:eastAsia="pl-PL"/>
        </w:rPr>
        <w:t>constituted</w:t>
      </w:r>
      <w:r w:rsidR="003A0600">
        <w:rPr>
          <w:rFonts w:eastAsia="Times New Roman" w:cs="Times New Roman"/>
          <w:szCs w:val="19"/>
          <w:lang w:val="en-GB" w:eastAsia="pl-PL"/>
        </w:rPr>
        <w:t xml:space="preserve"> </w:t>
      </w:r>
      <w:r w:rsidR="00674DC8" w:rsidRPr="00CE5B58">
        <w:rPr>
          <w:rFonts w:eastAsia="Times New Roman" w:cs="Times New Roman"/>
          <w:szCs w:val="19"/>
          <w:lang w:val="en-GB" w:eastAsia="pl-PL"/>
        </w:rPr>
        <w:t>1</w:t>
      </w:r>
      <w:r w:rsidR="004C6C3E">
        <w:rPr>
          <w:rFonts w:eastAsia="Times New Roman" w:cs="Times New Roman"/>
          <w:szCs w:val="19"/>
          <w:lang w:val="en-GB" w:eastAsia="pl-PL"/>
        </w:rPr>
        <w:t>6</w:t>
      </w:r>
      <w:r w:rsidR="00674DC8">
        <w:rPr>
          <w:rFonts w:eastAsia="Times New Roman" w:cs="Times New Roman"/>
          <w:szCs w:val="19"/>
          <w:lang w:val="en-GB" w:eastAsia="pl-PL"/>
        </w:rPr>
        <w:t>.3</w:t>
      </w:r>
      <w:r w:rsidR="00674DC8" w:rsidRPr="00CE5B58">
        <w:rPr>
          <w:rFonts w:eastAsia="Times New Roman" w:cs="Times New Roman"/>
          <w:szCs w:val="19"/>
          <w:lang w:val="en-GB" w:eastAsia="pl-PL"/>
        </w:rPr>
        <w:t>%</w:t>
      </w:r>
      <w:r w:rsidR="00E21884">
        <w:rPr>
          <w:rFonts w:eastAsia="Times New Roman" w:cs="Times New Roman"/>
          <w:szCs w:val="19"/>
          <w:lang w:val="en-GB" w:eastAsia="pl-PL"/>
        </w:rPr>
        <w:t xml:space="preserve"> (</w:t>
      </w:r>
      <w:r w:rsidR="00674DC8">
        <w:rPr>
          <w:rFonts w:eastAsia="Times New Roman" w:cs="Times New Roman"/>
          <w:szCs w:val="19"/>
          <w:lang w:val="en-GB" w:eastAsia="pl-PL"/>
        </w:rPr>
        <w:t xml:space="preserve">i.e. </w:t>
      </w:r>
      <w:r w:rsidR="004C6C3E">
        <w:rPr>
          <w:rFonts w:eastAsia="Times New Roman" w:cs="Times New Roman"/>
          <w:szCs w:val="19"/>
          <w:lang w:val="en-GB" w:eastAsia="pl-PL"/>
        </w:rPr>
        <w:t>77</w:t>
      </w:r>
      <w:r w:rsidR="003A0600">
        <w:rPr>
          <w:rFonts w:eastAsia="Times New Roman" w:cs="Times New Roman"/>
          <w:szCs w:val="19"/>
          <w:lang w:val="en-GB" w:eastAsia="pl-PL"/>
        </w:rPr>
        <w:t> </w:t>
      </w:r>
      <w:r w:rsidR="00674DC8" w:rsidRPr="00CE5B58">
        <w:rPr>
          <w:rFonts w:eastAsia="Times New Roman" w:cs="Times New Roman"/>
          <w:szCs w:val="19"/>
          <w:lang w:val="en-GB" w:eastAsia="pl-PL"/>
        </w:rPr>
        <w:t>thousand</w:t>
      </w:r>
      <w:r w:rsidR="00E21884">
        <w:rPr>
          <w:rFonts w:eastAsia="Times New Roman" w:cs="Times New Roman"/>
          <w:szCs w:val="19"/>
          <w:lang w:val="en-GB" w:eastAsia="pl-PL"/>
        </w:rPr>
        <w:t>)</w:t>
      </w:r>
      <w:r w:rsidR="00674DC8">
        <w:rPr>
          <w:rFonts w:eastAsia="Times New Roman" w:cs="Times New Roman"/>
          <w:szCs w:val="19"/>
          <w:lang w:val="en-GB" w:eastAsia="pl-PL"/>
        </w:rPr>
        <w:t xml:space="preserve"> and unemployed </w:t>
      </w:r>
      <w:r w:rsidRPr="00CE5B58">
        <w:rPr>
          <w:rFonts w:eastAsia="Times New Roman" w:cs="Times New Roman"/>
          <w:szCs w:val="19"/>
          <w:lang w:val="en-GB" w:eastAsia="pl-PL"/>
        </w:rPr>
        <w:t xml:space="preserve">who were looking for their first job </w:t>
      </w:r>
      <w:r w:rsidR="001B4257">
        <w:rPr>
          <w:rFonts w:eastAsia="Times New Roman" w:cs="Times New Roman"/>
          <w:szCs w:val="19"/>
          <w:lang w:val="en-GB" w:eastAsia="pl-PL"/>
        </w:rPr>
        <w:t xml:space="preserve">– </w:t>
      </w:r>
      <w:r w:rsidRPr="00CE5B58">
        <w:rPr>
          <w:rFonts w:eastAsia="Times New Roman" w:cs="Times New Roman"/>
          <w:szCs w:val="19"/>
          <w:lang w:val="en-GB" w:eastAsia="pl-PL"/>
        </w:rPr>
        <w:t>1</w:t>
      </w:r>
      <w:r w:rsidR="004C6C3E">
        <w:rPr>
          <w:rFonts w:eastAsia="Times New Roman" w:cs="Times New Roman"/>
          <w:szCs w:val="19"/>
          <w:lang w:val="en-GB" w:eastAsia="pl-PL"/>
        </w:rPr>
        <w:t>3.7</w:t>
      </w:r>
      <w:r w:rsidRPr="00CE5B58">
        <w:rPr>
          <w:rFonts w:eastAsia="Times New Roman" w:cs="Times New Roman"/>
          <w:szCs w:val="19"/>
          <w:lang w:val="en-GB" w:eastAsia="pl-PL"/>
        </w:rPr>
        <w:t>%</w:t>
      </w:r>
      <w:r w:rsidR="001B4257">
        <w:rPr>
          <w:rFonts w:eastAsia="Times New Roman" w:cs="Times New Roman"/>
          <w:szCs w:val="19"/>
          <w:lang w:val="en-GB" w:eastAsia="pl-PL"/>
        </w:rPr>
        <w:t xml:space="preserve"> </w:t>
      </w:r>
      <w:r w:rsidR="00E21884">
        <w:rPr>
          <w:rFonts w:eastAsia="Times New Roman" w:cs="Times New Roman"/>
          <w:szCs w:val="19"/>
          <w:lang w:val="en-GB" w:eastAsia="pl-PL"/>
        </w:rPr>
        <w:t>(</w:t>
      </w:r>
      <w:r w:rsidR="001B4257">
        <w:rPr>
          <w:rFonts w:eastAsia="Times New Roman" w:cs="Times New Roman"/>
          <w:szCs w:val="19"/>
          <w:lang w:val="en-GB" w:eastAsia="pl-PL"/>
        </w:rPr>
        <w:t xml:space="preserve">i.e. </w:t>
      </w:r>
      <w:r w:rsidR="004C6C3E">
        <w:rPr>
          <w:rFonts w:eastAsia="Times New Roman" w:cs="Times New Roman"/>
          <w:szCs w:val="19"/>
          <w:lang w:val="en-GB" w:eastAsia="pl-PL"/>
        </w:rPr>
        <w:t>665</w:t>
      </w:r>
      <w:r w:rsidR="005E4265">
        <w:rPr>
          <w:rFonts w:eastAsia="Times New Roman" w:cs="Times New Roman"/>
          <w:szCs w:val="19"/>
          <w:lang w:val="en-GB" w:eastAsia="pl-PL"/>
        </w:rPr>
        <w:t> </w:t>
      </w:r>
      <w:r w:rsidRPr="00CE5B58">
        <w:rPr>
          <w:rFonts w:eastAsia="Times New Roman" w:cs="Times New Roman"/>
          <w:szCs w:val="19"/>
          <w:lang w:val="en-GB" w:eastAsia="pl-PL"/>
        </w:rPr>
        <w:t>thousand</w:t>
      </w:r>
      <w:r w:rsidR="00E21884">
        <w:rPr>
          <w:rFonts w:eastAsia="Times New Roman" w:cs="Times New Roman"/>
          <w:szCs w:val="19"/>
          <w:lang w:val="en-GB" w:eastAsia="pl-PL"/>
        </w:rPr>
        <w:t>)</w:t>
      </w:r>
      <w:r w:rsidRPr="00CE5B58">
        <w:rPr>
          <w:rFonts w:eastAsia="Times New Roman" w:cs="Times New Roman"/>
          <w:szCs w:val="19"/>
          <w:lang w:val="en-GB" w:eastAsia="pl-PL"/>
        </w:rPr>
        <w:t>.</w:t>
      </w:r>
    </w:p>
    <w:p w14:paraId="1645A9B2" w14:textId="22177AE4" w:rsidR="002C7AD1" w:rsidRPr="00CC3E09" w:rsidRDefault="004C6C3E" w:rsidP="00CC3E09">
      <w:pPr>
        <w:spacing w:line="259" w:lineRule="auto"/>
        <w:ind w:left="709" w:hanging="709"/>
        <w:rPr>
          <w:b/>
          <w:shd w:val="clear" w:color="auto" w:fill="FFFFFF"/>
          <w:lang w:val="en-GB"/>
        </w:rPr>
      </w:pPr>
      <w:r w:rsidRPr="0083670E">
        <w:rPr>
          <w:rFonts w:eastAsia="Times New Roman" w:cs="Times New Roman"/>
          <w:noProof/>
          <w:szCs w:val="19"/>
          <w:lang w:eastAsia="pl-PL"/>
        </w:rPr>
        <mc:AlternateContent>
          <mc:Choice Requires="wps">
            <w:drawing>
              <wp:anchor distT="45720" distB="45720" distL="114300" distR="114300" simplePos="0" relativeHeight="251658752" behindDoc="1" locked="0" layoutInCell="1" allowOverlap="1" wp14:anchorId="1D47A092" wp14:editId="5747B93B">
                <wp:simplePos x="0" y="0"/>
                <wp:positionH relativeFrom="column">
                  <wp:posOffset>5342972</wp:posOffset>
                </wp:positionH>
                <wp:positionV relativeFrom="paragraph">
                  <wp:posOffset>1924298</wp:posOffset>
                </wp:positionV>
                <wp:extent cx="1609090" cy="873125"/>
                <wp:effectExtent l="0" t="0" r="0" b="3175"/>
                <wp:wrapTight wrapText="bothSides">
                  <wp:wrapPolygon edited="0">
                    <wp:start x="767" y="0"/>
                    <wp:lineTo x="767" y="21207"/>
                    <wp:lineTo x="20713" y="21207"/>
                    <wp:lineTo x="20713" y="0"/>
                    <wp:lineTo x="767" y="0"/>
                  </wp:wrapPolygon>
                </wp:wrapTight>
                <wp:docPr id="25" name="Pole tekstowe 2" descr="The average duration of job search by unemployed persons in the second quarter of 2024 was 7.5 month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873125"/>
                        </a:xfrm>
                        <a:prstGeom prst="rect">
                          <a:avLst/>
                        </a:prstGeom>
                        <a:noFill/>
                        <a:ln w="9525">
                          <a:noFill/>
                          <a:miter lim="800000"/>
                          <a:headEnd/>
                          <a:tailEnd/>
                        </a:ln>
                      </wps:spPr>
                      <wps:txbx>
                        <w:txbxContent>
                          <w:p w14:paraId="131E4D95" w14:textId="40334224" w:rsidR="00B27EAD" w:rsidRPr="0004535A" w:rsidRDefault="00B27EAD" w:rsidP="00125DFA">
                            <w:pPr>
                              <w:pStyle w:val="tekstzboku"/>
                              <w:rPr>
                                <w:lang w:val="en-GB"/>
                              </w:rPr>
                            </w:pPr>
                            <w:r w:rsidRPr="009554A3">
                              <w:rPr>
                                <w:lang w:val="en-GB"/>
                              </w:rPr>
                              <w:t xml:space="preserve">The average duration of job search by unemployed persons </w:t>
                            </w:r>
                            <w:r w:rsidR="003A0600">
                              <w:rPr>
                                <w:lang w:val="en-GB"/>
                              </w:rPr>
                              <w:t xml:space="preserve">in the </w:t>
                            </w:r>
                            <w:r w:rsidR="004C6C3E">
                              <w:rPr>
                                <w:lang w:val="en-GB"/>
                              </w:rPr>
                              <w:t>second</w:t>
                            </w:r>
                            <w:r w:rsidR="003A0600">
                              <w:rPr>
                                <w:lang w:val="en-GB"/>
                              </w:rPr>
                              <w:t xml:space="preserve"> quarter of 2024 </w:t>
                            </w:r>
                            <w:r w:rsidRPr="004870F0">
                              <w:rPr>
                                <w:lang w:val="en-GB"/>
                              </w:rPr>
                              <w:t xml:space="preserve">was </w:t>
                            </w:r>
                            <w:r w:rsidR="00493999">
                              <w:rPr>
                                <w:lang w:val="en-GB"/>
                              </w:rPr>
                              <w:t>7.</w:t>
                            </w:r>
                            <w:r w:rsidR="004C6C3E">
                              <w:rPr>
                                <w:lang w:val="en-GB"/>
                              </w:rPr>
                              <w:t>5</w:t>
                            </w:r>
                            <w:r w:rsidR="00C8630D">
                              <w:rPr>
                                <w:lang w:val="en-GB"/>
                              </w:rPr>
                              <w:t> </w:t>
                            </w:r>
                            <w:r w:rsidRPr="004870F0">
                              <w:rPr>
                                <w:lang w:val="en-GB"/>
                              </w:rPr>
                              <w:t>months</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7A092" id="_x0000_s1037" type="#_x0000_t202" alt="The average duration of job search by unemployed persons in the second quarter of 2024 was 7.5 months" style="position:absolute;left:0;text-align:left;margin-left:420.7pt;margin-top:151.5pt;width:126.7pt;height:68.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" filled="f" stroked="f">
                <v:textbox inset=",0">
                  <w:txbxContent>
                    <w:p w14:paraId="131E4D95" w14:textId="40334224" w:rsidR="00B27EAD" w:rsidRPr="0004535A" w:rsidRDefault="00B27EAD" w:rsidP="00125DFA">
                      <w:pPr>
                        <w:pStyle w:val="tekstzboku"/>
                        <w:rPr>
                          <w:lang w:val="en-GB"/>
                        </w:rPr>
                      </w:pPr>
                      <w:r w:rsidRPr="009554A3">
                        <w:rPr>
                          <w:lang w:val="en-GB"/>
                        </w:rPr>
                        <w:t xml:space="preserve">The average duration of job search by unemployed persons </w:t>
                      </w:r>
                      <w:r w:rsidR="003A0600">
                        <w:rPr>
                          <w:lang w:val="en-GB"/>
                        </w:rPr>
                        <w:t xml:space="preserve">in the </w:t>
                      </w:r>
                      <w:r w:rsidR="004C6C3E">
                        <w:rPr>
                          <w:lang w:val="en-GB"/>
                        </w:rPr>
                        <w:t>second</w:t>
                      </w:r>
                      <w:r w:rsidR="003A0600">
                        <w:rPr>
                          <w:lang w:val="en-GB"/>
                        </w:rPr>
                        <w:t xml:space="preserve"> quarter of 2024 </w:t>
                      </w:r>
                      <w:r w:rsidRPr="004870F0">
                        <w:rPr>
                          <w:lang w:val="en-GB"/>
                        </w:rPr>
                        <w:t xml:space="preserve">was </w:t>
                      </w:r>
                      <w:r w:rsidR="00493999">
                        <w:rPr>
                          <w:lang w:val="en-GB"/>
                        </w:rPr>
                        <w:t>7.</w:t>
                      </w:r>
                      <w:r w:rsidR="004C6C3E">
                        <w:rPr>
                          <w:lang w:val="en-GB"/>
                        </w:rPr>
                        <w:t>5</w:t>
                      </w:r>
                      <w:r w:rsidR="00C8630D">
                        <w:rPr>
                          <w:lang w:val="en-GB"/>
                        </w:rPr>
                        <w:t> </w:t>
                      </w:r>
                      <w:r w:rsidRPr="004870F0">
                        <w:rPr>
                          <w:lang w:val="en-GB"/>
                        </w:rPr>
                        <w:t>months</w:t>
                      </w:r>
                    </w:p>
                  </w:txbxContent>
                </v:textbox>
                <w10:wrap type="tight"/>
              </v:shape>
            </w:pict>
          </mc:Fallback>
        </mc:AlternateContent>
      </w:r>
      <w:r w:rsidR="00CC3E09">
        <w:rPr>
          <w:rFonts w:eastAsia="Times New Roman" w:cs="Times New Roman"/>
          <w:noProof/>
          <w:szCs w:val="19"/>
          <w:lang w:val="en-GB" w:eastAsia="pl-PL"/>
        </w:rPr>
        <w:drawing>
          <wp:anchor distT="0" distB="0" distL="114300" distR="114300" simplePos="0" relativeHeight="251712000" behindDoc="0" locked="0" layoutInCell="1" allowOverlap="1" wp14:anchorId="5EF4893F" wp14:editId="42AFD882">
            <wp:simplePos x="0" y="0"/>
            <wp:positionH relativeFrom="margin">
              <wp:align>center</wp:align>
            </wp:positionH>
            <wp:positionV relativeFrom="paragraph">
              <wp:posOffset>401955</wp:posOffset>
            </wp:positionV>
            <wp:extent cx="4732020" cy="1628140"/>
            <wp:effectExtent l="0" t="0" r="0" b="0"/>
            <wp:wrapSquare wrapText="bothSides"/>
            <wp:docPr id="33" name="Obraz 33" descr="The chart presents the structure of unemployed persons by the source of unemployment in the second quarter of 2024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32020" cy="1628140"/>
                    </a:xfrm>
                    <a:prstGeom prst="rect">
                      <a:avLst/>
                    </a:prstGeom>
                    <a:noFill/>
                  </pic:spPr>
                </pic:pic>
              </a:graphicData>
            </a:graphic>
            <wp14:sizeRelH relativeFrom="page">
              <wp14:pctWidth>0</wp14:pctWidth>
            </wp14:sizeRelH>
            <wp14:sizeRelV relativeFrom="page">
              <wp14:pctHeight>0</wp14:pctHeight>
            </wp14:sizeRelV>
          </wp:anchor>
        </w:drawing>
      </w:r>
      <w:r w:rsidR="003F341C" w:rsidRPr="0053285E">
        <w:rPr>
          <w:b/>
          <w:shd w:val="clear" w:color="auto" w:fill="FFFFFF"/>
          <w:lang w:val="en-GB"/>
        </w:rPr>
        <w:t>Chart</w:t>
      </w:r>
      <w:r w:rsidR="00D62410" w:rsidRPr="0053285E">
        <w:rPr>
          <w:b/>
          <w:shd w:val="clear" w:color="auto" w:fill="FFFFFF"/>
          <w:lang w:val="en-GB"/>
        </w:rPr>
        <w:t xml:space="preserve"> </w:t>
      </w:r>
      <w:r w:rsidR="00CE2E7B">
        <w:rPr>
          <w:b/>
          <w:shd w:val="clear" w:color="auto" w:fill="FFFFFF"/>
          <w:lang w:val="en-GB"/>
        </w:rPr>
        <w:t>6</w:t>
      </w:r>
      <w:r w:rsidR="00D62410" w:rsidRPr="0053285E">
        <w:rPr>
          <w:b/>
          <w:shd w:val="clear" w:color="auto" w:fill="FFFFFF"/>
          <w:lang w:val="en-GB"/>
        </w:rPr>
        <w:t>.</w:t>
      </w:r>
      <w:r w:rsidR="00D62410" w:rsidRPr="0053285E">
        <w:rPr>
          <w:b/>
          <w:shd w:val="clear" w:color="auto" w:fill="FFFFFF"/>
          <w:lang w:val="en-GB"/>
        </w:rPr>
        <w:tab/>
      </w:r>
      <w:r w:rsidR="00D46BC5" w:rsidRPr="0053285E">
        <w:rPr>
          <w:b/>
          <w:shd w:val="clear" w:color="auto" w:fill="FFFFFF"/>
          <w:lang w:val="en-GB"/>
        </w:rPr>
        <w:t xml:space="preserve">Structure of unemployed </w:t>
      </w:r>
      <w:r w:rsidR="007D57D1">
        <w:rPr>
          <w:b/>
          <w:shd w:val="clear" w:color="auto" w:fill="FFFFFF"/>
          <w:lang w:val="en-GB"/>
        </w:rPr>
        <w:t xml:space="preserve">persons </w:t>
      </w:r>
      <w:r w:rsidR="00D46BC5" w:rsidRPr="0053285E">
        <w:rPr>
          <w:b/>
          <w:shd w:val="clear" w:color="auto" w:fill="FFFFFF"/>
          <w:lang w:val="en-GB"/>
        </w:rPr>
        <w:t xml:space="preserve">by the source of unemployment in the </w:t>
      </w:r>
      <w:r w:rsidR="00CC3E09">
        <w:rPr>
          <w:b/>
          <w:shd w:val="clear" w:color="auto" w:fill="FFFFFF"/>
          <w:lang w:val="en-GB"/>
        </w:rPr>
        <w:t xml:space="preserve">second </w:t>
      </w:r>
      <w:r w:rsidR="00D46BC5" w:rsidRPr="0053285E">
        <w:rPr>
          <w:b/>
          <w:shd w:val="clear" w:color="auto" w:fill="FFFFFF"/>
          <w:lang w:val="en-GB"/>
        </w:rPr>
        <w:t>quarter of 202</w:t>
      </w:r>
      <w:r w:rsidR="00674DC8">
        <w:rPr>
          <w:b/>
          <w:shd w:val="clear" w:color="auto" w:fill="FFFFFF"/>
          <w:lang w:val="en-GB"/>
        </w:rPr>
        <w:t>4</w:t>
      </w:r>
      <w:r w:rsidR="00D46BC5" w:rsidRPr="0053285E">
        <w:rPr>
          <w:b/>
          <w:shd w:val="clear" w:color="auto" w:fill="FFFFFF"/>
          <w:lang w:val="en-GB"/>
        </w:rPr>
        <w:t xml:space="preserve"> (in %) </w:t>
      </w:r>
      <w:bookmarkEnd w:id="1"/>
    </w:p>
    <w:p w14:paraId="76CE420B" w14:textId="0CF4D996" w:rsidR="004870F0" w:rsidRDefault="00A1391D" w:rsidP="00D2165B">
      <w:pPr>
        <w:spacing w:before="0" w:after="240" w:line="288" w:lineRule="auto"/>
        <w:rPr>
          <w:rFonts w:eastAsia="Times New Roman" w:cs="Times New Roman"/>
          <w:noProof/>
          <w:szCs w:val="19"/>
          <w:lang w:val="en-GB" w:eastAsia="pl-PL"/>
        </w:rPr>
      </w:pPr>
      <w:r w:rsidRPr="0083670E">
        <w:rPr>
          <w:rFonts w:eastAsia="Times New Roman" w:cs="Times New Roman"/>
          <w:noProof/>
          <w:szCs w:val="19"/>
          <w:lang w:val="en-GB" w:eastAsia="pl-PL"/>
        </w:rPr>
        <w:t xml:space="preserve">In the </w:t>
      </w:r>
      <w:r w:rsidR="004C6C3E">
        <w:rPr>
          <w:rFonts w:eastAsia="Times New Roman" w:cs="Times New Roman"/>
          <w:noProof/>
          <w:szCs w:val="19"/>
          <w:lang w:val="en-GB" w:eastAsia="pl-PL"/>
        </w:rPr>
        <w:t>second</w:t>
      </w:r>
      <w:r w:rsidR="000B1CAF">
        <w:rPr>
          <w:rFonts w:eastAsia="Times New Roman" w:cs="Times New Roman"/>
          <w:noProof/>
          <w:szCs w:val="19"/>
          <w:lang w:val="en-GB" w:eastAsia="pl-PL"/>
        </w:rPr>
        <w:t xml:space="preserve"> </w:t>
      </w:r>
      <w:r w:rsidRPr="0083670E">
        <w:rPr>
          <w:rFonts w:eastAsia="Times New Roman" w:cs="Times New Roman"/>
          <w:noProof/>
          <w:szCs w:val="19"/>
          <w:lang w:val="en-GB" w:eastAsia="pl-PL"/>
        </w:rPr>
        <w:t>quarter of 202</w:t>
      </w:r>
      <w:r w:rsidR="00674DC8">
        <w:rPr>
          <w:rFonts w:eastAsia="Times New Roman" w:cs="Times New Roman"/>
          <w:noProof/>
          <w:szCs w:val="19"/>
          <w:lang w:val="en-GB" w:eastAsia="pl-PL"/>
        </w:rPr>
        <w:t>4</w:t>
      </w:r>
      <w:r w:rsidRPr="0083670E">
        <w:rPr>
          <w:rFonts w:eastAsia="Times New Roman" w:cs="Times New Roman"/>
          <w:noProof/>
          <w:szCs w:val="19"/>
          <w:lang w:val="en-GB" w:eastAsia="pl-PL"/>
        </w:rPr>
        <w:t xml:space="preserve">, </w:t>
      </w:r>
      <w:r w:rsidR="00647A2F" w:rsidRPr="00647A2F">
        <w:rPr>
          <w:rFonts w:eastAsia="Times New Roman" w:cs="Times New Roman"/>
          <w:noProof/>
          <w:szCs w:val="19"/>
          <w:lang w:val="en-GB" w:eastAsia="pl-PL"/>
        </w:rPr>
        <w:t>unemployed p</w:t>
      </w:r>
      <w:r w:rsidR="00DE1097">
        <w:rPr>
          <w:rFonts w:eastAsia="Times New Roman" w:cs="Times New Roman"/>
          <w:noProof/>
          <w:szCs w:val="19"/>
          <w:lang w:val="en-GB" w:eastAsia="pl-PL"/>
        </w:rPr>
        <w:t>ersons</w:t>
      </w:r>
      <w:r w:rsidR="00647A2F" w:rsidRPr="00647A2F">
        <w:rPr>
          <w:rFonts w:eastAsia="Times New Roman" w:cs="Times New Roman"/>
          <w:noProof/>
          <w:szCs w:val="19"/>
          <w:lang w:val="en-GB" w:eastAsia="pl-PL"/>
        </w:rPr>
        <w:t xml:space="preserve"> had been looking for a job </w:t>
      </w:r>
      <w:r w:rsidR="00674DC8">
        <w:rPr>
          <w:rFonts w:eastAsia="Times New Roman" w:cs="Times New Roman"/>
          <w:noProof/>
          <w:szCs w:val="19"/>
          <w:lang w:val="en-GB" w:eastAsia="pl-PL"/>
        </w:rPr>
        <w:t>7.</w:t>
      </w:r>
      <w:r w:rsidR="004C6C3E">
        <w:rPr>
          <w:rFonts w:eastAsia="Times New Roman" w:cs="Times New Roman"/>
          <w:noProof/>
          <w:szCs w:val="19"/>
          <w:lang w:val="en-GB" w:eastAsia="pl-PL"/>
        </w:rPr>
        <w:t>5</w:t>
      </w:r>
      <w:r w:rsidR="00647A2F" w:rsidRPr="00647A2F">
        <w:rPr>
          <w:rFonts w:eastAsia="Times New Roman" w:cs="Times New Roman"/>
          <w:noProof/>
          <w:szCs w:val="19"/>
          <w:lang w:val="en-GB" w:eastAsia="pl-PL"/>
        </w:rPr>
        <w:t xml:space="preserve"> months on average</w:t>
      </w:r>
      <w:r w:rsidR="00647A2F">
        <w:rPr>
          <w:rStyle w:val="Odwoanieprzypisudolnego"/>
          <w:rFonts w:eastAsia="Times New Roman" w:cs="Times New Roman"/>
          <w:noProof/>
          <w:szCs w:val="19"/>
          <w:lang w:val="en-GB" w:eastAsia="pl-PL"/>
        </w:rPr>
        <w:footnoteReference w:id="7"/>
      </w:r>
      <w:r w:rsidR="00647A2F" w:rsidRPr="00A1391D">
        <w:rPr>
          <w:rFonts w:eastAsia="Times New Roman" w:cs="Times New Roman"/>
          <w:noProof/>
          <w:szCs w:val="19"/>
          <w:lang w:val="en-GB" w:eastAsia="pl-PL"/>
        </w:rPr>
        <w:t xml:space="preserve"> </w:t>
      </w:r>
      <w:r w:rsidRPr="00A96761">
        <w:rPr>
          <w:rFonts w:eastAsia="Times New Roman" w:cs="Times New Roman"/>
          <w:noProof/>
          <w:szCs w:val="19"/>
          <w:lang w:val="en-GB" w:eastAsia="pl-PL"/>
        </w:rPr>
        <w:t xml:space="preserve">(in the previous quarter </w:t>
      </w:r>
      <w:r w:rsidR="00D2176D">
        <w:rPr>
          <w:rFonts w:eastAsia="Times New Roman" w:cs="Times New Roman"/>
          <w:noProof/>
          <w:szCs w:val="19"/>
          <w:lang w:val="en-GB" w:eastAsia="pl-PL"/>
        </w:rPr>
        <w:t>7.8</w:t>
      </w:r>
      <w:r w:rsidR="00203DF6" w:rsidRPr="00A96761">
        <w:rPr>
          <w:rFonts w:eastAsia="Times New Roman" w:cs="Times New Roman"/>
          <w:noProof/>
          <w:szCs w:val="19"/>
          <w:lang w:val="en-GB" w:eastAsia="pl-PL"/>
        </w:rPr>
        <w:t xml:space="preserve"> </w:t>
      </w:r>
      <w:r w:rsidRPr="00A96761">
        <w:rPr>
          <w:rFonts w:eastAsia="Times New Roman" w:cs="Times New Roman"/>
          <w:noProof/>
          <w:szCs w:val="19"/>
          <w:lang w:val="en-GB" w:eastAsia="pl-PL"/>
        </w:rPr>
        <w:t xml:space="preserve">months, in the </w:t>
      </w:r>
      <w:r w:rsidR="00D2176D">
        <w:rPr>
          <w:rFonts w:eastAsia="Times New Roman" w:cs="Times New Roman"/>
          <w:noProof/>
          <w:szCs w:val="19"/>
          <w:lang w:val="en-GB" w:eastAsia="pl-PL"/>
        </w:rPr>
        <w:t>second</w:t>
      </w:r>
      <w:r w:rsidR="00203DF6" w:rsidRPr="00A96761">
        <w:rPr>
          <w:rFonts w:eastAsia="Times New Roman" w:cs="Times New Roman"/>
          <w:noProof/>
          <w:szCs w:val="19"/>
          <w:lang w:val="en-GB" w:eastAsia="pl-PL"/>
        </w:rPr>
        <w:t xml:space="preserve"> </w:t>
      </w:r>
      <w:r w:rsidRPr="00A96761">
        <w:rPr>
          <w:rFonts w:eastAsia="Times New Roman" w:cs="Times New Roman"/>
          <w:noProof/>
          <w:szCs w:val="19"/>
          <w:lang w:val="en-GB" w:eastAsia="pl-PL"/>
        </w:rPr>
        <w:t>quarter of 202</w:t>
      </w:r>
      <w:r w:rsidR="00674DC8">
        <w:rPr>
          <w:rFonts w:eastAsia="Times New Roman" w:cs="Times New Roman"/>
          <w:noProof/>
          <w:szCs w:val="19"/>
          <w:lang w:val="en-GB" w:eastAsia="pl-PL"/>
        </w:rPr>
        <w:t>3</w:t>
      </w:r>
      <w:r w:rsidRPr="00A96761">
        <w:rPr>
          <w:rFonts w:eastAsia="Times New Roman" w:cs="Times New Roman"/>
          <w:noProof/>
          <w:szCs w:val="19"/>
          <w:lang w:val="en-GB" w:eastAsia="pl-PL"/>
        </w:rPr>
        <w:t xml:space="preserve"> –</w:t>
      </w:r>
      <w:r w:rsidR="00647A2F">
        <w:rPr>
          <w:rFonts w:eastAsia="Times New Roman" w:cs="Times New Roman"/>
          <w:noProof/>
          <w:szCs w:val="19"/>
          <w:lang w:val="en-GB" w:eastAsia="pl-PL"/>
        </w:rPr>
        <w:t xml:space="preserve"> </w:t>
      </w:r>
      <w:r w:rsidR="00D2176D">
        <w:rPr>
          <w:rFonts w:eastAsia="Times New Roman" w:cs="Times New Roman"/>
          <w:noProof/>
          <w:szCs w:val="19"/>
          <w:lang w:val="en-GB" w:eastAsia="pl-PL"/>
        </w:rPr>
        <w:t>7.6</w:t>
      </w:r>
      <w:r w:rsidRPr="00A1391D">
        <w:rPr>
          <w:rFonts w:eastAsia="Times New Roman" w:cs="Times New Roman"/>
          <w:noProof/>
          <w:szCs w:val="19"/>
          <w:lang w:val="en-GB" w:eastAsia="pl-PL"/>
        </w:rPr>
        <w:t xml:space="preserve"> months). </w:t>
      </w:r>
      <w:r w:rsidR="00C63583">
        <w:rPr>
          <w:rFonts w:eastAsia="Times New Roman" w:cs="Times New Roman"/>
          <w:noProof/>
          <w:szCs w:val="19"/>
          <w:lang w:val="en-GB" w:eastAsia="pl-PL"/>
        </w:rPr>
        <w:t>On average, p</w:t>
      </w:r>
      <w:r w:rsidRPr="00A1391D">
        <w:rPr>
          <w:rFonts w:eastAsia="Times New Roman" w:cs="Times New Roman"/>
          <w:noProof/>
          <w:szCs w:val="19"/>
          <w:lang w:val="en-GB" w:eastAsia="pl-PL"/>
        </w:rPr>
        <w:t xml:space="preserve">ersons who were seeking a job for the longest duration were </w:t>
      </w:r>
      <w:r w:rsidR="00203DF6" w:rsidRPr="00203DF6">
        <w:rPr>
          <w:rFonts w:eastAsia="Times New Roman" w:cs="Times New Roman"/>
          <w:noProof/>
          <w:szCs w:val="19"/>
          <w:lang w:val="en-GB" w:eastAsia="pl-PL"/>
        </w:rPr>
        <w:t xml:space="preserve">the ones aged </w:t>
      </w:r>
      <w:r w:rsidR="00893A27">
        <w:rPr>
          <w:rFonts w:eastAsia="Times New Roman" w:cs="Times New Roman"/>
          <w:noProof/>
          <w:szCs w:val="19"/>
          <w:lang w:val="en-GB" w:eastAsia="pl-PL"/>
        </w:rPr>
        <w:br/>
      </w:r>
      <w:r w:rsidR="00493999">
        <w:rPr>
          <w:rFonts w:eastAsia="Times New Roman" w:cs="Times New Roman"/>
          <w:noProof/>
          <w:szCs w:val="19"/>
          <w:lang w:val="en-GB" w:eastAsia="pl-PL"/>
        </w:rPr>
        <w:t>55-74</w:t>
      </w:r>
      <w:r w:rsidR="00203DF6" w:rsidRPr="00203DF6">
        <w:rPr>
          <w:rFonts w:eastAsia="Times New Roman" w:cs="Times New Roman"/>
          <w:noProof/>
          <w:szCs w:val="19"/>
          <w:lang w:val="en-GB" w:eastAsia="pl-PL"/>
        </w:rPr>
        <w:t xml:space="preserve"> </w:t>
      </w:r>
      <w:r w:rsidR="00203DF6">
        <w:rPr>
          <w:rFonts w:eastAsia="Times New Roman" w:cs="Times New Roman"/>
          <w:noProof/>
          <w:szCs w:val="19"/>
          <w:lang w:val="en-GB" w:eastAsia="pl-PL"/>
        </w:rPr>
        <w:t>(1</w:t>
      </w:r>
      <w:r w:rsidR="00D2176D">
        <w:rPr>
          <w:rFonts w:eastAsia="Times New Roman" w:cs="Times New Roman"/>
          <w:noProof/>
          <w:szCs w:val="19"/>
          <w:lang w:val="en-GB" w:eastAsia="pl-PL"/>
        </w:rPr>
        <w:t>1.1</w:t>
      </w:r>
      <w:r w:rsidR="00C12B20">
        <w:rPr>
          <w:rFonts w:eastAsia="Times New Roman" w:cs="Times New Roman"/>
          <w:noProof/>
          <w:szCs w:val="19"/>
          <w:lang w:val="en-GB" w:eastAsia="pl-PL"/>
        </w:rPr>
        <w:t> </w:t>
      </w:r>
      <w:r w:rsidR="00203DF6">
        <w:rPr>
          <w:rFonts w:eastAsia="Times New Roman" w:cs="Times New Roman"/>
          <w:noProof/>
          <w:szCs w:val="19"/>
          <w:lang w:val="en-GB" w:eastAsia="pl-PL"/>
        </w:rPr>
        <w:t xml:space="preserve">months) and aged </w:t>
      </w:r>
      <w:r w:rsidR="00D2176D">
        <w:rPr>
          <w:rFonts w:eastAsia="Times New Roman" w:cs="Times New Roman"/>
          <w:noProof/>
          <w:szCs w:val="19"/>
          <w:lang w:val="en-GB" w:eastAsia="pl-PL"/>
        </w:rPr>
        <w:t>35-44</w:t>
      </w:r>
      <w:r w:rsidR="00203DF6">
        <w:rPr>
          <w:rFonts w:eastAsia="Times New Roman" w:cs="Times New Roman"/>
          <w:noProof/>
          <w:szCs w:val="19"/>
          <w:lang w:val="en-GB" w:eastAsia="pl-PL"/>
        </w:rPr>
        <w:t xml:space="preserve"> (</w:t>
      </w:r>
      <w:r w:rsidR="00D2176D">
        <w:rPr>
          <w:rFonts w:eastAsia="Times New Roman" w:cs="Times New Roman"/>
          <w:noProof/>
          <w:szCs w:val="19"/>
          <w:lang w:val="en-GB" w:eastAsia="pl-PL"/>
        </w:rPr>
        <w:t>7.8</w:t>
      </w:r>
      <w:r w:rsidR="00203DF6">
        <w:rPr>
          <w:rFonts w:eastAsia="Times New Roman" w:cs="Times New Roman"/>
          <w:noProof/>
          <w:szCs w:val="19"/>
          <w:lang w:val="en-GB" w:eastAsia="pl-PL"/>
        </w:rPr>
        <w:t xml:space="preserve"> months), </w:t>
      </w:r>
      <w:r w:rsidRPr="00A1391D">
        <w:rPr>
          <w:rFonts w:eastAsia="Times New Roman" w:cs="Times New Roman"/>
          <w:noProof/>
          <w:szCs w:val="19"/>
          <w:lang w:val="en-GB" w:eastAsia="pl-PL"/>
        </w:rPr>
        <w:t>while the shortest job search duration was observed for the youngest persons</w:t>
      </w:r>
      <w:r w:rsidR="00E21884">
        <w:rPr>
          <w:rFonts w:eastAsia="Times New Roman" w:cs="Times New Roman"/>
          <w:noProof/>
          <w:szCs w:val="19"/>
          <w:lang w:val="en-GB" w:eastAsia="pl-PL"/>
        </w:rPr>
        <w:t xml:space="preserve"> </w:t>
      </w:r>
      <w:r w:rsidR="00493999">
        <w:rPr>
          <w:rFonts w:eastAsia="Times New Roman" w:cs="Times New Roman"/>
          <w:noProof/>
          <w:szCs w:val="19"/>
          <w:lang w:val="en-GB" w:eastAsia="pl-PL"/>
        </w:rPr>
        <w:t xml:space="preserve">aged </w:t>
      </w:r>
      <w:r w:rsidR="00D2176D">
        <w:rPr>
          <w:rFonts w:eastAsia="Times New Roman" w:cs="Times New Roman"/>
          <w:noProof/>
          <w:szCs w:val="19"/>
          <w:lang w:val="en-GB" w:eastAsia="pl-PL"/>
        </w:rPr>
        <w:t>15-19</w:t>
      </w:r>
      <w:r w:rsidR="00493999">
        <w:rPr>
          <w:rFonts w:eastAsia="Times New Roman" w:cs="Times New Roman"/>
          <w:noProof/>
          <w:szCs w:val="19"/>
          <w:lang w:val="en-GB" w:eastAsia="pl-PL"/>
        </w:rPr>
        <w:t xml:space="preserve"> (</w:t>
      </w:r>
      <w:r w:rsidR="00D2176D">
        <w:rPr>
          <w:rFonts w:eastAsia="Times New Roman" w:cs="Times New Roman"/>
          <w:noProof/>
          <w:szCs w:val="19"/>
          <w:lang w:val="en-GB" w:eastAsia="pl-PL"/>
        </w:rPr>
        <w:t>4.3</w:t>
      </w:r>
      <w:r w:rsidR="00493999">
        <w:rPr>
          <w:rFonts w:eastAsia="Times New Roman" w:cs="Times New Roman"/>
          <w:noProof/>
          <w:szCs w:val="19"/>
          <w:lang w:val="en-GB" w:eastAsia="pl-PL"/>
        </w:rPr>
        <w:t xml:space="preserve"> months) and aged </w:t>
      </w:r>
      <w:r w:rsidR="00D2176D">
        <w:rPr>
          <w:rFonts w:eastAsia="Times New Roman" w:cs="Times New Roman"/>
          <w:noProof/>
          <w:szCs w:val="19"/>
          <w:lang w:val="en-GB" w:eastAsia="pl-PL"/>
        </w:rPr>
        <w:t>20-24</w:t>
      </w:r>
      <w:r w:rsidRPr="00A1391D">
        <w:rPr>
          <w:rFonts w:eastAsia="Times New Roman" w:cs="Times New Roman"/>
          <w:noProof/>
          <w:szCs w:val="19"/>
          <w:lang w:val="en-GB" w:eastAsia="pl-PL"/>
        </w:rPr>
        <w:t xml:space="preserve"> (</w:t>
      </w:r>
      <w:r w:rsidR="00493999">
        <w:rPr>
          <w:rFonts w:eastAsia="Times New Roman" w:cs="Times New Roman"/>
          <w:noProof/>
          <w:szCs w:val="19"/>
          <w:lang w:val="en-GB" w:eastAsia="pl-PL"/>
        </w:rPr>
        <w:t>5.</w:t>
      </w:r>
      <w:r w:rsidR="00D2176D">
        <w:rPr>
          <w:rFonts w:eastAsia="Times New Roman" w:cs="Times New Roman"/>
          <w:noProof/>
          <w:szCs w:val="19"/>
          <w:lang w:val="en-GB" w:eastAsia="pl-PL"/>
        </w:rPr>
        <w:t>6</w:t>
      </w:r>
      <w:r w:rsidRPr="00A1391D">
        <w:rPr>
          <w:rFonts w:eastAsia="Times New Roman" w:cs="Times New Roman"/>
          <w:noProof/>
          <w:szCs w:val="19"/>
          <w:lang w:val="en-GB" w:eastAsia="pl-PL"/>
        </w:rPr>
        <w:t xml:space="preserve"> months).</w:t>
      </w:r>
    </w:p>
    <w:p w14:paraId="5AE29CE5" w14:textId="3F2B94EB" w:rsidR="00D413CD" w:rsidRPr="00D413CD" w:rsidRDefault="002E2379" w:rsidP="00D413CD">
      <w:pPr>
        <w:pStyle w:val="Lead"/>
        <w:spacing w:before="0" w:after="0" w:line="240" w:lineRule="auto"/>
        <w:rPr>
          <w:noProof w:val="0"/>
          <w:sz w:val="8"/>
          <w:szCs w:val="8"/>
          <w:lang w:val="en-GB"/>
        </w:rPr>
      </w:pPr>
      <w:r w:rsidRPr="0053285E">
        <w:lastRenderedPageBreak/>
        <mc:AlternateContent>
          <mc:Choice Requires="wps">
            <w:drawing>
              <wp:anchor distT="45720" distB="45720" distL="114300" distR="114300" simplePos="0" relativeHeight="251640320" behindDoc="0" locked="0" layoutInCell="1" allowOverlap="1" wp14:anchorId="10C3D9B5" wp14:editId="30743EB1">
                <wp:simplePos x="0" y="0"/>
                <wp:positionH relativeFrom="margin">
                  <wp:align>left</wp:align>
                </wp:positionH>
                <wp:positionV relativeFrom="paragraph">
                  <wp:posOffset>8890</wp:posOffset>
                </wp:positionV>
                <wp:extent cx="2231390" cy="1403985"/>
                <wp:effectExtent l="0" t="0" r="0" b="5715"/>
                <wp:wrapSquare wrapText="bothSides"/>
                <wp:docPr id="26" name="Pole tekstowe 2" descr="The share of economically inactive persons in the total number of the population aged 15–89  -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571" cy="1404257"/>
                        </a:xfrm>
                        <a:prstGeom prst="roundRect">
                          <a:avLst/>
                        </a:prstGeom>
                        <a:solidFill>
                          <a:srgbClr val="001D77"/>
                        </a:solidFill>
                        <a:ln w="9525">
                          <a:noFill/>
                          <a:miter lim="800000"/>
                          <a:headEnd/>
                          <a:tailEnd/>
                        </a:ln>
                      </wps:spPr>
                      <wps:txbx>
                        <w:txbxContent>
                          <w:p w14:paraId="1D35E725" w14:textId="006ACFC0" w:rsidR="00B27EAD" w:rsidRPr="009E6566" w:rsidRDefault="00B27EAD" w:rsidP="00892F27">
                            <w:pPr>
                              <w:spacing w:before="0" w:after="0" w:line="240" w:lineRule="auto"/>
                              <w:jc w:val="center"/>
                              <w:rPr>
                                <w:rFonts w:ascii="Fira Sans SemiBold" w:hAnsi="Fira Sans SemiBold"/>
                                <w:color w:val="FFFFFF" w:themeColor="background1"/>
                                <w:sz w:val="72"/>
                                <w:lang w:val="en-GB"/>
                              </w:rPr>
                            </w:pPr>
                            <w:r w:rsidRPr="009E6566">
                              <w:rPr>
                                <w:rFonts w:ascii="Fira Sans SemiBold" w:hAnsi="Fira Sans SemiBold"/>
                                <w:color w:val="FFFFFF" w:themeColor="background1"/>
                                <w:sz w:val="72"/>
                                <w:lang w:val="en-GB"/>
                              </w:rPr>
                              <w:t>4</w:t>
                            </w:r>
                            <w:r>
                              <w:rPr>
                                <w:rFonts w:ascii="Fira Sans SemiBold" w:hAnsi="Fira Sans SemiBold"/>
                                <w:color w:val="FFFFFF" w:themeColor="background1"/>
                                <w:sz w:val="72"/>
                                <w:lang w:val="en-GB"/>
                              </w:rPr>
                              <w:t>1.</w:t>
                            </w:r>
                            <w:r w:rsidR="005359C8">
                              <w:rPr>
                                <w:rFonts w:ascii="Fira Sans SemiBold" w:hAnsi="Fira Sans SemiBold"/>
                                <w:color w:val="FFFFFF" w:themeColor="background1"/>
                                <w:sz w:val="72"/>
                                <w:lang w:val="en-GB"/>
                              </w:rPr>
                              <w:t>7</w:t>
                            </w:r>
                            <w:r w:rsidRPr="009E6566">
                              <w:rPr>
                                <w:rFonts w:ascii="Fira Sans SemiBold" w:hAnsi="Fira Sans SemiBold"/>
                                <w:color w:val="FFFFFF" w:themeColor="background1"/>
                                <w:sz w:val="72"/>
                                <w:lang w:val="en-GB"/>
                              </w:rPr>
                              <w:t>%</w:t>
                            </w:r>
                          </w:p>
                          <w:p w14:paraId="4D87B17B" w14:textId="77777777" w:rsidR="00B27EAD" w:rsidRDefault="00B27EAD"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 xml:space="preserve">The share of economically </w:t>
                            </w:r>
                          </w:p>
                          <w:p w14:paraId="37F12F63" w14:textId="0B003020" w:rsidR="00B27EAD" w:rsidRPr="00DE4993" w:rsidRDefault="00B27EAD"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inactive persons in the total number of the population</w:t>
                            </w:r>
                            <w:r w:rsidRPr="00DE4993">
                              <w:rPr>
                                <w:color w:val="FFFFFF" w:themeColor="background1"/>
                                <w:sz w:val="20"/>
                                <w:szCs w:val="20"/>
                                <w:lang w:val="en-GB"/>
                              </w:rPr>
                              <w:t xml:space="preserve"> aged 15–89</w:t>
                            </w:r>
                          </w:p>
                          <w:p w14:paraId="55F4EE59" w14:textId="29437D98" w:rsidR="00B27EAD" w:rsidRPr="00D958CD" w:rsidRDefault="00B27EAD" w:rsidP="00993C0A">
                            <w:pPr>
                              <w:pStyle w:val="Opiswskanika"/>
                              <w:rPr>
                                <w:sz w:val="18"/>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0C3D9B5" id="_x0000_s1038" alt="The share of economically inactive persons in the total number of the population aged 15–89  - 41.7%" style="position:absolute;margin-left:0;margin-top:.7pt;width:175.7pt;height:110.55pt;z-index:251640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" fillcolor="#001d77" stroked="f">
                <v:stroke joinstyle="miter"/>
                <v:textbox>
                  <w:txbxContent>
                    <w:p w14:paraId="1D35E725" w14:textId="006ACFC0" w:rsidR="00B27EAD" w:rsidRPr="009E6566" w:rsidRDefault="00B27EAD" w:rsidP="00892F27">
                      <w:pPr>
                        <w:spacing w:before="0" w:after="0" w:line="240" w:lineRule="auto"/>
                        <w:jc w:val="center"/>
                        <w:rPr>
                          <w:rFonts w:ascii="Fira Sans SemiBold" w:hAnsi="Fira Sans SemiBold"/>
                          <w:color w:val="FFFFFF" w:themeColor="background1"/>
                          <w:sz w:val="72"/>
                          <w:lang w:val="en-GB"/>
                        </w:rPr>
                      </w:pPr>
                      <w:r w:rsidRPr="009E6566">
                        <w:rPr>
                          <w:rFonts w:ascii="Fira Sans SemiBold" w:hAnsi="Fira Sans SemiBold"/>
                          <w:color w:val="FFFFFF" w:themeColor="background1"/>
                          <w:sz w:val="72"/>
                          <w:lang w:val="en-GB"/>
                        </w:rPr>
                        <w:t>4</w:t>
                      </w:r>
                      <w:r>
                        <w:rPr>
                          <w:rFonts w:ascii="Fira Sans SemiBold" w:hAnsi="Fira Sans SemiBold"/>
                          <w:color w:val="FFFFFF" w:themeColor="background1"/>
                          <w:sz w:val="72"/>
                          <w:lang w:val="en-GB"/>
                        </w:rPr>
                        <w:t>1.</w:t>
                      </w:r>
                      <w:r w:rsidR="005359C8">
                        <w:rPr>
                          <w:rFonts w:ascii="Fira Sans SemiBold" w:hAnsi="Fira Sans SemiBold"/>
                          <w:color w:val="FFFFFF" w:themeColor="background1"/>
                          <w:sz w:val="72"/>
                          <w:lang w:val="en-GB"/>
                        </w:rPr>
                        <w:t>7</w:t>
                      </w:r>
                      <w:r w:rsidRPr="009E6566">
                        <w:rPr>
                          <w:rFonts w:ascii="Fira Sans SemiBold" w:hAnsi="Fira Sans SemiBold"/>
                          <w:color w:val="FFFFFF" w:themeColor="background1"/>
                          <w:sz w:val="72"/>
                          <w:lang w:val="en-GB"/>
                        </w:rPr>
                        <w:t>%</w:t>
                      </w:r>
                    </w:p>
                    <w:p w14:paraId="4D87B17B" w14:textId="77777777" w:rsidR="00B27EAD" w:rsidRDefault="00B27EAD"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 xml:space="preserve">The share of economically </w:t>
                      </w:r>
                    </w:p>
                    <w:p w14:paraId="37F12F63" w14:textId="0B003020" w:rsidR="00B27EAD" w:rsidRPr="00DE4993" w:rsidRDefault="00B27EAD"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inactive persons in the total number of the population</w:t>
                      </w:r>
                      <w:r w:rsidRPr="00DE4993">
                        <w:rPr>
                          <w:color w:val="FFFFFF" w:themeColor="background1"/>
                          <w:sz w:val="20"/>
                          <w:szCs w:val="20"/>
                          <w:lang w:val="en-GB"/>
                        </w:rPr>
                        <w:t xml:space="preserve"> aged 15–89</w:t>
                      </w:r>
                    </w:p>
                    <w:p w14:paraId="55F4EE59" w14:textId="29437D98" w:rsidR="00B27EAD" w:rsidRPr="00D958CD" w:rsidRDefault="00B27EAD" w:rsidP="00993C0A">
                      <w:pPr>
                        <w:pStyle w:val="Opiswskanika"/>
                        <w:rPr>
                          <w:sz w:val="18"/>
                          <w:szCs w:val="20"/>
                          <w:lang w:val="en-US"/>
                        </w:rPr>
                      </w:pPr>
                    </w:p>
                  </w:txbxContent>
                </v:textbox>
                <w10:wrap type="square" anchorx="margin"/>
              </v:roundrect>
            </w:pict>
          </mc:Fallback>
        </mc:AlternateContent>
      </w:r>
    </w:p>
    <w:p w14:paraId="69FBE213" w14:textId="77D978A8" w:rsidR="00D77F12" w:rsidRDefault="00D4793A" w:rsidP="00D77F12">
      <w:pPr>
        <w:pStyle w:val="Lead"/>
        <w:spacing w:before="240"/>
        <w:rPr>
          <w:noProof w:val="0"/>
          <w:lang w:val="en-GB"/>
        </w:rPr>
      </w:pPr>
      <w:r w:rsidRPr="009554A3">
        <w:rPr>
          <w:noProof w:val="0"/>
          <w:lang w:val="en-GB"/>
        </w:rPr>
        <w:t>In the</w:t>
      </w:r>
      <w:r w:rsidR="00D93643" w:rsidRPr="009554A3">
        <w:rPr>
          <w:noProof w:val="0"/>
          <w:lang w:val="en-GB"/>
        </w:rPr>
        <w:t xml:space="preserve"> </w:t>
      </w:r>
      <w:r w:rsidR="005359C8">
        <w:rPr>
          <w:noProof w:val="0"/>
          <w:lang w:val="en-GB"/>
        </w:rPr>
        <w:t>second</w:t>
      </w:r>
      <w:r w:rsidR="00344BD6">
        <w:rPr>
          <w:noProof w:val="0"/>
          <w:lang w:val="en-GB"/>
        </w:rPr>
        <w:t xml:space="preserve"> </w:t>
      </w:r>
      <w:r w:rsidR="00D93643" w:rsidRPr="009554A3">
        <w:rPr>
          <w:noProof w:val="0"/>
          <w:lang w:val="en-GB"/>
        </w:rPr>
        <w:t xml:space="preserve">quarter of </w:t>
      </w:r>
      <w:r w:rsidR="00817D28">
        <w:rPr>
          <w:noProof w:val="0"/>
          <w:lang w:val="en-GB"/>
        </w:rPr>
        <w:t>202</w:t>
      </w:r>
      <w:r w:rsidR="00892F27">
        <w:rPr>
          <w:noProof w:val="0"/>
          <w:lang w:val="en-GB"/>
        </w:rPr>
        <w:t>4</w:t>
      </w:r>
      <w:r w:rsidR="009F4DEE" w:rsidRPr="009554A3">
        <w:rPr>
          <w:noProof w:val="0"/>
          <w:lang w:val="en-GB"/>
        </w:rPr>
        <w:t xml:space="preserve">, </w:t>
      </w:r>
      <w:r w:rsidR="009F4DEE">
        <w:rPr>
          <w:lang w:val="en-GB"/>
        </w:rPr>
        <w:t>economically inactive persons accounted for</w:t>
      </w:r>
      <w:r w:rsidR="009F4DEE" w:rsidRPr="009554A3">
        <w:rPr>
          <w:noProof w:val="0"/>
          <w:lang w:val="en-GB"/>
        </w:rPr>
        <w:t xml:space="preserve"> </w:t>
      </w:r>
      <w:r w:rsidR="00725E5F" w:rsidRPr="009554A3">
        <w:rPr>
          <w:noProof w:val="0"/>
          <w:lang w:val="en-GB"/>
        </w:rPr>
        <w:t>41</w:t>
      </w:r>
      <w:r w:rsidR="00112384">
        <w:rPr>
          <w:noProof w:val="0"/>
          <w:lang w:val="en-GB"/>
        </w:rPr>
        <w:t>.</w:t>
      </w:r>
      <w:r w:rsidR="005359C8">
        <w:rPr>
          <w:noProof w:val="0"/>
          <w:lang w:val="en-GB"/>
        </w:rPr>
        <w:t>7</w:t>
      </w:r>
      <w:r w:rsidR="00725E5F" w:rsidRPr="009554A3">
        <w:rPr>
          <w:noProof w:val="0"/>
          <w:lang w:val="en-GB"/>
        </w:rPr>
        <w:t xml:space="preserve">% </w:t>
      </w:r>
      <w:r w:rsidR="00E767FB">
        <w:rPr>
          <w:lang w:val="en-GB"/>
        </w:rPr>
        <w:t xml:space="preserve">of the total number of population aged </w:t>
      </w:r>
      <w:r w:rsidR="00725E5F" w:rsidRPr="009554A3">
        <w:rPr>
          <w:noProof w:val="0"/>
          <w:lang w:val="en-GB"/>
        </w:rPr>
        <w:t>15</w:t>
      </w:r>
      <w:r w:rsidR="00B230EA">
        <w:rPr>
          <w:noProof w:val="0"/>
          <w:lang w:val="en-GB"/>
        </w:rPr>
        <w:t>-</w:t>
      </w:r>
      <w:r w:rsidR="00725E5F" w:rsidRPr="009554A3">
        <w:rPr>
          <w:noProof w:val="0"/>
          <w:lang w:val="en-GB"/>
        </w:rPr>
        <w:t xml:space="preserve">89. </w:t>
      </w:r>
      <w:r w:rsidR="00D413CD" w:rsidRPr="00D413CD">
        <w:rPr>
          <w:noProof w:val="0"/>
          <w:lang w:val="en-GB"/>
        </w:rPr>
        <w:t>Th</w:t>
      </w:r>
      <w:r w:rsidR="00D413CD">
        <w:rPr>
          <w:noProof w:val="0"/>
          <w:lang w:val="en-GB"/>
        </w:rPr>
        <w:t xml:space="preserve">e </w:t>
      </w:r>
      <w:r w:rsidR="00D413CD" w:rsidRPr="00D413CD">
        <w:rPr>
          <w:noProof w:val="0"/>
          <w:lang w:val="en-GB"/>
        </w:rPr>
        <w:t>percentage was</w:t>
      </w:r>
      <w:r w:rsidR="00C8630D" w:rsidRPr="00C8630D">
        <w:rPr>
          <w:noProof w:val="0"/>
          <w:lang w:val="en-GB"/>
        </w:rPr>
        <w:t xml:space="preserve"> higher compared to the previous quarter and compared to </w:t>
      </w:r>
      <w:r w:rsidR="00C8630D">
        <w:rPr>
          <w:noProof w:val="0"/>
          <w:lang w:val="en-GB"/>
        </w:rPr>
        <w:t>second quarter of</w:t>
      </w:r>
      <w:r w:rsidR="00C8630D" w:rsidRPr="00C8630D">
        <w:rPr>
          <w:noProof w:val="0"/>
          <w:lang w:val="en-GB"/>
        </w:rPr>
        <w:t xml:space="preserve"> 2023 (an increase of 0.2 p</w:t>
      </w:r>
      <w:r w:rsidR="00C8630D">
        <w:rPr>
          <w:noProof w:val="0"/>
          <w:lang w:val="en-GB"/>
        </w:rPr>
        <w:t>p</w:t>
      </w:r>
      <w:r w:rsidR="001D6A77">
        <w:rPr>
          <w:noProof w:val="0"/>
          <w:lang w:val="en-GB"/>
        </w:rPr>
        <w:t>.</w:t>
      </w:r>
      <w:r w:rsidR="00C8630D" w:rsidRPr="00C8630D">
        <w:rPr>
          <w:noProof w:val="0"/>
          <w:lang w:val="en-GB"/>
        </w:rPr>
        <w:t xml:space="preserve"> each).</w:t>
      </w:r>
    </w:p>
    <w:p w14:paraId="13E68D26" w14:textId="0CF0A515" w:rsidR="00D77F12" w:rsidRDefault="00D77F12" w:rsidP="00D77F12">
      <w:pPr>
        <w:pStyle w:val="Lead"/>
        <w:spacing w:before="240"/>
        <w:rPr>
          <w:lang w:val="en-GB"/>
        </w:rPr>
      </w:pPr>
    </w:p>
    <w:p w14:paraId="56AD36AE" w14:textId="0E964FA6" w:rsidR="00524007" w:rsidRPr="00D77F12" w:rsidRDefault="00247A50" w:rsidP="00D77F12">
      <w:pPr>
        <w:pStyle w:val="Nagwek1"/>
        <w:spacing w:before="240"/>
        <w:rPr>
          <w:rFonts w:ascii="Fira Sans" w:hAnsi="Fira Sans"/>
          <w:b/>
          <w:szCs w:val="19"/>
          <w:lang w:val="en-GB"/>
        </w:rPr>
      </w:pPr>
      <w:r w:rsidRPr="0053285E">
        <w:rPr>
          <w:rFonts w:ascii="Fira Sans" w:hAnsi="Fira Sans"/>
          <w:b/>
          <w:szCs w:val="19"/>
          <w:lang w:val="en-GB"/>
        </w:rPr>
        <w:t>Economically inactive persons aged 15</w:t>
      </w:r>
      <w:r w:rsidR="00B230EA">
        <w:rPr>
          <w:rFonts w:ascii="Fira Sans" w:hAnsi="Fira Sans"/>
          <w:b/>
          <w:szCs w:val="19"/>
          <w:lang w:val="en-GB"/>
        </w:rPr>
        <w:t>-</w:t>
      </w:r>
      <w:r w:rsidRPr="0053285E">
        <w:rPr>
          <w:rFonts w:ascii="Fira Sans" w:hAnsi="Fira Sans"/>
          <w:b/>
          <w:szCs w:val="19"/>
          <w:lang w:val="en-GB"/>
        </w:rPr>
        <w:t xml:space="preserve">89 by the LFS </w:t>
      </w:r>
    </w:p>
    <w:p w14:paraId="4B3A2C63" w14:textId="3ED10B68" w:rsidR="00493CAA" w:rsidRDefault="00D4793A" w:rsidP="006731C4">
      <w:pPr>
        <w:spacing w:line="288" w:lineRule="auto"/>
        <w:rPr>
          <w:rFonts w:eastAsia="Times New Roman" w:cs="Times New Roman"/>
          <w:szCs w:val="19"/>
          <w:lang w:val="en-GB" w:eastAsia="pl-PL"/>
        </w:rPr>
      </w:pPr>
      <w:r w:rsidRPr="00AE4B0D">
        <w:rPr>
          <w:rFonts w:eastAsia="Times New Roman" w:cs="Times New Roman"/>
          <w:szCs w:val="19"/>
          <w:lang w:val="en-GB" w:eastAsia="pl-PL"/>
        </w:rPr>
        <w:t>In the</w:t>
      </w:r>
      <w:r w:rsidR="00D93643" w:rsidRPr="00AE4B0D">
        <w:rPr>
          <w:rFonts w:eastAsia="Times New Roman" w:cs="Times New Roman"/>
          <w:szCs w:val="19"/>
          <w:lang w:val="en-GB" w:eastAsia="pl-PL"/>
        </w:rPr>
        <w:t xml:space="preserve"> </w:t>
      </w:r>
      <w:r w:rsidR="001D6A77">
        <w:rPr>
          <w:rFonts w:eastAsia="Times New Roman" w:cs="Times New Roman"/>
          <w:szCs w:val="19"/>
          <w:lang w:val="en-GB" w:eastAsia="pl-PL"/>
        </w:rPr>
        <w:t>second</w:t>
      </w:r>
      <w:r w:rsidR="00007FAF">
        <w:rPr>
          <w:rFonts w:eastAsia="Times New Roman" w:cs="Times New Roman"/>
          <w:szCs w:val="19"/>
          <w:lang w:val="en-GB" w:eastAsia="pl-PL"/>
        </w:rPr>
        <w:t xml:space="preserve"> </w:t>
      </w:r>
      <w:r w:rsidR="00D93643" w:rsidRPr="00AE4B0D">
        <w:rPr>
          <w:rFonts w:eastAsia="Times New Roman" w:cs="Times New Roman"/>
          <w:szCs w:val="19"/>
          <w:lang w:val="en-GB" w:eastAsia="pl-PL"/>
        </w:rPr>
        <w:t>quarter of 202</w:t>
      </w:r>
      <w:r w:rsidR="00892F27">
        <w:rPr>
          <w:rFonts w:eastAsia="Times New Roman" w:cs="Times New Roman"/>
          <w:szCs w:val="19"/>
          <w:lang w:val="en-GB" w:eastAsia="pl-PL"/>
        </w:rPr>
        <w:t>4</w:t>
      </w:r>
      <w:r w:rsidR="000F12C1" w:rsidRPr="00AE4B0D">
        <w:rPr>
          <w:rFonts w:eastAsia="Times New Roman" w:cs="Times New Roman"/>
          <w:szCs w:val="19"/>
          <w:lang w:val="en-GB" w:eastAsia="pl-PL"/>
        </w:rPr>
        <w:t xml:space="preserve">, </w:t>
      </w:r>
      <w:r w:rsidR="005E74B5" w:rsidRPr="00AE4B0D">
        <w:rPr>
          <w:rFonts w:eastAsia="Times New Roman" w:cs="Times New Roman"/>
          <w:szCs w:val="19"/>
          <w:lang w:val="en-GB" w:eastAsia="pl-PL"/>
        </w:rPr>
        <w:t>population of economically inactive persons aged 15-89</w:t>
      </w:r>
      <w:r w:rsidR="00C12B20">
        <w:rPr>
          <w:rFonts w:eastAsia="Times New Roman" w:cs="Times New Roman"/>
          <w:szCs w:val="19"/>
          <w:lang w:val="en-GB" w:eastAsia="pl-PL"/>
        </w:rPr>
        <w:t xml:space="preserve"> </w:t>
      </w:r>
      <w:r w:rsidR="0060014F">
        <w:rPr>
          <w:rFonts w:eastAsia="Times New Roman" w:cs="Times New Roman"/>
          <w:szCs w:val="19"/>
          <w:lang w:val="en-GB" w:eastAsia="pl-PL"/>
        </w:rPr>
        <w:t>amounted to</w:t>
      </w:r>
      <w:r w:rsidR="0060014F" w:rsidRPr="00AE4B0D">
        <w:rPr>
          <w:rFonts w:eastAsia="Times New Roman" w:cs="Times New Roman"/>
          <w:szCs w:val="19"/>
          <w:lang w:val="en-GB" w:eastAsia="pl-PL"/>
        </w:rPr>
        <w:t xml:space="preserve"> </w:t>
      </w:r>
      <w:r w:rsidR="00725E5F" w:rsidRPr="00AE4B0D">
        <w:rPr>
          <w:rFonts w:eastAsia="Times New Roman" w:cs="Times New Roman"/>
          <w:szCs w:val="19"/>
          <w:lang w:val="en-GB" w:eastAsia="pl-PL"/>
        </w:rPr>
        <w:t>12</w:t>
      </w:r>
      <w:r w:rsidR="00112384">
        <w:rPr>
          <w:rFonts w:eastAsia="Times New Roman" w:cs="Times New Roman"/>
          <w:szCs w:val="19"/>
          <w:lang w:val="en-GB" w:eastAsia="pl-PL"/>
        </w:rPr>
        <w:t> </w:t>
      </w:r>
      <w:r w:rsidR="00892F27">
        <w:rPr>
          <w:rFonts w:eastAsia="Times New Roman" w:cs="Times New Roman"/>
          <w:szCs w:val="19"/>
          <w:lang w:val="en-GB" w:eastAsia="pl-PL"/>
        </w:rPr>
        <w:t>6</w:t>
      </w:r>
      <w:r w:rsidR="001D6A77">
        <w:rPr>
          <w:rFonts w:eastAsia="Times New Roman" w:cs="Times New Roman"/>
          <w:szCs w:val="19"/>
          <w:lang w:val="en-GB" w:eastAsia="pl-PL"/>
        </w:rPr>
        <w:t>67</w:t>
      </w:r>
      <w:r w:rsidR="00725E5F" w:rsidRPr="00AE4B0D">
        <w:rPr>
          <w:rFonts w:eastAsia="Times New Roman" w:cs="Times New Roman"/>
          <w:szCs w:val="19"/>
          <w:lang w:val="en-GB" w:eastAsia="pl-PL"/>
        </w:rPr>
        <w:t> </w:t>
      </w:r>
      <w:r w:rsidR="00684AFD" w:rsidRPr="00AE4B0D">
        <w:rPr>
          <w:rFonts w:eastAsia="Times New Roman" w:cs="Times New Roman"/>
          <w:szCs w:val="19"/>
          <w:lang w:val="en-GB" w:eastAsia="pl-PL"/>
        </w:rPr>
        <w:t>thousand</w:t>
      </w:r>
      <w:r w:rsidR="00725E5F" w:rsidRPr="00AE4B0D">
        <w:rPr>
          <w:rFonts w:eastAsia="Times New Roman" w:cs="Times New Roman"/>
          <w:szCs w:val="19"/>
          <w:lang w:val="en-GB" w:eastAsia="pl-PL"/>
        </w:rPr>
        <w:t xml:space="preserve"> </w:t>
      </w:r>
      <w:r w:rsidR="00892F27" w:rsidRPr="00892F27">
        <w:rPr>
          <w:rFonts w:eastAsia="Times New Roman" w:cs="Times New Roman"/>
          <w:szCs w:val="19"/>
          <w:lang w:val="en-GB" w:eastAsia="pl-PL"/>
        </w:rPr>
        <w:t xml:space="preserve">and was higher in relation to the </w:t>
      </w:r>
      <w:r w:rsidR="003125EB">
        <w:rPr>
          <w:rFonts w:eastAsia="Times New Roman" w:cs="Times New Roman"/>
          <w:szCs w:val="19"/>
          <w:lang w:val="en-GB" w:eastAsia="pl-PL"/>
        </w:rPr>
        <w:t>f</w:t>
      </w:r>
      <w:r w:rsidR="001D6A77">
        <w:rPr>
          <w:rFonts w:eastAsia="Times New Roman" w:cs="Times New Roman"/>
          <w:szCs w:val="19"/>
          <w:lang w:val="en-GB" w:eastAsia="pl-PL"/>
        </w:rPr>
        <w:t>irst</w:t>
      </w:r>
      <w:r w:rsidR="00892F27" w:rsidRPr="00892F27">
        <w:rPr>
          <w:rFonts w:eastAsia="Times New Roman" w:cs="Times New Roman"/>
          <w:szCs w:val="19"/>
          <w:lang w:val="en-GB" w:eastAsia="pl-PL"/>
        </w:rPr>
        <w:t xml:space="preserve"> quarter of 202</w:t>
      </w:r>
      <w:r w:rsidR="001D6A77">
        <w:rPr>
          <w:rFonts w:eastAsia="Times New Roman" w:cs="Times New Roman"/>
          <w:szCs w:val="19"/>
          <w:lang w:val="en-GB" w:eastAsia="pl-PL"/>
        </w:rPr>
        <w:t>4</w:t>
      </w:r>
      <w:r w:rsidR="00892F27" w:rsidRPr="00892F27">
        <w:rPr>
          <w:rFonts w:eastAsia="Times New Roman" w:cs="Times New Roman"/>
          <w:szCs w:val="19"/>
          <w:lang w:val="en-GB" w:eastAsia="pl-PL"/>
        </w:rPr>
        <w:t xml:space="preserve"> (by </w:t>
      </w:r>
      <w:r w:rsidR="001D6A77">
        <w:rPr>
          <w:rFonts w:eastAsia="Times New Roman" w:cs="Times New Roman"/>
          <w:szCs w:val="19"/>
          <w:lang w:val="en-GB" w:eastAsia="pl-PL"/>
        </w:rPr>
        <w:t>67</w:t>
      </w:r>
      <w:r w:rsidR="00577082">
        <w:rPr>
          <w:rFonts w:eastAsia="Times New Roman" w:cs="Times New Roman"/>
          <w:szCs w:val="19"/>
          <w:lang w:val="en-GB" w:eastAsia="pl-PL"/>
        </w:rPr>
        <w:t> </w:t>
      </w:r>
      <w:r w:rsidR="00892F27" w:rsidRPr="00892F27">
        <w:rPr>
          <w:rFonts w:eastAsia="Times New Roman" w:cs="Times New Roman"/>
          <w:szCs w:val="19"/>
          <w:lang w:val="en-GB" w:eastAsia="pl-PL"/>
        </w:rPr>
        <w:t>thousand</w:t>
      </w:r>
      <w:r w:rsidR="0046363E">
        <w:rPr>
          <w:rFonts w:eastAsia="Times New Roman" w:cs="Times New Roman"/>
          <w:szCs w:val="19"/>
          <w:lang w:val="en-GB" w:eastAsia="pl-PL"/>
        </w:rPr>
        <w:t xml:space="preserve"> persons</w:t>
      </w:r>
      <w:r w:rsidR="00892F27" w:rsidRPr="00892F27">
        <w:rPr>
          <w:rFonts w:eastAsia="Times New Roman" w:cs="Times New Roman"/>
          <w:szCs w:val="19"/>
          <w:lang w:val="en-GB" w:eastAsia="pl-PL"/>
        </w:rPr>
        <w:t>, i.e. 0.</w:t>
      </w:r>
      <w:r w:rsidR="001D6A77">
        <w:rPr>
          <w:rFonts w:eastAsia="Times New Roman" w:cs="Times New Roman"/>
          <w:szCs w:val="19"/>
          <w:lang w:val="en-GB" w:eastAsia="pl-PL"/>
        </w:rPr>
        <w:t>5</w:t>
      </w:r>
      <w:r w:rsidR="00892F27" w:rsidRPr="00892F27">
        <w:rPr>
          <w:rFonts w:eastAsia="Times New Roman" w:cs="Times New Roman"/>
          <w:szCs w:val="19"/>
          <w:lang w:val="en-GB" w:eastAsia="pl-PL"/>
        </w:rPr>
        <w:t xml:space="preserve">%) and compared to the </w:t>
      </w:r>
      <w:r w:rsidR="001D6A77">
        <w:rPr>
          <w:rFonts w:eastAsia="Times New Roman" w:cs="Times New Roman"/>
          <w:szCs w:val="19"/>
          <w:lang w:val="en-GB" w:eastAsia="pl-PL"/>
        </w:rPr>
        <w:t>second</w:t>
      </w:r>
      <w:r w:rsidR="00892F27" w:rsidRPr="00892F27">
        <w:rPr>
          <w:rFonts w:eastAsia="Times New Roman" w:cs="Times New Roman"/>
          <w:szCs w:val="19"/>
          <w:lang w:val="en-GB" w:eastAsia="pl-PL"/>
        </w:rPr>
        <w:t xml:space="preserve"> quarter of 2023 (by </w:t>
      </w:r>
      <w:r w:rsidR="001D6A77">
        <w:rPr>
          <w:rFonts w:eastAsia="Times New Roman" w:cs="Times New Roman"/>
          <w:szCs w:val="19"/>
          <w:lang w:val="en-GB" w:eastAsia="pl-PL"/>
        </w:rPr>
        <w:t>59</w:t>
      </w:r>
      <w:r w:rsidR="00892F27" w:rsidRPr="00892F27">
        <w:rPr>
          <w:rFonts w:eastAsia="Times New Roman" w:cs="Times New Roman"/>
          <w:szCs w:val="19"/>
          <w:lang w:val="en-GB" w:eastAsia="pl-PL"/>
        </w:rPr>
        <w:t xml:space="preserve"> thousand, i.e. 0.</w:t>
      </w:r>
      <w:r w:rsidR="005359C8">
        <w:rPr>
          <w:rFonts w:eastAsia="Times New Roman" w:cs="Times New Roman"/>
          <w:szCs w:val="19"/>
          <w:lang w:val="en-GB" w:eastAsia="pl-PL"/>
        </w:rPr>
        <w:t>5</w:t>
      </w:r>
      <w:r w:rsidR="00892F27" w:rsidRPr="00892F27">
        <w:rPr>
          <w:rFonts w:eastAsia="Times New Roman" w:cs="Times New Roman"/>
          <w:szCs w:val="19"/>
          <w:lang w:val="en-GB" w:eastAsia="pl-PL"/>
        </w:rPr>
        <w:t>%).</w:t>
      </w:r>
    </w:p>
    <w:p w14:paraId="6D36608C" w14:textId="0AC8E934" w:rsidR="001A35C7" w:rsidRDefault="00695B5C" w:rsidP="001A35C7">
      <w:pPr>
        <w:spacing w:line="288" w:lineRule="auto"/>
        <w:rPr>
          <w:b/>
          <w:shd w:val="clear" w:color="auto" w:fill="FFFFFF"/>
          <w:lang w:val="en-GB"/>
        </w:rPr>
      </w:pPr>
      <w:r w:rsidRPr="004870F0">
        <w:rPr>
          <w:rFonts w:eastAsia="Times New Roman" w:cs="Times New Roman"/>
          <w:noProof/>
          <w:szCs w:val="19"/>
          <w:lang w:val="en-GB" w:eastAsia="pl-PL"/>
        </w:rPr>
        <mc:AlternateContent>
          <mc:Choice Requires="wps">
            <w:drawing>
              <wp:anchor distT="45720" distB="45720" distL="114300" distR="114300" simplePos="0" relativeHeight="251657728" behindDoc="1" locked="0" layoutInCell="1" allowOverlap="1" wp14:anchorId="3213D7EB" wp14:editId="3C988D1A">
                <wp:simplePos x="0" y="0"/>
                <wp:positionH relativeFrom="column">
                  <wp:posOffset>5350823</wp:posOffset>
                </wp:positionH>
                <wp:positionV relativeFrom="paragraph">
                  <wp:posOffset>209</wp:posOffset>
                </wp:positionV>
                <wp:extent cx="1609090" cy="619760"/>
                <wp:effectExtent l="0" t="0" r="0" b="0"/>
                <wp:wrapTight wrapText="bothSides">
                  <wp:wrapPolygon edited="0">
                    <wp:start x="767" y="0"/>
                    <wp:lineTo x="767" y="20582"/>
                    <wp:lineTo x="20713" y="20582"/>
                    <wp:lineTo x="20713" y="0"/>
                    <wp:lineTo x="767" y="0"/>
                  </wp:wrapPolygon>
                </wp:wrapTight>
                <wp:docPr id="27" name="Pole tekstowe 2" descr="Women still constitute a majority of economically inactive popul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619760"/>
                        </a:xfrm>
                        <a:prstGeom prst="rect">
                          <a:avLst/>
                        </a:prstGeom>
                        <a:noFill/>
                        <a:ln w="9525">
                          <a:noFill/>
                          <a:miter lim="800000"/>
                          <a:headEnd/>
                          <a:tailEnd/>
                        </a:ln>
                      </wps:spPr>
                      <wps:txbx>
                        <w:txbxContent>
                          <w:p w14:paraId="54B71E38" w14:textId="74DD33C1" w:rsidR="00B27EAD" w:rsidRPr="0004535A" w:rsidRDefault="00B27EAD" w:rsidP="006731C4">
                            <w:pPr>
                              <w:pStyle w:val="tekstzboku"/>
                              <w:rPr>
                                <w:lang w:val="en-GB"/>
                              </w:rPr>
                            </w:pPr>
                            <w:r w:rsidRPr="0004535A">
                              <w:rPr>
                                <w:lang w:val="en-GB"/>
                              </w:rPr>
                              <w:t>Women still constitute a</w:t>
                            </w:r>
                            <w:r>
                              <w:rPr>
                                <w:lang w:val="en-GB"/>
                              </w:rPr>
                              <w:t> </w:t>
                            </w:r>
                            <w:r w:rsidRPr="0004535A">
                              <w:rPr>
                                <w:lang w:val="en-GB"/>
                              </w:rPr>
                              <w:t>majority of economically inactive population</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3D7EB" id="_x0000_s1039" type="#_x0000_t202" alt="Women still constitute a majority of economically inactive population" style="position:absolute;margin-left:421.3pt;margin-top:0;width:126.7pt;height:48.8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" filled="f" stroked="f">
                <v:textbox inset=",0">
                  <w:txbxContent>
                    <w:p w14:paraId="54B71E38" w14:textId="74DD33C1" w:rsidR="00B27EAD" w:rsidRPr="0004535A" w:rsidRDefault="00B27EAD" w:rsidP="006731C4">
                      <w:pPr>
                        <w:pStyle w:val="tekstzboku"/>
                        <w:rPr>
                          <w:lang w:val="en-GB"/>
                        </w:rPr>
                      </w:pPr>
                      <w:r w:rsidRPr="0004535A">
                        <w:rPr>
                          <w:lang w:val="en-GB"/>
                        </w:rPr>
                        <w:t>Women still constitute a</w:t>
                      </w:r>
                      <w:r>
                        <w:rPr>
                          <w:lang w:val="en-GB"/>
                        </w:rPr>
                        <w:t> </w:t>
                      </w:r>
                      <w:r w:rsidRPr="0004535A">
                        <w:rPr>
                          <w:lang w:val="en-GB"/>
                        </w:rPr>
                        <w:t>majority of economically inactive population</w:t>
                      </w:r>
                    </w:p>
                  </w:txbxContent>
                </v:textbox>
                <w10:wrap type="tight"/>
              </v:shape>
            </w:pict>
          </mc:Fallback>
        </mc:AlternateContent>
      </w:r>
      <w:r w:rsidR="001A35C7">
        <w:rPr>
          <w:rFonts w:eastAsia="Times New Roman" w:cs="Times New Roman"/>
          <w:szCs w:val="19"/>
          <w:lang w:val="en-GB" w:eastAsia="pl-PL"/>
        </w:rPr>
        <w:t>O</w:t>
      </w:r>
      <w:r w:rsidR="001A35C7" w:rsidRPr="00AE4B0D">
        <w:rPr>
          <w:rFonts w:eastAsia="Times New Roman" w:cs="Times New Roman"/>
          <w:szCs w:val="19"/>
          <w:lang w:val="en-GB" w:eastAsia="pl-PL"/>
        </w:rPr>
        <w:t xml:space="preserve">ver half of the population of economically inactive persons </w:t>
      </w:r>
      <w:r w:rsidR="001A35C7">
        <w:rPr>
          <w:rFonts w:eastAsia="Times New Roman" w:cs="Times New Roman"/>
          <w:szCs w:val="19"/>
          <w:lang w:val="en-GB" w:eastAsia="pl-PL"/>
        </w:rPr>
        <w:t>constituted</w:t>
      </w:r>
      <w:r w:rsidR="001A35C7" w:rsidRPr="00AE4B0D">
        <w:rPr>
          <w:rFonts w:eastAsia="Times New Roman" w:cs="Times New Roman"/>
          <w:szCs w:val="19"/>
          <w:lang w:val="en-GB" w:eastAsia="pl-PL"/>
        </w:rPr>
        <w:t xml:space="preserve"> women </w:t>
      </w:r>
      <w:r w:rsidR="001A35C7" w:rsidRPr="00FE378D">
        <w:rPr>
          <w:rFonts w:eastAsia="Times New Roman" w:cs="Times New Roman"/>
          <w:szCs w:val="19"/>
          <w:lang w:val="en-GB" w:eastAsia="pl-PL"/>
        </w:rPr>
        <w:t>–</w:t>
      </w:r>
      <w:r w:rsidR="001A35C7" w:rsidRPr="00AE4B0D">
        <w:rPr>
          <w:rFonts w:eastAsia="Times New Roman" w:cs="Times New Roman"/>
          <w:szCs w:val="19"/>
          <w:lang w:val="en-GB" w:eastAsia="pl-PL"/>
        </w:rPr>
        <w:t xml:space="preserve"> </w:t>
      </w:r>
      <w:r w:rsidR="001A35C7">
        <w:rPr>
          <w:rFonts w:eastAsia="Times New Roman" w:cs="Times New Roman"/>
          <w:szCs w:val="19"/>
          <w:lang w:val="en-GB" w:eastAsia="pl-PL"/>
        </w:rPr>
        <w:t xml:space="preserve">in the analysed age group their share was </w:t>
      </w:r>
      <w:r w:rsidR="001A35C7" w:rsidRPr="00AE4B0D">
        <w:rPr>
          <w:rFonts w:eastAsia="Times New Roman" w:cs="Times New Roman"/>
          <w:szCs w:val="19"/>
          <w:lang w:val="en-GB" w:eastAsia="pl-PL"/>
        </w:rPr>
        <w:t>6</w:t>
      </w:r>
      <w:r w:rsidR="001A35C7">
        <w:rPr>
          <w:rFonts w:eastAsia="Times New Roman" w:cs="Times New Roman"/>
          <w:szCs w:val="19"/>
          <w:lang w:val="en-GB" w:eastAsia="pl-PL"/>
        </w:rPr>
        <w:t>0.</w:t>
      </w:r>
      <w:r w:rsidR="005359C8">
        <w:rPr>
          <w:rFonts w:eastAsia="Times New Roman" w:cs="Times New Roman"/>
          <w:szCs w:val="19"/>
          <w:lang w:val="en-GB" w:eastAsia="pl-PL"/>
        </w:rPr>
        <w:t>4</w:t>
      </w:r>
      <w:r w:rsidR="001A35C7">
        <w:rPr>
          <w:rFonts w:eastAsia="Times New Roman" w:cs="Times New Roman"/>
          <w:szCs w:val="19"/>
          <w:lang w:val="en-GB" w:eastAsia="pl-PL"/>
        </w:rPr>
        <w:t>% (</w:t>
      </w:r>
      <w:r w:rsidR="001A35C7" w:rsidRPr="00AE4B0D">
        <w:rPr>
          <w:rFonts w:eastAsia="Times New Roman" w:cs="Times New Roman"/>
          <w:szCs w:val="19"/>
          <w:lang w:val="en-GB" w:eastAsia="pl-PL"/>
        </w:rPr>
        <w:t>7</w:t>
      </w:r>
      <w:r w:rsidR="001A35C7">
        <w:rPr>
          <w:rFonts w:eastAsia="Times New Roman" w:cs="Times New Roman"/>
          <w:szCs w:val="19"/>
          <w:lang w:val="en-GB" w:eastAsia="pl-PL"/>
        </w:rPr>
        <w:t> 6</w:t>
      </w:r>
      <w:r w:rsidR="005359C8">
        <w:rPr>
          <w:rFonts w:eastAsia="Times New Roman" w:cs="Times New Roman"/>
          <w:szCs w:val="19"/>
          <w:lang w:val="en-GB" w:eastAsia="pl-PL"/>
        </w:rPr>
        <w:t>51</w:t>
      </w:r>
      <w:r w:rsidR="001A35C7" w:rsidRPr="00AE4B0D">
        <w:rPr>
          <w:rFonts w:eastAsia="Times New Roman" w:cs="Times New Roman"/>
          <w:szCs w:val="19"/>
          <w:lang w:val="en-GB" w:eastAsia="pl-PL"/>
        </w:rPr>
        <w:t xml:space="preserve"> thousand</w:t>
      </w:r>
      <w:r w:rsidR="001A35C7">
        <w:rPr>
          <w:rFonts w:eastAsia="Times New Roman" w:cs="Times New Roman"/>
          <w:szCs w:val="19"/>
          <w:lang w:val="en-GB" w:eastAsia="pl-PL"/>
        </w:rPr>
        <w:t>)</w:t>
      </w:r>
      <w:r w:rsidR="001A35C7" w:rsidRPr="00AE4B0D">
        <w:rPr>
          <w:rFonts w:eastAsia="Times New Roman" w:cs="Times New Roman"/>
          <w:szCs w:val="19"/>
          <w:lang w:val="en-GB" w:eastAsia="pl-PL"/>
        </w:rPr>
        <w:t>.</w:t>
      </w:r>
      <w:r w:rsidR="001A35C7">
        <w:rPr>
          <w:rFonts w:eastAsia="Times New Roman" w:cs="Times New Roman"/>
          <w:szCs w:val="19"/>
          <w:lang w:val="en-GB" w:eastAsia="pl-PL"/>
        </w:rPr>
        <w:t xml:space="preserve"> </w:t>
      </w:r>
      <w:r w:rsidR="00FC0405" w:rsidRPr="004870F0">
        <w:rPr>
          <w:rFonts w:eastAsia="Times New Roman" w:cs="Times New Roman"/>
          <w:szCs w:val="19"/>
          <w:lang w:val="en-GB" w:eastAsia="pl-PL"/>
        </w:rPr>
        <w:t xml:space="preserve">Economically </w:t>
      </w:r>
      <w:r w:rsidR="00FC0405">
        <w:rPr>
          <w:rFonts w:eastAsia="Times New Roman" w:cs="Times New Roman"/>
          <w:szCs w:val="19"/>
          <w:lang w:val="en-GB" w:eastAsia="pl-PL"/>
        </w:rPr>
        <w:t>i</w:t>
      </w:r>
      <w:r w:rsidR="00FC0405" w:rsidRPr="00C300D5">
        <w:rPr>
          <w:rFonts w:eastAsia="Times New Roman" w:cs="Times New Roman"/>
          <w:szCs w:val="19"/>
          <w:lang w:val="en-GB" w:eastAsia="pl-PL"/>
        </w:rPr>
        <w:t>nactive women accounted for 4</w:t>
      </w:r>
      <w:r w:rsidR="00FC0405">
        <w:rPr>
          <w:rFonts w:eastAsia="Times New Roman" w:cs="Times New Roman"/>
          <w:szCs w:val="19"/>
          <w:lang w:val="en-GB" w:eastAsia="pl-PL"/>
        </w:rPr>
        <w:t>8.5%</w:t>
      </w:r>
      <w:r w:rsidR="00FC0405" w:rsidRPr="00C300D5">
        <w:rPr>
          <w:rFonts w:eastAsia="Times New Roman" w:cs="Times New Roman"/>
          <w:szCs w:val="19"/>
          <w:lang w:val="en-GB" w:eastAsia="pl-PL"/>
        </w:rPr>
        <w:t xml:space="preserve"> of all women</w:t>
      </w:r>
      <w:r w:rsidR="00FC0405">
        <w:rPr>
          <w:rFonts w:eastAsia="Times New Roman" w:cs="Times New Roman"/>
          <w:szCs w:val="19"/>
          <w:lang w:val="en-GB" w:eastAsia="pl-PL"/>
        </w:rPr>
        <w:t xml:space="preserve"> </w:t>
      </w:r>
      <w:r w:rsidR="00FC0405" w:rsidRPr="00C300D5">
        <w:rPr>
          <w:rFonts w:eastAsia="Times New Roman" w:cs="Times New Roman"/>
          <w:szCs w:val="19"/>
          <w:lang w:val="en-GB" w:eastAsia="pl-PL"/>
        </w:rPr>
        <w:t xml:space="preserve">aged 15-89, </w:t>
      </w:r>
      <w:r w:rsidR="00FC0405">
        <w:rPr>
          <w:rFonts w:eastAsia="Times New Roman" w:cs="Times New Roman"/>
          <w:szCs w:val="19"/>
          <w:lang w:val="en-GB" w:eastAsia="pl-PL"/>
        </w:rPr>
        <w:t>while</w:t>
      </w:r>
      <w:r w:rsidR="00FC0405" w:rsidRPr="00C300D5">
        <w:rPr>
          <w:rFonts w:eastAsia="Times New Roman" w:cs="Times New Roman"/>
          <w:szCs w:val="19"/>
          <w:lang w:val="en-GB" w:eastAsia="pl-PL"/>
        </w:rPr>
        <w:t xml:space="preserve"> </w:t>
      </w:r>
      <w:r w:rsidR="00FC0405" w:rsidRPr="00F45A4B">
        <w:rPr>
          <w:rFonts w:eastAsia="Times New Roman" w:cs="Times New Roman"/>
          <w:szCs w:val="19"/>
          <w:lang w:val="en-GB" w:eastAsia="pl-PL"/>
        </w:rPr>
        <w:t xml:space="preserve">analogous indicator </w:t>
      </w:r>
      <w:r w:rsidR="00FC0405" w:rsidRPr="00C300D5">
        <w:rPr>
          <w:rFonts w:eastAsia="Times New Roman" w:cs="Times New Roman"/>
          <w:szCs w:val="19"/>
          <w:lang w:val="en-GB" w:eastAsia="pl-PL"/>
        </w:rPr>
        <w:t xml:space="preserve">for men </w:t>
      </w:r>
      <w:r w:rsidR="00FC0405">
        <w:rPr>
          <w:rFonts w:eastAsia="Times New Roman" w:cs="Times New Roman"/>
          <w:szCs w:val="19"/>
          <w:lang w:val="en-GB" w:eastAsia="pl-PL"/>
        </w:rPr>
        <w:t xml:space="preserve">was </w:t>
      </w:r>
      <w:r w:rsidR="00FC0405" w:rsidRPr="00C300D5">
        <w:rPr>
          <w:rFonts w:eastAsia="Times New Roman" w:cs="Times New Roman"/>
          <w:szCs w:val="19"/>
          <w:lang w:val="en-GB" w:eastAsia="pl-PL"/>
        </w:rPr>
        <w:t>34.</w:t>
      </w:r>
      <w:r w:rsidR="00FC0405">
        <w:rPr>
          <w:rFonts w:eastAsia="Times New Roman" w:cs="Times New Roman"/>
          <w:szCs w:val="19"/>
          <w:lang w:val="en-GB" w:eastAsia="pl-PL"/>
        </w:rPr>
        <w:t>5%</w:t>
      </w:r>
      <w:r w:rsidR="00FC0405" w:rsidRPr="00C300D5">
        <w:rPr>
          <w:rFonts w:eastAsia="Times New Roman" w:cs="Times New Roman"/>
          <w:szCs w:val="19"/>
          <w:lang w:val="en-GB" w:eastAsia="pl-PL"/>
        </w:rPr>
        <w:t xml:space="preserve">. </w:t>
      </w:r>
      <w:r w:rsidR="001A35C7">
        <w:rPr>
          <w:rFonts w:eastAsia="Times New Roman" w:cs="Times New Roman"/>
          <w:szCs w:val="19"/>
          <w:lang w:val="en-GB" w:eastAsia="pl-PL"/>
        </w:rPr>
        <w:t>Taking into account</w:t>
      </w:r>
      <w:r w:rsidR="001A35C7" w:rsidRPr="00AE4B0D">
        <w:rPr>
          <w:rFonts w:eastAsia="Times New Roman" w:cs="Times New Roman"/>
          <w:szCs w:val="19"/>
          <w:lang w:val="en-GB" w:eastAsia="pl-PL"/>
        </w:rPr>
        <w:t xml:space="preserve"> </w:t>
      </w:r>
      <w:r w:rsidR="001A35C7" w:rsidRPr="00BE1182">
        <w:rPr>
          <w:rFonts w:eastAsia="Times New Roman" w:cs="Times New Roman"/>
          <w:szCs w:val="19"/>
          <w:lang w:val="en-GB" w:eastAsia="pl-PL"/>
        </w:rPr>
        <w:t xml:space="preserve">division into </w:t>
      </w:r>
      <w:r w:rsidR="001A35C7">
        <w:rPr>
          <w:rFonts w:eastAsia="Times New Roman" w:cs="Times New Roman"/>
          <w:szCs w:val="19"/>
          <w:lang w:val="en-GB" w:eastAsia="pl-PL"/>
        </w:rPr>
        <w:t>urban</w:t>
      </w:r>
      <w:r w:rsidR="001A35C7" w:rsidRPr="00BE1182">
        <w:rPr>
          <w:rFonts w:eastAsia="Times New Roman" w:cs="Times New Roman"/>
          <w:szCs w:val="19"/>
          <w:lang w:val="en-GB" w:eastAsia="pl-PL"/>
        </w:rPr>
        <w:t xml:space="preserve"> and </w:t>
      </w:r>
      <w:r w:rsidR="001A35C7">
        <w:rPr>
          <w:rFonts w:eastAsia="Times New Roman" w:cs="Times New Roman"/>
          <w:szCs w:val="19"/>
          <w:lang w:val="en-GB" w:eastAsia="pl-PL"/>
        </w:rPr>
        <w:t>rural areas, a</w:t>
      </w:r>
      <w:r w:rsidR="001A35C7" w:rsidRPr="003D532C">
        <w:rPr>
          <w:rFonts w:eastAsia="Times New Roman" w:cs="Times New Roman"/>
          <w:szCs w:val="19"/>
          <w:lang w:val="en-GB" w:eastAsia="pl-PL"/>
        </w:rPr>
        <w:t xml:space="preserve"> majority of economically inactive persons constituted urban residents (</w:t>
      </w:r>
      <w:r w:rsidR="001A35C7">
        <w:rPr>
          <w:rFonts w:eastAsia="Times New Roman" w:cs="Times New Roman"/>
          <w:szCs w:val="19"/>
          <w:lang w:val="en-GB" w:eastAsia="pl-PL"/>
        </w:rPr>
        <w:t>59.</w:t>
      </w:r>
      <w:r w:rsidR="005359C8">
        <w:rPr>
          <w:rFonts w:eastAsia="Times New Roman" w:cs="Times New Roman"/>
          <w:szCs w:val="19"/>
          <w:lang w:val="en-GB" w:eastAsia="pl-PL"/>
        </w:rPr>
        <w:t>1</w:t>
      </w:r>
      <w:r w:rsidR="001A35C7" w:rsidRPr="003D532C">
        <w:rPr>
          <w:rFonts w:eastAsia="Times New Roman" w:cs="Times New Roman"/>
          <w:szCs w:val="19"/>
          <w:lang w:val="en-GB" w:eastAsia="pl-PL"/>
        </w:rPr>
        <w:t xml:space="preserve">%; </w:t>
      </w:r>
      <w:r w:rsidR="004F1B24">
        <w:rPr>
          <w:rFonts w:eastAsia="Times New Roman" w:cs="Times New Roman"/>
          <w:szCs w:val="19"/>
          <w:lang w:val="en-GB" w:eastAsia="pl-PL"/>
        </w:rPr>
        <w:t xml:space="preserve">i.e. </w:t>
      </w:r>
      <w:r w:rsidR="001A35C7" w:rsidRPr="003D532C">
        <w:rPr>
          <w:rFonts w:eastAsia="Times New Roman" w:cs="Times New Roman"/>
          <w:szCs w:val="19"/>
          <w:lang w:val="en-GB" w:eastAsia="pl-PL"/>
        </w:rPr>
        <w:t>7</w:t>
      </w:r>
      <w:r w:rsidR="001A35C7">
        <w:rPr>
          <w:rFonts w:eastAsia="Times New Roman" w:cs="Times New Roman"/>
          <w:szCs w:val="19"/>
          <w:lang w:val="en-GB" w:eastAsia="pl-PL"/>
        </w:rPr>
        <w:t> </w:t>
      </w:r>
      <w:r w:rsidR="005359C8">
        <w:rPr>
          <w:rFonts w:eastAsia="Times New Roman" w:cs="Times New Roman"/>
          <w:szCs w:val="19"/>
          <w:lang w:val="en-GB" w:eastAsia="pl-PL"/>
        </w:rPr>
        <w:t>489</w:t>
      </w:r>
      <w:r w:rsidR="001A35C7" w:rsidRPr="003D532C">
        <w:rPr>
          <w:rFonts w:eastAsia="Times New Roman" w:cs="Times New Roman"/>
          <w:szCs w:val="19"/>
          <w:lang w:val="en-GB" w:eastAsia="pl-PL"/>
        </w:rPr>
        <w:t xml:space="preserve"> thousand), which is connected with a</w:t>
      </w:r>
      <w:r w:rsidR="00577082">
        <w:rPr>
          <w:rFonts w:eastAsia="Times New Roman" w:cs="Times New Roman"/>
          <w:szCs w:val="19"/>
          <w:lang w:val="en-GB" w:eastAsia="pl-PL"/>
        </w:rPr>
        <w:t> </w:t>
      </w:r>
      <w:r w:rsidR="001A35C7" w:rsidRPr="003D532C">
        <w:rPr>
          <w:rFonts w:eastAsia="Times New Roman" w:cs="Times New Roman"/>
          <w:szCs w:val="19"/>
          <w:lang w:val="en-GB" w:eastAsia="pl-PL"/>
        </w:rPr>
        <w:t>higher population in urban than in rural areas</w:t>
      </w:r>
      <w:r w:rsidR="001A35C7">
        <w:rPr>
          <w:rFonts w:eastAsia="Times New Roman" w:cs="Times New Roman"/>
          <w:szCs w:val="19"/>
          <w:lang w:val="en-GB" w:eastAsia="pl-PL"/>
        </w:rPr>
        <w:t xml:space="preserve"> </w:t>
      </w:r>
      <w:r w:rsidR="001A35C7" w:rsidRPr="00D13591">
        <w:rPr>
          <w:rFonts w:eastAsia="Times New Roman" w:cs="Times New Roman"/>
          <w:szCs w:val="19"/>
          <w:lang w:val="en-GB" w:eastAsia="pl-PL"/>
        </w:rPr>
        <w:t>(</w:t>
      </w:r>
      <w:r w:rsidR="00C57E16" w:rsidRPr="00C57E16">
        <w:rPr>
          <w:rFonts w:eastAsia="Times New Roman" w:cs="Times New Roman"/>
          <w:szCs w:val="19"/>
          <w:lang w:val="en-GB" w:eastAsia="pl-PL"/>
        </w:rPr>
        <w:t>respectively 3/5 and 2/5 of the total population in Poland</w:t>
      </w:r>
      <w:r w:rsidR="001A35C7" w:rsidRPr="00D13591">
        <w:rPr>
          <w:rFonts w:eastAsia="Times New Roman" w:cs="Times New Roman"/>
          <w:szCs w:val="19"/>
          <w:lang w:val="en-GB" w:eastAsia="pl-PL"/>
        </w:rPr>
        <w:t>)</w:t>
      </w:r>
      <w:r w:rsidR="001A35C7" w:rsidRPr="003D532C">
        <w:rPr>
          <w:rFonts w:eastAsia="Times New Roman" w:cs="Times New Roman"/>
          <w:szCs w:val="19"/>
          <w:lang w:val="en-GB" w:eastAsia="pl-PL"/>
        </w:rPr>
        <w:t>.</w:t>
      </w:r>
      <w:r w:rsidR="001A35C7" w:rsidRPr="004870F0">
        <w:rPr>
          <w:rFonts w:eastAsia="Times New Roman" w:cs="Times New Roman"/>
          <w:szCs w:val="19"/>
          <w:lang w:val="en-GB" w:eastAsia="pl-PL"/>
        </w:rPr>
        <w:t xml:space="preserve"> </w:t>
      </w:r>
      <w:r w:rsidR="001A35C7">
        <w:rPr>
          <w:rFonts w:eastAsia="Times New Roman" w:cs="Times New Roman"/>
          <w:szCs w:val="19"/>
          <w:lang w:val="en-GB" w:eastAsia="pl-PL"/>
        </w:rPr>
        <w:t>T</w:t>
      </w:r>
      <w:r w:rsidR="001A35C7" w:rsidRPr="00C300D5">
        <w:rPr>
          <w:rFonts w:eastAsia="Times New Roman" w:cs="Times New Roman"/>
          <w:szCs w:val="19"/>
          <w:lang w:val="en-GB" w:eastAsia="pl-PL"/>
        </w:rPr>
        <w:t xml:space="preserve">he share of economically inactive </w:t>
      </w:r>
      <w:r w:rsidR="001A35C7">
        <w:rPr>
          <w:rFonts w:eastAsia="Times New Roman" w:cs="Times New Roman"/>
          <w:szCs w:val="19"/>
          <w:lang w:val="en-GB" w:eastAsia="pl-PL"/>
        </w:rPr>
        <w:t xml:space="preserve">among all urban </w:t>
      </w:r>
      <w:r w:rsidR="001A35C7" w:rsidRPr="00C300D5">
        <w:rPr>
          <w:rFonts w:eastAsia="Times New Roman" w:cs="Times New Roman"/>
          <w:szCs w:val="19"/>
          <w:lang w:val="en-GB" w:eastAsia="pl-PL"/>
        </w:rPr>
        <w:t xml:space="preserve">residents </w:t>
      </w:r>
      <w:r w:rsidR="001A35C7">
        <w:rPr>
          <w:rFonts w:eastAsia="Times New Roman" w:cs="Times New Roman"/>
          <w:szCs w:val="19"/>
          <w:lang w:val="en-GB" w:eastAsia="pl-PL"/>
        </w:rPr>
        <w:t>in the analysed age group</w:t>
      </w:r>
      <w:r w:rsidR="001A35C7" w:rsidRPr="00C300D5" w:rsidDel="00C25405">
        <w:rPr>
          <w:rFonts w:eastAsia="Times New Roman" w:cs="Times New Roman"/>
          <w:szCs w:val="19"/>
          <w:lang w:val="en-GB" w:eastAsia="pl-PL"/>
        </w:rPr>
        <w:t xml:space="preserve"> </w:t>
      </w:r>
      <w:r w:rsidR="001A35C7" w:rsidRPr="00C300D5">
        <w:rPr>
          <w:rFonts w:eastAsia="Times New Roman" w:cs="Times New Roman"/>
          <w:szCs w:val="19"/>
          <w:lang w:val="en-GB" w:eastAsia="pl-PL"/>
        </w:rPr>
        <w:t xml:space="preserve">was at the level </w:t>
      </w:r>
      <w:r w:rsidR="001A35C7">
        <w:rPr>
          <w:rFonts w:eastAsia="Times New Roman" w:cs="Times New Roman"/>
          <w:szCs w:val="19"/>
          <w:lang w:val="en-GB" w:eastAsia="pl-PL"/>
        </w:rPr>
        <w:t>4</w:t>
      </w:r>
      <w:r w:rsidR="005359C8">
        <w:rPr>
          <w:rFonts w:eastAsia="Times New Roman" w:cs="Times New Roman"/>
          <w:szCs w:val="19"/>
          <w:lang w:val="en-GB" w:eastAsia="pl-PL"/>
        </w:rPr>
        <w:t>0.9</w:t>
      </w:r>
      <w:r w:rsidR="001A35C7">
        <w:rPr>
          <w:rFonts w:eastAsia="Times New Roman" w:cs="Times New Roman"/>
          <w:szCs w:val="19"/>
          <w:lang w:val="en-GB" w:eastAsia="pl-PL"/>
        </w:rPr>
        <w:t>% and among rural</w:t>
      </w:r>
      <w:r w:rsidR="001A35C7" w:rsidRPr="00C300D5">
        <w:rPr>
          <w:rFonts w:eastAsia="Times New Roman" w:cs="Times New Roman"/>
          <w:szCs w:val="19"/>
          <w:lang w:val="en-GB" w:eastAsia="pl-PL"/>
        </w:rPr>
        <w:t xml:space="preserve"> </w:t>
      </w:r>
      <w:r w:rsidR="001A35C7">
        <w:rPr>
          <w:rFonts w:eastAsia="Times New Roman" w:cs="Times New Roman"/>
          <w:szCs w:val="19"/>
          <w:lang w:val="en-GB" w:eastAsia="pl-PL"/>
        </w:rPr>
        <w:t xml:space="preserve">residents </w:t>
      </w:r>
      <w:r w:rsidR="001A35C7" w:rsidRPr="00C300D5">
        <w:rPr>
          <w:rFonts w:eastAsia="Times New Roman" w:cs="Times New Roman"/>
          <w:szCs w:val="19"/>
          <w:lang w:val="en-GB" w:eastAsia="pl-PL"/>
        </w:rPr>
        <w:t>amounted to 4</w:t>
      </w:r>
      <w:r w:rsidR="005359C8">
        <w:rPr>
          <w:rFonts w:eastAsia="Times New Roman" w:cs="Times New Roman"/>
          <w:szCs w:val="19"/>
          <w:lang w:val="en-GB" w:eastAsia="pl-PL"/>
        </w:rPr>
        <w:t>3.0</w:t>
      </w:r>
      <w:r w:rsidR="001A35C7">
        <w:rPr>
          <w:rFonts w:eastAsia="Times New Roman" w:cs="Times New Roman"/>
          <w:szCs w:val="19"/>
          <w:lang w:val="en-GB" w:eastAsia="pl-PL"/>
        </w:rPr>
        <w:t>%</w:t>
      </w:r>
      <w:r w:rsidR="001A35C7" w:rsidRPr="00C300D5">
        <w:rPr>
          <w:rFonts w:eastAsia="Times New Roman" w:cs="Times New Roman"/>
          <w:szCs w:val="19"/>
          <w:lang w:val="en-GB" w:eastAsia="pl-PL"/>
        </w:rPr>
        <w:t>.</w:t>
      </w:r>
    </w:p>
    <w:p w14:paraId="50DC2746" w14:textId="0EE6DCD0" w:rsidR="002E2379" w:rsidRDefault="00CC3E09" w:rsidP="000E474F">
      <w:pPr>
        <w:spacing w:line="259" w:lineRule="auto"/>
        <w:ind w:left="709" w:hanging="709"/>
        <w:rPr>
          <w:b/>
          <w:shd w:val="clear" w:color="auto" w:fill="FFFFFF"/>
          <w:lang w:val="en-GB"/>
        </w:rPr>
      </w:pPr>
      <w:r>
        <w:rPr>
          <w:rFonts w:eastAsia="Times New Roman" w:cs="Times New Roman"/>
          <w:noProof/>
          <w:szCs w:val="19"/>
          <w:lang w:val="en-GB" w:eastAsia="pl-PL"/>
        </w:rPr>
        <w:drawing>
          <wp:anchor distT="0" distB="0" distL="114300" distR="114300" simplePos="0" relativeHeight="251710976" behindDoc="0" locked="0" layoutInCell="1" allowOverlap="1" wp14:anchorId="30B9C477" wp14:editId="72A807BE">
            <wp:simplePos x="0" y="0"/>
            <wp:positionH relativeFrom="margin">
              <wp:align>left</wp:align>
            </wp:positionH>
            <wp:positionV relativeFrom="paragraph">
              <wp:posOffset>314960</wp:posOffset>
            </wp:positionV>
            <wp:extent cx="5166360" cy="2517140"/>
            <wp:effectExtent l="0" t="0" r="0" b="0"/>
            <wp:wrapSquare wrapText="bothSides"/>
            <wp:docPr id="28" name="Obraz 28" descr="The chart presents the economically inactive persons and the share of economically inactive persons in population aged 15-89 from the first quarter of 2021 to the second quarter of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66360" cy="2517140"/>
                    </a:xfrm>
                    <a:prstGeom prst="rect">
                      <a:avLst/>
                    </a:prstGeom>
                    <a:noFill/>
                  </pic:spPr>
                </pic:pic>
              </a:graphicData>
            </a:graphic>
            <wp14:sizeRelH relativeFrom="page">
              <wp14:pctWidth>0</wp14:pctWidth>
            </wp14:sizeRelH>
            <wp14:sizeRelV relativeFrom="page">
              <wp14:pctHeight>0</wp14:pctHeight>
            </wp14:sizeRelV>
          </wp:anchor>
        </w:drawing>
      </w:r>
      <w:r w:rsidR="002E2379" w:rsidRPr="0053285E">
        <w:rPr>
          <w:b/>
          <w:shd w:val="clear" w:color="auto" w:fill="FFFFFF"/>
          <w:lang w:val="en-GB"/>
        </w:rPr>
        <w:t xml:space="preserve">Chart </w:t>
      </w:r>
      <w:r w:rsidR="00CE2E7B">
        <w:rPr>
          <w:b/>
          <w:shd w:val="clear" w:color="auto" w:fill="FFFFFF"/>
          <w:lang w:val="en-GB"/>
        </w:rPr>
        <w:t>7</w:t>
      </w:r>
      <w:r w:rsidR="002E2379" w:rsidRPr="0053285E">
        <w:rPr>
          <w:b/>
          <w:shd w:val="clear" w:color="auto" w:fill="FFFFFF"/>
          <w:lang w:val="en-GB"/>
        </w:rPr>
        <w:t>.</w:t>
      </w:r>
      <w:r w:rsidR="002E2379" w:rsidRPr="0053285E">
        <w:rPr>
          <w:b/>
          <w:shd w:val="clear" w:color="auto" w:fill="FFFFFF"/>
          <w:lang w:val="en-GB"/>
        </w:rPr>
        <w:tab/>
      </w:r>
      <w:r w:rsidR="002E2379">
        <w:rPr>
          <w:b/>
          <w:shd w:val="clear" w:color="auto" w:fill="FFFFFF"/>
          <w:lang w:val="en-GB"/>
        </w:rPr>
        <w:t>Economically inactive persons and the share of economically inactive persons in population aged 15-89</w:t>
      </w:r>
    </w:p>
    <w:p w14:paraId="08F7658A" w14:textId="277B77EA" w:rsidR="00140112" w:rsidRPr="00B50E37" w:rsidRDefault="003D532C" w:rsidP="006C4251">
      <w:pPr>
        <w:spacing w:line="288" w:lineRule="auto"/>
        <w:rPr>
          <w:rFonts w:eastAsia="Times New Roman" w:cs="Times New Roman"/>
          <w:szCs w:val="19"/>
          <w:lang w:val="en-GB" w:eastAsia="pl-PL"/>
        </w:rPr>
      </w:pPr>
      <w:r w:rsidRPr="00B50E37">
        <w:rPr>
          <w:rFonts w:eastAsia="Times New Roman" w:cs="Times New Roman"/>
          <w:szCs w:val="19"/>
          <w:lang w:val="en-GB" w:eastAsia="pl-PL"/>
        </w:rPr>
        <w:t xml:space="preserve">Compared to the </w:t>
      </w:r>
      <w:r w:rsidR="001A35C7" w:rsidRPr="00B50E37">
        <w:rPr>
          <w:rFonts w:eastAsia="Times New Roman" w:cs="Times New Roman"/>
          <w:szCs w:val="19"/>
          <w:lang w:val="en-GB" w:eastAsia="pl-PL"/>
        </w:rPr>
        <w:t>f</w:t>
      </w:r>
      <w:r w:rsidR="00B50E37" w:rsidRPr="00B50E37">
        <w:rPr>
          <w:rFonts w:eastAsia="Times New Roman" w:cs="Times New Roman"/>
          <w:szCs w:val="19"/>
          <w:lang w:val="en-GB" w:eastAsia="pl-PL"/>
        </w:rPr>
        <w:t>irst</w:t>
      </w:r>
      <w:r w:rsidR="002C46BA" w:rsidRPr="00B50E37">
        <w:rPr>
          <w:rFonts w:eastAsia="Times New Roman" w:cs="Times New Roman"/>
          <w:szCs w:val="19"/>
          <w:lang w:val="en-GB" w:eastAsia="pl-PL"/>
        </w:rPr>
        <w:t xml:space="preserve"> </w:t>
      </w:r>
      <w:r w:rsidRPr="00B50E37">
        <w:rPr>
          <w:rFonts w:eastAsia="Times New Roman" w:cs="Times New Roman"/>
          <w:szCs w:val="19"/>
          <w:lang w:val="en-GB" w:eastAsia="pl-PL"/>
        </w:rPr>
        <w:t>quarter</w:t>
      </w:r>
      <w:r w:rsidR="002C46BA" w:rsidRPr="00B50E37">
        <w:rPr>
          <w:rFonts w:eastAsia="Times New Roman" w:cs="Times New Roman"/>
          <w:szCs w:val="19"/>
          <w:lang w:val="en-GB" w:eastAsia="pl-PL"/>
        </w:rPr>
        <w:t xml:space="preserve"> of 202</w:t>
      </w:r>
      <w:r w:rsidR="00B50E37" w:rsidRPr="00B50E37">
        <w:rPr>
          <w:rFonts w:eastAsia="Times New Roman" w:cs="Times New Roman"/>
          <w:szCs w:val="19"/>
          <w:lang w:val="en-GB" w:eastAsia="pl-PL"/>
        </w:rPr>
        <w:t>4</w:t>
      </w:r>
      <w:r w:rsidRPr="00B50E37">
        <w:rPr>
          <w:rFonts w:eastAsia="Times New Roman" w:cs="Times New Roman"/>
          <w:szCs w:val="19"/>
          <w:lang w:val="en-GB" w:eastAsia="pl-PL"/>
        </w:rPr>
        <w:t xml:space="preserve">, </w:t>
      </w:r>
      <w:r w:rsidR="00C63583" w:rsidRPr="00B50E37">
        <w:rPr>
          <w:rFonts w:eastAsia="Times New Roman" w:cs="Times New Roman"/>
          <w:szCs w:val="19"/>
          <w:lang w:val="en-GB" w:eastAsia="pl-PL"/>
        </w:rPr>
        <w:t xml:space="preserve">both </w:t>
      </w:r>
      <w:r w:rsidRPr="00B50E37">
        <w:rPr>
          <w:rFonts w:eastAsia="Times New Roman" w:cs="Times New Roman"/>
          <w:szCs w:val="19"/>
          <w:lang w:val="en-GB" w:eastAsia="pl-PL"/>
        </w:rPr>
        <w:t xml:space="preserve">the </w:t>
      </w:r>
      <w:r w:rsidR="006C4251" w:rsidRPr="00B50E37">
        <w:rPr>
          <w:rFonts w:eastAsia="Times New Roman" w:cs="Times New Roman"/>
          <w:szCs w:val="19"/>
          <w:lang w:val="en-GB" w:eastAsia="pl-PL"/>
        </w:rPr>
        <w:t xml:space="preserve">number of economically inactive </w:t>
      </w:r>
      <w:r w:rsidR="00140112" w:rsidRPr="00B50E37">
        <w:rPr>
          <w:rFonts w:eastAsia="Times New Roman" w:cs="Times New Roman"/>
          <w:szCs w:val="19"/>
          <w:lang w:val="en-GB" w:eastAsia="pl-PL"/>
        </w:rPr>
        <w:t>men</w:t>
      </w:r>
      <w:r w:rsidR="006C4251" w:rsidRPr="00B50E37">
        <w:rPr>
          <w:rFonts w:eastAsia="Times New Roman" w:cs="Times New Roman"/>
          <w:szCs w:val="19"/>
          <w:lang w:val="en-GB" w:eastAsia="pl-PL"/>
        </w:rPr>
        <w:t xml:space="preserve"> </w:t>
      </w:r>
      <w:r w:rsidR="00140112" w:rsidRPr="00B50E37">
        <w:rPr>
          <w:rFonts w:eastAsia="Times New Roman" w:cs="Times New Roman"/>
          <w:szCs w:val="19"/>
          <w:lang w:val="en-GB" w:eastAsia="pl-PL"/>
        </w:rPr>
        <w:t xml:space="preserve">(by </w:t>
      </w:r>
      <w:r w:rsidR="00B50E37" w:rsidRPr="00B50E37">
        <w:rPr>
          <w:rFonts w:eastAsia="Times New Roman" w:cs="Times New Roman"/>
          <w:szCs w:val="19"/>
          <w:lang w:val="en-GB" w:eastAsia="pl-PL"/>
        </w:rPr>
        <w:t>44</w:t>
      </w:r>
      <w:r w:rsidR="004E0CCC">
        <w:rPr>
          <w:rFonts w:eastAsia="Times New Roman" w:cs="Times New Roman"/>
          <w:szCs w:val="19"/>
          <w:lang w:val="en-GB" w:eastAsia="pl-PL"/>
        </w:rPr>
        <w:t> </w:t>
      </w:r>
      <w:r w:rsidR="00140112" w:rsidRPr="00B50E37">
        <w:rPr>
          <w:rFonts w:eastAsia="Times New Roman" w:cs="Times New Roman"/>
          <w:szCs w:val="19"/>
          <w:lang w:val="en-GB" w:eastAsia="pl-PL"/>
        </w:rPr>
        <w:t>thousand</w:t>
      </w:r>
      <w:r w:rsidR="0046363E">
        <w:rPr>
          <w:rFonts w:eastAsia="Times New Roman" w:cs="Times New Roman"/>
          <w:szCs w:val="19"/>
          <w:lang w:val="en-GB" w:eastAsia="pl-PL"/>
        </w:rPr>
        <w:t xml:space="preserve"> persons</w:t>
      </w:r>
      <w:r w:rsidR="00140112" w:rsidRPr="00B50E37">
        <w:rPr>
          <w:rFonts w:eastAsia="Times New Roman" w:cs="Times New Roman"/>
          <w:szCs w:val="19"/>
          <w:lang w:val="en-GB" w:eastAsia="pl-PL"/>
        </w:rPr>
        <w:t xml:space="preserve">, i.e. </w:t>
      </w:r>
      <w:r w:rsidR="00B50E37" w:rsidRPr="00B50E37">
        <w:rPr>
          <w:rFonts w:eastAsia="Times New Roman" w:cs="Times New Roman"/>
          <w:szCs w:val="19"/>
          <w:lang w:val="en-GB" w:eastAsia="pl-PL"/>
        </w:rPr>
        <w:t>0.9</w:t>
      </w:r>
      <w:r w:rsidR="00140112" w:rsidRPr="00B50E37">
        <w:rPr>
          <w:rFonts w:eastAsia="Times New Roman" w:cs="Times New Roman"/>
          <w:szCs w:val="19"/>
          <w:lang w:val="en-GB" w:eastAsia="pl-PL"/>
        </w:rPr>
        <w:t>%)</w:t>
      </w:r>
      <w:r w:rsidR="00514171" w:rsidRPr="00B50E37">
        <w:rPr>
          <w:rFonts w:eastAsia="Times New Roman" w:cs="Times New Roman"/>
          <w:szCs w:val="19"/>
          <w:lang w:val="en-GB" w:eastAsia="pl-PL"/>
        </w:rPr>
        <w:t xml:space="preserve"> </w:t>
      </w:r>
      <w:r w:rsidR="00140112" w:rsidRPr="00B50E37">
        <w:rPr>
          <w:rFonts w:eastAsia="Times New Roman" w:cs="Times New Roman"/>
          <w:szCs w:val="19"/>
          <w:lang w:val="en-GB" w:eastAsia="pl-PL"/>
        </w:rPr>
        <w:t>a</w:t>
      </w:r>
      <w:r w:rsidR="00350207" w:rsidRPr="00B50E37">
        <w:rPr>
          <w:rFonts w:eastAsia="Times New Roman" w:cs="Times New Roman"/>
          <w:szCs w:val="19"/>
          <w:lang w:val="en-GB" w:eastAsia="pl-PL"/>
        </w:rPr>
        <w:t xml:space="preserve">nd </w:t>
      </w:r>
      <w:r w:rsidR="00B50E37" w:rsidRPr="00B50E37">
        <w:rPr>
          <w:rFonts w:eastAsia="Times New Roman" w:cs="Times New Roman"/>
          <w:szCs w:val="19"/>
          <w:lang w:val="en-GB" w:eastAsia="pl-PL"/>
        </w:rPr>
        <w:t>wo</w:t>
      </w:r>
      <w:r w:rsidR="00140112" w:rsidRPr="00B50E37">
        <w:rPr>
          <w:rFonts w:eastAsia="Times New Roman" w:cs="Times New Roman"/>
          <w:szCs w:val="19"/>
          <w:lang w:val="en-GB" w:eastAsia="pl-PL"/>
        </w:rPr>
        <w:t xml:space="preserve">men (by </w:t>
      </w:r>
      <w:r w:rsidR="00B50E37" w:rsidRPr="00B50E37">
        <w:rPr>
          <w:rFonts w:eastAsia="Times New Roman" w:cs="Times New Roman"/>
          <w:szCs w:val="19"/>
          <w:lang w:val="en-GB" w:eastAsia="pl-PL"/>
        </w:rPr>
        <w:t>23</w:t>
      </w:r>
      <w:r w:rsidR="00140112" w:rsidRPr="00B50E37">
        <w:rPr>
          <w:rFonts w:eastAsia="Times New Roman" w:cs="Times New Roman"/>
          <w:szCs w:val="19"/>
          <w:lang w:val="en-GB" w:eastAsia="pl-PL"/>
        </w:rPr>
        <w:t xml:space="preserve"> thousand, i.e. 0.</w:t>
      </w:r>
      <w:r w:rsidR="00B50E37" w:rsidRPr="00B50E37">
        <w:rPr>
          <w:rFonts w:eastAsia="Times New Roman" w:cs="Times New Roman"/>
          <w:szCs w:val="19"/>
          <w:lang w:val="en-GB" w:eastAsia="pl-PL"/>
        </w:rPr>
        <w:t>3</w:t>
      </w:r>
      <w:r w:rsidR="00140112" w:rsidRPr="00B50E37">
        <w:rPr>
          <w:rFonts w:eastAsia="Times New Roman" w:cs="Times New Roman"/>
          <w:szCs w:val="19"/>
          <w:lang w:val="en-GB" w:eastAsia="pl-PL"/>
        </w:rPr>
        <w:t>%</w:t>
      </w:r>
      <w:r w:rsidR="00350207" w:rsidRPr="00B50E37">
        <w:rPr>
          <w:rFonts w:eastAsia="Times New Roman" w:cs="Times New Roman"/>
          <w:szCs w:val="19"/>
          <w:lang w:val="en-GB" w:eastAsia="pl-PL"/>
        </w:rPr>
        <w:t xml:space="preserve">) </w:t>
      </w:r>
      <w:r w:rsidR="0079764A" w:rsidRPr="00B50E37">
        <w:rPr>
          <w:rFonts w:eastAsia="Times New Roman" w:cs="Times New Roman"/>
          <w:szCs w:val="19"/>
          <w:lang w:val="en-GB" w:eastAsia="pl-PL"/>
        </w:rPr>
        <w:t>increased</w:t>
      </w:r>
      <w:r w:rsidR="00140112" w:rsidRPr="00B50E37">
        <w:rPr>
          <w:rFonts w:eastAsia="Times New Roman" w:cs="Times New Roman"/>
          <w:szCs w:val="19"/>
          <w:lang w:val="en-GB" w:eastAsia="pl-PL"/>
        </w:rPr>
        <w:t xml:space="preserve">. </w:t>
      </w:r>
      <w:r w:rsidR="00B50E37" w:rsidRPr="00B50E37">
        <w:rPr>
          <w:rFonts w:eastAsia="Times New Roman" w:cs="Times New Roman"/>
          <w:szCs w:val="19"/>
          <w:lang w:val="en-GB" w:eastAsia="pl-PL"/>
        </w:rPr>
        <w:t>An increase in the number of economically inactive persons was noted among all rural residents (by 102 thousand, i.e. by 2.0%), while a decrease was observed among urban residents (by 35 thousand, i.e. by 0.5%).</w:t>
      </w:r>
    </w:p>
    <w:p w14:paraId="458F49F0" w14:textId="5029CAB3" w:rsidR="00140112" w:rsidRDefault="00B50E37" w:rsidP="006C4251">
      <w:pPr>
        <w:spacing w:line="288" w:lineRule="auto"/>
        <w:rPr>
          <w:rFonts w:eastAsia="Times New Roman" w:cs="Times New Roman"/>
          <w:szCs w:val="19"/>
          <w:lang w:val="en-GB" w:eastAsia="pl-PL"/>
        </w:rPr>
      </w:pPr>
      <w:r w:rsidRPr="00B50E37">
        <w:rPr>
          <w:rFonts w:eastAsia="Times New Roman" w:cs="Times New Roman"/>
          <w:szCs w:val="19"/>
          <w:lang w:val="en-GB" w:eastAsia="pl-PL"/>
        </w:rPr>
        <w:t>Compared to the same quarter of 2023, the number of economically inactive men increased (by 74 thousand</w:t>
      </w:r>
      <w:r w:rsidR="0046363E">
        <w:rPr>
          <w:rFonts w:eastAsia="Times New Roman" w:cs="Times New Roman"/>
          <w:szCs w:val="19"/>
          <w:lang w:val="en-GB" w:eastAsia="pl-PL"/>
        </w:rPr>
        <w:t xml:space="preserve"> persons</w:t>
      </w:r>
      <w:r w:rsidRPr="00B50E37">
        <w:rPr>
          <w:rFonts w:eastAsia="Times New Roman" w:cs="Times New Roman"/>
          <w:szCs w:val="19"/>
          <w:lang w:val="en-GB" w:eastAsia="pl-PL"/>
        </w:rPr>
        <w:t>, i.e. by 1.5%), while among women there was a decrease (by 15</w:t>
      </w:r>
      <w:r w:rsidR="0046363E">
        <w:rPr>
          <w:rFonts w:eastAsia="Times New Roman" w:cs="Times New Roman"/>
          <w:szCs w:val="19"/>
          <w:lang w:val="en-GB" w:eastAsia="pl-PL"/>
        </w:rPr>
        <w:t> </w:t>
      </w:r>
      <w:r w:rsidRPr="00B50E37">
        <w:rPr>
          <w:rFonts w:eastAsia="Times New Roman" w:cs="Times New Roman"/>
          <w:szCs w:val="19"/>
          <w:lang w:val="en-GB" w:eastAsia="pl-PL"/>
        </w:rPr>
        <w:t xml:space="preserve">thousand, i.e. by 0.2%). An increase in the number of economically inactive was </w:t>
      </w:r>
      <w:r>
        <w:rPr>
          <w:rFonts w:eastAsia="Times New Roman" w:cs="Times New Roman"/>
          <w:szCs w:val="19"/>
          <w:lang w:val="en-GB" w:eastAsia="pl-PL"/>
        </w:rPr>
        <w:t>noted</w:t>
      </w:r>
      <w:r w:rsidRPr="00B50E37">
        <w:rPr>
          <w:rFonts w:eastAsia="Times New Roman" w:cs="Times New Roman"/>
          <w:szCs w:val="19"/>
          <w:lang w:val="en-GB" w:eastAsia="pl-PL"/>
        </w:rPr>
        <w:t xml:space="preserve"> among rural residents </w:t>
      </w:r>
      <w:r w:rsidR="00944751">
        <w:rPr>
          <w:rFonts w:eastAsia="Times New Roman" w:cs="Times New Roman"/>
          <w:szCs w:val="19"/>
          <w:lang w:val="en-GB" w:eastAsia="pl-PL"/>
        </w:rPr>
        <w:t>–</w:t>
      </w:r>
      <w:r w:rsidRPr="00B50E37">
        <w:rPr>
          <w:rFonts w:eastAsia="Times New Roman" w:cs="Times New Roman"/>
          <w:szCs w:val="19"/>
          <w:lang w:val="en-GB" w:eastAsia="pl-PL"/>
        </w:rPr>
        <w:t xml:space="preserve"> by 94 thousand, i.e. by 1.8%, and </w:t>
      </w:r>
      <w:r>
        <w:rPr>
          <w:rFonts w:eastAsia="Times New Roman" w:cs="Times New Roman"/>
          <w:szCs w:val="19"/>
          <w:lang w:val="en-GB" w:eastAsia="pl-PL"/>
        </w:rPr>
        <w:t>a decreas</w:t>
      </w:r>
      <w:r w:rsidR="00944751">
        <w:rPr>
          <w:rFonts w:eastAsia="Times New Roman" w:cs="Times New Roman"/>
          <w:szCs w:val="19"/>
          <w:lang w:val="en-GB" w:eastAsia="pl-PL"/>
        </w:rPr>
        <w:t>e</w:t>
      </w:r>
      <w:r>
        <w:rPr>
          <w:rFonts w:eastAsia="Times New Roman" w:cs="Times New Roman"/>
          <w:szCs w:val="19"/>
          <w:lang w:val="en-GB" w:eastAsia="pl-PL"/>
        </w:rPr>
        <w:t xml:space="preserve"> </w:t>
      </w:r>
      <w:r w:rsidRPr="00B50E37">
        <w:rPr>
          <w:rFonts w:eastAsia="Times New Roman" w:cs="Times New Roman"/>
          <w:szCs w:val="19"/>
          <w:lang w:val="en-GB" w:eastAsia="pl-PL"/>
        </w:rPr>
        <w:t xml:space="preserve">among </w:t>
      </w:r>
      <w:r w:rsidR="008D63B1">
        <w:rPr>
          <w:rFonts w:eastAsia="Times New Roman" w:cs="Times New Roman"/>
          <w:szCs w:val="19"/>
          <w:lang w:val="en-GB" w:eastAsia="pl-PL"/>
        </w:rPr>
        <w:t>urban</w:t>
      </w:r>
      <w:r w:rsidRPr="00B50E37">
        <w:rPr>
          <w:rFonts w:eastAsia="Times New Roman" w:cs="Times New Roman"/>
          <w:szCs w:val="19"/>
          <w:lang w:val="en-GB" w:eastAsia="pl-PL"/>
        </w:rPr>
        <w:t xml:space="preserve"> residents </w:t>
      </w:r>
      <w:r w:rsidR="00944751">
        <w:rPr>
          <w:rFonts w:eastAsia="Times New Roman" w:cs="Times New Roman"/>
          <w:szCs w:val="19"/>
          <w:lang w:val="en-GB" w:eastAsia="pl-PL"/>
        </w:rPr>
        <w:t>–</w:t>
      </w:r>
      <w:r w:rsidRPr="00B50E37">
        <w:rPr>
          <w:rFonts w:eastAsia="Times New Roman" w:cs="Times New Roman"/>
          <w:szCs w:val="19"/>
          <w:lang w:val="en-GB" w:eastAsia="pl-PL"/>
        </w:rPr>
        <w:t xml:space="preserve"> by 35</w:t>
      </w:r>
      <w:r w:rsidR="00944751">
        <w:rPr>
          <w:rFonts w:eastAsia="Times New Roman" w:cs="Times New Roman"/>
          <w:szCs w:val="19"/>
          <w:lang w:val="en-GB" w:eastAsia="pl-PL"/>
        </w:rPr>
        <w:t> </w:t>
      </w:r>
      <w:r w:rsidRPr="00B50E37">
        <w:rPr>
          <w:rFonts w:eastAsia="Times New Roman" w:cs="Times New Roman"/>
          <w:szCs w:val="19"/>
          <w:lang w:val="en-GB" w:eastAsia="pl-PL"/>
        </w:rPr>
        <w:t>thousand, i.e. by 0.5%.</w:t>
      </w:r>
    </w:p>
    <w:p w14:paraId="7413C86E" w14:textId="08C95F01" w:rsidR="00725E5F" w:rsidRPr="00E17EF2" w:rsidRDefault="00AE4B0D" w:rsidP="00AE4B0D">
      <w:pPr>
        <w:spacing w:line="288" w:lineRule="auto"/>
        <w:rPr>
          <w:lang w:val="en-GB"/>
        </w:rPr>
      </w:pPr>
      <w:r w:rsidRPr="00E17EF2">
        <w:rPr>
          <w:lang w:val="en-GB"/>
        </w:rPr>
        <w:t>The economically inactive population is a specific one in respect to the labour market resources</w:t>
      </w:r>
      <w:r w:rsidR="000D6FB6">
        <w:rPr>
          <w:lang w:val="en-GB"/>
        </w:rPr>
        <w:t>. I</w:t>
      </w:r>
      <w:r w:rsidRPr="00E17EF2">
        <w:rPr>
          <w:lang w:val="en-GB"/>
        </w:rPr>
        <w:t>ts scope includes persons who have not entered the labour market yet (including the majority of the youth still participating in education)</w:t>
      </w:r>
      <w:r w:rsidR="00C10051">
        <w:rPr>
          <w:lang w:val="en-GB"/>
        </w:rPr>
        <w:t xml:space="preserve"> and </w:t>
      </w:r>
      <w:r w:rsidRPr="00E17EF2">
        <w:rPr>
          <w:lang w:val="en-GB"/>
        </w:rPr>
        <w:t xml:space="preserve">persons who have definitely left the labour market or will never enter the labour market (some retirees, pensioners, persons maintaining themselves from other sources than work), but also persons who </w:t>
      </w:r>
      <w:r w:rsidRPr="00E17EF2">
        <w:rPr>
          <w:lang w:val="en-GB"/>
        </w:rPr>
        <w:lastRenderedPageBreak/>
        <w:t>entered the labour market, then partially deactivated and who will want to re-enter the labour market after a break.</w:t>
      </w:r>
    </w:p>
    <w:p w14:paraId="51943851" w14:textId="50899C70" w:rsidR="00B41CDE" w:rsidRPr="003D532C" w:rsidRDefault="00E45520" w:rsidP="00140112">
      <w:pPr>
        <w:spacing w:after="60" w:line="288" w:lineRule="auto"/>
        <w:rPr>
          <w:rFonts w:eastAsia="Times New Roman" w:cs="Times New Roman"/>
          <w:noProof/>
          <w:szCs w:val="19"/>
          <w:lang w:val="en-GB" w:eastAsia="pl-PL"/>
        </w:rPr>
      </w:pPr>
      <w:r w:rsidRPr="00AE4B0D">
        <w:rPr>
          <w:rFonts w:eastAsia="Times New Roman" w:cs="Times New Roman"/>
          <w:noProof/>
          <w:szCs w:val="19"/>
          <w:lang w:eastAsia="pl-PL"/>
        </w:rPr>
        <mc:AlternateContent>
          <mc:Choice Requires="wps">
            <w:drawing>
              <wp:anchor distT="45720" distB="45720" distL="114300" distR="114300" simplePos="0" relativeHeight="251660800" behindDoc="1" locked="0" layoutInCell="1" allowOverlap="1" wp14:anchorId="58CD2992" wp14:editId="0CC429DB">
                <wp:simplePos x="0" y="0"/>
                <wp:positionH relativeFrom="column">
                  <wp:posOffset>5307330</wp:posOffset>
                </wp:positionH>
                <wp:positionV relativeFrom="paragraph">
                  <wp:posOffset>1132205</wp:posOffset>
                </wp:positionV>
                <wp:extent cx="1609090" cy="1995170"/>
                <wp:effectExtent l="0" t="0" r="0" b="5080"/>
                <wp:wrapTight wrapText="bothSides">
                  <wp:wrapPolygon edited="0">
                    <wp:start x="767" y="0"/>
                    <wp:lineTo x="767" y="21449"/>
                    <wp:lineTo x="20713" y="21449"/>
                    <wp:lineTo x="20713" y="0"/>
                    <wp:lineTo x="767" y="0"/>
                  </wp:wrapPolygon>
                </wp:wrapTight>
                <wp:docPr id="20" name="Pole tekstowe 2" descr="Participating in education and improving qualification were the most often reason for economic inactivity of persons at the working age, and family and households responsibilities were much more often the reason for women's economic inactivi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995170"/>
                        </a:xfrm>
                        <a:prstGeom prst="rect">
                          <a:avLst/>
                        </a:prstGeom>
                        <a:noFill/>
                        <a:ln w="9525">
                          <a:noFill/>
                          <a:miter lim="800000"/>
                          <a:headEnd/>
                          <a:tailEnd/>
                        </a:ln>
                      </wps:spPr>
                      <wps:txbx>
                        <w:txbxContent>
                          <w:p w14:paraId="6B6CFB82" w14:textId="4C5CB917" w:rsidR="00B27EAD" w:rsidRPr="0004535A" w:rsidRDefault="00B27EAD" w:rsidP="00305863">
                            <w:pPr>
                              <w:pStyle w:val="tekstzboku"/>
                              <w:rPr>
                                <w:lang w:val="en-GB"/>
                              </w:rPr>
                            </w:pPr>
                            <w:r w:rsidRPr="009554A3">
                              <w:rPr>
                                <w:lang w:val="en-GB"/>
                              </w:rPr>
                              <w:t>Participating in education and improving qualification were the most often reason for economic inactivity of per</w:t>
                            </w:r>
                            <w:r>
                              <w:rPr>
                                <w:lang w:val="en-GB"/>
                              </w:rPr>
                              <w:t>s</w:t>
                            </w:r>
                            <w:r w:rsidRPr="009554A3">
                              <w:rPr>
                                <w:lang w:val="en-GB"/>
                              </w:rPr>
                              <w:t>ons a</w:t>
                            </w:r>
                            <w:r>
                              <w:rPr>
                                <w:lang w:val="en-GB"/>
                              </w:rPr>
                              <w:t>t</w:t>
                            </w:r>
                            <w:r w:rsidR="00A42CE0">
                              <w:rPr>
                                <w:lang w:val="en-GB"/>
                              </w:rPr>
                              <w:t xml:space="preserve"> the</w:t>
                            </w:r>
                            <w:r w:rsidRPr="009554A3">
                              <w:rPr>
                                <w:lang w:val="en-GB"/>
                              </w:rPr>
                              <w:t xml:space="preserve"> working age</w:t>
                            </w:r>
                            <w:r w:rsidR="00034C6F">
                              <w:rPr>
                                <w:lang w:val="en-GB"/>
                              </w:rPr>
                              <w:t xml:space="preserve">, </w:t>
                            </w:r>
                            <w:r w:rsidR="00034C6F" w:rsidRPr="00034C6F">
                              <w:rPr>
                                <w:lang w:val="en-GB"/>
                              </w:rPr>
                              <w:t xml:space="preserve">and family </w:t>
                            </w:r>
                            <w:r w:rsidR="00034C6F">
                              <w:rPr>
                                <w:lang w:val="en-GB"/>
                              </w:rPr>
                              <w:t xml:space="preserve">and households </w:t>
                            </w:r>
                            <w:r w:rsidR="00034C6F" w:rsidRPr="00034C6F">
                              <w:rPr>
                                <w:lang w:val="en-GB"/>
                              </w:rPr>
                              <w:t>responsibilities were much more often the reason for women's economic inactivity</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D2992" id="_x0000_s1040" type="#_x0000_t202" alt="Participating in education and improving qualification were the most often reason for economic inactivity of persons at the working age, and family and households responsibilities were much more often the reason for women's economic inactivity" style="position:absolute;margin-left:417.9pt;margin-top:89.15pt;width:126.7pt;height:157.1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" filled="f" stroked="f">
                <v:textbox inset=",0">
                  <w:txbxContent>
                    <w:p w14:paraId="6B6CFB82" w14:textId="4C5CB917" w:rsidR="00B27EAD" w:rsidRPr="0004535A" w:rsidRDefault="00B27EAD" w:rsidP="00305863">
                      <w:pPr>
                        <w:pStyle w:val="tekstzboku"/>
                        <w:rPr>
                          <w:lang w:val="en-GB"/>
                        </w:rPr>
                      </w:pPr>
                      <w:r w:rsidRPr="009554A3">
                        <w:rPr>
                          <w:lang w:val="en-GB"/>
                        </w:rPr>
                        <w:t>Participating in education and improving qualification were the most often reason for economic inactivity of per</w:t>
                      </w:r>
                      <w:r>
                        <w:rPr>
                          <w:lang w:val="en-GB"/>
                        </w:rPr>
                        <w:t>s</w:t>
                      </w:r>
                      <w:r w:rsidRPr="009554A3">
                        <w:rPr>
                          <w:lang w:val="en-GB"/>
                        </w:rPr>
                        <w:t>ons a</w:t>
                      </w:r>
                      <w:r>
                        <w:rPr>
                          <w:lang w:val="en-GB"/>
                        </w:rPr>
                        <w:t>t</w:t>
                      </w:r>
                      <w:r w:rsidR="00A42CE0">
                        <w:rPr>
                          <w:lang w:val="en-GB"/>
                        </w:rPr>
                        <w:t xml:space="preserve"> the</w:t>
                      </w:r>
                      <w:r w:rsidRPr="009554A3">
                        <w:rPr>
                          <w:lang w:val="en-GB"/>
                        </w:rPr>
                        <w:t xml:space="preserve"> working age</w:t>
                      </w:r>
                      <w:r w:rsidR="00034C6F">
                        <w:rPr>
                          <w:lang w:val="en-GB"/>
                        </w:rPr>
                        <w:t xml:space="preserve">, </w:t>
                      </w:r>
                      <w:r w:rsidR="00034C6F" w:rsidRPr="00034C6F">
                        <w:rPr>
                          <w:lang w:val="en-GB"/>
                        </w:rPr>
                        <w:t xml:space="preserve">and family </w:t>
                      </w:r>
                      <w:r w:rsidR="00034C6F">
                        <w:rPr>
                          <w:lang w:val="en-GB"/>
                        </w:rPr>
                        <w:t xml:space="preserve">and households </w:t>
                      </w:r>
                      <w:r w:rsidR="00034C6F" w:rsidRPr="00034C6F">
                        <w:rPr>
                          <w:lang w:val="en-GB"/>
                        </w:rPr>
                        <w:t>responsibilities were much more often the reason for women's economic inactivity</w:t>
                      </w:r>
                    </w:p>
                  </w:txbxContent>
                </v:textbox>
                <w10:wrap type="tight"/>
              </v:shape>
            </w:pict>
          </mc:Fallback>
        </mc:AlternateContent>
      </w:r>
      <w:r w:rsidR="003D532C" w:rsidRPr="003D532C">
        <w:rPr>
          <w:rFonts w:eastAsia="Times New Roman" w:cs="Times New Roman"/>
          <w:noProof/>
          <w:szCs w:val="19"/>
          <w:lang w:val="en-GB" w:eastAsia="pl-PL"/>
        </w:rPr>
        <w:t xml:space="preserve">In the </w:t>
      </w:r>
      <w:r w:rsidR="005359C8">
        <w:rPr>
          <w:rFonts w:eastAsia="Times New Roman" w:cs="Times New Roman"/>
          <w:noProof/>
          <w:szCs w:val="19"/>
          <w:lang w:val="en-GB" w:eastAsia="pl-PL"/>
        </w:rPr>
        <w:t>second</w:t>
      </w:r>
      <w:r w:rsidR="003D532C" w:rsidRPr="003D532C">
        <w:rPr>
          <w:rFonts w:eastAsia="Times New Roman" w:cs="Times New Roman"/>
          <w:noProof/>
          <w:szCs w:val="19"/>
          <w:lang w:val="en-GB" w:eastAsia="pl-PL"/>
        </w:rPr>
        <w:t xml:space="preserve"> quarter of 202</w:t>
      </w:r>
      <w:r w:rsidR="00140112">
        <w:rPr>
          <w:rFonts w:eastAsia="Times New Roman" w:cs="Times New Roman"/>
          <w:noProof/>
          <w:szCs w:val="19"/>
          <w:lang w:val="en-GB" w:eastAsia="pl-PL"/>
        </w:rPr>
        <w:t>4</w:t>
      </w:r>
      <w:r w:rsidR="003D532C" w:rsidRPr="003D532C">
        <w:rPr>
          <w:rFonts w:eastAsia="Times New Roman" w:cs="Times New Roman"/>
          <w:noProof/>
          <w:szCs w:val="19"/>
          <w:lang w:val="en-GB" w:eastAsia="pl-PL"/>
        </w:rPr>
        <w:t xml:space="preserve">, over half of the economically inactive persons aged </w:t>
      </w:r>
      <w:r w:rsidR="00023E54">
        <w:rPr>
          <w:rFonts w:eastAsia="Times New Roman" w:cs="Times New Roman"/>
          <w:noProof/>
          <w:szCs w:val="19"/>
          <w:lang w:val="en-GB" w:eastAsia="pl-PL"/>
        </w:rPr>
        <w:br/>
      </w:r>
      <w:r w:rsidR="003D532C" w:rsidRPr="003D532C">
        <w:rPr>
          <w:rFonts w:eastAsia="Times New Roman" w:cs="Times New Roman"/>
          <w:noProof/>
          <w:szCs w:val="19"/>
          <w:lang w:val="en-GB" w:eastAsia="pl-PL"/>
        </w:rPr>
        <w:t>15-74 comprising 10</w:t>
      </w:r>
      <w:r w:rsidR="00741A06">
        <w:rPr>
          <w:rFonts w:eastAsia="Times New Roman" w:cs="Times New Roman"/>
          <w:noProof/>
          <w:szCs w:val="19"/>
          <w:lang w:val="en-GB" w:eastAsia="pl-PL"/>
        </w:rPr>
        <w:t> </w:t>
      </w:r>
      <w:r w:rsidR="005359C8">
        <w:rPr>
          <w:rFonts w:eastAsia="Times New Roman" w:cs="Times New Roman"/>
          <w:noProof/>
          <w:szCs w:val="19"/>
          <w:lang w:val="en-GB" w:eastAsia="pl-PL"/>
        </w:rPr>
        <w:t>107</w:t>
      </w:r>
      <w:r w:rsidR="003D532C" w:rsidRPr="003D532C">
        <w:rPr>
          <w:rFonts w:eastAsia="Times New Roman" w:cs="Times New Roman"/>
          <w:noProof/>
          <w:szCs w:val="19"/>
          <w:lang w:val="en-GB" w:eastAsia="pl-PL"/>
        </w:rPr>
        <w:t xml:space="preserve"> thousand (the reason for inactivity was determined for this age group) constituted retirees (5</w:t>
      </w:r>
      <w:r w:rsidR="005359C8">
        <w:rPr>
          <w:rFonts w:eastAsia="Times New Roman" w:cs="Times New Roman"/>
          <w:noProof/>
          <w:szCs w:val="19"/>
          <w:lang w:val="en-GB" w:eastAsia="pl-PL"/>
        </w:rPr>
        <w:t>0.8</w:t>
      </w:r>
      <w:r w:rsidR="003D532C" w:rsidRPr="003D532C">
        <w:rPr>
          <w:rFonts w:eastAsia="Times New Roman" w:cs="Times New Roman"/>
          <w:noProof/>
          <w:szCs w:val="19"/>
          <w:lang w:val="en-GB" w:eastAsia="pl-PL"/>
        </w:rPr>
        <w:t>%), while the second largest group were students (2</w:t>
      </w:r>
      <w:r w:rsidR="005359C8">
        <w:rPr>
          <w:rFonts w:eastAsia="Times New Roman" w:cs="Times New Roman"/>
          <w:noProof/>
          <w:szCs w:val="19"/>
          <w:lang w:val="en-GB" w:eastAsia="pl-PL"/>
        </w:rPr>
        <w:t>3.0</w:t>
      </w:r>
      <w:r w:rsidR="003D532C" w:rsidRPr="003D532C">
        <w:rPr>
          <w:rFonts w:eastAsia="Times New Roman" w:cs="Times New Roman"/>
          <w:noProof/>
          <w:szCs w:val="19"/>
          <w:lang w:val="en-GB" w:eastAsia="pl-PL"/>
        </w:rPr>
        <w:t xml:space="preserve">%). It is worth noting that education and training as well as illness and disability were more often the reasons for inactivity among men (respectively </w:t>
      </w:r>
      <w:r w:rsidR="0053617A">
        <w:rPr>
          <w:rFonts w:eastAsia="Times New Roman" w:cs="Times New Roman"/>
          <w:noProof/>
          <w:szCs w:val="19"/>
          <w:lang w:val="en-GB" w:eastAsia="pl-PL"/>
        </w:rPr>
        <w:t>2</w:t>
      </w:r>
      <w:r w:rsidR="00140112">
        <w:rPr>
          <w:rFonts w:eastAsia="Times New Roman" w:cs="Times New Roman"/>
          <w:noProof/>
          <w:szCs w:val="19"/>
          <w:lang w:val="en-GB" w:eastAsia="pl-PL"/>
        </w:rPr>
        <w:t>8.</w:t>
      </w:r>
      <w:r w:rsidR="005359C8">
        <w:rPr>
          <w:rFonts w:eastAsia="Times New Roman" w:cs="Times New Roman"/>
          <w:noProof/>
          <w:szCs w:val="19"/>
          <w:lang w:val="en-GB" w:eastAsia="pl-PL"/>
        </w:rPr>
        <w:t>4</w:t>
      </w:r>
      <w:r w:rsidR="003D532C" w:rsidRPr="003D532C">
        <w:rPr>
          <w:rFonts w:eastAsia="Times New Roman" w:cs="Times New Roman"/>
          <w:noProof/>
          <w:szCs w:val="19"/>
          <w:lang w:val="en-GB" w:eastAsia="pl-PL"/>
        </w:rPr>
        <w:t>% and 1</w:t>
      </w:r>
      <w:r w:rsidR="005359C8">
        <w:rPr>
          <w:rFonts w:eastAsia="Times New Roman" w:cs="Times New Roman"/>
          <w:noProof/>
          <w:szCs w:val="19"/>
          <w:lang w:val="en-GB" w:eastAsia="pl-PL"/>
        </w:rPr>
        <w:t>5.9</w:t>
      </w:r>
      <w:r w:rsidR="003D532C" w:rsidRPr="003D532C">
        <w:rPr>
          <w:rFonts w:eastAsia="Times New Roman" w:cs="Times New Roman"/>
          <w:noProof/>
          <w:szCs w:val="19"/>
          <w:lang w:val="en-GB" w:eastAsia="pl-PL"/>
        </w:rPr>
        <w:t>%) than among women (respectively 1</w:t>
      </w:r>
      <w:r w:rsidR="00FE1793">
        <w:rPr>
          <w:rFonts w:eastAsia="Times New Roman" w:cs="Times New Roman"/>
          <w:noProof/>
          <w:szCs w:val="19"/>
          <w:lang w:val="en-GB" w:eastAsia="pl-PL"/>
        </w:rPr>
        <w:t>9.</w:t>
      </w:r>
      <w:r w:rsidR="005359C8">
        <w:rPr>
          <w:rFonts w:eastAsia="Times New Roman" w:cs="Times New Roman"/>
          <w:noProof/>
          <w:szCs w:val="19"/>
          <w:lang w:val="en-GB" w:eastAsia="pl-PL"/>
        </w:rPr>
        <w:t>4</w:t>
      </w:r>
      <w:r w:rsidR="003D532C" w:rsidRPr="003D532C">
        <w:rPr>
          <w:rFonts w:eastAsia="Times New Roman" w:cs="Times New Roman"/>
          <w:noProof/>
          <w:szCs w:val="19"/>
          <w:lang w:val="en-GB" w:eastAsia="pl-PL"/>
        </w:rPr>
        <w:t xml:space="preserve">% and </w:t>
      </w:r>
      <w:r w:rsidR="0053617A">
        <w:rPr>
          <w:rFonts w:eastAsia="Times New Roman" w:cs="Times New Roman"/>
          <w:noProof/>
          <w:szCs w:val="19"/>
          <w:lang w:val="en-GB" w:eastAsia="pl-PL"/>
        </w:rPr>
        <w:t>6.</w:t>
      </w:r>
      <w:r w:rsidR="00140112">
        <w:rPr>
          <w:rFonts w:eastAsia="Times New Roman" w:cs="Times New Roman"/>
          <w:noProof/>
          <w:szCs w:val="19"/>
          <w:lang w:val="en-GB" w:eastAsia="pl-PL"/>
        </w:rPr>
        <w:t>7</w:t>
      </w:r>
      <w:r w:rsidR="003D532C" w:rsidRPr="003D532C">
        <w:rPr>
          <w:rFonts w:eastAsia="Times New Roman" w:cs="Times New Roman"/>
          <w:noProof/>
          <w:szCs w:val="19"/>
          <w:lang w:val="en-GB" w:eastAsia="pl-PL"/>
        </w:rPr>
        <w:t>%). On the other hand, family responsibilities were much more often the reason for inactivity among women (1</w:t>
      </w:r>
      <w:r w:rsidR="005359C8">
        <w:rPr>
          <w:rFonts w:eastAsia="Times New Roman" w:cs="Times New Roman"/>
          <w:noProof/>
          <w:szCs w:val="19"/>
          <w:lang w:val="en-GB" w:eastAsia="pl-PL"/>
        </w:rPr>
        <w:t>2.5</w:t>
      </w:r>
      <w:r w:rsidR="003D532C" w:rsidRPr="003D532C">
        <w:rPr>
          <w:rFonts w:eastAsia="Times New Roman" w:cs="Times New Roman"/>
          <w:noProof/>
          <w:szCs w:val="19"/>
          <w:lang w:val="en-GB" w:eastAsia="pl-PL"/>
        </w:rPr>
        <w:t>%) than men (</w:t>
      </w:r>
      <w:r w:rsidR="005359C8">
        <w:rPr>
          <w:rFonts w:eastAsia="Times New Roman" w:cs="Times New Roman"/>
          <w:noProof/>
          <w:szCs w:val="19"/>
          <w:lang w:val="en-GB" w:eastAsia="pl-PL"/>
        </w:rPr>
        <w:t>2.0</w:t>
      </w:r>
      <w:r w:rsidR="003D532C" w:rsidRPr="003D532C">
        <w:rPr>
          <w:rFonts w:eastAsia="Times New Roman" w:cs="Times New Roman"/>
          <w:noProof/>
          <w:szCs w:val="19"/>
          <w:lang w:val="en-GB" w:eastAsia="pl-PL"/>
        </w:rPr>
        <w:t>%).</w:t>
      </w:r>
    </w:p>
    <w:p w14:paraId="7458DFD7" w14:textId="6546DCB9" w:rsidR="008F5B21" w:rsidRPr="009554A3" w:rsidRDefault="008F5B21" w:rsidP="00140112">
      <w:pPr>
        <w:spacing w:before="60" w:line="288" w:lineRule="auto"/>
        <w:rPr>
          <w:lang w:val="en-GB"/>
        </w:rPr>
      </w:pPr>
      <w:r>
        <w:rPr>
          <w:lang w:val="en-GB"/>
        </w:rPr>
        <w:t xml:space="preserve">In the case of </w:t>
      </w:r>
      <w:r w:rsidR="0053617A" w:rsidRPr="009554A3">
        <w:rPr>
          <w:rFonts w:eastAsia="Times New Roman" w:cs="Times New Roman"/>
          <w:szCs w:val="19"/>
          <w:lang w:val="en-GB" w:eastAsia="pl-PL"/>
        </w:rPr>
        <w:t>3</w:t>
      </w:r>
      <w:r w:rsidR="00FE1793">
        <w:rPr>
          <w:rFonts w:eastAsia="Times New Roman" w:cs="Times New Roman"/>
          <w:szCs w:val="19"/>
          <w:lang w:val="en-GB" w:eastAsia="pl-PL"/>
        </w:rPr>
        <w:t> </w:t>
      </w:r>
      <w:r w:rsidR="005359C8">
        <w:rPr>
          <w:rFonts w:eastAsia="Times New Roman" w:cs="Times New Roman"/>
          <w:szCs w:val="19"/>
          <w:lang w:val="en-GB" w:eastAsia="pl-PL"/>
        </w:rPr>
        <w:t>911</w:t>
      </w:r>
      <w:r w:rsidR="0053617A">
        <w:rPr>
          <w:lang w:val="en-GB"/>
        </w:rPr>
        <w:t xml:space="preserve"> thousand </w:t>
      </w:r>
      <w:r>
        <w:rPr>
          <w:lang w:val="en-GB"/>
        </w:rPr>
        <w:t xml:space="preserve">economically inactive persons at </w:t>
      </w:r>
      <w:r w:rsidR="006B5952">
        <w:rPr>
          <w:lang w:val="en-GB"/>
        </w:rPr>
        <w:t xml:space="preserve">the </w:t>
      </w:r>
      <w:r>
        <w:rPr>
          <w:lang w:val="en-GB"/>
        </w:rPr>
        <w:t xml:space="preserve">working age </w:t>
      </w:r>
      <w:r w:rsidR="0053617A">
        <w:rPr>
          <w:lang w:val="en-GB"/>
        </w:rPr>
        <w:t xml:space="preserve">(women aged </w:t>
      </w:r>
      <w:r w:rsidR="00DF5AFA" w:rsidRPr="00DF5AFA">
        <w:rPr>
          <w:lang w:val="en-GB"/>
        </w:rPr>
        <w:t>18-59</w:t>
      </w:r>
      <w:r w:rsidR="0053617A">
        <w:rPr>
          <w:lang w:val="en-GB"/>
        </w:rPr>
        <w:t xml:space="preserve"> and men aged 18-</w:t>
      </w:r>
      <w:r w:rsidR="00DF5AFA" w:rsidRPr="00DF5AFA">
        <w:rPr>
          <w:lang w:val="en-GB"/>
        </w:rPr>
        <w:t>64</w:t>
      </w:r>
      <w:r>
        <w:rPr>
          <w:lang w:val="en-GB"/>
        </w:rPr>
        <w:t xml:space="preserve">), the most often reasons for inactivity were: education and training </w:t>
      </w:r>
      <w:r w:rsidRPr="00FE378D">
        <w:rPr>
          <w:lang w:val="en-GB"/>
        </w:rPr>
        <w:t>–</w:t>
      </w:r>
      <w:r>
        <w:rPr>
          <w:lang w:val="en-GB"/>
        </w:rPr>
        <w:t xml:space="preserve"> </w:t>
      </w:r>
      <w:r w:rsidR="00FE1793">
        <w:rPr>
          <w:rFonts w:eastAsia="Times New Roman" w:cs="Times New Roman"/>
          <w:szCs w:val="19"/>
          <w:lang w:val="en-GB" w:eastAsia="pl-PL"/>
        </w:rPr>
        <w:t>30.</w:t>
      </w:r>
      <w:r w:rsidR="005359C8">
        <w:rPr>
          <w:rFonts w:eastAsia="Times New Roman" w:cs="Times New Roman"/>
          <w:szCs w:val="19"/>
          <w:lang w:val="en-GB" w:eastAsia="pl-PL"/>
        </w:rPr>
        <w:t>8</w:t>
      </w:r>
      <w:r w:rsidRPr="009554A3">
        <w:rPr>
          <w:rFonts w:eastAsia="Times New Roman" w:cs="Times New Roman"/>
          <w:szCs w:val="19"/>
          <w:lang w:val="en-GB" w:eastAsia="pl-PL"/>
        </w:rPr>
        <w:t>%</w:t>
      </w:r>
      <w:r>
        <w:rPr>
          <w:lang w:val="en-GB"/>
        </w:rPr>
        <w:t xml:space="preserve">, illness and disability </w:t>
      </w:r>
      <w:r w:rsidRPr="00FE378D">
        <w:rPr>
          <w:lang w:val="en-GB"/>
        </w:rPr>
        <w:t>–</w:t>
      </w:r>
      <w:r w:rsidR="005E261D">
        <w:rPr>
          <w:lang w:val="en-GB"/>
        </w:rPr>
        <w:t xml:space="preserve"> </w:t>
      </w:r>
      <w:r>
        <w:rPr>
          <w:lang w:val="en-GB"/>
        </w:rPr>
        <w:t>2</w:t>
      </w:r>
      <w:r w:rsidR="005359C8">
        <w:rPr>
          <w:lang w:val="en-GB"/>
        </w:rPr>
        <w:t>3.8</w:t>
      </w:r>
      <w:r>
        <w:rPr>
          <w:lang w:val="en-GB"/>
        </w:rPr>
        <w:t xml:space="preserve">% and family responsibilities </w:t>
      </w:r>
      <w:r w:rsidRPr="00FE378D">
        <w:rPr>
          <w:lang w:val="en-GB"/>
        </w:rPr>
        <w:t>–</w:t>
      </w:r>
      <w:r>
        <w:rPr>
          <w:lang w:val="en-GB"/>
        </w:rPr>
        <w:t xml:space="preserve"> </w:t>
      </w:r>
      <w:r w:rsidR="005359C8">
        <w:rPr>
          <w:rFonts w:eastAsia="Times New Roman" w:cs="Times New Roman"/>
          <w:szCs w:val="19"/>
          <w:lang w:val="en-GB" w:eastAsia="pl-PL"/>
        </w:rPr>
        <w:t>20.4</w:t>
      </w:r>
      <w:r w:rsidRPr="009554A3">
        <w:rPr>
          <w:rFonts w:eastAsia="Times New Roman" w:cs="Times New Roman"/>
          <w:szCs w:val="19"/>
          <w:lang w:val="en-GB" w:eastAsia="pl-PL"/>
        </w:rPr>
        <w:t>%</w:t>
      </w:r>
      <w:r>
        <w:rPr>
          <w:lang w:val="en-GB"/>
        </w:rPr>
        <w:t xml:space="preserve">. Retirement as the reason for inactivity on the labour market indicated </w:t>
      </w:r>
      <w:r w:rsidR="0053617A">
        <w:rPr>
          <w:lang w:val="en-GB"/>
        </w:rPr>
        <w:t>8</w:t>
      </w:r>
      <w:r w:rsidR="003A288E">
        <w:rPr>
          <w:lang w:val="en-GB"/>
        </w:rPr>
        <w:t>.</w:t>
      </w:r>
      <w:r w:rsidR="00FE1793">
        <w:rPr>
          <w:lang w:val="en-GB"/>
        </w:rPr>
        <w:t>1</w:t>
      </w:r>
      <w:r>
        <w:rPr>
          <w:lang w:val="en-GB"/>
        </w:rPr>
        <w:t>% persons</w:t>
      </w:r>
      <w:r w:rsidR="0053617A">
        <w:rPr>
          <w:lang w:val="en-GB"/>
        </w:rPr>
        <w:t xml:space="preserve"> at </w:t>
      </w:r>
      <w:r w:rsidR="00A42CE0">
        <w:rPr>
          <w:lang w:val="en-GB"/>
        </w:rPr>
        <w:t xml:space="preserve">the </w:t>
      </w:r>
      <w:r w:rsidR="0053617A">
        <w:rPr>
          <w:lang w:val="en-GB"/>
        </w:rPr>
        <w:t>working age</w:t>
      </w:r>
      <w:r>
        <w:rPr>
          <w:lang w:val="en-GB"/>
        </w:rPr>
        <w:t>, while persons discouraged with unsuccessful job search constituted 1.</w:t>
      </w:r>
      <w:r w:rsidR="005359C8">
        <w:rPr>
          <w:lang w:val="en-GB"/>
        </w:rPr>
        <w:t>3</w:t>
      </w:r>
      <w:r>
        <w:rPr>
          <w:lang w:val="en-GB"/>
        </w:rPr>
        <w:t>%</w:t>
      </w:r>
      <w:r w:rsidR="0053617A">
        <w:rPr>
          <w:lang w:val="en-GB"/>
        </w:rPr>
        <w:t xml:space="preserve"> of this group</w:t>
      </w:r>
      <w:r>
        <w:rPr>
          <w:lang w:val="en-GB"/>
        </w:rPr>
        <w:t>.</w:t>
      </w:r>
    </w:p>
    <w:p w14:paraId="06BC615C" w14:textId="231492E6" w:rsidR="00524007" w:rsidRDefault="000B0A13" w:rsidP="00164F5C">
      <w:pPr>
        <w:spacing w:line="259" w:lineRule="auto"/>
        <w:ind w:left="709" w:hanging="709"/>
        <w:rPr>
          <w:noProof/>
          <w:lang w:val="en-GB"/>
        </w:rPr>
      </w:pPr>
      <w:r>
        <w:rPr>
          <w:b/>
          <w:noProof/>
          <w:shd w:val="clear" w:color="auto" w:fill="FFFFFF"/>
          <w:lang w:val="en-GB"/>
        </w:rPr>
        <w:drawing>
          <wp:anchor distT="0" distB="0" distL="114300" distR="114300" simplePos="0" relativeHeight="251709952" behindDoc="0" locked="0" layoutInCell="1" allowOverlap="1" wp14:anchorId="103DA07B" wp14:editId="198B5037">
            <wp:simplePos x="0" y="0"/>
            <wp:positionH relativeFrom="margin">
              <wp:align>left</wp:align>
            </wp:positionH>
            <wp:positionV relativeFrom="paragraph">
              <wp:posOffset>338455</wp:posOffset>
            </wp:positionV>
            <wp:extent cx="5120640" cy="2326005"/>
            <wp:effectExtent l="0" t="0" r="3810" b="0"/>
            <wp:wrapSquare wrapText="bothSides"/>
            <wp:docPr id="24" name="Obraz 24" descr="The chart presents the structure of economically inactive persons aged 15-74 by sex and reasons for inactivity in the second quarter of 2024 (in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20640" cy="2326005"/>
                    </a:xfrm>
                    <a:prstGeom prst="rect">
                      <a:avLst/>
                    </a:prstGeom>
                    <a:noFill/>
                  </pic:spPr>
                </pic:pic>
              </a:graphicData>
            </a:graphic>
            <wp14:sizeRelH relativeFrom="page">
              <wp14:pctWidth>0</wp14:pctWidth>
            </wp14:sizeRelH>
            <wp14:sizeRelV relativeFrom="page">
              <wp14:pctHeight>0</wp14:pctHeight>
            </wp14:sizeRelV>
          </wp:anchor>
        </w:drawing>
      </w:r>
      <w:r w:rsidR="003F341C" w:rsidRPr="0053285E">
        <w:rPr>
          <w:b/>
          <w:lang w:val="en-GB"/>
        </w:rPr>
        <w:t>Chart</w:t>
      </w:r>
      <w:r w:rsidR="00524007" w:rsidRPr="0053285E">
        <w:rPr>
          <w:b/>
          <w:lang w:val="en-GB"/>
        </w:rPr>
        <w:t xml:space="preserve"> </w:t>
      </w:r>
      <w:r w:rsidR="00CE2E7B">
        <w:rPr>
          <w:b/>
          <w:lang w:val="en-GB"/>
        </w:rPr>
        <w:t>8</w:t>
      </w:r>
      <w:r w:rsidR="00524007" w:rsidRPr="0053285E">
        <w:rPr>
          <w:b/>
          <w:lang w:val="en-GB"/>
        </w:rPr>
        <w:t>.</w:t>
      </w:r>
      <w:r w:rsidR="00524007" w:rsidRPr="0053285E">
        <w:rPr>
          <w:shd w:val="clear" w:color="auto" w:fill="FFFFFF"/>
          <w:lang w:val="en-GB"/>
        </w:rPr>
        <w:tab/>
      </w:r>
      <w:r w:rsidR="00247A50" w:rsidRPr="0053285E">
        <w:rPr>
          <w:b/>
          <w:shd w:val="clear" w:color="auto" w:fill="FFFFFF"/>
          <w:lang w:val="en-GB"/>
        </w:rPr>
        <w:t xml:space="preserve">Structure of economically inactive persons aged 15-74 by sex and reasons for inactivity in the </w:t>
      </w:r>
      <w:r>
        <w:rPr>
          <w:b/>
          <w:shd w:val="clear" w:color="auto" w:fill="FFFFFF"/>
          <w:lang w:val="en-GB"/>
        </w:rPr>
        <w:t>second</w:t>
      </w:r>
      <w:r w:rsidR="009D0791">
        <w:rPr>
          <w:b/>
          <w:shd w:val="clear" w:color="auto" w:fill="FFFFFF"/>
          <w:lang w:val="en-GB"/>
        </w:rPr>
        <w:t xml:space="preserve"> </w:t>
      </w:r>
      <w:r w:rsidR="00247A50" w:rsidRPr="0053285E">
        <w:rPr>
          <w:b/>
          <w:shd w:val="clear" w:color="auto" w:fill="FFFFFF"/>
          <w:lang w:val="en-GB"/>
        </w:rPr>
        <w:t>quarter of 202</w:t>
      </w:r>
      <w:r w:rsidR="00140112">
        <w:rPr>
          <w:b/>
          <w:shd w:val="clear" w:color="auto" w:fill="FFFFFF"/>
          <w:lang w:val="en-GB"/>
        </w:rPr>
        <w:t>4</w:t>
      </w:r>
      <w:r w:rsidR="00247A50" w:rsidRPr="0053285E">
        <w:rPr>
          <w:b/>
          <w:shd w:val="clear" w:color="auto" w:fill="FFFFFF"/>
          <w:lang w:val="en-GB"/>
        </w:rPr>
        <w:t xml:space="preserve"> (in %)</w:t>
      </w:r>
      <w:r w:rsidR="00257F5E" w:rsidRPr="00257F5E">
        <w:rPr>
          <w:noProof/>
          <w:lang w:val="en-GB"/>
        </w:rPr>
        <w:t xml:space="preserve"> </w:t>
      </w:r>
    </w:p>
    <w:p w14:paraId="31494F01" w14:textId="79589865" w:rsidR="00CA71D4" w:rsidRDefault="00CA71D4" w:rsidP="00CA71D4">
      <w:pPr>
        <w:pStyle w:val="Nagwek1"/>
        <w:rPr>
          <w:rFonts w:ascii="Fira Sans" w:hAnsi="Fira Sans"/>
          <w:b/>
          <w:sz w:val="24"/>
          <w:lang w:val="en-GB"/>
        </w:rPr>
      </w:pPr>
      <w:r w:rsidRPr="00231101">
        <w:rPr>
          <w:rFonts w:ascii="Fira Sans" w:hAnsi="Fira Sans"/>
          <w:b/>
          <w:sz w:val="24"/>
          <w:lang w:val="en-GB"/>
        </w:rPr>
        <w:t>Transition</w:t>
      </w:r>
      <w:r w:rsidRPr="00CA71D4">
        <w:rPr>
          <w:b/>
          <w:szCs w:val="19"/>
          <w:lang w:val="en-GB"/>
        </w:rPr>
        <w:t xml:space="preserve"> </w:t>
      </w:r>
      <w:r w:rsidRPr="00231101">
        <w:rPr>
          <w:rFonts w:ascii="Fira Sans" w:hAnsi="Fira Sans"/>
          <w:b/>
          <w:sz w:val="24"/>
          <w:lang w:val="en-GB"/>
        </w:rPr>
        <w:t>from work to retirement</w:t>
      </w:r>
      <w:r w:rsidR="00FC5983">
        <w:rPr>
          <w:rStyle w:val="Odwoanieprzypisudolnego"/>
          <w:rFonts w:ascii="Fira Sans" w:hAnsi="Fira Sans"/>
          <w:b/>
          <w:sz w:val="24"/>
          <w:lang w:val="en-GB"/>
        </w:rPr>
        <w:footnoteReference w:id="8"/>
      </w:r>
      <w:r w:rsidRPr="00231101">
        <w:rPr>
          <w:rFonts w:ascii="Fira Sans" w:hAnsi="Fira Sans"/>
          <w:b/>
          <w:sz w:val="24"/>
          <w:lang w:val="en-GB"/>
        </w:rPr>
        <w:t xml:space="preserve"> of p</w:t>
      </w:r>
      <w:r>
        <w:rPr>
          <w:rFonts w:ascii="Fira Sans" w:hAnsi="Fira Sans"/>
          <w:b/>
          <w:sz w:val="24"/>
          <w:lang w:val="en-GB"/>
        </w:rPr>
        <w:t>ersons</w:t>
      </w:r>
      <w:r w:rsidRPr="00231101">
        <w:rPr>
          <w:rFonts w:ascii="Fira Sans" w:hAnsi="Fira Sans"/>
          <w:b/>
          <w:sz w:val="24"/>
          <w:lang w:val="en-GB"/>
        </w:rPr>
        <w:t xml:space="preserve"> aged 50-74 according to the LFS</w:t>
      </w:r>
    </w:p>
    <w:p w14:paraId="532E2010" w14:textId="0B4374D9" w:rsidR="00CA71D4" w:rsidRPr="00CA71D4" w:rsidRDefault="00CA71D4" w:rsidP="00CA71D4">
      <w:pPr>
        <w:spacing w:before="60" w:line="288" w:lineRule="auto"/>
        <w:rPr>
          <w:lang w:val="en-GB"/>
        </w:rPr>
      </w:pPr>
      <w:r w:rsidRPr="00CA71D4">
        <w:rPr>
          <w:lang w:val="en-GB"/>
        </w:rPr>
        <w:t>The modul</w:t>
      </w:r>
      <w:r w:rsidR="00C575E7">
        <w:rPr>
          <w:lang w:val="en-GB"/>
        </w:rPr>
        <w:t>e</w:t>
      </w:r>
      <w:r w:rsidRPr="00CA71D4">
        <w:rPr>
          <w:lang w:val="en-GB"/>
        </w:rPr>
        <w:t xml:space="preserve"> survey "Transition from work to retirement" was carried out as part of the Labour Force Survey in 2023. It covered pe</w:t>
      </w:r>
      <w:r w:rsidR="00824E51">
        <w:rPr>
          <w:lang w:val="en-GB"/>
        </w:rPr>
        <w:t>rsons</w:t>
      </w:r>
      <w:r w:rsidRPr="00CA71D4">
        <w:rPr>
          <w:lang w:val="en-GB"/>
        </w:rPr>
        <w:t xml:space="preserve"> aged 50-74. Its main objective was to obtain information on the process of withdrawal from the labour market of older pe</w:t>
      </w:r>
      <w:r w:rsidR="00824E51">
        <w:rPr>
          <w:lang w:val="en-GB"/>
        </w:rPr>
        <w:t>rsons</w:t>
      </w:r>
      <w:r w:rsidRPr="00CA71D4">
        <w:rPr>
          <w:lang w:val="en-GB"/>
        </w:rPr>
        <w:t xml:space="preserve">, i.e. to learn the reasons why </w:t>
      </w:r>
      <w:r w:rsidR="00D82B22">
        <w:rPr>
          <w:lang w:val="en-GB"/>
        </w:rPr>
        <w:t>the employed persons</w:t>
      </w:r>
      <w:r w:rsidRPr="00CA71D4">
        <w:rPr>
          <w:lang w:val="en-GB"/>
        </w:rPr>
        <w:t xml:space="preserve"> retire or decide to continue working while receiving retirement benefit. The situation of pe</w:t>
      </w:r>
      <w:r w:rsidR="00824E51">
        <w:rPr>
          <w:lang w:val="en-GB"/>
        </w:rPr>
        <w:t>rsons</w:t>
      </w:r>
      <w:r w:rsidRPr="00CA71D4">
        <w:rPr>
          <w:lang w:val="en-GB"/>
        </w:rPr>
        <w:t xml:space="preserve"> before and after retirement (in the period immediately after retirement and later) was examined. An important research question was the age of retirement. </w:t>
      </w:r>
      <w:bookmarkStart w:id="2" w:name="_Hlk175035627"/>
      <w:r w:rsidRPr="00CA71D4">
        <w:rPr>
          <w:lang w:val="en-GB"/>
        </w:rPr>
        <w:t xml:space="preserve">The scale of using withdrawals within the framework of employees’ pension programs (PPE) or employees’ capital plans (PPK), or withdrawals within the framework of individual pension plans (IKE or IKZE accounts, </w:t>
      </w:r>
      <w:bookmarkEnd w:id="2"/>
      <w:r w:rsidRPr="00CA71D4">
        <w:rPr>
          <w:lang w:val="en-GB"/>
        </w:rPr>
        <w:t>life insurance with capital fund) was also recognized. The fact of receiving a disability pension or other social benefits due to incapacity for work was examined</w:t>
      </w:r>
      <w:r w:rsidR="00A268AF">
        <w:rPr>
          <w:lang w:val="en-GB"/>
        </w:rPr>
        <w:t xml:space="preserve"> too</w:t>
      </w:r>
      <w:r w:rsidRPr="00CA71D4">
        <w:rPr>
          <w:lang w:val="en-GB"/>
        </w:rPr>
        <w:t>.</w:t>
      </w:r>
    </w:p>
    <w:p w14:paraId="2B90F130" w14:textId="34F16FA3" w:rsidR="00CA71D4" w:rsidRDefault="00CA71D4" w:rsidP="00CA71D4">
      <w:pPr>
        <w:spacing w:before="60" w:line="288" w:lineRule="auto"/>
        <w:rPr>
          <w:lang w:val="en-GB"/>
        </w:rPr>
      </w:pPr>
      <w:r w:rsidRPr="00CA71D4">
        <w:rPr>
          <w:lang w:val="en-GB"/>
        </w:rPr>
        <w:t>Linking the answers to the modul</w:t>
      </w:r>
      <w:r w:rsidR="00C575E7">
        <w:rPr>
          <w:lang w:val="en-GB"/>
        </w:rPr>
        <w:t>e</w:t>
      </w:r>
      <w:r w:rsidRPr="00CA71D4">
        <w:rPr>
          <w:lang w:val="en-GB"/>
        </w:rPr>
        <w:t xml:space="preserve"> questions with the information from the basic </w:t>
      </w:r>
      <w:r w:rsidR="000532E1">
        <w:rPr>
          <w:lang w:val="en-GB"/>
        </w:rPr>
        <w:t xml:space="preserve">LFS </w:t>
      </w:r>
      <w:r w:rsidRPr="00CA71D4">
        <w:rPr>
          <w:lang w:val="en-GB"/>
        </w:rPr>
        <w:t>survey made it also to determine the current situation on the labour market of retirees and pensioners.</w:t>
      </w:r>
    </w:p>
    <w:p w14:paraId="34C00D78" w14:textId="77777777" w:rsidR="00CA71D4" w:rsidRPr="00D103CE" w:rsidRDefault="00CA71D4" w:rsidP="00CA71D4">
      <w:pPr>
        <w:spacing w:line="288" w:lineRule="auto"/>
        <w:rPr>
          <w:b/>
          <w:color w:val="000000" w:themeColor="text1"/>
          <w:szCs w:val="19"/>
          <w:lang w:val="en-US"/>
        </w:rPr>
      </w:pPr>
      <w:r w:rsidRPr="00D103CE">
        <w:rPr>
          <w:b/>
          <w:color w:val="000000" w:themeColor="text1"/>
          <w:szCs w:val="19"/>
          <w:lang w:val="en-US"/>
        </w:rPr>
        <w:t>It should be noted that the aim of the survey was not to estimate the population of retirees and pensioners but, as mentioned above, to obtain characteristics of the retirement process.</w:t>
      </w:r>
    </w:p>
    <w:p w14:paraId="46D18AD6" w14:textId="2FC6DA6E" w:rsidR="00CA71D4" w:rsidRDefault="00CA71D4" w:rsidP="00CA71D4">
      <w:pPr>
        <w:spacing w:after="240" w:line="288" w:lineRule="auto"/>
        <w:rPr>
          <w:color w:val="000000" w:themeColor="text1"/>
          <w:szCs w:val="19"/>
          <w:lang w:val="en-US"/>
        </w:rPr>
      </w:pPr>
      <w:r w:rsidRPr="004D4CAB">
        <w:rPr>
          <w:color w:val="000000" w:themeColor="text1"/>
          <w:szCs w:val="19"/>
          <w:lang w:val="en-US"/>
        </w:rPr>
        <w:lastRenderedPageBreak/>
        <w:t>The survey was carried out on part of the sample of the LFS throughout all quarters of 2023. Presented below data are the average results for the whole 2023 year. The basis for all data obtained were the respondents' declarations.</w:t>
      </w:r>
    </w:p>
    <w:p w14:paraId="15954B24" w14:textId="77777777" w:rsidR="00CA71D4" w:rsidRPr="004D4CAB" w:rsidRDefault="00CA71D4" w:rsidP="00CA71D4">
      <w:pPr>
        <w:pStyle w:val="Lead"/>
        <w:spacing w:before="0"/>
        <w:rPr>
          <w:rFonts w:eastAsia="Times New Roman" w:cs="Times New Roman"/>
          <w:bCs/>
          <w:noProof w:val="0"/>
          <w:color w:val="001D77"/>
          <w:lang w:val="en-US"/>
        </w:rPr>
      </w:pPr>
      <w:r w:rsidRPr="004D4CAB">
        <w:rPr>
          <w:rFonts w:eastAsia="Times New Roman" w:cs="Times New Roman"/>
          <w:bCs/>
          <w:noProof w:val="0"/>
          <w:color w:val="001D77"/>
          <w:lang w:val="en-US"/>
        </w:rPr>
        <w:t>Receiving a</w:t>
      </w:r>
      <w:r>
        <w:rPr>
          <w:rFonts w:eastAsia="Times New Roman" w:cs="Times New Roman"/>
          <w:bCs/>
          <w:noProof w:val="0"/>
          <w:color w:val="001D77"/>
          <w:lang w:val="en-US"/>
        </w:rPr>
        <w:t>n</w:t>
      </w:r>
      <w:r w:rsidRPr="004D4CAB">
        <w:rPr>
          <w:rFonts w:eastAsia="Times New Roman" w:cs="Times New Roman"/>
          <w:bCs/>
          <w:noProof w:val="0"/>
          <w:color w:val="001D77"/>
          <w:lang w:val="en-US"/>
        </w:rPr>
        <w:t xml:space="preserve"> </w:t>
      </w:r>
      <w:r>
        <w:rPr>
          <w:rFonts w:eastAsia="Times New Roman" w:cs="Times New Roman"/>
          <w:bCs/>
          <w:noProof w:val="0"/>
          <w:color w:val="001D77"/>
          <w:lang w:val="en-US"/>
        </w:rPr>
        <w:t xml:space="preserve">old age </w:t>
      </w:r>
      <w:r w:rsidRPr="004D4CAB">
        <w:rPr>
          <w:rFonts w:eastAsia="Times New Roman" w:cs="Times New Roman"/>
          <w:bCs/>
          <w:noProof w:val="0"/>
          <w:color w:val="001D77"/>
          <w:lang w:val="en-US"/>
        </w:rPr>
        <w:t>pension</w:t>
      </w:r>
    </w:p>
    <w:p w14:paraId="1B70542F" w14:textId="77777777" w:rsidR="00CA71D4" w:rsidRPr="004D4CAB" w:rsidRDefault="00CA71D4" w:rsidP="00CA71D4">
      <w:pPr>
        <w:pStyle w:val="Lead"/>
        <w:spacing w:before="0"/>
        <w:rPr>
          <w:lang w:val="en-US"/>
        </w:rPr>
      </w:pPr>
      <w:r w:rsidRPr="0072341E">
        <mc:AlternateContent>
          <mc:Choice Requires="wps">
            <w:drawing>
              <wp:anchor distT="45720" distB="45720" distL="114300" distR="114300" simplePos="0" relativeHeight="251721216" behindDoc="0" locked="0" layoutInCell="1" allowOverlap="1" wp14:anchorId="230F2E2A" wp14:editId="1A50A280">
                <wp:simplePos x="0" y="0"/>
                <wp:positionH relativeFrom="margin">
                  <wp:align>left</wp:align>
                </wp:positionH>
                <wp:positionV relativeFrom="paragraph">
                  <wp:posOffset>57150</wp:posOffset>
                </wp:positionV>
                <wp:extent cx="2200275" cy="1335405"/>
                <wp:effectExtent l="0" t="0" r="9525" b="0"/>
                <wp:wrapSquare wrapText="bothSides"/>
                <wp:docPr id="3" name="Pole tekstowe 2" descr="Share of persons receiving a statutory pension in the total number of persons aged 50-74 -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335405"/>
                        </a:xfrm>
                        <a:prstGeom prst="roundRect">
                          <a:avLst/>
                        </a:prstGeom>
                        <a:solidFill>
                          <a:srgbClr val="001D77"/>
                        </a:solidFill>
                        <a:ln w="9525">
                          <a:noFill/>
                          <a:miter lim="800000"/>
                          <a:headEnd/>
                          <a:tailEnd/>
                        </a:ln>
                      </wps:spPr>
                      <wps:txbx>
                        <w:txbxContent>
                          <w:p w14:paraId="473F9840" w14:textId="77777777" w:rsidR="00CA71D4" w:rsidRPr="004D4CAB" w:rsidRDefault="00CA71D4" w:rsidP="00CA71D4">
                            <w:pPr>
                              <w:spacing w:before="0" w:after="0" w:line="240" w:lineRule="auto"/>
                              <w:jc w:val="center"/>
                              <w:rPr>
                                <w:color w:val="FFFFFF"/>
                                <w:sz w:val="72"/>
                                <w:lang w:val="en-US"/>
                              </w:rPr>
                            </w:pPr>
                            <w:r w:rsidRPr="004D4CAB">
                              <w:rPr>
                                <w:rFonts w:ascii="Fira Sans SemiBold" w:hAnsi="Fira Sans SemiBold"/>
                                <w:color w:val="FFFFFF" w:themeColor="background1"/>
                                <w:sz w:val="72"/>
                                <w:lang w:val="en-US"/>
                              </w:rPr>
                              <w:t xml:space="preserve"> 51.6%</w:t>
                            </w:r>
                          </w:p>
                          <w:p w14:paraId="6DC0989A" w14:textId="529768F3" w:rsidR="00CA71D4" w:rsidRPr="00725AFF" w:rsidRDefault="00CA71D4" w:rsidP="00CA71D4">
                            <w:pPr>
                              <w:pStyle w:val="Opiswskanika"/>
                              <w:spacing w:before="120"/>
                              <w:jc w:val="center"/>
                              <w:rPr>
                                <w:lang w:val="en-US"/>
                              </w:rPr>
                            </w:pPr>
                            <w:r w:rsidRPr="00725AFF">
                              <w:rPr>
                                <w:lang w:val="en-US"/>
                              </w:rPr>
                              <w:t>Share of pe</w:t>
                            </w:r>
                            <w:r w:rsidR="00824E51">
                              <w:rPr>
                                <w:lang w:val="en-US"/>
                              </w:rPr>
                              <w:t>rsons</w:t>
                            </w:r>
                            <w:r w:rsidRPr="00725AFF">
                              <w:rPr>
                                <w:lang w:val="en-US"/>
                              </w:rPr>
                              <w:t xml:space="preserve"> receiving a</w:t>
                            </w:r>
                            <w:r>
                              <w:rPr>
                                <w:lang w:val="en-US"/>
                              </w:rPr>
                              <w:t> </w:t>
                            </w:r>
                            <w:r w:rsidRPr="00725AFF">
                              <w:rPr>
                                <w:lang w:val="en-US"/>
                              </w:rPr>
                              <w:t>statutory pension in the total number of pe</w:t>
                            </w:r>
                            <w:r w:rsidR="00824E51">
                              <w:rPr>
                                <w:lang w:val="en-US"/>
                              </w:rPr>
                              <w:t>rsons</w:t>
                            </w:r>
                            <w:r w:rsidRPr="00725AFF">
                              <w:rPr>
                                <w:lang w:val="en-US"/>
                              </w:rPr>
                              <w:t xml:space="preserve"> aged 50-74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30F2E2A" id="_x0000_s1041" alt="Share of persons receiving a statutory pension in the total number of persons aged 50-74 - 51.6%" style="position:absolute;margin-left:0;margin-top:4.5pt;width:173.25pt;height:105.15pt;z-index:251721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" fillcolor="#001d77" stroked="f">
                <v:stroke joinstyle="miter"/>
                <v:textbox>
                  <w:txbxContent>
                    <w:p w14:paraId="473F9840" w14:textId="77777777" w:rsidR="00CA71D4" w:rsidRPr="004D4CAB" w:rsidRDefault="00CA71D4" w:rsidP="00CA71D4">
                      <w:pPr>
                        <w:spacing w:before="0" w:after="0" w:line="240" w:lineRule="auto"/>
                        <w:jc w:val="center"/>
                        <w:rPr>
                          <w:color w:val="FFFFFF"/>
                          <w:sz w:val="72"/>
                          <w:lang w:val="en-US"/>
                        </w:rPr>
                      </w:pPr>
                      <w:r w:rsidRPr="004D4CAB">
                        <w:rPr>
                          <w:rFonts w:ascii="Fira Sans SemiBold" w:hAnsi="Fira Sans SemiBold"/>
                          <w:color w:val="FFFFFF" w:themeColor="background1"/>
                          <w:sz w:val="72"/>
                          <w:lang w:val="en-US"/>
                        </w:rPr>
                        <w:t xml:space="preserve"> 51.6%</w:t>
                      </w:r>
                    </w:p>
                    <w:p w14:paraId="6DC0989A" w14:textId="529768F3" w:rsidR="00CA71D4" w:rsidRPr="00725AFF" w:rsidRDefault="00CA71D4" w:rsidP="00CA71D4">
                      <w:pPr>
                        <w:pStyle w:val="Opiswskanika"/>
                        <w:spacing w:before="120"/>
                        <w:jc w:val="center"/>
                        <w:rPr>
                          <w:lang w:val="en-US"/>
                        </w:rPr>
                      </w:pPr>
                      <w:r w:rsidRPr="00725AFF">
                        <w:rPr>
                          <w:lang w:val="en-US"/>
                        </w:rPr>
                        <w:t>Share of pe</w:t>
                      </w:r>
                      <w:r w:rsidR="00824E51">
                        <w:rPr>
                          <w:lang w:val="en-US"/>
                        </w:rPr>
                        <w:t>rsons</w:t>
                      </w:r>
                      <w:r w:rsidRPr="00725AFF">
                        <w:rPr>
                          <w:lang w:val="en-US"/>
                        </w:rPr>
                        <w:t xml:space="preserve"> receiving a</w:t>
                      </w:r>
                      <w:r>
                        <w:rPr>
                          <w:lang w:val="en-US"/>
                        </w:rPr>
                        <w:t> </w:t>
                      </w:r>
                      <w:r w:rsidRPr="00725AFF">
                        <w:rPr>
                          <w:lang w:val="en-US"/>
                        </w:rPr>
                        <w:t>statutory pension in the total number of pe</w:t>
                      </w:r>
                      <w:r w:rsidR="00824E51">
                        <w:rPr>
                          <w:lang w:val="en-US"/>
                        </w:rPr>
                        <w:t>rsons</w:t>
                      </w:r>
                      <w:r w:rsidRPr="00725AFF">
                        <w:rPr>
                          <w:lang w:val="en-US"/>
                        </w:rPr>
                        <w:t xml:space="preserve"> aged 50-74</w:t>
                      </w:r>
                    </w:p>
                  </w:txbxContent>
                </v:textbox>
                <w10:wrap type="square" anchorx="margin"/>
              </v:roundrect>
            </w:pict>
          </mc:Fallback>
        </mc:AlternateContent>
      </w:r>
    </w:p>
    <w:p w14:paraId="083E844A" w14:textId="7B4F1548" w:rsidR="00CA71D4" w:rsidRPr="00725AFF" w:rsidRDefault="00CA71D4" w:rsidP="00CA71D4">
      <w:pPr>
        <w:pStyle w:val="Lead"/>
        <w:spacing w:before="0"/>
        <w:rPr>
          <w:lang w:val="en-US"/>
        </w:rPr>
      </w:pPr>
      <w:r w:rsidRPr="00725AFF">
        <w:rPr>
          <w:lang w:val="en-US"/>
        </w:rPr>
        <w:t>In 2023, 51.6% of pe</w:t>
      </w:r>
      <w:r w:rsidR="00824E51">
        <w:rPr>
          <w:lang w:val="en-US"/>
        </w:rPr>
        <w:t>rsons</w:t>
      </w:r>
      <w:r w:rsidRPr="00725AFF">
        <w:rPr>
          <w:lang w:val="en-US"/>
        </w:rPr>
        <w:t xml:space="preserve"> aged 50-74 received a</w:t>
      </w:r>
      <w:r>
        <w:rPr>
          <w:lang w:val="en-US"/>
        </w:rPr>
        <w:t> </w:t>
      </w:r>
      <w:r w:rsidRPr="00725AFF">
        <w:rPr>
          <w:lang w:val="en-US"/>
        </w:rPr>
        <w:t>statutory pension (exclusively or in combination with withdrawals within the framework of employees’ pension programs or employees’ capital plans, or individual pension plan</w:t>
      </w:r>
      <w:r>
        <w:rPr>
          <w:lang w:val="en-US"/>
        </w:rPr>
        <w:t>s</w:t>
      </w:r>
      <w:r w:rsidRPr="00725AFF">
        <w:rPr>
          <w:lang w:val="en-US"/>
        </w:rPr>
        <w:t xml:space="preserve">). </w:t>
      </w:r>
    </w:p>
    <w:p w14:paraId="6165C83F" w14:textId="77777777" w:rsidR="00CA71D4" w:rsidRPr="00725AFF" w:rsidRDefault="00CA71D4" w:rsidP="00CA71D4">
      <w:pPr>
        <w:spacing w:line="288" w:lineRule="auto"/>
        <w:rPr>
          <w:rFonts w:eastAsia="Times New Roman" w:cs="Times New Roman"/>
          <w:szCs w:val="19"/>
          <w:lang w:val="en-US" w:eastAsia="pl-PL"/>
        </w:rPr>
      </w:pPr>
    </w:p>
    <w:p w14:paraId="18C01007" w14:textId="57D30950" w:rsidR="00CA71D4" w:rsidRDefault="00F13639" w:rsidP="00CA71D4">
      <w:pPr>
        <w:spacing w:line="288" w:lineRule="auto"/>
        <w:rPr>
          <w:szCs w:val="19"/>
          <w:lang w:val="en-US"/>
        </w:rPr>
      </w:pPr>
      <w:r w:rsidRPr="00F13639">
        <w:rPr>
          <w:noProof/>
        </w:rPr>
        <mc:AlternateContent>
          <mc:Choice Requires="wps">
            <w:drawing>
              <wp:anchor distT="45720" distB="45720" distL="114300" distR="114300" simplePos="0" relativeHeight="251739648" behindDoc="1" locked="0" layoutInCell="1" allowOverlap="1" wp14:anchorId="6D8AD5C9" wp14:editId="11BAF165">
                <wp:simplePos x="0" y="0"/>
                <wp:positionH relativeFrom="page">
                  <wp:posOffset>5764530</wp:posOffset>
                </wp:positionH>
                <wp:positionV relativeFrom="paragraph">
                  <wp:posOffset>251460</wp:posOffset>
                </wp:positionV>
                <wp:extent cx="1647825" cy="2091055"/>
                <wp:effectExtent l="0" t="0" r="0" b="4445"/>
                <wp:wrapTight wrapText="bothSides">
                  <wp:wrapPolygon edited="0">
                    <wp:start x="749" y="0"/>
                    <wp:lineTo x="749" y="21449"/>
                    <wp:lineTo x="20726" y="21449"/>
                    <wp:lineTo x="20726" y="0"/>
                    <wp:lineTo x="749" y="0"/>
                  </wp:wrapPolygon>
                </wp:wrapTight>
                <wp:docPr id="50" name="Pole tekstowe 2" descr="Among all pensioners aged 50-74, the vast majority (89.1%) received only a statutory pension in 2023, and only 10.9% received a statutory pension together with the withdrawals within the framework of employees’ pension programmes or employees’ capital plans, or individual pension pla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091055"/>
                        </a:xfrm>
                        <a:prstGeom prst="rect">
                          <a:avLst/>
                        </a:prstGeom>
                        <a:noFill/>
                        <a:ln w="9525">
                          <a:noFill/>
                          <a:miter lim="800000"/>
                          <a:headEnd/>
                          <a:tailEnd/>
                        </a:ln>
                      </wps:spPr>
                      <wps:txbx>
                        <w:txbxContent>
                          <w:p w14:paraId="24BF3D6C" w14:textId="1E1EA92B" w:rsidR="00F13639" w:rsidRPr="007F0B88" w:rsidRDefault="007F0B88" w:rsidP="00F13639">
                            <w:pPr>
                              <w:pStyle w:val="tekstzboku"/>
                              <w:spacing w:before="0"/>
                              <w:rPr>
                                <w:lang w:val="en-GB"/>
                              </w:rPr>
                            </w:pPr>
                            <w:r w:rsidRPr="007F0B88">
                              <w:rPr>
                                <w:lang w:val="en-GB"/>
                              </w:rPr>
                              <w:t>Among all pensioners aged 50-74, the vast majority (89.1%) received only a</w:t>
                            </w:r>
                            <w:r w:rsidR="00577082">
                              <w:rPr>
                                <w:lang w:val="en-GB"/>
                              </w:rPr>
                              <w:t> </w:t>
                            </w:r>
                            <w:r w:rsidRPr="007F0B88">
                              <w:rPr>
                                <w:lang w:val="en-GB"/>
                              </w:rPr>
                              <w:t>statutory pension in 2023, and only 10.9% received a</w:t>
                            </w:r>
                            <w:r w:rsidR="00F659F7">
                              <w:rPr>
                                <w:lang w:val="en-GB"/>
                              </w:rPr>
                              <w:t> </w:t>
                            </w:r>
                            <w:r w:rsidRPr="007F0B88">
                              <w:rPr>
                                <w:lang w:val="en-GB"/>
                              </w:rPr>
                              <w:t>statutory pension together with the withdrawals within the framework of employees’ pension programmes or employees’ capital plans, or individual pension plans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AD5C9" id="_x0000_s1042" type="#_x0000_t202" alt="Among all pensioners aged 50-74, the vast majority (89.1%) received only a statutory pension in 2023, and only 10.9% received a statutory pension together with the withdrawals within the framework of employees’ pension programmes or employees’ capital plans, or individual pension plans" style="position:absolute;margin-left:453.9pt;margin-top:19.8pt;width:129.75pt;height:164.65pt;z-index:-2515768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" filled="f" stroked="f">
                <v:textbox>
                  <w:txbxContent>
                    <w:p w14:paraId="24BF3D6C" w14:textId="1E1EA92B" w:rsidR="00F13639" w:rsidRPr="007F0B88" w:rsidRDefault="007F0B88" w:rsidP="00F13639">
                      <w:pPr>
                        <w:pStyle w:val="tekstzboku"/>
                        <w:spacing w:before="0"/>
                        <w:rPr>
                          <w:lang w:val="en-GB"/>
                        </w:rPr>
                      </w:pPr>
                      <w:r w:rsidRPr="007F0B88">
                        <w:rPr>
                          <w:lang w:val="en-GB"/>
                        </w:rPr>
                        <w:t>Among all pensioners aged 50-74, the vast majority (89.1%) received only a</w:t>
                      </w:r>
                      <w:r w:rsidR="00577082">
                        <w:rPr>
                          <w:lang w:val="en-GB"/>
                        </w:rPr>
                        <w:t> </w:t>
                      </w:r>
                      <w:r w:rsidRPr="007F0B88">
                        <w:rPr>
                          <w:lang w:val="en-GB"/>
                        </w:rPr>
                        <w:t>statutory pension in 2023, and only 10.9% received a</w:t>
                      </w:r>
                      <w:r w:rsidR="00F659F7">
                        <w:rPr>
                          <w:lang w:val="en-GB"/>
                        </w:rPr>
                        <w:t> </w:t>
                      </w:r>
                      <w:r w:rsidRPr="007F0B88">
                        <w:rPr>
                          <w:lang w:val="en-GB"/>
                        </w:rPr>
                        <w:t>statutory pension together with the withdrawals within the framework of employees’ pension programmes or employees’ capital plans, or individual pension plans</w:t>
                      </w:r>
                    </w:p>
                  </w:txbxContent>
                </v:textbox>
                <w10:wrap type="tight" anchorx="page"/>
              </v:shape>
            </w:pict>
          </mc:Fallback>
        </mc:AlternateContent>
      </w:r>
    </w:p>
    <w:p w14:paraId="1B3388AE" w14:textId="30F11617" w:rsidR="00CA71D4" w:rsidRDefault="00CA71D4" w:rsidP="00CA71D4">
      <w:pPr>
        <w:spacing w:line="288" w:lineRule="auto"/>
        <w:rPr>
          <w:szCs w:val="19"/>
          <w:lang w:val="en-US"/>
        </w:rPr>
      </w:pPr>
      <w:r w:rsidRPr="00725AFF">
        <w:rPr>
          <w:szCs w:val="19"/>
          <w:lang w:val="en-US"/>
        </w:rPr>
        <w:t xml:space="preserve">In 2023, just over </w:t>
      </w:r>
      <w:r w:rsidRPr="00725AFF">
        <w:rPr>
          <w:szCs w:val="19"/>
          <w:lang w:val="en-GB"/>
        </w:rPr>
        <w:t>half</w:t>
      </w:r>
      <w:r w:rsidRPr="00725AFF">
        <w:rPr>
          <w:szCs w:val="19"/>
          <w:lang w:val="en-US"/>
        </w:rPr>
        <w:t xml:space="preserve"> of pe</w:t>
      </w:r>
      <w:r w:rsidR="00824E51">
        <w:rPr>
          <w:szCs w:val="19"/>
          <w:lang w:val="en-US"/>
        </w:rPr>
        <w:t>rsons</w:t>
      </w:r>
      <w:r w:rsidRPr="00725AFF">
        <w:rPr>
          <w:szCs w:val="19"/>
          <w:lang w:val="en-US"/>
        </w:rPr>
        <w:t xml:space="preserve"> aged 50-74</w:t>
      </w:r>
      <w:r w:rsidR="00300F84">
        <w:rPr>
          <w:szCs w:val="19"/>
          <w:lang w:val="en-US"/>
        </w:rPr>
        <w:t xml:space="preserve"> (</w:t>
      </w:r>
      <w:r w:rsidRPr="00725AFF">
        <w:rPr>
          <w:szCs w:val="19"/>
          <w:lang w:val="en-US"/>
        </w:rPr>
        <w:t>51.6% i.e. 5</w:t>
      </w:r>
      <w:r w:rsidR="00863B6E">
        <w:rPr>
          <w:szCs w:val="19"/>
          <w:lang w:val="en-US"/>
        </w:rPr>
        <w:t> </w:t>
      </w:r>
      <w:r w:rsidRPr="00725AFF">
        <w:rPr>
          <w:szCs w:val="19"/>
          <w:lang w:val="en-US"/>
        </w:rPr>
        <w:t>864 thousand out of 11</w:t>
      </w:r>
      <w:r w:rsidR="00863B6E">
        <w:rPr>
          <w:szCs w:val="19"/>
          <w:lang w:val="en-US"/>
        </w:rPr>
        <w:t> </w:t>
      </w:r>
      <w:r w:rsidRPr="00725AFF">
        <w:rPr>
          <w:szCs w:val="19"/>
          <w:lang w:val="en-US"/>
        </w:rPr>
        <w:t>372</w:t>
      </w:r>
      <w:r w:rsidR="00863B6E">
        <w:rPr>
          <w:szCs w:val="19"/>
          <w:lang w:val="en-US"/>
        </w:rPr>
        <w:t> </w:t>
      </w:r>
      <w:r w:rsidRPr="00725AFF">
        <w:rPr>
          <w:szCs w:val="19"/>
          <w:lang w:val="en-US"/>
        </w:rPr>
        <w:t>thousand pe</w:t>
      </w:r>
      <w:r w:rsidR="00824E51">
        <w:rPr>
          <w:szCs w:val="19"/>
          <w:lang w:val="en-US"/>
        </w:rPr>
        <w:t>rsons</w:t>
      </w:r>
      <w:r w:rsidRPr="00725AFF">
        <w:rPr>
          <w:szCs w:val="19"/>
          <w:lang w:val="en-US"/>
        </w:rPr>
        <w:t>), received a statutory pension. The vast majority of them, i.e. 89.1% (5</w:t>
      </w:r>
      <w:r w:rsidR="00863B6E">
        <w:rPr>
          <w:szCs w:val="19"/>
          <w:lang w:val="en-US"/>
        </w:rPr>
        <w:t> </w:t>
      </w:r>
      <w:r w:rsidRPr="00725AFF">
        <w:rPr>
          <w:szCs w:val="19"/>
          <w:lang w:val="en-US"/>
        </w:rPr>
        <w:t>226 thousand</w:t>
      </w:r>
      <w:r w:rsidR="00A50A9C">
        <w:rPr>
          <w:szCs w:val="19"/>
          <w:lang w:val="en-US"/>
        </w:rPr>
        <w:t xml:space="preserve"> persons</w:t>
      </w:r>
      <w:r w:rsidRPr="00725AFF">
        <w:rPr>
          <w:szCs w:val="19"/>
          <w:lang w:val="en-US"/>
        </w:rPr>
        <w:t xml:space="preserve">), only received a statutory pension, the rest (638 thousand, i.e. 10.9%) – statutory pension with withdrawals within the framework of </w:t>
      </w:r>
      <w:bookmarkStart w:id="3" w:name="_Hlk174515429"/>
      <w:r w:rsidRPr="00725AFF">
        <w:rPr>
          <w:szCs w:val="19"/>
          <w:lang w:val="en-US"/>
        </w:rPr>
        <w:t>employees’ pension program</w:t>
      </w:r>
      <w:r>
        <w:rPr>
          <w:szCs w:val="19"/>
          <w:lang w:val="en-US"/>
        </w:rPr>
        <w:t>s</w:t>
      </w:r>
      <w:bookmarkEnd w:id="3"/>
      <w:r w:rsidRPr="00725AFF">
        <w:rPr>
          <w:szCs w:val="19"/>
          <w:lang w:val="en-US"/>
        </w:rPr>
        <w:t xml:space="preserve"> (PPE) or employees’ capital plans (PPK), or individual pension plan</w:t>
      </w:r>
      <w:r>
        <w:rPr>
          <w:szCs w:val="19"/>
          <w:lang w:val="en-US"/>
        </w:rPr>
        <w:t>s</w:t>
      </w:r>
      <w:r w:rsidRPr="00725AFF">
        <w:rPr>
          <w:szCs w:val="19"/>
          <w:lang w:val="en-US"/>
        </w:rPr>
        <w:t xml:space="preserve"> (IKE or IKZE accounts</w:t>
      </w:r>
      <w:r>
        <w:rPr>
          <w:szCs w:val="19"/>
          <w:lang w:val="en-US"/>
        </w:rPr>
        <w:t>).</w:t>
      </w:r>
    </w:p>
    <w:p w14:paraId="4E940226" w14:textId="2BB34C37" w:rsidR="00CA71D4" w:rsidRPr="0092260E" w:rsidRDefault="00CA71D4" w:rsidP="00CA71D4">
      <w:pPr>
        <w:spacing w:line="288" w:lineRule="auto"/>
        <w:rPr>
          <w:szCs w:val="19"/>
          <w:lang w:val="en-US"/>
        </w:rPr>
      </w:pPr>
      <w:r w:rsidRPr="0092260E">
        <w:rPr>
          <w:szCs w:val="19"/>
          <w:lang w:val="en-US"/>
        </w:rPr>
        <w:t>The statutory pension together with</w:t>
      </w:r>
      <w:r>
        <w:rPr>
          <w:szCs w:val="19"/>
          <w:lang w:val="en-US"/>
        </w:rPr>
        <w:t xml:space="preserve"> the</w:t>
      </w:r>
      <w:r w:rsidRPr="0092260E">
        <w:rPr>
          <w:szCs w:val="19"/>
          <w:lang w:val="en-US"/>
        </w:rPr>
        <w:t xml:space="preserve"> withdrawals from PPE/PPK received 7.6% </w:t>
      </w:r>
      <w:r>
        <w:rPr>
          <w:szCs w:val="19"/>
          <w:lang w:val="en-US"/>
        </w:rPr>
        <w:t>retirees</w:t>
      </w:r>
      <w:r w:rsidRPr="0092260E">
        <w:rPr>
          <w:szCs w:val="19"/>
          <w:lang w:val="en-US"/>
        </w:rPr>
        <w:t xml:space="preserve"> (447 thousand</w:t>
      </w:r>
      <w:r w:rsidR="00A50A9C">
        <w:rPr>
          <w:szCs w:val="19"/>
          <w:lang w:val="en-US"/>
        </w:rPr>
        <w:t xml:space="preserve"> persons</w:t>
      </w:r>
      <w:r w:rsidRPr="0092260E">
        <w:rPr>
          <w:szCs w:val="19"/>
          <w:lang w:val="en-US"/>
        </w:rPr>
        <w:t>), and together with</w:t>
      </w:r>
      <w:r>
        <w:rPr>
          <w:szCs w:val="19"/>
          <w:lang w:val="en-US"/>
        </w:rPr>
        <w:t xml:space="preserve"> the</w:t>
      </w:r>
      <w:r w:rsidRPr="0092260E">
        <w:rPr>
          <w:szCs w:val="19"/>
          <w:lang w:val="en-US"/>
        </w:rPr>
        <w:t xml:space="preserve"> withdrawals from IKE or IKZE only 1.1% (63</w:t>
      </w:r>
      <w:r w:rsidR="00577082">
        <w:rPr>
          <w:szCs w:val="19"/>
          <w:lang w:val="en-US"/>
        </w:rPr>
        <w:t> </w:t>
      </w:r>
      <w:r w:rsidRPr="0092260E">
        <w:rPr>
          <w:szCs w:val="19"/>
          <w:lang w:val="en-US"/>
        </w:rPr>
        <w:t>thousand), while all three forms,</w:t>
      </w:r>
      <w:r>
        <w:rPr>
          <w:szCs w:val="19"/>
          <w:lang w:val="en-US"/>
        </w:rPr>
        <w:t xml:space="preserve"> i.e. statutory pension and withdrawals within the framework</w:t>
      </w:r>
      <w:r w:rsidRPr="0092260E">
        <w:rPr>
          <w:szCs w:val="19"/>
          <w:lang w:val="en-US"/>
        </w:rPr>
        <w:t xml:space="preserve"> </w:t>
      </w:r>
      <w:r>
        <w:rPr>
          <w:szCs w:val="19"/>
          <w:lang w:val="en-US"/>
        </w:rPr>
        <w:t>of</w:t>
      </w:r>
      <w:r w:rsidRPr="0092260E">
        <w:rPr>
          <w:szCs w:val="19"/>
          <w:lang w:val="en-US"/>
        </w:rPr>
        <w:t xml:space="preserve"> PPE/PPK </w:t>
      </w:r>
      <w:r>
        <w:rPr>
          <w:szCs w:val="19"/>
          <w:lang w:val="en-US"/>
        </w:rPr>
        <w:t>and withdrawals</w:t>
      </w:r>
      <w:r w:rsidRPr="0092260E">
        <w:rPr>
          <w:szCs w:val="19"/>
          <w:lang w:val="en-US"/>
        </w:rPr>
        <w:t xml:space="preserve"> </w:t>
      </w:r>
      <w:r>
        <w:rPr>
          <w:szCs w:val="19"/>
          <w:lang w:val="en-US"/>
        </w:rPr>
        <w:t>from</w:t>
      </w:r>
      <w:r w:rsidRPr="0092260E">
        <w:rPr>
          <w:szCs w:val="19"/>
          <w:lang w:val="en-US"/>
        </w:rPr>
        <w:t xml:space="preserve"> IKE/IKZE </w:t>
      </w:r>
      <w:r>
        <w:rPr>
          <w:szCs w:val="19"/>
          <w:lang w:val="en-US"/>
        </w:rPr>
        <w:t>received</w:t>
      </w:r>
      <w:r w:rsidRPr="0092260E">
        <w:rPr>
          <w:szCs w:val="19"/>
          <w:lang w:val="en-US"/>
        </w:rPr>
        <w:t xml:space="preserve"> 2</w:t>
      </w:r>
      <w:r>
        <w:rPr>
          <w:szCs w:val="19"/>
          <w:lang w:val="en-US"/>
        </w:rPr>
        <w:t>.</w:t>
      </w:r>
      <w:r w:rsidRPr="0092260E">
        <w:rPr>
          <w:szCs w:val="19"/>
          <w:lang w:val="en-US"/>
        </w:rPr>
        <w:t xml:space="preserve">2% (128 </w:t>
      </w:r>
      <w:r>
        <w:rPr>
          <w:szCs w:val="19"/>
          <w:lang w:val="en-US"/>
        </w:rPr>
        <w:t>thousand pe</w:t>
      </w:r>
      <w:r w:rsidR="00824E51">
        <w:rPr>
          <w:szCs w:val="19"/>
          <w:lang w:val="en-US"/>
        </w:rPr>
        <w:t>rsons</w:t>
      </w:r>
      <w:r w:rsidRPr="0092260E">
        <w:rPr>
          <w:szCs w:val="19"/>
          <w:lang w:val="en-US"/>
        </w:rPr>
        <w:t xml:space="preserve">). There were also cases of receiving a "pension" from employees’ pension programs or </w:t>
      </w:r>
      <w:r w:rsidRPr="004D4CAB">
        <w:rPr>
          <w:szCs w:val="19"/>
          <w:lang w:val="en-US"/>
        </w:rPr>
        <w:t>employees’ capital plans without receiving a statutory pension, but the scale of the phenomenon was so small</w:t>
      </w:r>
      <w:r w:rsidRPr="0092260E">
        <w:rPr>
          <w:szCs w:val="19"/>
          <w:lang w:val="en-US"/>
        </w:rPr>
        <w:t xml:space="preserve"> that the data were excluded from further analysis due to </w:t>
      </w:r>
      <w:r w:rsidR="00BE2169">
        <w:rPr>
          <w:szCs w:val="19"/>
          <w:lang w:val="en-US"/>
        </w:rPr>
        <w:t xml:space="preserve">a </w:t>
      </w:r>
      <w:r w:rsidRPr="0092260E">
        <w:rPr>
          <w:szCs w:val="19"/>
          <w:lang w:val="en-US"/>
        </w:rPr>
        <w:t xml:space="preserve">high random sampling error. </w:t>
      </w:r>
    </w:p>
    <w:p w14:paraId="1F2353BC" w14:textId="39D8AD64" w:rsidR="00CA71D4" w:rsidRPr="00D526CB" w:rsidRDefault="00CA71D4" w:rsidP="00CA71D4">
      <w:pPr>
        <w:spacing w:line="288" w:lineRule="auto"/>
        <w:rPr>
          <w:szCs w:val="19"/>
          <w:lang w:val="en-US"/>
        </w:rPr>
      </w:pPr>
      <w:r w:rsidRPr="00D526CB">
        <w:rPr>
          <w:szCs w:val="19"/>
          <w:lang w:val="en-US"/>
        </w:rPr>
        <w:t>In the entire group of pe</w:t>
      </w:r>
      <w:r w:rsidR="00824E51">
        <w:rPr>
          <w:szCs w:val="19"/>
          <w:lang w:val="en-US"/>
        </w:rPr>
        <w:t>rsons</w:t>
      </w:r>
      <w:r w:rsidRPr="00D526CB">
        <w:rPr>
          <w:szCs w:val="19"/>
          <w:lang w:val="en-US"/>
        </w:rPr>
        <w:t xml:space="preserve"> aged 50-74 covered by the modul</w:t>
      </w:r>
      <w:r w:rsidR="00BB4872">
        <w:rPr>
          <w:szCs w:val="19"/>
          <w:lang w:val="en-US"/>
        </w:rPr>
        <w:t>e</w:t>
      </w:r>
      <w:r w:rsidRPr="00D526CB">
        <w:rPr>
          <w:szCs w:val="19"/>
          <w:lang w:val="en-US"/>
        </w:rPr>
        <w:t xml:space="preserve"> </w:t>
      </w:r>
      <w:r>
        <w:rPr>
          <w:szCs w:val="19"/>
          <w:lang w:val="en-US"/>
        </w:rPr>
        <w:t>survey</w:t>
      </w:r>
      <w:r w:rsidRPr="00D526CB">
        <w:rPr>
          <w:szCs w:val="19"/>
          <w:lang w:val="en-US"/>
        </w:rPr>
        <w:t>, women predominated (they constituted 54.1% of all pe</w:t>
      </w:r>
      <w:r w:rsidR="00824E51">
        <w:rPr>
          <w:szCs w:val="19"/>
          <w:lang w:val="en-US"/>
        </w:rPr>
        <w:t>rsons</w:t>
      </w:r>
      <w:r w:rsidRPr="00D526CB">
        <w:rPr>
          <w:szCs w:val="19"/>
          <w:lang w:val="en-US"/>
        </w:rPr>
        <w:t>), which results from the demographic structure of this population.</w:t>
      </w:r>
      <w:r>
        <w:rPr>
          <w:szCs w:val="19"/>
          <w:lang w:val="en-US"/>
        </w:rPr>
        <w:t xml:space="preserve"> </w:t>
      </w:r>
      <w:r w:rsidRPr="00D526CB">
        <w:rPr>
          <w:szCs w:val="19"/>
          <w:lang w:val="en-US"/>
        </w:rPr>
        <w:t>However, the predominance of women among all persons receiving a statutory pension (exclusively or together with other payments) was much greater than that resulting from the population structure in this age group.</w:t>
      </w:r>
      <w:r>
        <w:rPr>
          <w:szCs w:val="19"/>
          <w:lang w:val="en-US"/>
        </w:rPr>
        <w:t xml:space="preserve"> </w:t>
      </w:r>
      <w:r w:rsidRPr="00D526CB">
        <w:rPr>
          <w:szCs w:val="19"/>
          <w:lang w:val="en-US"/>
        </w:rPr>
        <w:t xml:space="preserve">Women constituted 62.6% of the entire group of </w:t>
      </w:r>
      <w:r>
        <w:rPr>
          <w:szCs w:val="19"/>
          <w:lang w:val="en-US"/>
        </w:rPr>
        <w:t>retirees</w:t>
      </w:r>
      <w:r w:rsidRPr="00D526CB">
        <w:rPr>
          <w:szCs w:val="19"/>
          <w:lang w:val="en-US"/>
        </w:rPr>
        <w:t>, which is related to the earlier statutory retirement age for women.</w:t>
      </w:r>
    </w:p>
    <w:p w14:paraId="2950044D" w14:textId="134E27E2" w:rsidR="00CA71D4" w:rsidRPr="00D526CB" w:rsidRDefault="00CA71D4" w:rsidP="00CA71D4">
      <w:pPr>
        <w:spacing w:line="288" w:lineRule="auto"/>
        <w:rPr>
          <w:szCs w:val="19"/>
          <w:lang w:val="en-US"/>
        </w:rPr>
      </w:pPr>
      <w:r w:rsidRPr="00D526CB">
        <w:rPr>
          <w:szCs w:val="19"/>
          <w:lang w:val="en-US"/>
        </w:rPr>
        <w:t>Taking into account the place of residence, 63.</w:t>
      </w:r>
      <w:r>
        <w:rPr>
          <w:szCs w:val="19"/>
          <w:lang w:val="en-US"/>
        </w:rPr>
        <w:t>8</w:t>
      </w:r>
      <w:r w:rsidRPr="00D526CB">
        <w:rPr>
          <w:szCs w:val="19"/>
          <w:lang w:val="en-US"/>
        </w:rPr>
        <w:t xml:space="preserve">% of </w:t>
      </w:r>
      <w:r>
        <w:rPr>
          <w:szCs w:val="19"/>
          <w:lang w:val="en-US"/>
        </w:rPr>
        <w:t>retirees</w:t>
      </w:r>
      <w:r w:rsidRPr="00D526CB">
        <w:rPr>
          <w:szCs w:val="19"/>
          <w:lang w:val="en-US"/>
        </w:rPr>
        <w:t xml:space="preserve"> lived in </w:t>
      </w:r>
      <w:r>
        <w:rPr>
          <w:szCs w:val="19"/>
          <w:lang w:val="en-US"/>
        </w:rPr>
        <w:t>urban areas</w:t>
      </w:r>
      <w:r w:rsidRPr="00D526CB">
        <w:rPr>
          <w:szCs w:val="19"/>
          <w:lang w:val="en-US"/>
        </w:rPr>
        <w:t>, which is also a higher percentage than for the entire population of pe</w:t>
      </w:r>
      <w:r w:rsidR="00824E51">
        <w:rPr>
          <w:szCs w:val="19"/>
          <w:lang w:val="en-US"/>
        </w:rPr>
        <w:t>rsons</w:t>
      </w:r>
      <w:r w:rsidRPr="00D526CB">
        <w:rPr>
          <w:szCs w:val="19"/>
          <w:lang w:val="en-US"/>
        </w:rPr>
        <w:t xml:space="preserve"> aged 50-74 living in </w:t>
      </w:r>
      <w:r>
        <w:rPr>
          <w:szCs w:val="19"/>
          <w:lang w:val="en-US"/>
        </w:rPr>
        <w:t xml:space="preserve">urban areas </w:t>
      </w:r>
      <w:r w:rsidRPr="00D526CB">
        <w:rPr>
          <w:szCs w:val="19"/>
          <w:lang w:val="en-US"/>
        </w:rPr>
        <w:t>(60.8%).</w:t>
      </w:r>
    </w:p>
    <w:p w14:paraId="7DC1CFDE" w14:textId="4F96B5F6" w:rsidR="00CA71D4" w:rsidRDefault="00B63E08" w:rsidP="00CA71D4">
      <w:pPr>
        <w:spacing w:line="288" w:lineRule="auto"/>
        <w:rPr>
          <w:szCs w:val="19"/>
          <w:lang w:val="en-US"/>
        </w:rPr>
      </w:pPr>
      <w:r w:rsidRPr="001E2A42">
        <w:rPr>
          <w:noProof/>
          <w:szCs w:val="19"/>
          <w:lang w:eastAsia="pl-PL"/>
        </w:rPr>
        <mc:AlternateContent>
          <mc:Choice Requires="wps">
            <w:drawing>
              <wp:anchor distT="45720" distB="45720" distL="114300" distR="114300" simplePos="0" relativeHeight="251723264" behindDoc="1" locked="0" layoutInCell="1" allowOverlap="1" wp14:anchorId="7D0B5C2C" wp14:editId="0FF9B0CF">
                <wp:simplePos x="0" y="0"/>
                <wp:positionH relativeFrom="column">
                  <wp:posOffset>5338721</wp:posOffset>
                </wp:positionH>
                <wp:positionV relativeFrom="paragraph">
                  <wp:posOffset>1632751</wp:posOffset>
                </wp:positionV>
                <wp:extent cx="1531620" cy="746760"/>
                <wp:effectExtent l="0" t="0" r="0" b="0"/>
                <wp:wrapTight wrapText="bothSides">
                  <wp:wrapPolygon edited="0">
                    <wp:start x="806" y="0"/>
                    <wp:lineTo x="806" y="20939"/>
                    <wp:lineTo x="20687" y="20939"/>
                    <wp:lineTo x="20687" y="0"/>
                    <wp:lineTo x="806" y="0"/>
                  </wp:wrapPolygon>
                </wp:wrapTight>
                <wp:docPr id="7" name="Pole tekstowe 7" descr="The percentage of retirees among persons aged 65-69 was 93.8%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746760"/>
                        </a:xfrm>
                        <a:prstGeom prst="rect">
                          <a:avLst/>
                        </a:prstGeom>
                        <a:noFill/>
                        <a:ln w="9525">
                          <a:noFill/>
                          <a:miter lim="800000"/>
                          <a:headEnd/>
                          <a:tailEnd/>
                        </a:ln>
                      </wps:spPr>
                      <wps:txbx>
                        <w:txbxContent>
                          <w:p w14:paraId="646C8B15" w14:textId="269FB849" w:rsidR="00CA71D4" w:rsidRPr="006315F9" w:rsidRDefault="00CA71D4" w:rsidP="00CA71D4">
                            <w:pPr>
                              <w:pStyle w:val="tekstzboku"/>
                              <w:spacing w:before="0"/>
                              <w:rPr>
                                <w:lang w:val="en-US"/>
                              </w:rPr>
                            </w:pPr>
                            <w:bookmarkStart w:id="4" w:name="_Hlk173429940"/>
                            <w:r w:rsidRPr="006315F9">
                              <w:rPr>
                                <w:lang w:val="en-US"/>
                              </w:rPr>
                              <w:t xml:space="preserve">The percentage of </w:t>
                            </w:r>
                            <w:r>
                              <w:rPr>
                                <w:lang w:val="en-US"/>
                              </w:rPr>
                              <w:t>retirees</w:t>
                            </w:r>
                            <w:r w:rsidRPr="006315F9">
                              <w:rPr>
                                <w:lang w:val="en-US"/>
                              </w:rPr>
                              <w:t xml:space="preserve"> among pe</w:t>
                            </w:r>
                            <w:r w:rsidR="00824E51">
                              <w:rPr>
                                <w:lang w:val="en-US"/>
                              </w:rPr>
                              <w:t>rsons</w:t>
                            </w:r>
                            <w:r w:rsidRPr="006315F9">
                              <w:rPr>
                                <w:lang w:val="en-US"/>
                              </w:rPr>
                              <w:t xml:space="preserve"> aged 65-69 was</w:t>
                            </w:r>
                            <w:r>
                              <w:rPr>
                                <w:lang w:val="en-US"/>
                              </w:rPr>
                              <w:t xml:space="preserve"> </w:t>
                            </w:r>
                            <w:r w:rsidRPr="006315F9">
                              <w:rPr>
                                <w:lang w:val="en-US"/>
                              </w:rPr>
                              <w:t xml:space="preserve">93.8% </w:t>
                            </w:r>
                          </w:p>
                          <w:bookmarkEnd w:id="4"/>
                          <w:p w14:paraId="332089DC" w14:textId="77777777" w:rsidR="00CA71D4" w:rsidRPr="006315F9" w:rsidRDefault="00CA71D4" w:rsidP="00CA71D4">
                            <w:pPr>
                              <w:pStyle w:val="tekstzboku"/>
                              <w:spacing w:before="0"/>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B5C2C" id="Pole tekstowe 7" o:spid="_x0000_s1043" type="#_x0000_t202" alt="The percentage of retirees among persons aged 65-69 was 93.8% " style="position:absolute;margin-left:420.35pt;margin-top:128.55pt;width:120.6pt;height:58.8pt;z-index:-251593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" filled="f" stroked="f">
                <v:textbox>
                  <w:txbxContent>
                    <w:p w14:paraId="646C8B15" w14:textId="269FB849" w:rsidR="00CA71D4" w:rsidRPr="006315F9" w:rsidRDefault="00CA71D4" w:rsidP="00CA71D4">
                      <w:pPr>
                        <w:pStyle w:val="tekstzboku"/>
                        <w:spacing w:before="0"/>
                        <w:rPr>
                          <w:lang w:val="en-US"/>
                        </w:rPr>
                      </w:pPr>
                      <w:bookmarkStart w:id="4" w:name="_Hlk173429940"/>
                      <w:r w:rsidRPr="006315F9">
                        <w:rPr>
                          <w:lang w:val="en-US"/>
                        </w:rPr>
                        <w:t xml:space="preserve">The percentage of </w:t>
                      </w:r>
                      <w:r>
                        <w:rPr>
                          <w:lang w:val="en-US"/>
                        </w:rPr>
                        <w:t>retirees</w:t>
                      </w:r>
                      <w:r w:rsidRPr="006315F9">
                        <w:rPr>
                          <w:lang w:val="en-US"/>
                        </w:rPr>
                        <w:t xml:space="preserve"> among pe</w:t>
                      </w:r>
                      <w:r w:rsidR="00824E51">
                        <w:rPr>
                          <w:lang w:val="en-US"/>
                        </w:rPr>
                        <w:t>rsons</w:t>
                      </w:r>
                      <w:r w:rsidRPr="006315F9">
                        <w:rPr>
                          <w:lang w:val="en-US"/>
                        </w:rPr>
                        <w:t xml:space="preserve"> aged 65-69 was</w:t>
                      </w:r>
                      <w:r>
                        <w:rPr>
                          <w:lang w:val="en-US"/>
                        </w:rPr>
                        <w:t xml:space="preserve"> </w:t>
                      </w:r>
                      <w:r w:rsidRPr="006315F9">
                        <w:rPr>
                          <w:lang w:val="en-US"/>
                        </w:rPr>
                        <w:t xml:space="preserve">93.8% </w:t>
                      </w:r>
                    </w:p>
                    <w:bookmarkEnd w:id="4"/>
                    <w:p w14:paraId="332089DC" w14:textId="77777777" w:rsidR="00CA71D4" w:rsidRPr="006315F9" w:rsidRDefault="00CA71D4" w:rsidP="00CA71D4">
                      <w:pPr>
                        <w:pStyle w:val="tekstzboku"/>
                        <w:spacing w:before="0"/>
                        <w:rPr>
                          <w:lang w:val="en-US"/>
                        </w:rPr>
                      </w:pPr>
                    </w:p>
                  </w:txbxContent>
                </v:textbox>
                <w10:wrap type="tight"/>
              </v:shape>
            </w:pict>
          </mc:Fallback>
        </mc:AlternateContent>
      </w:r>
      <w:r w:rsidR="00CA71D4" w:rsidRPr="00056006">
        <w:rPr>
          <w:szCs w:val="19"/>
          <w:lang w:val="en-US"/>
        </w:rPr>
        <w:t>Slightly less than half – 48.4% (5</w:t>
      </w:r>
      <w:r w:rsidR="00863B6E">
        <w:rPr>
          <w:szCs w:val="19"/>
          <w:lang w:val="en-US"/>
        </w:rPr>
        <w:t> </w:t>
      </w:r>
      <w:r w:rsidR="00CA71D4" w:rsidRPr="00056006">
        <w:rPr>
          <w:szCs w:val="19"/>
          <w:lang w:val="en-US"/>
        </w:rPr>
        <w:t>504 thousand) of all pe</w:t>
      </w:r>
      <w:r w:rsidR="00824E51">
        <w:rPr>
          <w:szCs w:val="19"/>
          <w:lang w:val="en-US"/>
        </w:rPr>
        <w:t>rsons</w:t>
      </w:r>
      <w:r w:rsidR="00CA71D4" w:rsidRPr="00056006">
        <w:rPr>
          <w:szCs w:val="19"/>
          <w:lang w:val="en-US"/>
        </w:rPr>
        <w:t xml:space="preserve"> aged 50–74 were still </w:t>
      </w:r>
      <w:r w:rsidR="00A268AF">
        <w:rPr>
          <w:szCs w:val="19"/>
          <w:lang w:val="en-US"/>
        </w:rPr>
        <w:t>at the</w:t>
      </w:r>
      <w:r w:rsidR="00CA71D4" w:rsidRPr="00056006">
        <w:rPr>
          <w:szCs w:val="19"/>
          <w:lang w:val="en-US"/>
        </w:rPr>
        <w:t xml:space="preserve"> working age</w:t>
      </w:r>
      <w:r w:rsidR="00CA71D4">
        <w:rPr>
          <w:szCs w:val="19"/>
          <w:lang w:val="en-US"/>
        </w:rPr>
        <w:t>.</w:t>
      </w:r>
      <w:r w:rsidR="00CA71D4" w:rsidRPr="00056006">
        <w:rPr>
          <w:szCs w:val="19"/>
          <w:lang w:val="en-US"/>
        </w:rPr>
        <w:t xml:space="preserve"> </w:t>
      </w:r>
      <w:r w:rsidR="00CA71D4" w:rsidRPr="006315F9">
        <w:rPr>
          <w:szCs w:val="19"/>
          <w:lang w:val="en-US"/>
        </w:rPr>
        <w:t>Due to different upper working age thresholds for men and women</w:t>
      </w:r>
      <w:r w:rsidR="00CA71D4">
        <w:rPr>
          <w:rStyle w:val="Odwoanieprzypisudolnego"/>
          <w:szCs w:val="19"/>
          <w:lang w:val="en-US"/>
        </w:rPr>
        <w:footnoteReference w:id="9"/>
      </w:r>
      <w:r w:rsidR="00CA71D4" w:rsidRPr="006315F9">
        <w:rPr>
          <w:szCs w:val="19"/>
          <w:lang w:val="en-US"/>
        </w:rPr>
        <w:t xml:space="preserve">, the percentage of men </w:t>
      </w:r>
      <w:r w:rsidR="00A268AF">
        <w:rPr>
          <w:szCs w:val="19"/>
          <w:lang w:val="en-US"/>
        </w:rPr>
        <w:t xml:space="preserve">at the </w:t>
      </w:r>
      <w:r w:rsidR="00CA71D4" w:rsidRPr="006315F9">
        <w:rPr>
          <w:szCs w:val="19"/>
          <w:lang w:val="en-US"/>
        </w:rPr>
        <w:t>working age in the total number of surveyed persons was 59.2% and was significantly higher than the corresponding percentage for women (40.8%)</w:t>
      </w:r>
      <w:r w:rsidR="006F11C0">
        <w:rPr>
          <w:szCs w:val="19"/>
          <w:lang w:val="en-US"/>
        </w:rPr>
        <w:t xml:space="preserve">. </w:t>
      </w:r>
      <w:r w:rsidR="00CA71D4" w:rsidRPr="006315F9">
        <w:rPr>
          <w:szCs w:val="19"/>
          <w:lang w:val="en-US"/>
        </w:rPr>
        <w:t>O</w:t>
      </w:r>
      <w:r w:rsidR="00CB3F98">
        <w:rPr>
          <w:szCs w:val="19"/>
          <w:lang w:val="en-US"/>
        </w:rPr>
        <w:t xml:space="preserve">ut of the total number of </w:t>
      </w:r>
      <w:r w:rsidR="00CA71D4" w:rsidRPr="006315F9">
        <w:rPr>
          <w:szCs w:val="19"/>
          <w:lang w:val="en-US"/>
        </w:rPr>
        <w:t>pe</w:t>
      </w:r>
      <w:r w:rsidR="00824E51">
        <w:rPr>
          <w:szCs w:val="19"/>
          <w:lang w:val="en-US"/>
        </w:rPr>
        <w:t>rsons</w:t>
      </w:r>
      <w:r w:rsidR="00CA71D4" w:rsidRPr="006315F9">
        <w:rPr>
          <w:szCs w:val="19"/>
          <w:lang w:val="en-US"/>
        </w:rPr>
        <w:t xml:space="preserve"> </w:t>
      </w:r>
      <w:r w:rsidR="00CB3F98">
        <w:rPr>
          <w:szCs w:val="19"/>
          <w:lang w:val="en-US"/>
        </w:rPr>
        <w:t xml:space="preserve">at the </w:t>
      </w:r>
      <w:r w:rsidR="00CA71D4" w:rsidRPr="006315F9">
        <w:rPr>
          <w:szCs w:val="19"/>
          <w:lang w:val="en-US"/>
        </w:rPr>
        <w:t>working age</w:t>
      </w:r>
      <w:r w:rsidR="00613B9D">
        <w:rPr>
          <w:szCs w:val="19"/>
          <w:lang w:val="en-US"/>
        </w:rPr>
        <w:t xml:space="preserve"> there was</w:t>
      </w:r>
      <w:r w:rsidR="00CA71D4" w:rsidRPr="006315F9">
        <w:rPr>
          <w:szCs w:val="19"/>
          <w:lang w:val="en-US"/>
        </w:rPr>
        <w:t xml:space="preserve"> 6.8% (375 thousand) </w:t>
      </w:r>
      <w:r w:rsidR="00C77CF0">
        <w:rPr>
          <w:szCs w:val="19"/>
          <w:lang w:val="en-US"/>
        </w:rPr>
        <w:t xml:space="preserve">who </w:t>
      </w:r>
      <w:r w:rsidR="00CA71D4" w:rsidRPr="006315F9">
        <w:rPr>
          <w:szCs w:val="19"/>
          <w:lang w:val="en-US"/>
        </w:rPr>
        <w:t>received a statutory pension.</w:t>
      </w:r>
      <w:r w:rsidR="00CA71D4">
        <w:rPr>
          <w:szCs w:val="19"/>
          <w:lang w:val="en-US"/>
        </w:rPr>
        <w:t xml:space="preserve"> </w:t>
      </w:r>
      <w:r w:rsidR="00CA71D4" w:rsidRPr="006315F9">
        <w:rPr>
          <w:szCs w:val="19"/>
          <w:lang w:val="en-US"/>
        </w:rPr>
        <w:t xml:space="preserve">The percentage of men </w:t>
      </w:r>
      <w:r w:rsidR="00C27C30">
        <w:rPr>
          <w:szCs w:val="19"/>
          <w:lang w:val="en-US"/>
        </w:rPr>
        <w:t>at the</w:t>
      </w:r>
      <w:r w:rsidR="00CA71D4" w:rsidRPr="006315F9">
        <w:rPr>
          <w:szCs w:val="19"/>
          <w:lang w:val="en-US"/>
        </w:rPr>
        <w:t xml:space="preserve"> working age receiving this benefit was 9.9% (323 thousand), and women – 2.3% (51 thousand). The remaining </w:t>
      </w:r>
      <w:r w:rsidR="00CA71D4">
        <w:rPr>
          <w:szCs w:val="19"/>
          <w:lang w:val="en-US"/>
        </w:rPr>
        <w:t>retirees</w:t>
      </w:r>
      <w:r w:rsidR="00CA71D4" w:rsidRPr="006315F9">
        <w:rPr>
          <w:szCs w:val="19"/>
          <w:lang w:val="en-US"/>
        </w:rPr>
        <w:t xml:space="preserve"> (5</w:t>
      </w:r>
      <w:r w:rsidR="00A50A9C">
        <w:rPr>
          <w:szCs w:val="19"/>
          <w:lang w:val="en-US"/>
        </w:rPr>
        <w:t> </w:t>
      </w:r>
      <w:r w:rsidR="00CA71D4" w:rsidRPr="006315F9">
        <w:rPr>
          <w:szCs w:val="19"/>
          <w:lang w:val="en-US"/>
        </w:rPr>
        <w:t>489</w:t>
      </w:r>
      <w:r w:rsidR="00A50A9C">
        <w:rPr>
          <w:szCs w:val="19"/>
          <w:lang w:val="en-US"/>
        </w:rPr>
        <w:t> </w:t>
      </w:r>
      <w:r w:rsidR="00CA71D4" w:rsidRPr="006315F9">
        <w:rPr>
          <w:szCs w:val="19"/>
          <w:lang w:val="en-US"/>
        </w:rPr>
        <w:t>thousand</w:t>
      </w:r>
      <w:r w:rsidR="00A50A9C">
        <w:rPr>
          <w:szCs w:val="19"/>
          <w:lang w:val="en-US"/>
        </w:rPr>
        <w:t xml:space="preserve"> persons</w:t>
      </w:r>
      <w:r w:rsidR="00CA71D4" w:rsidRPr="006315F9">
        <w:rPr>
          <w:szCs w:val="19"/>
          <w:lang w:val="en-US"/>
        </w:rPr>
        <w:t xml:space="preserve">) were </w:t>
      </w:r>
      <w:r w:rsidR="00C27C30">
        <w:rPr>
          <w:szCs w:val="19"/>
          <w:lang w:val="en-US"/>
        </w:rPr>
        <w:t xml:space="preserve">at the </w:t>
      </w:r>
      <w:r w:rsidR="00CA71D4" w:rsidRPr="006315F9">
        <w:rPr>
          <w:szCs w:val="19"/>
          <w:lang w:val="en-US"/>
        </w:rPr>
        <w:t>post-working age, men in this group constituted 34.1% (1</w:t>
      </w:r>
      <w:r w:rsidR="00BE2169">
        <w:rPr>
          <w:szCs w:val="19"/>
          <w:lang w:val="en-US"/>
        </w:rPr>
        <w:t> </w:t>
      </w:r>
      <w:r w:rsidR="00CA71D4" w:rsidRPr="006315F9">
        <w:rPr>
          <w:szCs w:val="19"/>
          <w:lang w:val="en-US"/>
        </w:rPr>
        <w:t>870</w:t>
      </w:r>
      <w:r w:rsidR="00BE2169">
        <w:rPr>
          <w:szCs w:val="19"/>
          <w:lang w:val="en-US"/>
        </w:rPr>
        <w:t> </w:t>
      </w:r>
      <w:r w:rsidR="00CA71D4" w:rsidRPr="006315F9">
        <w:rPr>
          <w:szCs w:val="19"/>
          <w:lang w:val="en-US"/>
        </w:rPr>
        <w:t>thousand) and women 65.9% (</w:t>
      </w:r>
      <w:r w:rsidR="00CA71D4" w:rsidRPr="003528F9">
        <w:rPr>
          <w:szCs w:val="19"/>
          <w:lang w:val="en-US"/>
        </w:rPr>
        <w:t>3</w:t>
      </w:r>
      <w:r w:rsidR="00863B6E">
        <w:rPr>
          <w:szCs w:val="19"/>
          <w:lang w:val="en-US"/>
        </w:rPr>
        <w:t> </w:t>
      </w:r>
      <w:r w:rsidR="00CA71D4" w:rsidRPr="003528F9">
        <w:rPr>
          <w:szCs w:val="19"/>
          <w:lang w:val="en-US"/>
        </w:rPr>
        <w:t>619 thousand).</w:t>
      </w:r>
    </w:p>
    <w:p w14:paraId="250D507A" w14:textId="74B2F334" w:rsidR="00CA71D4" w:rsidRDefault="00CA71D4" w:rsidP="00CA71D4">
      <w:pPr>
        <w:tabs>
          <w:tab w:val="left" w:pos="993"/>
        </w:tabs>
        <w:spacing w:line="288" w:lineRule="auto"/>
        <w:rPr>
          <w:szCs w:val="19"/>
          <w:lang w:val="en-US"/>
        </w:rPr>
      </w:pPr>
      <w:r w:rsidRPr="00562525">
        <w:rPr>
          <w:szCs w:val="19"/>
          <w:lang w:val="en-US"/>
        </w:rPr>
        <w:t>The percentage of pe</w:t>
      </w:r>
      <w:r w:rsidR="00824E51">
        <w:rPr>
          <w:szCs w:val="19"/>
          <w:lang w:val="en-US"/>
        </w:rPr>
        <w:t>rsons</w:t>
      </w:r>
      <w:r w:rsidRPr="00562525">
        <w:rPr>
          <w:szCs w:val="19"/>
          <w:lang w:val="en-US"/>
        </w:rPr>
        <w:t xml:space="preserve"> receiving a pension among all surveyed pe</w:t>
      </w:r>
      <w:r w:rsidR="00824E51">
        <w:rPr>
          <w:szCs w:val="19"/>
          <w:lang w:val="en-US"/>
        </w:rPr>
        <w:t>rsons</w:t>
      </w:r>
      <w:r w:rsidRPr="00562525">
        <w:rPr>
          <w:szCs w:val="19"/>
          <w:lang w:val="en-US"/>
        </w:rPr>
        <w:t xml:space="preserve"> aged 50-74 increased with age</w:t>
      </w:r>
      <w:r w:rsidR="006F11C0">
        <w:rPr>
          <w:szCs w:val="19"/>
          <w:lang w:val="en-US"/>
        </w:rPr>
        <w:t xml:space="preserve">. </w:t>
      </w:r>
      <w:r w:rsidRPr="00562525">
        <w:rPr>
          <w:szCs w:val="19"/>
          <w:lang w:val="en-US"/>
        </w:rPr>
        <w:t xml:space="preserve">After dividing this population into 5-year age groups, it can be seen that in the first two groups, i.e. 50-54 years and 55-59 years, the percentage of retirees was relatively small (3.5% and 6.1%, respectively) but it increased significantly with exceeding the </w:t>
      </w:r>
      <w:r w:rsidRPr="00562525">
        <w:rPr>
          <w:szCs w:val="19"/>
          <w:lang w:val="en-US"/>
        </w:rPr>
        <w:lastRenderedPageBreak/>
        <w:t>statutory retirement age – among pe</w:t>
      </w:r>
      <w:r w:rsidR="00824E51">
        <w:rPr>
          <w:szCs w:val="19"/>
          <w:lang w:val="en-US"/>
        </w:rPr>
        <w:t>rsons</w:t>
      </w:r>
      <w:r w:rsidRPr="00562525">
        <w:rPr>
          <w:szCs w:val="19"/>
          <w:lang w:val="en-US"/>
        </w:rPr>
        <w:t xml:space="preserve"> aged 60-64 it was 53.0% and in the group of </w:t>
      </w:r>
      <w:r w:rsidR="00863B6E">
        <w:rPr>
          <w:szCs w:val="19"/>
          <w:lang w:val="en-US"/>
        </w:rPr>
        <w:br/>
      </w:r>
      <w:r w:rsidRPr="00562525">
        <w:rPr>
          <w:szCs w:val="19"/>
          <w:lang w:val="en-US"/>
        </w:rPr>
        <w:t>65-69 years it reached 93.8%.</w:t>
      </w:r>
      <w:r w:rsidRPr="00562525">
        <w:rPr>
          <w:lang w:val="en-US"/>
        </w:rPr>
        <w:t xml:space="preserve"> </w:t>
      </w:r>
      <w:r w:rsidRPr="00562525">
        <w:rPr>
          <w:szCs w:val="19"/>
          <w:lang w:val="en-US"/>
        </w:rPr>
        <w:t>For the oldest surveyed pe</w:t>
      </w:r>
      <w:r w:rsidR="00824E51">
        <w:rPr>
          <w:szCs w:val="19"/>
          <w:lang w:val="en-US"/>
        </w:rPr>
        <w:t>rsons</w:t>
      </w:r>
      <w:r w:rsidRPr="00562525">
        <w:rPr>
          <w:szCs w:val="19"/>
          <w:lang w:val="en-US"/>
        </w:rPr>
        <w:t xml:space="preserve">, i.e. aged 70-74, the percentage was 97.3% but the increase in the percentage </w:t>
      </w:r>
      <w:r w:rsidR="004B57AD">
        <w:rPr>
          <w:szCs w:val="19"/>
          <w:lang w:val="en-US"/>
        </w:rPr>
        <w:t xml:space="preserve">did </w:t>
      </w:r>
      <w:r w:rsidRPr="00562525">
        <w:rPr>
          <w:szCs w:val="19"/>
          <w:lang w:val="en-US"/>
        </w:rPr>
        <w:t xml:space="preserve">not </w:t>
      </w:r>
      <w:r w:rsidR="004B57AD">
        <w:rPr>
          <w:szCs w:val="19"/>
          <w:lang w:val="en-US"/>
        </w:rPr>
        <w:t xml:space="preserve">have so high </w:t>
      </w:r>
      <w:r w:rsidRPr="00562525">
        <w:rPr>
          <w:szCs w:val="19"/>
          <w:lang w:val="en-US"/>
        </w:rPr>
        <w:t>dynamic</w:t>
      </w:r>
      <w:r w:rsidR="004B57AD">
        <w:rPr>
          <w:szCs w:val="19"/>
          <w:lang w:val="en-US"/>
        </w:rPr>
        <w:t>s</w:t>
      </w:r>
      <w:r w:rsidRPr="00562525">
        <w:rPr>
          <w:szCs w:val="19"/>
          <w:lang w:val="en-US"/>
        </w:rPr>
        <w:t>.</w:t>
      </w:r>
      <w:r>
        <w:rPr>
          <w:szCs w:val="19"/>
          <w:lang w:val="en-US"/>
        </w:rPr>
        <w:t xml:space="preserve"> </w:t>
      </w:r>
    </w:p>
    <w:p w14:paraId="2B3DCDC2" w14:textId="390EEE4A" w:rsidR="00CA71D4" w:rsidRDefault="00CA71D4" w:rsidP="00CA71D4">
      <w:pPr>
        <w:tabs>
          <w:tab w:val="left" w:pos="993"/>
        </w:tabs>
        <w:spacing w:line="288" w:lineRule="auto"/>
        <w:rPr>
          <w:szCs w:val="19"/>
          <w:lang w:val="en-US"/>
        </w:rPr>
      </w:pPr>
      <w:r w:rsidRPr="00562525">
        <w:rPr>
          <w:szCs w:val="19"/>
          <w:lang w:val="en-US"/>
        </w:rPr>
        <w:t xml:space="preserve">This pattern is even more visible when the </w:t>
      </w:r>
      <w:r>
        <w:rPr>
          <w:szCs w:val="19"/>
          <w:lang w:val="en-US"/>
        </w:rPr>
        <w:t>sex</w:t>
      </w:r>
      <w:r w:rsidRPr="00562525">
        <w:rPr>
          <w:szCs w:val="19"/>
          <w:lang w:val="en-US"/>
        </w:rPr>
        <w:t xml:space="preserve"> division is taken into account in the analysis, which results from the different age at which women (60 years old) and men (65 years old) can retire </w:t>
      </w:r>
      <w:r w:rsidR="00355AB4">
        <w:rPr>
          <w:szCs w:val="19"/>
          <w:lang w:val="en-US"/>
        </w:rPr>
        <w:t>to</w:t>
      </w:r>
      <w:r w:rsidRPr="00562525">
        <w:rPr>
          <w:szCs w:val="19"/>
          <w:lang w:val="en-US"/>
        </w:rPr>
        <w:t xml:space="preserve"> a statutory pension.</w:t>
      </w:r>
      <w:r>
        <w:rPr>
          <w:szCs w:val="19"/>
          <w:lang w:val="en-US"/>
        </w:rPr>
        <w:t xml:space="preserve"> </w:t>
      </w:r>
      <w:r w:rsidRPr="00FF1ADD">
        <w:rPr>
          <w:szCs w:val="19"/>
          <w:lang w:val="en-US"/>
        </w:rPr>
        <w:t>Among women aged 60-64, the percentage of retired women was 86.4%, while among men in the same age group the percentage of retired men was 15.2%.</w:t>
      </w:r>
      <w:r>
        <w:rPr>
          <w:szCs w:val="19"/>
          <w:lang w:val="en-US"/>
        </w:rPr>
        <w:t xml:space="preserve"> </w:t>
      </w:r>
      <w:r w:rsidRPr="00FF1ADD">
        <w:rPr>
          <w:szCs w:val="19"/>
          <w:lang w:val="en-US"/>
        </w:rPr>
        <w:t xml:space="preserve">The share of </w:t>
      </w:r>
      <w:r>
        <w:rPr>
          <w:szCs w:val="19"/>
          <w:lang w:val="en-US"/>
        </w:rPr>
        <w:t>retirees</w:t>
      </w:r>
      <w:r w:rsidRPr="00FF1ADD">
        <w:rPr>
          <w:szCs w:val="19"/>
          <w:lang w:val="en-US"/>
        </w:rPr>
        <w:t xml:space="preserve"> among men increased significantly in the 65-69 age group (to 92.9%), while among women this increase was not as large (to 94.6%).</w:t>
      </w:r>
      <w:r w:rsidR="00401DE7">
        <w:rPr>
          <w:szCs w:val="19"/>
          <w:lang w:val="en-US"/>
        </w:rPr>
        <w:t xml:space="preserve"> </w:t>
      </w:r>
      <w:r w:rsidRPr="00D45C5F">
        <w:rPr>
          <w:szCs w:val="19"/>
          <w:lang w:val="en-US"/>
        </w:rPr>
        <w:t>Among pe</w:t>
      </w:r>
      <w:r w:rsidR="00824E51">
        <w:rPr>
          <w:szCs w:val="19"/>
          <w:lang w:val="en-US"/>
        </w:rPr>
        <w:t>rsons</w:t>
      </w:r>
      <w:r w:rsidRPr="00D45C5F">
        <w:rPr>
          <w:szCs w:val="19"/>
          <w:lang w:val="en-US"/>
        </w:rPr>
        <w:t xml:space="preserve"> aged 70-74, the percentage of pe</w:t>
      </w:r>
      <w:r w:rsidR="00824E51">
        <w:rPr>
          <w:szCs w:val="19"/>
          <w:lang w:val="en-US"/>
        </w:rPr>
        <w:t>rsons</w:t>
      </w:r>
      <w:r w:rsidRPr="00D45C5F">
        <w:rPr>
          <w:szCs w:val="19"/>
          <w:lang w:val="en-US"/>
        </w:rPr>
        <w:t xml:space="preserve"> receiving a pension increased further for both sexes (for men by almost 6 percentage points – to 98.7%, for women by less than 2 percentage points – to 96.4%).</w:t>
      </w:r>
    </w:p>
    <w:p w14:paraId="5A672A27" w14:textId="6D576D49" w:rsidR="00CA71D4" w:rsidRDefault="000C78A7" w:rsidP="00CA71D4">
      <w:pPr>
        <w:spacing w:line="259" w:lineRule="auto"/>
        <w:ind w:left="709" w:hanging="709"/>
        <w:rPr>
          <w:b/>
          <w:shd w:val="clear" w:color="auto" w:fill="FFFFFF"/>
          <w:lang w:val="en-GB"/>
        </w:rPr>
      </w:pPr>
      <w:r>
        <w:rPr>
          <w:b/>
          <w:noProof/>
          <w:shd w:val="clear" w:color="auto" w:fill="FFFFFF"/>
          <w:lang w:val="en-GB"/>
        </w:rPr>
        <w:drawing>
          <wp:anchor distT="0" distB="0" distL="114300" distR="114300" simplePos="0" relativeHeight="251724288" behindDoc="0" locked="0" layoutInCell="1" allowOverlap="1" wp14:anchorId="16ECB83F" wp14:editId="01AA426B">
            <wp:simplePos x="0" y="0"/>
            <wp:positionH relativeFrom="margin">
              <wp:align>left</wp:align>
            </wp:positionH>
            <wp:positionV relativeFrom="paragraph">
              <wp:posOffset>308468</wp:posOffset>
            </wp:positionV>
            <wp:extent cx="5151755" cy="2057400"/>
            <wp:effectExtent l="0" t="0" r="0" b="0"/>
            <wp:wrapSquare wrapText="bothSides"/>
            <wp:docPr id="29" name="Obraz 29" descr="The chart presents the percentages of persons receiving and not receiving a statutory pension by sex and age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1755" cy="2057400"/>
                    </a:xfrm>
                    <a:prstGeom prst="rect">
                      <a:avLst/>
                    </a:prstGeom>
                    <a:noFill/>
                  </pic:spPr>
                </pic:pic>
              </a:graphicData>
            </a:graphic>
            <wp14:sizeRelH relativeFrom="page">
              <wp14:pctWidth>0</wp14:pctWidth>
            </wp14:sizeRelH>
            <wp14:sizeRelV relativeFrom="page">
              <wp14:pctHeight>0</wp14:pctHeight>
            </wp14:sizeRelV>
          </wp:anchor>
        </w:drawing>
      </w:r>
      <w:r w:rsidR="00CA71D4" w:rsidRPr="00CA71D4">
        <w:rPr>
          <w:b/>
          <w:shd w:val="clear" w:color="auto" w:fill="FFFFFF"/>
          <w:lang w:val="en-GB"/>
        </w:rPr>
        <w:t>Chart 9. Percentages of pe</w:t>
      </w:r>
      <w:r w:rsidR="00824E51">
        <w:rPr>
          <w:b/>
          <w:shd w:val="clear" w:color="auto" w:fill="FFFFFF"/>
          <w:lang w:val="en-GB"/>
        </w:rPr>
        <w:t>rsons</w:t>
      </w:r>
      <w:r w:rsidR="00CA71D4" w:rsidRPr="00CA71D4">
        <w:rPr>
          <w:b/>
          <w:shd w:val="clear" w:color="auto" w:fill="FFFFFF"/>
          <w:lang w:val="en-GB"/>
        </w:rPr>
        <w:t xml:space="preserve"> receiving and not receiving a statutory pension by sex and age in 2023</w:t>
      </w:r>
    </w:p>
    <w:p w14:paraId="2960E779" w14:textId="349BDDCA" w:rsidR="00CA182F" w:rsidRPr="00B87FED" w:rsidRDefault="00CA182F" w:rsidP="00CA182F">
      <w:pPr>
        <w:spacing w:line="288" w:lineRule="auto"/>
        <w:rPr>
          <w:sz w:val="18"/>
          <w:szCs w:val="18"/>
          <w:lang w:val="en-US"/>
        </w:rPr>
      </w:pPr>
      <w:r w:rsidRPr="00355AB4">
        <w:rPr>
          <w:b/>
          <w:sz w:val="18"/>
          <w:szCs w:val="18"/>
          <w:lang w:val="en-US"/>
        </w:rPr>
        <w:t>N o t e.</w:t>
      </w:r>
      <w:r w:rsidRPr="00B87FED">
        <w:rPr>
          <w:sz w:val="18"/>
          <w:szCs w:val="18"/>
          <w:lang w:val="en-US"/>
        </w:rPr>
        <w:t xml:space="preserve"> For women aged 50-54 receiving a statutory pension, a specific value cannot be shown due to </w:t>
      </w:r>
      <w:r w:rsidR="00355AB4">
        <w:rPr>
          <w:sz w:val="18"/>
          <w:szCs w:val="18"/>
          <w:lang w:val="en-US"/>
        </w:rPr>
        <w:t xml:space="preserve">a </w:t>
      </w:r>
      <w:r w:rsidRPr="00B87FED">
        <w:rPr>
          <w:sz w:val="18"/>
          <w:szCs w:val="18"/>
          <w:lang w:val="en-US"/>
        </w:rPr>
        <w:t>high sampling error. Moreover, the chart does not include pe</w:t>
      </w:r>
      <w:r w:rsidR="00824E51">
        <w:rPr>
          <w:sz w:val="18"/>
          <w:szCs w:val="18"/>
          <w:lang w:val="en-US"/>
        </w:rPr>
        <w:t>rsons</w:t>
      </w:r>
      <w:r w:rsidRPr="00B87FED">
        <w:rPr>
          <w:sz w:val="18"/>
          <w:szCs w:val="18"/>
          <w:lang w:val="en-US"/>
        </w:rPr>
        <w:t xml:space="preserve"> for whom the fact of receiving a statutory pension has not been established.</w:t>
      </w:r>
    </w:p>
    <w:p w14:paraId="059CE4C7" w14:textId="3350BAFE" w:rsidR="00CA182F" w:rsidRPr="007112C0" w:rsidRDefault="00CA182F" w:rsidP="00CA182F">
      <w:pPr>
        <w:pStyle w:val="Nagwek1"/>
        <w:spacing w:before="240"/>
        <w:rPr>
          <w:rFonts w:ascii="Fira Sans" w:hAnsi="Fira Sans"/>
          <w:b/>
          <w:szCs w:val="19"/>
          <w:lang w:val="en-US"/>
        </w:rPr>
      </w:pPr>
      <w:r>
        <w:rPr>
          <w:rFonts w:ascii="Fira Sans" w:hAnsi="Fira Sans"/>
          <w:b/>
          <w:szCs w:val="19"/>
          <w:lang w:val="en-US"/>
        </w:rPr>
        <w:t>T</w:t>
      </w:r>
      <w:r w:rsidRPr="007112C0">
        <w:rPr>
          <w:rFonts w:ascii="Fira Sans" w:hAnsi="Fira Sans"/>
          <w:b/>
          <w:szCs w:val="19"/>
          <w:lang w:val="en-US"/>
        </w:rPr>
        <w:t>he age at which pe</w:t>
      </w:r>
      <w:r w:rsidR="00824E51">
        <w:rPr>
          <w:rFonts w:ascii="Fira Sans" w:hAnsi="Fira Sans"/>
          <w:b/>
          <w:szCs w:val="19"/>
          <w:lang w:val="en-US"/>
        </w:rPr>
        <w:t>rsons</w:t>
      </w:r>
      <w:r w:rsidRPr="007112C0">
        <w:rPr>
          <w:rFonts w:ascii="Fira Sans" w:hAnsi="Fira Sans"/>
          <w:b/>
          <w:szCs w:val="19"/>
          <w:lang w:val="en-US"/>
        </w:rPr>
        <w:t xml:space="preserve"> retired</w:t>
      </w:r>
      <w:r>
        <w:rPr>
          <w:rFonts w:ascii="Fira Sans" w:hAnsi="Fira Sans"/>
          <w:b/>
          <w:szCs w:val="19"/>
          <w:lang w:val="en-US"/>
        </w:rPr>
        <w:t xml:space="preserve"> </w:t>
      </w:r>
    </w:p>
    <w:p w14:paraId="6F015545" w14:textId="21FD8C63" w:rsidR="00CA182F" w:rsidRPr="00CF5244" w:rsidRDefault="00CA182F" w:rsidP="00CA182F">
      <w:pPr>
        <w:spacing w:line="288" w:lineRule="auto"/>
        <w:rPr>
          <w:szCs w:val="19"/>
          <w:lang w:val="en-US"/>
        </w:rPr>
      </w:pPr>
      <w:r w:rsidRPr="007112C0">
        <w:rPr>
          <w:szCs w:val="19"/>
          <w:lang w:val="en-US"/>
        </w:rPr>
        <w:t>Pe</w:t>
      </w:r>
      <w:r w:rsidR="00824E51">
        <w:rPr>
          <w:szCs w:val="19"/>
          <w:lang w:val="en-US"/>
        </w:rPr>
        <w:t>rsons</w:t>
      </w:r>
      <w:r w:rsidRPr="007112C0">
        <w:rPr>
          <w:szCs w:val="19"/>
          <w:lang w:val="en-US"/>
        </w:rPr>
        <w:t xml:space="preserve"> receiving a pension retired a</w:t>
      </w:r>
      <w:r w:rsidR="00A33D3A">
        <w:rPr>
          <w:szCs w:val="19"/>
          <w:lang w:val="en-US"/>
        </w:rPr>
        <w:t>t a</w:t>
      </w:r>
      <w:r w:rsidRPr="007112C0">
        <w:rPr>
          <w:szCs w:val="19"/>
          <w:lang w:val="en-US"/>
        </w:rPr>
        <w:t xml:space="preserve"> different age.</w:t>
      </w:r>
      <w:r>
        <w:rPr>
          <w:szCs w:val="19"/>
          <w:lang w:val="en-US"/>
        </w:rPr>
        <w:t xml:space="preserve"> </w:t>
      </w:r>
      <w:r w:rsidRPr="007112C0">
        <w:rPr>
          <w:szCs w:val="19"/>
          <w:lang w:val="en-US"/>
        </w:rPr>
        <w:t xml:space="preserve">As mentioned </w:t>
      </w:r>
      <w:r>
        <w:rPr>
          <w:szCs w:val="19"/>
          <w:lang w:val="en-US"/>
        </w:rPr>
        <w:t>earlier</w:t>
      </w:r>
      <w:r w:rsidRPr="007112C0">
        <w:rPr>
          <w:szCs w:val="19"/>
          <w:lang w:val="en-US"/>
        </w:rPr>
        <w:t>, a total of 51.6% of pe</w:t>
      </w:r>
      <w:r w:rsidR="00824E51">
        <w:rPr>
          <w:szCs w:val="19"/>
          <w:lang w:val="en-US"/>
        </w:rPr>
        <w:t>rsons</w:t>
      </w:r>
      <w:r w:rsidRPr="007112C0">
        <w:rPr>
          <w:szCs w:val="19"/>
          <w:lang w:val="en-US"/>
        </w:rPr>
        <w:t xml:space="preserve"> in the 50</w:t>
      </w:r>
      <w:r w:rsidRPr="007112C0">
        <w:rPr>
          <w:rFonts w:ascii="Cambria Math" w:hAnsi="Cambria Math" w:cs="Cambria Math"/>
          <w:szCs w:val="19"/>
          <w:lang w:val="en-US"/>
        </w:rPr>
        <w:t>‐</w:t>
      </w:r>
      <w:r w:rsidRPr="007112C0">
        <w:rPr>
          <w:szCs w:val="19"/>
          <w:lang w:val="en-US"/>
        </w:rPr>
        <w:t>74 age group received a statutory pension.</w:t>
      </w:r>
      <w:r>
        <w:rPr>
          <w:szCs w:val="19"/>
          <w:lang w:val="en-US"/>
        </w:rPr>
        <w:t xml:space="preserve"> </w:t>
      </w:r>
      <w:r w:rsidRPr="007112C0">
        <w:rPr>
          <w:szCs w:val="19"/>
          <w:lang w:val="en-US"/>
        </w:rPr>
        <w:t>Among them were pe</w:t>
      </w:r>
      <w:r w:rsidR="00824E51">
        <w:rPr>
          <w:szCs w:val="19"/>
          <w:lang w:val="en-US"/>
        </w:rPr>
        <w:t>rsons</w:t>
      </w:r>
      <w:r w:rsidRPr="007112C0">
        <w:rPr>
          <w:szCs w:val="19"/>
          <w:lang w:val="en-US"/>
        </w:rPr>
        <w:t xml:space="preserve"> who retired before reaching the currently </w:t>
      </w:r>
      <w:r w:rsidR="00A33D3A">
        <w:rPr>
          <w:szCs w:val="19"/>
          <w:lang w:val="en-US"/>
        </w:rPr>
        <w:t>binding</w:t>
      </w:r>
      <w:r w:rsidRPr="007112C0">
        <w:rPr>
          <w:szCs w:val="19"/>
          <w:lang w:val="en-US"/>
        </w:rPr>
        <w:t xml:space="preserve"> general retirement age (60 years for women and 65 years for men), while some of those who had already reached that age </w:t>
      </w:r>
      <w:r>
        <w:rPr>
          <w:szCs w:val="19"/>
          <w:lang w:val="en-US"/>
        </w:rPr>
        <w:t>were still working</w:t>
      </w:r>
      <w:r w:rsidRPr="007112C0">
        <w:rPr>
          <w:szCs w:val="19"/>
          <w:lang w:val="en-US"/>
        </w:rPr>
        <w:t xml:space="preserve"> without receiving a pension.</w:t>
      </w:r>
      <w:r>
        <w:rPr>
          <w:szCs w:val="19"/>
          <w:lang w:val="en-US"/>
        </w:rPr>
        <w:t xml:space="preserve"> </w:t>
      </w:r>
      <w:r w:rsidRPr="007112C0">
        <w:rPr>
          <w:szCs w:val="19"/>
          <w:lang w:val="en-US"/>
        </w:rPr>
        <w:t>Different retirement age result</w:t>
      </w:r>
      <w:r w:rsidR="00A33D3A">
        <w:rPr>
          <w:szCs w:val="19"/>
          <w:lang w:val="en-US"/>
        </w:rPr>
        <w:t>s</w:t>
      </w:r>
      <w:r w:rsidRPr="007112C0">
        <w:rPr>
          <w:szCs w:val="19"/>
          <w:lang w:val="en-US"/>
        </w:rPr>
        <w:t xml:space="preserve"> from, among other things, the rights of certain professional groups working in special conditions or in a special capacity to retire earlier.</w:t>
      </w:r>
      <w:r>
        <w:rPr>
          <w:szCs w:val="19"/>
          <w:lang w:val="en-US"/>
        </w:rPr>
        <w:t xml:space="preserve"> </w:t>
      </w:r>
      <w:r w:rsidRPr="00CF5244">
        <w:rPr>
          <w:szCs w:val="19"/>
          <w:lang w:val="en-US"/>
        </w:rPr>
        <w:t>Some pe</w:t>
      </w:r>
      <w:r w:rsidR="00824E51">
        <w:rPr>
          <w:szCs w:val="19"/>
          <w:lang w:val="en-US"/>
        </w:rPr>
        <w:t>rsons</w:t>
      </w:r>
      <w:r w:rsidRPr="00CF5244">
        <w:rPr>
          <w:szCs w:val="19"/>
          <w:lang w:val="en-US"/>
        </w:rPr>
        <w:t xml:space="preserve"> took advantage of the opportunity to take early retirement under the provisions from before the pension reform, which were still in force during the transitional period (until 2008).</w:t>
      </w:r>
      <w:r>
        <w:rPr>
          <w:szCs w:val="19"/>
          <w:lang w:val="en-US"/>
        </w:rPr>
        <w:t xml:space="preserve"> </w:t>
      </w:r>
      <w:r w:rsidRPr="00CF5244">
        <w:rPr>
          <w:szCs w:val="19"/>
          <w:lang w:val="en-US"/>
        </w:rPr>
        <w:t>According to these regulations, pe</w:t>
      </w:r>
      <w:r w:rsidR="00824E51">
        <w:rPr>
          <w:szCs w:val="19"/>
          <w:lang w:val="en-US"/>
        </w:rPr>
        <w:t>rsons</w:t>
      </w:r>
      <w:r w:rsidRPr="00CF5244">
        <w:rPr>
          <w:szCs w:val="19"/>
          <w:lang w:val="en-US"/>
        </w:rPr>
        <w:t xml:space="preserve"> born before 1969 could take early retirement (women after reaching the age of 55, men – 60), if they reached that age by 31 December 2008 and met additional conditions, including having a sufficiently long period of employment.</w:t>
      </w:r>
    </w:p>
    <w:p w14:paraId="21313400" w14:textId="4979555D" w:rsidR="00CA182F" w:rsidRDefault="00CA182F" w:rsidP="00CA182F">
      <w:pPr>
        <w:spacing w:line="276" w:lineRule="auto"/>
        <w:ind w:left="992" w:hanging="992"/>
        <w:rPr>
          <w:b/>
          <w:noProof/>
          <w:szCs w:val="19"/>
          <w:lang w:val="en-US" w:eastAsia="pl-PL"/>
        </w:rPr>
      </w:pPr>
      <w:r>
        <w:rPr>
          <w:b/>
          <w:noProof/>
          <w:szCs w:val="19"/>
          <w:lang w:val="en-US" w:eastAsia="pl-PL"/>
        </w:rPr>
        <w:lastRenderedPageBreak/>
        <w:drawing>
          <wp:anchor distT="0" distB="0" distL="114300" distR="114300" simplePos="0" relativeHeight="251725312" behindDoc="0" locked="0" layoutInCell="1" allowOverlap="1" wp14:anchorId="7F52A6CB" wp14:editId="28DF6FBD">
            <wp:simplePos x="0" y="0"/>
            <wp:positionH relativeFrom="margin">
              <wp:align>center</wp:align>
            </wp:positionH>
            <wp:positionV relativeFrom="paragraph">
              <wp:posOffset>150807</wp:posOffset>
            </wp:positionV>
            <wp:extent cx="3465195" cy="1918970"/>
            <wp:effectExtent l="0" t="0" r="1905" b="5080"/>
            <wp:wrapSquare wrapText="bothSides"/>
            <wp:docPr id="37" name="Obraz 37" descr="The chart presents the persons aged 50-74 by sex and age at which they ret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65195" cy="1918970"/>
                    </a:xfrm>
                    <a:prstGeom prst="rect">
                      <a:avLst/>
                    </a:prstGeom>
                    <a:noFill/>
                  </pic:spPr>
                </pic:pic>
              </a:graphicData>
            </a:graphic>
            <wp14:sizeRelH relativeFrom="page">
              <wp14:pctWidth>0</wp14:pctWidth>
            </wp14:sizeRelH>
            <wp14:sizeRelV relativeFrom="page">
              <wp14:pctHeight>0</wp14:pctHeight>
            </wp14:sizeRelV>
          </wp:anchor>
        </w:drawing>
      </w:r>
      <w:r>
        <w:rPr>
          <w:b/>
          <w:noProof/>
          <w:szCs w:val="19"/>
          <w:lang w:val="en-US" w:eastAsia="pl-PL"/>
        </w:rPr>
        <w:t>Chart</w:t>
      </w:r>
      <w:r w:rsidRPr="00CF5244">
        <w:rPr>
          <w:b/>
          <w:noProof/>
          <w:szCs w:val="19"/>
          <w:lang w:val="en-US" w:eastAsia="pl-PL"/>
        </w:rPr>
        <w:t xml:space="preserve"> 10. </w:t>
      </w:r>
      <w:r w:rsidRPr="008C1EEC">
        <w:rPr>
          <w:b/>
          <w:noProof/>
          <w:szCs w:val="19"/>
          <w:lang w:val="en-US" w:eastAsia="pl-PL"/>
        </w:rPr>
        <w:t>Pe</w:t>
      </w:r>
      <w:r w:rsidR="00E2496B" w:rsidRPr="008C1EEC">
        <w:rPr>
          <w:b/>
          <w:noProof/>
          <w:szCs w:val="19"/>
          <w:lang w:val="en-US" w:eastAsia="pl-PL"/>
        </w:rPr>
        <w:t>rsons</w:t>
      </w:r>
      <w:r w:rsidRPr="008C1EEC">
        <w:rPr>
          <w:b/>
          <w:noProof/>
          <w:szCs w:val="19"/>
          <w:lang w:val="en-US" w:eastAsia="pl-PL"/>
        </w:rPr>
        <w:t xml:space="preserve"> aged 50-74 by sex and </w:t>
      </w:r>
      <w:r w:rsidR="008C1EEC" w:rsidRPr="008C1EEC">
        <w:rPr>
          <w:b/>
          <w:noProof/>
          <w:szCs w:val="19"/>
          <w:lang w:val="en-US" w:eastAsia="pl-PL"/>
        </w:rPr>
        <w:t>age at which they retired</w:t>
      </w:r>
    </w:p>
    <w:p w14:paraId="2D873553" w14:textId="490F1A39" w:rsidR="00CA182F" w:rsidRDefault="00CA182F" w:rsidP="00577082">
      <w:pPr>
        <w:spacing w:before="0" w:after="0" w:line="240" w:lineRule="auto"/>
        <w:ind w:left="992" w:hanging="992"/>
        <w:rPr>
          <w:b/>
          <w:noProof/>
          <w:szCs w:val="19"/>
          <w:lang w:val="en-US" w:eastAsia="pl-PL"/>
        </w:rPr>
      </w:pPr>
    </w:p>
    <w:p w14:paraId="30C63061" w14:textId="53929A9A" w:rsidR="000C78A7" w:rsidRPr="00CA182F" w:rsidRDefault="000C78A7" w:rsidP="00577082">
      <w:pPr>
        <w:spacing w:before="0" w:after="0" w:line="240" w:lineRule="auto"/>
        <w:ind w:left="709" w:hanging="709"/>
        <w:rPr>
          <w:b/>
          <w:shd w:val="clear" w:color="auto" w:fill="FFFFFF"/>
          <w:lang w:val="en-US"/>
        </w:rPr>
      </w:pPr>
    </w:p>
    <w:p w14:paraId="0FD7C9FC" w14:textId="5170294A" w:rsidR="00CA71D4" w:rsidRPr="006315F9" w:rsidRDefault="00CA71D4" w:rsidP="00577082">
      <w:pPr>
        <w:spacing w:before="0" w:after="0" w:line="240" w:lineRule="auto"/>
        <w:rPr>
          <w:szCs w:val="19"/>
          <w:lang w:val="en-US"/>
        </w:rPr>
      </w:pPr>
    </w:p>
    <w:p w14:paraId="543D4BDB" w14:textId="559DEC0D" w:rsidR="00CA71D4" w:rsidRPr="00725AFF" w:rsidRDefault="00CA71D4" w:rsidP="00577082">
      <w:pPr>
        <w:spacing w:before="0" w:after="0" w:line="240" w:lineRule="auto"/>
        <w:rPr>
          <w:szCs w:val="19"/>
          <w:lang w:val="en-US"/>
        </w:rPr>
      </w:pPr>
    </w:p>
    <w:p w14:paraId="7AB68600" w14:textId="77777777" w:rsidR="00CA71D4" w:rsidRPr="004D4CAB" w:rsidRDefault="00CA71D4" w:rsidP="00577082">
      <w:pPr>
        <w:spacing w:before="0" w:after="0" w:line="240" w:lineRule="auto"/>
        <w:rPr>
          <w:color w:val="000000" w:themeColor="text1"/>
          <w:szCs w:val="19"/>
          <w:lang w:val="en-US"/>
        </w:rPr>
      </w:pPr>
    </w:p>
    <w:p w14:paraId="4091CF07" w14:textId="4A27A37E" w:rsidR="00CA71D4" w:rsidRPr="00CA71D4" w:rsidRDefault="00CA71D4" w:rsidP="00577082">
      <w:pPr>
        <w:spacing w:before="0" w:after="0" w:line="240" w:lineRule="auto"/>
        <w:rPr>
          <w:lang w:val="en-US"/>
        </w:rPr>
      </w:pPr>
    </w:p>
    <w:p w14:paraId="41C239BF" w14:textId="03D8834D" w:rsidR="00CA71D4" w:rsidRPr="00CA71D4" w:rsidRDefault="00CA71D4" w:rsidP="00577082">
      <w:pPr>
        <w:spacing w:before="0" w:after="0" w:line="240" w:lineRule="auto"/>
        <w:rPr>
          <w:lang w:val="en-US" w:eastAsia="pl-PL"/>
        </w:rPr>
      </w:pPr>
    </w:p>
    <w:p w14:paraId="75FFD283" w14:textId="77777777" w:rsidR="00577082" w:rsidRDefault="00577082" w:rsidP="00577082">
      <w:pPr>
        <w:spacing w:before="0" w:after="0" w:line="240" w:lineRule="auto"/>
        <w:rPr>
          <w:szCs w:val="19"/>
          <w:lang w:val="en-US"/>
        </w:rPr>
      </w:pPr>
    </w:p>
    <w:p w14:paraId="68290724" w14:textId="77777777" w:rsidR="00577082" w:rsidRDefault="00577082" w:rsidP="00577082">
      <w:pPr>
        <w:spacing w:before="0" w:after="0" w:line="240" w:lineRule="auto"/>
        <w:rPr>
          <w:szCs w:val="19"/>
          <w:lang w:val="en-US"/>
        </w:rPr>
      </w:pPr>
    </w:p>
    <w:p w14:paraId="74B607E4" w14:textId="77777777" w:rsidR="00577082" w:rsidRDefault="00577082" w:rsidP="00577082">
      <w:pPr>
        <w:spacing w:before="0" w:after="0" w:line="240" w:lineRule="auto"/>
        <w:rPr>
          <w:szCs w:val="19"/>
          <w:lang w:val="en-US"/>
        </w:rPr>
      </w:pPr>
    </w:p>
    <w:p w14:paraId="36A13102" w14:textId="77777777" w:rsidR="00577082" w:rsidRDefault="00577082" w:rsidP="00577082">
      <w:pPr>
        <w:spacing w:before="0" w:after="0" w:line="240" w:lineRule="auto"/>
        <w:rPr>
          <w:szCs w:val="19"/>
          <w:lang w:val="en-US"/>
        </w:rPr>
      </w:pPr>
    </w:p>
    <w:p w14:paraId="19DFD9AB" w14:textId="77777777" w:rsidR="00577082" w:rsidRDefault="00577082" w:rsidP="00B13871">
      <w:pPr>
        <w:spacing w:line="288" w:lineRule="auto"/>
        <w:rPr>
          <w:szCs w:val="19"/>
          <w:lang w:val="en-US"/>
        </w:rPr>
      </w:pPr>
    </w:p>
    <w:p w14:paraId="3DAFF889" w14:textId="09F1BCAC" w:rsidR="00B13871" w:rsidRPr="00B13871" w:rsidRDefault="00B13871" w:rsidP="00B13871">
      <w:pPr>
        <w:spacing w:line="288" w:lineRule="auto"/>
        <w:rPr>
          <w:szCs w:val="19"/>
          <w:lang w:val="en-US"/>
        </w:rPr>
      </w:pPr>
      <w:r w:rsidRPr="00B13871">
        <w:rPr>
          <w:szCs w:val="19"/>
          <w:lang w:val="en-US"/>
        </w:rPr>
        <w:t xml:space="preserve">Taking into account the entire surveyed population, the most </w:t>
      </w:r>
      <w:r w:rsidR="00654D54">
        <w:rPr>
          <w:szCs w:val="19"/>
          <w:lang w:val="en-US"/>
        </w:rPr>
        <w:t xml:space="preserve">of </w:t>
      </w:r>
      <w:r w:rsidRPr="00B13871">
        <w:rPr>
          <w:szCs w:val="19"/>
          <w:lang w:val="en-US"/>
        </w:rPr>
        <w:t>pe</w:t>
      </w:r>
      <w:r w:rsidR="00824E51">
        <w:rPr>
          <w:szCs w:val="19"/>
          <w:lang w:val="en-US"/>
        </w:rPr>
        <w:t>rsons</w:t>
      </w:r>
      <w:r w:rsidRPr="00B13871">
        <w:rPr>
          <w:szCs w:val="19"/>
          <w:lang w:val="en-US"/>
        </w:rPr>
        <w:t xml:space="preserve"> retired at the age of 60-64, which is related to the fact that women constitute the majority of this group, as well as to their earlier statutory retirement age (after reaching the age of 60). The second largest group consisted of pe</w:t>
      </w:r>
      <w:r w:rsidR="00824E51">
        <w:rPr>
          <w:szCs w:val="19"/>
          <w:lang w:val="en-US"/>
        </w:rPr>
        <w:t>rsons</w:t>
      </w:r>
      <w:r w:rsidRPr="00B13871">
        <w:rPr>
          <w:szCs w:val="19"/>
          <w:lang w:val="en-US"/>
        </w:rPr>
        <w:t xml:space="preserve"> retiring at the age of 65-69, which in turn is related to the statutory retirement age for men (after the age of 65). The percentage of p</w:t>
      </w:r>
      <w:r w:rsidR="00824E51">
        <w:rPr>
          <w:szCs w:val="19"/>
          <w:lang w:val="en-US"/>
        </w:rPr>
        <w:t>ersons</w:t>
      </w:r>
      <w:r w:rsidRPr="00B13871">
        <w:rPr>
          <w:szCs w:val="19"/>
          <w:lang w:val="en-US"/>
        </w:rPr>
        <w:t xml:space="preserve"> who retired before reaching the current retirement age, i.e. started receiving a pension when they were </w:t>
      </w:r>
      <w:r w:rsidR="00654D54">
        <w:rPr>
          <w:szCs w:val="19"/>
          <w:lang w:val="en-US"/>
        </w:rPr>
        <w:t xml:space="preserve">at the </w:t>
      </w:r>
      <w:r w:rsidRPr="00B13871">
        <w:rPr>
          <w:szCs w:val="19"/>
          <w:lang w:val="en-US"/>
        </w:rPr>
        <w:t>working age, was 28.1% of all retirees. There were also pe</w:t>
      </w:r>
      <w:r w:rsidR="00824E51">
        <w:rPr>
          <w:szCs w:val="19"/>
          <w:lang w:val="en-US"/>
        </w:rPr>
        <w:t>rsons</w:t>
      </w:r>
      <w:r w:rsidRPr="00B13871">
        <w:rPr>
          <w:szCs w:val="19"/>
          <w:lang w:val="en-US"/>
        </w:rPr>
        <w:t xml:space="preserve"> who retired at the age of 70-74, but their percentage in the total number of retirees was only 0.4%.</w:t>
      </w:r>
    </w:p>
    <w:p w14:paraId="22DE6228" w14:textId="18A1A027" w:rsidR="00B13871" w:rsidRPr="00B13871" w:rsidRDefault="00654D54" w:rsidP="00B13871">
      <w:pPr>
        <w:spacing w:line="288" w:lineRule="auto"/>
        <w:rPr>
          <w:szCs w:val="19"/>
          <w:lang w:val="en-US"/>
        </w:rPr>
      </w:pPr>
      <w:r>
        <w:rPr>
          <w:szCs w:val="19"/>
          <w:lang w:val="en-US"/>
        </w:rPr>
        <w:t xml:space="preserve">Considering </w:t>
      </w:r>
      <w:r w:rsidR="00B13871" w:rsidRPr="00B13871">
        <w:rPr>
          <w:szCs w:val="19"/>
          <w:lang w:val="en-US"/>
        </w:rPr>
        <w:t xml:space="preserve">sex, women made up the majority of those retiring at the age of 55-64. In turn, men retired more often than women at the age of 35-54 and 65-74. In the first case, this is related to the fact that in the groups entitled to early retirement due to their profession or the nature of their work, there are more men, and in the second </w:t>
      </w:r>
      <w:r>
        <w:rPr>
          <w:szCs w:val="19"/>
          <w:lang w:val="en-US"/>
        </w:rPr>
        <w:t xml:space="preserve">one </w:t>
      </w:r>
      <w:r w:rsidR="00B13871" w:rsidRPr="00B13871">
        <w:rPr>
          <w:szCs w:val="19"/>
          <w:lang w:val="en-US"/>
        </w:rPr>
        <w:t>– to the higher statutory retirement age compared to women.</w:t>
      </w:r>
    </w:p>
    <w:p w14:paraId="48686FD3" w14:textId="77777777" w:rsidR="00B13871" w:rsidRPr="00B13871" w:rsidRDefault="00B13871" w:rsidP="00B13871">
      <w:pPr>
        <w:spacing w:line="288" w:lineRule="auto"/>
        <w:rPr>
          <w:rFonts w:eastAsia="Times New Roman" w:cs="Times New Roman"/>
          <w:b/>
          <w:bCs/>
          <w:color w:val="001D77"/>
          <w:szCs w:val="19"/>
          <w:lang w:val="en-US" w:eastAsia="pl-PL"/>
        </w:rPr>
      </w:pPr>
      <w:r w:rsidRPr="00B13871">
        <w:rPr>
          <w:rFonts w:eastAsia="Times New Roman" w:cs="Times New Roman"/>
          <w:b/>
          <w:bCs/>
          <w:color w:val="001D77"/>
          <w:szCs w:val="19"/>
          <w:lang w:val="en-US" w:eastAsia="pl-PL"/>
        </w:rPr>
        <w:t xml:space="preserve">The situation on the </w:t>
      </w:r>
      <w:proofErr w:type="spellStart"/>
      <w:r w:rsidRPr="00B13871">
        <w:rPr>
          <w:rFonts w:eastAsia="Times New Roman" w:cs="Times New Roman"/>
          <w:b/>
          <w:bCs/>
          <w:color w:val="001D77"/>
          <w:szCs w:val="19"/>
          <w:lang w:val="en-US" w:eastAsia="pl-PL"/>
        </w:rPr>
        <w:t>labour</w:t>
      </w:r>
      <w:proofErr w:type="spellEnd"/>
      <w:r w:rsidRPr="00B13871">
        <w:rPr>
          <w:rFonts w:eastAsia="Times New Roman" w:cs="Times New Roman"/>
          <w:b/>
          <w:bCs/>
          <w:color w:val="001D77"/>
          <w:szCs w:val="19"/>
          <w:lang w:val="en-US" w:eastAsia="pl-PL"/>
        </w:rPr>
        <w:t xml:space="preserve"> market after retirement</w:t>
      </w:r>
    </w:p>
    <w:p w14:paraId="6996BC94" w14:textId="63F25126" w:rsidR="00B13871" w:rsidRPr="00B13871" w:rsidRDefault="00B13871" w:rsidP="00B13871">
      <w:pPr>
        <w:spacing w:line="288" w:lineRule="auto"/>
        <w:rPr>
          <w:szCs w:val="19"/>
          <w:lang w:val="en-US"/>
        </w:rPr>
      </w:pPr>
      <w:r w:rsidRPr="00B13871">
        <w:rPr>
          <w:noProof/>
          <w:szCs w:val="19"/>
          <w:lang w:eastAsia="pl-PL"/>
        </w:rPr>
        <mc:AlternateContent>
          <mc:Choice Requires="wps">
            <w:drawing>
              <wp:anchor distT="45720" distB="45720" distL="114300" distR="114300" simplePos="0" relativeHeight="251727360" behindDoc="1" locked="0" layoutInCell="1" allowOverlap="1" wp14:anchorId="618CDE45" wp14:editId="091B9FF8">
                <wp:simplePos x="0" y="0"/>
                <wp:positionH relativeFrom="column">
                  <wp:posOffset>5295900</wp:posOffset>
                </wp:positionH>
                <wp:positionV relativeFrom="paragraph">
                  <wp:posOffset>494996</wp:posOffset>
                </wp:positionV>
                <wp:extent cx="1692275" cy="777240"/>
                <wp:effectExtent l="0" t="0" r="0" b="3810"/>
                <wp:wrapTight wrapText="bothSides">
                  <wp:wrapPolygon edited="0">
                    <wp:start x="729" y="0"/>
                    <wp:lineTo x="729" y="21176"/>
                    <wp:lineTo x="20668" y="21176"/>
                    <wp:lineTo x="20668" y="0"/>
                    <wp:lineTo x="729" y="0"/>
                  </wp:wrapPolygon>
                </wp:wrapTight>
                <wp:docPr id="39" name="Pole tekstowe 39" descr="In the first six months after retirement, only 13.0% of retirees aged 50-74 continued to wo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777240"/>
                        </a:xfrm>
                        <a:prstGeom prst="rect">
                          <a:avLst/>
                        </a:prstGeom>
                        <a:noFill/>
                        <a:ln w="9525">
                          <a:noFill/>
                          <a:miter lim="800000"/>
                          <a:headEnd/>
                          <a:tailEnd/>
                        </a:ln>
                      </wps:spPr>
                      <wps:txbx>
                        <w:txbxContent>
                          <w:p w14:paraId="7B846EF8" w14:textId="77777777" w:rsidR="00B13871" w:rsidRPr="000E30D2" w:rsidRDefault="00B13871" w:rsidP="00B13871">
                            <w:pPr>
                              <w:pStyle w:val="tekstzboku"/>
                              <w:spacing w:before="0"/>
                              <w:rPr>
                                <w:lang w:val="en-US"/>
                              </w:rPr>
                            </w:pPr>
                            <w:r w:rsidRPr="000E30D2">
                              <w:rPr>
                                <w:lang w:val="en-US"/>
                              </w:rPr>
                              <w:t xml:space="preserve">In the first six months after retirement, only 13.0% of </w:t>
                            </w:r>
                            <w:r>
                              <w:rPr>
                                <w:lang w:val="en-US"/>
                              </w:rPr>
                              <w:t>retirees</w:t>
                            </w:r>
                            <w:r w:rsidRPr="000E30D2">
                              <w:rPr>
                                <w:lang w:val="en-US"/>
                              </w:rPr>
                              <w:t xml:space="preserve"> aged 50-74 continued to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CDE45" id="Pole tekstowe 39" o:spid="_x0000_s1044" type="#_x0000_t202" alt="In the first six months after retirement, only 13.0% of retirees aged 50-74 continued to work" style="position:absolute;margin-left:417pt;margin-top:39pt;width:133.25pt;height:61.2pt;z-index:-251589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" filled="f" stroked="f">
                <v:textbox>
                  <w:txbxContent>
                    <w:p w14:paraId="7B846EF8" w14:textId="77777777" w:rsidR="00B13871" w:rsidRPr="000E30D2" w:rsidRDefault="00B13871" w:rsidP="00B13871">
                      <w:pPr>
                        <w:pStyle w:val="tekstzboku"/>
                        <w:spacing w:before="0"/>
                        <w:rPr>
                          <w:lang w:val="en-US"/>
                        </w:rPr>
                      </w:pPr>
                      <w:r w:rsidRPr="000E30D2">
                        <w:rPr>
                          <w:lang w:val="en-US"/>
                        </w:rPr>
                        <w:t xml:space="preserve">In the first six months after retirement, only 13.0% of </w:t>
                      </w:r>
                      <w:r>
                        <w:rPr>
                          <w:lang w:val="en-US"/>
                        </w:rPr>
                        <w:t>retirees</w:t>
                      </w:r>
                      <w:r w:rsidRPr="000E30D2">
                        <w:rPr>
                          <w:lang w:val="en-US"/>
                        </w:rPr>
                        <w:t xml:space="preserve"> aged 50-74 continued to work</w:t>
                      </w:r>
                    </w:p>
                  </w:txbxContent>
                </v:textbox>
                <w10:wrap type="tight"/>
              </v:shape>
            </w:pict>
          </mc:Fallback>
        </mc:AlternateContent>
      </w:r>
      <w:r w:rsidRPr="00B13871">
        <w:rPr>
          <w:szCs w:val="19"/>
          <w:lang w:val="en-US"/>
        </w:rPr>
        <w:t>In the modul</w:t>
      </w:r>
      <w:r w:rsidR="00BB4872">
        <w:rPr>
          <w:szCs w:val="19"/>
          <w:lang w:val="en-US"/>
        </w:rPr>
        <w:t>e</w:t>
      </w:r>
      <w:r w:rsidRPr="00B13871">
        <w:rPr>
          <w:szCs w:val="19"/>
          <w:lang w:val="en-US"/>
        </w:rPr>
        <w:t xml:space="preserve"> survey, questions were asked about the person’s situation on the </w:t>
      </w:r>
      <w:proofErr w:type="spellStart"/>
      <w:r w:rsidRPr="00B13871">
        <w:rPr>
          <w:szCs w:val="19"/>
          <w:lang w:val="en-US"/>
        </w:rPr>
        <w:t>labour</w:t>
      </w:r>
      <w:proofErr w:type="spellEnd"/>
      <w:r w:rsidRPr="00B13871">
        <w:rPr>
          <w:szCs w:val="19"/>
          <w:lang w:val="en-US"/>
        </w:rPr>
        <w:t xml:space="preserve"> market in the first six months after retirement and in the later period, i.e. from the seventh month after retirement to the time of the survey.</w:t>
      </w:r>
    </w:p>
    <w:p w14:paraId="21BC0890" w14:textId="5F975B84" w:rsidR="00B13871" w:rsidRPr="00B13871" w:rsidRDefault="00B13871" w:rsidP="00B13871">
      <w:pPr>
        <w:spacing w:line="288" w:lineRule="auto"/>
        <w:rPr>
          <w:szCs w:val="19"/>
          <w:lang w:val="en-US"/>
        </w:rPr>
      </w:pPr>
      <w:r w:rsidRPr="00B13871">
        <w:rPr>
          <w:szCs w:val="19"/>
          <w:lang w:val="en-US"/>
        </w:rPr>
        <w:t>At the time they started receiving their pension, 22.7% of retirees were no longer working (21.5% of men and 23.4% of women), while 63.5% of retirees stopped working within the first six months of retirement (a similar percentage for men and women), and only 13.0% continued working</w:t>
      </w:r>
      <w:r w:rsidRPr="00B13871">
        <w:rPr>
          <w:szCs w:val="19"/>
          <w:vertAlign w:val="superscript"/>
          <w:lang w:val="en-US"/>
        </w:rPr>
        <w:footnoteReference w:id="10"/>
      </w:r>
      <w:r w:rsidRPr="00B13871">
        <w:rPr>
          <w:szCs w:val="19"/>
          <w:lang w:val="en-US"/>
        </w:rPr>
        <w:t>.</w:t>
      </w:r>
      <w:r w:rsidR="00B63E08">
        <w:rPr>
          <w:szCs w:val="19"/>
          <w:lang w:val="en-US"/>
        </w:rPr>
        <w:t xml:space="preserve"> </w:t>
      </w:r>
      <w:r w:rsidRPr="00B13871">
        <w:rPr>
          <w:szCs w:val="19"/>
          <w:lang w:val="en-US"/>
        </w:rPr>
        <w:t>Half of the latter group continued working without changes, i.e. in their previous workplace and under the same conditions as before</w:t>
      </w:r>
      <w:r w:rsidR="00654D54">
        <w:rPr>
          <w:szCs w:val="19"/>
          <w:lang w:val="en-US"/>
        </w:rPr>
        <w:t xml:space="preserve">. While </w:t>
      </w:r>
      <w:r w:rsidRPr="00B13871">
        <w:rPr>
          <w:szCs w:val="19"/>
          <w:lang w:val="en-US"/>
        </w:rPr>
        <w:t>the other half continued working under changed principles, i.e. they started working in a new place or continued working in their previous workplace but under changed conditions (e.g. on a reduced working time, based on a different type of contract, etc.). Among all pe</w:t>
      </w:r>
      <w:r w:rsidR="00A11807">
        <w:rPr>
          <w:szCs w:val="19"/>
          <w:lang w:val="en-US"/>
        </w:rPr>
        <w:t>rsons</w:t>
      </w:r>
      <w:r w:rsidRPr="00B13871">
        <w:rPr>
          <w:szCs w:val="19"/>
          <w:lang w:val="en-US"/>
        </w:rPr>
        <w:t xml:space="preserve"> who continued to work in the first six months after retirement (762 thousand) women predominated (58.9%).</w:t>
      </w:r>
    </w:p>
    <w:p w14:paraId="3F8A99FA" w14:textId="25E3C3DB" w:rsidR="007D75E9" w:rsidRPr="002179FA" w:rsidRDefault="00B13871" w:rsidP="002179FA">
      <w:pPr>
        <w:spacing w:after="240" w:line="288" w:lineRule="auto"/>
        <w:rPr>
          <w:szCs w:val="19"/>
          <w:lang w:val="en-US"/>
        </w:rPr>
      </w:pPr>
      <w:r w:rsidRPr="00B13871">
        <w:rPr>
          <w:szCs w:val="19"/>
          <w:lang w:val="en-US"/>
        </w:rPr>
        <w:t>Retirees who stopped working (3</w:t>
      </w:r>
      <w:r w:rsidR="00863B6E">
        <w:rPr>
          <w:szCs w:val="19"/>
          <w:lang w:val="en-US"/>
        </w:rPr>
        <w:t> </w:t>
      </w:r>
      <w:r w:rsidRPr="00B13871">
        <w:rPr>
          <w:szCs w:val="19"/>
          <w:lang w:val="en-US"/>
        </w:rPr>
        <w:t>722 thousand</w:t>
      </w:r>
      <w:r w:rsidR="00A50A9C">
        <w:rPr>
          <w:szCs w:val="19"/>
          <w:lang w:val="en-US"/>
        </w:rPr>
        <w:t xml:space="preserve"> persons</w:t>
      </w:r>
      <w:r w:rsidRPr="00B13871">
        <w:rPr>
          <w:szCs w:val="19"/>
          <w:lang w:val="en-US"/>
        </w:rPr>
        <w:t>) within the first six months after retirement most often indicated that the reason for stopping work was simply obtaining the right to a pension – this answer was given by 85.3% of retirees (86.7% of men and 84.5% of women). An additional 3.7% of retirees stopped working because they reached the maximum retirement age set by law</w:t>
      </w:r>
      <w:r w:rsidRPr="00B13871">
        <w:rPr>
          <w:szCs w:val="19"/>
          <w:vertAlign w:val="superscript"/>
          <w:lang w:val="en-US"/>
        </w:rPr>
        <w:footnoteReference w:id="11"/>
      </w:r>
      <w:r w:rsidRPr="00B13871">
        <w:rPr>
          <w:szCs w:val="19"/>
          <w:lang w:val="en-US"/>
        </w:rPr>
        <w:t xml:space="preserve">. Work-related reasons such as favorable financial conditions to terminate employment or other work-related reasons were indicated by 4.5% of retirees (4.4% of men and 4.6% of women), while 2.9% (3.1% of men and 2.8% of women) indicated health reasons – their own illness or disability. Caring responsibilities or other family </w:t>
      </w:r>
      <w:r w:rsidRPr="00B13871">
        <w:rPr>
          <w:szCs w:val="19"/>
          <w:lang w:val="en-US"/>
        </w:rPr>
        <w:lastRenderedPageBreak/>
        <w:t>reasons were the reason for leaving work for 1.5% of retirees, with the percentage being higher for women (2.1%) than for men (0.5%).</w:t>
      </w:r>
    </w:p>
    <w:p w14:paraId="5808B822" w14:textId="40220C98" w:rsidR="00B13871" w:rsidRDefault="00F3671B" w:rsidP="00B13871">
      <w:pPr>
        <w:spacing w:line="276" w:lineRule="auto"/>
        <w:ind w:left="851" w:hanging="851"/>
        <w:rPr>
          <w:b/>
          <w:shd w:val="clear" w:color="auto" w:fill="FFFFFF"/>
          <w:lang w:val="en-US"/>
        </w:rPr>
      </w:pPr>
      <w:r>
        <w:rPr>
          <w:b/>
          <w:noProof/>
          <w:shd w:val="clear" w:color="auto" w:fill="FFFFFF"/>
          <w:lang w:val="en-US"/>
        </w:rPr>
        <w:drawing>
          <wp:anchor distT="0" distB="0" distL="114300" distR="114300" simplePos="0" relativeHeight="251728384" behindDoc="0" locked="0" layoutInCell="1" allowOverlap="1" wp14:anchorId="5DD4F765" wp14:editId="7866B15B">
            <wp:simplePos x="0" y="0"/>
            <wp:positionH relativeFrom="margin">
              <wp:align>left</wp:align>
            </wp:positionH>
            <wp:positionV relativeFrom="paragraph">
              <wp:posOffset>326335</wp:posOffset>
            </wp:positionV>
            <wp:extent cx="5151755" cy="2481580"/>
            <wp:effectExtent l="0" t="0" r="0" b="0"/>
            <wp:wrapSquare wrapText="bothSides"/>
            <wp:docPr id="40" name="Obraz 40" descr="The chart presents the retirees aged 50–74 who continued working in the first six months of retirement by sex and reason for continuing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51755" cy="2481580"/>
                    </a:xfrm>
                    <a:prstGeom prst="rect">
                      <a:avLst/>
                    </a:prstGeom>
                    <a:noFill/>
                  </pic:spPr>
                </pic:pic>
              </a:graphicData>
            </a:graphic>
            <wp14:sizeRelH relativeFrom="page">
              <wp14:pctWidth>0</wp14:pctWidth>
            </wp14:sizeRelH>
            <wp14:sizeRelV relativeFrom="page">
              <wp14:pctHeight>0</wp14:pctHeight>
            </wp14:sizeRelV>
          </wp:anchor>
        </w:drawing>
      </w:r>
      <w:r w:rsidR="00B13871" w:rsidRPr="00B13871">
        <w:rPr>
          <w:b/>
          <w:shd w:val="clear" w:color="auto" w:fill="FFFFFF"/>
          <w:lang w:val="en-US"/>
        </w:rPr>
        <w:t xml:space="preserve">Chart 11. </w:t>
      </w:r>
      <w:r w:rsidR="00B13871" w:rsidRPr="00B13871">
        <w:rPr>
          <w:b/>
          <w:shd w:val="clear" w:color="auto" w:fill="FFFFFF"/>
          <w:lang w:val="en-US"/>
        </w:rPr>
        <w:tab/>
        <w:t>Retirees aged 50–74 who continued working in the first six months of retirement by sex and reason for continuing work</w:t>
      </w:r>
    </w:p>
    <w:p w14:paraId="0A51A6A5" w14:textId="25FF43B0" w:rsidR="00E60085" w:rsidRPr="00E60085" w:rsidRDefault="00B63E08" w:rsidP="003A1C49">
      <w:pPr>
        <w:spacing w:line="288" w:lineRule="auto"/>
        <w:rPr>
          <w:szCs w:val="19"/>
          <w:lang w:val="en-US"/>
        </w:rPr>
      </w:pPr>
      <w:r w:rsidRPr="00B63E08">
        <w:rPr>
          <w:noProof/>
          <w:szCs w:val="19"/>
          <w:lang w:eastAsia="pl-PL"/>
        </w:rPr>
        <mc:AlternateContent>
          <mc:Choice Requires="wps">
            <w:drawing>
              <wp:anchor distT="45720" distB="45720" distL="114300" distR="114300" simplePos="0" relativeHeight="251741696" behindDoc="1" locked="0" layoutInCell="1" allowOverlap="1" wp14:anchorId="4DB0B47A" wp14:editId="747D63D0">
                <wp:simplePos x="0" y="0"/>
                <wp:positionH relativeFrom="column">
                  <wp:posOffset>5322627</wp:posOffset>
                </wp:positionH>
                <wp:positionV relativeFrom="paragraph">
                  <wp:posOffset>2503559</wp:posOffset>
                </wp:positionV>
                <wp:extent cx="1698625" cy="883920"/>
                <wp:effectExtent l="0" t="0" r="0" b="0"/>
                <wp:wrapTight wrapText="bothSides">
                  <wp:wrapPolygon edited="0">
                    <wp:start x="727" y="0"/>
                    <wp:lineTo x="727" y="20948"/>
                    <wp:lineTo x="20833" y="20948"/>
                    <wp:lineTo x="20833" y="0"/>
                    <wp:lineTo x="727" y="0"/>
                  </wp:wrapPolygon>
                </wp:wrapTight>
                <wp:docPr id="51" name="Pole tekstowe 51" descr="The most common reason for continuing work after retirement was the desire to work and be productiv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625" cy="883920"/>
                        </a:xfrm>
                        <a:prstGeom prst="rect">
                          <a:avLst/>
                        </a:prstGeom>
                        <a:noFill/>
                        <a:ln w="9525">
                          <a:noFill/>
                          <a:miter lim="800000"/>
                          <a:headEnd/>
                          <a:tailEnd/>
                        </a:ln>
                      </wps:spPr>
                      <wps:txbx>
                        <w:txbxContent>
                          <w:p w14:paraId="29095127" w14:textId="3344EB9B" w:rsidR="00B63E08" w:rsidRPr="00113123" w:rsidRDefault="00B63E08" w:rsidP="00B63E08">
                            <w:pPr>
                              <w:pStyle w:val="tekstzboku"/>
                              <w:spacing w:before="0"/>
                              <w:rPr>
                                <w:lang w:val="en-US"/>
                              </w:rPr>
                            </w:pPr>
                            <w:r w:rsidRPr="00113123">
                              <w:rPr>
                                <w:lang w:val="en-US"/>
                              </w:rPr>
                              <w:t xml:space="preserve">The most common reason for continuing work after retirement was the desire to work and be productive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0B47A" id="Pole tekstowe 51" o:spid="_x0000_s1045" type="#_x0000_t202" alt="The most common reason for continuing work after retirement was the desire to work and be productive " style="position:absolute;margin-left:419.1pt;margin-top:197.15pt;width:133.75pt;height:69.6pt;z-index:-251574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" filled="f" stroked="f">
                <v:textbox>
                  <w:txbxContent>
                    <w:p w14:paraId="29095127" w14:textId="3344EB9B" w:rsidR="00B63E08" w:rsidRPr="00113123" w:rsidRDefault="00B63E08" w:rsidP="00B63E08">
                      <w:pPr>
                        <w:pStyle w:val="tekstzboku"/>
                        <w:spacing w:before="0"/>
                        <w:rPr>
                          <w:lang w:val="en-US"/>
                        </w:rPr>
                      </w:pPr>
                      <w:r w:rsidRPr="00113123">
                        <w:rPr>
                          <w:lang w:val="en-US"/>
                        </w:rPr>
                        <w:t xml:space="preserve">The most common reason for continuing work after retirement was the desire to work and be productive </w:t>
                      </w:r>
                    </w:p>
                  </w:txbxContent>
                </v:textbox>
                <w10:wrap type="tight"/>
              </v:shape>
            </w:pict>
          </mc:Fallback>
        </mc:AlternateContent>
      </w:r>
      <w:r w:rsidR="00E60085" w:rsidRPr="00E60085">
        <w:rPr>
          <w:szCs w:val="19"/>
          <w:lang w:val="en-US"/>
        </w:rPr>
        <w:t>The survey showed that financial reasons, while important, were not the most common motivation for continuing work. Most often, retirees continued working because they wanted to work and be productive. This reason was indicated by 41.6% of retirees who continued working (for men, the percentage was higher at 44.1%, while for women it was 39.9%). A</w:t>
      </w:r>
      <w:r w:rsidR="00FA33F5">
        <w:rPr>
          <w:szCs w:val="19"/>
          <w:lang w:val="en-US"/>
        </w:rPr>
        <w:t> </w:t>
      </w:r>
      <w:r w:rsidR="00E60085" w:rsidRPr="00E60085">
        <w:rPr>
          <w:szCs w:val="19"/>
          <w:lang w:val="en-US"/>
        </w:rPr>
        <w:t xml:space="preserve">significant proportion of respondents (29.9%) stated that they continued working because the income she earned was necessary for living (which meant that the amount of the pension was not enough to meet their basic needs and maintain a basic standard of living). For men, the percentage was 27.2%, for women – 31.8%. Choosing the answer "the work was financially attractive" assumed that the purpose of continuing work was to earn additional money, which was not necessary for living (it did not determine the satisfaction of basic needs and maintaining a basic standard of living). This answer was given by 9.2% of retirees (10.9% of men and 8.2% of women) who continued to work. It follows from the above that even </w:t>
      </w:r>
      <w:r w:rsidR="008C1EEC">
        <w:rPr>
          <w:szCs w:val="19"/>
          <w:lang w:val="en-US"/>
        </w:rPr>
        <w:t>summing</w:t>
      </w:r>
      <w:r w:rsidR="00E60085" w:rsidRPr="00E60085">
        <w:rPr>
          <w:szCs w:val="19"/>
          <w:lang w:val="en-US"/>
        </w:rPr>
        <w:t xml:space="preserve"> both answers related to financial reasons did not place them in the first place. The most important </w:t>
      </w:r>
      <w:r w:rsidR="00654D54">
        <w:rPr>
          <w:szCs w:val="19"/>
          <w:lang w:val="en-US"/>
        </w:rPr>
        <w:t>reason</w:t>
      </w:r>
      <w:r w:rsidR="00E60085" w:rsidRPr="00E60085">
        <w:rPr>
          <w:szCs w:val="19"/>
          <w:lang w:val="en-US"/>
        </w:rPr>
        <w:t xml:space="preserve"> was still the desire to work and be productive.</w:t>
      </w:r>
    </w:p>
    <w:p w14:paraId="7972CF0C" w14:textId="050A0A9D" w:rsidR="00E60085" w:rsidRPr="00E60085" w:rsidRDefault="00E60085" w:rsidP="00E60085">
      <w:pPr>
        <w:spacing w:line="288" w:lineRule="auto"/>
        <w:rPr>
          <w:szCs w:val="19"/>
          <w:lang w:val="en-US"/>
        </w:rPr>
      </w:pPr>
      <w:r w:rsidRPr="00E60085">
        <w:rPr>
          <w:szCs w:val="19"/>
          <w:lang w:val="en-US"/>
        </w:rPr>
        <w:t xml:space="preserve">Some respondents worked after retirement because they wanted to remain socially active. This reason was indicated by 12.7% of retirees (12.5% of men and 12.9% of women) and was ranked third in terms of frequency of responses. </w:t>
      </w:r>
    </w:p>
    <w:p w14:paraId="447DE7A9" w14:textId="0B03FDE5" w:rsidR="00E60085" w:rsidRPr="00E60085" w:rsidRDefault="00E60085" w:rsidP="00E60085">
      <w:pPr>
        <w:spacing w:line="288" w:lineRule="auto"/>
        <w:rPr>
          <w:szCs w:val="19"/>
          <w:lang w:val="en-GB"/>
        </w:rPr>
      </w:pPr>
      <w:r w:rsidRPr="00E60085">
        <w:rPr>
          <w:noProof/>
          <w:szCs w:val="19"/>
          <w:lang w:val="en-GB" w:eastAsia="pl-PL"/>
        </w:rPr>
        <mc:AlternateContent>
          <mc:Choice Requires="wps">
            <w:drawing>
              <wp:anchor distT="45720" distB="45720" distL="114300" distR="114300" simplePos="0" relativeHeight="251732480" behindDoc="1" locked="0" layoutInCell="1" allowOverlap="1" wp14:anchorId="3E37A47B" wp14:editId="7E2BF670">
                <wp:simplePos x="0" y="0"/>
                <wp:positionH relativeFrom="column">
                  <wp:posOffset>5274794</wp:posOffset>
                </wp:positionH>
                <wp:positionV relativeFrom="paragraph">
                  <wp:posOffset>1089821</wp:posOffset>
                </wp:positionV>
                <wp:extent cx="1780540" cy="1057275"/>
                <wp:effectExtent l="0" t="0" r="0" b="0"/>
                <wp:wrapTight wrapText="bothSides">
                  <wp:wrapPolygon edited="0">
                    <wp:start x="693" y="0"/>
                    <wp:lineTo x="693" y="21016"/>
                    <wp:lineTo x="20799" y="21016"/>
                    <wp:lineTo x="20799" y="0"/>
                    <wp:lineTo x="693" y="0"/>
                  </wp:wrapPolygon>
                </wp:wrapTight>
                <wp:docPr id="44" name="Pole tekstowe 44" descr="The most common reason for re-enter labour market after retirement (after the first six months of retirement) was the need to obtain additional inco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1057275"/>
                        </a:xfrm>
                        <a:prstGeom prst="rect">
                          <a:avLst/>
                        </a:prstGeom>
                        <a:noFill/>
                        <a:ln w="9525">
                          <a:noFill/>
                          <a:miter lim="800000"/>
                          <a:headEnd/>
                          <a:tailEnd/>
                        </a:ln>
                      </wps:spPr>
                      <wps:txbx>
                        <w:txbxContent>
                          <w:p w14:paraId="56F34B3C" w14:textId="760F552C" w:rsidR="00E60085" w:rsidRPr="00A91457" w:rsidRDefault="00E60085" w:rsidP="00E60085">
                            <w:pPr>
                              <w:pStyle w:val="Tekstpodstawowy2"/>
                              <w:spacing w:before="0" w:after="0" w:line="240" w:lineRule="exact"/>
                              <w:rPr>
                                <w:lang w:val="en-US"/>
                              </w:rPr>
                            </w:pPr>
                            <w:r w:rsidRPr="00E60085">
                              <w:rPr>
                                <w:rFonts w:eastAsia="Times New Roman" w:cs="Times New Roman"/>
                                <w:bCs/>
                                <w:color w:val="001D77"/>
                                <w:sz w:val="18"/>
                                <w:szCs w:val="18"/>
                                <w:lang w:val="en-US" w:eastAsia="pl-PL"/>
                              </w:rPr>
                              <w:t xml:space="preserve">The most common reason for re-enter </w:t>
                            </w:r>
                            <w:proofErr w:type="spellStart"/>
                            <w:r w:rsidRPr="00E60085">
                              <w:rPr>
                                <w:rFonts w:eastAsia="Times New Roman" w:cs="Times New Roman"/>
                                <w:bCs/>
                                <w:color w:val="001D77"/>
                                <w:sz w:val="18"/>
                                <w:szCs w:val="18"/>
                                <w:lang w:val="en-US" w:eastAsia="pl-PL"/>
                              </w:rPr>
                              <w:t>labour</w:t>
                            </w:r>
                            <w:proofErr w:type="spellEnd"/>
                            <w:r w:rsidRPr="00E60085">
                              <w:rPr>
                                <w:rFonts w:eastAsia="Times New Roman" w:cs="Times New Roman"/>
                                <w:bCs/>
                                <w:color w:val="001D77"/>
                                <w:sz w:val="18"/>
                                <w:szCs w:val="18"/>
                                <w:lang w:val="en-US" w:eastAsia="pl-PL"/>
                              </w:rPr>
                              <w:t xml:space="preserve"> market after retirement (after the first six months of retirement) was the</w:t>
                            </w:r>
                            <w:r w:rsidRPr="00A91457">
                              <w:rPr>
                                <w:bCs/>
                                <w:color w:val="001D77"/>
                                <w:sz w:val="18"/>
                                <w:szCs w:val="18"/>
                                <w:lang w:val="en-US"/>
                              </w:rPr>
                              <w:t xml:space="preserve"> need to obtain additional income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7A47B" id="Pole tekstowe 44" o:spid="_x0000_s1046" type="#_x0000_t202" alt="The most common reason for re-enter labour market after retirement (after the first six months of retirement) was the need to obtain additional income" style="position:absolute;margin-left:415.35pt;margin-top:85.8pt;width:140.2pt;height:83.25pt;z-index:-251584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" filled="f" stroked="f">
                <v:textbox>
                  <w:txbxContent>
                    <w:p w14:paraId="56F34B3C" w14:textId="760F552C" w:rsidR="00E60085" w:rsidRPr="00A91457" w:rsidRDefault="00E60085" w:rsidP="00E60085">
                      <w:pPr>
                        <w:pStyle w:val="Tekstpodstawowy2"/>
                        <w:spacing w:before="0" w:after="0" w:line="240" w:lineRule="exact"/>
                        <w:rPr>
                          <w:lang w:val="en-US"/>
                        </w:rPr>
                      </w:pPr>
                      <w:r w:rsidRPr="00E60085">
                        <w:rPr>
                          <w:rFonts w:eastAsia="Times New Roman" w:cs="Times New Roman"/>
                          <w:bCs/>
                          <w:color w:val="001D77"/>
                          <w:sz w:val="18"/>
                          <w:szCs w:val="18"/>
                          <w:lang w:val="en-US" w:eastAsia="pl-PL"/>
                        </w:rPr>
                        <w:t xml:space="preserve">The most common reason for re-enter </w:t>
                      </w:r>
                      <w:proofErr w:type="spellStart"/>
                      <w:r w:rsidRPr="00E60085">
                        <w:rPr>
                          <w:rFonts w:eastAsia="Times New Roman" w:cs="Times New Roman"/>
                          <w:bCs/>
                          <w:color w:val="001D77"/>
                          <w:sz w:val="18"/>
                          <w:szCs w:val="18"/>
                          <w:lang w:val="en-US" w:eastAsia="pl-PL"/>
                        </w:rPr>
                        <w:t>labour</w:t>
                      </w:r>
                      <w:proofErr w:type="spellEnd"/>
                      <w:r w:rsidRPr="00E60085">
                        <w:rPr>
                          <w:rFonts w:eastAsia="Times New Roman" w:cs="Times New Roman"/>
                          <w:bCs/>
                          <w:color w:val="001D77"/>
                          <w:sz w:val="18"/>
                          <w:szCs w:val="18"/>
                          <w:lang w:val="en-US" w:eastAsia="pl-PL"/>
                        </w:rPr>
                        <w:t xml:space="preserve"> market after retirement (after the first six months of retirement) was the</w:t>
                      </w:r>
                      <w:r w:rsidRPr="00A91457">
                        <w:rPr>
                          <w:bCs/>
                          <w:color w:val="001D77"/>
                          <w:sz w:val="18"/>
                          <w:szCs w:val="18"/>
                          <w:lang w:val="en-US"/>
                        </w:rPr>
                        <w:t xml:space="preserve"> need to obtain additional income</w:t>
                      </w:r>
                    </w:p>
                  </w:txbxContent>
                </v:textbox>
                <w10:wrap type="tight"/>
              </v:shape>
            </w:pict>
          </mc:Fallback>
        </mc:AlternateContent>
      </w:r>
      <w:r w:rsidRPr="00E60085">
        <w:rPr>
          <w:szCs w:val="19"/>
          <w:lang w:val="en-US"/>
        </w:rPr>
        <w:t>Pe</w:t>
      </w:r>
      <w:r w:rsidR="00A11807">
        <w:rPr>
          <w:szCs w:val="19"/>
          <w:lang w:val="en-US"/>
        </w:rPr>
        <w:t xml:space="preserve">rsons </w:t>
      </w:r>
      <w:r w:rsidRPr="00E60085">
        <w:rPr>
          <w:szCs w:val="19"/>
          <w:lang w:val="en-US"/>
        </w:rPr>
        <w:t>who stopped working after retirement or were not working at the time of retirement (</w:t>
      </w:r>
      <w:r w:rsidRPr="00E60085">
        <w:rPr>
          <w:szCs w:val="19"/>
          <w:lang w:val="en-GB"/>
        </w:rPr>
        <w:t xml:space="preserve">this group </w:t>
      </w:r>
      <w:r w:rsidR="00654D54">
        <w:rPr>
          <w:szCs w:val="19"/>
          <w:lang w:val="en-GB"/>
        </w:rPr>
        <w:t>comprised</w:t>
      </w:r>
      <w:r w:rsidRPr="00E60085">
        <w:rPr>
          <w:szCs w:val="19"/>
          <w:lang w:val="en-GB"/>
        </w:rPr>
        <w:t xml:space="preserve"> 5</w:t>
      </w:r>
      <w:r w:rsidR="003A1C49">
        <w:rPr>
          <w:szCs w:val="19"/>
          <w:lang w:val="en-GB"/>
        </w:rPr>
        <w:t> </w:t>
      </w:r>
      <w:r w:rsidRPr="00E60085">
        <w:rPr>
          <w:szCs w:val="19"/>
          <w:lang w:val="en-GB"/>
        </w:rPr>
        <w:t>053 thousand</w:t>
      </w:r>
      <w:r w:rsidR="00640A8E">
        <w:rPr>
          <w:szCs w:val="19"/>
          <w:lang w:val="en-GB"/>
        </w:rPr>
        <w:t xml:space="preserve"> persons</w:t>
      </w:r>
      <w:r w:rsidRPr="00E60085">
        <w:rPr>
          <w:szCs w:val="19"/>
          <w:lang w:val="en-GB"/>
        </w:rPr>
        <w:t>) were asked whether they had ever taken up any paid employment later (from the seventh month after retirement to the time of the survey). Only 4.2% of this group (212 thousand pe</w:t>
      </w:r>
      <w:r w:rsidR="00A11807">
        <w:rPr>
          <w:szCs w:val="19"/>
          <w:lang w:val="en-GB"/>
        </w:rPr>
        <w:t>rsons</w:t>
      </w:r>
      <w:r w:rsidRPr="00E60085">
        <w:rPr>
          <w:szCs w:val="19"/>
          <w:lang w:val="en-GB"/>
        </w:rPr>
        <w:t>) had at least one paid job lasting at least 3 months, and 0.9% had casual work lasting less than 3 months. The vast majority – 94.7% had no job at all.</w:t>
      </w:r>
    </w:p>
    <w:p w14:paraId="352191D1" w14:textId="0ED6E624" w:rsidR="00E60085" w:rsidRPr="00E60085" w:rsidRDefault="00E60085" w:rsidP="00E60085">
      <w:pPr>
        <w:spacing w:line="288" w:lineRule="auto"/>
        <w:rPr>
          <w:szCs w:val="19"/>
          <w:lang w:val="en-GB"/>
        </w:rPr>
      </w:pPr>
      <w:r w:rsidRPr="00E60085">
        <w:rPr>
          <w:szCs w:val="19"/>
          <w:lang w:val="en-GB"/>
        </w:rPr>
        <w:t>Pe</w:t>
      </w:r>
      <w:r w:rsidR="00A11807">
        <w:rPr>
          <w:szCs w:val="19"/>
          <w:lang w:val="en-GB"/>
        </w:rPr>
        <w:t>rsons</w:t>
      </w:r>
      <w:r w:rsidRPr="00E60085">
        <w:rPr>
          <w:szCs w:val="19"/>
          <w:lang w:val="en-GB"/>
        </w:rPr>
        <w:t xml:space="preserve"> who had at least one paid job lasting at least 3 months took it up mainly because the income earned from it was necessary for them to meet their basic needs – this reason was indicated by 39.2% of this group (32.7% of men and 44.1% of women).</w:t>
      </w:r>
      <w:r w:rsidR="00B63E08">
        <w:rPr>
          <w:szCs w:val="19"/>
          <w:lang w:val="en-GB"/>
        </w:rPr>
        <w:t xml:space="preserve"> </w:t>
      </w:r>
      <w:r w:rsidR="00654D54">
        <w:rPr>
          <w:szCs w:val="19"/>
          <w:lang w:val="en-GB"/>
        </w:rPr>
        <w:t>T</w:t>
      </w:r>
      <w:r w:rsidRPr="00E60085">
        <w:rPr>
          <w:szCs w:val="19"/>
          <w:lang w:val="en-GB"/>
        </w:rPr>
        <w:t xml:space="preserve">he desire to work and be productive </w:t>
      </w:r>
      <w:r w:rsidR="00654D54">
        <w:rPr>
          <w:szCs w:val="19"/>
          <w:lang w:val="en-GB"/>
        </w:rPr>
        <w:t xml:space="preserve">placed the second position </w:t>
      </w:r>
      <w:r w:rsidRPr="00E60085">
        <w:rPr>
          <w:szCs w:val="19"/>
          <w:lang w:val="en-GB"/>
        </w:rPr>
        <w:t>(30.7%). Interestingly, this reason was more often indicated as the most important</w:t>
      </w:r>
      <w:r w:rsidRPr="00E60085">
        <w:rPr>
          <w:szCs w:val="19"/>
          <w:lang w:val="en-US"/>
        </w:rPr>
        <w:t xml:space="preserve"> by men (35.6%, while among women it was 27.0%). However, taking into account the place of residence, it was more often an argument for taking up work for rural residents (42.1%) than for urban residents (27.1%).</w:t>
      </w:r>
    </w:p>
    <w:p w14:paraId="52DD8D03" w14:textId="24F77F34" w:rsidR="00E60085" w:rsidRPr="00E60085" w:rsidRDefault="00E60085" w:rsidP="002179FA">
      <w:pPr>
        <w:spacing w:after="240" w:line="288" w:lineRule="auto"/>
        <w:rPr>
          <w:szCs w:val="19"/>
          <w:lang w:val="en-GB"/>
        </w:rPr>
      </w:pPr>
      <w:r w:rsidRPr="00E60085">
        <w:rPr>
          <w:szCs w:val="19"/>
          <w:lang w:val="en-US"/>
        </w:rPr>
        <w:t xml:space="preserve">The desire to be socially active motivated 11.8% of this population (15.8% of men and 8.1% of women) to take up work, while 10.8% took up work because it was financially attractive. The </w:t>
      </w:r>
      <w:r w:rsidRPr="00E60085">
        <w:rPr>
          <w:szCs w:val="19"/>
          <w:lang w:val="en-GB"/>
        </w:rPr>
        <w:t>latter reason was indicated by 6.9% of men and 14.4% of women.</w:t>
      </w:r>
    </w:p>
    <w:p w14:paraId="3498848D" w14:textId="28484D43" w:rsidR="00E60085" w:rsidRPr="00E60085" w:rsidRDefault="00E60085" w:rsidP="00E60085">
      <w:pPr>
        <w:spacing w:line="288" w:lineRule="auto"/>
        <w:rPr>
          <w:rFonts w:eastAsia="Times New Roman" w:cs="Times New Roman"/>
          <w:b/>
          <w:bCs/>
          <w:color w:val="001D77"/>
          <w:szCs w:val="19"/>
          <w:lang w:val="en-US" w:eastAsia="pl-PL"/>
        </w:rPr>
      </w:pPr>
      <w:bookmarkStart w:id="5" w:name="_Hlk173452910"/>
      <w:r w:rsidRPr="00E60085">
        <w:rPr>
          <w:rFonts w:eastAsia="Times New Roman" w:cs="Times New Roman"/>
          <w:b/>
          <w:bCs/>
          <w:color w:val="001D77"/>
          <w:szCs w:val="19"/>
          <w:lang w:val="en-US" w:eastAsia="pl-PL"/>
        </w:rPr>
        <w:lastRenderedPageBreak/>
        <w:t>Current economic activity of pe</w:t>
      </w:r>
      <w:r w:rsidR="00A11807">
        <w:rPr>
          <w:rFonts w:eastAsia="Times New Roman" w:cs="Times New Roman"/>
          <w:b/>
          <w:bCs/>
          <w:color w:val="001D77"/>
          <w:szCs w:val="19"/>
          <w:lang w:val="en-US" w:eastAsia="pl-PL"/>
        </w:rPr>
        <w:t>rsons</w:t>
      </w:r>
      <w:r w:rsidRPr="00E60085">
        <w:rPr>
          <w:rFonts w:eastAsia="Times New Roman" w:cs="Times New Roman"/>
          <w:b/>
          <w:bCs/>
          <w:color w:val="001D77"/>
          <w:szCs w:val="19"/>
          <w:lang w:val="en-US" w:eastAsia="pl-PL"/>
        </w:rPr>
        <w:t xml:space="preserve"> aged 50-74</w:t>
      </w:r>
    </w:p>
    <w:p w14:paraId="5A21EE29" w14:textId="762BB0F6" w:rsidR="00E60085" w:rsidRPr="00E60085" w:rsidRDefault="00E60085" w:rsidP="00E60085">
      <w:pPr>
        <w:spacing w:line="288" w:lineRule="auto"/>
        <w:rPr>
          <w:szCs w:val="19"/>
          <w:lang w:val="en-US"/>
        </w:rPr>
      </w:pPr>
      <w:r w:rsidRPr="00E60085">
        <w:rPr>
          <w:szCs w:val="19"/>
          <w:lang w:val="en-US"/>
        </w:rPr>
        <w:t>The current economic activity of pe</w:t>
      </w:r>
      <w:r w:rsidR="00A11807">
        <w:rPr>
          <w:szCs w:val="19"/>
          <w:lang w:val="en-US"/>
        </w:rPr>
        <w:t>rsons</w:t>
      </w:r>
      <w:r w:rsidRPr="00E60085">
        <w:rPr>
          <w:szCs w:val="19"/>
          <w:lang w:val="en-US"/>
        </w:rPr>
        <w:t xml:space="preserve"> aged 50-74 varied significantly depending on whether they received or did not receive a statutory pension. The results of the basic and modul</w:t>
      </w:r>
      <w:r w:rsidR="00BB4872">
        <w:rPr>
          <w:szCs w:val="19"/>
          <w:lang w:val="en-US"/>
        </w:rPr>
        <w:t>e</w:t>
      </w:r>
      <w:r w:rsidRPr="00E60085">
        <w:rPr>
          <w:szCs w:val="19"/>
          <w:lang w:val="en-US"/>
        </w:rPr>
        <w:t xml:space="preserve"> LFS scope carried out in 2023 showed that:</w:t>
      </w:r>
    </w:p>
    <w:bookmarkEnd w:id="5"/>
    <w:p w14:paraId="62BA8C09" w14:textId="762D01F2" w:rsidR="00E60085" w:rsidRPr="00E60085" w:rsidRDefault="00E60085" w:rsidP="001F5DAD">
      <w:pPr>
        <w:pStyle w:val="Akapitzlist"/>
        <w:numPr>
          <w:ilvl w:val="0"/>
          <w:numId w:val="7"/>
        </w:numPr>
        <w:spacing w:line="288" w:lineRule="auto"/>
        <w:ind w:left="426" w:hanging="357"/>
        <w:rPr>
          <w:szCs w:val="19"/>
          <w:lang w:val="en-US"/>
        </w:rPr>
      </w:pPr>
      <w:r w:rsidRPr="00E60085">
        <w:rPr>
          <w:szCs w:val="19"/>
          <w:lang w:val="en-US"/>
        </w:rPr>
        <w:t xml:space="preserve">in the </w:t>
      </w:r>
      <w:r w:rsidRPr="00E60085">
        <w:rPr>
          <w:rFonts w:eastAsia="Times New Roman" w:cs="Times New Roman"/>
          <w:szCs w:val="19"/>
          <w:lang w:val="en-GB" w:eastAsia="pl-PL"/>
        </w:rPr>
        <w:t>entire</w:t>
      </w:r>
      <w:r w:rsidRPr="00E60085">
        <w:rPr>
          <w:szCs w:val="19"/>
          <w:lang w:val="en-US"/>
        </w:rPr>
        <w:t xml:space="preserve"> age group of 50-74 years, 43.8% of pe</w:t>
      </w:r>
      <w:r w:rsidR="00A11807">
        <w:rPr>
          <w:szCs w:val="19"/>
          <w:lang w:val="en-US"/>
        </w:rPr>
        <w:t>rsons</w:t>
      </w:r>
      <w:r w:rsidRPr="00E60085">
        <w:rPr>
          <w:szCs w:val="19"/>
          <w:lang w:val="en-US"/>
        </w:rPr>
        <w:t xml:space="preserve"> were economically active, while among retirees of this age, th</w:t>
      </w:r>
      <w:r w:rsidR="00654D54">
        <w:rPr>
          <w:szCs w:val="19"/>
          <w:lang w:val="en-US"/>
        </w:rPr>
        <w:t>e</w:t>
      </w:r>
      <w:r w:rsidRPr="00E60085">
        <w:rPr>
          <w:szCs w:val="19"/>
          <w:lang w:val="en-US"/>
        </w:rPr>
        <w:t xml:space="preserve"> figure was only 9.8%. A significantly higher percentage of economically active p</w:t>
      </w:r>
      <w:r w:rsidR="00A11807">
        <w:rPr>
          <w:szCs w:val="19"/>
          <w:lang w:val="en-US"/>
        </w:rPr>
        <w:t>opulation</w:t>
      </w:r>
      <w:r w:rsidRPr="00E60085">
        <w:rPr>
          <w:szCs w:val="19"/>
          <w:lang w:val="en-US"/>
        </w:rPr>
        <w:t xml:space="preserve"> was found in the group of pe</w:t>
      </w:r>
      <w:r w:rsidR="00A11807">
        <w:rPr>
          <w:szCs w:val="19"/>
          <w:lang w:val="en-US"/>
        </w:rPr>
        <w:t>rsons</w:t>
      </w:r>
      <w:r w:rsidRPr="00E60085">
        <w:rPr>
          <w:szCs w:val="19"/>
          <w:lang w:val="en-US"/>
        </w:rPr>
        <w:t xml:space="preserve"> not receiving a pension and amounted to 80.2%,</w:t>
      </w:r>
    </w:p>
    <w:p w14:paraId="299B19C0" w14:textId="484A6E22" w:rsidR="00E60085" w:rsidRDefault="002069DA" w:rsidP="001F5DAD">
      <w:pPr>
        <w:spacing w:line="276" w:lineRule="auto"/>
        <w:ind w:left="851" w:hanging="851"/>
        <w:rPr>
          <w:b/>
          <w:shd w:val="clear" w:color="auto" w:fill="FFFFFF"/>
          <w:lang w:val="en-US"/>
        </w:rPr>
      </w:pPr>
      <w:r>
        <w:rPr>
          <w:b/>
          <w:noProof/>
          <w:shd w:val="clear" w:color="auto" w:fill="FFFFFF"/>
          <w:lang w:val="en-US"/>
        </w:rPr>
        <w:drawing>
          <wp:anchor distT="0" distB="0" distL="114300" distR="114300" simplePos="0" relativeHeight="251733504" behindDoc="0" locked="0" layoutInCell="1" allowOverlap="1" wp14:anchorId="6A111A26" wp14:editId="37DC3CF1">
            <wp:simplePos x="0" y="0"/>
            <wp:positionH relativeFrom="margin">
              <wp:align>center</wp:align>
            </wp:positionH>
            <wp:positionV relativeFrom="paragraph">
              <wp:posOffset>327243</wp:posOffset>
            </wp:positionV>
            <wp:extent cx="4824095" cy="2366645"/>
            <wp:effectExtent l="0" t="0" r="0" b="0"/>
            <wp:wrapSquare wrapText="bothSides"/>
            <wp:docPr id="45" name="Obraz 45" descr="The chart presents the economic activity of the persons aged 50-74 depending on whether they receive or do not receive a statutory pension in 20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24095" cy="2366645"/>
                    </a:xfrm>
                    <a:prstGeom prst="rect">
                      <a:avLst/>
                    </a:prstGeom>
                    <a:noFill/>
                  </pic:spPr>
                </pic:pic>
              </a:graphicData>
            </a:graphic>
            <wp14:sizeRelH relativeFrom="page">
              <wp14:pctWidth>0</wp14:pctWidth>
            </wp14:sizeRelH>
            <wp14:sizeRelV relativeFrom="page">
              <wp14:pctHeight>0</wp14:pctHeight>
            </wp14:sizeRelV>
          </wp:anchor>
        </w:drawing>
      </w:r>
      <w:r w:rsidR="00E60085" w:rsidRPr="00E60085">
        <w:rPr>
          <w:b/>
          <w:shd w:val="clear" w:color="auto" w:fill="FFFFFF"/>
          <w:lang w:val="en-US"/>
        </w:rPr>
        <w:t>Chart 12.</w:t>
      </w:r>
      <w:r w:rsidR="001F5DAD">
        <w:rPr>
          <w:b/>
          <w:shd w:val="clear" w:color="auto" w:fill="FFFFFF"/>
          <w:lang w:val="en-US"/>
        </w:rPr>
        <w:tab/>
      </w:r>
      <w:r w:rsidR="00E60085" w:rsidRPr="00E60085">
        <w:rPr>
          <w:b/>
          <w:shd w:val="clear" w:color="auto" w:fill="FFFFFF"/>
          <w:lang w:val="en-US"/>
        </w:rPr>
        <w:t xml:space="preserve">Economic activity of the persons aged 50-74 depending on whether they receive or do not receive a statutory pension in 2023 </w:t>
      </w:r>
    </w:p>
    <w:p w14:paraId="2A4AEEEC" w14:textId="5B17ADEA" w:rsidR="002069DA" w:rsidRPr="002069DA" w:rsidRDefault="00845BD9" w:rsidP="002069DA">
      <w:pPr>
        <w:spacing w:line="276" w:lineRule="auto"/>
        <w:rPr>
          <w:b/>
          <w:sz w:val="18"/>
          <w:szCs w:val="18"/>
          <w:shd w:val="clear" w:color="auto" w:fill="FFFFFF"/>
          <w:lang w:val="en-US"/>
        </w:rPr>
      </w:pPr>
      <w:r w:rsidRPr="00654D54">
        <w:rPr>
          <w:b/>
          <w:noProof/>
          <w:lang w:eastAsia="pl-PL"/>
        </w:rPr>
        <mc:AlternateContent>
          <mc:Choice Requires="wps">
            <w:drawing>
              <wp:anchor distT="45720" distB="45720" distL="114300" distR="114300" simplePos="0" relativeHeight="251743744" behindDoc="1" locked="0" layoutInCell="1" allowOverlap="1" wp14:anchorId="731DC743" wp14:editId="17BD1624">
                <wp:simplePos x="0" y="0"/>
                <wp:positionH relativeFrom="page">
                  <wp:align>right</wp:align>
                </wp:positionH>
                <wp:positionV relativeFrom="paragraph">
                  <wp:posOffset>2578214</wp:posOffset>
                </wp:positionV>
                <wp:extent cx="1829435" cy="920750"/>
                <wp:effectExtent l="0" t="0" r="0" b="0"/>
                <wp:wrapTight wrapText="bothSides">
                  <wp:wrapPolygon edited="0">
                    <wp:start x="675" y="0"/>
                    <wp:lineTo x="675" y="21004"/>
                    <wp:lineTo x="20693" y="21004"/>
                    <wp:lineTo x="20693" y="0"/>
                    <wp:lineTo x="675" y="0"/>
                  </wp:wrapPolygon>
                </wp:wrapTight>
                <wp:docPr id="52" name="Pole tekstowe 52" descr="The employment rate among persons aged 50-74 receiving a pension was 9.7%, and among those not receiving this benefit – 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435" cy="921224"/>
                        </a:xfrm>
                        <a:prstGeom prst="rect">
                          <a:avLst/>
                        </a:prstGeom>
                        <a:noFill/>
                        <a:ln w="9525">
                          <a:noFill/>
                          <a:miter lim="800000"/>
                          <a:headEnd/>
                          <a:tailEnd/>
                        </a:ln>
                      </wps:spPr>
                      <wps:txbx>
                        <w:txbxContent>
                          <w:p w14:paraId="7296CB21" w14:textId="47095146" w:rsidR="00845BD9" w:rsidRPr="002630AF" w:rsidRDefault="00845BD9" w:rsidP="00845BD9">
                            <w:pPr>
                              <w:pStyle w:val="Tekstpodstawowy2"/>
                              <w:spacing w:before="0" w:after="0" w:line="240" w:lineRule="exact"/>
                              <w:rPr>
                                <w:lang w:val="en-US"/>
                              </w:rPr>
                            </w:pPr>
                            <w:r w:rsidRPr="002630AF">
                              <w:rPr>
                                <w:bCs/>
                                <w:color w:val="001D77"/>
                                <w:sz w:val="18"/>
                                <w:szCs w:val="18"/>
                                <w:lang w:val="en-US"/>
                              </w:rPr>
                              <w:t>The employment rate among pe</w:t>
                            </w:r>
                            <w:r w:rsidR="00824E51">
                              <w:rPr>
                                <w:bCs/>
                                <w:color w:val="001D77"/>
                                <w:sz w:val="18"/>
                                <w:szCs w:val="18"/>
                                <w:lang w:val="en-US"/>
                              </w:rPr>
                              <w:t>rsons</w:t>
                            </w:r>
                            <w:r w:rsidRPr="002630AF">
                              <w:rPr>
                                <w:bCs/>
                                <w:color w:val="001D77"/>
                                <w:sz w:val="18"/>
                                <w:szCs w:val="18"/>
                                <w:lang w:val="en-US"/>
                              </w:rPr>
                              <w:t xml:space="preserve"> aged 50-74 receiving a</w:t>
                            </w:r>
                            <w:r>
                              <w:rPr>
                                <w:bCs/>
                                <w:color w:val="001D77"/>
                                <w:sz w:val="18"/>
                                <w:szCs w:val="18"/>
                                <w:lang w:val="en-US"/>
                              </w:rPr>
                              <w:t> </w:t>
                            </w:r>
                            <w:r w:rsidRPr="002630AF">
                              <w:rPr>
                                <w:bCs/>
                                <w:color w:val="001D77"/>
                                <w:sz w:val="18"/>
                                <w:szCs w:val="18"/>
                                <w:lang w:val="en-US"/>
                              </w:rPr>
                              <w:t>pension was 9.7%, and among those not receiving this benefit – 78.6%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DC743" id="Pole tekstowe 52" o:spid="_x0000_s1047" type="#_x0000_t202" alt="The employment rate among persons aged 50-74 receiving a pension was 9.7%, and among those not receiving this benefit – 78.6%" style="position:absolute;margin-left:92.85pt;margin-top:203pt;width:144.05pt;height:72.5pt;z-index:-25157273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" filled="f" stroked="f">
                <v:textbox>
                  <w:txbxContent>
                    <w:p w14:paraId="7296CB21" w14:textId="47095146" w:rsidR="00845BD9" w:rsidRPr="002630AF" w:rsidRDefault="00845BD9" w:rsidP="00845BD9">
                      <w:pPr>
                        <w:pStyle w:val="Tekstpodstawowy2"/>
                        <w:spacing w:before="0" w:after="0" w:line="240" w:lineRule="exact"/>
                        <w:rPr>
                          <w:lang w:val="en-US"/>
                        </w:rPr>
                      </w:pPr>
                      <w:r w:rsidRPr="002630AF">
                        <w:rPr>
                          <w:bCs/>
                          <w:color w:val="001D77"/>
                          <w:sz w:val="18"/>
                          <w:szCs w:val="18"/>
                          <w:lang w:val="en-US"/>
                        </w:rPr>
                        <w:t>The employment rate among pe</w:t>
                      </w:r>
                      <w:r w:rsidR="00824E51">
                        <w:rPr>
                          <w:bCs/>
                          <w:color w:val="001D77"/>
                          <w:sz w:val="18"/>
                          <w:szCs w:val="18"/>
                          <w:lang w:val="en-US"/>
                        </w:rPr>
                        <w:t>rsons</w:t>
                      </w:r>
                      <w:r w:rsidRPr="002630AF">
                        <w:rPr>
                          <w:bCs/>
                          <w:color w:val="001D77"/>
                          <w:sz w:val="18"/>
                          <w:szCs w:val="18"/>
                          <w:lang w:val="en-US"/>
                        </w:rPr>
                        <w:t xml:space="preserve"> aged 50-74 receiving a</w:t>
                      </w:r>
                      <w:r>
                        <w:rPr>
                          <w:bCs/>
                          <w:color w:val="001D77"/>
                          <w:sz w:val="18"/>
                          <w:szCs w:val="18"/>
                          <w:lang w:val="en-US"/>
                        </w:rPr>
                        <w:t> </w:t>
                      </w:r>
                      <w:r w:rsidRPr="002630AF">
                        <w:rPr>
                          <w:bCs/>
                          <w:color w:val="001D77"/>
                          <w:sz w:val="18"/>
                          <w:szCs w:val="18"/>
                          <w:lang w:val="en-US"/>
                        </w:rPr>
                        <w:t>pension was 9.7%, and among those not receiving this benefit – 78.6%</w:t>
                      </w:r>
                    </w:p>
                  </w:txbxContent>
                </v:textbox>
                <w10:wrap type="tight" anchorx="page"/>
              </v:shape>
            </w:pict>
          </mc:Fallback>
        </mc:AlternateContent>
      </w:r>
      <w:r w:rsidR="002069DA" w:rsidRPr="00654D54">
        <w:rPr>
          <w:b/>
          <w:sz w:val="18"/>
          <w:szCs w:val="18"/>
          <w:shd w:val="clear" w:color="auto" w:fill="FFFFFF"/>
          <w:lang w:val="en-US"/>
        </w:rPr>
        <w:t>N o t e.</w:t>
      </w:r>
      <w:r w:rsidR="002069DA" w:rsidRPr="002069DA">
        <w:rPr>
          <w:sz w:val="18"/>
          <w:szCs w:val="18"/>
          <w:shd w:val="clear" w:color="auto" w:fill="FFFFFF"/>
          <w:lang w:val="en-US"/>
        </w:rPr>
        <w:t xml:space="preserve"> The chart does not include persons for whom it has not been established that they are receiving a statutory pension</w:t>
      </w:r>
      <w:r w:rsidR="002069DA" w:rsidRPr="002069DA">
        <w:rPr>
          <w:b/>
          <w:sz w:val="18"/>
          <w:szCs w:val="18"/>
          <w:shd w:val="clear" w:color="auto" w:fill="FFFFFF"/>
          <w:lang w:val="en-US"/>
        </w:rPr>
        <w:t>.</w:t>
      </w:r>
    </w:p>
    <w:p w14:paraId="17BC8ACF" w14:textId="5EA79FD6" w:rsidR="002069DA" w:rsidRPr="002069DA" w:rsidRDefault="002069DA" w:rsidP="002069DA">
      <w:pPr>
        <w:numPr>
          <w:ilvl w:val="0"/>
          <w:numId w:val="7"/>
        </w:numPr>
        <w:spacing w:line="288" w:lineRule="auto"/>
        <w:ind w:left="426" w:hanging="357"/>
        <w:contextualSpacing/>
        <w:rPr>
          <w:szCs w:val="19"/>
          <w:lang w:val="en-US"/>
        </w:rPr>
      </w:pPr>
      <w:r w:rsidRPr="002069DA">
        <w:rPr>
          <w:szCs w:val="19"/>
          <w:lang w:val="en-US"/>
        </w:rPr>
        <w:t>the employment rate among all pe</w:t>
      </w:r>
      <w:r w:rsidR="00A11807">
        <w:rPr>
          <w:szCs w:val="19"/>
          <w:lang w:val="en-US"/>
        </w:rPr>
        <w:t>rsons</w:t>
      </w:r>
      <w:r w:rsidRPr="002069DA">
        <w:rPr>
          <w:szCs w:val="19"/>
          <w:lang w:val="en-US"/>
        </w:rPr>
        <w:t xml:space="preserve"> aged 50-74 was 42.9%, among those not receiving a pension it was much higher – 78.6%, while among those receiving a pension it was only 9.7%,</w:t>
      </w:r>
    </w:p>
    <w:p w14:paraId="3725EE15" w14:textId="6D3A723C" w:rsidR="002069DA" w:rsidRDefault="00800EA8" w:rsidP="00845BD9">
      <w:pPr>
        <w:spacing w:before="240" w:line="276" w:lineRule="auto"/>
        <w:ind w:left="851" w:hanging="851"/>
        <w:rPr>
          <w:b/>
          <w:shd w:val="clear" w:color="auto" w:fill="FFFFFF"/>
          <w:lang w:val="en-US"/>
        </w:rPr>
      </w:pPr>
      <w:r>
        <w:rPr>
          <w:b/>
          <w:noProof/>
          <w:shd w:val="clear" w:color="auto" w:fill="FFFFFF"/>
          <w:lang w:val="en-US"/>
        </w:rPr>
        <w:drawing>
          <wp:anchor distT="0" distB="0" distL="114300" distR="114300" simplePos="0" relativeHeight="251737600" behindDoc="0" locked="0" layoutInCell="1" allowOverlap="1" wp14:anchorId="56C57A70" wp14:editId="2AAEB471">
            <wp:simplePos x="0" y="0"/>
            <wp:positionH relativeFrom="margin">
              <wp:align>center</wp:align>
            </wp:positionH>
            <wp:positionV relativeFrom="paragraph">
              <wp:posOffset>409708</wp:posOffset>
            </wp:positionV>
            <wp:extent cx="3857625" cy="2137410"/>
            <wp:effectExtent l="0" t="0" r="9525" b="0"/>
            <wp:wrapSquare wrapText="bothSides"/>
            <wp:docPr id="49" name="Obraz 49" descr="The chart presents the employment rate for persons aged 50-74 by sex and the fact of receiving or not receiving a statutory pension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57625" cy="2137410"/>
                    </a:xfrm>
                    <a:prstGeom prst="rect">
                      <a:avLst/>
                    </a:prstGeom>
                    <a:noFill/>
                  </pic:spPr>
                </pic:pic>
              </a:graphicData>
            </a:graphic>
            <wp14:sizeRelH relativeFrom="page">
              <wp14:pctWidth>0</wp14:pctWidth>
            </wp14:sizeRelH>
            <wp14:sizeRelV relativeFrom="page">
              <wp14:pctHeight>0</wp14:pctHeight>
            </wp14:sizeRelV>
          </wp:anchor>
        </w:drawing>
      </w:r>
      <w:r w:rsidR="002069DA" w:rsidRPr="002069DA">
        <w:rPr>
          <w:b/>
          <w:shd w:val="clear" w:color="auto" w:fill="FFFFFF"/>
          <w:lang w:val="en-US"/>
        </w:rPr>
        <w:t xml:space="preserve">Chart 13. </w:t>
      </w:r>
      <w:r w:rsidR="002069DA" w:rsidRPr="002069DA">
        <w:rPr>
          <w:b/>
          <w:shd w:val="clear" w:color="auto" w:fill="FFFFFF"/>
          <w:lang w:val="en-US"/>
        </w:rPr>
        <w:tab/>
        <w:t>Employment rate for persons aged 50-74 by sex and the fact of receiving or not receiving a statutory pension in 2023</w:t>
      </w:r>
    </w:p>
    <w:p w14:paraId="763D4754" w14:textId="04F223EA" w:rsidR="00800EA8" w:rsidRDefault="00800EA8" w:rsidP="007D75E9">
      <w:pPr>
        <w:spacing w:before="0" w:after="0" w:line="276" w:lineRule="auto"/>
        <w:ind w:left="851" w:hanging="851"/>
        <w:rPr>
          <w:b/>
          <w:shd w:val="clear" w:color="auto" w:fill="FFFFFF"/>
          <w:lang w:val="en-US"/>
        </w:rPr>
      </w:pPr>
    </w:p>
    <w:p w14:paraId="5858715E" w14:textId="5402072D" w:rsidR="00800EA8" w:rsidRDefault="00800EA8" w:rsidP="007D75E9">
      <w:pPr>
        <w:spacing w:before="0" w:after="0" w:line="276" w:lineRule="auto"/>
        <w:ind w:left="851" w:hanging="851"/>
        <w:rPr>
          <w:b/>
          <w:shd w:val="clear" w:color="auto" w:fill="FFFFFF"/>
          <w:lang w:val="en-US"/>
        </w:rPr>
      </w:pPr>
    </w:p>
    <w:p w14:paraId="6CDA35FE" w14:textId="0A5639A7" w:rsidR="00800EA8" w:rsidRDefault="00800EA8" w:rsidP="007D75E9">
      <w:pPr>
        <w:spacing w:before="0" w:after="0" w:line="276" w:lineRule="auto"/>
        <w:ind w:left="851" w:hanging="851"/>
        <w:rPr>
          <w:b/>
          <w:shd w:val="clear" w:color="auto" w:fill="FFFFFF"/>
          <w:lang w:val="en-US"/>
        </w:rPr>
      </w:pPr>
    </w:p>
    <w:p w14:paraId="28EE7032" w14:textId="5E52EE4D" w:rsidR="00800EA8" w:rsidRDefault="00800EA8" w:rsidP="007D75E9">
      <w:pPr>
        <w:spacing w:before="0" w:after="0" w:line="276" w:lineRule="auto"/>
        <w:ind w:left="851" w:hanging="851"/>
        <w:rPr>
          <w:b/>
          <w:shd w:val="clear" w:color="auto" w:fill="FFFFFF"/>
          <w:lang w:val="en-US"/>
        </w:rPr>
      </w:pPr>
    </w:p>
    <w:p w14:paraId="2E8CEC65" w14:textId="6F55B229" w:rsidR="00800EA8" w:rsidRDefault="00800EA8" w:rsidP="007D75E9">
      <w:pPr>
        <w:spacing w:before="0" w:after="0" w:line="276" w:lineRule="auto"/>
        <w:ind w:left="851" w:hanging="851"/>
        <w:rPr>
          <w:b/>
          <w:shd w:val="clear" w:color="auto" w:fill="FFFFFF"/>
          <w:lang w:val="en-US"/>
        </w:rPr>
      </w:pPr>
    </w:p>
    <w:p w14:paraId="45A0B612" w14:textId="4175AF06" w:rsidR="00800EA8" w:rsidRDefault="00800EA8" w:rsidP="007D75E9">
      <w:pPr>
        <w:spacing w:before="0" w:after="0" w:line="276" w:lineRule="auto"/>
        <w:ind w:left="851" w:hanging="851"/>
        <w:rPr>
          <w:b/>
          <w:shd w:val="clear" w:color="auto" w:fill="FFFFFF"/>
          <w:lang w:val="en-US"/>
        </w:rPr>
      </w:pPr>
    </w:p>
    <w:p w14:paraId="5AC854E4" w14:textId="77777777" w:rsidR="00800EA8" w:rsidRDefault="00800EA8" w:rsidP="007D75E9">
      <w:pPr>
        <w:spacing w:before="0" w:after="0" w:line="276" w:lineRule="auto"/>
        <w:ind w:left="851" w:hanging="851"/>
        <w:rPr>
          <w:b/>
          <w:shd w:val="clear" w:color="auto" w:fill="FFFFFF"/>
          <w:lang w:val="en-US"/>
        </w:rPr>
      </w:pPr>
    </w:p>
    <w:p w14:paraId="087D3ECE" w14:textId="3295A1EF" w:rsidR="00800EA8" w:rsidRDefault="00800EA8" w:rsidP="007D75E9">
      <w:pPr>
        <w:spacing w:before="0" w:after="0" w:line="276" w:lineRule="auto"/>
        <w:ind w:left="851" w:hanging="851"/>
        <w:rPr>
          <w:b/>
          <w:shd w:val="clear" w:color="auto" w:fill="FFFFFF"/>
          <w:lang w:val="en-US"/>
        </w:rPr>
      </w:pPr>
    </w:p>
    <w:p w14:paraId="7CD24786" w14:textId="0808CC64" w:rsidR="002069DA" w:rsidRDefault="002069DA" w:rsidP="002069DA">
      <w:pPr>
        <w:spacing w:line="276" w:lineRule="auto"/>
        <w:ind w:left="851" w:hanging="851"/>
        <w:rPr>
          <w:b/>
          <w:shd w:val="clear" w:color="auto" w:fill="FFFFFF"/>
          <w:lang w:val="en-US"/>
        </w:rPr>
      </w:pPr>
    </w:p>
    <w:p w14:paraId="5495DB63" w14:textId="140E549C" w:rsidR="007D75E9" w:rsidRDefault="007D75E9" w:rsidP="002069DA">
      <w:pPr>
        <w:spacing w:line="276" w:lineRule="auto"/>
        <w:ind w:left="851" w:hanging="851"/>
        <w:rPr>
          <w:b/>
          <w:shd w:val="clear" w:color="auto" w:fill="FFFFFF"/>
          <w:lang w:val="en-US"/>
        </w:rPr>
      </w:pPr>
    </w:p>
    <w:p w14:paraId="04D0B0E1" w14:textId="77777777" w:rsidR="007D75E9" w:rsidRDefault="007D75E9" w:rsidP="002069DA">
      <w:pPr>
        <w:spacing w:line="276" w:lineRule="auto"/>
        <w:ind w:left="851" w:hanging="851"/>
        <w:rPr>
          <w:b/>
          <w:shd w:val="clear" w:color="auto" w:fill="FFFFFF"/>
          <w:lang w:val="en-US"/>
        </w:rPr>
      </w:pPr>
    </w:p>
    <w:p w14:paraId="6BC51398" w14:textId="3AD5F167" w:rsidR="002069DA" w:rsidRPr="002069DA" w:rsidRDefault="002069DA" w:rsidP="002069DA">
      <w:pPr>
        <w:numPr>
          <w:ilvl w:val="0"/>
          <w:numId w:val="7"/>
        </w:numPr>
        <w:spacing w:line="288" w:lineRule="auto"/>
        <w:ind w:left="426" w:hanging="357"/>
        <w:contextualSpacing/>
        <w:rPr>
          <w:szCs w:val="19"/>
          <w:lang w:val="en-US"/>
        </w:rPr>
      </w:pPr>
      <w:r w:rsidRPr="002069DA">
        <w:rPr>
          <w:szCs w:val="19"/>
          <w:lang w:val="en-US"/>
        </w:rPr>
        <w:t>the employment rate depended on the age of pe</w:t>
      </w:r>
      <w:r w:rsidR="00A11807">
        <w:rPr>
          <w:szCs w:val="19"/>
          <w:lang w:val="en-US"/>
        </w:rPr>
        <w:t>rsons</w:t>
      </w:r>
      <w:r w:rsidRPr="002069DA">
        <w:rPr>
          <w:szCs w:val="19"/>
          <w:lang w:val="en-US"/>
        </w:rPr>
        <w:t>. For pe</w:t>
      </w:r>
      <w:r w:rsidR="00A11807">
        <w:rPr>
          <w:szCs w:val="19"/>
          <w:lang w:val="en-US"/>
        </w:rPr>
        <w:t>rsons</w:t>
      </w:r>
      <w:r w:rsidRPr="002069DA">
        <w:rPr>
          <w:szCs w:val="19"/>
          <w:lang w:val="en-US"/>
        </w:rPr>
        <w:t xml:space="preserve"> </w:t>
      </w:r>
      <w:r w:rsidR="00E97B51">
        <w:rPr>
          <w:szCs w:val="19"/>
          <w:lang w:val="en-US"/>
        </w:rPr>
        <w:t xml:space="preserve">at the </w:t>
      </w:r>
      <w:r w:rsidRPr="002069DA">
        <w:rPr>
          <w:szCs w:val="19"/>
          <w:lang w:val="en-US"/>
        </w:rPr>
        <w:t xml:space="preserve">working age it </w:t>
      </w:r>
      <w:r w:rsidR="00E97B51">
        <w:rPr>
          <w:szCs w:val="19"/>
          <w:lang w:val="en-US"/>
        </w:rPr>
        <w:t>amounted to</w:t>
      </w:r>
      <w:r w:rsidRPr="002069DA">
        <w:rPr>
          <w:szCs w:val="19"/>
          <w:lang w:val="en-US"/>
        </w:rPr>
        <w:t xml:space="preserve"> 76.3% (whereas for pe</w:t>
      </w:r>
      <w:r w:rsidR="00A11807">
        <w:rPr>
          <w:szCs w:val="19"/>
          <w:lang w:val="en-US"/>
        </w:rPr>
        <w:t>rsons</w:t>
      </w:r>
      <w:r w:rsidRPr="002069DA">
        <w:rPr>
          <w:szCs w:val="19"/>
          <w:lang w:val="en-US"/>
        </w:rPr>
        <w:t xml:space="preserve"> receiving a pension it </w:t>
      </w:r>
      <w:r w:rsidR="00E97B51">
        <w:rPr>
          <w:szCs w:val="19"/>
          <w:lang w:val="en-US"/>
        </w:rPr>
        <w:t>accounted for</w:t>
      </w:r>
      <w:r w:rsidRPr="002069DA">
        <w:rPr>
          <w:szCs w:val="19"/>
          <w:lang w:val="en-US"/>
        </w:rPr>
        <w:t xml:space="preserve"> 20.5%, and for those not receiving it – 80.4%). For pe</w:t>
      </w:r>
      <w:r w:rsidR="00A11807">
        <w:rPr>
          <w:szCs w:val="19"/>
          <w:lang w:val="en-US"/>
        </w:rPr>
        <w:t>rsons</w:t>
      </w:r>
      <w:r w:rsidRPr="002069DA">
        <w:rPr>
          <w:szCs w:val="19"/>
          <w:lang w:val="en-US"/>
        </w:rPr>
        <w:t xml:space="preserve"> </w:t>
      </w:r>
      <w:r w:rsidR="00E97B51">
        <w:rPr>
          <w:szCs w:val="19"/>
          <w:lang w:val="en-US"/>
        </w:rPr>
        <w:t xml:space="preserve">at the </w:t>
      </w:r>
      <w:r w:rsidRPr="002069DA">
        <w:rPr>
          <w:szCs w:val="19"/>
          <w:lang w:val="en-US"/>
        </w:rPr>
        <w:t>post-working age this rate was much lower and amounted to 11.7% (for pe</w:t>
      </w:r>
      <w:r w:rsidR="00A11807">
        <w:rPr>
          <w:szCs w:val="19"/>
          <w:lang w:val="en-US"/>
        </w:rPr>
        <w:t>rsons</w:t>
      </w:r>
      <w:r w:rsidRPr="002069DA">
        <w:rPr>
          <w:szCs w:val="19"/>
          <w:lang w:val="en-US"/>
        </w:rPr>
        <w:t xml:space="preserve"> receiving a pension it </w:t>
      </w:r>
      <w:r w:rsidR="00E97B51">
        <w:rPr>
          <w:szCs w:val="19"/>
          <w:lang w:val="en-US"/>
        </w:rPr>
        <w:t>accounted for</w:t>
      </w:r>
      <w:r w:rsidRPr="002069DA">
        <w:rPr>
          <w:szCs w:val="19"/>
          <w:lang w:val="en-US"/>
        </w:rPr>
        <w:t xml:space="preserve"> 8.9%, for those not receiving it – 53.3%),</w:t>
      </w:r>
    </w:p>
    <w:p w14:paraId="028D9FBE" w14:textId="6A57C7F9" w:rsidR="002069DA" w:rsidRPr="002069DA" w:rsidRDefault="002069DA" w:rsidP="002069DA">
      <w:pPr>
        <w:numPr>
          <w:ilvl w:val="0"/>
          <w:numId w:val="7"/>
        </w:numPr>
        <w:spacing w:line="288" w:lineRule="auto"/>
        <w:ind w:left="426" w:hanging="357"/>
        <w:contextualSpacing/>
        <w:rPr>
          <w:szCs w:val="19"/>
          <w:lang w:val="en-US"/>
        </w:rPr>
      </w:pPr>
      <w:r w:rsidRPr="002069DA">
        <w:rPr>
          <w:szCs w:val="19"/>
          <w:lang w:val="en-US"/>
        </w:rPr>
        <w:t>9.7% (568 thousand) of retirees aged 50-74 worked, with more than half of them (54.8%) working full-time (60.7% of working men and 49.7% of working women), the rest working part-time,</w:t>
      </w:r>
    </w:p>
    <w:p w14:paraId="0E35DBDF" w14:textId="01E00E96" w:rsidR="002069DA" w:rsidRPr="002069DA" w:rsidRDefault="002069DA" w:rsidP="002069DA">
      <w:pPr>
        <w:numPr>
          <w:ilvl w:val="0"/>
          <w:numId w:val="7"/>
        </w:numPr>
        <w:spacing w:line="288" w:lineRule="auto"/>
        <w:ind w:left="426" w:hanging="357"/>
        <w:contextualSpacing/>
        <w:rPr>
          <w:szCs w:val="19"/>
          <w:lang w:val="en-US"/>
        </w:rPr>
      </w:pPr>
      <w:r w:rsidRPr="002069DA">
        <w:rPr>
          <w:szCs w:val="19"/>
          <w:lang w:val="en-US"/>
        </w:rPr>
        <w:t>women predominated among all working retirees – they constituted 53.9%, while – as mentioned earlier – the percentage of women among all retirees was 62.6%,</w:t>
      </w:r>
    </w:p>
    <w:p w14:paraId="4340B50F" w14:textId="5B23F79A" w:rsidR="002069DA" w:rsidRPr="002069DA" w:rsidRDefault="002069DA" w:rsidP="002069DA">
      <w:pPr>
        <w:numPr>
          <w:ilvl w:val="0"/>
          <w:numId w:val="7"/>
        </w:numPr>
        <w:spacing w:line="288" w:lineRule="auto"/>
        <w:ind w:left="426" w:hanging="357"/>
        <w:contextualSpacing/>
        <w:rPr>
          <w:szCs w:val="19"/>
          <w:lang w:val="en-GB"/>
        </w:rPr>
      </w:pPr>
      <w:r w:rsidRPr="002069DA">
        <w:rPr>
          <w:rFonts w:eastAsia="Times New Roman" w:cs="Times New Roman"/>
          <w:szCs w:val="19"/>
          <w:lang w:val="en-GB" w:eastAsia="pl-PL"/>
        </w:rPr>
        <w:lastRenderedPageBreak/>
        <w:t>the majority of working retirees lived in cities (73.2%, which is over 9 percentage points more than it would result from the general structure of retirees by place of residence),</w:t>
      </w:r>
    </w:p>
    <w:p w14:paraId="246ED006" w14:textId="5D5E41EC" w:rsidR="002069DA" w:rsidRPr="002069DA" w:rsidRDefault="002069DA" w:rsidP="002069DA">
      <w:pPr>
        <w:numPr>
          <w:ilvl w:val="0"/>
          <w:numId w:val="7"/>
        </w:numPr>
        <w:spacing w:line="288" w:lineRule="auto"/>
        <w:ind w:left="426" w:hanging="357"/>
        <w:contextualSpacing/>
        <w:rPr>
          <w:szCs w:val="19"/>
          <w:lang w:val="en-GB"/>
        </w:rPr>
      </w:pPr>
      <w:r w:rsidRPr="002069DA">
        <w:rPr>
          <w:szCs w:val="19"/>
          <w:lang w:val="en-GB"/>
        </w:rPr>
        <w:t>the largest number of retirees worked in the "human health and social work activities" section (13.9%), followed by education (12.3%), wholesale and retail trade, vehicle repair (11.6%) and manufacturing (10.7). In each of the remaining sections less than 10% worked,</w:t>
      </w:r>
    </w:p>
    <w:p w14:paraId="4A2F4C46" w14:textId="0F4C107C" w:rsidR="002069DA" w:rsidRPr="002069DA" w:rsidRDefault="002069DA" w:rsidP="002069DA">
      <w:pPr>
        <w:numPr>
          <w:ilvl w:val="0"/>
          <w:numId w:val="7"/>
        </w:numPr>
        <w:spacing w:after="240" w:line="288" w:lineRule="auto"/>
        <w:ind w:left="425" w:hanging="357"/>
        <w:rPr>
          <w:szCs w:val="19"/>
          <w:lang w:val="en-GB"/>
        </w:rPr>
      </w:pPr>
      <w:r w:rsidRPr="002069DA">
        <w:rPr>
          <w:szCs w:val="19"/>
          <w:lang w:val="en-US"/>
        </w:rPr>
        <w:t>the most common occupations performed by retirees were specialists – 28.7% of working retirees performed them. Considerably fewer worked as technicians and other middle-level personnel (14.8%) and service and sales workers (13.4%). The percentage of retirees working in other large groups of professions and specialties was lower than 10%.</w:t>
      </w:r>
    </w:p>
    <w:p w14:paraId="138DE7F5" w14:textId="1817B250" w:rsidR="002069DA" w:rsidRPr="002069DA" w:rsidRDefault="002069DA" w:rsidP="00882743">
      <w:pPr>
        <w:spacing w:before="240" w:line="288" w:lineRule="auto"/>
        <w:rPr>
          <w:rFonts w:eastAsia="Times New Roman" w:cs="Times New Roman"/>
          <w:b/>
          <w:bCs/>
          <w:color w:val="001D77"/>
          <w:szCs w:val="19"/>
          <w:lang w:val="en-US" w:eastAsia="pl-PL"/>
        </w:rPr>
      </w:pPr>
      <w:r w:rsidRPr="002069DA">
        <w:rPr>
          <w:rFonts w:eastAsia="Times New Roman" w:cs="Times New Roman"/>
          <w:b/>
          <w:bCs/>
          <w:color w:val="001D77"/>
          <w:szCs w:val="19"/>
          <w:lang w:val="en-US" w:eastAsia="pl-PL"/>
        </w:rPr>
        <w:t>Receiving a disability pension or other social benefits due to incapacity for work</w:t>
      </w:r>
    </w:p>
    <w:p w14:paraId="46086344" w14:textId="706C73C8" w:rsidR="002069DA" w:rsidRPr="002069DA" w:rsidRDefault="002069DA" w:rsidP="002069DA">
      <w:pPr>
        <w:spacing w:line="288" w:lineRule="auto"/>
        <w:rPr>
          <w:szCs w:val="19"/>
          <w:lang w:val="en-US"/>
        </w:rPr>
      </w:pPr>
      <w:r w:rsidRPr="002069DA">
        <w:rPr>
          <w:b/>
          <w:bCs/>
          <w:noProof/>
          <w:lang w:eastAsia="pl-PL"/>
        </w:rPr>
        <mc:AlternateContent>
          <mc:Choice Requires="wps">
            <w:drawing>
              <wp:anchor distT="45720" distB="45720" distL="114300" distR="114300" simplePos="0" relativeHeight="251735552" behindDoc="1" locked="0" layoutInCell="1" allowOverlap="1" wp14:anchorId="2FF382AA" wp14:editId="4CA7E919">
                <wp:simplePos x="0" y="0"/>
                <wp:positionH relativeFrom="page">
                  <wp:posOffset>5732003</wp:posOffset>
                </wp:positionH>
                <wp:positionV relativeFrom="paragraph">
                  <wp:posOffset>4283</wp:posOffset>
                </wp:positionV>
                <wp:extent cx="1780540" cy="1221105"/>
                <wp:effectExtent l="0" t="0" r="0" b="0"/>
                <wp:wrapTight wrapText="bothSides">
                  <wp:wrapPolygon edited="0">
                    <wp:start x="693" y="0"/>
                    <wp:lineTo x="693" y="21229"/>
                    <wp:lineTo x="20799" y="21229"/>
                    <wp:lineTo x="20799" y="0"/>
                    <wp:lineTo x="693" y="0"/>
                  </wp:wrapPolygon>
                </wp:wrapTight>
                <wp:docPr id="46" name="Pole tekstowe 46" descr="Disability pension or other benefits due to incapacity for work were received by 4.4% of persons aged 50-74, while among women of this age the percentage was 2.4% and among men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1221105"/>
                        </a:xfrm>
                        <a:prstGeom prst="rect">
                          <a:avLst/>
                        </a:prstGeom>
                        <a:noFill/>
                        <a:ln w="9525">
                          <a:noFill/>
                          <a:miter lim="800000"/>
                          <a:headEnd/>
                          <a:tailEnd/>
                        </a:ln>
                      </wps:spPr>
                      <wps:txbx>
                        <w:txbxContent>
                          <w:p w14:paraId="30BA9181" w14:textId="41C9AE23" w:rsidR="002069DA" w:rsidRPr="000E24EF" w:rsidRDefault="002069DA" w:rsidP="002069DA">
                            <w:pPr>
                              <w:pStyle w:val="Tekstpodstawowy2"/>
                              <w:spacing w:before="0" w:after="0" w:line="240" w:lineRule="exact"/>
                              <w:rPr>
                                <w:lang w:val="en-US"/>
                              </w:rPr>
                            </w:pPr>
                            <w:r w:rsidRPr="000E24EF">
                              <w:rPr>
                                <w:bCs/>
                                <w:color w:val="001D77"/>
                                <w:sz w:val="18"/>
                                <w:szCs w:val="18"/>
                                <w:lang w:val="en-US"/>
                              </w:rPr>
                              <w:t>Disability pension or other benefits due to incapacity for work were received by 4.4% of p</w:t>
                            </w:r>
                            <w:r w:rsidR="00824E51">
                              <w:rPr>
                                <w:bCs/>
                                <w:color w:val="001D77"/>
                                <w:sz w:val="18"/>
                                <w:szCs w:val="18"/>
                                <w:lang w:val="en-US"/>
                              </w:rPr>
                              <w:t>ersons</w:t>
                            </w:r>
                            <w:r w:rsidRPr="000E24EF">
                              <w:rPr>
                                <w:bCs/>
                                <w:color w:val="001D77"/>
                                <w:sz w:val="18"/>
                                <w:szCs w:val="18"/>
                                <w:lang w:val="en-US"/>
                              </w:rPr>
                              <w:t xml:space="preserve"> aged 50-74, while among women of this age th</w:t>
                            </w:r>
                            <w:r w:rsidR="00E97B51">
                              <w:rPr>
                                <w:bCs/>
                                <w:color w:val="001D77"/>
                                <w:sz w:val="18"/>
                                <w:szCs w:val="18"/>
                                <w:lang w:val="en-US"/>
                              </w:rPr>
                              <w:t>e</w:t>
                            </w:r>
                            <w:r w:rsidRPr="000E24EF">
                              <w:rPr>
                                <w:bCs/>
                                <w:color w:val="001D77"/>
                                <w:sz w:val="18"/>
                                <w:szCs w:val="18"/>
                                <w:lang w:val="en-US"/>
                              </w:rPr>
                              <w:t xml:space="preserve"> percentage was 2.4% and among men 6.9%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382AA" id="Pole tekstowe 46" o:spid="_x0000_s1048" type="#_x0000_t202" alt="Disability pension or other benefits due to incapacity for work were received by 4.4% of persons aged 50-74, while among women of this age the percentage was 2.4% and among men 6.9%" style="position:absolute;margin-left:451.35pt;margin-top:.35pt;width:140.2pt;height:96.15pt;z-index:-2515809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" filled="f" stroked="f">
                <v:textbox>
                  <w:txbxContent>
                    <w:p w14:paraId="30BA9181" w14:textId="41C9AE23" w:rsidR="002069DA" w:rsidRPr="000E24EF" w:rsidRDefault="002069DA" w:rsidP="002069DA">
                      <w:pPr>
                        <w:pStyle w:val="Tekstpodstawowy2"/>
                        <w:spacing w:before="0" w:after="0" w:line="240" w:lineRule="exact"/>
                        <w:rPr>
                          <w:lang w:val="en-US"/>
                        </w:rPr>
                      </w:pPr>
                      <w:r w:rsidRPr="000E24EF">
                        <w:rPr>
                          <w:bCs/>
                          <w:color w:val="001D77"/>
                          <w:sz w:val="18"/>
                          <w:szCs w:val="18"/>
                          <w:lang w:val="en-US"/>
                        </w:rPr>
                        <w:t>Disability pension or other benefits due to incapacity for work were received by 4.4% of p</w:t>
                      </w:r>
                      <w:r w:rsidR="00824E51">
                        <w:rPr>
                          <w:bCs/>
                          <w:color w:val="001D77"/>
                          <w:sz w:val="18"/>
                          <w:szCs w:val="18"/>
                          <w:lang w:val="en-US"/>
                        </w:rPr>
                        <w:t>ersons</w:t>
                      </w:r>
                      <w:r w:rsidRPr="000E24EF">
                        <w:rPr>
                          <w:bCs/>
                          <w:color w:val="001D77"/>
                          <w:sz w:val="18"/>
                          <w:szCs w:val="18"/>
                          <w:lang w:val="en-US"/>
                        </w:rPr>
                        <w:t xml:space="preserve"> aged 50-74, while among women of this age th</w:t>
                      </w:r>
                      <w:r w:rsidR="00E97B51">
                        <w:rPr>
                          <w:bCs/>
                          <w:color w:val="001D77"/>
                          <w:sz w:val="18"/>
                          <w:szCs w:val="18"/>
                          <w:lang w:val="en-US"/>
                        </w:rPr>
                        <w:t>e</w:t>
                      </w:r>
                      <w:r w:rsidRPr="000E24EF">
                        <w:rPr>
                          <w:bCs/>
                          <w:color w:val="001D77"/>
                          <w:sz w:val="18"/>
                          <w:szCs w:val="18"/>
                          <w:lang w:val="en-US"/>
                        </w:rPr>
                        <w:t xml:space="preserve"> percentage was 2.4% and among men 6.9%</w:t>
                      </w:r>
                    </w:p>
                  </w:txbxContent>
                </v:textbox>
                <w10:wrap type="tight" anchorx="page"/>
              </v:shape>
            </w:pict>
          </mc:Fallback>
        </mc:AlternateContent>
      </w:r>
      <w:r w:rsidRPr="002069DA">
        <w:rPr>
          <w:szCs w:val="19"/>
          <w:lang w:val="en-US"/>
        </w:rPr>
        <w:t>The modul</w:t>
      </w:r>
      <w:r w:rsidR="00BB4872">
        <w:rPr>
          <w:szCs w:val="19"/>
          <w:lang w:val="en-US"/>
        </w:rPr>
        <w:t xml:space="preserve">e </w:t>
      </w:r>
      <w:r w:rsidRPr="002069DA">
        <w:rPr>
          <w:szCs w:val="19"/>
          <w:lang w:val="en-US"/>
        </w:rPr>
        <w:t>survey also examined the fact of receiving a disability pension or other social benefits due to incapacity for work and the age at which the pension was received.</w:t>
      </w:r>
    </w:p>
    <w:p w14:paraId="4AD5098F" w14:textId="63E88925" w:rsidR="002069DA" w:rsidRPr="002069DA" w:rsidRDefault="002069DA" w:rsidP="002069DA">
      <w:pPr>
        <w:spacing w:line="288" w:lineRule="auto"/>
        <w:rPr>
          <w:szCs w:val="19"/>
          <w:lang w:val="en-US"/>
        </w:rPr>
      </w:pPr>
      <w:r w:rsidRPr="002069DA">
        <w:rPr>
          <w:szCs w:val="19"/>
          <w:lang w:val="en-US"/>
        </w:rPr>
        <w:t>Of the 11</w:t>
      </w:r>
      <w:r w:rsidR="003A1C49">
        <w:rPr>
          <w:szCs w:val="19"/>
          <w:lang w:val="en-US"/>
        </w:rPr>
        <w:t> </w:t>
      </w:r>
      <w:r w:rsidRPr="002069DA">
        <w:rPr>
          <w:szCs w:val="19"/>
          <w:lang w:val="en-US"/>
        </w:rPr>
        <w:t>372 thousand pe</w:t>
      </w:r>
      <w:r w:rsidR="00A11807">
        <w:rPr>
          <w:szCs w:val="19"/>
          <w:lang w:val="en-US"/>
        </w:rPr>
        <w:t>rsons</w:t>
      </w:r>
      <w:r w:rsidRPr="002069DA">
        <w:rPr>
          <w:szCs w:val="19"/>
          <w:lang w:val="en-US"/>
        </w:rPr>
        <w:t xml:space="preserve"> aged 50-74, 503 thousand pe</w:t>
      </w:r>
      <w:r w:rsidR="00A11807">
        <w:rPr>
          <w:szCs w:val="19"/>
          <w:lang w:val="en-US"/>
        </w:rPr>
        <w:t>rsons</w:t>
      </w:r>
      <w:r w:rsidRPr="002069DA">
        <w:rPr>
          <w:szCs w:val="19"/>
          <w:lang w:val="en-US"/>
        </w:rPr>
        <w:t xml:space="preserve"> received a disability pension (of which 145 thousand women and 358 thousand men), i.e. 4.4% of pe</w:t>
      </w:r>
      <w:r w:rsidR="00A11807">
        <w:rPr>
          <w:szCs w:val="19"/>
          <w:lang w:val="en-US"/>
        </w:rPr>
        <w:t>rsons</w:t>
      </w:r>
      <w:r w:rsidRPr="002069DA">
        <w:rPr>
          <w:szCs w:val="19"/>
          <w:lang w:val="en-US"/>
        </w:rPr>
        <w:t xml:space="preserve"> of that age (2.4% and 6.9% for women and men, respectively).</w:t>
      </w:r>
    </w:p>
    <w:p w14:paraId="69DC9554" w14:textId="70E2199F" w:rsidR="002069DA" w:rsidRPr="002069DA" w:rsidRDefault="002069DA" w:rsidP="002069DA">
      <w:pPr>
        <w:spacing w:line="288" w:lineRule="auto"/>
        <w:rPr>
          <w:szCs w:val="19"/>
          <w:lang w:val="en-GB"/>
        </w:rPr>
      </w:pPr>
      <w:r w:rsidRPr="002069DA">
        <w:rPr>
          <w:szCs w:val="19"/>
          <w:lang w:val="en-US"/>
        </w:rPr>
        <w:t>As can be seen from the data cited above, men predominated among pensioners (71.2%). Slightly more pensioners lived in rural areas (50.5</w:t>
      </w:r>
      <w:r w:rsidRPr="002069DA">
        <w:rPr>
          <w:szCs w:val="19"/>
          <w:lang w:val="en-GB"/>
        </w:rPr>
        <w:t xml:space="preserve">%). Over 86.9% of pensioners were at </w:t>
      </w:r>
      <w:r w:rsidR="00C27C30">
        <w:rPr>
          <w:szCs w:val="19"/>
          <w:lang w:val="en-GB"/>
        </w:rPr>
        <w:t xml:space="preserve">the </w:t>
      </w:r>
      <w:r w:rsidRPr="002069DA">
        <w:rPr>
          <w:szCs w:val="19"/>
          <w:lang w:val="en-GB"/>
        </w:rPr>
        <w:t>working age.</w:t>
      </w:r>
    </w:p>
    <w:p w14:paraId="4E59A450" w14:textId="0C483314" w:rsidR="002069DA" w:rsidRPr="002069DA" w:rsidRDefault="002069DA" w:rsidP="002069DA">
      <w:pPr>
        <w:spacing w:line="288" w:lineRule="auto"/>
        <w:rPr>
          <w:szCs w:val="19"/>
          <w:lang w:val="en-US"/>
        </w:rPr>
      </w:pPr>
      <w:r w:rsidRPr="002069DA">
        <w:rPr>
          <w:szCs w:val="19"/>
          <w:lang w:val="en-GB"/>
        </w:rPr>
        <w:t>Pe</w:t>
      </w:r>
      <w:r w:rsidR="00A11807">
        <w:rPr>
          <w:szCs w:val="19"/>
          <w:lang w:val="en-GB"/>
        </w:rPr>
        <w:t>rsons</w:t>
      </w:r>
      <w:r w:rsidRPr="002069DA">
        <w:rPr>
          <w:szCs w:val="19"/>
          <w:lang w:val="en-GB"/>
        </w:rPr>
        <w:t xml:space="preserve"> of different age started receiving disability pension. Most often</w:t>
      </w:r>
      <w:r w:rsidRPr="002069DA">
        <w:rPr>
          <w:szCs w:val="19"/>
          <w:lang w:val="en-US"/>
        </w:rPr>
        <w:t>, they started receiving it at the age of 45-54. At this age, 36.0% of pensioners started receive disability pension (31.6% of men and 46.9% of women), but 6.4% started receiving such pension at a</w:t>
      </w:r>
      <w:r w:rsidR="00FA33F5">
        <w:rPr>
          <w:szCs w:val="19"/>
          <w:lang w:val="en-US"/>
        </w:rPr>
        <w:t> </w:t>
      </w:r>
      <w:r w:rsidRPr="002069DA">
        <w:rPr>
          <w:szCs w:val="19"/>
          <w:lang w:val="en-US"/>
        </w:rPr>
        <w:t>much younger age – at the age of 20-24 (5.6% of men and 8.3% of women). A significant proportion of men started receiving disability pension at the age of 35-44 (18.2%) and at the age of 55-59 (18.7%). To sum up, it can be stated that 75.1% of men and 78.6% of women receiving this pension started receiving it at the age of 30-59.</w:t>
      </w:r>
    </w:p>
    <w:p w14:paraId="60016102" w14:textId="3561AD4F" w:rsidR="002069DA" w:rsidRPr="002069DA" w:rsidRDefault="002069DA" w:rsidP="002069DA">
      <w:pPr>
        <w:spacing w:before="240" w:line="276" w:lineRule="auto"/>
        <w:ind w:left="851" w:hanging="851"/>
        <w:rPr>
          <w:b/>
          <w:szCs w:val="19"/>
          <w:lang w:val="en-US"/>
        </w:rPr>
      </w:pPr>
      <w:r>
        <w:rPr>
          <w:b/>
          <w:noProof/>
          <w:shd w:val="clear" w:color="auto" w:fill="FFFFFF"/>
          <w:lang w:val="en-US"/>
        </w:rPr>
        <w:drawing>
          <wp:anchor distT="0" distB="0" distL="114300" distR="114300" simplePos="0" relativeHeight="251736576" behindDoc="0" locked="0" layoutInCell="1" allowOverlap="1" wp14:anchorId="096BADB3" wp14:editId="20BC4BBC">
            <wp:simplePos x="0" y="0"/>
            <wp:positionH relativeFrom="margin">
              <wp:align>left</wp:align>
            </wp:positionH>
            <wp:positionV relativeFrom="paragraph">
              <wp:posOffset>264340</wp:posOffset>
            </wp:positionV>
            <wp:extent cx="5131435" cy="1833880"/>
            <wp:effectExtent l="0" t="0" r="0" b="0"/>
            <wp:wrapSquare wrapText="bothSides"/>
            <wp:docPr id="47" name="Obraz 47" descr="The chart presents the persons aged 50-74 by sex and age of starting to receive a disability pen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31435" cy="1833880"/>
                    </a:xfrm>
                    <a:prstGeom prst="rect">
                      <a:avLst/>
                    </a:prstGeom>
                    <a:noFill/>
                  </pic:spPr>
                </pic:pic>
              </a:graphicData>
            </a:graphic>
            <wp14:sizeRelH relativeFrom="page">
              <wp14:pctWidth>0</wp14:pctWidth>
            </wp14:sizeRelH>
            <wp14:sizeRelV relativeFrom="page">
              <wp14:pctHeight>0</wp14:pctHeight>
            </wp14:sizeRelV>
          </wp:anchor>
        </w:drawing>
      </w:r>
      <w:r w:rsidRPr="002069DA">
        <w:rPr>
          <w:b/>
          <w:szCs w:val="19"/>
          <w:lang w:val="en-US"/>
        </w:rPr>
        <w:t xml:space="preserve">Chart 14. </w:t>
      </w:r>
      <w:r w:rsidRPr="002069DA">
        <w:rPr>
          <w:b/>
          <w:szCs w:val="19"/>
          <w:lang w:val="en-US"/>
        </w:rPr>
        <w:tab/>
        <w:t xml:space="preserve">Persons aged 50-74 by sex and age of starting to receive a disability pension </w:t>
      </w:r>
    </w:p>
    <w:p w14:paraId="4E1B0B57" w14:textId="48247B86" w:rsidR="008A36C9" w:rsidRPr="008A36C9" w:rsidRDefault="008A36C9" w:rsidP="008A36C9">
      <w:pPr>
        <w:spacing w:before="240" w:line="288" w:lineRule="auto"/>
        <w:rPr>
          <w:sz w:val="18"/>
          <w:szCs w:val="18"/>
          <w:lang w:val="en-US"/>
        </w:rPr>
      </w:pPr>
      <w:r w:rsidRPr="00BE2169">
        <w:rPr>
          <w:b/>
          <w:sz w:val="18"/>
          <w:szCs w:val="18"/>
          <w:lang w:val="en-US"/>
        </w:rPr>
        <w:t>N o t e.</w:t>
      </w:r>
      <w:r w:rsidRPr="008A36C9">
        <w:rPr>
          <w:sz w:val="18"/>
          <w:szCs w:val="18"/>
          <w:lang w:val="en-US"/>
        </w:rPr>
        <w:t xml:space="preserve"> For women who started receiving a disability pension at ages 25–29 and 60–74, the specific value cannot be shown due to </w:t>
      </w:r>
      <w:r w:rsidR="00BE2169">
        <w:rPr>
          <w:sz w:val="18"/>
          <w:szCs w:val="18"/>
          <w:lang w:val="en-US"/>
        </w:rPr>
        <w:t xml:space="preserve">a </w:t>
      </w:r>
      <w:r w:rsidRPr="008A36C9">
        <w:rPr>
          <w:sz w:val="18"/>
          <w:szCs w:val="18"/>
          <w:lang w:val="en-US"/>
        </w:rPr>
        <w:t>high sampling error.</w:t>
      </w:r>
    </w:p>
    <w:p w14:paraId="7E8EF4B9" w14:textId="1C0905EE" w:rsidR="008A36C9" w:rsidRPr="008A36C9" w:rsidRDefault="008A36C9" w:rsidP="008A36C9">
      <w:pPr>
        <w:spacing w:before="240" w:line="288" w:lineRule="auto"/>
        <w:rPr>
          <w:szCs w:val="19"/>
          <w:lang w:val="en-US"/>
        </w:rPr>
      </w:pPr>
      <w:r w:rsidRPr="008A36C9">
        <w:rPr>
          <w:szCs w:val="19"/>
          <w:lang w:val="en-US"/>
        </w:rPr>
        <w:t>Taking into account economic activity, 89.5% of pensioners were economically inactive, and only 9.9% worked. The economic activity rate of pensioners was 10.5% and was higher in urban areas (14.9%) than in rural areas (6.3%).</w:t>
      </w:r>
    </w:p>
    <w:p w14:paraId="7D09C982" w14:textId="3699299C" w:rsidR="00B13871" w:rsidRPr="007D75E9" w:rsidRDefault="008A36C9" w:rsidP="007D75E9">
      <w:pPr>
        <w:spacing w:line="288" w:lineRule="auto"/>
        <w:rPr>
          <w:szCs w:val="19"/>
          <w:lang w:val="en-US"/>
        </w:rPr>
      </w:pPr>
      <w:proofErr w:type="spellStart"/>
      <w:r w:rsidRPr="008A36C9">
        <w:rPr>
          <w:szCs w:val="19"/>
          <w:lang w:val="en-US"/>
        </w:rPr>
        <w:t>Analy</w:t>
      </w:r>
      <w:r w:rsidR="000532E1">
        <w:rPr>
          <w:szCs w:val="19"/>
          <w:lang w:val="en-US"/>
        </w:rPr>
        <w:t>s</w:t>
      </w:r>
      <w:r w:rsidRPr="008A36C9">
        <w:rPr>
          <w:szCs w:val="19"/>
          <w:lang w:val="en-US"/>
        </w:rPr>
        <w:t>ing</w:t>
      </w:r>
      <w:proofErr w:type="spellEnd"/>
      <w:r w:rsidRPr="008A36C9">
        <w:rPr>
          <w:szCs w:val="19"/>
          <w:lang w:val="en-US"/>
        </w:rPr>
        <w:t xml:space="preserve"> the above data by the sex of pensioners, it should be noted that men worked more often than women. Their employment rate was 11.2%, while for women it was 6.9%. </w:t>
      </w:r>
      <w:r w:rsidR="00BE2169">
        <w:rPr>
          <w:szCs w:val="19"/>
          <w:lang w:val="en-US"/>
        </w:rPr>
        <w:t xml:space="preserve">There were </w:t>
      </w:r>
      <w:r w:rsidRPr="008A36C9">
        <w:rPr>
          <w:szCs w:val="19"/>
          <w:lang w:val="en-US"/>
        </w:rPr>
        <w:t>88.3% of men and 91.7% of women economically inactive.</w:t>
      </w:r>
    </w:p>
    <w:p w14:paraId="3B0DB268" w14:textId="4775D2BC" w:rsidR="00E03493" w:rsidRPr="0053285E" w:rsidRDefault="005B2D41" w:rsidP="00445B04">
      <w:pPr>
        <w:pStyle w:val="Nagwek1"/>
        <w:shd w:val="clear" w:color="auto" w:fill="FFFFFF"/>
        <w:rPr>
          <w:lang w:val="en-GB"/>
        </w:rPr>
      </w:pPr>
      <w:r>
        <w:rPr>
          <w:b/>
          <w:bCs w:val="0"/>
          <w:szCs w:val="19"/>
          <w:lang w:val="en-GB"/>
        </w:rPr>
        <w:lastRenderedPageBreak/>
        <w:t>M</w:t>
      </w:r>
      <w:r w:rsidR="007D55F6" w:rsidRPr="0053285E">
        <w:rPr>
          <w:b/>
          <w:bCs w:val="0"/>
          <w:szCs w:val="19"/>
          <w:lang w:val="en-GB"/>
        </w:rPr>
        <w:t>et</w:t>
      </w:r>
      <w:r w:rsidR="00E03493" w:rsidRPr="0053285E">
        <w:rPr>
          <w:b/>
          <w:bCs w:val="0"/>
          <w:szCs w:val="19"/>
          <w:lang w:val="en-GB"/>
        </w:rPr>
        <w:t>h</w:t>
      </w:r>
      <w:r w:rsidR="007D55F6" w:rsidRPr="0053285E">
        <w:rPr>
          <w:b/>
          <w:bCs w:val="0"/>
          <w:szCs w:val="19"/>
          <w:lang w:val="en-GB"/>
        </w:rPr>
        <w:t>odologic</w:t>
      </w:r>
      <w:r w:rsidR="00E03493" w:rsidRPr="0053285E">
        <w:rPr>
          <w:b/>
          <w:bCs w:val="0"/>
          <w:szCs w:val="19"/>
          <w:lang w:val="en-GB"/>
        </w:rPr>
        <w:t>al notes</w:t>
      </w:r>
      <w:r w:rsidR="007F5974" w:rsidRPr="0053285E">
        <w:rPr>
          <w:b/>
          <w:bCs w:val="0"/>
          <w:szCs w:val="19"/>
          <w:lang w:val="en-GB"/>
        </w:rPr>
        <w:t xml:space="preserve"> </w:t>
      </w:r>
    </w:p>
    <w:p w14:paraId="7CA521D1" w14:textId="052F4CD3" w:rsidR="007D55F6" w:rsidRDefault="009B5892" w:rsidP="006C7472">
      <w:pPr>
        <w:keepNext/>
        <w:spacing w:before="0" w:after="0" w:line="288" w:lineRule="auto"/>
        <w:outlineLvl w:val="0"/>
        <w:rPr>
          <w:lang w:val="en-GB" w:eastAsia="pl-PL"/>
        </w:rPr>
      </w:pPr>
      <w:r w:rsidRPr="0053285E">
        <w:rPr>
          <w:lang w:val="en-GB" w:eastAsia="pl-PL"/>
        </w:rPr>
        <w:t xml:space="preserve">The presented </w:t>
      </w:r>
      <w:r w:rsidR="004D0A13" w:rsidRPr="0053285E">
        <w:rPr>
          <w:lang w:val="en-GB" w:eastAsia="pl-PL"/>
        </w:rPr>
        <w:t xml:space="preserve">news release </w:t>
      </w:r>
      <w:r w:rsidR="00CC6C29" w:rsidRPr="0053285E">
        <w:rPr>
          <w:lang w:val="en-GB" w:eastAsia="pl-PL"/>
        </w:rPr>
        <w:t>was prepared on the basis of the generalised results of the sample survey</w:t>
      </w:r>
      <w:r w:rsidR="007D55F6" w:rsidRPr="0053285E">
        <w:rPr>
          <w:lang w:val="en-GB" w:eastAsia="pl-PL"/>
        </w:rPr>
        <w:t xml:space="preserve"> </w:t>
      </w:r>
      <w:proofErr w:type="spellStart"/>
      <w:r w:rsidR="006C7472" w:rsidRPr="0053285E">
        <w:rPr>
          <w:b/>
          <w:lang w:val="en-GB" w:eastAsia="pl-PL"/>
        </w:rPr>
        <w:t>Badanie</w:t>
      </w:r>
      <w:proofErr w:type="spellEnd"/>
      <w:r w:rsidR="006C7472" w:rsidRPr="0053285E">
        <w:rPr>
          <w:b/>
          <w:lang w:val="en-GB" w:eastAsia="pl-PL"/>
        </w:rPr>
        <w:t xml:space="preserve"> </w:t>
      </w:r>
      <w:proofErr w:type="spellStart"/>
      <w:r w:rsidR="006C7472" w:rsidRPr="0053285E">
        <w:rPr>
          <w:b/>
          <w:lang w:val="en-GB" w:eastAsia="pl-PL"/>
        </w:rPr>
        <w:t>Aktywności</w:t>
      </w:r>
      <w:proofErr w:type="spellEnd"/>
      <w:r w:rsidR="006C7472" w:rsidRPr="0053285E">
        <w:rPr>
          <w:b/>
          <w:lang w:val="en-GB" w:eastAsia="pl-PL"/>
        </w:rPr>
        <w:t xml:space="preserve"> </w:t>
      </w:r>
      <w:proofErr w:type="spellStart"/>
      <w:r w:rsidR="006C7472" w:rsidRPr="0053285E">
        <w:rPr>
          <w:b/>
          <w:lang w:val="en-GB" w:eastAsia="pl-PL"/>
        </w:rPr>
        <w:t>Ekonomicznej</w:t>
      </w:r>
      <w:proofErr w:type="spellEnd"/>
      <w:r w:rsidR="006C7472" w:rsidRPr="0053285E">
        <w:rPr>
          <w:b/>
          <w:lang w:val="en-GB" w:eastAsia="pl-PL"/>
        </w:rPr>
        <w:t xml:space="preserve"> </w:t>
      </w:r>
      <w:proofErr w:type="spellStart"/>
      <w:r w:rsidR="006C7472" w:rsidRPr="0053285E">
        <w:rPr>
          <w:b/>
          <w:lang w:val="en-GB" w:eastAsia="pl-PL"/>
        </w:rPr>
        <w:t>Ludności</w:t>
      </w:r>
      <w:proofErr w:type="spellEnd"/>
      <w:r w:rsidR="006C7472" w:rsidRPr="0053285E">
        <w:rPr>
          <w:b/>
          <w:lang w:val="en-GB" w:eastAsia="pl-PL"/>
        </w:rPr>
        <w:t>/BAEL</w:t>
      </w:r>
      <w:r w:rsidR="001207D6">
        <w:rPr>
          <w:b/>
          <w:lang w:val="en-GB" w:eastAsia="pl-PL"/>
        </w:rPr>
        <w:t>.</w:t>
      </w:r>
    </w:p>
    <w:p w14:paraId="52B1AE18" w14:textId="3D37F8B7" w:rsidR="008A5E42" w:rsidRDefault="008A5E42" w:rsidP="008A5E42">
      <w:pPr>
        <w:spacing w:before="60" w:after="0" w:line="288" w:lineRule="auto"/>
        <w:rPr>
          <w:b/>
          <w:lang w:val="en-GB" w:eastAsia="pl-PL"/>
        </w:rPr>
      </w:pPr>
      <w:r w:rsidRPr="008A5E42">
        <w:rPr>
          <w:b/>
          <w:lang w:val="en-GB" w:eastAsia="pl-PL"/>
        </w:rPr>
        <w:t xml:space="preserve">Since the fourth quarter of 2023, generalization of the survey results over the general population has been carried out with the use of the data on resident population of Poland coming from the balances compiled on the basis of the Population and Housing Census 2021 (by the third quarter of 2023, the results were generalized </w:t>
      </w:r>
      <w:r w:rsidR="00D05CFE">
        <w:rPr>
          <w:b/>
          <w:lang w:val="en-GB" w:eastAsia="pl-PL"/>
        </w:rPr>
        <w:t>over</w:t>
      </w:r>
      <w:r w:rsidRPr="008A5E42">
        <w:rPr>
          <w:b/>
          <w:lang w:val="en-GB" w:eastAsia="pl-PL"/>
        </w:rPr>
        <w:t xml:space="preserve"> the general population using population data from the balances compiled on the basis of the Population and Housing Census 2011).</w:t>
      </w:r>
      <w:r w:rsidRPr="008A5E42">
        <w:rPr>
          <w:b/>
          <w:lang w:val="en-GB"/>
        </w:rPr>
        <w:t xml:space="preserve"> </w:t>
      </w:r>
      <w:r w:rsidRPr="008A5E42">
        <w:rPr>
          <w:b/>
          <w:lang w:val="en-GB" w:eastAsia="pl-PL"/>
        </w:rPr>
        <w:t xml:space="preserve">The data published in this news release and </w:t>
      </w:r>
      <w:r w:rsidR="00AB751E">
        <w:rPr>
          <w:b/>
          <w:lang w:val="en-GB" w:eastAsia="pl-PL"/>
        </w:rPr>
        <w:t xml:space="preserve">in </w:t>
      </w:r>
      <w:r w:rsidRPr="008A5E42">
        <w:rPr>
          <w:b/>
          <w:lang w:val="en-GB" w:eastAsia="pl-PL"/>
        </w:rPr>
        <w:t xml:space="preserve">the attached tables for the period from the first quarter of 2021 to the third quarter of 2023 have been recalculated in accordance with the new basis for generalizing </w:t>
      </w:r>
      <w:r w:rsidR="00023E54">
        <w:rPr>
          <w:b/>
          <w:lang w:val="en-GB" w:eastAsia="pl-PL"/>
        </w:rPr>
        <w:t>results</w:t>
      </w:r>
      <w:r w:rsidRPr="008A5E42">
        <w:rPr>
          <w:b/>
          <w:lang w:val="en-GB" w:eastAsia="pl-PL"/>
        </w:rPr>
        <w:t xml:space="preserve"> and are therefore comparab</w:t>
      </w:r>
      <w:r w:rsidR="004F1B24">
        <w:rPr>
          <w:b/>
          <w:lang w:val="en-GB" w:eastAsia="pl-PL"/>
        </w:rPr>
        <w:t>le.</w:t>
      </w:r>
    </w:p>
    <w:p w14:paraId="4B3A825E" w14:textId="3257FB08" w:rsidR="009C69E8" w:rsidRPr="009C69E8" w:rsidRDefault="009C69E8" w:rsidP="009C69E8">
      <w:pPr>
        <w:spacing w:line="260" w:lineRule="exact"/>
        <w:rPr>
          <w:lang w:val="en-US" w:eastAsia="pl-PL"/>
        </w:rPr>
      </w:pPr>
      <w:r w:rsidRPr="009C69E8">
        <w:rPr>
          <w:lang w:val="en-US" w:eastAsia="pl-PL"/>
        </w:rPr>
        <w:t xml:space="preserve">Part of the </w:t>
      </w:r>
      <w:bookmarkStart w:id="6" w:name="_Hlk175037967"/>
      <w:r w:rsidRPr="009C69E8">
        <w:rPr>
          <w:lang w:val="en-US" w:eastAsia="pl-PL"/>
        </w:rPr>
        <w:t xml:space="preserve">news release </w:t>
      </w:r>
      <w:bookmarkEnd w:id="6"/>
      <w:r w:rsidRPr="009C69E8">
        <w:rPr>
          <w:lang w:val="en-US" w:eastAsia="pl-PL"/>
        </w:rPr>
        <w:t>regarding the transition from work to retirement was developed based on the results of the modul</w:t>
      </w:r>
      <w:r w:rsidR="003A00C0">
        <w:rPr>
          <w:lang w:val="en-US" w:eastAsia="pl-PL"/>
        </w:rPr>
        <w:t>e</w:t>
      </w:r>
      <w:r w:rsidRPr="009C69E8">
        <w:rPr>
          <w:lang w:val="en-US" w:eastAsia="pl-PL"/>
        </w:rPr>
        <w:t xml:space="preserve"> survey conducted in 2023. The data presented are average results for the whole of 2023. The questions of the modul</w:t>
      </w:r>
      <w:r w:rsidR="00C575E7">
        <w:rPr>
          <w:lang w:val="en-US" w:eastAsia="pl-PL"/>
        </w:rPr>
        <w:t>e</w:t>
      </w:r>
      <w:r w:rsidRPr="009C69E8">
        <w:rPr>
          <w:lang w:val="en-US" w:eastAsia="pl-PL"/>
        </w:rPr>
        <w:t xml:space="preserve"> survey were part of the individual ZD questionnaire.</w:t>
      </w:r>
    </w:p>
    <w:p w14:paraId="17835246" w14:textId="7D65DB2F" w:rsidR="00EB158A" w:rsidRPr="007F5974" w:rsidRDefault="00EB158A" w:rsidP="00EB158A">
      <w:pPr>
        <w:spacing w:before="60" w:after="0" w:line="288" w:lineRule="auto"/>
        <w:rPr>
          <w:lang w:val="en-GB" w:eastAsia="pl-PL"/>
        </w:rPr>
      </w:pPr>
      <w:r w:rsidRPr="009554A3">
        <w:rPr>
          <w:lang w:eastAsia="pl-PL"/>
        </w:rPr>
        <w:t xml:space="preserve">Badanie Aktywności Ekonomicznej Ludności </w:t>
      </w:r>
      <w:r w:rsidR="000D6FB6" w:rsidRPr="009554A3">
        <w:rPr>
          <w:lang w:eastAsia="pl-PL"/>
        </w:rPr>
        <w:t>(</w:t>
      </w:r>
      <w:proofErr w:type="spellStart"/>
      <w:r w:rsidR="000D6FB6" w:rsidRPr="009554A3">
        <w:rPr>
          <w:lang w:eastAsia="pl-PL"/>
        </w:rPr>
        <w:t>Eng</w:t>
      </w:r>
      <w:proofErr w:type="spellEnd"/>
      <w:r w:rsidR="000D6FB6" w:rsidRPr="009554A3">
        <w:rPr>
          <w:lang w:eastAsia="pl-PL"/>
        </w:rPr>
        <w:t xml:space="preserve">. </w:t>
      </w:r>
      <w:r w:rsidR="000D6FB6">
        <w:rPr>
          <w:lang w:val="en-GB" w:eastAsia="pl-PL"/>
        </w:rPr>
        <w:t xml:space="preserve">Labour Force Survey) </w:t>
      </w:r>
      <w:r>
        <w:rPr>
          <w:lang w:val="en-GB" w:eastAsia="pl-PL"/>
        </w:rPr>
        <w:t>h</w:t>
      </w:r>
      <w:r w:rsidRPr="007F5974">
        <w:rPr>
          <w:lang w:val="en-GB" w:eastAsia="pl-PL"/>
        </w:rPr>
        <w:t xml:space="preserve">as been carried out in Poland quarterly since May 1992 and it has been improved in accordance with the </w:t>
      </w:r>
      <w:r w:rsidR="000D6FB6">
        <w:rPr>
          <w:lang w:val="en-GB" w:eastAsia="pl-PL"/>
        </w:rPr>
        <w:t xml:space="preserve">International Labour Organization and </w:t>
      </w:r>
      <w:r w:rsidR="000D6FB6" w:rsidRPr="007F5974">
        <w:rPr>
          <w:lang w:val="en-GB" w:eastAsia="pl-PL"/>
        </w:rPr>
        <w:t xml:space="preserve">Eurostat </w:t>
      </w:r>
      <w:r w:rsidRPr="007F5974">
        <w:rPr>
          <w:lang w:val="en-GB" w:eastAsia="pl-PL"/>
        </w:rPr>
        <w:t xml:space="preserve">recommendations. </w:t>
      </w:r>
    </w:p>
    <w:p w14:paraId="23F80F4A" w14:textId="6B4C001B" w:rsidR="00EB158A" w:rsidRDefault="00EB158A" w:rsidP="00EB158A">
      <w:pPr>
        <w:spacing w:before="60" w:after="0" w:line="288" w:lineRule="auto"/>
        <w:rPr>
          <w:lang w:val="en-GB" w:eastAsia="pl-PL"/>
        </w:rPr>
      </w:pPr>
      <w:r w:rsidRPr="007F5974">
        <w:rPr>
          <w:lang w:val="en-GB" w:eastAsia="pl-PL"/>
        </w:rPr>
        <w:t xml:space="preserve">From the first quarter of 2021 onwards, the base of the </w:t>
      </w:r>
      <w:r>
        <w:rPr>
          <w:lang w:val="en-GB" w:eastAsia="pl-PL"/>
        </w:rPr>
        <w:t>EU-</w:t>
      </w:r>
      <w:r w:rsidRPr="007F5974">
        <w:rPr>
          <w:lang w:val="en-GB" w:eastAsia="pl-PL"/>
        </w:rPr>
        <w:t>LFS methodology are definitions of the employed, the unemployed and economically inactive persons in accordance with the Re</w:t>
      </w:r>
      <w:r>
        <w:rPr>
          <w:lang w:val="en-GB" w:eastAsia="pl-PL"/>
        </w:rPr>
        <w:t xml:space="preserve">solution concerning statistics of work, employment and labour underutilization adopted in </w:t>
      </w:r>
      <w:r w:rsidRPr="007F5974">
        <w:rPr>
          <w:lang w:val="en-GB" w:eastAsia="pl-PL"/>
        </w:rPr>
        <w:t>2013 on the 19</w:t>
      </w:r>
      <w:r w:rsidRPr="007F5974">
        <w:rPr>
          <w:vertAlign w:val="superscript"/>
          <w:lang w:val="en-GB" w:eastAsia="pl-PL"/>
        </w:rPr>
        <w:t>th</w:t>
      </w:r>
      <w:r>
        <w:rPr>
          <w:lang w:val="en-GB" w:eastAsia="pl-PL"/>
        </w:rPr>
        <w:t xml:space="preserve"> International Conference of Labour Statisticians in</w:t>
      </w:r>
      <w:r w:rsidRPr="007F5974">
        <w:rPr>
          <w:lang w:val="en-GB" w:eastAsia="pl-PL"/>
        </w:rPr>
        <w:t xml:space="preserve"> Gene</w:t>
      </w:r>
      <w:r>
        <w:rPr>
          <w:lang w:val="en-GB" w:eastAsia="pl-PL"/>
        </w:rPr>
        <w:t>va (ICLS) and re</w:t>
      </w:r>
      <w:r w:rsidR="00522FA8">
        <w:rPr>
          <w:lang w:val="en-GB" w:eastAsia="pl-PL"/>
        </w:rPr>
        <w:t>-</w:t>
      </w:r>
      <w:r>
        <w:rPr>
          <w:lang w:val="en-GB" w:eastAsia="pl-PL"/>
        </w:rPr>
        <w:t xml:space="preserve">commended by the International Labour Organization </w:t>
      </w:r>
      <w:r w:rsidRPr="007F5974">
        <w:rPr>
          <w:lang w:val="en-GB" w:eastAsia="pl-PL"/>
        </w:rPr>
        <w:t xml:space="preserve">(ILO) </w:t>
      </w:r>
      <w:r>
        <w:rPr>
          <w:lang w:val="en-GB" w:eastAsia="pl-PL"/>
        </w:rPr>
        <w:t>for the use in all countries</w:t>
      </w:r>
      <w:r w:rsidRPr="007F5974">
        <w:rPr>
          <w:lang w:val="en-GB" w:eastAsia="pl-PL"/>
        </w:rPr>
        <w:t xml:space="preserve">. </w:t>
      </w:r>
      <w:r w:rsidRPr="007F5974">
        <w:rPr>
          <w:b/>
          <w:lang w:val="en-GB" w:eastAsia="pl-PL"/>
        </w:rPr>
        <w:t xml:space="preserve">The survey object is the situation within the scope of economic activity of the population, i.e. the fact </w:t>
      </w:r>
      <w:r>
        <w:rPr>
          <w:b/>
          <w:lang w:val="en-GB" w:eastAsia="pl-PL"/>
        </w:rPr>
        <w:t>of performing work, being unemployed or economically inactive persons in the reference week</w:t>
      </w:r>
      <w:r w:rsidRPr="007F5974">
        <w:rPr>
          <w:b/>
          <w:lang w:val="en-GB" w:eastAsia="pl-PL"/>
        </w:rPr>
        <w:t>.</w:t>
      </w:r>
      <w:r w:rsidRPr="007F5974">
        <w:rPr>
          <w:lang w:val="en-GB"/>
        </w:rPr>
        <w:t xml:space="preserve"> In the </w:t>
      </w:r>
      <w:r w:rsidRPr="007F5974">
        <w:rPr>
          <w:lang w:val="en-GB" w:eastAsia="pl-PL"/>
        </w:rPr>
        <w:t>European Union</w:t>
      </w:r>
      <w:r>
        <w:rPr>
          <w:lang w:val="en-GB" w:eastAsia="pl-PL"/>
        </w:rPr>
        <w:t xml:space="preserve">, the implementation of the provisions of the above mentioned Resolution was carried out through introduction of new legal acts. </w:t>
      </w:r>
      <w:r w:rsidRPr="007F5974">
        <w:rPr>
          <w:b/>
          <w:lang w:val="en-GB" w:eastAsia="pl-PL"/>
        </w:rPr>
        <w:t xml:space="preserve">From 2021 onwards, EU-LFS has been one of the key surveys </w:t>
      </w:r>
      <w:r>
        <w:rPr>
          <w:b/>
          <w:lang w:val="en-GB" w:eastAsia="pl-PL"/>
        </w:rPr>
        <w:t xml:space="preserve">embraced by the framework regulation for social statistics </w:t>
      </w:r>
      <w:r w:rsidRPr="007F5974">
        <w:rPr>
          <w:b/>
          <w:lang w:val="en-GB" w:eastAsia="pl-PL"/>
        </w:rPr>
        <w:t>(the so-called IESS FR</w:t>
      </w:r>
      <w:r w:rsidR="00257F5E">
        <w:rPr>
          <w:rStyle w:val="Odwoanieprzypisudolnego"/>
          <w:b/>
          <w:lang w:val="en-GB" w:eastAsia="pl-PL"/>
        </w:rPr>
        <w:footnoteReference w:id="12"/>
      </w:r>
      <w:r w:rsidRPr="007F5974">
        <w:rPr>
          <w:b/>
          <w:lang w:val="en-GB" w:eastAsia="pl-PL"/>
        </w:rPr>
        <w:t>).</w:t>
      </w:r>
      <w:r w:rsidRPr="007F5974">
        <w:rPr>
          <w:lang w:val="en-GB" w:eastAsia="pl-PL"/>
        </w:rPr>
        <w:t xml:space="preserve"> </w:t>
      </w:r>
      <w:r>
        <w:rPr>
          <w:lang w:val="en-GB" w:eastAsia="pl-PL"/>
        </w:rPr>
        <w:t xml:space="preserve">Accompanying </w:t>
      </w:r>
      <w:r w:rsidRPr="007F5974">
        <w:rPr>
          <w:lang w:val="en-GB" w:eastAsia="pl-PL"/>
        </w:rPr>
        <w:t xml:space="preserve">IESS FR </w:t>
      </w:r>
      <w:r>
        <w:rPr>
          <w:lang w:val="en-GB" w:eastAsia="pl-PL"/>
        </w:rPr>
        <w:t>implementing regulations in the domain of the labour force specify the range of the core survey and module surveys, determine survey organisation and define in detail particular populations specified</w:t>
      </w:r>
      <w:r w:rsidR="00E025A1">
        <w:rPr>
          <w:lang w:val="en-GB" w:eastAsia="pl-PL"/>
        </w:rPr>
        <w:t xml:space="preserve"> </w:t>
      </w:r>
      <w:r>
        <w:rPr>
          <w:lang w:val="en-GB" w:eastAsia="pl-PL"/>
        </w:rPr>
        <w:t xml:space="preserve">according to the </w:t>
      </w:r>
      <w:r w:rsidRPr="007F5974">
        <w:rPr>
          <w:lang w:val="en-GB" w:eastAsia="pl-PL"/>
        </w:rPr>
        <w:t>status</w:t>
      </w:r>
      <w:r>
        <w:rPr>
          <w:lang w:val="en-GB" w:eastAsia="pl-PL"/>
        </w:rPr>
        <w:t xml:space="preserve"> of</w:t>
      </w:r>
      <w:r w:rsidRPr="007F5974">
        <w:rPr>
          <w:lang w:val="en-GB" w:eastAsia="pl-PL"/>
        </w:rPr>
        <w:t xml:space="preserve"> persons </w:t>
      </w:r>
      <w:r>
        <w:rPr>
          <w:lang w:val="en-GB" w:eastAsia="pl-PL"/>
        </w:rPr>
        <w:t>in the labour market</w:t>
      </w:r>
      <w:r w:rsidRPr="007F5974">
        <w:rPr>
          <w:lang w:val="en-GB" w:eastAsia="pl-PL"/>
        </w:rPr>
        <w:t>.</w:t>
      </w:r>
    </w:p>
    <w:p w14:paraId="3D4F94DD" w14:textId="35611CF2" w:rsidR="007D55F6" w:rsidRPr="00922AAC" w:rsidRDefault="00EB158A" w:rsidP="00EB158A">
      <w:pPr>
        <w:spacing w:before="60" w:after="0" w:line="288" w:lineRule="auto"/>
        <w:rPr>
          <w:lang w:val="en-GB"/>
        </w:rPr>
      </w:pPr>
      <w:r w:rsidRPr="007F5974">
        <w:rPr>
          <w:lang w:val="en-GB" w:eastAsia="pl-PL"/>
        </w:rPr>
        <w:t xml:space="preserve">Detailed results of the survey as well as the up-dated methodology – obligatory from the first quarter of 2021, are included in the quarterly publication “Labour Force Survey in Poland” </w:t>
      </w:r>
      <w:r w:rsidR="00391694">
        <w:rPr>
          <w:lang w:val="en-GB" w:eastAsia="pl-PL"/>
        </w:rPr>
        <w:t xml:space="preserve">and in the </w:t>
      </w:r>
      <w:r w:rsidR="00800C40">
        <w:rPr>
          <w:lang w:val="en-GB" w:eastAsia="pl-PL"/>
        </w:rPr>
        <w:t>M</w:t>
      </w:r>
      <w:r w:rsidR="00391694">
        <w:rPr>
          <w:lang w:val="en-GB" w:eastAsia="pl-PL"/>
        </w:rPr>
        <w:t xml:space="preserve">ethodological report </w:t>
      </w:r>
      <w:r w:rsidRPr="007F5974">
        <w:rPr>
          <w:lang w:val="en-GB" w:eastAsia="pl-PL"/>
        </w:rPr>
        <w:t xml:space="preserve">available on the </w:t>
      </w:r>
      <w:r>
        <w:rPr>
          <w:lang w:val="en-GB" w:eastAsia="pl-PL"/>
        </w:rPr>
        <w:t>Statistics Poland</w:t>
      </w:r>
      <w:r w:rsidRPr="007F5974">
        <w:rPr>
          <w:lang w:val="en-GB" w:eastAsia="pl-PL"/>
        </w:rPr>
        <w:t xml:space="preserve"> website:</w:t>
      </w:r>
      <w:r w:rsidR="000E3A80" w:rsidRPr="0053285E">
        <w:rPr>
          <w:lang w:val="en-GB"/>
        </w:rPr>
        <w:t xml:space="preserve"> </w:t>
      </w:r>
    </w:p>
    <w:p w14:paraId="05491BCF" w14:textId="1BCCFA08" w:rsidR="003B73AD" w:rsidRDefault="00F049FA" w:rsidP="00391694">
      <w:pPr>
        <w:spacing w:after="0" w:line="288" w:lineRule="auto"/>
        <w:rPr>
          <w:lang w:val="en-GB"/>
        </w:rPr>
      </w:pPr>
      <w:r>
        <w:fldChar w:fldCharType="begin"/>
      </w:r>
      <w:r w:rsidRPr="00AC6852">
        <w:rPr>
          <w:lang w:val="en-GB"/>
        </w:rPr>
        <w:instrText xml:space="preserve"> HYPERLINK "https://stat.gov.pl/en/topics/labour-market/working-unemployed-economically-inactive-by-lfs/labour-force-survey-in-poland-quarter-12024,2,53.html" </w:instrText>
      </w:r>
      <w:r>
        <w:fldChar w:fldCharType="separate"/>
      </w:r>
      <w:r w:rsidR="00624D04" w:rsidRPr="009E7DCE">
        <w:rPr>
          <w:rStyle w:val="Hipercze"/>
          <w:rFonts w:cstheme="minorBidi"/>
          <w:lang w:val="en-GB"/>
        </w:rPr>
        <w:t>https://stat.gov.pl/en/topics/labour-market/working-unemployed-economically-inactive-by-lfs/labour-force-survey-in-poland-quarter-12024,2,53.html</w:t>
      </w:r>
      <w:r>
        <w:rPr>
          <w:rStyle w:val="Hipercze"/>
          <w:rFonts w:cstheme="minorBidi"/>
          <w:lang w:val="en-GB"/>
        </w:rPr>
        <w:fldChar w:fldCharType="end"/>
      </w:r>
      <w:r w:rsidR="00624D04">
        <w:rPr>
          <w:lang w:val="en-GB"/>
        </w:rPr>
        <w:t xml:space="preserve"> </w:t>
      </w:r>
    </w:p>
    <w:p w14:paraId="111D3038" w14:textId="77777777" w:rsidR="00391694" w:rsidRDefault="00F049FA" w:rsidP="00391694">
      <w:pPr>
        <w:spacing w:after="0" w:line="288" w:lineRule="auto"/>
        <w:rPr>
          <w:lang w:val="en-GB"/>
        </w:rPr>
      </w:pPr>
      <w:r>
        <w:fldChar w:fldCharType="begin"/>
      </w:r>
      <w:r w:rsidRPr="00AC6852">
        <w:rPr>
          <w:lang w:val="en-GB"/>
        </w:rPr>
        <w:instrText xml:space="preserve"> HYPERLINK "https://stat.gov.pl/en/topics/labour-market/yearbook-of-labour/methodological-report-labour-force-survey,8,2.html" </w:instrText>
      </w:r>
      <w:r>
        <w:fldChar w:fldCharType="separate"/>
      </w:r>
      <w:r w:rsidR="00246EEB" w:rsidRPr="000B212E">
        <w:rPr>
          <w:rStyle w:val="Hipercze"/>
          <w:rFonts w:cstheme="minorBidi"/>
          <w:lang w:val="en-GB"/>
        </w:rPr>
        <w:t>https://stat.gov.pl/en/topics/labour-market/yearbook-of-labour/methodological-report-labour-force-survey,8,2.html</w:t>
      </w:r>
      <w:r>
        <w:rPr>
          <w:rStyle w:val="Hipercze"/>
          <w:rFonts w:cstheme="minorBidi"/>
          <w:lang w:val="en-GB"/>
        </w:rPr>
        <w:fldChar w:fldCharType="end"/>
      </w:r>
      <w:r w:rsidR="00391694">
        <w:rPr>
          <w:lang w:val="en-GB"/>
        </w:rPr>
        <w:t xml:space="preserve"> </w:t>
      </w:r>
    </w:p>
    <w:p w14:paraId="3D668560" w14:textId="532035ED" w:rsidR="00C44997" w:rsidRPr="00C44997" w:rsidRDefault="00C44997" w:rsidP="007D75E9">
      <w:pPr>
        <w:spacing w:after="0" w:line="288" w:lineRule="auto"/>
        <w:rPr>
          <w:lang w:val="en-GB" w:eastAsia="pl-PL"/>
        </w:rPr>
      </w:pPr>
      <w:r w:rsidRPr="00C44997">
        <w:rPr>
          <w:lang w:val="en-GB" w:eastAsia="pl-PL"/>
        </w:rPr>
        <w:t>The modul</w:t>
      </w:r>
      <w:r w:rsidR="00C575E7">
        <w:rPr>
          <w:lang w:val="en-GB" w:eastAsia="pl-PL"/>
        </w:rPr>
        <w:t>e</w:t>
      </w:r>
      <w:r w:rsidRPr="00C44997">
        <w:rPr>
          <w:lang w:val="en-GB" w:eastAsia="pl-PL"/>
        </w:rPr>
        <w:t xml:space="preserve"> survey "Transition from work to retirement" is one of six regular European LFS module surveys, which, starting from 2021, are </w:t>
      </w:r>
      <w:r w:rsidR="00BE2169">
        <w:rPr>
          <w:lang w:val="en-GB" w:eastAsia="pl-PL"/>
        </w:rPr>
        <w:t>realised</w:t>
      </w:r>
      <w:r w:rsidRPr="00C44997">
        <w:rPr>
          <w:lang w:val="en-GB" w:eastAsia="pl-PL"/>
        </w:rPr>
        <w:t xml:space="preserve"> out exactly every 8 years</w:t>
      </w:r>
      <w:r w:rsidRPr="00A11807">
        <w:rPr>
          <w:vertAlign w:val="superscript"/>
          <w:lang w:val="en-GB" w:eastAsia="pl-PL"/>
        </w:rPr>
        <w:footnoteReference w:id="13"/>
      </w:r>
      <w:r w:rsidRPr="00A11807">
        <w:rPr>
          <w:vertAlign w:val="superscript"/>
          <w:lang w:val="en-GB" w:eastAsia="pl-PL"/>
        </w:rPr>
        <w:t>.</w:t>
      </w:r>
      <w:r w:rsidRPr="00C44997">
        <w:rPr>
          <w:lang w:val="en-GB" w:eastAsia="pl-PL"/>
        </w:rPr>
        <w:t xml:space="preserve"> It was carried out on part of the LFS sample </w:t>
      </w:r>
      <w:r w:rsidR="00BE2169">
        <w:rPr>
          <w:lang w:val="en-GB" w:eastAsia="pl-PL"/>
        </w:rPr>
        <w:t>in</w:t>
      </w:r>
      <w:r w:rsidRPr="00C44997">
        <w:rPr>
          <w:lang w:val="en-GB" w:eastAsia="pl-PL"/>
        </w:rPr>
        <w:t xml:space="preserve"> all quarters of 2023</w:t>
      </w:r>
      <w:r w:rsidR="00BE2169">
        <w:rPr>
          <w:lang w:val="en-GB" w:eastAsia="pl-PL"/>
        </w:rPr>
        <w:t xml:space="preserve"> and it </w:t>
      </w:r>
      <w:r w:rsidRPr="00C44997">
        <w:rPr>
          <w:lang w:val="en-GB" w:eastAsia="pl-PL"/>
        </w:rPr>
        <w:t>co</w:t>
      </w:r>
      <w:r w:rsidR="00BE2169">
        <w:rPr>
          <w:lang w:val="en-GB" w:eastAsia="pl-PL"/>
        </w:rPr>
        <w:t>ncerned</w:t>
      </w:r>
      <w:r w:rsidRPr="00C44997">
        <w:rPr>
          <w:lang w:val="en-GB" w:eastAsia="pl-PL"/>
        </w:rPr>
        <w:t xml:space="preserve"> pe</w:t>
      </w:r>
      <w:r w:rsidR="00A11807">
        <w:rPr>
          <w:lang w:val="en-GB" w:eastAsia="pl-PL"/>
        </w:rPr>
        <w:t>rsons</w:t>
      </w:r>
      <w:r w:rsidRPr="00C44997">
        <w:rPr>
          <w:lang w:val="en-GB" w:eastAsia="pl-PL"/>
        </w:rPr>
        <w:t xml:space="preserve"> aged 50-74. The survey covered the following issues: </w:t>
      </w:r>
    </w:p>
    <w:p w14:paraId="21178B3E" w14:textId="77777777" w:rsidR="00C44997" w:rsidRPr="00824E51" w:rsidRDefault="00C44997" w:rsidP="00C44997">
      <w:pPr>
        <w:pStyle w:val="Akapitzlist"/>
        <w:numPr>
          <w:ilvl w:val="0"/>
          <w:numId w:val="11"/>
        </w:numPr>
        <w:spacing w:before="0" w:after="0" w:line="288" w:lineRule="auto"/>
        <w:ind w:left="425" w:hanging="357"/>
        <w:contextualSpacing w:val="0"/>
        <w:rPr>
          <w:szCs w:val="19"/>
          <w:lang w:val="en-GB"/>
        </w:rPr>
      </w:pPr>
      <w:r w:rsidRPr="00824E51">
        <w:rPr>
          <w:szCs w:val="19"/>
          <w:lang w:val="en-GB"/>
        </w:rPr>
        <w:t>receiving a statutory pension in connection with the economic activity of persons after they start receiving the pension and in the period preceding it,</w:t>
      </w:r>
    </w:p>
    <w:p w14:paraId="1F459B6C" w14:textId="495E688B" w:rsidR="00C44997" w:rsidRPr="00824E51" w:rsidRDefault="00C44997" w:rsidP="00C44997">
      <w:pPr>
        <w:pStyle w:val="Akapitzlist"/>
        <w:numPr>
          <w:ilvl w:val="0"/>
          <w:numId w:val="11"/>
        </w:numPr>
        <w:spacing w:before="0" w:after="0" w:line="288" w:lineRule="auto"/>
        <w:ind w:left="425" w:hanging="357"/>
        <w:contextualSpacing w:val="0"/>
        <w:rPr>
          <w:szCs w:val="19"/>
          <w:lang w:val="en-GB"/>
        </w:rPr>
      </w:pPr>
      <w:r w:rsidRPr="00824E51">
        <w:rPr>
          <w:szCs w:val="19"/>
          <w:lang w:val="en-GB"/>
        </w:rPr>
        <w:lastRenderedPageBreak/>
        <w:t>the main reasons for ceasing or continuing to work at the beginning of receiving a</w:t>
      </w:r>
      <w:r w:rsidR="00947A96">
        <w:rPr>
          <w:szCs w:val="19"/>
          <w:lang w:val="en-GB"/>
        </w:rPr>
        <w:t> </w:t>
      </w:r>
      <w:r w:rsidRPr="00824E51">
        <w:rPr>
          <w:szCs w:val="19"/>
          <w:lang w:val="en-GB"/>
        </w:rPr>
        <w:t>pension and a possible return to the labour market at a later date and the main reasons for such return,</w:t>
      </w:r>
    </w:p>
    <w:p w14:paraId="4C68462A" w14:textId="77777777" w:rsidR="00C44997" w:rsidRPr="00824E51" w:rsidRDefault="00C44997" w:rsidP="00C44997">
      <w:pPr>
        <w:pStyle w:val="Akapitzlist"/>
        <w:numPr>
          <w:ilvl w:val="0"/>
          <w:numId w:val="11"/>
        </w:numPr>
        <w:spacing w:before="0" w:after="0" w:line="288" w:lineRule="auto"/>
        <w:ind w:left="425" w:hanging="357"/>
        <w:contextualSpacing w:val="0"/>
        <w:rPr>
          <w:szCs w:val="19"/>
          <w:lang w:val="en-GB"/>
        </w:rPr>
      </w:pPr>
      <w:r w:rsidRPr="00824E51">
        <w:rPr>
          <w:szCs w:val="19"/>
          <w:lang w:val="en-GB"/>
        </w:rPr>
        <w:t xml:space="preserve">the scale of using withdrawals within the framework of employees’ pension programs (PPE) or employees’ capital plans (PPK), or withdrawals within the framework of individual pension plans, e.g. from an Individual Retirement Account (IKE) or an Individual Retirement Security Account (IKZE), </w:t>
      </w:r>
    </w:p>
    <w:p w14:paraId="5758A17B" w14:textId="77777777" w:rsidR="00C44997" w:rsidRPr="00824E51" w:rsidRDefault="00C44997" w:rsidP="00C44997">
      <w:pPr>
        <w:pStyle w:val="Akapitzlist"/>
        <w:numPr>
          <w:ilvl w:val="0"/>
          <w:numId w:val="11"/>
        </w:numPr>
        <w:spacing w:before="0" w:after="0" w:line="288" w:lineRule="auto"/>
        <w:ind w:left="425" w:hanging="357"/>
        <w:contextualSpacing w:val="0"/>
        <w:rPr>
          <w:szCs w:val="19"/>
          <w:lang w:val="en-GB"/>
        </w:rPr>
      </w:pPr>
      <w:r w:rsidRPr="00824E51">
        <w:rPr>
          <w:szCs w:val="19"/>
          <w:lang w:val="en-GB"/>
        </w:rPr>
        <w:t>receiving a disability pension or other social benefits due to incapacity for work.</w:t>
      </w:r>
    </w:p>
    <w:p w14:paraId="7E37DEEB" w14:textId="77777777" w:rsidR="00C44997" w:rsidRPr="00C44997" w:rsidRDefault="00C44997" w:rsidP="00C44997">
      <w:pPr>
        <w:spacing w:line="260" w:lineRule="exact"/>
        <w:rPr>
          <w:szCs w:val="19"/>
          <w:lang w:val="en-US"/>
        </w:rPr>
      </w:pPr>
      <w:r w:rsidRPr="00C44997">
        <w:rPr>
          <w:szCs w:val="19"/>
          <w:lang w:val="en-US"/>
        </w:rPr>
        <w:t>An old-age pension within the framework of statutory pension system may be paid by various institutions:</w:t>
      </w:r>
    </w:p>
    <w:p w14:paraId="406FEB83" w14:textId="77777777" w:rsidR="00C44997" w:rsidRPr="00C44997" w:rsidRDefault="00C44997" w:rsidP="00C44997">
      <w:pPr>
        <w:pStyle w:val="Akapitzlist"/>
        <w:numPr>
          <w:ilvl w:val="0"/>
          <w:numId w:val="10"/>
        </w:numPr>
        <w:spacing w:before="0" w:after="0" w:line="288" w:lineRule="auto"/>
        <w:ind w:left="425" w:hanging="357"/>
        <w:contextualSpacing w:val="0"/>
        <w:rPr>
          <w:rFonts w:eastAsia="Times New Roman" w:cs="Calibri"/>
          <w:color w:val="000000"/>
          <w:szCs w:val="19"/>
          <w:lang w:eastAsia="pl-PL"/>
        </w:rPr>
      </w:pPr>
      <w:proofErr w:type="spellStart"/>
      <w:r w:rsidRPr="00C44997">
        <w:rPr>
          <w:rFonts w:eastAsia="Times New Roman" w:cs="Calibri"/>
          <w:color w:val="000000"/>
          <w:szCs w:val="19"/>
          <w:lang w:eastAsia="pl-PL"/>
        </w:rPr>
        <w:t>Social</w:t>
      </w:r>
      <w:proofErr w:type="spellEnd"/>
      <w:r w:rsidRPr="00C44997">
        <w:rPr>
          <w:rFonts w:eastAsia="Times New Roman" w:cs="Calibri"/>
          <w:color w:val="000000"/>
          <w:szCs w:val="19"/>
          <w:lang w:eastAsia="pl-PL"/>
        </w:rPr>
        <w:t xml:space="preserve"> </w:t>
      </w:r>
      <w:proofErr w:type="spellStart"/>
      <w:r w:rsidRPr="00C44997">
        <w:rPr>
          <w:rFonts w:eastAsia="Times New Roman" w:cs="Calibri"/>
          <w:color w:val="000000"/>
          <w:szCs w:val="19"/>
          <w:lang w:eastAsia="pl-PL"/>
        </w:rPr>
        <w:t>Insurance</w:t>
      </w:r>
      <w:proofErr w:type="spellEnd"/>
      <w:r w:rsidRPr="00C44997">
        <w:rPr>
          <w:rFonts w:eastAsia="Times New Roman" w:cs="Calibri"/>
          <w:color w:val="000000"/>
          <w:szCs w:val="19"/>
          <w:lang w:eastAsia="pl-PL"/>
        </w:rPr>
        <w:t xml:space="preserve"> </w:t>
      </w:r>
      <w:proofErr w:type="spellStart"/>
      <w:r w:rsidRPr="00C44997">
        <w:rPr>
          <w:rFonts w:eastAsia="Times New Roman" w:cs="Calibri"/>
          <w:color w:val="000000"/>
          <w:szCs w:val="19"/>
          <w:lang w:eastAsia="pl-PL"/>
        </w:rPr>
        <w:t>Institution</w:t>
      </w:r>
      <w:proofErr w:type="spellEnd"/>
      <w:r w:rsidRPr="00C44997">
        <w:rPr>
          <w:rFonts w:eastAsia="Times New Roman" w:cs="Calibri"/>
          <w:color w:val="000000"/>
          <w:szCs w:val="19"/>
          <w:lang w:eastAsia="pl-PL"/>
        </w:rPr>
        <w:t xml:space="preserve"> (ZUS)</w:t>
      </w:r>
    </w:p>
    <w:p w14:paraId="20AACA19" w14:textId="77777777" w:rsidR="00C44997" w:rsidRPr="00824E51" w:rsidRDefault="00C44997" w:rsidP="00C44997">
      <w:pPr>
        <w:pStyle w:val="Akapitzlist"/>
        <w:numPr>
          <w:ilvl w:val="0"/>
          <w:numId w:val="10"/>
        </w:numPr>
        <w:spacing w:before="0" w:after="0" w:line="288" w:lineRule="auto"/>
        <w:ind w:left="425" w:hanging="357"/>
        <w:contextualSpacing w:val="0"/>
        <w:rPr>
          <w:rFonts w:eastAsia="Times New Roman" w:cs="Calibri"/>
          <w:color w:val="000000"/>
          <w:szCs w:val="19"/>
          <w:lang w:val="en-GB" w:eastAsia="pl-PL"/>
        </w:rPr>
      </w:pPr>
      <w:r w:rsidRPr="00824E51">
        <w:rPr>
          <w:rFonts w:eastAsia="Times New Roman" w:cs="Calibri"/>
          <w:color w:val="000000"/>
          <w:szCs w:val="19"/>
          <w:lang w:val="en-GB" w:eastAsia="pl-PL"/>
        </w:rPr>
        <w:t>Agricultural Social Insurance Funds (KRUS)</w:t>
      </w:r>
    </w:p>
    <w:p w14:paraId="5317DBD3" w14:textId="77777777" w:rsidR="00C44997" w:rsidRPr="00824E51" w:rsidRDefault="00C44997" w:rsidP="00C44997">
      <w:pPr>
        <w:pStyle w:val="Akapitzlist"/>
        <w:numPr>
          <w:ilvl w:val="0"/>
          <w:numId w:val="10"/>
        </w:numPr>
        <w:spacing w:before="0" w:after="0" w:line="288" w:lineRule="auto"/>
        <w:ind w:left="425" w:hanging="357"/>
        <w:contextualSpacing w:val="0"/>
        <w:rPr>
          <w:rFonts w:eastAsia="Times New Roman" w:cs="Calibri"/>
          <w:color w:val="000000"/>
          <w:szCs w:val="19"/>
          <w:lang w:val="en-GB" w:eastAsia="pl-PL"/>
        </w:rPr>
      </w:pPr>
      <w:r w:rsidRPr="00824E51">
        <w:rPr>
          <w:rFonts w:eastAsia="Times New Roman" w:cs="Calibri"/>
          <w:color w:val="000000"/>
          <w:szCs w:val="19"/>
          <w:lang w:val="en-GB" w:eastAsia="pl-PL"/>
        </w:rPr>
        <w:t>Pension Office of the Ministry of Internal Affairs and Administration</w:t>
      </w:r>
    </w:p>
    <w:p w14:paraId="55591713" w14:textId="77777777" w:rsidR="00C44997" w:rsidRPr="00C44997" w:rsidRDefault="00C44997" w:rsidP="00C44997">
      <w:pPr>
        <w:pStyle w:val="Akapitzlist"/>
        <w:numPr>
          <w:ilvl w:val="0"/>
          <w:numId w:val="10"/>
        </w:numPr>
        <w:spacing w:before="0" w:after="0" w:line="288" w:lineRule="auto"/>
        <w:ind w:left="425" w:hanging="357"/>
        <w:contextualSpacing w:val="0"/>
        <w:rPr>
          <w:rFonts w:eastAsia="Times New Roman" w:cs="Calibri"/>
          <w:color w:val="000000"/>
          <w:szCs w:val="19"/>
          <w:lang w:eastAsia="pl-PL"/>
        </w:rPr>
      </w:pPr>
      <w:proofErr w:type="spellStart"/>
      <w:r w:rsidRPr="00C44997">
        <w:rPr>
          <w:rFonts w:eastAsia="Times New Roman" w:cs="Calibri"/>
          <w:color w:val="000000"/>
          <w:szCs w:val="19"/>
          <w:lang w:eastAsia="pl-PL"/>
        </w:rPr>
        <w:t>Military</w:t>
      </w:r>
      <w:proofErr w:type="spellEnd"/>
      <w:r w:rsidRPr="00C44997">
        <w:rPr>
          <w:rFonts w:eastAsia="Times New Roman" w:cs="Calibri"/>
          <w:color w:val="000000"/>
          <w:szCs w:val="19"/>
          <w:lang w:eastAsia="pl-PL"/>
        </w:rPr>
        <w:t xml:space="preserve"> </w:t>
      </w:r>
      <w:proofErr w:type="spellStart"/>
      <w:r w:rsidRPr="00C44997">
        <w:rPr>
          <w:rFonts w:eastAsia="Times New Roman" w:cs="Calibri"/>
          <w:color w:val="000000"/>
          <w:szCs w:val="19"/>
          <w:lang w:eastAsia="pl-PL"/>
        </w:rPr>
        <w:t>Pension</w:t>
      </w:r>
      <w:proofErr w:type="spellEnd"/>
      <w:r w:rsidRPr="00C44997">
        <w:rPr>
          <w:rFonts w:eastAsia="Times New Roman" w:cs="Calibri"/>
          <w:color w:val="000000"/>
          <w:szCs w:val="19"/>
          <w:lang w:eastAsia="pl-PL"/>
        </w:rPr>
        <w:t xml:space="preserve"> </w:t>
      </w:r>
      <w:proofErr w:type="spellStart"/>
      <w:r w:rsidRPr="00C44997">
        <w:rPr>
          <w:rFonts w:eastAsia="Times New Roman" w:cs="Calibri"/>
          <w:color w:val="000000"/>
          <w:szCs w:val="19"/>
          <w:lang w:eastAsia="pl-PL"/>
        </w:rPr>
        <w:t>Offices</w:t>
      </w:r>
      <w:proofErr w:type="spellEnd"/>
    </w:p>
    <w:p w14:paraId="55D7238B" w14:textId="77777777" w:rsidR="00C44997" w:rsidRPr="00824E51" w:rsidRDefault="00C44997" w:rsidP="00C44997">
      <w:pPr>
        <w:pStyle w:val="Akapitzlist"/>
        <w:numPr>
          <w:ilvl w:val="0"/>
          <w:numId w:val="10"/>
        </w:numPr>
        <w:spacing w:before="0" w:after="0" w:line="288" w:lineRule="auto"/>
        <w:ind w:left="425" w:hanging="357"/>
        <w:contextualSpacing w:val="0"/>
        <w:rPr>
          <w:rFonts w:eastAsia="Times New Roman" w:cs="Calibri"/>
          <w:color w:val="000000"/>
          <w:szCs w:val="19"/>
          <w:lang w:val="en-GB" w:eastAsia="pl-PL"/>
        </w:rPr>
      </w:pPr>
      <w:r w:rsidRPr="00824E51">
        <w:rPr>
          <w:rFonts w:eastAsia="Times New Roman" w:cs="Calibri"/>
          <w:color w:val="000000"/>
          <w:szCs w:val="19"/>
          <w:lang w:val="en-GB" w:eastAsia="pl-PL"/>
        </w:rPr>
        <w:t>courts, prosecutor's offices, Ministry of Justice</w:t>
      </w:r>
    </w:p>
    <w:p w14:paraId="397B7E10" w14:textId="77777777" w:rsidR="00C44997" w:rsidRPr="00C44997" w:rsidRDefault="00C44997" w:rsidP="00C44997">
      <w:pPr>
        <w:pStyle w:val="Akapitzlist"/>
        <w:numPr>
          <w:ilvl w:val="0"/>
          <w:numId w:val="10"/>
        </w:numPr>
        <w:spacing w:before="0" w:after="0" w:line="288" w:lineRule="auto"/>
        <w:ind w:left="425" w:hanging="357"/>
        <w:contextualSpacing w:val="0"/>
        <w:rPr>
          <w:rFonts w:eastAsia="Times New Roman" w:cs="Calibri"/>
          <w:color w:val="000000"/>
          <w:szCs w:val="19"/>
          <w:lang w:eastAsia="pl-PL"/>
        </w:rPr>
      </w:pPr>
      <w:proofErr w:type="spellStart"/>
      <w:r w:rsidRPr="00C44997">
        <w:rPr>
          <w:rFonts w:eastAsia="Times New Roman" w:cs="Calibri"/>
          <w:color w:val="000000"/>
          <w:szCs w:val="19"/>
          <w:lang w:eastAsia="pl-PL"/>
        </w:rPr>
        <w:t>Pension</w:t>
      </w:r>
      <w:proofErr w:type="spellEnd"/>
      <w:r w:rsidRPr="00C44997">
        <w:rPr>
          <w:rFonts w:eastAsia="Times New Roman" w:cs="Calibri"/>
          <w:color w:val="000000"/>
          <w:szCs w:val="19"/>
          <w:lang w:eastAsia="pl-PL"/>
        </w:rPr>
        <w:t xml:space="preserve"> Office of </w:t>
      </w:r>
      <w:proofErr w:type="spellStart"/>
      <w:r w:rsidRPr="00C44997">
        <w:rPr>
          <w:rFonts w:eastAsia="Times New Roman" w:cs="Calibri"/>
          <w:color w:val="000000"/>
          <w:szCs w:val="19"/>
          <w:lang w:eastAsia="pl-PL"/>
        </w:rPr>
        <w:t>Prison</w:t>
      </w:r>
      <w:proofErr w:type="spellEnd"/>
      <w:r w:rsidRPr="00C44997">
        <w:rPr>
          <w:rFonts w:eastAsia="Times New Roman" w:cs="Calibri"/>
          <w:color w:val="000000"/>
          <w:szCs w:val="19"/>
          <w:lang w:eastAsia="pl-PL"/>
        </w:rPr>
        <w:t xml:space="preserve"> Service</w:t>
      </w:r>
    </w:p>
    <w:p w14:paraId="01761B52" w14:textId="55971516" w:rsidR="00C44997" w:rsidRPr="00C44997" w:rsidRDefault="00C44997" w:rsidP="007D75E9">
      <w:pPr>
        <w:spacing w:after="0" w:line="288" w:lineRule="auto"/>
        <w:rPr>
          <w:rFonts w:eastAsia="Times New Roman" w:cs="Calibri"/>
          <w:color w:val="000000"/>
          <w:szCs w:val="19"/>
          <w:lang w:val="en-US" w:eastAsia="pl-PL"/>
        </w:rPr>
      </w:pPr>
      <w:r w:rsidRPr="00C44997">
        <w:rPr>
          <w:rFonts w:eastAsia="Times New Roman" w:cs="Calibri"/>
          <w:b/>
          <w:color w:val="000000"/>
          <w:szCs w:val="19"/>
          <w:lang w:val="en-US" w:eastAsia="pl-PL"/>
        </w:rPr>
        <w:t>Employee pension programs (PPE)</w:t>
      </w:r>
      <w:r w:rsidRPr="00C44997">
        <w:rPr>
          <w:rFonts w:eastAsia="Times New Roman" w:cs="Calibri"/>
          <w:color w:val="000000"/>
          <w:szCs w:val="19"/>
          <w:lang w:val="en-US" w:eastAsia="pl-PL"/>
        </w:rPr>
        <w:t xml:space="preserve"> are a form of organized, group and systematic saving of funds for the retirement period. In Poland, these programs have been functioning since 1999 and they are one of the elements of third pillar of the pension system. They are pension programs created by employers for their employees. The participants of the program may become persons employed full-time or part-time on the basis of employment contract, call, election, appointment or cooperative employment contract. Two kinds of contributions are paid within the framework of PPE: the base one and additional. The first one is financed by the employer. The employer who joined PPE is obliged to pay this contribution. However, such obligation does not encumber an employee who, if he/she wants, may pay additional contribution from his/her remuneration. The payment can be made on request of a participant after reaching 60 years of age or after reaching 55 years if he/she has been already granted old-age pension.</w:t>
      </w:r>
    </w:p>
    <w:p w14:paraId="2B02C932" w14:textId="77777777" w:rsidR="00C44997" w:rsidRPr="00C44997" w:rsidRDefault="00C44997" w:rsidP="009633F5">
      <w:pPr>
        <w:spacing w:line="288" w:lineRule="auto"/>
        <w:rPr>
          <w:rFonts w:eastAsia="Times New Roman" w:cs="Calibri"/>
          <w:color w:val="000000"/>
          <w:szCs w:val="19"/>
          <w:lang w:val="en-US" w:eastAsia="pl-PL"/>
        </w:rPr>
      </w:pPr>
      <w:r w:rsidRPr="00C44997">
        <w:rPr>
          <w:rFonts w:eastAsia="Times New Roman" w:cs="Calibri"/>
          <w:b/>
          <w:color w:val="000000"/>
          <w:szCs w:val="19"/>
          <w:lang w:val="en-US" w:eastAsia="pl-PL"/>
        </w:rPr>
        <w:t xml:space="preserve">Employee Capital Plans (PPK) </w:t>
      </w:r>
      <w:r w:rsidRPr="00C44997">
        <w:rPr>
          <w:rFonts w:eastAsia="Times New Roman" w:cs="Calibri"/>
          <w:color w:val="000000"/>
          <w:szCs w:val="19"/>
          <w:lang w:val="en-US" w:eastAsia="pl-PL"/>
        </w:rPr>
        <w:t>is a private, long-term savings program in which savings are built jointly by employees, employers and the state.</w:t>
      </w:r>
    </w:p>
    <w:p w14:paraId="24ED43AE" w14:textId="77777777" w:rsidR="00C44997" w:rsidRPr="00C44997" w:rsidRDefault="00C44997" w:rsidP="009633F5">
      <w:pPr>
        <w:spacing w:line="288" w:lineRule="auto"/>
        <w:rPr>
          <w:rFonts w:cs="Arial"/>
          <w:szCs w:val="19"/>
          <w:lang w:val="en-US"/>
        </w:rPr>
      </w:pPr>
      <w:r w:rsidRPr="00C44997">
        <w:rPr>
          <w:rFonts w:cs="Arial"/>
          <w:b/>
          <w:szCs w:val="19"/>
          <w:lang w:val="en-US"/>
        </w:rPr>
        <w:t xml:space="preserve">Individual Retirement Account (IKE) </w:t>
      </w:r>
      <w:r w:rsidRPr="00C44997">
        <w:rPr>
          <w:rFonts w:cs="Arial"/>
          <w:szCs w:val="19"/>
          <w:lang w:val="en-US"/>
        </w:rPr>
        <w:t>has been operating since 20 April 2004. It is an element of third pillar of the pension system. It is a special account maintained for a saver by an authorized institution. Natural persons who are aged 16 years or more can make payments to the account, subject to the rules specified in the regulation.</w:t>
      </w:r>
    </w:p>
    <w:p w14:paraId="3D4A3840" w14:textId="1731CF94" w:rsidR="00C44997" w:rsidRPr="00C44997" w:rsidRDefault="00C44997" w:rsidP="009633F5">
      <w:pPr>
        <w:spacing w:line="288" w:lineRule="auto"/>
        <w:rPr>
          <w:rFonts w:cs="Arial"/>
          <w:szCs w:val="19"/>
          <w:lang w:val="en-US"/>
        </w:rPr>
      </w:pPr>
      <w:r w:rsidRPr="00C44997">
        <w:rPr>
          <w:rFonts w:cs="Arial"/>
          <w:b/>
          <w:szCs w:val="19"/>
          <w:lang w:val="en-US"/>
        </w:rPr>
        <w:t>Individual Retirement Security Account (IKZE)</w:t>
      </w:r>
      <w:r w:rsidRPr="00C44997">
        <w:rPr>
          <w:rFonts w:cs="Arial"/>
          <w:szCs w:val="19"/>
          <w:lang w:val="en-US"/>
        </w:rPr>
        <w:t xml:space="preserve"> is an optional pension product. IKZE account, similarly to IKE account may be opened by a natural person who reached 16 years of age. A</w:t>
      </w:r>
      <w:r w:rsidR="00947A96">
        <w:rPr>
          <w:rFonts w:cs="Arial"/>
          <w:szCs w:val="19"/>
          <w:lang w:val="en-US"/>
        </w:rPr>
        <w:t> </w:t>
      </w:r>
      <w:r w:rsidRPr="00C44997">
        <w:rPr>
          <w:rFonts w:cs="Arial"/>
          <w:szCs w:val="19"/>
          <w:lang w:val="en-US"/>
        </w:rPr>
        <w:t>withdrawal of funds gathered by IKZE is made only on request of the saver after reaching 65 years of age and providing that payments to the IKZE account were made for a minimum period of 5 calendar years. The funds gathered by a saver on IKZE account, can be paid in a</w:t>
      </w:r>
      <w:r w:rsidR="00947A96">
        <w:rPr>
          <w:rFonts w:cs="Arial"/>
          <w:szCs w:val="19"/>
          <w:lang w:val="en-US"/>
        </w:rPr>
        <w:t> </w:t>
      </w:r>
      <w:r w:rsidRPr="00C44997">
        <w:rPr>
          <w:rFonts w:cs="Arial"/>
          <w:szCs w:val="19"/>
          <w:lang w:val="en-US"/>
        </w:rPr>
        <w:t>lump sum or in instalments, depending on saver’s request.</w:t>
      </w:r>
    </w:p>
    <w:p w14:paraId="635CBCC3" w14:textId="77777777" w:rsidR="00C44997" w:rsidRPr="00C44997" w:rsidRDefault="00C44997" w:rsidP="009633F5">
      <w:pPr>
        <w:spacing w:line="288" w:lineRule="auto"/>
        <w:rPr>
          <w:rFonts w:eastAsia="Times New Roman" w:cs="Calibri"/>
          <w:color w:val="000000"/>
          <w:szCs w:val="19"/>
          <w:lang w:val="en-US" w:eastAsia="pl-PL"/>
        </w:rPr>
      </w:pPr>
      <w:r w:rsidRPr="00C44997">
        <w:rPr>
          <w:rFonts w:eastAsia="Times New Roman" w:cs="Calibri"/>
          <w:b/>
          <w:color w:val="000000"/>
          <w:szCs w:val="19"/>
          <w:lang w:val="en-US" w:eastAsia="pl-PL"/>
        </w:rPr>
        <w:t xml:space="preserve">Employee pensions </w:t>
      </w:r>
      <w:r w:rsidRPr="00C44997">
        <w:rPr>
          <w:rFonts w:eastAsia="Times New Roman" w:cs="Calibri"/>
          <w:color w:val="000000"/>
          <w:szCs w:val="19"/>
          <w:lang w:val="en-US" w:eastAsia="pl-PL"/>
        </w:rPr>
        <w:t xml:space="preserve">(from PPE and PPK) </w:t>
      </w:r>
      <w:r w:rsidRPr="00C44997">
        <w:rPr>
          <w:rFonts w:eastAsia="Times New Roman" w:cs="Calibri"/>
          <w:b/>
          <w:color w:val="000000"/>
          <w:szCs w:val="19"/>
          <w:lang w:val="en-US" w:eastAsia="pl-PL"/>
        </w:rPr>
        <w:t>and pensions within an individual pension plan</w:t>
      </w:r>
      <w:r w:rsidRPr="00C44997">
        <w:rPr>
          <w:rFonts w:eastAsia="Times New Roman" w:cs="Calibri"/>
          <w:color w:val="000000"/>
          <w:szCs w:val="19"/>
          <w:lang w:val="en-US" w:eastAsia="pl-PL"/>
        </w:rPr>
        <w:t xml:space="preserve"> (IKE, IKZE, life insurance with a capital fund) are not considered old-age benefit (pension) from the formal point of view, they are only a withdrawal of funds accumulated in a given person's account. Withdrawals of such funds were treated in the survey as "pension" if they were made with regular frequency (e.g. monthly). In reference to such payments, the word pension was placed in quotation marks on the questionnaire and in this news release.</w:t>
      </w:r>
    </w:p>
    <w:p w14:paraId="77C26E56" w14:textId="77777777" w:rsidR="00C44997" w:rsidRPr="00C44997" w:rsidRDefault="00C44997" w:rsidP="009633F5">
      <w:pPr>
        <w:spacing w:line="288" w:lineRule="auto"/>
        <w:rPr>
          <w:rFonts w:eastAsia="Times New Roman" w:cs="Arial"/>
          <w:szCs w:val="19"/>
          <w:lang w:val="en-US" w:eastAsia="pl-PL"/>
        </w:rPr>
      </w:pPr>
      <w:r w:rsidRPr="00C44997">
        <w:rPr>
          <w:rFonts w:eastAsia="Times New Roman" w:cs="Arial"/>
          <w:b/>
          <w:szCs w:val="19"/>
          <w:lang w:val="en-US" w:eastAsia="pl-PL"/>
        </w:rPr>
        <w:t xml:space="preserve">Survivor pension </w:t>
      </w:r>
      <w:r w:rsidRPr="00C44997">
        <w:rPr>
          <w:rFonts w:eastAsia="Times New Roman" w:cs="Arial"/>
          <w:szCs w:val="19"/>
          <w:lang w:val="en-US" w:eastAsia="pl-PL"/>
        </w:rPr>
        <w:t>(received after the death of a spouse) is not a statutory pension</w:t>
      </w:r>
      <w:r w:rsidRPr="00C44997">
        <w:rPr>
          <w:rFonts w:eastAsia="Times New Roman" w:cs="Arial"/>
          <w:b/>
          <w:szCs w:val="19"/>
          <w:lang w:val="en-US" w:eastAsia="pl-PL"/>
        </w:rPr>
        <w:t xml:space="preserve">. </w:t>
      </w:r>
      <w:r w:rsidRPr="00C44997">
        <w:rPr>
          <w:rFonts w:eastAsia="Times New Roman" w:cs="Arial"/>
          <w:szCs w:val="19"/>
          <w:lang w:val="en-US" w:eastAsia="pl-PL"/>
        </w:rPr>
        <w:t xml:space="preserve">However, in the case when instead of his/her own old-age pension, a respondent received survivor pension because of its higher amount, then this pension was treated as old-age pension in the survey. If a person received a survivor's pension but was not entitled to their own retirement pension, e.g. he/she never worked or received a survivor's pension but continued </w:t>
      </w:r>
      <w:r w:rsidRPr="00C44997">
        <w:rPr>
          <w:rFonts w:eastAsia="Times New Roman" w:cs="Arial"/>
          <w:szCs w:val="19"/>
          <w:lang w:val="en-US" w:eastAsia="pl-PL"/>
        </w:rPr>
        <w:lastRenderedPageBreak/>
        <w:t>to work (did not retire), such a survivor's pension was not treated as a retirement pension and should not have been taken into account.</w:t>
      </w:r>
    </w:p>
    <w:p w14:paraId="790FCFDA" w14:textId="77777777" w:rsidR="00C44997" w:rsidRPr="00C44997" w:rsidRDefault="00C44997" w:rsidP="009633F5">
      <w:pPr>
        <w:tabs>
          <w:tab w:val="left" w:pos="317"/>
          <w:tab w:val="right" w:leader="dot" w:pos="3577"/>
        </w:tabs>
        <w:spacing w:line="288" w:lineRule="auto"/>
        <w:rPr>
          <w:rFonts w:cs="Arial"/>
          <w:noProof/>
          <w:szCs w:val="19"/>
          <w:lang w:val="en-US" w:eastAsia="pl-PL"/>
        </w:rPr>
      </w:pPr>
      <w:r w:rsidRPr="00C44997">
        <w:rPr>
          <w:rFonts w:cs="Arial"/>
          <w:b/>
          <w:noProof/>
          <w:szCs w:val="19"/>
          <w:lang w:val="en-US" w:eastAsia="pl-PL"/>
        </w:rPr>
        <w:t xml:space="preserve">Disability pensions or other periodic cash benefits for incapacity for work </w:t>
      </w:r>
      <w:r w:rsidRPr="00C44997">
        <w:rPr>
          <w:rFonts w:cs="Arial"/>
          <w:noProof/>
          <w:szCs w:val="19"/>
          <w:lang w:val="en-US" w:eastAsia="pl-PL"/>
        </w:rPr>
        <w:t>may be paid by ZUS, KRUS or other institutions. If the pensioner reaches the general retirement age, then they receive a retirement benefit ex officio.</w:t>
      </w:r>
    </w:p>
    <w:p w14:paraId="6EA5CCB6" w14:textId="123E72E1" w:rsidR="00C44997" w:rsidRPr="00C44997" w:rsidRDefault="00C44997" w:rsidP="009633F5">
      <w:pPr>
        <w:tabs>
          <w:tab w:val="left" w:pos="317"/>
          <w:tab w:val="right" w:leader="dot" w:pos="3577"/>
        </w:tabs>
        <w:spacing w:line="288" w:lineRule="auto"/>
        <w:rPr>
          <w:rFonts w:cs="Arial"/>
          <w:szCs w:val="19"/>
          <w:lang w:val="en-US"/>
        </w:rPr>
      </w:pPr>
      <w:r w:rsidRPr="00C44997">
        <w:rPr>
          <w:rFonts w:cs="Arial"/>
          <w:szCs w:val="19"/>
          <w:lang w:val="en-US"/>
        </w:rPr>
        <w:t>It is not possible to combine a typical disability pension and a retirement benefit. Only a</w:t>
      </w:r>
      <w:r w:rsidR="00947A96">
        <w:rPr>
          <w:rFonts w:cs="Arial"/>
          <w:szCs w:val="19"/>
          <w:lang w:val="en-US"/>
        </w:rPr>
        <w:t> </w:t>
      </w:r>
      <w:r w:rsidRPr="00C44997">
        <w:rPr>
          <w:rFonts w:cs="Arial"/>
          <w:szCs w:val="19"/>
          <w:lang w:val="en-US"/>
        </w:rPr>
        <w:t>disability pension due to an accident at work or occupational disease may be combined with a retirement benefit.</w:t>
      </w:r>
    </w:p>
    <w:p w14:paraId="69AB5F52" w14:textId="59983591" w:rsidR="00C44997" w:rsidRPr="00C44997" w:rsidRDefault="00C44997" w:rsidP="009633F5">
      <w:pPr>
        <w:tabs>
          <w:tab w:val="left" w:pos="317"/>
          <w:tab w:val="right" w:leader="dot" w:pos="3577"/>
        </w:tabs>
        <w:spacing w:line="288" w:lineRule="auto"/>
        <w:rPr>
          <w:rFonts w:cs="Arial"/>
          <w:szCs w:val="19"/>
          <w:lang w:val="en-US"/>
        </w:rPr>
      </w:pPr>
      <w:r w:rsidRPr="00C44997">
        <w:rPr>
          <w:rFonts w:cs="Arial"/>
          <w:szCs w:val="19"/>
          <w:lang w:val="en-US"/>
        </w:rPr>
        <w:t>All data obtained in the survey were based on respondents' declarations. If the person concerned by the survey was absent during the interview, substitute answers were allowed for the entire study (basic and modul</w:t>
      </w:r>
      <w:r w:rsidR="00C575E7">
        <w:rPr>
          <w:rFonts w:cs="Arial"/>
          <w:szCs w:val="19"/>
          <w:lang w:val="en-US"/>
        </w:rPr>
        <w:t>e</w:t>
      </w:r>
      <w:r w:rsidRPr="00C44997">
        <w:rPr>
          <w:rFonts w:cs="Arial"/>
          <w:szCs w:val="19"/>
          <w:lang w:val="en-US"/>
        </w:rPr>
        <w:t>) by another person from the household who knew the situation of the person being surveyed. Additionally, in the module questions, positional missing answers were allowed (only in the case of substitute answers), hence there was a</w:t>
      </w:r>
      <w:r w:rsidR="00947A96">
        <w:rPr>
          <w:rFonts w:cs="Arial"/>
          <w:szCs w:val="19"/>
          <w:lang w:val="en-US"/>
        </w:rPr>
        <w:t> </w:t>
      </w:r>
      <w:r w:rsidRPr="00C44997">
        <w:rPr>
          <w:rFonts w:cs="Arial"/>
          <w:szCs w:val="19"/>
          <w:lang w:val="en-US"/>
        </w:rPr>
        <w:t>small percentage of undetermined answers to individual questions.</w:t>
      </w:r>
    </w:p>
    <w:p w14:paraId="6E74BAB5" w14:textId="3FDE7027" w:rsidR="00C44997" w:rsidRPr="00C44997" w:rsidRDefault="00C44997" w:rsidP="009633F5">
      <w:pPr>
        <w:tabs>
          <w:tab w:val="left" w:pos="317"/>
          <w:tab w:val="right" w:leader="dot" w:pos="3577"/>
        </w:tabs>
        <w:spacing w:line="288" w:lineRule="auto"/>
        <w:rPr>
          <w:rFonts w:cs="Arial"/>
          <w:szCs w:val="19"/>
          <w:lang w:val="en-US"/>
        </w:rPr>
      </w:pPr>
      <w:r w:rsidRPr="00C44997">
        <w:rPr>
          <w:rFonts w:cs="Arial"/>
          <w:szCs w:val="19"/>
          <w:lang w:val="en-US"/>
        </w:rPr>
        <w:t xml:space="preserve">In some tables, the sums of components may be different from the values given in the "Total" items, this is due to rounding made when generalizing the survey results. </w:t>
      </w:r>
    </w:p>
    <w:p w14:paraId="3C222B0C" w14:textId="6185DED8" w:rsidR="00C44997" w:rsidRPr="00C44997" w:rsidRDefault="00C44997" w:rsidP="00391694">
      <w:pPr>
        <w:spacing w:after="0" w:line="288" w:lineRule="auto"/>
        <w:rPr>
          <w:lang w:val="en-US"/>
        </w:rPr>
        <w:sectPr w:rsidR="00C44997" w:rsidRPr="00C44997" w:rsidSect="00D413CD">
          <w:headerReference w:type="default" r:id="rId24"/>
          <w:footerReference w:type="default" r:id="rId25"/>
          <w:headerReference w:type="first" r:id="rId26"/>
          <w:footerReference w:type="first" r:id="rId27"/>
          <w:pgSz w:w="11906" w:h="16838"/>
          <w:pgMar w:top="0" w:right="3119" w:bottom="720" w:left="720" w:header="284" w:footer="283" w:gutter="0"/>
          <w:cols w:space="708"/>
          <w:titlePg/>
          <w:docGrid w:linePitch="360"/>
        </w:sectPr>
      </w:pPr>
    </w:p>
    <w:p w14:paraId="7C19EFAE" w14:textId="2377777F" w:rsidR="00D261A2" w:rsidRPr="00A6401C" w:rsidRDefault="00D261A2" w:rsidP="0087323A">
      <w:pPr>
        <w:spacing w:before="0" w:after="0" w:line="240" w:lineRule="auto"/>
        <w:rPr>
          <w:sz w:val="6"/>
          <w:szCs w:val="6"/>
          <w:lang w:val="en-GB"/>
        </w:r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817BB2" w:rsidRPr="00AC6852" w14:paraId="1D85375E" w14:textId="77777777" w:rsidTr="004E6923">
        <w:trPr>
          <w:trHeight w:val="1626"/>
        </w:trPr>
        <w:tc>
          <w:tcPr>
            <w:tcW w:w="4926" w:type="dxa"/>
          </w:tcPr>
          <w:p w14:paraId="06EAE099" w14:textId="77777777" w:rsidR="00817BB2" w:rsidRPr="005653EE" w:rsidRDefault="00817BB2" w:rsidP="005159A9">
            <w:pPr>
              <w:spacing w:before="0" w:after="0" w:line="276" w:lineRule="auto"/>
              <w:rPr>
                <w:rFonts w:cs="Arial"/>
                <w:sz w:val="20"/>
                <w:lang w:val="en-GB"/>
              </w:rPr>
            </w:pPr>
            <w:r w:rsidRPr="005653EE">
              <w:rPr>
                <w:rFonts w:cs="Arial"/>
                <w:sz w:val="20"/>
                <w:lang w:val="en-GB"/>
              </w:rPr>
              <w:t>Prepared by:</w:t>
            </w:r>
          </w:p>
          <w:p w14:paraId="7BB71450" w14:textId="77777777" w:rsidR="00817BB2" w:rsidRPr="005653EE" w:rsidRDefault="00817BB2" w:rsidP="005159A9">
            <w:pPr>
              <w:spacing w:before="0" w:line="276" w:lineRule="auto"/>
              <w:rPr>
                <w:rFonts w:cs="Arial"/>
                <w:b/>
                <w:color w:val="000000" w:themeColor="text1"/>
                <w:sz w:val="20"/>
                <w:lang w:val="en-GB"/>
              </w:rPr>
            </w:pPr>
            <w:r>
              <w:rPr>
                <w:rFonts w:cs="Arial"/>
                <w:b/>
                <w:color w:val="000000" w:themeColor="text1"/>
                <w:sz w:val="20"/>
                <w:lang w:val="en-GB"/>
              </w:rPr>
              <w:t xml:space="preserve">Social Surveys and </w:t>
            </w:r>
            <w:r w:rsidRPr="0053285E">
              <w:rPr>
                <w:rFonts w:cs="Arial"/>
                <w:b/>
                <w:color w:val="000000" w:themeColor="text1"/>
                <w:sz w:val="20"/>
                <w:lang w:val="en-GB"/>
              </w:rPr>
              <w:t>Labour Market Department</w:t>
            </w:r>
          </w:p>
          <w:p w14:paraId="39932CE3" w14:textId="77777777" w:rsidR="00817BB2" w:rsidRPr="0053285E" w:rsidRDefault="00817BB2" w:rsidP="005159A9">
            <w:pPr>
              <w:spacing w:before="0" w:after="0" w:line="276" w:lineRule="auto"/>
              <w:rPr>
                <w:b/>
                <w:lang w:val="en-GB"/>
              </w:rPr>
            </w:pPr>
            <w:r w:rsidRPr="0053285E">
              <w:rPr>
                <w:b/>
                <w:lang w:val="en-GB"/>
              </w:rPr>
              <w:t xml:space="preserve">Director </w:t>
            </w:r>
            <w:r>
              <w:rPr>
                <w:b/>
                <w:lang w:val="en-GB"/>
              </w:rPr>
              <w:t>Piotr Łysoń, Ph.D.</w:t>
            </w:r>
          </w:p>
          <w:p w14:paraId="5E2DC2A0" w14:textId="77777777" w:rsidR="00817BB2" w:rsidRPr="00AB24E4" w:rsidRDefault="00817BB2" w:rsidP="005159A9">
            <w:pPr>
              <w:pStyle w:val="Nagwek3"/>
              <w:spacing w:before="0" w:after="120" w:line="240" w:lineRule="auto"/>
              <w:outlineLvl w:val="2"/>
              <w:rPr>
                <w:rFonts w:ascii="Fira Sans" w:hAnsi="Fira Sans" w:cs="Arial"/>
                <w:color w:val="000000" w:themeColor="text1"/>
                <w:sz w:val="20"/>
                <w:lang w:val="fi-FI"/>
              </w:rPr>
            </w:pPr>
            <w:r w:rsidRPr="0053285E">
              <w:rPr>
                <w:rFonts w:ascii="Fira Sans" w:hAnsi="Fira Sans" w:cs="Arial"/>
                <w:color w:val="000000" w:themeColor="text1"/>
                <w:sz w:val="20"/>
                <w:lang w:val="en-GB"/>
              </w:rPr>
              <w:t>Phone: (+48 22) </w:t>
            </w:r>
            <w:r>
              <w:rPr>
                <w:rFonts w:ascii="Fira Sans" w:hAnsi="Fira Sans" w:cs="Arial"/>
                <w:color w:val="000000" w:themeColor="text1"/>
                <w:sz w:val="20"/>
                <w:lang w:val="en-GB"/>
              </w:rPr>
              <w:t>449</w:t>
            </w:r>
            <w:r w:rsidRPr="0053285E">
              <w:rPr>
                <w:rFonts w:ascii="Fira Sans" w:hAnsi="Fira Sans" w:cs="Arial"/>
                <w:color w:val="000000" w:themeColor="text1"/>
                <w:sz w:val="20"/>
                <w:lang w:val="en-GB"/>
              </w:rPr>
              <w:t xml:space="preserve"> </w:t>
            </w:r>
            <w:r>
              <w:rPr>
                <w:rFonts w:ascii="Fira Sans" w:hAnsi="Fira Sans" w:cs="Arial"/>
                <w:color w:val="000000" w:themeColor="text1"/>
                <w:sz w:val="20"/>
                <w:lang w:val="en-GB"/>
              </w:rPr>
              <w:t>40 27</w:t>
            </w:r>
          </w:p>
        </w:tc>
        <w:tc>
          <w:tcPr>
            <w:tcW w:w="4927" w:type="dxa"/>
          </w:tcPr>
          <w:p w14:paraId="1C905CE1" w14:textId="77777777" w:rsidR="00817BB2" w:rsidRPr="005653EE" w:rsidRDefault="00817BB2" w:rsidP="005159A9">
            <w:pPr>
              <w:rPr>
                <w:rFonts w:ascii="Calibri" w:hAnsi="Calibri"/>
                <w:sz w:val="22"/>
                <w:lang w:val="en-GB"/>
              </w:rPr>
            </w:pPr>
            <w:r w:rsidRPr="005653EE">
              <w:rPr>
                <w:rFonts w:cs="Arial"/>
                <w:sz w:val="20"/>
                <w:lang w:val="en-GB"/>
              </w:rPr>
              <w:t>Issued by:</w:t>
            </w:r>
          </w:p>
          <w:p w14:paraId="6947D4AA" w14:textId="77777777" w:rsidR="00817BB2" w:rsidRPr="005653EE" w:rsidRDefault="00817BB2" w:rsidP="005159A9">
            <w:pPr>
              <w:rPr>
                <w:b/>
                <w:lang w:val="en-GB"/>
              </w:rPr>
            </w:pPr>
            <w:r w:rsidRPr="005653EE">
              <w:rPr>
                <w:b/>
                <w:lang w:val="en-GB"/>
              </w:rPr>
              <w:t>Press Office</w:t>
            </w:r>
          </w:p>
          <w:p w14:paraId="03B66F0E" w14:textId="77777777" w:rsidR="00817BB2" w:rsidRPr="005653EE" w:rsidRDefault="00817BB2" w:rsidP="005159A9">
            <w:pPr>
              <w:rPr>
                <w:lang w:val="en-GB"/>
              </w:rPr>
            </w:pPr>
            <w:r w:rsidRPr="005653EE">
              <w:rPr>
                <w:lang w:val="en-GB"/>
              </w:rPr>
              <w:t>Mobile +48 695 255 032</w:t>
            </w:r>
          </w:p>
          <w:p w14:paraId="08CF11C7" w14:textId="77777777" w:rsidR="00817BB2" w:rsidRDefault="00817BB2" w:rsidP="005159A9">
            <w:pPr>
              <w:spacing w:after="0"/>
              <w:rPr>
                <w:lang w:val="en-GB"/>
              </w:rPr>
            </w:pPr>
            <w:r w:rsidRPr="005653EE">
              <w:rPr>
                <w:lang w:val="en-GB"/>
              </w:rPr>
              <w:t xml:space="preserve">Phone +48 22 608 38 04, +48 22 449 41 45, </w:t>
            </w:r>
          </w:p>
          <w:p w14:paraId="0AE9C0C9" w14:textId="77777777" w:rsidR="00817BB2" w:rsidRPr="005653EE" w:rsidRDefault="00817BB2" w:rsidP="005159A9">
            <w:pPr>
              <w:spacing w:before="0"/>
              <w:rPr>
                <w:lang w:val="en-GB"/>
              </w:rPr>
            </w:pPr>
            <w:r w:rsidRPr="005653EE">
              <w:rPr>
                <w:lang w:val="en-GB"/>
              </w:rPr>
              <w:t>+48 22 608 30 09</w:t>
            </w:r>
          </w:p>
          <w:p w14:paraId="4495890E" w14:textId="77777777" w:rsidR="00817BB2" w:rsidRPr="005653EE" w:rsidRDefault="00817BB2" w:rsidP="005159A9">
            <w:pPr>
              <w:rPr>
                <w:lang w:val="en-GB"/>
              </w:rPr>
            </w:pPr>
            <w:r w:rsidRPr="00A82D31">
              <w:rPr>
                <w:b/>
                <w:sz w:val="20"/>
                <w:lang w:val="en-GB"/>
              </w:rPr>
              <w:t>e-mail:</w:t>
            </w:r>
            <w:r w:rsidRPr="00A82D31">
              <w:rPr>
                <w:sz w:val="20"/>
                <w:lang w:val="en-GB"/>
              </w:rPr>
              <w:t xml:space="preserve"> </w:t>
            </w:r>
            <w:r w:rsidR="00F049FA">
              <w:fldChar w:fldCharType="begin"/>
            </w:r>
            <w:r w:rsidR="00F049FA" w:rsidRPr="00AC6852">
              <w:rPr>
                <w:lang w:val="en-GB"/>
              </w:rPr>
              <w:instrText xml:space="preserve"> HYPERLINK "mailto:obslugaprasowa@stat.gov.pl" </w:instrText>
            </w:r>
            <w:r w:rsidR="00F049FA">
              <w:fldChar w:fldCharType="separate"/>
            </w:r>
            <w:r w:rsidRPr="00394E26">
              <w:rPr>
                <w:rStyle w:val="Hipercze"/>
                <w:rFonts w:eastAsiaTheme="majorEastAsia" w:cs="Arial"/>
                <w:b/>
                <w:color w:val="auto"/>
                <w:sz w:val="20"/>
                <w:szCs w:val="20"/>
                <w:lang w:val="en-US"/>
              </w:rPr>
              <w:t>obslugaprasowa@stat.gov.pl</w:t>
            </w:r>
            <w:r w:rsidR="00F049FA">
              <w:rPr>
                <w:rStyle w:val="Hipercze"/>
                <w:rFonts w:eastAsiaTheme="majorEastAsia" w:cs="Arial"/>
                <w:b/>
                <w:color w:val="auto"/>
                <w:sz w:val="20"/>
                <w:szCs w:val="20"/>
                <w:lang w:val="en-US"/>
              </w:rPr>
              <w:fldChar w:fldCharType="end"/>
            </w:r>
          </w:p>
          <w:p w14:paraId="37B7B41B" w14:textId="77777777" w:rsidR="00817BB2" w:rsidRPr="005653EE" w:rsidRDefault="00817BB2" w:rsidP="005159A9">
            <w:pPr>
              <w:rPr>
                <w:sz w:val="18"/>
                <w:lang w:val="en-GB"/>
              </w:rPr>
            </w:pPr>
          </w:p>
        </w:tc>
      </w:tr>
      <w:tr w:rsidR="00817BB2" w:rsidRPr="00AC6852" w14:paraId="6266EA5E" w14:textId="77777777" w:rsidTr="004E6923">
        <w:trPr>
          <w:trHeight w:val="418"/>
        </w:trPr>
        <w:tc>
          <w:tcPr>
            <w:tcW w:w="4926" w:type="dxa"/>
            <w:vMerge w:val="restart"/>
          </w:tcPr>
          <w:p w14:paraId="1AA9D689" w14:textId="77777777" w:rsidR="00817BB2" w:rsidRPr="00F05FC7" w:rsidRDefault="00817BB2" w:rsidP="005159A9">
            <w:pPr>
              <w:rPr>
                <w:sz w:val="18"/>
                <w:lang w:val="en-US"/>
              </w:rPr>
            </w:pPr>
          </w:p>
        </w:tc>
        <w:tc>
          <w:tcPr>
            <w:tcW w:w="4927" w:type="dxa"/>
            <w:vAlign w:val="center"/>
          </w:tcPr>
          <w:p w14:paraId="009800E4" w14:textId="77777777" w:rsidR="00817BB2" w:rsidRPr="005653EE" w:rsidRDefault="00817BB2" w:rsidP="005159A9">
            <w:pPr>
              <w:ind w:firstLine="680"/>
              <w:rPr>
                <w:sz w:val="18"/>
                <w:lang w:val="en-US"/>
              </w:rPr>
            </w:pPr>
            <w:r>
              <w:rPr>
                <w:noProof/>
                <w:sz w:val="20"/>
                <w:lang w:eastAsia="pl-PL"/>
              </w:rPr>
              <w:drawing>
                <wp:anchor distT="0" distB="0" distL="114300" distR="114300" simplePos="0" relativeHeight="251692544" behindDoc="0" locked="0" layoutInCell="1" allowOverlap="1" wp14:anchorId="397E1C65" wp14:editId="36143126">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653EE">
              <w:rPr>
                <w:sz w:val="20"/>
                <w:lang w:val="en-US"/>
              </w:rPr>
              <w:t>www.stat.gov.pl/en/</w:t>
            </w:r>
            <w:r w:rsidRPr="005653EE">
              <w:rPr>
                <w:sz w:val="18"/>
                <w:lang w:val="en-US"/>
              </w:rPr>
              <w:t xml:space="preserve">     </w:t>
            </w:r>
          </w:p>
        </w:tc>
      </w:tr>
      <w:tr w:rsidR="00817BB2" w14:paraId="16DCBFFC" w14:textId="77777777" w:rsidTr="004E6923">
        <w:trPr>
          <w:trHeight w:val="418"/>
        </w:trPr>
        <w:tc>
          <w:tcPr>
            <w:tcW w:w="4926" w:type="dxa"/>
            <w:vMerge/>
          </w:tcPr>
          <w:p w14:paraId="2139F331" w14:textId="77777777" w:rsidR="00817BB2" w:rsidRPr="005653EE" w:rsidRDefault="00817BB2" w:rsidP="005159A9">
            <w:pPr>
              <w:rPr>
                <w:b/>
                <w:sz w:val="20"/>
                <w:lang w:val="en-US"/>
              </w:rPr>
            </w:pPr>
          </w:p>
        </w:tc>
        <w:tc>
          <w:tcPr>
            <w:tcW w:w="4927" w:type="dxa"/>
            <w:vAlign w:val="center"/>
          </w:tcPr>
          <w:p w14:paraId="473351FA" w14:textId="77777777" w:rsidR="00817BB2" w:rsidRDefault="00817BB2" w:rsidP="005159A9">
            <w:pPr>
              <w:ind w:firstLine="680"/>
              <w:rPr>
                <w:sz w:val="18"/>
              </w:rPr>
            </w:pPr>
            <w:r>
              <w:rPr>
                <w:noProof/>
                <w:sz w:val="20"/>
                <w:lang w:eastAsia="pl-PL"/>
              </w:rPr>
              <w:drawing>
                <wp:anchor distT="0" distB="0" distL="114300" distR="114300" simplePos="0" relativeHeight="251697664" behindDoc="0" locked="0" layoutInCell="1" allowOverlap="1" wp14:anchorId="3FAE4C35" wp14:editId="1CAE5915">
                  <wp:simplePos x="0" y="0"/>
                  <wp:positionH relativeFrom="column">
                    <wp:posOffset>74930</wp:posOffset>
                  </wp:positionH>
                  <wp:positionV relativeFrom="paragraph">
                    <wp:posOffset>16510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817BB2" w14:paraId="6131AE2F" w14:textId="77777777" w:rsidTr="004E6923">
        <w:trPr>
          <w:trHeight w:val="480"/>
        </w:trPr>
        <w:tc>
          <w:tcPr>
            <w:tcW w:w="4926" w:type="dxa"/>
            <w:vMerge/>
          </w:tcPr>
          <w:p w14:paraId="2DBDEA0F" w14:textId="77777777" w:rsidR="00817BB2" w:rsidRPr="00C91687" w:rsidRDefault="00817BB2" w:rsidP="005159A9">
            <w:pPr>
              <w:rPr>
                <w:b/>
                <w:sz w:val="20"/>
              </w:rPr>
            </w:pPr>
          </w:p>
        </w:tc>
        <w:tc>
          <w:tcPr>
            <w:tcW w:w="4927" w:type="dxa"/>
          </w:tcPr>
          <w:p w14:paraId="69C90E2C" w14:textId="77777777" w:rsidR="00817BB2" w:rsidRDefault="00817BB2" w:rsidP="005159A9">
            <w:pPr>
              <w:ind w:firstLine="680"/>
              <w:rPr>
                <w:sz w:val="18"/>
              </w:rPr>
            </w:pPr>
            <w:r>
              <w:rPr>
                <w:noProof/>
                <w:sz w:val="20"/>
                <w:lang w:eastAsia="pl-PL"/>
              </w:rPr>
              <w:drawing>
                <wp:anchor distT="0" distB="0" distL="114300" distR="114300" simplePos="0" relativeHeight="251693568" behindDoc="0" locked="0" layoutInCell="1" allowOverlap="1" wp14:anchorId="679C4D93" wp14:editId="7258DD29">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817BB2" w14:paraId="5DCB2289" w14:textId="77777777" w:rsidTr="004E6923">
        <w:trPr>
          <w:trHeight w:val="480"/>
        </w:trPr>
        <w:tc>
          <w:tcPr>
            <w:tcW w:w="4926" w:type="dxa"/>
          </w:tcPr>
          <w:p w14:paraId="49F4391C" w14:textId="77777777" w:rsidR="00817BB2" w:rsidRPr="00C91687" w:rsidRDefault="00817BB2" w:rsidP="005159A9">
            <w:pPr>
              <w:rPr>
                <w:b/>
                <w:sz w:val="20"/>
              </w:rPr>
            </w:pPr>
          </w:p>
        </w:tc>
        <w:tc>
          <w:tcPr>
            <w:tcW w:w="4927" w:type="dxa"/>
          </w:tcPr>
          <w:p w14:paraId="393FC090" w14:textId="77777777" w:rsidR="00817BB2" w:rsidRPr="003D5F42" w:rsidRDefault="00817BB2" w:rsidP="005159A9">
            <w:pPr>
              <w:ind w:firstLine="680"/>
              <w:rPr>
                <w:sz w:val="20"/>
              </w:rPr>
            </w:pPr>
            <w:r>
              <w:rPr>
                <w:noProof/>
                <w:sz w:val="20"/>
                <w:lang w:eastAsia="pl-PL"/>
              </w:rPr>
              <w:drawing>
                <wp:anchor distT="0" distB="0" distL="114300" distR="114300" simplePos="0" relativeHeight="251694592" behindDoc="0" locked="0" layoutInCell="1" allowOverlap="1" wp14:anchorId="56296927" wp14:editId="0DB3CF5E">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817BB2" w14:paraId="46240AEF" w14:textId="77777777" w:rsidTr="004E6923">
        <w:trPr>
          <w:trHeight w:val="480"/>
        </w:trPr>
        <w:tc>
          <w:tcPr>
            <w:tcW w:w="4926" w:type="dxa"/>
          </w:tcPr>
          <w:p w14:paraId="54F8D3E2" w14:textId="77777777" w:rsidR="00817BB2" w:rsidRPr="00C91687" w:rsidRDefault="00817BB2" w:rsidP="005159A9">
            <w:pPr>
              <w:rPr>
                <w:b/>
                <w:sz w:val="20"/>
              </w:rPr>
            </w:pPr>
          </w:p>
        </w:tc>
        <w:tc>
          <w:tcPr>
            <w:tcW w:w="4927" w:type="dxa"/>
          </w:tcPr>
          <w:p w14:paraId="68E57771" w14:textId="77777777" w:rsidR="00817BB2" w:rsidRPr="003D5F42" w:rsidRDefault="00817BB2" w:rsidP="005159A9">
            <w:pPr>
              <w:ind w:firstLine="680"/>
              <w:rPr>
                <w:sz w:val="20"/>
              </w:rPr>
            </w:pPr>
            <w:r>
              <w:rPr>
                <w:noProof/>
                <w:sz w:val="20"/>
                <w:lang w:eastAsia="pl-PL"/>
              </w:rPr>
              <w:drawing>
                <wp:anchor distT="0" distB="0" distL="114300" distR="114300" simplePos="0" relativeHeight="251695616" behindDoc="0" locked="0" layoutInCell="1" allowOverlap="1" wp14:anchorId="46270697" wp14:editId="6234A698">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817BB2" w14:paraId="72DCE22F" w14:textId="77777777" w:rsidTr="004E6923">
        <w:trPr>
          <w:trHeight w:val="953"/>
        </w:trPr>
        <w:tc>
          <w:tcPr>
            <w:tcW w:w="4926" w:type="dxa"/>
          </w:tcPr>
          <w:p w14:paraId="6FC44757" w14:textId="77777777" w:rsidR="00817BB2" w:rsidRPr="00C91687" w:rsidRDefault="00817BB2" w:rsidP="005159A9">
            <w:pPr>
              <w:rPr>
                <w:b/>
                <w:sz w:val="20"/>
              </w:rPr>
            </w:pPr>
          </w:p>
        </w:tc>
        <w:tc>
          <w:tcPr>
            <w:tcW w:w="4927" w:type="dxa"/>
          </w:tcPr>
          <w:p w14:paraId="57F1D09C" w14:textId="77777777" w:rsidR="00817BB2" w:rsidRPr="003D5F42" w:rsidRDefault="00817BB2" w:rsidP="005159A9">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696640" behindDoc="0" locked="0" layoutInCell="1" allowOverlap="1" wp14:anchorId="18E809F6" wp14:editId="18D2D5B2">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817BB2" w:rsidRPr="00A90BFC" w14:paraId="365A1901" w14:textId="77777777" w:rsidTr="00673403">
        <w:trPr>
          <w:trHeight w:val="4114"/>
        </w:trPr>
        <w:tc>
          <w:tcPr>
            <w:tcW w:w="9853" w:type="dxa"/>
            <w:gridSpan w:val="2"/>
            <w:tcBorders>
              <w:bottom w:val="single" w:sz="4" w:space="0" w:color="auto"/>
            </w:tcBorders>
            <w:shd w:val="clear" w:color="auto" w:fill="D9D9D9" w:themeFill="background1" w:themeFillShade="D9"/>
          </w:tcPr>
          <w:p w14:paraId="1EDE2C66" w14:textId="77777777" w:rsidR="00817BB2" w:rsidRPr="0053285E" w:rsidRDefault="00817BB2" w:rsidP="005159A9">
            <w:pPr>
              <w:shd w:val="clear" w:color="auto" w:fill="D9D9D9" w:themeFill="background1" w:themeFillShade="D9"/>
              <w:rPr>
                <w:b/>
                <w:lang w:val="en-GB"/>
              </w:rPr>
            </w:pPr>
            <w:r w:rsidRPr="0053285E">
              <w:rPr>
                <w:b/>
                <w:lang w:val="en-GB"/>
              </w:rPr>
              <w:t>Related information</w:t>
            </w:r>
          </w:p>
          <w:p w14:paraId="4C59FA54" w14:textId="77777777" w:rsidR="00817BB2" w:rsidRPr="0053285E" w:rsidRDefault="00F049FA" w:rsidP="005159A9">
            <w:pPr>
              <w:rPr>
                <w:rStyle w:val="Hipercze"/>
                <w:lang w:val="en-GB"/>
              </w:rPr>
            </w:pPr>
            <w:r>
              <w:fldChar w:fldCharType="begin"/>
            </w:r>
            <w:r w:rsidRPr="00AC6852">
              <w:rPr>
                <w:lang w:val="en-GB"/>
              </w:rPr>
              <w:instrText xml:space="preserve"> HYPERLINK "https://stat.gov.pl/en/topics/labour-market/yearbook-of-labour/methodological-report-labour-force-survey,8,2.html" </w:instrText>
            </w:r>
            <w:r>
              <w:fldChar w:fldCharType="separate"/>
            </w:r>
            <w:r w:rsidR="00817BB2" w:rsidRPr="00E45520">
              <w:rPr>
                <w:rStyle w:val="Hipercze"/>
                <w:lang w:val="en-GB"/>
              </w:rPr>
              <w:t>Methodological report. Labour Force Survey</w:t>
            </w:r>
            <w:r>
              <w:rPr>
                <w:rStyle w:val="Hipercze"/>
                <w:lang w:val="en-GB"/>
              </w:rPr>
              <w:fldChar w:fldCharType="end"/>
            </w:r>
            <w:r w:rsidR="00817BB2" w:rsidRPr="0053285E">
              <w:rPr>
                <w:rFonts w:cs="Times New Roman"/>
                <w:lang w:val="en-GB"/>
              </w:rPr>
              <w:fldChar w:fldCharType="begin"/>
            </w:r>
            <w:r w:rsidR="00817BB2" w:rsidRPr="0053285E">
              <w:rPr>
                <w:rFonts w:cs="Times New Roman"/>
                <w:lang w:val="en-GB"/>
              </w:rPr>
              <w:instrText>HYPERLINK "https://stat.gov.pl/obszary-tematyczne/rynek-pracy/zasady-metodyczne-rocznik-pracy/zeszyt-metodologiczny-badanie-aktywnosci-ekonomicznej-ludnosci,3,1.html" \o "Link do opracowania pt. Zeszyt metodologiczny Badanie Aktywności Ekonomicznej Ludności (metodologia obowiązująca do 2020 r. włącznie)"</w:instrText>
            </w:r>
            <w:r w:rsidR="00817BB2" w:rsidRPr="0053285E">
              <w:rPr>
                <w:rFonts w:cs="Times New Roman"/>
                <w:lang w:val="en-GB"/>
              </w:rPr>
              <w:fldChar w:fldCharType="separate"/>
            </w:r>
          </w:p>
          <w:p w14:paraId="32E547FA" w14:textId="27441B78" w:rsidR="00817BB2" w:rsidRPr="00006A3F" w:rsidRDefault="00817BB2" w:rsidP="005159A9">
            <w:pPr>
              <w:rPr>
                <w:rFonts w:cs="Times New Roman"/>
                <w:color w:val="0000FF"/>
                <w:u w:val="single"/>
                <w:lang w:val="en-GB"/>
              </w:rPr>
            </w:pPr>
            <w:r w:rsidRPr="0053285E">
              <w:rPr>
                <w:rFonts w:cs="Times New Roman"/>
                <w:lang w:val="en-GB"/>
              </w:rPr>
              <w:fldChar w:fldCharType="end"/>
            </w:r>
            <w:r w:rsidR="00F049FA">
              <w:fldChar w:fldCharType="begin"/>
            </w:r>
            <w:r w:rsidR="00F049FA" w:rsidRPr="00AC6852">
              <w:rPr>
                <w:lang w:val="en-GB"/>
              </w:rPr>
              <w:instrText xml:space="preserve"> HYPERLINK "https://stat.gov.pl</w:instrText>
            </w:r>
            <w:r w:rsidR="00F049FA" w:rsidRPr="00AC6852">
              <w:rPr>
                <w:lang w:val="en-GB"/>
              </w:rPr>
              <w:instrText xml:space="preserve">/en/topics/labour-market/working-unemployed-economically-inactive-by-lfs/labour-force-survey-in-poland-quarter-12024,2,53.html" </w:instrText>
            </w:r>
            <w:r w:rsidR="00F049FA">
              <w:fldChar w:fldCharType="separate"/>
            </w:r>
            <w:r>
              <w:rPr>
                <w:rStyle w:val="Hipercze"/>
                <w:lang w:val="en-GB"/>
              </w:rPr>
              <w:t>Labour Force Survey in Poland</w:t>
            </w:r>
            <w:r w:rsidR="00F049FA">
              <w:rPr>
                <w:rStyle w:val="Hipercze"/>
                <w:lang w:val="en-GB"/>
              </w:rPr>
              <w:fldChar w:fldCharType="end"/>
            </w:r>
            <w:r>
              <w:rPr>
                <w:rStyle w:val="Hipercze"/>
                <w:lang w:val="en-GB"/>
              </w:rPr>
              <w:t xml:space="preserve"> </w:t>
            </w:r>
          </w:p>
          <w:p w14:paraId="21070509" w14:textId="77777777" w:rsidR="00817BB2" w:rsidRPr="0053285E" w:rsidRDefault="00817BB2" w:rsidP="005159A9">
            <w:pPr>
              <w:rPr>
                <w:rStyle w:val="Hipercze"/>
                <w:lang w:val="en-GB"/>
              </w:rPr>
            </w:pPr>
            <w:r w:rsidRPr="0053285E">
              <w:rPr>
                <w:rFonts w:cs="Times New Roman"/>
                <w:lang w:val="en-GB"/>
              </w:rPr>
              <w:fldChar w:fldCharType="begin"/>
            </w:r>
            <w:r w:rsidRPr="0053285E">
              <w:rPr>
                <w:rFonts w:cs="Times New Roman"/>
                <w:lang w:val="en-GB"/>
              </w:rPr>
              <w:instrText xml:space="preserve"> HYPERLINK "https://stat.gov.pl/en/topics/labour-market/working-unemployed-economically-inactive-by-lfs/" </w:instrText>
            </w:r>
            <w:r w:rsidRPr="0053285E">
              <w:rPr>
                <w:rFonts w:cs="Times New Roman"/>
                <w:lang w:val="en-GB"/>
              </w:rPr>
              <w:fldChar w:fldCharType="separate"/>
            </w:r>
            <w:r w:rsidRPr="0053285E">
              <w:rPr>
                <w:rStyle w:val="Hipercze"/>
                <w:lang w:val="en-GB"/>
              </w:rPr>
              <w:t>Other publications containing the results of LFS and its module surveys</w:t>
            </w:r>
          </w:p>
          <w:p w14:paraId="2558DB20" w14:textId="77777777" w:rsidR="00817BB2" w:rsidRPr="0053285E" w:rsidRDefault="00817BB2" w:rsidP="005159A9">
            <w:pPr>
              <w:rPr>
                <w:rFonts w:cs="Times New Roman"/>
                <w:lang w:val="en-GB"/>
              </w:rPr>
            </w:pPr>
            <w:r w:rsidRPr="0053285E">
              <w:rPr>
                <w:rStyle w:val="Hipercze"/>
                <w:lang w:val="en-GB"/>
              </w:rPr>
              <w:t>stat.gov.pl → Topics → Labour Market</w:t>
            </w:r>
            <w:r w:rsidRPr="0053285E">
              <w:rPr>
                <w:rFonts w:cs="Times New Roman"/>
                <w:lang w:val="en-GB"/>
              </w:rPr>
              <w:fldChar w:fldCharType="end"/>
            </w:r>
          </w:p>
          <w:p w14:paraId="5CDB1E95" w14:textId="77777777" w:rsidR="00817BB2" w:rsidRPr="0053285E" w:rsidRDefault="00817BB2" w:rsidP="005159A9">
            <w:pPr>
              <w:shd w:val="clear" w:color="auto" w:fill="D9D9D9" w:themeFill="background1" w:themeFillShade="D9"/>
              <w:spacing w:before="360"/>
              <w:rPr>
                <w:b/>
                <w:color w:val="000000" w:themeColor="text1"/>
                <w:szCs w:val="24"/>
                <w:lang w:val="en-GB"/>
              </w:rPr>
            </w:pPr>
            <w:r w:rsidRPr="0053285E">
              <w:rPr>
                <w:b/>
                <w:color w:val="000000" w:themeColor="text1"/>
                <w:szCs w:val="24"/>
                <w:lang w:val="en-GB"/>
              </w:rPr>
              <w:t>Data available in databases</w:t>
            </w:r>
          </w:p>
          <w:p w14:paraId="5D3130AA" w14:textId="77777777" w:rsidR="00817BB2" w:rsidRPr="0053285E" w:rsidRDefault="00F049FA" w:rsidP="005159A9">
            <w:pPr>
              <w:rPr>
                <w:lang w:val="en-GB"/>
              </w:rPr>
            </w:pPr>
            <w:r>
              <w:fldChar w:fldCharType="begin"/>
            </w:r>
            <w:r w:rsidRPr="00AC6852">
              <w:rPr>
                <w:lang w:val="en-GB"/>
              </w:rPr>
              <w:instrText xml:space="preserve"> HYPERLINK "https://strateg.stat.gov.pl/?lang=en-GB" \l "/" </w:instrText>
            </w:r>
            <w:r>
              <w:fldChar w:fldCharType="separate"/>
            </w:r>
            <w:proofErr w:type="spellStart"/>
            <w:r w:rsidR="00817BB2" w:rsidRPr="0053285E">
              <w:rPr>
                <w:rStyle w:val="Hipercze"/>
                <w:rFonts w:cstheme="minorBidi"/>
                <w:lang w:val="en-GB"/>
              </w:rPr>
              <w:t>Strateg</w:t>
            </w:r>
            <w:proofErr w:type="spellEnd"/>
            <w:r w:rsidR="00817BB2" w:rsidRPr="0053285E">
              <w:rPr>
                <w:rStyle w:val="Hipercze"/>
                <w:rFonts w:cstheme="minorBidi"/>
                <w:lang w:val="en-GB"/>
              </w:rPr>
              <w:t xml:space="preserve"> → Topics → Labour Market</w:t>
            </w:r>
            <w:r>
              <w:rPr>
                <w:rStyle w:val="Hipercze"/>
                <w:rFonts w:cstheme="minorBidi"/>
                <w:lang w:val="en-GB"/>
              </w:rPr>
              <w:fldChar w:fldCharType="end"/>
            </w:r>
          </w:p>
          <w:p w14:paraId="4324D13C" w14:textId="77777777" w:rsidR="00817BB2" w:rsidRPr="0053285E" w:rsidRDefault="00F049FA" w:rsidP="005159A9">
            <w:pPr>
              <w:rPr>
                <w:rStyle w:val="Hipercze"/>
                <w:rFonts w:cstheme="minorBidi"/>
                <w:lang w:val="en-GB"/>
              </w:rPr>
            </w:pPr>
            <w:hyperlink r:id="rId34" w:history="1">
              <w:r w:rsidR="00817BB2" w:rsidRPr="0053285E">
                <w:rPr>
                  <w:rStyle w:val="Hipercze"/>
                  <w:lang w:val="en-GB"/>
                </w:rPr>
                <w:t>Local Data Bank → labour Market</w:t>
              </w:r>
            </w:hyperlink>
            <w:r w:rsidR="00817BB2" w:rsidRPr="0053285E">
              <w:rPr>
                <w:rFonts w:cs="Times New Roman"/>
                <w:lang w:val="en-GB"/>
              </w:rPr>
              <w:fldChar w:fldCharType="begin"/>
            </w:r>
            <w:r w:rsidR="00817BB2" w:rsidRPr="0053285E">
              <w:rPr>
                <w:rFonts w:cs="Times New Roman"/>
                <w:lang w:val="en-GB"/>
              </w:rPr>
              <w:instrText>HYPERLINK "https://bdl.stat.gov.pl/bdl/dane/podgrup/temat" \o "Link do danych w bazie Banku Danych Lokalnych"</w:instrText>
            </w:r>
            <w:r w:rsidR="00817BB2" w:rsidRPr="0053285E">
              <w:rPr>
                <w:rFonts w:cs="Times New Roman"/>
                <w:lang w:val="en-GB"/>
              </w:rPr>
              <w:fldChar w:fldCharType="separate"/>
            </w:r>
          </w:p>
          <w:p w14:paraId="767BBEB7" w14:textId="77777777" w:rsidR="00817BB2" w:rsidRPr="0053285E" w:rsidRDefault="00817BB2" w:rsidP="005159A9">
            <w:pPr>
              <w:shd w:val="clear" w:color="auto" w:fill="D9D9D9" w:themeFill="background1" w:themeFillShade="D9"/>
              <w:spacing w:before="360"/>
              <w:rPr>
                <w:b/>
                <w:color w:val="000000" w:themeColor="text1"/>
                <w:szCs w:val="24"/>
                <w:lang w:val="en-GB"/>
              </w:rPr>
            </w:pPr>
            <w:r w:rsidRPr="0053285E">
              <w:rPr>
                <w:rFonts w:cs="Times New Roman"/>
                <w:lang w:val="en-GB"/>
              </w:rPr>
              <w:fldChar w:fldCharType="end"/>
            </w:r>
            <w:r w:rsidRPr="0053285E">
              <w:rPr>
                <w:b/>
                <w:color w:val="000000" w:themeColor="text1"/>
                <w:szCs w:val="24"/>
                <w:lang w:val="en-GB"/>
              </w:rPr>
              <w:t>Terms used in official statistics</w:t>
            </w:r>
          </w:p>
          <w:p w14:paraId="04505D1B" w14:textId="77777777" w:rsidR="00817BB2" w:rsidRPr="0053285E" w:rsidRDefault="00F049FA" w:rsidP="005159A9">
            <w:pPr>
              <w:rPr>
                <w:rStyle w:val="Hipercze"/>
                <w:lang w:val="en-GB"/>
              </w:rPr>
            </w:pPr>
            <w:hyperlink r:id="rId35" w:history="1">
              <w:r w:rsidR="00817BB2" w:rsidRPr="0053285E">
                <w:rPr>
                  <w:rStyle w:val="Hipercze"/>
                  <w:lang w:val="en-GB"/>
                </w:rPr>
                <w:t>Economic activity by LFS</w:t>
              </w:r>
            </w:hyperlink>
            <w:r w:rsidR="00817BB2" w:rsidRPr="0053285E">
              <w:rPr>
                <w:rStyle w:val="Hipercze"/>
                <w:lang w:val="en-GB"/>
              </w:rPr>
              <w:fldChar w:fldCharType="begin"/>
            </w:r>
            <w:r w:rsidR="00817BB2" w:rsidRPr="0053285E">
              <w:rPr>
                <w:rStyle w:val="Hipercze"/>
                <w:lang w:val="en-GB"/>
              </w:rPr>
              <w:instrText xml:space="preserve"> HYPERLINK "https://stat.gov.pl/metainformacje/slownik-pojec/pojecia-stosowane-w-statystyce-publicznej/4562,pojecie.html" \o "Link do słownika pojęć" </w:instrText>
            </w:r>
            <w:r w:rsidR="00817BB2" w:rsidRPr="0053285E">
              <w:rPr>
                <w:rStyle w:val="Hipercze"/>
                <w:lang w:val="en-GB"/>
              </w:rPr>
              <w:fldChar w:fldCharType="separate"/>
            </w:r>
          </w:p>
          <w:p w14:paraId="1A109A92" w14:textId="77777777" w:rsidR="00817BB2" w:rsidRPr="0053285E" w:rsidRDefault="00817BB2" w:rsidP="005159A9">
            <w:pPr>
              <w:rPr>
                <w:rStyle w:val="Hipercze"/>
                <w:lang w:val="en-GB"/>
              </w:rPr>
            </w:pPr>
            <w:r w:rsidRPr="0053285E">
              <w:rPr>
                <w:rStyle w:val="Hipercze"/>
                <w:lang w:val="en-GB"/>
              </w:rPr>
              <w:fldChar w:fldCharType="end"/>
            </w:r>
            <w:hyperlink r:id="rId36" w:history="1">
              <w:r w:rsidRPr="0053285E">
                <w:rPr>
                  <w:rStyle w:val="Hipercze"/>
                  <w:lang w:val="en-GB"/>
                </w:rPr>
                <w:t>Economically active population by LFS</w:t>
              </w:r>
            </w:hyperlink>
          </w:p>
          <w:p w14:paraId="0A068AA4" w14:textId="77777777" w:rsidR="00817BB2" w:rsidRPr="0053285E" w:rsidRDefault="00F049FA" w:rsidP="005159A9">
            <w:pPr>
              <w:rPr>
                <w:rStyle w:val="Hipercze"/>
                <w:lang w:val="en-GB"/>
              </w:rPr>
            </w:pPr>
            <w:hyperlink r:id="rId37" w:history="1">
              <w:r w:rsidR="00817BB2" w:rsidRPr="0053285E">
                <w:rPr>
                  <w:rStyle w:val="Hipercze"/>
                  <w:lang w:val="en-GB"/>
                </w:rPr>
                <w:t>Employed persons by LFS</w:t>
              </w:r>
            </w:hyperlink>
          </w:p>
          <w:p w14:paraId="38016083" w14:textId="77777777" w:rsidR="00817BB2" w:rsidRPr="0053285E" w:rsidRDefault="00F049FA" w:rsidP="005159A9">
            <w:pPr>
              <w:rPr>
                <w:rStyle w:val="Hipercze"/>
                <w:lang w:val="en-GB"/>
              </w:rPr>
            </w:pPr>
            <w:hyperlink r:id="rId38" w:history="1">
              <w:r w:rsidR="00817BB2" w:rsidRPr="0053285E">
                <w:rPr>
                  <w:rStyle w:val="Hipercze"/>
                  <w:rFonts w:cstheme="minorBidi"/>
                  <w:lang w:val="en-GB"/>
                </w:rPr>
                <w:t>Unemployed persons by LFS</w:t>
              </w:r>
            </w:hyperlink>
          </w:p>
          <w:p w14:paraId="27E05E81" w14:textId="77777777" w:rsidR="00817BB2" w:rsidRPr="0053285E" w:rsidRDefault="00F049FA" w:rsidP="005159A9">
            <w:pPr>
              <w:rPr>
                <w:rStyle w:val="Hipercze"/>
                <w:lang w:val="en-GB"/>
              </w:rPr>
            </w:pPr>
            <w:hyperlink r:id="rId39" w:history="1">
              <w:r w:rsidR="00817BB2" w:rsidRPr="0053285E">
                <w:rPr>
                  <w:rStyle w:val="Hipercze"/>
                  <w:rFonts w:cstheme="minorBidi"/>
                  <w:lang w:val="en-GB"/>
                </w:rPr>
                <w:t>Economically inactive population according to the LFS</w:t>
              </w:r>
            </w:hyperlink>
          </w:p>
          <w:p w14:paraId="65963754" w14:textId="77777777" w:rsidR="00817BB2" w:rsidRPr="0053285E" w:rsidRDefault="00F049FA" w:rsidP="005159A9">
            <w:pPr>
              <w:pStyle w:val="Nagwek4"/>
              <w:spacing w:before="120" w:after="120"/>
              <w:outlineLvl w:val="3"/>
              <w:rPr>
                <w:rFonts w:ascii="Fira Sans" w:hAnsi="Fira Sans" w:cs="Arial"/>
                <w:i w:val="0"/>
                <w:color w:val="222222"/>
                <w:szCs w:val="19"/>
                <w:lang w:val="en-GB"/>
              </w:rPr>
            </w:pPr>
            <w:hyperlink r:id="rId40" w:history="1">
              <w:r w:rsidR="00817BB2" w:rsidRPr="0053285E">
                <w:rPr>
                  <w:rStyle w:val="Hipercze"/>
                  <w:rFonts w:ascii="Fira Sans" w:hAnsi="Fira Sans" w:cs="Arial"/>
                  <w:bCs/>
                  <w:i w:val="0"/>
                  <w:szCs w:val="19"/>
                  <w:lang w:val="en-GB"/>
                </w:rPr>
                <w:t>Activity rate by LFS</w:t>
              </w:r>
            </w:hyperlink>
          </w:p>
          <w:p w14:paraId="4ED581C2" w14:textId="77777777" w:rsidR="00817BB2" w:rsidRPr="0053285E" w:rsidRDefault="00F049FA" w:rsidP="005159A9">
            <w:pPr>
              <w:rPr>
                <w:rStyle w:val="Hipercze"/>
                <w:lang w:val="en-GB"/>
              </w:rPr>
            </w:pPr>
            <w:hyperlink r:id="rId41" w:history="1">
              <w:r w:rsidR="00817BB2" w:rsidRPr="0053285E">
                <w:rPr>
                  <w:rStyle w:val="Hipercze"/>
                  <w:rFonts w:cstheme="minorBidi"/>
                  <w:lang w:val="en-GB"/>
                </w:rPr>
                <w:t>Employment rate by LFS</w:t>
              </w:r>
            </w:hyperlink>
          </w:p>
          <w:p w14:paraId="77CAB3A1" w14:textId="4B6013A1" w:rsidR="00817BB2" w:rsidRPr="00B54423" w:rsidRDefault="00F049FA" w:rsidP="005159A9">
            <w:pPr>
              <w:rPr>
                <w:rFonts w:cs="Times New Roman"/>
                <w:color w:val="0000FF"/>
                <w:u w:val="single"/>
                <w:lang w:val="en-GB"/>
              </w:rPr>
            </w:pPr>
            <w:hyperlink r:id="rId42" w:history="1">
              <w:r w:rsidR="00817BB2" w:rsidRPr="0053285E">
                <w:rPr>
                  <w:rStyle w:val="Hipercze"/>
                  <w:rFonts w:cstheme="minorBidi"/>
                  <w:lang w:val="en-GB"/>
                </w:rPr>
                <w:t>Unemployment rate by LFS</w:t>
              </w:r>
            </w:hyperlink>
          </w:p>
        </w:tc>
      </w:tr>
      <w:tr w:rsidR="004E6923" w:rsidRPr="00AC6852" w14:paraId="72E5FF62" w14:textId="77777777" w:rsidTr="006734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9"/>
        </w:trPr>
        <w:tc>
          <w:tcPr>
            <w:tcW w:w="9853" w:type="dxa"/>
            <w:gridSpan w:val="2"/>
            <w:tcBorders>
              <w:left w:val="nil"/>
              <w:right w:val="nil"/>
            </w:tcBorders>
          </w:tcPr>
          <w:p w14:paraId="630D1C10" w14:textId="77777777" w:rsidR="004E6923" w:rsidRPr="008A5A89" w:rsidRDefault="004E6923" w:rsidP="00C2327B">
            <w:pPr>
              <w:spacing w:before="240" w:after="0" w:line="240" w:lineRule="auto"/>
              <w:jc w:val="center"/>
              <w:rPr>
                <w:sz w:val="21"/>
                <w:szCs w:val="21"/>
                <w:lang w:val="en-GB"/>
              </w:rPr>
            </w:pPr>
            <w:bookmarkStart w:id="7" w:name="_Hlk143371215"/>
            <w:r w:rsidRPr="000F2CA6">
              <w:rPr>
                <w:rFonts w:ascii="Consolas" w:hAnsi="Consolas"/>
                <w:b/>
                <w:noProof/>
                <w:color w:val="231F20"/>
                <w:szCs w:val="21"/>
                <w:lang w:eastAsia="pl-PL"/>
              </w:rPr>
              <w:drawing>
                <wp:anchor distT="0" distB="0" distL="114300" distR="114300" simplePos="0" relativeHeight="251719168" behindDoc="0" locked="0" layoutInCell="1" allowOverlap="1" wp14:anchorId="7C834709" wp14:editId="53492EF6">
                  <wp:simplePos x="0" y="0"/>
                  <wp:positionH relativeFrom="column">
                    <wp:align>center</wp:align>
                  </wp:positionH>
                  <wp:positionV relativeFrom="paragraph">
                    <wp:posOffset>3810</wp:posOffset>
                  </wp:positionV>
                  <wp:extent cx="921600" cy="608400"/>
                  <wp:effectExtent l="0" t="0" r="0" b="1270"/>
                  <wp:wrapNone/>
                  <wp:docPr id="2107687572" name="Obraz 2107687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flipV="1">
                            <a:off x="0" y="0"/>
                            <a:ext cx="921600" cy="60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FA8F3F" w14:textId="77777777" w:rsidR="004E6923" w:rsidRPr="008A5A89" w:rsidRDefault="004E6923" w:rsidP="00C2327B">
            <w:pPr>
              <w:spacing w:before="240" w:after="0" w:line="240" w:lineRule="auto"/>
              <w:jc w:val="center"/>
              <w:rPr>
                <w:sz w:val="21"/>
                <w:szCs w:val="21"/>
                <w:lang w:val="en-GB"/>
              </w:rPr>
            </w:pPr>
          </w:p>
          <w:p w14:paraId="0F5619EA" w14:textId="1BC1D3DA" w:rsidR="004E6923" w:rsidRPr="004E6923" w:rsidRDefault="004E6923" w:rsidP="00C2327B">
            <w:pPr>
              <w:spacing w:before="0" w:after="0" w:line="240" w:lineRule="auto"/>
              <w:jc w:val="center"/>
              <w:rPr>
                <w:b/>
                <w:bCs/>
                <w:noProof/>
                <w:color w:val="231F20"/>
                <w:szCs w:val="21"/>
                <w:lang w:val="en-GB" w:eastAsia="pl-PL"/>
              </w:rPr>
            </w:pPr>
            <w:r w:rsidRPr="004E6923">
              <w:rPr>
                <w:b/>
                <w:bCs/>
                <w:noProof/>
                <w:color w:val="231F20"/>
                <w:szCs w:val="21"/>
                <w:lang w:val="en-GB" w:eastAsia="pl-PL"/>
              </w:rPr>
              <w:t>EUROPEAN UNION</w:t>
            </w:r>
          </w:p>
          <w:p w14:paraId="752CD80F" w14:textId="443A1FD5" w:rsidR="004E6923" w:rsidRPr="004E6923" w:rsidRDefault="004E6923" w:rsidP="00C2327B">
            <w:pPr>
              <w:spacing w:after="0" w:line="240" w:lineRule="auto"/>
              <w:jc w:val="center"/>
              <w:rPr>
                <w:sz w:val="21"/>
                <w:szCs w:val="21"/>
                <w:lang w:val="en-GB"/>
              </w:rPr>
            </w:pPr>
            <w:r w:rsidRPr="004E6923">
              <w:rPr>
                <w:sz w:val="21"/>
                <w:szCs w:val="21"/>
                <w:lang w:val="en-GB"/>
              </w:rPr>
              <w:t xml:space="preserve">News release contains the results of the survey on „Pension and labour market participation” </w:t>
            </w:r>
          </w:p>
          <w:p w14:paraId="54699E2D" w14:textId="7548BFDC" w:rsidR="004E6923" w:rsidRPr="004E6923" w:rsidRDefault="004E6923" w:rsidP="00C2327B">
            <w:pPr>
              <w:spacing w:before="0" w:after="0" w:line="240" w:lineRule="auto"/>
              <w:jc w:val="center"/>
              <w:rPr>
                <w:sz w:val="21"/>
                <w:szCs w:val="21"/>
                <w:lang w:val="en-GB"/>
              </w:rPr>
            </w:pPr>
            <w:r w:rsidRPr="004E6923">
              <w:rPr>
                <w:sz w:val="21"/>
                <w:szCs w:val="21"/>
                <w:lang w:val="en-GB"/>
              </w:rPr>
              <w:t>co-financed by the European Union</w:t>
            </w:r>
          </w:p>
        </w:tc>
      </w:tr>
      <w:bookmarkEnd w:id="7"/>
    </w:tbl>
    <w:p w14:paraId="393019D4" w14:textId="57BF8D54" w:rsidR="0087323A" w:rsidRPr="004E6923" w:rsidRDefault="0087323A" w:rsidP="00B54423">
      <w:pPr>
        <w:spacing w:before="0" w:after="0"/>
        <w:rPr>
          <w:sz w:val="6"/>
          <w:szCs w:val="6"/>
          <w:lang w:val="en-GB"/>
        </w:rPr>
      </w:pPr>
    </w:p>
    <w:p w14:paraId="6A9DB5B7" w14:textId="77777777" w:rsidR="00B54423" w:rsidRPr="004E6923" w:rsidRDefault="00B54423" w:rsidP="00A6401C">
      <w:pPr>
        <w:rPr>
          <w:sz w:val="6"/>
          <w:szCs w:val="6"/>
          <w:lang w:val="en-GB"/>
        </w:rPr>
      </w:pPr>
    </w:p>
    <w:sectPr w:rsidR="00B54423" w:rsidRPr="004E6923" w:rsidSect="003B18B6">
      <w:headerReference w:type="default" r:id="rId44"/>
      <w:footerReference w:type="default" r:id="rId45"/>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E9370" w14:textId="77777777" w:rsidR="00F049FA" w:rsidRDefault="00F049FA" w:rsidP="000662E2">
      <w:pPr>
        <w:spacing w:after="0" w:line="240" w:lineRule="auto"/>
      </w:pPr>
      <w:r>
        <w:separator/>
      </w:r>
    </w:p>
  </w:endnote>
  <w:endnote w:type="continuationSeparator" w:id="0">
    <w:p w14:paraId="5944FCB5" w14:textId="77777777" w:rsidR="00F049FA" w:rsidRDefault="00F049FA" w:rsidP="000662E2">
      <w:pPr>
        <w:spacing w:after="0" w:line="240" w:lineRule="auto"/>
      </w:pPr>
      <w:r>
        <w:continuationSeparator/>
      </w:r>
    </w:p>
  </w:endnote>
  <w:endnote w:type="continuationNotice" w:id="1">
    <w:p w14:paraId="718721DF" w14:textId="77777777" w:rsidR="00F049FA" w:rsidRDefault="00F049F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75277"/>
      <w:docPartObj>
        <w:docPartGallery w:val="Page Numbers (Bottom of Page)"/>
        <w:docPartUnique/>
      </w:docPartObj>
    </w:sdtPr>
    <w:sdtEndPr/>
    <w:sdtContent>
      <w:p w14:paraId="6E91F2FF" w14:textId="0A06DB2C" w:rsidR="00B27EAD" w:rsidRDefault="00B27EAD" w:rsidP="003B18B6">
        <w:pPr>
          <w:pStyle w:val="Stopka"/>
          <w:jc w:val="center"/>
        </w:pPr>
        <w:r>
          <w:fldChar w:fldCharType="begin"/>
        </w:r>
        <w:r>
          <w:instrText>PAGE   \* MERGEFORMAT</w:instrText>
        </w:r>
        <w:r>
          <w:fldChar w:fldCharType="separate"/>
        </w:r>
        <w:r>
          <w:rPr>
            <w:noProof/>
          </w:rPr>
          <w:t>10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36088"/>
      <w:docPartObj>
        <w:docPartGallery w:val="Page Numbers (Bottom of Page)"/>
        <w:docPartUnique/>
      </w:docPartObj>
    </w:sdtPr>
    <w:sdtEndPr/>
    <w:sdtContent>
      <w:p w14:paraId="7A63DCE2" w14:textId="4A01463C" w:rsidR="00B27EAD" w:rsidRDefault="00B27EAD" w:rsidP="003B18B6">
        <w:pPr>
          <w:pStyle w:val="Stopka"/>
          <w:jc w:val="center"/>
        </w:pPr>
        <w:r>
          <w:fldChar w:fldCharType="begin"/>
        </w:r>
        <w:r>
          <w:instrText>PAGE   \* MERGEFORMAT</w:instrText>
        </w:r>
        <w:r>
          <w:fldChar w:fldCharType="separate"/>
        </w:r>
        <w:r>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35B31BF" w14:textId="47DD96BE" w:rsidR="00B27EAD" w:rsidRDefault="00B27EAD" w:rsidP="00B52235">
        <w:pPr>
          <w:pStyle w:val="Stopka"/>
          <w:tabs>
            <w:tab w:val="clear" w:pos="9072"/>
            <w:tab w:val="right" w:pos="8080"/>
          </w:tabs>
          <w:ind w:right="-13"/>
          <w:jc w:val="center"/>
        </w:pPr>
        <w:r>
          <w:fldChar w:fldCharType="begin"/>
        </w:r>
        <w:r>
          <w:instrText>PAGE   \* MERGEFORMAT</w:instrText>
        </w:r>
        <w:r>
          <w:fldChar w:fldCharType="separate"/>
        </w:r>
        <w:r>
          <w:rPr>
            <w:noProof/>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23622" w14:textId="77777777" w:rsidR="00F049FA" w:rsidRDefault="00F049FA" w:rsidP="000662E2">
      <w:pPr>
        <w:spacing w:after="0" w:line="240" w:lineRule="auto"/>
      </w:pPr>
      <w:r>
        <w:separator/>
      </w:r>
    </w:p>
  </w:footnote>
  <w:footnote w:type="continuationSeparator" w:id="0">
    <w:p w14:paraId="7D76AA19" w14:textId="77777777" w:rsidR="00F049FA" w:rsidRDefault="00F049FA" w:rsidP="000662E2">
      <w:pPr>
        <w:spacing w:after="0" w:line="240" w:lineRule="auto"/>
      </w:pPr>
      <w:r>
        <w:continuationSeparator/>
      </w:r>
    </w:p>
  </w:footnote>
  <w:footnote w:type="continuationNotice" w:id="1">
    <w:p w14:paraId="5CA28864" w14:textId="77777777" w:rsidR="00F049FA" w:rsidRDefault="00F049FA">
      <w:pPr>
        <w:spacing w:before="0" w:after="0" w:line="240" w:lineRule="auto"/>
      </w:pPr>
    </w:p>
  </w:footnote>
  <w:footnote w:id="2">
    <w:p w14:paraId="0653BDBE" w14:textId="6FEE4236" w:rsidR="00B268B9" w:rsidRPr="00B268B9" w:rsidRDefault="00B268B9" w:rsidP="005F61F1">
      <w:pPr>
        <w:pStyle w:val="Tekstprzypisudolnego"/>
        <w:spacing w:before="0"/>
        <w:rPr>
          <w:lang w:val="en-GB"/>
        </w:rPr>
      </w:pPr>
      <w:r>
        <w:rPr>
          <w:rStyle w:val="Odwoanieprzypisudolnego"/>
        </w:rPr>
        <w:footnoteRef/>
      </w:r>
      <w:r w:rsidRPr="00B268B9">
        <w:rPr>
          <w:lang w:val="en-GB"/>
        </w:rPr>
        <w:t xml:space="preserve"> </w:t>
      </w:r>
      <w:r>
        <w:rPr>
          <w:sz w:val="18"/>
          <w:szCs w:val="18"/>
          <w:lang w:val="en-GB"/>
        </w:rPr>
        <w:t>G</w:t>
      </w:r>
      <w:r w:rsidRPr="00F40F0C">
        <w:rPr>
          <w:sz w:val="18"/>
          <w:szCs w:val="18"/>
          <w:lang w:val="en-GB"/>
        </w:rPr>
        <w:t>enerali</w:t>
      </w:r>
      <w:r w:rsidR="00340E53">
        <w:rPr>
          <w:sz w:val="18"/>
          <w:szCs w:val="18"/>
          <w:lang w:val="en-GB"/>
        </w:rPr>
        <w:t>s</w:t>
      </w:r>
      <w:r w:rsidRPr="00F40F0C">
        <w:rPr>
          <w:sz w:val="18"/>
          <w:szCs w:val="18"/>
          <w:lang w:val="en-GB"/>
        </w:rPr>
        <w:t xml:space="preserve">ation of the survey results over the </w:t>
      </w:r>
      <w:r w:rsidR="00340E53">
        <w:rPr>
          <w:sz w:val="18"/>
          <w:szCs w:val="18"/>
          <w:lang w:val="en-GB"/>
        </w:rPr>
        <w:t>general</w:t>
      </w:r>
      <w:r w:rsidRPr="00F40F0C">
        <w:rPr>
          <w:sz w:val="18"/>
          <w:szCs w:val="18"/>
          <w:lang w:val="en-GB"/>
        </w:rPr>
        <w:t xml:space="preserve"> population has been carried out with the use of the data on </w:t>
      </w:r>
      <w:r>
        <w:rPr>
          <w:sz w:val="18"/>
          <w:szCs w:val="18"/>
          <w:lang w:val="en-GB"/>
        </w:rPr>
        <w:t xml:space="preserve">resident </w:t>
      </w:r>
      <w:r w:rsidRPr="00F40F0C">
        <w:rPr>
          <w:sz w:val="18"/>
          <w:szCs w:val="18"/>
          <w:lang w:val="en-GB"/>
        </w:rPr>
        <w:t xml:space="preserve">population of Poland coming from the balances compiled </w:t>
      </w:r>
      <w:r w:rsidRPr="00CB1FDE">
        <w:rPr>
          <w:b/>
          <w:bCs/>
          <w:sz w:val="18"/>
          <w:szCs w:val="18"/>
          <w:lang w:val="en-GB"/>
        </w:rPr>
        <w:t>on the basis of the Population and Housing Census 2021</w:t>
      </w:r>
      <w:r>
        <w:rPr>
          <w:sz w:val="18"/>
          <w:szCs w:val="18"/>
          <w:lang w:val="en-GB"/>
        </w:rPr>
        <w:t xml:space="preserve">. </w:t>
      </w:r>
      <w:r w:rsidRPr="00F40F0C">
        <w:rPr>
          <w:sz w:val="18"/>
          <w:szCs w:val="18"/>
          <w:lang w:val="en-GB"/>
        </w:rPr>
        <w:t>Data f</w:t>
      </w:r>
      <w:r>
        <w:rPr>
          <w:sz w:val="18"/>
          <w:szCs w:val="18"/>
          <w:lang w:val="en-GB"/>
        </w:rPr>
        <w:t>or</w:t>
      </w:r>
      <w:r w:rsidRPr="00F40F0C">
        <w:rPr>
          <w:sz w:val="18"/>
          <w:szCs w:val="18"/>
          <w:lang w:val="en-GB"/>
        </w:rPr>
        <w:t xml:space="preserve"> </w:t>
      </w:r>
      <w:r>
        <w:rPr>
          <w:sz w:val="18"/>
          <w:szCs w:val="18"/>
          <w:lang w:val="en-GB"/>
        </w:rPr>
        <w:t xml:space="preserve">the period from the first quarter of </w:t>
      </w:r>
      <w:r w:rsidRPr="00F40F0C">
        <w:rPr>
          <w:sz w:val="18"/>
          <w:szCs w:val="18"/>
          <w:lang w:val="en-GB"/>
        </w:rPr>
        <w:t xml:space="preserve">2021 to </w:t>
      </w:r>
      <w:r>
        <w:rPr>
          <w:sz w:val="18"/>
          <w:szCs w:val="18"/>
          <w:lang w:val="en-GB"/>
        </w:rPr>
        <w:t xml:space="preserve">the third quarter of </w:t>
      </w:r>
      <w:r w:rsidRPr="00F40F0C">
        <w:rPr>
          <w:sz w:val="18"/>
          <w:szCs w:val="18"/>
          <w:lang w:val="en-GB"/>
        </w:rPr>
        <w:t>2023</w:t>
      </w:r>
      <w:r w:rsidRPr="00F40F0C">
        <w:rPr>
          <w:lang w:val="en-GB"/>
        </w:rPr>
        <w:t xml:space="preserve"> </w:t>
      </w:r>
      <w:r w:rsidRPr="00F40F0C">
        <w:rPr>
          <w:sz w:val="18"/>
          <w:szCs w:val="18"/>
          <w:lang w:val="en-GB"/>
        </w:rPr>
        <w:t>was recalculated in line with the new generalisation basis</w:t>
      </w:r>
      <w:r w:rsidRPr="00C87E61">
        <w:rPr>
          <w:sz w:val="18"/>
          <w:szCs w:val="18"/>
          <w:lang w:val="en-GB"/>
        </w:rPr>
        <w:t xml:space="preserve">. See methodological </w:t>
      </w:r>
      <w:r w:rsidRPr="007262AD">
        <w:rPr>
          <w:sz w:val="18"/>
          <w:szCs w:val="18"/>
          <w:lang w:val="en-GB"/>
        </w:rPr>
        <w:t xml:space="preserve">notes on page </w:t>
      </w:r>
      <w:r w:rsidR="006C7B68">
        <w:rPr>
          <w:sz w:val="18"/>
          <w:szCs w:val="18"/>
          <w:lang w:val="en-GB"/>
        </w:rPr>
        <w:t>15</w:t>
      </w:r>
      <w:r w:rsidRPr="007262AD">
        <w:rPr>
          <w:sz w:val="18"/>
          <w:szCs w:val="18"/>
          <w:lang w:val="en-GB"/>
        </w:rPr>
        <w:t>.</w:t>
      </w:r>
    </w:p>
  </w:footnote>
  <w:footnote w:id="3">
    <w:p w14:paraId="3D771DC0" w14:textId="125A0BCE" w:rsidR="00B27EAD" w:rsidRPr="006339D0" w:rsidRDefault="00B27EAD" w:rsidP="005F61F1">
      <w:pPr>
        <w:pStyle w:val="Tekstprzypisudolnego"/>
        <w:spacing w:before="0"/>
        <w:rPr>
          <w:sz w:val="18"/>
          <w:szCs w:val="18"/>
          <w:lang w:val="en-GB"/>
        </w:rPr>
      </w:pPr>
      <w:r w:rsidRPr="006339D0">
        <w:rPr>
          <w:rStyle w:val="Odwoanieprzypisudolnego"/>
          <w:sz w:val="18"/>
          <w:szCs w:val="18"/>
        </w:rPr>
        <w:footnoteRef/>
      </w:r>
      <w:r w:rsidRPr="006339D0">
        <w:rPr>
          <w:sz w:val="18"/>
          <w:szCs w:val="18"/>
          <w:lang w:val="en-GB"/>
        </w:rPr>
        <w:t xml:space="preserve"> </w:t>
      </w:r>
      <w:r w:rsidR="00D00945" w:rsidRPr="00C87E61">
        <w:rPr>
          <w:sz w:val="18"/>
          <w:szCs w:val="18"/>
          <w:lang w:val="en-GB"/>
        </w:rPr>
        <w:t>The LFS results refer to the population staying or intending to stay in the country’s territory for at least 12 months, living in private households.</w:t>
      </w:r>
    </w:p>
  </w:footnote>
  <w:footnote w:id="4">
    <w:p w14:paraId="1FBD072C" w14:textId="77777777" w:rsidR="00E50D8C" w:rsidRPr="006378D6" w:rsidRDefault="00E50D8C" w:rsidP="00E50D8C">
      <w:pPr>
        <w:pStyle w:val="Tekstprzypisudolnego"/>
        <w:spacing w:before="0"/>
        <w:rPr>
          <w:lang w:val="en-GB"/>
        </w:rPr>
      </w:pPr>
      <w:r w:rsidRPr="006339D0">
        <w:rPr>
          <w:rStyle w:val="Odwoanieprzypisudolnego"/>
          <w:sz w:val="18"/>
          <w:szCs w:val="18"/>
        </w:rPr>
        <w:footnoteRef/>
      </w:r>
      <w:r w:rsidRPr="006339D0">
        <w:rPr>
          <w:sz w:val="18"/>
          <w:szCs w:val="18"/>
          <w:lang w:val="en-GB"/>
        </w:rPr>
        <w:t xml:space="preserve"> </w:t>
      </w:r>
      <w:r w:rsidRPr="009554A3">
        <w:rPr>
          <w:sz w:val="18"/>
          <w:szCs w:val="18"/>
          <w:lang w:val="en-GB"/>
        </w:rPr>
        <w:t>Men aged 18-64 and women aged 18-59.</w:t>
      </w:r>
    </w:p>
  </w:footnote>
  <w:footnote w:id="5">
    <w:p w14:paraId="373F4396" w14:textId="0F140230" w:rsidR="00D12D7C" w:rsidRPr="003E4815" w:rsidRDefault="00D12D7C" w:rsidP="00233E05">
      <w:pPr>
        <w:pStyle w:val="Tekstprzypisudolnego"/>
        <w:spacing w:before="0"/>
        <w:rPr>
          <w:sz w:val="18"/>
          <w:szCs w:val="18"/>
          <w:lang w:val="en-GB"/>
        </w:rPr>
      </w:pPr>
      <w:r w:rsidRPr="003E4815">
        <w:rPr>
          <w:rStyle w:val="Odwoanieprzypisudolnego"/>
          <w:sz w:val="18"/>
          <w:szCs w:val="18"/>
        </w:rPr>
        <w:footnoteRef/>
      </w:r>
      <w:r w:rsidRPr="003E4815">
        <w:rPr>
          <w:sz w:val="18"/>
          <w:szCs w:val="18"/>
          <w:lang w:val="en-GB"/>
        </w:rPr>
        <w:t xml:space="preserve"> Work at home is performed by, for example, persons who </w:t>
      </w:r>
      <w:r w:rsidR="003E4815" w:rsidRPr="003E4815">
        <w:rPr>
          <w:sz w:val="18"/>
          <w:szCs w:val="18"/>
          <w:lang w:val="en-GB"/>
        </w:rPr>
        <w:t xml:space="preserve">conducted own </w:t>
      </w:r>
      <w:r w:rsidRPr="003E4815">
        <w:rPr>
          <w:sz w:val="18"/>
          <w:szCs w:val="18"/>
          <w:lang w:val="en-GB"/>
        </w:rPr>
        <w:t>economic activity and their home is their workplace, as well as employees who work at home in the form of remote work.</w:t>
      </w:r>
    </w:p>
  </w:footnote>
  <w:footnote w:id="6">
    <w:p w14:paraId="771EA652" w14:textId="0A24DE36" w:rsidR="00D12D7C" w:rsidRPr="003E4815" w:rsidRDefault="00D12D7C" w:rsidP="00233E05">
      <w:pPr>
        <w:pStyle w:val="Tekstprzypisudolnego"/>
        <w:spacing w:before="0"/>
        <w:rPr>
          <w:sz w:val="18"/>
          <w:szCs w:val="18"/>
          <w:lang w:val="en-GB"/>
        </w:rPr>
      </w:pPr>
      <w:r w:rsidRPr="003E4815">
        <w:rPr>
          <w:rStyle w:val="Odwoanieprzypisudolnego"/>
          <w:sz w:val="18"/>
          <w:szCs w:val="18"/>
        </w:rPr>
        <w:footnoteRef/>
      </w:r>
      <w:r w:rsidRPr="003E4815">
        <w:rPr>
          <w:sz w:val="18"/>
          <w:szCs w:val="18"/>
          <w:lang w:val="en-GB"/>
        </w:rPr>
        <w:t xml:space="preserve"> </w:t>
      </w:r>
      <w:r w:rsidR="003E4815" w:rsidRPr="003E4815">
        <w:rPr>
          <w:sz w:val="18"/>
          <w:szCs w:val="18"/>
          <w:lang w:val="en-GB"/>
        </w:rPr>
        <w:t>Remote work is performed outside the establishment with the use of electronic communication means</w:t>
      </w:r>
      <w:r w:rsidR="003E4815">
        <w:rPr>
          <w:sz w:val="18"/>
          <w:szCs w:val="18"/>
          <w:lang w:val="en-GB"/>
        </w:rPr>
        <w:t>.</w:t>
      </w:r>
    </w:p>
  </w:footnote>
  <w:footnote w:id="7">
    <w:p w14:paraId="5AB8A96C" w14:textId="664F2961" w:rsidR="00647A2F" w:rsidRPr="00A96761" w:rsidRDefault="00647A2F" w:rsidP="005F61F1">
      <w:pPr>
        <w:pStyle w:val="Tekstprzypisudolnego"/>
        <w:spacing w:before="0"/>
        <w:rPr>
          <w:sz w:val="18"/>
          <w:szCs w:val="18"/>
          <w:lang w:val="en-GB"/>
        </w:rPr>
      </w:pPr>
      <w:r>
        <w:rPr>
          <w:rStyle w:val="Odwoanieprzypisudolnego"/>
        </w:rPr>
        <w:footnoteRef/>
      </w:r>
      <w:r w:rsidRPr="00A96761">
        <w:rPr>
          <w:lang w:val="en-US"/>
        </w:rPr>
        <w:t xml:space="preserve"> </w:t>
      </w:r>
      <w:r w:rsidRPr="00A96761">
        <w:rPr>
          <w:sz w:val="18"/>
          <w:szCs w:val="18"/>
          <w:lang w:val="en-GB"/>
        </w:rPr>
        <w:t xml:space="preserve">The average job search time is the period </w:t>
      </w:r>
      <w:r w:rsidRPr="00A96761">
        <w:rPr>
          <w:b/>
          <w:sz w:val="18"/>
          <w:szCs w:val="18"/>
          <w:lang w:val="en-GB"/>
        </w:rPr>
        <w:t>from which</w:t>
      </w:r>
      <w:r w:rsidRPr="00A96761">
        <w:rPr>
          <w:sz w:val="18"/>
          <w:szCs w:val="18"/>
          <w:lang w:val="en-GB"/>
        </w:rPr>
        <w:t xml:space="preserve"> unemployed pe</w:t>
      </w:r>
      <w:r w:rsidR="004870F0">
        <w:rPr>
          <w:sz w:val="18"/>
          <w:szCs w:val="18"/>
          <w:lang w:val="en-GB"/>
        </w:rPr>
        <w:t>rsons</w:t>
      </w:r>
      <w:r w:rsidRPr="00A96761">
        <w:rPr>
          <w:sz w:val="18"/>
          <w:szCs w:val="18"/>
          <w:lang w:val="en-GB"/>
        </w:rPr>
        <w:t xml:space="preserve"> look for a job, because in most cases they have not found a job yet.</w:t>
      </w:r>
    </w:p>
  </w:footnote>
  <w:footnote w:id="8">
    <w:p w14:paraId="2C4E93EA" w14:textId="38BC3852" w:rsidR="00FC5983" w:rsidRPr="00FC5983" w:rsidRDefault="00FC5983" w:rsidP="00FC5983">
      <w:pPr>
        <w:pStyle w:val="Tekstprzypisudolnego"/>
        <w:spacing w:before="0"/>
        <w:rPr>
          <w:sz w:val="18"/>
          <w:szCs w:val="18"/>
          <w:lang w:val="en-US"/>
        </w:rPr>
      </w:pPr>
      <w:r w:rsidRPr="00FC5983">
        <w:rPr>
          <w:rStyle w:val="Odwoanieprzypisudolnego"/>
          <w:sz w:val="18"/>
          <w:szCs w:val="18"/>
        </w:rPr>
        <w:footnoteRef/>
      </w:r>
      <w:r w:rsidRPr="00FC5983">
        <w:rPr>
          <w:sz w:val="18"/>
          <w:szCs w:val="18"/>
          <w:lang w:val="en-GB"/>
        </w:rPr>
        <w:t xml:space="preserve"> </w:t>
      </w:r>
      <w:r w:rsidRPr="00FC5983">
        <w:rPr>
          <w:sz w:val="18"/>
          <w:szCs w:val="18"/>
          <w:lang w:val="en-US"/>
        </w:rPr>
        <w:t>The results of the modul</w:t>
      </w:r>
      <w:r w:rsidR="00C575E7">
        <w:rPr>
          <w:sz w:val="18"/>
          <w:szCs w:val="18"/>
          <w:lang w:val="en-US"/>
        </w:rPr>
        <w:t>e</w:t>
      </w:r>
      <w:r w:rsidRPr="00FC5983">
        <w:rPr>
          <w:sz w:val="18"/>
          <w:szCs w:val="18"/>
          <w:lang w:val="en-US"/>
        </w:rPr>
        <w:t xml:space="preserve"> survey of LFS, see Methodological notes</w:t>
      </w:r>
      <w:r w:rsidR="006C7B68">
        <w:rPr>
          <w:sz w:val="18"/>
          <w:szCs w:val="18"/>
          <w:lang w:val="en-US"/>
        </w:rPr>
        <w:t xml:space="preserve"> </w:t>
      </w:r>
      <w:r w:rsidR="006C7B68" w:rsidRPr="006C7B68">
        <w:rPr>
          <w:sz w:val="18"/>
          <w:szCs w:val="18"/>
          <w:lang w:val="en-US"/>
        </w:rPr>
        <w:t>on page 15</w:t>
      </w:r>
      <w:r w:rsidRPr="00FC5983">
        <w:rPr>
          <w:sz w:val="18"/>
          <w:szCs w:val="18"/>
          <w:lang w:val="en-US"/>
        </w:rPr>
        <w:t>.</w:t>
      </w:r>
    </w:p>
  </w:footnote>
  <w:footnote w:id="9">
    <w:p w14:paraId="0F5065F2" w14:textId="77777777" w:rsidR="00CA71D4" w:rsidRPr="000C78A7" w:rsidRDefault="00CA71D4" w:rsidP="000C78A7">
      <w:pPr>
        <w:pStyle w:val="Tekstprzypisudolnego"/>
        <w:spacing w:before="0"/>
        <w:rPr>
          <w:sz w:val="18"/>
          <w:szCs w:val="18"/>
          <w:lang w:val="en-US"/>
        </w:rPr>
      </w:pPr>
      <w:r w:rsidRPr="000C78A7">
        <w:rPr>
          <w:rStyle w:val="Odwoanieprzypisudolnego"/>
          <w:sz w:val="18"/>
          <w:szCs w:val="18"/>
        </w:rPr>
        <w:footnoteRef/>
      </w:r>
      <w:r w:rsidRPr="000C78A7">
        <w:rPr>
          <w:sz w:val="18"/>
          <w:szCs w:val="18"/>
          <w:lang w:val="en-US"/>
        </w:rPr>
        <w:t xml:space="preserve"> The upper working age limit for women is 59 years, for men – 64 years.</w:t>
      </w:r>
    </w:p>
  </w:footnote>
  <w:footnote w:id="10">
    <w:p w14:paraId="1FEB550C" w14:textId="05F8A319" w:rsidR="00B13871" w:rsidRPr="00F44425" w:rsidRDefault="00B13871" w:rsidP="00B13871">
      <w:pPr>
        <w:pStyle w:val="Tekstprzypisudolnego"/>
        <w:spacing w:before="0"/>
        <w:rPr>
          <w:sz w:val="18"/>
          <w:szCs w:val="18"/>
          <w:lang w:val="en-US"/>
        </w:rPr>
      </w:pPr>
      <w:r w:rsidRPr="00F44425">
        <w:rPr>
          <w:sz w:val="18"/>
          <w:szCs w:val="18"/>
          <w:vertAlign w:val="superscript"/>
        </w:rPr>
        <w:footnoteRef/>
      </w:r>
      <w:r w:rsidRPr="00F44425">
        <w:rPr>
          <w:sz w:val="18"/>
          <w:szCs w:val="18"/>
          <w:lang w:val="en-US"/>
        </w:rPr>
        <w:t xml:space="preserve"> For 0.8% of pe</w:t>
      </w:r>
      <w:r w:rsidR="004777CA">
        <w:rPr>
          <w:sz w:val="18"/>
          <w:szCs w:val="18"/>
          <w:lang w:val="en-US"/>
        </w:rPr>
        <w:t>rsons</w:t>
      </w:r>
      <w:r w:rsidRPr="00F44425">
        <w:rPr>
          <w:sz w:val="18"/>
          <w:szCs w:val="18"/>
          <w:lang w:val="en-US"/>
        </w:rPr>
        <w:t xml:space="preserve">, no answer was obtained regarding the situation on the </w:t>
      </w:r>
      <w:proofErr w:type="spellStart"/>
      <w:r w:rsidRPr="00F44425">
        <w:rPr>
          <w:sz w:val="18"/>
          <w:szCs w:val="18"/>
          <w:lang w:val="en-US"/>
        </w:rPr>
        <w:t>labour</w:t>
      </w:r>
      <w:proofErr w:type="spellEnd"/>
      <w:r w:rsidRPr="00F44425">
        <w:rPr>
          <w:sz w:val="18"/>
          <w:szCs w:val="18"/>
          <w:lang w:val="en-US"/>
        </w:rPr>
        <w:t xml:space="preserve"> market in the first six months after retirement.</w:t>
      </w:r>
    </w:p>
  </w:footnote>
  <w:footnote w:id="11">
    <w:p w14:paraId="222A6CFA" w14:textId="77777777" w:rsidR="00B13871" w:rsidRPr="00F44425" w:rsidRDefault="00B13871" w:rsidP="00B13871">
      <w:pPr>
        <w:pStyle w:val="Tekstprzypisudolnego"/>
        <w:spacing w:before="0"/>
        <w:rPr>
          <w:sz w:val="18"/>
          <w:szCs w:val="18"/>
          <w:lang w:val="en-US"/>
        </w:rPr>
      </w:pPr>
      <w:r w:rsidRPr="00F44425">
        <w:rPr>
          <w:rStyle w:val="Odwoanieprzypisudolnego"/>
          <w:sz w:val="18"/>
          <w:szCs w:val="18"/>
        </w:rPr>
        <w:footnoteRef/>
      </w:r>
      <w:r w:rsidRPr="00F44425">
        <w:rPr>
          <w:sz w:val="18"/>
          <w:szCs w:val="18"/>
          <w:lang w:val="en-US"/>
        </w:rPr>
        <w:t xml:space="preserve"> The maximum statutory retirement age is the age at which an employee is required by law to leave their current job – this may apply to jobs in selected professions – for example, a judge is retired at the age of 65.</w:t>
      </w:r>
    </w:p>
  </w:footnote>
  <w:footnote w:id="12">
    <w:p w14:paraId="5DAD0BB6" w14:textId="2D8A4D1C" w:rsidR="00257F5E" w:rsidRPr="00257F5E" w:rsidRDefault="00257F5E" w:rsidP="00A11807">
      <w:pPr>
        <w:pStyle w:val="Tekstprzypisudolnego"/>
        <w:spacing w:before="0"/>
        <w:rPr>
          <w:sz w:val="18"/>
          <w:szCs w:val="18"/>
          <w:lang w:val="en-GB"/>
        </w:rPr>
      </w:pPr>
      <w:r w:rsidRPr="00257F5E">
        <w:rPr>
          <w:rStyle w:val="Odwoanieprzypisudolnego"/>
          <w:sz w:val="18"/>
          <w:szCs w:val="18"/>
        </w:rPr>
        <w:footnoteRef/>
      </w:r>
      <w:r w:rsidRPr="00257F5E">
        <w:rPr>
          <w:sz w:val="18"/>
          <w:szCs w:val="18"/>
          <w:lang w:val="en-GB"/>
        </w:rPr>
        <w:t xml:space="preserve"> Regulation (EU) 2019/1700 of the European Parliament and of the Council of 10 October 2019 establishing a common framework for European statistics relating to persons and households, based on data at individual level collected from samples. </w:t>
      </w:r>
    </w:p>
  </w:footnote>
  <w:footnote w:id="13">
    <w:p w14:paraId="0F2B9D81" w14:textId="77777777" w:rsidR="00C44997" w:rsidRPr="00A25863" w:rsidRDefault="00C44997" w:rsidP="00A11807">
      <w:pPr>
        <w:pStyle w:val="Tekstprzypisudolnego"/>
        <w:spacing w:before="0"/>
        <w:rPr>
          <w:lang w:val="en-GB"/>
        </w:rPr>
      </w:pPr>
      <w:r>
        <w:rPr>
          <w:rStyle w:val="Odwoanieprzypisudolnego"/>
        </w:rPr>
        <w:footnoteRef/>
      </w:r>
      <w:r w:rsidRPr="00F660B3">
        <w:rPr>
          <w:lang w:val="en-US"/>
        </w:rPr>
        <w:t xml:space="preserve"> </w:t>
      </w:r>
      <w:r w:rsidRPr="00A25863">
        <w:rPr>
          <w:sz w:val="18"/>
          <w:szCs w:val="18"/>
          <w:lang w:val="en-GB"/>
        </w:rPr>
        <w:t>In line with the timetable set out in Delegated Regulation (EU) 2020/256 on multiannual rolling planning.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BA6DB" w14:textId="72C31978" w:rsidR="00B27EAD" w:rsidRDefault="00B27EAD">
    <w:pPr>
      <w:pStyle w:val="Nagwek"/>
    </w:pPr>
    <w:r>
      <w:rPr>
        <w:noProof/>
        <w:lang w:eastAsia="pl-PL"/>
      </w:rPr>
      <mc:AlternateContent>
        <mc:Choice Requires="wps">
          <w:drawing>
            <wp:anchor distT="0" distB="0" distL="114300" distR="114300" simplePos="0" relativeHeight="251660288" behindDoc="1" locked="0" layoutInCell="1" allowOverlap="1" wp14:anchorId="2E1D93D8" wp14:editId="4F33521B">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11667" id="Prostokąt 12" o:spid="_x0000_s1026" style="position:absolute;margin-left:411.2pt;margin-top:-322.85pt;width:147.4pt;height:180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03DCE83E" w14:textId="77777777" w:rsidR="00B27EAD" w:rsidRDefault="00B27E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34D8C" w14:textId="38E6AD67" w:rsidR="00B27EAD" w:rsidRDefault="00B27EAD">
    <w:pPr>
      <w:pStyle w:val="Nagwek"/>
      <w:rPr>
        <w:noProof/>
        <w:lang w:eastAsia="pl-PL"/>
      </w:rPr>
    </w:pPr>
    <w:r>
      <w:rPr>
        <w:noProof/>
        <w:shd w:val="clear" w:color="auto" w:fill="FFFFFF"/>
        <w:lang w:eastAsia="pl-PL"/>
      </w:rPr>
      <w:drawing>
        <wp:anchor distT="0" distB="0" distL="114300" distR="114300" simplePos="0" relativeHeight="251662336" behindDoc="0" locked="0" layoutInCell="1" allowOverlap="1" wp14:anchorId="2E638C15" wp14:editId="2D0AFEDF">
          <wp:simplePos x="0" y="0"/>
          <wp:positionH relativeFrom="margin">
            <wp:align>left</wp:align>
          </wp:positionH>
          <wp:positionV relativeFrom="paragraph">
            <wp:posOffset>121285</wp:posOffset>
          </wp:positionV>
          <wp:extent cx="1838325" cy="695325"/>
          <wp:effectExtent l="0" t="0" r="9525" b="0"/>
          <wp:wrapSquare wrapText="bothSides"/>
          <wp:docPr id="48" name="Obraz 48"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5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37172">
      <w:rPr>
        <w:noProof/>
        <w:lang w:eastAsia="pl-PL"/>
      </w:rPr>
      <mc:AlternateContent>
        <mc:Choice Requires="wps">
          <w:drawing>
            <wp:anchor distT="0" distB="0" distL="114300" distR="114300" simplePos="0" relativeHeight="251656192" behindDoc="0" locked="0" layoutInCell="1" allowOverlap="1" wp14:anchorId="39BCBEE3" wp14:editId="57DB9815">
              <wp:simplePos x="0" y="0"/>
              <wp:positionH relativeFrom="column">
                <wp:posOffset>5038724</wp:posOffset>
              </wp:positionH>
              <wp:positionV relativeFrom="paragraph">
                <wp:posOffset>200660</wp:posOffset>
              </wp:positionV>
              <wp:extent cx="1971675" cy="390525"/>
              <wp:effectExtent l="0" t="0" r="9525" b="952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1971675" cy="39052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915D9C" w14:textId="3CDCDC23" w:rsidR="00B27EAD" w:rsidRPr="003C6C8D" w:rsidRDefault="00B27EAD" w:rsidP="005D2F6B">
                          <w:pPr>
                            <w:spacing w:before="0" w:after="0" w:line="240" w:lineRule="auto"/>
                            <w:ind w:left="227"/>
                            <w:jc w:val="center"/>
                            <w:rPr>
                              <w:rFonts w:ascii="Fira Sans SemiBold" w:hAnsi="Fira Sans SemiBold"/>
                            </w:rPr>
                          </w:pPr>
                          <w:r>
                            <w:rPr>
                              <w:rFonts w:ascii="Fira Sans SemiBold" w:hAnsi="Fira Sans SemiBold"/>
                            </w:rPr>
                            <w:t>NEWS  RELEASE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CBEE3" id="Schemat blokowy: opóźnienie 6" o:spid="_x0000_s1049" alt="News releases" style="position:absolute;margin-left:396.75pt;margin-top:15.8pt;width:155.25pt;height:30.7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" adj="-11796480,,5400" path="m,l3220948,v169038,,306070,137032,306070,306070c3527018,475108,3389986,612140,3220948,612140l,612140,,xe" fillcolor="#001d77" stroked="f" strokeweight="1pt">
              <v:stroke joinstyle="miter"/>
              <v:formulas/>
              <v:path arrowok="t" o:connecttype="custom" o:connectlocs="0,0;1800576,0;1971675,195263;1800576,390525;0,390525;0,0" o:connectangles="0,0,0,0,0,0" textboxrect="0,0,3527018,612140"/>
              <v:textbox>
                <w:txbxContent>
                  <w:p w14:paraId="62915D9C" w14:textId="3CDCDC23" w:rsidR="00B27EAD" w:rsidRPr="003C6C8D" w:rsidRDefault="00B27EAD" w:rsidP="005D2F6B">
                    <w:pPr>
                      <w:spacing w:before="0" w:after="0" w:line="240" w:lineRule="auto"/>
                      <w:ind w:left="227"/>
                      <w:jc w:val="center"/>
                      <w:rPr>
                        <w:rFonts w:ascii="Fira Sans SemiBold" w:hAnsi="Fira Sans SemiBold"/>
                      </w:rPr>
                    </w:pPr>
                    <w:r>
                      <w:rPr>
                        <w:rFonts w:ascii="Fira Sans SemiBold" w:hAnsi="Fira Sans SemiBold"/>
                      </w:rPr>
                      <w:t>NEWS  RELEASE</w:t>
                    </w:r>
                  </w:p>
                </w:txbxContent>
              </v:textbox>
            </v:shape>
          </w:pict>
        </mc:Fallback>
      </mc:AlternateContent>
    </w:r>
    <w:r>
      <w:rPr>
        <w:noProof/>
        <w:lang w:eastAsia="pl-PL"/>
      </w:rPr>
      <mc:AlternateContent>
        <mc:Choice Requires="wps">
          <w:drawing>
            <wp:anchor distT="0" distB="0" distL="114300" distR="114300" simplePos="0" relativeHeight="251654144" behindDoc="1" locked="0" layoutInCell="1" allowOverlap="1" wp14:anchorId="5CAA771D" wp14:editId="12A8801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B8AF3" id="Prostokąt 10" o:spid="_x0000_s1026" style="position:absolute;margin-left:410.95pt;margin-top:40.3pt;width:147.4pt;height:180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t xml:space="preserve"> </w:t>
    </w:r>
    <w:r w:rsidRPr="00540C5C">
      <w:rPr>
        <w:noProof/>
      </w:rPr>
      <w:t xml:space="preserve"> </w:t>
    </w:r>
  </w:p>
  <w:p w14:paraId="5DF2C6CE" w14:textId="57EF9372" w:rsidR="00B27EAD" w:rsidRDefault="00B27EAD">
    <w:pPr>
      <w:pStyle w:val="Nagwek"/>
      <w:rPr>
        <w:noProof/>
        <w:lang w:eastAsia="pl-PL"/>
      </w:rPr>
    </w:pPr>
  </w:p>
  <w:p w14:paraId="45C1A999" w14:textId="77777777" w:rsidR="00B27EAD" w:rsidRDefault="00B27EAD">
    <w:pPr>
      <w:pStyle w:val="Nagwek"/>
      <w:rPr>
        <w:noProof/>
        <w:lang w:eastAsia="pl-PL"/>
      </w:rPr>
    </w:pPr>
  </w:p>
  <w:p w14:paraId="3194277A" w14:textId="5E6F66AE" w:rsidR="00B27EAD" w:rsidRDefault="00B27EAD">
    <w:pPr>
      <w:pStyle w:val="Nagwek"/>
      <w:rPr>
        <w:noProof/>
        <w:lang w:eastAsia="pl-PL"/>
      </w:rPr>
    </w:pPr>
    <w:r w:rsidRPr="00F37172">
      <w:rPr>
        <w:noProof/>
        <w:lang w:eastAsia="pl-PL"/>
      </w:rPr>
      <mc:AlternateContent>
        <mc:Choice Requires="wps">
          <w:drawing>
            <wp:anchor distT="45720" distB="45720" distL="114300" distR="114300" simplePos="0" relativeHeight="251658240" behindDoc="0" locked="0" layoutInCell="1" allowOverlap="1" wp14:anchorId="65476D37" wp14:editId="4A9EBD8D">
              <wp:simplePos x="0" y="0"/>
              <wp:positionH relativeFrom="column">
                <wp:posOffset>5287976</wp:posOffset>
              </wp:positionH>
              <wp:positionV relativeFrom="paragraph">
                <wp:posOffset>266065</wp:posOffset>
              </wp:positionV>
              <wp:extent cx="1432293" cy="336589"/>
              <wp:effectExtent l="0" t="0" r="0" b="6350"/>
              <wp:wrapNone/>
              <wp:docPr id="8" name="Pole tekstowe 2" descr="Date of publication of the news release 26.08.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1967FEA" w14:textId="5B2600BA" w:rsidR="00B27EAD" w:rsidRPr="00A01B40" w:rsidRDefault="00B27EAD" w:rsidP="00F049AB">
                          <w:pPr>
                            <w:pStyle w:val="Datainformacjisygnalnej"/>
                          </w:pPr>
                          <w:r>
                            <w:t>2</w:t>
                          </w:r>
                          <w:r w:rsidR="003B7EB1">
                            <w:t>6</w:t>
                          </w:r>
                          <w:r>
                            <w:t>.</w:t>
                          </w:r>
                          <w:r w:rsidR="00231942">
                            <w:t>0</w:t>
                          </w:r>
                          <w:r w:rsidR="003B7EB1">
                            <w:t>8</w:t>
                          </w:r>
                          <w:r>
                            <w:t>.202</w:t>
                          </w:r>
                          <w:r w:rsidR="00231942">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76D37" id="_x0000_t202" coordsize="21600,21600" o:spt="202" path="m,l,21600r21600,l21600,xe">
              <v:stroke joinstyle="miter"/>
              <v:path gradientshapeok="t" o:connecttype="rect"/>
            </v:shapetype>
            <v:shape id="_x0000_s1050" type="#_x0000_t202" alt="Date of publication of the news release 26.08.2024" style="position:absolute;margin-left:416.4pt;margin-top:20.95pt;width:112.8pt;height:2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" filled="f" stroked="f">
              <v:textbox>
                <w:txbxContent>
                  <w:p w14:paraId="71967FEA" w14:textId="5B2600BA" w:rsidR="00B27EAD" w:rsidRPr="00A01B40" w:rsidRDefault="00B27EAD" w:rsidP="00F049AB">
                    <w:pPr>
                      <w:pStyle w:val="Datainformacjisygnalnej"/>
                    </w:pPr>
                    <w:r>
                      <w:t>2</w:t>
                    </w:r>
                    <w:r w:rsidR="003B7EB1">
                      <w:t>6</w:t>
                    </w:r>
                    <w:r>
                      <w:t>.</w:t>
                    </w:r>
                    <w:r w:rsidR="00231942">
                      <w:t>0</w:t>
                    </w:r>
                    <w:r w:rsidR="003B7EB1">
                      <w:t>8</w:t>
                    </w:r>
                    <w:r>
                      <w:t>.202</w:t>
                    </w:r>
                    <w:r w:rsidR="00231942">
                      <w:t>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480AA" w14:textId="77777777" w:rsidR="00B27EAD" w:rsidRDefault="00B27EAD">
    <w:pPr>
      <w:pStyle w:val="Nagwek"/>
    </w:pPr>
  </w:p>
  <w:p w14:paraId="0738E4E9" w14:textId="77777777" w:rsidR="00B27EAD" w:rsidRDefault="00B27EA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23.5pt;height:125pt;visibility:visible;mso-wrap-style:square" o:bullet="t">
        <v:imagedata r:id="rId1" o:title=""/>
      </v:shape>
    </w:pict>
  </w:numPicBullet>
  <w:numPicBullet w:numPicBulletId="1">
    <w:pict>
      <v:shape id="_x0000_i1129" type="#_x0000_t75" style="width:124pt;height:125pt;visibility:visible;mso-wrap-style:square" o:bullet="t">
        <v:imagedata r:id="rId2" o:title=""/>
      </v:shape>
    </w:pict>
  </w:numPicBullet>
  <w:abstractNum w:abstractNumId="0" w15:restartNumberingAfterBreak="0">
    <w:nsid w:val="07FB69B7"/>
    <w:multiLevelType w:val="hybridMultilevel"/>
    <w:tmpl w:val="A1221E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2"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2727435F"/>
    <w:multiLevelType w:val="hybridMultilevel"/>
    <w:tmpl w:val="CD5A7A2E"/>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8" w15:restartNumberingAfterBreak="0">
    <w:nsid w:val="4DB968AE"/>
    <w:multiLevelType w:val="hybridMultilevel"/>
    <w:tmpl w:val="40B03494"/>
    <w:lvl w:ilvl="0" w:tplc="0415000D">
      <w:start w:val="1"/>
      <w:numFmt w:val="bullet"/>
      <w:lvlText w:val=""/>
      <w:lvlJc w:val="lef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9" w15:restartNumberingAfterBreak="0">
    <w:nsid w:val="5B906DC5"/>
    <w:multiLevelType w:val="hybridMultilevel"/>
    <w:tmpl w:val="00E83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92B6579"/>
    <w:multiLevelType w:val="hybridMultilevel"/>
    <w:tmpl w:val="A9F81206"/>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num w:numId="1">
    <w:abstractNumId w:val="6"/>
  </w:num>
  <w:num w:numId="2">
    <w:abstractNumId w:val="2"/>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9"/>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cumentProtection w:edit="trackedChanges" w:enforcement="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9D6"/>
    <w:rsid w:val="00001965"/>
    <w:rsid w:val="00001C5B"/>
    <w:rsid w:val="00001E93"/>
    <w:rsid w:val="00002397"/>
    <w:rsid w:val="00003437"/>
    <w:rsid w:val="00004776"/>
    <w:rsid w:val="00004894"/>
    <w:rsid w:val="0000495C"/>
    <w:rsid w:val="00004C5B"/>
    <w:rsid w:val="00004F8C"/>
    <w:rsid w:val="0000515D"/>
    <w:rsid w:val="000065D7"/>
    <w:rsid w:val="00006A3F"/>
    <w:rsid w:val="0000709F"/>
    <w:rsid w:val="00007FAF"/>
    <w:rsid w:val="000108B8"/>
    <w:rsid w:val="0001124D"/>
    <w:rsid w:val="00012093"/>
    <w:rsid w:val="00013DAC"/>
    <w:rsid w:val="0001490B"/>
    <w:rsid w:val="000152F5"/>
    <w:rsid w:val="000158B3"/>
    <w:rsid w:val="00016857"/>
    <w:rsid w:val="00016F68"/>
    <w:rsid w:val="00017193"/>
    <w:rsid w:val="00017251"/>
    <w:rsid w:val="0001798A"/>
    <w:rsid w:val="0002068A"/>
    <w:rsid w:val="00021B90"/>
    <w:rsid w:val="00022659"/>
    <w:rsid w:val="000229A3"/>
    <w:rsid w:val="00023303"/>
    <w:rsid w:val="00023431"/>
    <w:rsid w:val="00023579"/>
    <w:rsid w:val="00023E54"/>
    <w:rsid w:val="00024698"/>
    <w:rsid w:val="00025184"/>
    <w:rsid w:val="00025658"/>
    <w:rsid w:val="000258B7"/>
    <w:rsid w:val="000260C9"/>
    <w:rsid w:val="000267C6"/>
    <w:rsid w:val="000267CC"/>
    <w:rsid w:val="00030CDC"/>
    <w:rsid w:val="00030DF0"/>
    <w:rsid w:val="00031C1A"/>
    <w:rsid w:val="00032FE8"/>
    <w:rsid w:val="00033496"/>
    <w:rsid w:val="00033516"/>
    <w:rsid w:val="00034611"/>
    <w:rsid w:val="00034C6F"/>
    <w:rsid w:val="00035E77"/>
    <w:rsid w:val="00037AB0"/>
    <w:rsid w:val="00040082"/>
    <w:rsid w:val="000412FA"/>
    <w:rsid w:val="0004233E"/>
    <w:rsid w:val="0004299A"/>
    <w:rsid w:val="0004535A"/>
    <w:rsid w:val="0004582E"/>
    <w:rsid w:val="000462F6"/>
    <w:rsid w:val="000464E7"/>
    <w:rsid w:val="000465E9"/>
    <w:rsid w:val="00046CB1"/>
    <w:rsid w:val="000470AA"/>
    <w:rsid w:val="000503A8"/>
    <w:rsid w:val="00051045"/>
    <w:rsid w:val="00053170"/>
    <w:rsid w:val="000532E1"/>
    <w:rsid w:val="00053422"/>
    <w:rsid w:val="00053680"/>
    <w:rsid w:val="0005574B"/>
    <w:rsid w:val="00055C87"/>
    <w:rsid w:val="00057956"/>
    <w:rsid w:val="00057CA1"/>
    <w:rsid w:val="00057D82"/>
    <w:rsid w:val="00057F85"/>
    <w:rsid w:val="0006020D"/>
    <w:rsid w:val="00060570"/>
    <w:rsid w:val="00061467"/>
    <w:rsid w:val="00062101"/>
    <w:rsid w:val="00063681"/>
    <w:rsid w:val="000647A9"/>
    <w:rsid w:val="00064E4D"/>
    <w:rsid w:val="000652DC"/>
    <w:rsid w:val="000659DD"/>
    <w:rsid w:val="000662E2"/>
    <w:rsid w:val="00066883"/>
    <w:rsid w:val="00067C48"/>
    <w:rsid w:val="00070561"/>
    <w:rsid w:val="00070E64"/>
    <w:rsid w:val="00071B39"/>
    <w:rsid w:val="0007291A"/>
    <w:rsid w:val="00072989"/>
    <w:rsid w:val="00072AD5"/>
    <w:rsid w:val="00073349"/>
    <w:rsid w:val="00074116"/>
    <w:rsid w:val="00074DD8"/>
    <w:rsid w:val="00074FE9"/>
    <w:rsid w:val="00075759"/>
    <w:rsid w:val="00075D97"/>
    <w:rsid w:val="00077C47"/>
    <w:rsid w:val="000806F7"/>
    <w:rsid w:val="00081982"/>
    <w:rsid w:val="00082653"/>
    <w:rsid w:val="000829F1"/>
    <w:rsid w:val="00083C4F"/>
    <w:rsid w:val="00083EB5"/>
    <w:rsid w:val="0008404C"/>
    <w:rsid w:val="00084385"/>
    <w:rsid w:val="00084B97"/>
    <w:rsid w:val="000858EC"/>
    <w:rsid w:val="00086071"/>
    <w:rsid w:val="00087BB1"/>
    <w:rsid w:val="0009015B"/>
    <w:rsid w:val="000902B3"/>
    <w:rsid w:val="00090630"/>
    <w:rsid w:val="00090C9A"/>
    <w:rsid w:val="00092494"/>
    <w:rsid w:val="00093281"/>
    <w:rsid w:val="000938C1"/>
    <w:rsid w:val="00093F65"/>
    <w:rsid w:val="00094C61"/>
    <w:rsid w:val="00096CDE"/>
    <w:rsid w:val="00097840"/>
    <w:rsid w:val="00097982"/>
    <w:rsid w:val="00097E6A"/>
    <w:rsid w:val="00097E6F"/>
    <w:rsid w:val="000A0F3B"/>
    <w:rsid w:val="000A1231"/>
    <w:rsid w:val="000A27DF"/>
    <w:rsid w:val="000A36DE"/>
    <w:rsid w:val="000A3EB6"/>
    <w:rsid w:val="000A621A"/>
    <w:rsid w:val="000B0727"/>
    <w:rsid w:val="000B0A13"/>
    <w:rsid w:val="000B0A27"/>
    <w:rsid w:val="000B17E3"/>
    <w:rsid w:val="000B1BD8"/>
    <w:rsid w:val="000B1CAF"/>
    <w:rsid w:val="000B3003"/>
    <w:rsid w:val="000B32FA"/>
    <w:rsid w:val="000B3F43"/>
    <w:rsid w:val="000B52F8"/>
    <w:rsid w:val="000C03DB"/>
    <w:rsid w:val="000C03EE"/>
    <w:rsid w:val="000C049C"/>
    <w:rsid w:val="000C135D"/>
    <w:rsid w:val="000C1485"/>
    <w:rsid w:val="000C17FF"/>
    <w:rsid w:val="000C1A46"/>
    <w:rsid w:val="000C1BF4"/>
    <w:rsid w:val="000C1FEE"/>
    <w:rsid w:val="000C2BE0"/>
    <w:rsid w:val="000C3BBD"/>
    <w:rsid w:val="000C41C4"/>
    <w:rsid w:val="000C4483"/>
    <w:rsid w:val="000C68D1"/>
    <w:rsid w:val="000C6C05"/>
    <w:rsid w:val="000C7030"/>
    <w:rsid w:val="000C735F"/>
    <w:rsid w:val="000C78A7"/>
    <w:rsid w:val="000C7CB2"/>
    <w:rsid w:val="000C7E94"/>
    <w:rsid w:val="000D1AF6"/>
    <w:rsid w:val="000D1B3A"/>
    <w:rsid w:val="000D1BA6"/>
    <w:rsid w:val="000D1D43"/>
    <w:rsid w:val="000D1DE0"/>
    <w:rsid w:val="000D225C"/>
    <w:rsid w:val="000D2A5C"/>
    <w:rsid w:val="000D2DE5"/>
    <w:rsid w:val="000D2E67"/>
    <w:rsid w:val="000D334B"/>
    <w:rsid w:val="000D39F0"/>
    <w:rsid w:val="000D4326"/>
    <w:rsid w:val="000D509A"/>
    <w:rsid w:val="000D536B"/>
    <w:rsid w:val="000D62E8"/>
    <w:rsid w:val="000D6FB6"/>
    <w:rsid w:val="000D72E5"/>
    <w:rsid w:val="000E0437"/>
    <w:rsid w:val="000E06E3"/>
    <w:rsid w:val="000E0918"/>
    <w:rsid w:val="000E2ECC"/>
    <w:rsid w:val="000E3A80"/>
    <w:rsid w:val="000E474F"/>
    <w:rsid w:val="000E55C1"/>
    <w:rsid w:val="000E5E31"/>
    <w:rsid w:val="000E734C"/>
    <w:rsid w:val="000E79A9"/>
    <w:rsid w:val="000E7E60"/>
    <w:rsid w:val="000F035E"/>
    <w:rsid w:val="000F12C1"/>
    <w:rsid w:val="000F1FDB"/>
    <w:rsid w:val="000F31FF"/>
    <w:rsid w:val="000F4223"/>
    <w:rsid w:val="000F42AF"/>
    <w:rsid w:val="000F53AF"/>
    <w:rsid w:val="000F55DD"/>
    <w:rsid w:val="000F596A"/>
    <w:rsid w:val="000F607C"/>
    <w:rsid w:val="000F68E9"/>
    <w:rsid w:val="000F745A"/>
    <w:rsid w:val="000F7A50"/>
    <w:rsid w:val="00100DAE"/>
    <w:rsid w:val="00100F56"/>
    <w:rsid w:val="001011C3"/>
    <w:rsid w:val="001017D1"/>
    <w:rsid w:val="0010294C"/>
    <w:rsid w:val="0010480C"/>
    <w:rsid w:val="00104C92"/>
    <w:rsid w:val="001050C0"/>
    <w:rsid w:val="00106DA3"/>
    <w:rsid w:val="00107F62"/>
    <w:rsid w:val="00107F8B"/>
    <w:rsid w:val="00110214"/>
    <w:rsid w:val="001102E8"/>
    <w:rsid w:val="0011075A"/>
    <w:rsid w:val="001109E3"/>
    <w:rsid w:val="00110C32"/>
    <w:rsid w:val="00110D87"/>
    <w:rsid w:val="00110ECE"/>
    <w:rsid w:val="00111983"/>
    <w:rsid w:val="00111993"/>
    <w:rsid w:val="00112384"/>
    <w:rsid w:val="00112399"/>
    <w:rsid w:val="001126EA"/>
    <w:rsid w:val="00112AA2"/>
    <w:rsid w:val="00113063"/>
    <w:rsid w:val="00113212"/>
    <w:rsid w:val="00114DB9"/>
    <w:rsid w:val="00116087"/>
    <w:rsid w:val="001165A1"/>
    <w:rsid w:val="00117711"/>
    <w:rsid w:val="00120493"/>
    <w:rsid w:val="001207D6"/>
    <w:rsid w:val="0012351A"/>
    <w:rsid w:val="00123B77"/>
    <w:rsid w:val="00125871"/>
    <w:rsid w:val="00125DFA"/>
    <w:rsid w:val="00126349"/>
    <w:rsid w:val="00126894"/>
    <w:rsid w:val="00126940"/>
    <w:rsid w:val="00126E49"/>
    <w:rsid w:val="00126F6C"/>
    <w:rsid w:val="00130296"/>
    <w:rsid w:val="00131C25"/>
    <w:rsid w:val="00131D4E"/>
    <w:rsid w:val="00132541"/>
    <w:rsid w:val="00132BB5"/>
    <w:rsid w:val="00134145"/>
    <w:rsid w:val="00134E62"/>
    <w:rsid w:val="00136736"/>
    <w:rsid w:val="00136740"/>
    <w:rsid w:val="00136D67"/>
    <w:rsid w:val="00140112"/>
    <w:rsid w:val="001407B4"/>
    <w:rsid w:val="00140D81"/>
    <w:rsid w:val="0014100F"/>
    <w:rsid w:val="001411D3"/>
    <w:rsid w:val="00141E2F"/>
    <w:rsid w:val="001423B6"/>
    <w:rsid w:val="00143B7F"/>
    <w:rsid w:val="00143E7D"/>
    <w:rsid w:val="001448A7"/>
    <w:rsid w:val="0014599A"/>
    <w:rsid w:val="00146621"/>
    <w:rsid w:val="00147A33"/>
    <w:rsid w:val="001526A6"/>
    <w:rsid w:val="001526C4"/>
    <w:rsid w:val="00152745"/>
    <w:rsid w:val="00155865"/>
    <w:rsid w:val="00155D44"/>
    <w:rsid w:val="00156C3D"/>
    <w:rsid w:val="001571BA"/>
    <w:rsid w:val="001608A5"/>
    <w:rsid w:val="001617E3"/>
    <w:rsid w:val="00162325"/>
    <w:rsid w:val="00164390"/>
    <w:rsid w:val="00164F5C"/>
    <w:rsid w:val="00165411"/>
    <w:rsid w:val="0016647A"/>
    <w:rsid w:val="00166AC4"/>
    <w:rsid w:val="00167729"/>
    <w:rsid w:val="001701E2"/>
    <w:rsid w:val="00171F3C"/>
    <w:rsid w:val="00172BD2"/>
    <w:rsid w:val="00172FB9"/>
    <w:rsid w:val="0017327E"/>
    <w:rsid w:val="0017555F"/>
    <w:rsid w:val="0017746C"/>
    <w:rsid w:val="00180B50"/>
    <w:rsid w:val="00181141"/>
    <w:rsid w:val="00182A19"/>
    <w:rsid w:val="00183CA5"/>
    <w:rsid w:val="00183EC6"/>
    <w:rsid w:val="0018446D"/>
    <w:rsid w:val="00184B71"/>
    <w:rsid w:val="00184DC4"/>
    <w:rsid w:val="00185B1A"/>
    <w:rsid w:val="001863F6"/>
    <w:rsid w:val="001864AA"/>
    <w:rsid w:val="001874DA"/>
    <w:rsid w:val="00187721"/>
    <w:rsid w:val="00187797"/>
    <w:rsid w:val="0018797A"/>
    <w:rsid w:val="00190966"/>
    <w:rsid w:val="00190A0F"/>
    <w:rsid w:val="001919E6"/>
    <w:rsid w:val="00192808"/>
    <w:rsid w:val="00192CDC"/>
    <w:rsid w:val="00194113"/>
    <w:rsid w:val="00194121"/>
    <w:rsid w:val="00194174"/>
    <w:rsid w:val="001944AD"/>
    <w:rsid w:val="001949EA"/>
    <w:rsid w:val="00194FC2"/>
    <w:rsid w:val="001951DA"/>
    <w:rsid w:val="001957F5"/>
    <w:rsid w:val="00195CB6"/>
    <w:rsid w:val="001A00B1"/>
    <w:rsid w:val="001A022E"/>
    <w:rsid w:val="001A0630"/>
    <w:rsid w:val="001A124D"/>
    <w:rsid w:val="001A21D6"/>
    <w:rsid w:val="001A24B3"/>
    <w:rsid w:val="001A2E5C"/>
    <w:rsid w:val="001A320F"/>
    <w:rsid w:val="001A35C7"/>
    <w:rsid w:val="001A4630"/>
    <w:rsid w:val="001A4C32"/>
    <w:rsid w:val="001A55BF"/>
    <w:rsid w:val="001A64C2"/>
    <w:rsid w:val="001A6518"/>
    <w:rsid w:val="001A6856"/>
    <w:rsid w:val="001A7E4A"/>
    <w:rsid w:val="001B0292"/>
    <w:rsid w:val="001B053D"/>
    <w:rsid w:val="001B1A05"/>
    <w:rsid w:val="001B1ACF"/>
    <w:rsid w:val="001B1F02"/>
    <w:rsid w:val="001B2856"/>
    <w:rsid w:val="001B2909"/>
    <w:rsid w:val="001B3166"/>
    <w:rsid w:val="001B4257"/>
    <w:rsid w:val="001B53EB"/>
    <w:rsid w:val="001B6465"/>
    <w:rsid w:val="001B743A"/>
    <w:rsid w:val="001B766A"/>
    <w:rsid w:val="001B7CF5"/>
    <w:rsid w:val="001C22D1"/>
    <w:rsid w:val="001C2368"/>
    <w:rsid w:val="001C28FB"/>
    <w:rsid w:val="001C3269"/>
    <w:rsid w:val="001C3816"/>
    <w:rsid w:val="001C4F5B"/>
    <w:rsid w:val="001C58DA"/>
    <w:rsid w:val="001C6FB6"/>
    <w:rsid w:val="001C7CCC"/>
    <w:rsid w:val="001D19B6"/>
    <w:rsid w:val="001D1DB4"/>
    <w:rsid w:val="001D2257"/>
    <w:rsid w:val="001D23F1"/>
    <w:rsid w:val="001D25F9"/>
    <w:rsid w:val="001D473B"/>
    <w:rsid w:val="001D60AD"/>
    <w:rsid w:val="001D61ED"/>
    <w:rsid w:val="001D6A77"/>
    <w:rsid w:val="001E08D0"/>
    <w:rsid w:val="001E1B9E"/>
    <w:rsid w:val="001E2022"/>
    <w:rsid w:val="001E28EE"/>
    <w:rsid w:val="001E2D57"/>
    <w:rsid w:val="001E371D"/>
    <w:rsid w:val="001E3FBA"/>
    <w:rsid w:val="001E5B2D"/>
    <w:rsid w:val="001E5B54"/>
    <w:rsid w:val="001E6883"/>
    <w:rsid w:val="001E6E6B"/>
    <w:rsid w:val="001E7180"/>
    <w:rsid w:val="001F40F4"/>
    <w:rsid w:val="001F4146"/>
    <w:rsid w:val="001F5BA8"/>
    <w:rsid w:val="001F5DAD"/>
    <w:rsid w:val="001F6E28"/>
    <w:rsid w:val="001F7C91"/>
    <w:rsid w:val="0020156C"/>
    <w:rsid w:val="00201599"/>
    <w:rsid w:val="00201F99"/>
    <w:rsid w:val="0020288C"/>
    <w:rsid w:val="00203C1E"/>
    <w:rsid w:val="00203DF6"/>
    <w:rsid w:val="00203FA4"/>
    <w:rsid w:val="0020455E"/>
    <w:rsid w:val="00205B7B"/>
    <w:rsid w:val="002069DA"/>
    <w:rsid w:val="00207086"/>
    <w:rsid w:val="002113FD"/>
    <w:rsid w:val="00212F43"/>
    <w:rsid w:val="00214C1A"/>
    <w:rsid w:val="00215412"/>
    <w:rsid w:val="002154E6"/>
    <w:rsid w:val="00215CC8"/>
    <w:rsid w:val="00216003"/>
    <w:rsid w:val="00216634"/>
    <w:rsid w:val="00216947"/>
    <w:rsid w:val="00216CE6"/>
    <w:rsid w:val="00216DE2"/>
    <w:rsid w:val="002176D0"/>
    <w:rsid w:val="002179FA"/>
    <w:rsid w:val="002202EB"/>
    <w:rsid w:val="002207E2"/>
    <w:rsid w:val="002208FE"/>
    <w:rsid w:val="002210E7"/>
    <w:rsid w:val="00222549"/>
    <w:rsid w:val="00225852"/>
    <w:rsid w:val="002265BB"/>
    <w:rsid w:val="0022671C"/>
    <w:rsid w:val="00230645"/>
    <w:rsid w:val="00231101"/>
    <w:rsid w:val="00231942"/>
    <w:rsid w:val="00231C5A"/>
    <w:rsid w:val="002328D0"/>
    <w:rsid w:val="0023393F"/>
    <w:rsid w:val="00233965"/>
    <w:rsid w:val="00233E05"/>
    <w:rsid w:val="00234896"/>
    <w:rsid w:val="00234B86"/>
    <w:rsid w:val="002355C2"/>
    <w:rsid w:val="0023563A"/>
    <w:rsid w:val="0023594D"/>
    <w:rsid w:val="002368BC"/>
    <w:rsid w:val="0023777B"/>
    <w:rsid w:val="00237D76"/>
    <w:rsid w:val="0024038D"/>
    <w:rsid w:val="00242D31"/>
    <w:rsid w:val="00245440"/>
    <w:rsid w:val="00246EEB"/>
    <w:rsid w:val="00246F2F"/>
    <w:rsid w:val="00247467"/>
    <w:rsid w:val="002476EE"/>
    <w:rsid w:val="00247A50"/>
    <w:rsid w:val="00247AB1"/>
    <w:rsid w:val="00250B06"/>
    <w:rsid w:val="00250C8A"/>
    <w:rsid w:val="0025437C"/>
    <w:rsid w:val="0025481E"/>
    <w:rsid w:val="00254A19"/>
    <w:rsid w:val="00255090"/>
    <w:rsid w:val="002562C7"/>
    <w:rsid w:val="0025691C"/>
    <w:rsid w:val="00257043"/>
    <w:rsid w:val="002570A2"/>
    <w:rsid w:val="002574F9"/>
    <w:rsid w:val="00257F5E"/>
    <w:rsid w:val="00260227"/>
    <w:rsid w:val="00260271"/>
    <w:rsid w:val="00260A41"/>
    <w:rsid w:val="00262B61"/>
    <w:rsid w:val="00262CC6"/>
    <w:rsid w:val="00262DF1"/>
    <w:rsid w:val="00263E08"/>
    <w:rsid w:val="00266C1C"/>
    <w:rsid w:val="00266D62"/>
    <w:rsid w:val="00266FBC"/>
    <w:rsid w:val="002670E8"/>
    <w:rsid w:val="00267458"/>
    <w:rsid w:val="00267F3B"/>
    <w:rsid w:val="00270173"/>
    <w:rsid w:val="00271094"/>
    <w:rsid w:val="00271B2F"/>
    <w:rsid w:val="002731FE"/>
    <w:rsid w:val="00273482"/>
    <w:rsid w:val="0027362D"/>
    <w:rsid w:val="0027367C"/>
    <w:rsid w:val="00273B4C"/>
    <w:rsid w:val="00273EE9"/>
    <w:rsid w:val="00275522"/>
    <w:rsid w:val="00275DB0"/>
    <w:rsid w:val="00275EBB"/>
    <w:rsid w:val="00276811"/>
    <w:rsid w:val="0027700B"/>
    <w:rsid w:val="00280129"/>
    <w:rsid w:val="00280CF0"/>
    <w:rsid w:val="002817B6"/>
    <w:rsid w:val="00282699"/>
    <w:rsid w:val="002843F6"/>
    <w:rsid w:val="002848AC"/>
    <w:rsid w:val="00284C08"/>
    <w:rsid w:val="002862D4"/>
    <w:rsid w:val="002865B3"/>
    <w:rsid w:val="00286A28"/>
    <w:rsid w:val="00286FE9"/>
    <w:rsid w:val="0028724E"/>
    <w:rsid w:val="0029193A"/>
    <w:rsid w:val="002919DE"/>
    <w:rsid w:val="002926DF"/>
    <w:rsid w:val="00292E9A"/>
    <w:rsid w:val="00293B28"/>
    <w:rsid w:val="002943CD"/>
    <w:rsid w:val="002955FA"/>
    <w:rsid w:val="002961A7"/>
    <w:rsid w:val="00296697"/>
    <w:rsid w:val="00296931"/>
    <w:rsid w:val="00296D0D"/>
    <w:rsid w:val="0029770B"/>
    <w:rsid w:val="00297FB1"/>
    <w:rsid w:val="002A3141"/>
    <w:rsid w:val="002A34F3"/>
    <w:rsid w:val="002A3EB0"/>
    <w:rsid w:val="002A4512"/>
    <w:rsid w:val="002A50B6"/>
    <w:rsid w:val="002A5E8A"/>
    <w:rsid w:val="002A7732"/>
    <w:rsid w:val="002B0472"/>
    <w:rsid w:val="002B2C07"/>
    <w:rsid w:val="002B2E0D"/>
    <w:rsid w:val="002B3486"/>
    <w:rsid w:val="002B35A3"/>
    <w:rsid w:val="002B3786"/>
    <w:rsid w:val="002B4D65"/>
    <w:rsid w:val="002B597A"/>
    <w:rsid w:val="002B5C84"/>
    <w:rsid w:val="002B616B"/>
    <w:rsid w:val="002B6B12"/>
    <w:rsid w:val="002B770B"/>
    <w:rsid w:val="002C0605"/>
    <w:rsid w:val="002C0895"/>
    <w:rsid w:val="002C21F0"/>
    <w:rsid w:val="002C245C"/>
    <w:rsid w:val="002C3B22"/>
    <w:rsid w:val="002C4057"/>
    <w:rsid w:val="002C447F"/>
    <w:rsid w:val="002C46BA"/>
    <w:rsid w:val="002C55C4"/>
    <w:rsid w:val="002C5D28"/>
    <w:rsid w:val="002C6DB4"/>
    <w:rsid w:val="002C7522"/>
    <w:rsid w:val="002C7AD1"/>
    <w:rsid w:val="002D00FC"/>
    <w:rsid w:val="002D01DF"/>
    <w:rsid w:val="002D0FC5"/>
    <w:rsid w:val="002D13FE"/>
    <w:rsid w:val="002D25E9"/>
    <w:rsid w:val="002D2AF3"/>
    <w:rsid w:val="002D52A5"/>
    <w:rsid w:val="002D6E9A"/>
    <w:rsid w:val="002D724E"/>
    <w:rsid w:val="002D7A58"/>
    <w:rsid w:val="002D7BE9"/>
    <w:rsid w:val="002E0AEB"/>
    <w:rsid w:val="002E18DB"/>
    <w:rsid w:val="002E1ECC"/>
    <w:rsid w:val="002E2213"/>
    <w:rsid w:val="002E2379"/>
    <w:rsid w:val="002E2A7A"/>
    <w:rsid w:val="002E2B19"/>
    <w:rsid w:val="002E2DF2"/>
    <w:rsid w:val="002E3DE7"/>
    <w:rsid w:val="002E3EB3"/>
    <w:rsid w:val="002E48F9"/>
    <w:rsid w:val="002E4A3C"/>
    <w:rsid w:val="002E4ACD"/>
    <w:rsid w:val="002E5257"/>
    <w:rsid w:val="002E5B7E"/>
    <w:rsid w:val="002E6140"/>
    <w:rsid w:val="002E6164"/>
    <w:rsid w:val="002E62FC"/>
    <w:rsid w:val="002E6985"/>
    <w:rsid w:val="002E69E1"/>
    <w:rsid w:val="002E71B6"/>
    <w:rsid w:val="002E7FCF"/>
    <w:rsid w:val="002F0BE3"/>
    <w:rsid w:val="002F1B2B"/>
    <w:rsid w:val="002F1BA6"/>
    <w:rsid w:val="002F1E77"/>
    <w:rsid w:val="002F2414"/>
    <w:rsid w:val="002F2577"/>
    <w:rsid w:val="002F2BC9"/>
    <w:rsid w:val="002F35F6"/>
    <w:rsid w:val="002F736B"/>
    <w:rsid w:val="002F77C8"/>
    <w:rsid w:val="002F7C0D"/>
    <w:rsid w:val="00300F84"/>
    <w:rsid w:val="003013FA"/>
    <w:rsid w:val="00302114"/>
    <w:rsid w:val="00302611"/>
    <w:rsid w:val="0030473E"/>
    <w:rsid w:val="00304F22"/>
    <w:rsid w:val="00305489"/>
    <w:rsid w:val="003055C0"/>
    <w:rsid w:val="00305863"/>
    <w:rsid w:val="00306C7C"/>
    <w:rsid w:val="00306CB3"/>
    <w:rsid w:val="00307584"/>
    <w:rsid w:val="00307ED4"/>
    <w:rsid w:val="00310178"/>
    <w:rsid w:val="00311CC6"/>
    <w:rsid w:val="00311FBF"/>
    <w:rsid w:val="00312267"/>
    <w:rsid w:val="00312549"/>
    <w:rsid w:val="003125EB"/>
    <w:rsid w:val="00312B98"/>
    <w:rsid w:val="003136EE"/>
    <w:rsid w:val="003140C2"/>
    <w:rsid w:val="0031456B"/>
    <w:rsid w:val="00314CC7"/>
    <w:rsid w:val="00314F86"/>
    <w:rsid w:val="0031500F"/>
    <w:rsid w:val="003150A2"/>
    <w:rsid w:val="00315B02"/>
    <w:rsid w:val="00315D76"/>
    <w:rsid w:val="00316ABE"/>
    <w:rsid w:val="00317F4D"/>
    <w:rsid w:val="0032025A"/>
    <w:rsid w:val="00320A4B"/>
    <w:rsid w:val="0032154A"/>
    <w:rsid w:val="00321CA2"/>
    <w:rsid w:val="00322338"/>
    <w:rsid w:val="00322CF7"/>
    <w:rsid w:val="00322EDD"/>
    <w:rsid w:val="003234F9"/>
    <w:rsid w:val="00323D32"/>
    <w:rsid w:val="003241E7"/>
    <w:rsid w:val="00324BB0"/>
    <w:rsid w:val="00325D34"/>
    <w:rsid w:val="00326CEA"/>
    <w:rsid w:val="00327482"/>
    <w:rsid w:val="003309FA"/>
    <w:rsid w:val="00331DB3"/>
    <w:rsid w:val="003320B6"/>
    <w:rsid w:val="00332320"/>
    <w:rsid w:val="00332A26"/>
    <w:rsid w:val="0033396F"/>
    <w:rsid w:val="00334379"/>
    <w:rsid w:val="003358F1"/>
    <w:rsid w:val="00335F39"/>
    <w:rsid w:val="00336AED"/>
    <w:rsid w:val="00337A60"/>
    <w:rsid w:val="00340E53"/>
    <w:rsid w:val="00340E76"/>
    <w:rsid w:val="003418B2"/>
    <w:rsid w:val="00342483"/>
    <w:rsid w:val="00344A05"/>
    <w:rsid w:val="00344BD6"/>
    <w:rsid w:val="003464AC"/>
    <w:rsid w:val="00346FD7"/>
    <w:rsid w:val="00347D47"/>
    <w:rsid w:val="00347D72"/>
    <w:rsid w:val="00350207"/>
    <w:rsid w:val="003510CE"/>
    <w:rsid w:val="003518EA"/>
    <w:rsid w:val="00351E63"/>
    <w:rsid w:val="00352CA8"/>
    <w:rsid w:val="00353F45"/>
    <w:rsid w:val="00355AB4"/>
    <w:rsid w:val="00356952"/>
    <w:rsid w:val="00356A0E"/>
    <w:rsid w:val="00357109"/>
    <w:rsid w:val="0035759B"/>
    <w:rsid w:val="00357611"/>
    <w:rsid w:val="00360371"/>
    <w:rsid w:val="00360B1D"/>
    <w:rsid w:val="0036126A"/>
    <w:rsid w:val="003615A9"/>
    <w:rsid w:val="00362289"/>
    <w:rsid w:val="00363B23"/>
    <w:rsid w:val="0036432A"/>
    <w:rsid w:val="00364AF9"/>
    <w:rsid w:val="00364D77"/>
    <w:rsid w:val="00365AE9"/>
    <w:rsid w:val="00367237"/>
    <w:rsid w:val="00367642"/>
    <w:rsid w:val="00367DDB"/>
    <w:rsid w:val="0037077F"/>
    <w:rsid w:val="00372411"/>
    <w:rsid w:val="00372A94"/>
    <w:rsid w:val="003735F2"/>
    <w:rsid w:val="00373882"/>
    <w:rsid w:val="00373E99"/>
    <w:rsid w:val="00377BCF"/>
    <w:rsid w:val="003810EF"/>
    <w:rsid w:val="003822A4"/>
    <w:rsid w:val="003843DB"/>
    <w:rsid w:val="00385A31"/>
    <w:rsid w:val="00385B10"/>
    <w:rsid w:val="00386849"/>
    <w:rsid w:val="00386996"/>
    <w:rsid w:val="003869BD"/>
    <w:rsid w:val="00387C21"/>
    <w:rsid w:val="00387C8D"/>
    <w:rsid w:val="00390406"/>
    <w:rsid w:val="00391694"/>
    <w:rsid w:val="00391A6E"/>
    <w:rsid w:val="00391EA1"/>
    <w:rsid w:val="00392DBC"/>
    <w:rsid w:val="0039357D"/>
    <w:rsid w:val="00393761"/>
    <w:rsid w:val="0039405A"/>
    <w:rsid w:val="00394E26"/>
    <w:rsid w:val="00394E5E"/>
    <w:rsid w:val="00396082"/>
    <w:rsid w:val="00396691"/>
    <w:rsid w:val="00396B5B"/>
    <w:rsid w:val="00396DBB"/>
    <w:rsid w:val="00397896"/>
    <w:rsid w:val="00397D18"/>
    <w:rsid w:val="003A00C0"/>
    <w:rsid w:val="003A0600"/>
    <w:rsid w:val="003A10ED"/>
    <w:rsid w:val="003A1745"/>
    <w:rsid w:val="003A17D8"/>
    <w:rsid w:val="003A1A3A"/>
    <w:rsid w:val="003A1B36"/>
    <w:rsid w:val="003A1C49"/>
    <w:rsid w:val="003A220C"/>
    <w:rsid w:val="003A288E"/>
    <w:rsid w:val="003A3E2E"/>
    <w:rsid w:val="003A3F6C"/>
    <w:rsid w:val="003A3FDF"/>
    <w:rsid w:val="003A55D5"/>
    <w:rsid w:val="003A57A8"/>
    <w:rsid w:val="003A5E9B"/>
    <w:rsid w:val="003A6FE3"/>
    <w:rsid w:val="003A7E4F"/>
    <w:rsid w:val="003B009E"/>
    <w:rsid w:val="003B00CF"/>
    <w:rsid w:val="003B1454"/>
    <w:rsid w:val="003B18B6"/>
    <w:rsid w:val="003B1D36"/>
    <w:rsid w:val="003B27DD"/>
    <w:rsid w:val="003B44D9"/>
    <w:rsid w:val="003B509C"/>
    <w:rsid w:val="003B5E9B"/>
    <w:rsid w:val="003B6613"/>
    <w:rsid w:val="003B70ED"/>
    <w:rsid w:val="003B733E"/>
    <w:rsid w:val="003B73AD"/>
    <w:rsid w:val="003B73E3"/>
    <w:rsid w:val="003B787B"/>
    <w:rsid w:val="003B7EB1"/>
    <w:rsid w:val="003C0867"/>
    <w:rsid w:val="003C0C05"/>
    <w:rsid w:val="003C1159"/>
    <w:rsid w:val="003C1451"/>
    <w:rsid w:val="003C161B"/>
    <w:rsid w:val="003C253B"/>
    <w:rsid w:val="003C42C4"/>
    <w:rsid w:val="003C59E0"/>
    <w:rsid w:val="003C6C8D"/>
    <w:rsid w:val="003C7595"/>
    <w:rsid w:val="003C7596"/>
    <w:rsid w:val="003D0C64"/>
    <w:rsid w:val="003D0E1E"/>
    <w:rsid w:val="003D1D04"/>
    <w:rsid w:val="003D2656"/>
    <w:rsid w:val="003D3703"/>
    <w:rsid w:val="003D3B69"/>
    <w:rsid w:val="003D4F95"/>
    <w:rsid w:val="003D532C"/>
    <w:rsid w:val="003D5F42"/>
    <w:rsid w:val="003D60A9"/>
    <w:rsid w:val="003D6875"/>
    <w:rsid w:val="003E01C5"/>
    <w:rsid w:val="003E026A"/>
    <w:rsid w:val="003E217F"/>
    <w:rsid w:val="003E24EC"/>
    <w:rsid w:val="003E30EE"/>
    <w:rsid w:val="003E416C"/>
    <w:rsid w:val="003E4367"/>
    <w:rsid w:val="003E474C"/>
    <w:rsid w:val="003E4815"/>
    <w:rsid w:val="003E4C6A"/>
    <w:rsid w:val="003E4E0E"/>
    <w:rsid w:val="003E580A"/>
    <w:rsid w:val="003E651A"/>
    <w:rsid w:val="003E6DE1"/>
    <w:rsid w:val="003F0E56"/>
    <w:rsid w:val="003F0FBE"/>
    <w:rsid w:val="003F158E"/>
    <w:rsid w:val="003F1759"/>
    <w:rsid w:val="003F341C"/>
    <w:rsid w:val="003F4C97"/>
    <w:rsid w:val="003F65C7"/>
    <w:rsid w:val="003F666D"/>
    <w:rsid w:val="003F6F39"/>
    <w:rsid w:val="003F7004"/>
    <w:rsid w:val="003F774D"/>
    <w:rsid w:val="003F7FE6"/>
    <w:rsid w:val="00400193"/>
    <w:rsid w:val="00400BC6"/>
    <w:rsid w:val="004013AE"/>
    <w:rsid w:val="00401DE7"/>
    <w:rsid w:val="00402C20"/>
    <w:rsid w:val="0040391A"/>
    <w:rsid w:val="00404264"/>
    <w:rsid w:val="00404965"/>
    <w:rsid w:val="00405AEA"/>
    <w:rsid w:val="00405E74"/>
    <w:rsid w:val="00405F56"/>
    <w:rsid w:val="004063B8"/>
    <w:rsid w:val="00406510"/>
    <w:rsid w:val="00406880"/>
    <w:rsid w:val="004076AF"/>
    <w:rsid w:val="004116C9"/>
    <w:rsid w:val="00411AF3"/>
    <w:rsid w:val="00412B41"/>
    <w:rsid w:val="00413DDC"/>
    <w:rsid w:val="00414CB2"/>
    <w:rsid w:val="00415BB4"/>
    <w:rsid w:val="00416680"/>
    <w:rsid w:val="00416A89"/>
    <w:rsid w:val="00416EAF"/>
    <w:rsid w:val="00417F06"/>
    <w:rsid w:val="004212E7"/>
    <w:rsid w:val="004217CB"/>
    <w:rsid w:val="0042329A"/>
    <w:rsid w:val="00423348"/>
    <w:rsid w:val="00423573"/>
    <w:rsid w:val="00423AFC"/>
    <w:rsid w:val="00423C88"/>
    <w:rsid w:val="0042446D"/>
    <w:rsid w:val="004256BB"/>
    <w:rsid w:val="004267F1"/>
    <w:rsid w:val="00426916"/>
    <w:rsid w:val="00427BF8"/>
    <w:rsid w:val="004308EB"/>
    <w:rsid w:val="00430CD1"/>
    <w:rsid w:val="00431C02"/>
    <w:rsid w:val="00432A1A"/>
    <w:rsid w:val="00432ADC"/>
    <w:rsid w:val="00434A0F"/>
    <w:rsid w:val="00434F06"/>
    <w:rsid w:val="004359CC"/>
    <w:rsid w:val="0043692D"/>
    <w:rsid w:val="00436B39"/>
    <w:rsid w:val="00437395"/>
    <w:rsid w:val="00437645"/>
    <w:rsid w:val="00437B78"/>
    <w:rsid w:val="00440489"/>
    <w:rsid w:val="004415BD"/>
    <w:rsid w:val="00442008"/>
    <w:rsid w:val="00442E36"/>
    <w:rsid w:val="0044301B"/>
    <w:rsid w:val="0044327C"/>
    <w:rsid w:val="00445047"/>
    <w:rsid w:val="004455F6"/>
    <w:rsid w:val="00445B04"/>
    <w:rsid w:val="00446749"/>
    <w:rsid w:val="00446FDB"/>
    <w:rsid w:val="00451CC0"/>
    <w:rsid w:val="004524BB"/>
    <w:rsid w:val="00453EB7"/>
    <w:rsid w:val="00454BCD"/>
    <w:rsid w:val="00455208"/>
    <w:rsid w:val="00455354"/>
    <w:rsid w:val="004555CC"/>
    <w:rsid w:val="00455D0D"/>
    <w:rsid w:val="00457BD4"/>
    <w:rsid w:val="00460D9A"/>
    <w:rsid w:val="00461647"/>
    <w:rsid w:val="004618D9"/>
    <w:rsid w:val="004619DF"/>
    <w:rsid w:val="0046363E"/>
    <w:rsid w:val="00463E39"/>
    <w:rsid w:val="00463E78"/>
    <w:rsid w:val="004641B3"/>
    <w:rsid w:val="00464497"/>
    <w:rsid w:val="004653F2"/>
    <w:rsid w:val="004657FC"/>
    <w:rsid w:val="004661EE"/>
    <w:rsid w:val="00466CAE"/>
    <w:rsid w:val="00466CFB"/>
    <w:rsid w:val="00467EC5"/>
    <w:rsid w:val="00467EEB"/>
    <w:rsid w:val="004703B0"/>
    <w:rsid w:val="0047162F"/>
    <w:rsid w:val="00471894"/>
    <w:rsid w:val="00471E49"/>
    <w:rsid w:val="00472C94"/>
    <w:rsid w:val="00473217"/>
    <w:rsid w:val="004733F6"/>
    <w:rsid w:val="004735B8"/>
    <w:rsid w:val="004738CF"/>
    <w:rsid w:val="004740A9"/>
    <w:rsid w:val="004742EE"/>
    <w:rsid w:val="00474391"/>
    <w:rsid w:val="0047480C"/>
    <w:rsid w:val="00474A81"/>
    <w:rsid w:val="00474E69"/>
    <w:rsid w:val="0047598C"/>
    <w:rsid w:val="00475E6D"/>
    <w:rsid w:val="00475F12"/>
    <w:rsid w:val="004777CA"/>
    <w:rsid w:val="0048046C"/>
    <w:rsid w:val="004817C2"/>
    <w:rsid w:val="00481E63"/>
    <w:rsid w:val="00483E9F"/>
    <w:rsid w:val="00484B04"/>
    <w:rsid w:val="004850CD"/>
    <w:rsid w:val="004851E9"/>
    <w:rsid w:val="00485A2C"/>
    <w:rsid w:val="00485FD4"/>
    <w:rsid w:val="00486607"/>
    <w:rsid w:val="00486C56"/>
    <w:rsid w:val="004870F0"/>
    <w:rsid w:val="00487C4D"/>
    <w:rsid w:val="00490DED"/>
    <w:rsid w:val="00491598"/>
    <w:rsid w:val="00491B3C"/>
    <w:rsid w:val="004925D4"/>
    <w:rsid w:val="00492AEA"/>
    <w:rsid w:val="00492C15"/>
    <w:rsid w:val="00493221"/>
    <w:rsid w:val="004937C4"/>
    <w:rsid w:val="004938F6"/>
    <w:rsid w:val="00493999"/>
    <w:rsid w:val="004939F8"/>
    <w:rsid w:val="00493CAA"/>
    <w:rsid w:val="00494606"/>
    <w:rsid w:val="00494F09"/>
    <w:rsid w:val="00495A05"/>
    <w:rsid w:val="0049621B"/>
    <w:rsid w:val="00497964"/>
    <w:rsid w:val="00497C05"/>
    <w:rsid w:val="004A0CE3"/>
    <w:rsid w:val="004A1D19"/>
    <w:rsid w:val="004A2BC1"/>
    <w:rsid w:val="004A342C"/>
    <w:rsid w:val="004A45D2"/>
    <w:rsid w:val="004A552D"/>
    <w:rsid w:val="004A65BA"/>
    <w:rsid w:val="004A6886"/>
    <w:rsid w:val="004A6CA8"/>
    <w:rsid w:val="004A6D44"/>
    <w:rsid w:val="004A6E0C"/>
    <w:rsid w:val="004A75CD"/>
    <w:rsid w:val="004A76AA"/>
    <w:rsid w:val="004B01BA"/>
    <w:rsid w:val="004B06E0"/>
    <w:rsid w:val="004B32AA"/>
    <w:rsid w:val="004B44EC"/>
    <w:rsid w:val="004B54C0"/>
    <w:rsid w:val="004B5598"/>
    <w:rsid w:val="004B57AD"/>
    <w:rsid w:val="004B5F90"/>
    <w:rsid w:val="004B60D3"/>
    <w:rsid w:val="004B6E06"/>
    <w:rsid w:val="004B75D0"/>
    <w:rsid w:val="004B7C2A"/>
    <w:rsid w:val="004C07B7"/>
    <w:rsid w:val="004C1895"/>
    <w:rsid w:val="004C19DE"/>
    <w:rsid w:val="004C3389"/>
    <w:rsid w:val="004C35B4"/>
    <w:rsid w:val="004C38F3"/>
    <w:rsid w:val="004C3AB2"/>
    <w:rsid w:val="004C3B10"/>
    <w:rsid w:val="004C3E60"/>
    <w:rsid w:val="004C4526"/>
    <w:rsid w:val="004C46F1"/>
    <w:rsid w:val="004C47AA"/>
    <w:rsid w:val="004C56E3"/>
    <w:rsid w:val="004C5D7D"/>
    <w:rsid w:val="004C6C3E"/>
    <w:rsid w:val="004C6D40"/>
    <w:rsid w:val="004D062B"/>
    <w:rsid w:val="004D0A13"/>
    <w:rsid w:val="004D1421"/>
    <w:rsid w:val="004D1B39"/>
    <w:rsid w:val="004D3259"/>
    <w:rsid w:val="004D3D76"/>
    <w:rsid w:val="004D4790"/>
    <w:rsid w:val="004D5F84"/>
    <w:rsid w:val="004D634E"/>
    <w:rsid w:val="004D6E30"/>
    <w:rsid w:val="004E0CCC"/>
    <w:rsid w:val="004E48E4"/>
    <w:rsid w:val="004E6923"/>
    <w:rsid w:val="004E6AA8"/>
    <w:rsid w:val="004E6D6B"/>
    <w:rsid w:val="004E706E"/>
    <w:rsid w:val="004E75E2"/>
    <w:rsid w:val="004E7BE5"/>
    <w:rsid w:val="004E7FE4"/>
    <w:rsid w:val="004F0261"/>
    <w:rsid w:val="004F0C3C"/>
    <w:rsid w:val="004F0EC4"/>
    <w:rsid w:val="004F0FD2"/>
    <w:rsid w:val="004F1946"/>
    <w:rsid w:val="004F1B24"/>
    <w:rsid w:val="004F1F8D"/>
    <w:rsid w:val="004F1FEA"/>
    <w:rsid w:val="004F2280"/>
    <w:rsid w:val="004F2355"/>
    <w:rsid w:val="004F23BB"/>
    <w:rsid w:val="004F362A"/>
    <w:rsid w:val="004F380E"/>
    <w:rsid w:val="004F4A42"/>
    <w:rsid w:val="004F566A"/>
    <w:rsid w:val="004F63FC"/>
    <w:rsid w:val="004F7192"/>
    <w:rsid w:val="004F7B1F"/>
    <w:rsid w:val="0050116C"/>
    <w:rsid w:val="005015EF"/>
    <w:rsid w:val="00501A99"/>
    <w:rsid w:val="0050225D"/>
    <w:rsid w:val="00503D5B"/>
    <w:rsid w:val="00503DB8"/>
    <w:rsid w:val="00504397"/>
    <w:rsid w:val="00505636"/>
    <w:rsid w:val="00505A92"/>
    <w:rsid w:val="00506D79"/>
    <w:rsid w:val="0050735C"/>
    <w:rsid w:val="00507868"/>
    <w:rsid w:val="00512575"/>
    <w:rsid w:val="00513C30"/>
    <w:rsid w:val="00514171"/>
    <w:rsid w:val="0051499C"/>
    <w:rsid w:val="00515960"/>
    <w:rsid w:val="00516F9C"/>
    <w:rsid w:val="005203F1"/>
    <w:rsid w:val="00520751"/>
    <w:rsid w:val="00521769"/>
    <w:rsid w:val="00521A50"/>
    <w:rsid w:val="00521BC3"/>
    <w:rsid w:val="00522284"/>
    <w:rsid w:val="00522FA8"/>
    <w:rsid w:val="00523788"/>
    <w:rsid w:val="0052382C"/>
    <w:rsid w:val="00523C25"/>
    <w:rsid w:val="00524007"/>
    <w:rsid w:val="00524015"/>
    <w:rsid w:val="0052545B"/>
    <w:rsid w:val="005254B1"/>
    <w:rsid w:val="00526AAF"/>
    <w:rsid w:val="00527382"/>
    <w:rsid w:val="0053059F"/>
    <w:rsid w:val="00530C23"/>
    <w:rsid w:val="00530C66"/>
    <w:rsid w:val="00530F9C"/>
    <w:rsid w:val="0053139F"/>
    <w:rsid w:val="00531855"/>
    <w:rsid w:val="00531873"/>
    <w:rsid w:val="0053265F"/>
    <w:rsid w:val="0053285E"/>
    <w:rsid w:val="00533421"/>
    <w:rsid w:val="00533632"/>
    <w:rsid w:val="00534013"/>
    <w:rsid w:val="0053558F"/>
    <w:rsid w:val="0053566C"/>
    <w:rsid w:val="005359C8"/>
    <w:rsid w:val="0053617A"/>
    <w:rsid w:val="00536526"/>
    <w:rsid w:val="00536E74"/>
    <w:rsid w:val="00537225"/>
    <w:rsid w:val="0053726C"/>
    <w:rsid w:val="00540C5C"/>
    <w:rsid w:val="0054167A"/>
    <w:rsid w:val="00541E6E"/>
    <w:rsid w:val="00541F1D"/>
    <w:rsid w:val="00542400"/>
    <w:rsid w:val="005424F2"/>
    <w:rsid w:val="0054251F"/>
    <w:rsid w:val="00542D2A"/>
    <w:rsid w:val="005430D7"/>
    <w:rsid w:val="005435CC"/>
    <w:rsid w:val="00543B1E"/>
    <w:rsid w:val="00544CA9"/>
    <w:rsid w:val="00545FCE"/>
    <w:rsid w:val="0054617C"/>
    <w:rsid w:val="00546847"/>
    <w:rsid w:val="00547F13"/>
    <w:rsid w:val="005505B6"/>
    <w:rsid w:val="005520D8"/>
    <w:rsid w:val="00553793"/>
    <w:rsid w:val="0055389A"/>
    <w:rsid w:val="00553D58"/>
    <w:rsid w:val="00553F4B"/>
    <w:rsid w:val="00555080"/>
    <w:rsid w:val="00555CFB"/>
    <w:rsid w:val="00555D68"/>
    <w:rsid w:val="00556ADB"/>
    <w:rsid w:val="00556CF1"/>
    <w:rsid w:val="00557497"/>
    <w:rsid w:val="00557D8D"/>
    <w:rsid w:val="00560D60"/>
    <w:rsid w:val="00562913"/>
    <w:rsid w:val="00563A67"/>
    <w:rsid w:val="00563AD3"/>
    <w:rsid w:val="00564F00"/>
    <w:rsid w:val="00565B83"/>
    <w:rsid w:val="0056605D"/>
    <w:rsid w:val="0056651B"/>
    <w:rsid w:val="00566ECA"/>
    <w:rsid w:val="00567365"/>
    <w:rsid w:val="00571DEE"/>
    <w:rsid w:val="0057214D"/>
    <w:rsid w:val="00572B3E"/>
    <w:rsid w:val="00572F26"/>
    <w:rsid w:val="005731DF"/>
    <w:rsid w:val="00575181"/>
    <w:rsid w:val="0057545D"/>
    <w:rsid w:val="00575F37"/>
    <w:rsid w:val="005762A7"/>
    <w:rsid w:val="0057679A"/>
    <w:rsid w:val="00577082"/>
    <w:rsid w:val="00580A28"/>
    <w:rsid w:val="00580E50"/>
    <w:rsid w:val="00580F25"/>
    <w:rsid w:val="00582FE3"/>
    <w:rsid w:val="00583505"/>
    <w:rsid w:val="00584432"/>
    <w:rsid w:val="005849BA"/>
    <w:rsid w:val="00584B02"/>
    <w:rsid w:val="00584DDF"/>
    <w:rsid w:val="0058550F"/>
    <w:rsid w:val="00585AF8"/>
    <w:rsid w:val="00585E6D"/>
    <w:rsid w:val="0058634E"/>
    <w:rsid w:val="00586414"/>
    <w:rsid w:val="0058669E"/>
    <w:rsid w:val="00586D59"/>
    <w:rsid w:val="00587836"/>
    <w:rsid w:val="00587CEE"/>
    <w:rsid w:val="005908C2"/>
    <w:rsid w:val="005911AF"/>
    <w:rsid w:val="005916D7"/>
    <w:rsid w:val="005920A4"/>
    <w:rsid w:val="005923A5"/>
    <w:rsid w:val="005932A1"/>
    <w:rsid w:val="00593A2C"/>
    <w:rsid w:val="0059427F"/>
    <w:rsid w:val="005A0509"/>
    <w:rsid w:val="005A0A4E"/>
    <w:rsid w:val="005A2847"/>
    <w:rsid w:val="005A4024"/>
    <w:rsid w:val="005A6925"/>
    <w:rsid w:val="005A698C"/>
    <w:rsid w:val="005A7B1D"/>
    <w:rsid w:val="005B01EB"/>
    <w:rsid w:val="005B0ECD"/>
    <w:rsid w:val="005B0F2D"/>
    <w:rsid w:val="005B2D41"/>
    <w:rsid w:val="005B3AA6"/>
    <w:rsid w:val="005B5526"/>
    <w:rsid w:val="005B5802"/>
    <w:rsid w:val="005B5C57"/>
    <w:rsid w:val="005C0CAC"/>
    <w:rsid w:val="005C1423"/>
    <w:rsid w:val="005C1523"/>
    <w:rsid w:val="005C1738"/>
    <w:rsid w:val="005C1921"/>
    <w:rsid w:val="005C26DB"/>
    <w:rsid w:val="005C3195"/>
    <w:rsid w:val="005C47C9"/>
    <w:rsid w:val="005C54E9"/>
    <w:rsid w:val="005C5952"/>
    <w:rsid w:val="005C650A"/>
    <w:rsid w:val="005C70B3"/>
    <w:rsid w:val="005D02EC"/>
    <w:rsid w:val="005D02F6"/>
    <w:rsid w:val="005D062E"/>
    <w:rsid w:val="005D0E3B"/>
    <w:rsid w:val="005D15BE"/>
    <w:rsid w:val="005D1913"/>
    <w:rsid w:val="005D1DA0"/>
    <w:rsid w:val="005D2F6B"/>
    <w:rsid w:val="005D3B27"/>
    <w:rsid w:val="005D450A"/>
    <w:rsid w:val="005D474A"/>
    <w:rsid w:val="005D53C4"/>
    <w:rsid w:val="005D62BF"/>
    <w:rsid w:val="005D6CD1"/>
    <w:rsid w:val="005D6D8C"/>
    <w:rsid w:val="005D75EC"/>
    <w:rsid w:val="005D7C3A"/>
    <w:rsid w:val="005E0305"/>
    <w:rsid w:val="005E0799"/>
    <w:rsid w:val="005E10F9"/>
    <w:rsid w:val="005E1200"/>
    <w:rsid w:val="005E261D"/>
    <w:rsid w:val="005E4203"/>
    <w:rsid w:val="005E4265"/>
    <w:rsid w:val="005E48C1"/>
    <w:rsid w:val="005E57B9"/>
    <w:rsid w:val="005E686A"/>
    <w:rsid w:val="005E6E7E"/>
    <w:rsid w:val="005E6F29"/>
    <w:rsid w:val="005E74B5"/>
    <w:rsid w:val="005F09BC"/>
    <w:rsid w:val="005F3E9B"/>
    <w:rsid w:val="005F45EE"/>
    <w:rsid w:val="005F51EA"/>
    <w:rsid w:val="005F5A1C"/>
    <w:rsid w:val="005F5A80"/>
    <w:rsid w:val="005F5EA3"/>
    <w:rsid w:val="005F61F1"/>
    <w:rsid w:val="005F6A47"/>
    <w:rsid w:val="005F7040"/>
    <w:rsid w:val="005F7244"/>
    <w:rsid w:val="0060014F"/>
    <w:rsid w:val="00600869"/>
    <w:rsid w:val="00601D45"/>
    <w:rsid w:val="006021E9"/>
    <w:rsid w:val="00602449"/>
    <w:rsid w:val="00602A25"/>
    <w:rsid w:val="00602A96"/>
    <w:rsid w:val="00603857"/>
    <w:rsid w:val="006039A5"/>
    <w:rsid w:val="0060419E"/>
    <w:rsid w:val="006044FF"/>
    <w:rsid w:val="00605509"/>
    <w:rsid w:val="00605C77"/>
    <w:rsid w:val="006078A3"/>
    <w:rsid w:val="00607CC5"/>
    <w:rsid w:val="00610046"/>
    <w:rsid w:val="006109BC"/>
    <w:rsid w:val="00611392"/>
    <w:rsid w:val="0061179B"/>
    <w:rsid w:val="006120CB"/>
    <w:rsid w:val="006125F9"/>
    <w:rsid w:val="00612CA3"/>
    <w:rsid w:val="00613B9D"/>
    <w:rsid w:val="0061477D"/>
    <w:rsid w:val="00614C35"/>
    <w:rsid w:val="00615E48"/>
    <w:rsid w:val="00615EDC"/>
    <w:rsid w:val="006177CE"/>
    <w:rsid w:val="00621B2C"/>
    <w:rsid w:val="00622DFF"/>
    <w:rsid w:val="00623EA9"/>
    <w:rsid w:val="00624D04"/>
    <w:rsid w:val="006269CD"/>
    <w:rsid w:val="00626B92"/>
    <w:rsid w:val="00627AC3"/>
    <w:rsid w:val="00627E24"/>
    <w:rsid w:val="00631BE8"/>
    <w:rsid w:val="00633014"/>
    <w:rsid w:val="006338E5"/>
    <w:rsid w:val="006339D0"/>
    <w:rsid w:val="0063437B"/>
    <w:rsid w:val="00634CBC"/>
    <w:rsid w:val="00634CF9"/>
    <w:rsid w:val="0063545D"/>
    <w:rsid w:val="006354E7"/>
    <w:rsid w:val="006356AE"/>
    <w:rsid w:val="006364A6"/>
    <w:rsid w:val="00636A2C"/>
    <w:rsid w:val="00636C46"/>
    <w:rsid w:val="00637526"/>
    <w:rsid w:val="006378D6"/>
    <w:rsid w:val="0064017E"/>
    <w:rsid w:val="00640A8E"/>
    <w:rsid w:val="00640B7D"/>
    <w:rsid w:val="00640E02"/>
    <w:rsid w:val="00641C87"/>
    <w:rsid w:val="00641F4F"/>
    <w:rsid w:val="006431DA"/>
    <w:rsid w:val="00644CE9"/>
    <w:rsid w:val="00645EF6"/>
    <w:rsid w:val="006473C7"/>
    <w:rsid w:val="00647A2F"/>
    <w:rsid w:val="00650411"/>
    <w:rsid w:val="00652E72"/>
    <w:rsid w:val="006531BC"/>
    <w:rsid w:val="00653F9E"/>
    <w:rsid w:val="00654BB6"/>
    <w:rsid w:val="00654D54"/>
    <w:rsid w:val="0065506D"/>
    <w:rsid w:val="006571F6"/>
    <w:rsid w:val="00661D94"/>
    <w:rsid w:val="00661F29"/>
    <w:rsid w:val="00661F97"/>
    <w:rsid w:val="00663043"/>
    <w:rsid w:val="00663AF5"/>
    <w:rsid w:val="0066442A"/>
    <w:rsid w:val="00664583"/>
    <w:rsid w:val="00665005"/>
    <w:rsid w:val="006651F1"/>
    <w:rsid w:val="00665975"/>
    <w:rsid w:val="006659E8"/>
    <w:rsid w:val="00665E46"/>
    <w:rsid w:val="006667D6"/>
    <w:rsid w:val="006673CA"/>
    <w:rsid w:val="00670696"/>
    <w:rsid w:val="006719BA"/>
    <w:rsid w:val="00672509"/>
    <w:rsid w:val="006731C4"/>
    <w:rsid w:val="00673337"/>
    <w:rsid w:val="00673403"/>
    <w:rsid w:val="0067396D"/>
    <w:rsid w:val="00673C26"/>
    <w:rsid w:val="00674539"/>
    <w:rsid w:val="00674DC8"/>
    <w:rsid w:val="00674DE5"/>
    <w:rsid w:val="00676E95"/>
    <w:rsid w:val="0067758D"/>
    <w:rsid w:val="00677ACA"/>
    <w:rsid w:val="0068012F"/>
    <w:rsid w:val="00680A8E"/>
    <w:rsid w:val="006812AF"/>
    <w:rsid w:val="006827A5"/>
    <w:rsid w:val="00682ACB"/>
    <w:rsid w:val="0068327D"/>
    <w:rsid w:val="00684629"/>
    <w:rsid w:val="006847B1"/>
    <w:rsid w:val="00684AFD"/>
    <w:rsid w:val="00685BC5"/>
    <w:rsid w:val="0068608D"/>
    <w:rsid w:val="006860E6"/>
    <w:rsid w:val="0068795C"/>
    <w:rsid w:val="0069028B"/>
    <w:rsid w:val="0069029D"/>
    <w:rsid w:val="00691534"/>
    <w:rsid w:val="00693880"/>
    <w:rsid w:val="00693943"/>
    <w:rsid w:val="00694AF0"/>
    <w:rsid w:val="00695B5C"/>
    <w:rsid w:val="00695BDD"/>
    <w:rsid w:val="0069608F"/>
    <w:rsid w:val="0069647E"/>
    <w:rsid w:val="006973E5"/>
    <w:rsid w:val="00697495"/>
    <w:rsid w:val="00697DC3"/>
    <w:rsid w:val="00697DD7"/>
    <w:rsid w:val="006A09D7"/>
    <w:rsid w:val="006A0B15"/>
    <w:rsid w:val="006A0BD9"/>
    <w:rsid w:val="006A1F62"/>
    <w:rsid w:val="006A2900"/>
    <w:rsid w:val="006A4686"/>
    <w:rsid w:val="006A4691"/>
    <w:rsid w:val="006A4F25"/>
    <w:rsid w:val="006A5E8C"/>
    <w:rsid w:val="006A67C6"/>
    <w:rsid w:val="006A69D1"/>
    <w:rsid w:val="006A6D03"/>
    <w:rsid w:val="006A7D61"/>
    <w:rsid w:val="006B0E9E"/>
    <w:rsid w:val="006B1859"/>
    <w:rsid w:val="006B1AC9"/>
    <w:rsid w:val="006B2122"/>
    <w:rsid w:val="006B3128"/>
    <w:rsid w:val="006B4057"/>
    <w:rsid w:val="006B41AB"/>
    <w:rsid w:val="006B41BF"/>
    <w:rsid w:val="006B462B"/>
    <w:rsid w:val="006B486D"/>
    <w:rsid w:val="006B4EEB"/>
    <w:rsid w:val="006B4F79"/>
    <w:rsid w:val="006B5952"/>
    <w:rsid w:val="006B5AE4"/>
    <w:rsid w:val="006B7D89"/>
    <w:rsid w:val="006B7F42"/>
    <w:rsid w:val="006C050E"/>
    <w:rsid w:val="006C0EED"/>
    <w:rsid w:val="006C1510"/>
    <w:rsid w:val="006C1708"/>
    <w:rsid w:val="006C2D4C"/>
    <w:rsid w:val="006C34AD"/>
    <w:rsid w:val="006C3C61"/>
    <w:rsid w:val="006C3F54"/>
    <w:rsid w:val="006C404A"/>
    <w:rsid w:val="006C4251"/>
    <w:rsid w:val="006C47CD"/>
    <w:rsid w:val="006C5C02"/>
    <w:rsid w:val="006C6349"/>
    <w:rsid w:val="006C741D"/>
    <w:rsid w:val="006C7472"/>
    <w:rsid w:val="006C7B68"/>
    <w:rsid w:val="006C7D3D"/>
    <w:rsid w:val="006D0B1A"/>
    <w:rsid w:val="006D1507"/>
    <w:rsid w:val="006D171A"/>
    <w:rsid w:val="006D1F71"/>
    <w:rsid w:val="006D252F"/>
    <w:rsid w:val="006D3235"/>
    <w:rsid w:val="006D3954"/>
    <w:rsid w:val="006D4054"/>
    <w:rsid w:val="006D481A"/>
    <w:rsid w:val="006D4DC4"/>
    <w:rsid w:val="006D6F41"/>
    <w:rsid w:val="006D76E1"/>
    <w:rsid w:val="006D7EA4"/>
    <w:rsid w:val="006D7F9E"/>
    <w:rsid w:val="006E02EC"/>
    <w:rsid w:val="006E0DA1"/>
    <w:rsid w:val="006E0E70"/>
    <w:rsid w:val="006E143B"/>
    <w:rsid w:val="006E1461"/>
    <w:rsid w:val="006E32E8"/>
    <w:rsid w:val="006E358B"/>
    <w:rsid w:val="006E3C4F"/>
    <w:rsid w:val="006E3F9F"/>
    <w:rsid w:val="006E431F"/>
    <w:rsid w:val="006E53CC"/>
    <w:rsid w:val="006E58C7"/>
    <w:rsid w:val="006E5A68"/>
    <w:rsid w:val="006E5B6F"/>
    <w:rsid w:val="006E5B7C"/>
    <w:rsid w:val="006E5F77"/>
    <w:rsid w:val="006E6F41"/>
    <w:rsid w:val="006E73E6"/>
    <w:rsid w:val="006F0A58"/>
    <w:rsid w:val="006F11C0"/>
    <w:rsid w:val="006F1BAC"/>
    <w:rsid w:val="006F1C50"/>
    <w:rsid w:val="006F3289"/>
    <w:rsid w:val="006F3D50"/>
    <w:rsid w:val="006F41E0"/>
    <w:rsid w:val="006F5A00"/>
    <w:rsid w:val="006F60AD"/>
    <w:rsid w:val="006F65ED"/>
    <w:rsid w:val="006F7E7E"/>
    <w:rsid w:val="00700ADF"/>
    <w:rsid w:val="007021A2"/>
    <w:rsid w:val="00704878"/>
    <w:rsid w:val="00705190"/>
    <w:rsid w:val="007071F2"/>
    <w:rsid w:val="00707B8D"/>
    <w:rsid w:val="00710417"/>
    <w:rsid w:val="00713B2D"/>
    <w:rsid w:val="00713DC3"/>
    <w:rsid w:val="007150BA"/>
    <w:rsid w:val="00715632"/>
    <w:rsid w:val="0071652E"/>
    <w:rsid w:val="00716CE1"/>
    <w:rsid w:val="00716FAE"/>
    <w:rsid w:val="0072059D"/>
    <w:rsid w:val="007211B1"/>
    <w:rsid w:val="00722FB9"/>
    <w:rsid w:val="00724257"/>
    <w:rsid w:val="0072540B"/>
    <w:rsid w:val="00725551"/>
    <w:rsid w:val="00725E5F"/>
    <w:rsid w:val="0072607A"/>
    <w:rsid w:val="007262AD"/>
    <w:rsid w:val="007267A1"/>
    <w:rsid w:val="00726B44"/>
    <w:rsid w:val="00727125"/>
    <w:rsid w:val="007277DA"/>
    <w:rsid w:val="00730F77"/>
    <w:rsid w:val="007311AE"/>
    <w:rsid w:val="00731D27"/>
    <w:rsid w:val="007349E5"/>
    <w:rsid w:val="00737B7D"/>
    <w:rsid w:val="00737D55"/>
    <w:rsid w:val="00740957"/>
    <w:rsid w:val="00740B5B"/>
    <w:rsid w:val="00740E92"/>
    <w:rsid w:val="00741A06"/>
    <w:rsid w:val="00744A67"/>
    <w:rsid w:val="00746084"/>
    <w:rsid w:val="00746187"/>
    <w:rsid w:val="0074724E"/>
    <w:rsid w:val="007472C1"/>
    <w:rsid w:val="0074764B"/>
    <w:rsid w:val="0074764F"/>
    <w:rsid w:val="00750E78"/>
    <w:rsid w:val="00752194"/>
    <w:rsid w:val="007525B8"/>
    <w:rsid w:val="00752E17"/>
    <w:rsid w:val="00753339"/>
    <w:rsid w:val="00753A03"/>
    <w:rsid w:val="00753B64"/>
    <w:rsid w:val="007552F2"/>
    <w:rsid w:val="00755599"/>
    <w:rsid w:val="00755A50"/>
    <w:rsid w:val="007571BA"/>
    <w:rsid w:val="00757574"/>
    <w:rsid w:val="00760781"/>
    <w:rsid w:val="007617E9"/>
    <w:rsid w:val="00761E2B"/>
    <w:rsid w:val="0076254F"/>
    <w:rsid w:val="0076263B"/>
    <w:rsid w:val="007630C7"/>
    <w:rsid w:val="00763634"/>
    <w:rsid w:val="0076429F"/>
    <w:rsid w:val="00764690"/>
    <w:rsid w:val="00764D04"/>
    <w:rsid w:val="0076655E"/>
    <w:rsid w:val="00766836"/>
    <w:rsid w:val="00766901"/>
    <w:rsid w:val="00766DD4"/>
    <w:rsid w:val="00767731"/>
    <w:rsid w:val="00770758"/>
    <w:rsid w:val="007712F0"/>
    <w:rsid w:val="00776470"/>
    <w:rsid w:val="00777534"/>
    <w:rsid w:val="00777A4F"/>
    <w:rsid w:val="007801E6"/>
    <w:rsid w:val="007801F5"/>
    <w:rsid w:val="00780437"/>
    <w:rsid w:val="00780A9E"/>
    <w:rsid w:val="00780C8D"/>
    <w:rsid w:val="007813AF"/>
    <w:rsid w:val="007836D7"/>
    <w:rsid w:val="00783718"/>
    <w:rsid w:val="00783CA4"/>
    <w:rsid w:val="007842FB"/>
    <w:rsid w:val="00784E1E"/>
    <w:rsid w:val="00784EC6"/>
    <w:rsid w:val="007851D6"/>
    <w:rsid w:val="00785B4B"/>
    <w:rsid w:val="00786124"/>
    <w:rsid w:val="007865B7"/>
    <w:rsid w:val="007877CB"/>
    <w:rsid w:val="00791924"/>
    <w:rsid w:val="0079335A"/>
    <w:rsid w:val="00794654"/>
    <w:rsid w:val="007949F2"/>
    <w:rsid w:val="0079514B"/>
    <w:rsid w:val="007951FA"/>
    <w:rsid w:val="00795252"/>
    <w:rsid w:val="00796030"/>
    <w:rsid w:val="00796406"/>
    <w:rsid w:val="007970C0"/>
    <w:rsid w:val="007972BE"/>
    <w:rsid w:val="007972E2"/>
    <w:rsid w:val="0079764A"/>
    <w:rsid w:val="007977F7"/>
    <w:rsid w:val="00797FA4"/>
    <w:rsid w:val="007A11A8"/>
    <w:rsid w:val="007A2870"/>
    <w:rsid w:val="007A2DC1"/>
    <w:rsid w:val="007A2F1A"/>
    <w:rsid w:val="007A40DE"/>
    <w:rsid w:val="007A4440"/>
    <w:rsid w:val="007A5391"/>
    <w:rsid w:val="007A6E18"/>
    <w:rsid w:val="007B0118"/>
    <w:rsid w:val="007B0396"/>
    <w:rsid w:val="007B039E"/>
    <w:rsid w:val="007B03DC"/>
    <w:rsid w:val="007B0BFF"/>
    <w:rsid w:val="007B2FA8"/>
    <w:rsid w:val="007B3282"/>
    <w:rsid w:val="007B3CDD"/>
    <w:rsid w:val="007B40C1"/>
    <w:rsid w:val="007B7305"/>
    <w:rsid w:val="007C0268"/>
    <w:rsid w:val="007C2423"/>
    <w:rsid w:val="007C3336"/>
    <w:rsid w:val="007C3811"/>
    <w:rsid w:val="007C3873"/>
    <w:rsid w:val="007C5CA2"/>
    <w:rsid w:val="007C63C0"/>
    <w:rsid w:val="007C7B50"/>
    <w:rsid w:val="007C7D79"/>
    <w:rsid w:val="007D05D6"/>
    <w:rsid w:val="007D0869"/>
    <w:rsid w:val="007D1072"/>
    <w:rsid w:val="007D14C4"/>
    <w:rsid w:val="007D310D"/>
    <w:rsid w:val="007D3319"/>
    <w:rsid w:val="007D335D"/>
    <w:rsid w:val="007D4EFF"/>
    <w:rsid w:val="007D55F6"/>
    <w:rsid w:val="007D57D1"/>
    <w:rsid w:val="007D5CDE"/>
    <w:rsid w:val="007D605C"/>
    <w:rsid w:val="007D60FD"/>
    <w:rsid w:val="007D75E9"/>
    <w:rsid w:val="007D7785"/>
    <w:rsid w:val="007D7DDB"/>
    <w:rsid w:val="007E1749"/>
    <w:rsid w:val="007E2027"/>
    <w:rsid w:val="007E246D"/>
    <w:rsid w:val="007E252C"/>
    <w:rsid w:val="007E3314"/>
    <w:rsid w:val="007E3514"/>
    <w:rsid w:val="007E4B03"/>
    <w:rsid w:val="007E5566"/>
    <w:rsid w:val="007E556F"/>
    <w:rsid w:val="007E5682"/>
    <w:rsid w:val="007E620E"/>
    <w:rsid w:val="007E6A8F"/>
    <w:rsid w:val="007E7149"/>
    <w:rsid w:val="007F0B88"/>
    <w:rsid w:val="007F0D60"/>
    <w:rsid w:val="007F1CED"/>
    <w:rsid w:val="007F324B"/>
    <w:rsid w:val="007F49B5"/>
    <w:rsid w:val="007F5322"/>
    <w:rsid w:val="007F5468"/>
    <w:rsid w:val="007F5974"/>
    <w:rsid w:val="007F63EB"/>
    <w:rsid w:val="007F64A4"/>
    <w:rsid w:val="007F6921"/>
    <w:rsid w:val="0080031D"/>
    <w:rsid w:val="00800C40"/>
    <w:rsid w:val="00800EA8"/>
    <w:rsid w:val="0080118F"/>
    <w:rsid w:val="0080260B"/>
    <w:rsid w:val="0080317E"/>
    <w:rsid w:val="00803351"/>
    <w:rsid w:val="00804EA2"/>
    <w:rsid w:val="00805498"/>
    <w:rsid w:val="0080553C"/>
    <w:rsid w:val="00805A91"/>
    <w:rsid w:val="00805B46"/>
    <w:rsid w:val="00805DB4"/>
    <w:rsid w:val="00806F0F"/>
    <w:rsid w:val="00810C64"/>
    <w:rsid w:val="008111E2"/>
    <w:rsid w:val="00811939"/>
    <w:rsid w:val="00811DE9"/>
    <w:rsid w:val="008124C7"/>
    <w:rsid w:val="0081685E"/>
    <w:rsid w:val="008171ED"/>
    <w:rsid w:val="008173BE"/>
    <w:rsid w:val="00817BB2"/>
    <w:rsid w:val="00817D28"/>
    <w:rsid w:val="008226AF"/>
    <w:rsid w:val="00823593"/>
    <w:rsid w:val="00823DC8"/>
    <w:rsid w:val="00823DEA"/>
    <w:rsid w:val="00824B31"/>
    <w:rsid w:val="00824C98"/>
    <w:rsid w:val="00824E51"/>
    <w:rsid w:val="00825DC2"/>
    <w:rsid w:val="00826878"/>
    <w:rsid w:val="00826DBA"/>
    <w:rsid w:val="008270B1"/>
    <w:rsid w:val="00827863"/>
    <w:rsid w:val="008307BB"/>
    <w:rsid w:val="00830961"/>
    <w:rsid w:val="00830CF3"/>
    <w:rsid w:val="00831183"/>
    <w:rsid w:val="00833BB1"/>
    <w:rsid w:val="008346F5"/>
    <w:rsid w:val="00834AD3"/>
    <w:rsid w:val="0083670E"/>
    <w:rsid w:val="008371C0"/>
    <w:rsid w:val="00837228"/>
    <w:rsid w:val="008411B3"/>
    <w:rsid w:val="008424A3"/>
    <w:rsid w:val="00842FC1"/>
    <w:rsid w:val="00843795"/>
    <w:rsid w:val="0084397A"/>
    <w:rsid w:val="0084520B"/>
    <w:rsid w:val="00845BD9"/>
    <w:rsid w:val="00847F0F"/>
    <w:rsid w:val="00850AF6"/>
    <w:rsid w:val="008512B8"/>
    <w:rsid w:val="00851C0D"/>
    <w:rsid w:val="00852448"/>
    <w:rsid w:val="00852487"/>
    <w:rsid w:val="00853A7A"/>
    <w:rsid w:val="008555FF"/>
    <w:rsid w:val="00855C49"/>
    <w:rsid w:val="00856289"/>
    <w:rsid w:val="00857C9E"/>
    <w:rsid w:val="00860004"/>
    <w:rsid w:val="00862033"/>
    <w:rsid w:val="0086240A"/>
    <w:rsid w:val="00863223"/>
    <w:rsid w:val="00863B6E"/>
    <w:rsid w:val="00864388"/>
    <w:rsid w:val="00865DC0"/>
    <w:rsid w:val="008663A4"/>
    <w:rsid w:val="00866F4C"/>
    <w:rsid w:val="00867353"/>
    <w:rsid w:val="00867D0A"/>
    <w:rsid w:val="00870757"/>
    <w:rsid w:val="00870996"/>
    <w:rsid w:val="00871D2C"/>
    <w:rsid w:val="00872270"/>
    <w:rsid w:val="00872983"/>
    <w:rsid w:val="0087323A"/>
    <w:rsid w:val="00873D50"/>
    <w:rsid w:val="00874816"/>
    <w:rsid w:val="00875D4F"/>
    <w:rsid w:val="008763EA"/>
    <w:rsid w:val="0087671E"/>
    <w:rsid w:val="008767E3"/>
    <w:rsid w:val="008769FA"/>
    <w:rsid w:val="00877F6C"/>
    <w:rsid w:val="00880AC6"/>
    <w:rsid w:val="00880B4F"/>
    <w:rsid w:val="00880DC7"/>
    <w:rsid w:val="00880E15"/>
    <w:rsid w:val="008816EF"/>
    <w:rsid w:val="0088209C"/>
    <w:rsid w:val="008821D4"/>
    <w:rsid w:val="0088258A"/>
    <w:rsid w:val="00882743"/>
    <w:rsid w:val="008842FA"/>
    <w:rsid w:val="00884E20"/>
    <w:rsid w:val="00885C3A"/>
    <w:rsid w:val="008862C2"/>
    <w:rsid w:val="00886332"/>
    <w:rsid w:val="008867B9"/>
    <w:rsid w:val="008870DD"/>
    <w:rsid w:val="00887458"/>
    <w:rsid w:val="008878FE"/>
    <w:rsid w:val="00887B2E"/>
    <w:rsid w:val="00890A2F"/>
    <w:rsid w:val="008925F0"/>
    <w:rsid w:val="00892615"/>
    <w:rsid w:val="00892F27"/>
    <w:rsid w:val="00893A27"/>
    <w:rsid w:val="00893CF1"/>
    <w:rsid w:val="00893E64"/>
    <w:rsid w:val="0089448A"/>
    <w:rsid w:val="00894BC8"/>
    <w:rsid w:val="00894F69"/>
    <w:rsid w:val="0089605F"/>
    <w:rsid w:val="008965B5"/>
    <w:rsid w:val="00897586"/>
    <w:rsid w:val="00897877"/>
    <w:rsid w:val="008979CD"/>
    <w:rsid w:val="008A0037"/>
    <w:rsid w:val="008A01F5"/>
    <w:rsid w:val="008A065D"/>
    <w:rsid w:val="008A0F0C"/>
    <w:rsid w:val="008A167B"/>
    <w:rsid w:val="008A210C"/>
    <w:rsid w:val="008A2170"/>
    <w:rsid w:val="008A26D9"/>
    <w:rsid w:val="008A3112"/>
    <w:rsid w:val="008A33F2"/>
    <w:rsid w:val="008A3690"/>
    <w:rsid w:val="008A36C9"/>
    <w:rsid w:val="008A36F5"/>
    <w:rsid w:val="008A4B19"/>
    <w:rsid w:val="008A5A89"/>
    <w:rsid w:val="008A5AEC"/>
    <w:rsid w:val="008A5E42"/>
    <w:rsid w:val="008A647E"/>
    <w:rsid w:val="008A6D6F"/>
    <w:rsid w:val="008A6DBE"/>
    <w:rsid w:val="008A7034"/>
    <w:rsid w:val="008A7840"/>
    <w:rsid w:val="008A7B5B"/>
    <w:rsid w:val="008B0461"/>
    <w:rsid w:val="008B09BC"/>
    <w:rsid w:val="008B0A34"/>
    <w:rsid w:val="008B12D2"/>
    <w:rsid w:val="008B5302"/>
    <w:rsid w:val="008B6413"/>
    <w:rsid w:val="008C0C29"/>
    <w:rsid w:val="008C0F89"/>
    <w:rsid w:val="008C1EEC"/>
    <w:rsid w:val="008C1FF8"/>
    <w:rsid w:val="008C2E01"/>
    <w:rsid w:val="008C41F9"/>
    <w:rsid w:val="008C475C"/>
    <w:rsid w:val="008C5081"/>
    <w:rsid w:val="008C5AE2"/>
    <w:rsid w:val="008C5B89"/>
    <w:rsid w:val="008C61CB"/>
    <w:rsid w:val="008C79ED"/>
    <w:rsid w:val="008D02DA"/>
    <w:rsid w:val="008D0470"/>
    <w:rsid w:val="008D11F9"/>
    <w:rsid w:val="008D2463"/>
    <w:rsid w:val="008D3B43"/>
    <w:rsid w:val="008D4208"/>
    <w:rsid w:val="008D5622"/>
    <w:rsid w:val="008D63B1"/>
    <w:rsid w:val="008D7305"/>
    <w:rsid w:val="008D7598"/>
    <w:rsid w:val="008D76BC"/>
    <w:rsid w:val="008D7D8C"/>
    <w:rsid w:val="008E01A4"/>
    <w:rsid w:val="008E28CB"/>
    <w:rsid w:val="008E2BF9"/>
    <w:rsid w:val="008E38DB"/>
    <w:rsid w:val="008E3A17"/>
    <w:rsid w:val="008E46CD"/>
    <w:rsid w:val="008E65F1"/>
    <w:rsid w:val="008E7DBA"/>
    <w:rsid w:val="008F0829"/>
    <w:rsid w:val="008F092A"/>
    <w:rsid w:val="008F0ACB"/>
    <w:rsid w:val="008F23CC"/>
    <w:rsid w:val="008F3489"/>
    <w:rsid w:val="008F3638"/>
    <w:rsid w:val="008F3F7E"/>
    <w:rsid w:val="008F4441"/>
    <w:rsid w:val="008F479E"/>
    <w:rsid w:val="008F5304"/>
    <w:rsid w:val="008F5B21"/>
    <w:rsid w:val="008F659A"/>
    <w:rsid w:val="008F6B20"/>
    <w:rsid w:val="008F6F31"/>
    <w:rsid w:val="008F74DF"/>
    <w:rsid w:val="008F7646"/>
    <w:rsid w:val="008F76A3"/>
    <w:rsid w:val="008F76DC"/>
    <w:rsid w:val="00901731"/>
    <w:rsid w:val="0090210B"/>
    <w:rsid w:val="00902274"/>
    <w:rsid w:val="00903458"/>
    <w:rsid w:val="009035C7"/>
    <w:rsid w:val="009045B8"/>
    <w:rsid w:val="009065F7"/>
    <w:rsid w:val="009077D2"/>
    <w:rsid w:val="009106BD"/>
    <w:rsid w:val="009117CC"/>
    <w:rsid w:val="009127BA"/>
    <w:rsid w:val="00912F45"/>
    <w:rsid w:val="00913516"/>
    <w:rsid w:val="009136F8"/>
    <w:rsid w:val="009146F6"/>
    <w:rsid w:val="00915315"/>
    <w:rsid w:val="00916FE5"/>
    <w:rsid w:val="00920AAE"/>
    <w:rsid w:val="0092160C"/>
    <w:rsid w:val="00921D0C"/>
    <w:rsid w:val="00921FC4"/>
    <w:rsid w:val="009227A6"/>
    <w:rsid w:val="00922AAC"/>
    <w:rsid w:val="00922E41"/>
    <w:rsid w:val="009231AD"/>
    <w:rsid w:val="00924769"/>
    <w:rsid w:val="009253AA"/>
    <w:rsid w:val="00925ED7"/>
    <w:rsid w:val="00926299"/>
    <w:rsid w:val="0092632E"/>
    <w:rsid w:val="00927F32"/>
    <w:rsid w:val="0093079B"/>
    <w:rsid w:val="00931AF6"/>
    <w:rsid w:val="00931EC7"/>
    <w:rsid w:val="009321D5"/>
    <w:rsid w:val="00932C60"/>
    <w:rsid w:val="00933EC1"/>
    <w:rsid w:val="0093432F"/>
    <w:rsid w:val="00936C04"/>
    <w:rsid w:val="0093722C"/>
    <w:rsid w:val="00937E0E"/>
    <w:rsid w:val="009415AB"/>
    <w:rsid w:val="00942AEF"/>
    <w:rsid w:val="00942FB7"/>
    <w:rsid w:val="009446AD"/>
    <w:rsid w:val="00944751"/>
    <w:rsid w:val="00945581"/>
    <w:rsid w:val="009472D9"/>
    <w:rsid w:val="009473B6"/>
    <w:rsid w:val="00947A96"/>
    <w:rsid w:val="00947E7F"/>
    <w:rsid w:val="009505AB"/>
    <w:rsid w:val="009514F9"/>
    <w:rsid w:val="00952EB1"/>
    <w:rsid w:val="009530DB"/>
    <w:rsid w:val="0095338A"/>
    <w:rsid w:val="00953676"/>
    <w:rsid w:val="00953A99"/>
    <w:rsid w:val="009554A3"/>
    <w:rsid w:val="009562D3"/>
    <w:rsid w:val="009564EF"/>
    <w:rsid w:val="00956F30"/>
    <w:rsid w:val="00960634"/>
    <w:rsid w:val="0096095C"/>
    <w:rsid w:val="00960A7E"/>
    <w:rsid w:val="00960DF2"/>
    <w:rsid w:val="0096184C"/>
    <w:rsid w:val="00961D80"/>
    <w:rsid w:val="00961D88"/>
    <w:rsid w:val="009625FE"/>
    <w:rsid w:val="00962DC8"/>
    <w:rsid w:val="009633F5"/>
    <w:rsid w:val="009638F7"/>
    <w:rsid w:val="00963D0F"/>
    <w:rsid w:val="00964F69"/>
    <w:rsid w:val="0096655D"/>
    <w:rsid w:val="00966C9A"/>
    <w:rsid w:val="009705EE"/>
    <w:rsid w:val="00970A0F"/>
    <w:rsid w:val="00972018"/>
    <w:rsid w:val="00972584"/>
    <w:rsid w:val="009725E0"/>
    <w:rsid w:val="009726B5"/>
    <w:rsid w:val="009743E4"/>
    <w:rsid w:val="0097454B"/>
    <w:rsid w:val="0097588C"/>
    <w:rsid w:val="0097604D"/>
    <w:rsid w:val="00976902"/>
    <w:rsid w:val="00977873"/>
    <w:rsid w:val="00977927"/>
    <w:rsid w:val="00980318"/>
    <w:rsid w:val="009803E2"/>
    <w:rsid w:val="0098043D"/>
    <w:rsid w:val="0098135C"/>
    <w:rsid w:val="0098156A"/>
    <w:rsid w:val="009818B9"/>
    <w:rsid w:val="00981B37"/>
    <w:rsid w:val="00982DCF"/>
    <w:rsid w:val="00982EF2"/>
    <w:rsid w:val="00982F87"/>
    <w:rsid w:val="009849EF"/>
    <w:rsid w:val="00984EA8"/>
    <w:rsid w:val="00985BCD"/>
    <w:rsid w:val="009860DD"/>
    <w:rsid w:val="00986239"/>
    <w:rsid w:val="00990594"/>
    <w:rsid w:val="00991BAC"/>
    <w:rsid w:val="00991CD1"/>
    <w:rsid w:val="009925B4"/>
    <w:rsid w:val="00992812"/>
    <w:rsid w:val="00993BCC"/>
    <w:rsid w:val="00993C0A"/>
    <w:rsid w:val="00994347"/>
    <w:rsid w:val="0099523A"/>
    <w:rsid w:val="00996542"/>
    <w:rsid w:val="00996A01"/>
    <w:rsid w:val="00997307"/>
    <w:rsid w:val="0099757D"/>
    <w:rsid w:val="009A0C46"/>
    <w:rsid w:val="009A194E"/>
    <w:rsid w:val="009A1DC4"/>
    <w:rsid w:val="009A1ED1"/>
    <w:rsid w:val="009A2304"/>
    <w:rsid w:val="009A4F86"/>
    <w:rsid w:val="009A5795"/>
    <w:rsid w:val="009A5F72"/>
    <w:rsid w:val="009A660B"/>
    <w:rsid w:val="009A6B32"/>
    <w:rsid w:val="009A6E63"/>
    <w:rsid w:val="009A6EA0"/>
    <w:rsid w:val="009A6EFF"/>
    <w:rsid w:val="009B012F"/>
    <w:rsid w:val="009B03BC"/>
    <w:rsid w:val="009B058B"/>
    <w:rsid w:val="009B4567"/>
    <w:rsid w:val="009B5892"/>
    <w:rsid w:val="009B65A1"/>
    <w:rsid w:val="009B65F7"/>
    <w:rsid w:val="009B6BA6"/>
    <w:rsid w:val="009B6CC8"/>
    <w:rsid w:val="009B7CE7"/>
    <w:rsid w:val="009B7D55"/>
    <w:rsid w:val="009C1335"/>
    <w:rsid w:val="009C18DA"/>
    <w:rsid w:val="009C1AB2"/>
    <w:rsid w:val="009C2AF6"/>
    <w:rsid w:val="009C3E5D"/>
    <w:rsid w:val="009C5E65"/>
    <w:rsid w:val="009C6974"/>
    <w:rsid w:val="009C69E8"/>
    <w:rsid w:val="009C7251"/>
    <w:rsid w:val="009C725F"/>
    <w:rsid w:val="009D0598"/>
    <w:rsid w:val="009D0791"/>
    <w:rsid w:val="009D0901"/>
    <w:rsid w:val="009D2EBC"/>
    <w:rsid w:val="009D4AD6"/>
    <w:rsid w:val="009D555D"/>
    <w:rsid w:val="009E03DE"/>
    <w:rsid w:val="009E1498"/>
    <w:rsid w:val="009E2786"/>
    <w:rsid w:val="009E2E91"/>
    <w:rsid w:val="009E3CFD"/>
    <w:rsid w:val="009E6566"/>
    <w:rsid w:val="009E658F"/>
    <w:rsid w:val="009E6CD7"/>
    <w:rsid w:val="009E7512"/>
    <w:rsid w:val="009E7BA3"/>
    <w:rsid w:val="009F2A0D"/>
    <w:rsid w:val="009F4DEE"/>
    <w:rsid w:val="009F5BD9"/>
    <w:rsid w:val="009F6606"/>
    <w:rsid w:val="009F7964"/>
    <w:rsid w:val="009F7D79"/>
    <w:rsid w:val="009F7FF5"/>
    <w:rsid w:val="00A00270"/>
    <w:rsid w:val="00A00524"/>
    <w:rsid w:val="00A008DE"/>
    <w:rsid w:val="00A00E9A"/>
    <w:rsid w:val="00A0117D"/>
    <w:rsid w:val="00A01B40"/>
    <w:rsid w:val="00A04595"/>
    <w:rsid w:val="00A06708"/>
    <w:rsid w:val="00A06FC0"/>
    <w:rsid w:val="00A1024E"/>
    <w:rsid w:val="00A10EF8"/>
    <w:rsid w:val="00A11471"/>
    <w:rsid w:val="00A11807"/>
    <w:rsid w:val="00A12FF1"/>
    <w:rsid w:val="00A1391D"/>
    <w:rsid w:val="00A139E5"/>
    <w:rsid w:val="00A139F5"/>
    <w:rsid w:val="00A151F1"/>
    <w:rsid w:val="00A1522D"/>
    <w:rsid w:val="00A17549"/>
    <w:rsid w:val="00A178BF"/>
    <w:rsid w:val="00A17D31"/>
    <w:rsid w:val="00A210D1"/>
    <w:rsid w:val="00A21F50"/>
    <w:rsid w:val="00A23FF1"/>
    <w:rsid w:val="00A25296"/>
    <w:rsid w:val="00A256B1"/>
    <w:rsid w:val="00A26085"/>
    <w:rsid w:val="00A268AF"/>
    <w:rsid w:val="00A3217A"/>
    <w:rsid w:val="00A32E16"/>
    <w:rsid w:val="00A32EE9"/>
    <w:rsid w:val="00A333C3"/>
    <w:rsid w:val="00A33D3A"/>
    <w:rsid w:val="00A34211"/>
    <w:rsid w:val="00A342FA"/>
    <w:rsid w:val="00A35266"/>
    <w:rsid w:val="00A358EA"/>
    <w:rsid w:val="00A35DC3"/>
    <w:rsid w:val="00A36274"/>
    <w:rsid w:val="00A365F4"/>
    <w:rsid w:val="00A37376"/>
    <w:rsid w:val="00A37764"/>
    <w:rsid w:val="00A40848"/>
    <w:rsid w:val="00A4135F"/>
    <w:rsid w:val="00A416DE"/>
    <w:rsid w:val="00A4171A"/>
    <w:rsid w:val="00A41BFB"/>
    <w:rsid w:val="00A42373"/>
    <w:rsid w:val="00A4297A"/>
    <w:rsid w:val="00A42CE0"/>
    <w:rsid w:val="00A435BF"/>
    <w:rsid w:val="00A438FA"/>
    <w:rsid w:val="00A43D01"/>
    <w:rsid w:val="00A453CD"/>
    <w:rsid w:val="00A45D08"/>
    <w:rsid w:val="00A45F2F"/>
    <w:rsid w:val="00A462EA"/>
    <w:rsid w:val="00A4720D"/>
    <w:rsid w:val="00A47D80"/>
    <w:rsid w:val="00A50825"/>
    <w:rsid w:val="00A50A9C"/>
    <w:rsid w:val="00A51507"/>
    <w:rsid w:val="00A51AD9"/>
    <w:rsid w:val="00A51B1D"/>
    <w:rsid w:val="00A5238F"/>
    <w:rsid w:val="00A5268B"/>
    <w:rsid w:val="00A53132"/>
    <w:rsid w:val="00A53399"/>
    <w:rsid w:val="00A53AD6"/>
    <w:rsid w:val="00A53CD5"/>
    <w:rsid w:val="00A55017"/>
    <w:rsid w:val="00A55A98"/>
    <w:rsid w:val="00A563F2"/>
    <w:rsid w:val="00A566E8"/>
    <w:rsid w:val="00A569FB"/>
    <w:rsid w:val="00A57360"/>
    <w:rsid w:val="00A57451"/>
    <w:rsid w:val="00A57663"/>
    <w:rsid w:val="00A57F29"/>
    <w:rsid w:val="00A57F66"/>
    <w:rsid w:val="00A61112"/>
    <w:rsid w:val="00A6139F"/>
    <w:rsid w:val="00A61612"/>
    <w:rsid w:val="00A61821"/>
    <w:rsid w:val="00A61969"/>
    <w:rsid w:val="00A624A2"/>
    <w:rsid w:val="00A63A9E"/>
    <w:rsid w:val="00A6401C"/>
    <w:rsid w:val="00A66347"/>
    <w:rsid w:val="00A66919"/>
    <w:rsid w:val="00A66A76"/>
    <w:rsid w:val="00A67859"/>
    <w:rsid w:val="00A709A4"/>
    <w:rsid w:val="00A71DCD"/>
    <w:rsid w:val="00A74612"/>
    <w:rsid w:val="00A75105"/>
    <w:rsid w:val="00A751AB"/>
    <w:rsid w:val="00A758AC"/>
    <w:rsid w:val="00A75AB3"/>
    <w:rsid w:val="00A810F9"/>
    <w:rsid w:val="00A81918"/>
    <w:rsid w:val="00A81ABE"/>
    <w:rsid w:val="00A82D31"/>
    <w:rsid w:val="00A835F1"/>
    <w:rsid w:val="00A83999"/>
    <w:rsid w:val="00A841BA"/>
    <w:rsid w:val="00A859CC"/>
    <w:rsid w:val="00A85AD5"/>
    <w:rsid w:val="00A85E7E"/>
    <w:rsid w:val="00A86381"/>
    <w:rsid w:val="00A867C5"/>
    <w:rsid w:val="00A86E70"/>
    <w:rsid w:val="00A86ECC"/>
    <w:rsid w:val="00A86FCC"/>
    <w:rsid w:val="00A873BD"/>
    <w:rsid w:val="00A8798D"/>
    <w:rsid w:val="00A9052C"/>
    <w:rsid w:val="00A90A6D"/>
    <w:rsid w:val="00A91406"/>
    <w:rsid w:val="00A9146C"/>
    <w:rsid w:val="00A92009"/>
    <w:rsid w:val="00A923DE"/>
    <w:rsid w:val="00A93025"/>
    <w:rsid w:val="00A93FD5"/>
    <w:rsid w:val="00A94BC2"/>
    <w:rsid w:val="00A952A9"/>
    <w:rsid w:val="00A954B6"/>
    <w:rsid w:val="00A95DF2"/>
    <w:rsid w:val="00A96761"/>
    <w:rsid w:val="00A971E5"/>
    <w:rsid w:val="00A9741D"/>
    <w:rsid w:val="00AA055D"/>
    <w:rsid w:val="00AA2622"/>
    <w:rsid w:val="00AA272C"/>
    <w:rsid w:val="00AA3056"/>
    <w:rsid w:val="00AA3717"/>
    <w:rsid w:val="00AA3853"/>
    <w:rsid w:val="00AA47E5"/>
    <w:rsid w:val="00AA4992"/>
    <w:rsid w:val="00AA4B66"/>
    <w:rsid w:val="00AA56DC"/>
    <w:rsid w:val="00AA5D41"/>
    <w:rsid w:val="00AA6E32"/>
    <w:rsid w:val="00AA710D"/>
    <w:rsid w:val="00AB0091"/>
    <w:rsid w:val="00AB0D29"/>
    <w:rsid w:val="00AB0F8A"/>
    <w:rsid w:val="00AB1AF7"/>
    <w:rsid w:val="00AB2042"/>
    <w:rsid w:val="00AB2832"/>
    <w:rsid w:val="00AB384E"/>
    <w:rsid w:val="00AB458A"/>
    <w:rsid w:val="00AB5C8B"/>
    <w:rsid w:val="00AB5DF2"/>
    <w:rsid w:val="00AB64F3"/>
    <w:rsid w:val="00AB6917"/>
    <w:rsid w:val="00AB6D25"/>
    <w:rsid w:val="00AB6DB3"/>
    <w:rsid w:val="00AB6ECF"/>
    <w:rsid w:val="00AB71E3"/>
    <w:rsid w:val="00AB751E"/>
    <w:rsid w:val="00AB7695"/>
    <w:rsid w:val="00AC185F"/>
    <w:rsid w:val="00AC2206"/>
    <w:rsid w:val="00AC57F2"/>
    <w:rsid w:val="00AC6852"/>
    <w:rsid w:val="00AC7C0E"/>
    <w:rsid w:val="00AD026A"/>
    <w:rsid w:val="00AD0AD9"/>
    <w:rsid w:val="00AD0E56"/>
    <w:rsid w:val="00AD1045"/>
    <w:rsid w:val="00AD1622"/>
    <w:rsid w:val="00AD1CA5"/>
    <w:rsid w:val="00AD1FD7"/>
    <w:rsid w:val="00AD2869"/>
    <w:rsid w:val="00AD393A"/>
    <w:rsid w:val="00AD41D7"/>
    <w:rsid w:val="00AD5020"/>
    <w:rsid w:val="00AD50F9"/>
    <w:rsid w:val="00AD5DBB"/>
    <w:rsid w:val="00AD6DE5"/>
    <w:rsid w:val="00AD791E"/>
    <w:rsid w:val="00AE01E2"/>
    <w:rsid w:val="00AE229B"/>
    <w:rsid w:val="00AE238B"/>
    <w:rsid w:val="00AE2633"/>
    <w:rsid w:val="00AE2AAE"/>
    <w:rsid w:val="00AE2D42"/>
    <w:rsid w:val="00AE2D4B"/>
    <w:rsid w:val="00AE3AC3"/>
    <w:rsid w:val="00AE3EC1"/>
    <w:rsid w:val="00AE4B0D"/>
    <w:rsid w:val="00AE4F99"/>
    <w:rsid w:val="00AE6E54"/>
    <w:rsid w:val="00AE6F54"/>
    <w:rsid w:val="00AF06C3"/>
    <w:rsid w:val="00AF07DB"/>
    <w:rsid w:val="00AF13DF"/>
    <w:rsid w:val="00AF1889"/>
    <w:rsid w:val="00AF1946"/>
    <w:rsid w:val="00AF3AAC"/>
    <w:rsid w:val="00AF3C12"/>
    <w:rsid w:val="00AF5B24"/>
    <w:rsid w:val="00AF620C"/>
    <w:rsid w:val="00AF6D7C"/>
    <w:rsid w:val="00AF7F9B"/>
    <w:rsid w:val="00B00EA1"/>
    <w:rsid w:val="00B0175B"/>
    <w:rsid w:val="00B020C6"/>
    <w:rsid w:val="00B0220C"/>
    <w:rsid w:val="00B039DA"/>
    <w:rsid w:val="00B06DB7"/>
    <w:rsid w:val="00B07614"/>
    <w:rsid w:val="00B0767F"/>
    <w:rsid w:val="00B1081C"/>
    <w:rsid w:val="00B10D1B"/>
    <w:rsid w:val="00B11AAE"/>
    <w:rsid w:val="00B11B46"/>
    <w:rsid w:val="00B11B69"/>
    <w:rsid w:val="00B128B7"/>
    <w:rsid w:val="00B12B29"/>
    <w:rsid w:val="00B13801"/>
    <w:rsid w:val="00B13871"/>
    <w:rsid w:val="00B1438D"/>
    <w:rsid w:val="00B143E7"/>
    <w:rsid w:val="00B14952"/>
    <w:rsid w:val="00B15215"/>
    <w:rsid w:val="00B1589E"/>
    <w:rsid w:val="00B15F36"/>
    <w:rsid w:val="00B16102"/>
    <w:rsid w:val="00B165E0"/>
    <w:rsid w:val="00B16871"/>
    <w:rsid w:val="00B16AE8"/>
    <w:rsid w:val="00B1709E"/>
    <w:rsid w:val="00B179C0"/>
    <w:rsid w:val="00B20C43"/>
    <w:rsid w:val="00B21148"/>
    <w:rsid w:val="00B21769"/>
    <w:rsid w:val="00B21DC2"/>
    <w:rsid w:val="00B230EA"/>
    <w:rsid w:val="00B237EB"/>
    <w:rsid w:val="00B23D94"/>
    <w:rsid w:val="00B25B45"/>
    <w:rsid w:val="00B26396"/>
    <w:rsid w:val="00B268B9"/>
    <w:rsid w:val="00B276A0"/>
    <w:rsid w:val="00B27949"/>
    <w:rsid w:val="00B27EAD"/>
    <w:rsid w:val="00B30A09"/>
    <w:rsid w:val="00B30C2C"/>
    <w:rsid w:val="00B30C69"/>
    <w:rsid w:val="00B30D3F"/>
    <w:rsid w:val="00B31344"/>
    <w:rsid w:val="00B31924"/>
    <w:rsid w:val="00B31E5A"/>
    <w:rsid w:val="00B31FD0"/>
    <w:rsid w:val="00B32B01"/>
    <w:rsid w:val="00B3376A"/>
    <w:rsid w:val="00B33B07"/>
    <w:rsid w:val="00B3457F"/>
    <w:rsid w:val="00B345B2"/>
    <w:rsid w:val="00B35077"/>
    <w:rsid w:val="00B3553F"/>
    <w:rsid w:val="00B35E97"/>
    <w:rsid w:val="00B36F54"/>
    <w:rsid w:val="00B37496"/>
    <w:rsid w:val="00B37883"/>
    <w:rsid w:val="00B405D7"/>
    <w:rsid w:val="00B41180"/>
    <w:rsid w:val="00B41290"/>
    <w:rsid w:val="00B41313"/>
    <w:rsid w:val="00B41CDE"/>
    <w:rsid w:val="00B4400E"/>
    <w:rsid w:val="00B445E4"/>
    <w:rsid w:val="00B47359"/>
    <w:rsid w:val="00B47A4F"/>
    <w:rsid w:val="00B47FAE"/>
    <w:rsid w:val="00B5021F"/>
    <w:rsid w:val="00B502D5"/>
    <w:rsid w:val="00B50BC2"/>
    <w:rsid w:val="00B50E37"/>
    <w:rsid w:val="00B52235"/>
    <w:rsid w:val="00B54423"/>
    <w:rsid w:val="00B551F7"/>
    <w:rsid w:val="00B564AE"/>
    <w:rsid w:val="00B564FE"/>
    <w:rsid w:val="00B574EE"/>
    <w:rsid w:val="00B576B8"/>
    <w:rsid w:val="00B60A52"/>
    <w:rsid w:val="00B6158A"/>
    <w:rsid w:val="00B62299"/>
    <w:rsid w:val="00B62D53"/>
    <w:rsid w:val="00B6359E"/>
    <w:rsid w:val="00B63E08"/>
    <w:rsid w:val="00B65235"/>
    <w:rsid w:val="00B653AB"/>
    <w:rsid w:val="00B658DC"/>
    <w:rsid w:val="00B65F9E"/>
    <w:rsid w:val="00B66978"/>
    <w:rsid w:val="00B66B19"/>
    <w:rsid w:val="00B702C9"/>
    <w:rsid w:val="00B7087E"/>
    <w:rsid w:val="00B7386E"/>
    <w:rsid w:val="00B752AC"/>
    <w:rsid w:val="00B75FE5"/>
    <w:rsid w:val="00B76F10"/>
    <w:rsid w:val="00B774B8"/>
    <w:rsid w:val="00B77C28"/>
    <w:rsid w:val="00B81793"/>
    <w:rsid w:val="00B81B63"/>
    <w:rsid w:val="00B81B82"/>
    <w:rsid w:val="00B81F4C"/>
    <w:rsid w:val="00B82CFF"/>
    <w:rsid w:val="00B832B4"/>
    <w:rsid w:val="00B844FF"/>
    <w:rsid w:val="00B84C43"/>
    <w:rsid w:val="00B84D98"/>
    <w:rsid w:val="00B85292"/>
    <w:rsid w:val="00B85AB3"/>
    <w:rsid w:val="00B86F78"/>
    <w:rsid w:val="00B900C5"/>
    <w:rsid w:val="00B914E9"/>
    <w:rsid w:val="00B91C75"/>
    <w:rsid w:val="00B9204C"/>
    <w:rsid w:val="00B92F1D"/>
    <w:rsid w:val="00B93027"/>
    <w:rsid w:val="00B933F5"/>
    <w:rsid w:val="00B9530F"/>
    <w:rsid w:val="00B9552A"/>
    <w:rsid w:val="00B9566B"/>
    <w:rsid w:val="00B956EE"/>
    <w:rsid w:val="00B965FA"/>
    <w:rsid w:val="00B96B09"/>
    <w:rsid w:val="00B9780E"/>
    <w:rsid w:val="00B97D19"/>
    <w:rsid w:val="00B97E44"/>
    <w:rsid w:val="00BA0EF6"/>
    <w:rsid w:val="00BA256D"/>
    <w:rsid w:val="00BA25E9"/>
    <w:rsid w:val="00BA2BA1"/>
    <w:rsid w:val="00BA2F13"/>
    <w:rsid w:val="00BA3134"/>
    <w:rsid w:val="00BA3447"/>
    <w:rsid w:val="00BA3562"/>
    <w:rsid w:val="00BA4B32"/>
    <w:rsid w:val="00BA5003"/>
    <w:rsid w:val="00BA5961"/>
    <w:rsid w:val="00BA6577"/>
    <w:rsid w:val="00BA6BC2"/>
    <w:rsid w:val="00BB0223"/>
    <w:rsid w:val="00BB09A5"/>
    <w:rsid w:val="00BB0C49"/>
    <w:rsid w:val="00BB186F"/>
    <w:rsid w:val="00BB2284"/>
    <w:rsid w:val="00BB24E0"/>
    <w:rsid w:val="00BB2625"/>
    <w:rsid w:val="00BB2FAF"/>
    <w:rsid w:val="00BB3FF8"/>
    <w:rsid w:val="00BB4872"/>
    <w:rsid w:val="00BB4F09"/>
    <w:rsid w:val="00BB54B5"/>
    <w:rsid w:val="00BB56AB"/>
    <w:rsid w:val="00BB56FE"/>
    <w:rsid w:val="00BB5FF3"/>
    <w:rsid w:val="00BB6872"/>
    <w:rsid w:val="00BB7ECA"/>
    <w:rsid w:val="00BC0F19"/>
    <w:rsid w:val="00BC11CA"/>
    <w:rsid w:val="00BC34BE"/>
    <w:rsid w:val="00BC3590"/>
    <w:rsid w:val="00BC3917"/>
    <w:rsid w:val="00BC4484"/>
    <w:rsid w:val="00BC59BF"/>
    <w:rsid w:val="00BC627F"/>
    <w:rsid w:val="00BC6764"/>
    <w:rsid w:val="00BD056B"/>
    <w:rsid w:val="00BD071D"/>
    <w:rsid w:val="00BD1ACA"/>
    <w:rsid w:val="00BD2D56"/>
    <w:rsid w:val="00BD3D98"/>
    <w:rsid w:val="00BD4E33"/>
    <w:rsid w:val="00BD5836"/>
    <w:rsid w:val="00BD5C9F"/>
    <w:rsid w:val="00BD6163"/>
    <w:rsid w:val="00BD691A"/>
    <w:rsid w:val="00BD7307"/>
    <w:rsid w:val="00BD759A"/>
    <w:rsid w:val="00BD7D88"/>
    <w:rsid w:val="00BE04E3"/>
    <w:rsid w:val="00BE1182"/>
    <w:rsid w:val="00BE2169"/>
    <w:rsid w:val="00BE2512"/>
    <w:rsid w:val="00BE2AD2"/>
    <w:rsid w:val="00BE321F"/>
    <w:rsid w:val="00BE331C"/>
    <w:rsid w:val="00BE3396"/>
    <w:rsid w:val="00BE460B"/>
    <w:rsid w:val="00BE6B8E"/>
    <w:rsid w:val="00BF088E"/>
    <w:rsid w:val="00BF1F06"/>
    <w:rsid w:val="00BF301C"/>
    <w:rsid w:val="00BF3217"/>
    <w:rsid w:val="00BF3E91"/>
    <w:rsid w:val="00BF4921"/>
    <w:rsid w:val="00BF4E5A"/>
    <w:rsid w:val="00BF7476"/>
    <w:rsid w:val="00BF748F"/>
    <w:rsid w:val="00BF770A"/>
    <w:rsid w:val="00C00535"/>
    <w:rsid w:val="00C020D3"/>
    <w:rsid w:val="00C030DE"/>
    <w:rsid w:val="00C047DB"/>
    <w:rsid w:val="00C04D84"/>
    <w:rsid w:val="00C04E12"/>
    <w:rsid w:val="00C051A8"/>
    <w:rsid w:val="00C05A29"/>
    <w:rsid w:val="00C05C2A"/>
    <w:rsid w:val="00C06FD8"/>
    <w:rsid w:val="00C10051"/>
    <w:rsid w:val="00C12B20"/>
    <w:rsid w:val="00C13EC4"/>
    <w:rsid w:val="00C14DB1"/>
    <w:rsid w:val="00C1500D"/>
    <w:rsid w:val="00C153D5"/>
    <w:rsid w:val="00C16450"/>
    <w:rsid w:val="00C17346"/>
    <w:rsid w:val="00C17830"/>
    <w:rsid w:val="00C17929"/>
    <w:rsid w:val="00C17A11"/>
    <w:rsid w:val="00C205EB"/>
    <w:rsid w:val="00C20DD6"/>
    <w:rsid w:val="00C22105"/>
    <w:rsid w:val="00C2366D"/>
    <w:rsid w:val="00C24042"/>
    <w:rsid w:val="00C244B6"/>
    <w:rsid w:val="00C24CDC"/>
    <w:rsid w:val="00C25405"/>
    <w:rsid w:val="00C258CF"/>
    <w:rsid w:val="00C25A5C"/>
    <w:rsid w:val="00C27BD3"/>
    <w:rsid w:val="00C27BF1"/>
    <w:rsid w:val="00C27C30"/>
    <w:rsid w:val="00C300D5"/>
    <w:rsid w:val="00C30390"/>
    <w:rsid w:val="00C3079B"/>
    <w:rsid w:val="00C30F28"/>
    <w:rsid w:val="00C315A8"/>
    <w:rsid w:val="00C341C4"/>
    <w:rsid w:val="00C34636"/>
    <w:rsid w:val="00C35195"/>
    <w:rsid w:val="00C35233"/>
    <w:rsid w:val="00C35913"/>
    <w:rsid w:val="00C3702F"/>
    <w:rsid w:val="00C375BE"/>
    <w:rsid w:val="00C37A88"/>
    <w:rsid w:val="00C37DA1"/>
    <w:rsid w:val="00C4074F"/>
    <w:rsid w:val="00C417D7"/>
    <w:rsid w:val="00C42C60"/>
    <w:rsid w:val="00C44997"/>
    <w:rsid w:val="00C4500A"/>
    <w:rsid w:val="00C45AFC"/>
    <w:rsid w:val="00C50490"/>
    <w:rsid w:val="00C50F0E"/>
    <w:rsid w:val="00C52941"/>
    <w:rsid w:val="00C55406"/>
    <w:rsid w:val="00C56070"/>
    <w:rsid w:val="00C56B52"/>
    <w:rsid w:val="00C575BC"/>
    <w:rsid w:val="00C575E7"/>
    <w:rsid w:val="00C57E16"/>
    <w:rsid w:val="00C57E86"/>
    <w:rsid w:val="00C60B0A"/>
    <w:rsid w:val="00C61C69"/>
    <w:rsid w:val="00C6212F"/>
    <w:rsid w:val="00C62238"/>
    <w:rsid w:val="00C63583"/>
    <w:rsid w:val="00C644B1"/>
    <w:rsid w:val="00C64748"/>
    <w:rsid w:val="00C64A37"/>
    <w:rsid w:val="00C650F1"/>
    <w:rsid w:val="00C659BB"/>
    <w:rsid w:val="00C66664"/>
    <w:rsid w:val="00C67595"/>
    <w:rsid w:val="00C7158E"/>
    <w:rsid w:val="00C718C9"/>
    <w:rsid w:val="00C71A30"/>
    <w:rsid w:val="00C7250B"/>
    <w:rsid w:val="00C72A6F"/>
    <w:rsid w:val="00C7346B"/>
    <w:rsid w:val="00C745E8"/>
    <w:rsid w:val="00C7551E"/>
    <w:rsid w:val="00C76967"/>
    <w:rsid w:val="00C77C0E"/>
    <w:rsid w:val="00C77CF0"/>
    <w:rsid w:val="00C80995"/>
    <w:rsid w:val="00C8217A"/>
    <w:rsid w:val="00C830D7"/>
    <w:rsid w:val="00C84B47"/>
    <w:rsid w:val="00C8630D"/>
    <w:rsid w:val="00C86572"/>
    <w:rsid w:val="00C865B5"/>
    <w:rsid w:val="00C87E61"/>
    <w:rsid w:val="00C90638"/>
    <w:rsid w:val="00C90D70"/>
    <w:rsid w:val="00C9135C"/>
    <w:rsid w:val="00C913B4"/>
    <w:rsid w:val="00C91454"/>
    <w:rsid w:val="00C91687"/>
    <w:rsid w:val="00C91B10"/>
    <w:rsid w:val="00C91D6C"/>
    <w:rsid w:val="00C922C3"/>
    <w:rsid w:val="00C924A8"/>
    <w:rsid w:val="00C93D0F"/>
    <w:rsid w:val="00C93F97"/>
    <w:rsid w:val="00C945FE"/>
    <w:rsid w:val="00C94E24"/>
    <w:rsid w:val="00C95833"/>
    <w:rsid w:val="00C9634E"/>
    <w:rsid w:val="00C96FAA"/>
    <w:rsid w:val="00C97A04"/>
    <w:rsid w:val="00C97BFF"/>
    <w:rsid w:val="00CA0D4B"/>
    <w:rsid w:val="00CA107B"/>
    <w:rsid w:val="00CA182F"/>
    <w:rsid w:val="00CA1D3F"/>
    <w:rsid w:val="00CA216A"/>
    <w:rsid w:val="00CA24F2"/>
    <w:rsid w:val="00CA334D"/>
    <w:rsid w:val="00CA33B9"/>
    <w:rsid w:val="00CA3871"/>
    <w:rsid w:val="00CA3E0F"/>
    <w:rsid w:val="00CA484D"/>
    <w:rsid w:val="00CA4CCA"/>
    <w:rsid w:val="00CA4F61"/>
    <w:rsid w:val="00CA4FB6"/>
    <w:rsid w:val="00CA65B1"/>
    <w:rsid w:val="00CA71D4"/>
    <w:rsid w:val="00CB011D"/>
    <w:rsid w:val="00CB1838"/>
    <w:rsid w:val="00CB1FDE"/>
    <w:rsid w:val="00CB202E"/>
    <w:rsid w:val="00CB2F90"/>
    <w:rsid w:val="00CB3F98"/>
    <w:rsid w:val="00CB655C"/>
    <w:rsid w:val="00CB6AD4"/>
    <w:rsid w:val="00CC0431"/>
    <w:rsid w:val="00CC1DEE"/>
    <w:rsid w:val="00CC27A0"/>
    <w:rsid w:val="00CC3162"/>
    <w:rsid w:val="00CC3A01"/>
    <w:rsid w:val="00CC3E09"/>
    <w:rsid w:val="00CC6724"/>
    <w:rsid w:val="00CC6C29"/>
    <w:rsid w:val="00CC739E"/>
    <w:rsid w:val="00CC73E0"/>
    <w:rsid w:val="00CC7890"/>
    <w:rsid w:val="00CC7C7E"/>
    <w:rsid w:val="00CD0DDF"/>
    <w:rsid w:val="00CD1EBB"/>
    <w:rsid w:val="00CD28CF"/>
    <w:rsid w:val="00CD3EE5"/>
    <w:rsid w:val="00CD46C4"/>
    <w:rsid w:val="00CD54AF"/>
    <w:rsid w:val="00CD58B7"/>
    <w:rsid w:val="00CD7967"/>
    <w:rsid w:val="00CE0660"/>
    <w:rsid w:val="00CE19B9"/>
    <w:rsid w:val="00CE1C5C"/>
    <w:rsid w:val="00CE2025"/>
    <w:rsid w:val="00CE2E7B"/>
    <w:rsid w:val="00CE2EFD"/>
    <w:rsid w:val="00CE3FA2"/>
    <w:rsid w:val="00CE40A9"/>
    <w:rsid w:val="00CE41AB"/>
    <w:rsid w:val="00CE4779"/>
    <w:rsid w:val="00CE4EA9"/>
    <w:rsid w:val="00CE5A97"/>
    <w:rsid w:val="00CE5B58"/>
    <w:rsid w:val="00CE7752"/>
    <w:rsid w:val="00CF08F6"/>
    <w:rsid w:val="00CF106E"/>
    <w:rsid w:val="00CF18EE"/>
    <w:rsid w:val="00CF2229"/>
    <w:rsid w:val="00CF30BD"/>
    <w:rsid w:val="00CF4099"/>
    <w:rsid w:val="00CF4486"/>
    <w:rsid w:val="00CF4AAC"/>
    <w:rsid w:val="00CF59AD"/>
    <w:rsid w:val="00CF6813"/>
    <w:rsid w:val="00D00312"/>
    <w:rsid w:val="00D004B2"/>
    <w:rsid w:val="00D00796"/>
    <w:rsid w:val="00D00945"/>
    <w:rsid w:val="00D00F3A"/>
    <w:rsid w:val="00D010F8"/>
    <w:rsid w:val="00D0485D"/>
    <w:rsid w:val="00D056C5"/>
    <w:rsid w:val="00D05CFE"/>
    <w:rsid w:val="00D07B16"/>
    <w:rsid w:val="00D10C3C"/>
    <w:rsid w:val="00D122E5"/>
    <w:rsid w:val="00D12A51"/>
    <w:rsid w:val="00D12B84"/>
    <w:rsid w:val="00D12D7C"/>
    <w:rsid w:val="00D13591"/>
    <w:rsid w:val="00D13895"/>
    <w:rsid w:val="00D14105"/>
    <w:rsid w:val="00D14143"/>
    <w:rsid w:val="00D154A2"/>
    <w:rsid w:val="00D16486"/>
    <w:rsid w:val="00D16608"/>
    <w:rsid w:val="00D2165B"/>
    <w:rsid w:val="00D2176D"/>
    <w:rsid w:val="00D221B3"/>
    <w:rsid w:val="00D2277E"/>
    <w:rsid w:val="00D23592"/>
    <w:rsid w:val="00D2480C"/>
    <w:rsid w:val="00D261A2"/>
    <w:rsid w:val="00D2744A"/>
    <w:rsid w:val="00D3038A"/>
    <w:rsid w:val="00D308B3"/>
    <w:rsid w:val="00D30CB3"/>
    <w:rsid w:val="00D32D4D"/>
    <w:rsid w:val="00D35C27"/>
    <w:rsid w:val="00D36FFF"/>
    <w:rsid w:val="00D373F0"/>
    <w:rsid w:val="00D40B9E"/>
    <w:rsid w:val="00D413CD"/>
    <w:rsid w:val="00D416A7"/>
    <w:rsid w:val="00D4276D"/>
    <w:rsid w:val="00D42BAF"/>
    <w:rsid w:val="00D439BD"/>
    <w:rsid w:val="00D446F6"/>
    <w:rsid w:val="00D45D21"/>
    <w:rsid w:val="00D46BC5"/>
    <w:rsid w:val="00D47151"/>
    <w:rsid w:val="00D4721D"/>
    <w:rsid w:val="00D475C5"/>
    <w:rsid w:val="00D4793A"/>
    <w:rsid w:val="00D47B65"/>
    <w:rsid w:val="00D47E3E"/>
    <w:rsid w:val="00D47E43"/>
    <w:rsid w:val="00D50CAE"/>
    <w:rsid w:val="00D50FA3"/>
    <w:rsid w:val="00D51635"/>
    <w:rsid w:val="00D51E1C"/>
    <w:rsid w:val="00D5361B"/>
    <w:rsid w:val="00D53B7D"/>
    <w:rsid w:val="00D541E0"/>
    <w:rsid w:val="00D5534E"/>
    <w:rsid w:val="00D55461"/>
    <w:rsid w:val="00D5579D"/>
    <w:rsid w:val="00D55BC5"/>
    <w:rsid w:val="00D567B5"/>
    <w:rsid w:val="00D6004A"/>
    <w:rsid w:val="00D60A6F"/>
    <w:rsid w:val="00D60AD2"/>
    <w:rsid w:val="00D60B57"/>
    <w:rsid w:val="00D616D2"/>
    <w:rsid w:val="00D61EB5"/>
    <w:rsid w:val="00D62108"/>
    <w:rsid w:val="00D62410"/>
    <w:rsid w:val="00D62D4A"/>
    <w:rsid w:val="00D637EF"/>
    <w:rsid w:val="00D639C2"/>
    <w:rsid w:val="00D63B5F"/>
    <w:rsid w:val="00D64104"/>
    <w:rsid w:val="00D65387"/>
    <w:rsid w:val="00D65DF6"/>
    <w:rsid w:val="00D66BE3"/>
    <w:rsid w:val="00D67D6F"/>
    <w:rsid w:val="00D704D9"/>
    <w:rsid w:val="00D70BD4"/>
    <w:rsid w:val="00D70EF7"/>
    <w:rsid w:val="00D71A13"/>
    <w:rsid w:val="00D71C42"/>
    <w:rsid w:val="00D75F90"/>
    <w:rsid w:val="00D76830"/>
    <w:rsid w:val="00D76BCB"/>
    <w:rsid w:val="00D77F12"/>
    <w:rsid w:val="00D80053"/>
    <w:rsid w:val="00D81F07"/>
    <w:rsid w:val="00D821AA"/>
    <w:rsid w:val="00D82B22"/>
    <w:rsid w:val="00D82FB0"/>
    <w:rsid w:val="00D8349E"/>
    <w:rsid w:val="00D8397C"/>
    <w:rsid w:val="00D8478C"/>
    <w:rsid w:val="00D84DEC"/>
    <w:rsid w:val="00D8536A"/>
    <w:rsid w:val="00D856FF"/>
    <w:rsid w:val="00D85715"/>
    <w:rsid w:val="00D858F0"/>
    <w:rsid w:val="00D86B92"/>
    <w:rsid w:val="00D907DF"/>
    <w:rsid w:val="00D924A9"/>
    <w:rsid w:val="00D9256D"/>
    <w:rsid w:val="00D9269F"/>
    <w:rsid w:val="00D9348E"/>
    <w:rsid w:val="00D93643"/>
    <w:rsid w:val="00D93B6C"/>
    <w:rsid w:val="00D94BFB"/>
    <w:rsid w:val="00D94EED"/>
    <w:rsid w:val="00D958CD"/>
    <w:rsid w:val="00D95AFA"/>
    <w:rsid w:val="00D96026"/>
    <w:rsid w:val="00D972F6"/>
    <w:rsid w:val="00DA0070"/>
    <w:rsid w:val="00DA028F"/>
    <w:rsid w:val="00DA331D"/>
    <w:rsid w:val="00DA36CA"/>
    <w:rsid w:val="00DA5202"/>
    <w:rsid w:val="00DA5246"/>
    <w:rsid w:val="00DA5B0E"/>
    <w:rsid w:val="00DA73E0"/>
    <w:rsid w:val="00DA760A"/>
    <w:rsid w:val="00DA7C1C"/>
    <w:rsid w:val="00DB147A"/>
    <w:rsid w:val="00DB1890"/>
    <w:rsid w:val="00DB1B7A"/>
    <w:rsid w:val="00DB1E9F"/>
    <w:rsid w:val="00DB1EAD"/>
    <w:rsid w:val="00DB2C98"/>
    <w:rsid w:val="00DB553A"/>
    <w:rsid w:val="00DB706E"/>
    <w:rsid w:val="00DC0290"/>
    <w:rsid w:val="00DC0A22"/>
    <w:rsid w:val="00DC0CA6"/>
    <w:rsid w:val="00DC1A37"/>
    <w:rsid w:val="00DC1FAD"/>
    <w:rsid w:val="00DC250D"/>
    <w:rsid w:val="00DC2F2A"/>
    <w:rsid w:val="00DC47CA"/>
    <w:rsid w:val="00DC63A0"/>
    <w:rsid w:val="00DC63A9"/>
    <w:rsid w:val="00DC6500"/>
    <w:rsid w:val="00DC6708"/>
    <w:rsid w:val="00DC7590"/>
    <w:rsid w:val="00DD011A"/>
    <w:rsid w:val="00DD0366"/>
    <w:rsid w:val="00DD054E"/>
    <w:rsid w:val="00DD127E"/>
    <w:rsid w:val="00DD309F"/>
    <w:rsid w:val="00DD4A4E"/>
    <w:rsid w:val="00DD6712"/>
    <w:rsid w:val="00DE03BB"/>
    <w:rsid w:val="00DE0C6B"/>
    <w:rsid w:val="00DE1097"/>
    <w:rsid w:val="00DE115A"/>
    <w:rsid w:val="00DE142F"/>
    <w:rsid w:val="00DE2400"/>
    <w:rsid w:val="00DE29EA"/>
    <w:rsid w:val="00DE2EB4"/>
    <w:rsid w:val="00DE37CD"/>
    <w:rsid w:val="00DE4993"/>
    <w:rsid w:val="00DE55F6"/>
    <w:rsid w:val="00DE567F"/>
    <w:rsid w:val="00DE58F1"/>
    <w:rsid w:val="00DE6B58"/>
    <w:rsid w:val="00DE7DAC"/>
    <w:rsid w:val="00DF184A"/>
    <w:rsid w:val="00DF1CF7"/>
    <w:rsid w:val="00DF34C4"/>
    <w:rsid w:val="00DF36F3"/>
    <w:rsid w:val="00DF5AFA"/>
    <w:rsid w:val="00DF5E32"/>
    <w:rsid w:val="00DF60E6"/>
    <w:rsid w:val="00DF6311"/>
    <w:rsid w:val="00DF711C"/>
    <w:rsid w:val="00DF77EB"/>
    <w:rsid w:val="00DF79DE"/>
    <w:rsid w:val="00E009F6"/>
    <w:rsid w:val="00E01436"/>
    <w:rsid w:val="00E01D55"/>
    <w:rsid w:val="00E01DC0"/>
    <w:rsid w:val="00E025A1"/>
    <w:rsid w:val="00E03306"/>
    <w:rsid w:val="00E03493"/>
    <w:rsid w:val="00E034CB"/>
    <w:rsid w:val="00E03E79"/>
    <w:rsid w:val="00E045BD"/>
    <w:rsid w:val="00E04D6C"/>
    <w:rsid w:val="00E05B32"/>
    <w:rsid w:val="00E064CA"/>
    <w:rsid w:val="00E0696B"/>
    <w:rsid w:val="00E069C8"/>
    <w:rsid w:val="00E07739"/>
    <w:rsid w:val="00E07B83"/>
    <w:rsid w:val="00E10C04"/>
    <w:rsid w:val="00E11A84"/>
    <w:rsid w:val="00E1366B"/>
    <w:rsid w:val="00E14A3A"/>
    <w:rsid w:val="00E14F41"/>
    <w:rsid w:val="00E1502E"/>
    <w:rsid w:val="00E15528"/>
    <w:rsid w:val="00E177BD"/>
    <w:rsid w:val="00E17A3E"/>
    <w:rsid w:val="00E17B77"/>
    <w:rsid w:val="00E17EF2"/>
    <w:rsid w:val="00E203B4"/>
    <w:rsid w:val="00E20B33"/>
    <w:rsid w:val="00E21884"/>
    <w:rsid w:val="00E231AB"/>
    <w:rsid w:val="00E23337"/>
    <w:rsid w:val="00E2422F"/>
    <w:rsid w:val="00E245EF"/>
    <w:rsid w:val="00E2496B"/>
    <w:rsid w:val="00E2507C"/>
    <w:rsid w:val="00E25327"/>
    <w:rsid w:val="00E259EA"/>
    <w:rsid w:val="00E25D33"/>
    <w:rsid w:val="00E260E4"/>
    <w:rsid w:val="00E2751C"/>
    <w:rsid w:val="00E302B1"/>
    <w:rsid w:val="00E305B3"/>
    <w:rsid w:val="00E30FDA"/>
    <w:rsid w:val="00E32061"/>
    <w:rsid w:val="00E3242E"/>
    <w:rsid w:val="00E326D4"/>
    <w:rsid w:val="00E32A44"/>
    <w:rsid w:val="00E33087"/>
    <w:rsid w:val="00E33678"/>
    <w:rsid w:val="00E33917"/>
    <w:rsid w:val="00E33F48"/>
    <w:rsid w:val="00E34C8D"/>
    <w:rsid w:val="00E35F92"/>
    <w:rsid w:val="00E37882"/>
    <w:rsid w:val="00E413AC"/>
    <w:rsid w:val="00E4203B"/>
    <w:rsid w:val="00E42A62"/>
    <w:rsid w:val="00E42FF9"/>
    <w:rsid w:val="00E43D26"/>
    <w:rsid w:val="00E44790"/>
    <w:rsid w:val="00E44ACB"/>
    <w:rsid w:val="00E45520"/>
    <w:rsid w:val="00E4677A"/>
    <w:rsid w:val="00E4714C"/>
    <w:rsid w:val="00E479CC"/>
    <w:rsid w:val="00E47DE2"/>
    <w:rsid w:val="00E503F9"/>
    <w:rsid w:val="00E50CB2"/>
    <w:rsid w:val="00E50D8C"/>
    <w:rsid w:val="00E5178D"/>
    <w:rsid w:val="00E51AEB"/>
    <w:rsid w:val="00E51BC6"/>
    <w:rsid w:val="00E51D21"/>
    <w:rsid w:val="00E522A7"/>
    <w:rsid w:val="00E52DA4"/>
    <w:rsid w:val="00E5349E"/>
    <w:rsid w:val="00E534DC"/>
    <w:rsid w:val="00E53EA2"/>
    <w:rsid w:val="00E54452"/>
    <w:rsid w:val="00E54F21"/>
    <w:rsid w:val="00E552C2"/>
    <w:rsid w:val="00E56A85"/>
    <w:rsid w:val="00E57B42"/>
    <w:rsid w:val="00E60000"/>
    <w:rsid w:val="00E60085"/>
    <w:rsid w:val="00E60493"/>
    <w:rsid w:val="00E631AD"/>
    <w:rsid w:val="00E63B0C"/>
    <w:rsid w:val="00E65377"/>
    <w:rsid w:val="00E65848"/>
    <w:rsid w:val="00E664C5"/>
    <w:rsid w:val="00E671A2"/>
    <w:rsid w:val="00E701E7"/>
    <w:rsid w:val="00E70E2D"/>
    <w:rsid w:val="00E716A0"/>
    <w:rsid w:val="00E717DF"/>
    <w:rsid w:val="00E7270C"/>
    <w:rsid w:val="00E753F1"/>
    <w:rsid w:val="00E75897"/>
    <w:rsid w:val="00E75BFA"/>
    <w:rsid w:val="00E76017"/>
    <w:rsid w:val="00E767FB"/>
    <w:rsid w:val="00E76D26"/>
    <w:rsid w:val="00E76EE5"/>
    <w:rsid w:val="00E7786E"/>
    <w:rsid w:val="00E77A81"/>
    <w:rsid w:val="00E81627"/>
    <w:rsid w:val="00E8357A"/>
    <w:rsid w:val="00E83953"/>
    <w:rsid w:val="00E83AFF"/>
    <w:rsid w:val="00E83B3D"/>
    <w:rsid w:val="00E84121"/>
    <w:rsid w:val="00E8634F"/>
    <w:rsid w:val="00E910A2"/>
    <w:rsid w:val="00E9145B"/>
    <w:rsid w:val="00E92652"/>
    <w:rsid w:val="00E92B59"/>
    <w:rsid w:val="00E93150"/>
    <w:rsid w:val="00E93210"/>
    <w:rsid w:val="00E95036"/>
    <w:rsid w:val="00E95643"/>
    <w:rsid w:val="00E95B8E"/>
    <w:rsid w:val="00E97AE1"/>
    <w:rsid w:val="00E97B51"/>
    <w:rsid w:val="00E97ECB"/>
    <w:rsid w:val="00EA08B4"/>
    <w:rsid w:val="00EA22D0"/>
    <w:rsid w:val="00EA2393"/>
    <w:rsid w:val="00EA3288"/>
    <w:rsid w:val="00EA3FE6"/>
    <w:rsid w:val="00EA4B48"/>
    <w:rsid w:val="00EA536C"/>
    <w:rsid w:val="00EA544E"/>
    <w:rsid w:val="00EA6757"/>
    <w:rsid w:val="00EA786D"/>
    <w:rsid w:val="00EB0AE4"/>
    <w:rsid w:val="00EB0DE1"/>
    <w:rsid w:val="00EB1390"/>
    <w:rsid w:val="00EB158A"/>
    <w:rsid w:val="00EB2C71"/>
    <w:rsid w:val="00EB309B"/>
    <w:rsid w:val="00EB3333"/>
    <w:rsid w:val="00EB361B"/>
    <w:rsid w:val="00EB4340"/>
    <w:rsid w:val="00EB4E03"/>
    <w:rsid w:val="00EB5127"/>
    <w:rsid w:val="00EB556D"/>
    <w:rsid w:val="00EB5A7D"/>
    <w:rsid w:val="00EB5C86"/>
    <w:rsid w:val="00EB7477"/>
    <w:rsid w:val="00EC2FE9"/>
    <w:rsid w:val="00EC3495"/>
    <w:rsid w:val="00EC35CC"/>
    <w:rsid w:val="00EC36A0"/>
    <w:rsid w:val="00EC53A3"/>
    <w:rsid w:val="00EC542E"/>
    <w:rsid w:val="00EC5778"/>
    <w:rsid w:val="00EC57A9"/>
    <w:rsid w:val="00EC7E60"/>
    <w:rsid w:val="00ED11E6"/>
    <w:rsid w:val="00ED13D3"/>
    <w:rsid w:val="00ED1761"/>
    <w:rsid w:val="00ED19DB"/>
    <w:rsid w:val="00ED55C0"/>
    <w:rsid w:val="00ED64D0"/>
    <w:rsid w:val="00ED682B"/>
    <w:rsid w:val="00ED6956"/>
    <w:rsid w:val="00ED6CD5"/>
    <w:rsid w:val="00ED7744"/>
    <w:rsid w:val="00ED7E6C"/>
    <w:rsid w:val="00EE026F"/>
    <w:rsid w:val="00EE03E9"/>
    <w:rsid w:val="00EE0E7D"/>
    <w:rsid w:val="00EE1336"/>
    <w:rsid w:val="00EE19CA"/>
    <w:rsid w:val="00EE1B7C"/>
    <w:rsid w:val="00EE3CAC"/>
    <w:rsid w:val="00EE41D5"/>
    <w:rsid w:val="00EE4AC9"/>
    <w:rsid w:val="00EE5DE3"/>
    <w:rsid w:val="00EE7582"/>
    <w:rsid w:val="00EE7922"/>
    <w:rsid w:val="00EF05D0"/>
    <w:rsid w:val="00EF1C49"/>
    <w:rsid w:val="00EF2D6D"/>
    <w:rsid w:val="00EF4587"/>
    <w:rsid w:val="00EF4BA6"/>
    <w:rsid w:val="00EF4D39"/>
    <w:rsid w:val="00EF5825"/>
    <w:rsid w:val="00EF62BB"/>
    <w:rsid w:val="00EF65B4"/>
    <w:rsid w:val="00EF7B11"/>
    <w:rsid w:val="00F0132B"/>
    <w:rsid w:val="00F0166F"/>
    <w:rsid w:val="00F02424"/>
    <w:rsid w:val="00F02824"/>
    <w:rsid w:val="00F02FA0"/>
    <w:rsid w:val="00F037A4"/>
    <w:rsid w:val="00F049AB"/>
    <w:rsid w:val="00F049FA"/>
    <w:rsid w:val="00F0563B"/>
    <w:rsid w:val="00F064B6"/>
    <w:rsid w:val="00F06BC4"/>
    <w:rsid w:val="00F0716B"/>
    <w:rsid w:val="00F07A09"/>
    <w:rsid w:val="00F07B08"/>
    <w:rsid w:val="00F104FC"/>
    <w:rsid w:val="00F10E9B"/>
    <w:rsid w:val="00F1188F"/>
    <w:rsid w:val="00F13639"/>
    <w:rsid w:val="00F13E6A"/>
    <w:rsid w:val="00F1428B"/>
    <w:rsid w:val="00F142DB"/>
    <w:rsid w:val="00F14785"/>
    <w:rsid w:val="00F14C14"/>
    <w:rsid w:val="00F20342"/>
    <w:rsid w:val="00F2070D"/>
    <w:rsid w:val="00F20BFE"/>
    <w:rsid w:val="00F21538"/>
    <w:rsid w:val="00F22DA5"/>
    <w:rsid w:val="00F2441B"/>
    <w:rsid w:val="00F253B3"/>
    <w:rsid w:val="00F255DF"/>
    <w:rsid w:val="00F255EE"/>
    <w:rsid w:val="00F25A49"/>
    <w:rsid w:val="00F26C06"/>
    <w:rsid w:val="00F27C8F"/>
    <w:rsid w:val="00F302F7"/>
    <w:rsid w:val="00F324AE"/>
    <w:rsid w:val="00F32736"/>
    <w:rsid w:val="00F32749"/>
    <w:rsid w:val="00F32A8B"/>
    <w:rsid w:val="00F32BB6"/>
    <w:rsid w:val="00F33C43"/>
    <w:rsid w:val="00F35996"/>
    <w:rsid w:val="00F36622"/>
    <w:rsid w:val="00F3671B"/>
    <w:rsid w:val="00F369D8"/>
    <w:rsid w:val="00F37172"/>
    <w:rsid w:val="00F373E9"/>
    <w:rsid w:val="00F37B98"/>
    <w:rsid w:val="00F408AC"/>
    <w:rsid w:val="00F40D23"/>
    <w:rsid w:val="00F40F0C"/>
    <w:rsid w:val="00F4156A"/>
    <w:rsid w:val="00F430FB"/>
    <w:rsid w:val="00F43314"/>
    <w:rsid w:val="00F44425"/>
    <w:rsid w:val="00F44429"/>
    <w:rsid w:val="00F4477E"/>
    <w:rsid w:val="00F449B9"/>
    <w:rsid w:val="00F44C44"/>
    <w:rsid w:val="00F44DC0"/>
    <w:rsid w:val="00F45A4B"/>
    <w:rsid w:val="00F46093"/>
    <w:rsid w:val="00F46269"/>
    <w:rsid w:val="00F475A9"/>
    <w:rsid w:val="00F476AE"/>
    <w:rsid w:val="00F502AD"/>
    <w:rsid w:val="00F51BD6"/>
    <w:rsid w:val="00F5313D"/>
    <w:rsid w:val="00F53A86"/>
    <w:rsid w:val="00F53E6B"/>
    <w:rsid w:val="00F54DE2"/>
    <w:rsid w:val="00F570EB"/>
    <w:rsid w:val="00F57814"/>
    <w:rsid w:val="00F60BA8"/>
    <w:rsid w:val="00F60D7A"/>
    <w:rsid w:val="00F62B46"/>
    <w:rsid w:val="00F63861"/>
    <w:rsid w:val="00F648CF"/>
    <w:rsid w:val="00F64C46"/>
    <w:rsid w:val="00F659F7"/>
    <w:rsid w:val="00F663D8"/>
    <w:rsid w:val="00F66D1D"/>
    <w:rsid w:val="00F67545"/>
    <w:rsid w:val="00F67D8F"/>
    <w:rsid w:val="00F703B9"/>
    <w:rsid w:val="00F71943"/>
    <w:rsid w:val="00F7320D"/>
    <w:rsid w:val="00F7373C"/>
    <w:rsid w:val="00F7480C"/>
    <w:rsid w:val="00F755C0"/>
    <w:rsid w:val="00F75A6D"/>
    <w:rsid w:val="00F7637F"/>
    <w:rsid w:val="00F770BB"/>
    <w:rsid w:val="00F77F38"/>
    <w:rsid w:val="00F801C3"/>
    <w:rsid w:val="00F802BE"/>
    <w:rsid w:val="00F80863"/>
    <w:rsid w:val="00F80E93"/>
    <w:rsid w:val="00F81761"/>
    <w:rsid w:val="00F820A7"/>
    <w:rsid w:val="00F82D05"/>
    <w:rsid w:val="00F82E31"/>
    <w:rsid w:val="00F849EE"/>
    <w:rsid w:val="00F84EE7"/>
    <w:rsid w:val="00F86015"/>
    <w:rsid w:val="00F86024"/>
    <w:rsid w:val="00F8611A"/>
    <w:rsid w:val="00F861D3"/>
    <w:rsid w:val="00F87738"/>
    <w:rsid w:val="00F92BC8"/>
    <w:rsid w:val="00F94B76"/>
    <w:rsid w:val="00F9605E"/>
    <w:rsid w:val="00F9702E"/>
    <w:rsid w:val="00F9715B"/>
    <w:rsid w:val="00F97190"/>
    <w:rsid w:val="00F976E3"/>
    <w:rsid w:val="00FA2274"/>
    <w:rsid w:val="00FA324A"/>
    <w:rsid w:val="00FA33C2"/>
    <w:rsid w:val="00FA33F5"/>
    <w:rsid w:val="00FA35ED"/>
    <w:rsid w:val="00FA3671"/>
    <w:rsid w:val="00FA3BAD"/>
    <w:rsid w:val="00FA5128"/>
    <w:rsid w:val="00FA523B"/>
    <w:rsid w:val="00FA60EF"/>
    <w:rsid w:val="00FB131A"/>
    <w:rsid w:val="00FB1544"/>
    <w:rsid w:val="00FB3110"/>
    <w:rsid w:val="00FB31BF"/>
    <w:rsid w:val="00FB39A9"/>
    <w:rsid w:val="00FB42D4"/>
    <w:rsid w:val="00FB47D6"/>
    <w:rsid w:val="00FB502F"/>
    <w:rsid w:val="00FB5906"/>
    <w:rsid w:val="00FB663C"/>
    <w:rsid w:val="00FB6A23"/>
    <w:rsid w:val="00FB6CF4"/>
    <w:rsid w:val="00FB74FF"/>
    <w:rsid w:val="00FB762F"/>
    <w:rsid w:val="00FC0405"/>
    <w:rsid w:val="00FC186E"/>
    <w:rsid w:val="00FC18CA"/>
    <w:rsid w:val="00FC2278"/>
    <w:rsid w:val="00FC290D"/>
    <w:rsid w:val="00FC2AED"/>
    <w:rsid w:val="00FC2F21"/>
    <w:rsid w:val="00FC3236"/>
    <w:rsid w:val="00FC43EF"/>
    <w:rsid w:val="00FC5729"/>
    <w:rsid w:val="00FC5983"/>
    <w:rsid w:val="00FC5CD0"/>
    <w:rsid w:val="00FC5FD0"/>
    <w:rsid w:val="00FC65D4"/>
    <w:rsid w:val="00FC7A7C"/>
    <w:rsid w:val="00FD060A"/>
    <w:rsid w:val="00FD08AE"/>
    <w:rsid w:val="00FD0B2B"/>
    <w:rsid w:val="00FD15AF"/>
    <w:rsid w:val="00FD281E"/>
    <w:rsid w:val="00FD5EA7"/>
    <w:rsid w:val="00FD61EA"/>
    <w:rsid w:val="00FD6AC0"/>
    <w:rsid w:val="00FD70BC"/>
    <w:rsid w:val="00FE0F57"/>
    <w:rsid w:val="00FE101A"/>
    <w:rsid w:val="00FE1793"/>
    <w:rsid w:val="00FE29EF"/>
    <w:rsid w:val="00FE2E7B"/>
    <w:rsid w:val="00FE3355"/>
    <w:rsid w:val="00FE36CF"/>
    <w:rsid w:val="00FE378D"/>
    <w:rsid w:val="00FE39C2"/>
    <w:rsid w:val="00FE4CC0"/>
    <w:rsid w:val="00FE4DFD"/>
    <w:rsid w:val="00FE5570"/>
    <w:rsid w:val="00FE55A0"/>
    <w:rsid w:val="00FE572F"/>
    <w:rsid w:val="00FE5AE9"/>
    <w:rsid w:val="00FF0246"/>
    <w:rsid w:val="00FF02EE"/>
    <w:rsid w:val="00FF1362"/>
    <w:rsid w:val="00FF1EC3"/>
    <w:rsid w:val="00FF26D0"/>
    <w:rsid w:val="00FF2728"/>
    <w:rsid w:val="00FF27CB"/>
    <w:rsid w:val="00FF27EB"/>
    <w:rsid w:val="00FF476B"/>
    <w:rsid w:val="00FF6648"/>
    <w:rsid w:val="00FF68F8"/>
    <w:rsid w:val="00FF7A1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aliases w:val="Tekst przypisu,Footnote,Podrozdział"/>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aliases w:val="Tekst przypisu Znak,Footnote Znak,Podrozdział Znak"/>
    <w:basedOn w:val="Domylnaczcionkaakapitu"/>
    <w:link w:val="Tekstprzypisudolnego"/>
    <w:uiPriority w:val="99"/>
    <w:semiHidden/>
    <w:rsid w:val="001448A7"/>
    <w:rPr>
      <w:sz w:val="20"/>
      <w:szCs w:val="20"/>
    </w:rPr>
  </w:style>
  <w:style w:type="character" w:styleId="Odwoanieprzypisudolnego">
    <w:name w:val="footnote reference"/>
    <w:aliases w:val="Odwołanie przypisu"/>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styleId="Tekstprzypisukocowego">
    <w:name w:val="endnote text"/>
    <w:basedOn w:val="Normalny"/>
    <w:link w:val="TekstprzypisukocowegoZnak"/>
    <w:uiPriority w:val="99"/>
    <w:semiHidden/>
    <w:unhideWhenUsed/>
    <w:rsid w:val="000858EC"/>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858EC"/>
    <w:rPr>
      <w:rFonts w:ascii="Fira Sans" w:hAnsi="Fira Sans"/>
      <w:sz w:val="20"/>
      <w:szCs w:val="20"/>
    </w:rPr>
  </w:style>
  <w:style w:type="character" w:styleId="UyteHipercze">
    <w:name w:val="FollowedHyperlink"/>
    <w:basedOn w:val="Domylnaczcionkaakapitu"/>
    <w:uiPriority w:val="99"/>
    <w:semiHidden/>
    <w:unhideWhenUsed/>
    <w:rsid w:val="009B03BC"/>
    <w:rPr>
      <w:color w:val="954F72" w:themeColor="followedHyperlink"/>
      <w:u w:val="single"/>
    </w:rPr>
  </w:style>
  <w:style w:type="character" w:customStyle="1" w:styleId="Nierozpoznanawzmianka2">
    <w:name w:val="Nierozpoznana wzmianka2"/>
    <w:basedOn w:val="Domylnaczcionkaakapitu"/>
    <w:uiPriority w:val="99"/>
    <w:semiHidden/>
    <w:unhideWhenUsed/>
    <w:rsid w:val="00F104FC"/>
    <w:rPr>
      <w:color w:val="605E5C"/>
      <w:shd w:val="clear" w:color="auto" w:fill="E1DFDD"/>
    </w:rPr>
  </w:style>
  <w:style w:type="character" w:customStyle="1" w:styleId="Nierozpoznanawzmianka3">
    <w:name w:val="Nierozpoznana wzmianka3"/>
    <w:basedOn w:val="Domylnaczcionkaakapitu"/>
    <w:uiPriority w:val="99"/>
    <w:semiHidden/>
    <w:unhideWhenUsed/>
    <w:rsid w:val="00031C1A"/>
    <w:rPr>
      <w:color w:val="605E5C"/>
      <w:shd w:val="clear" w:color="auto" w:fill="E1DFDD"/>
    </w:rPr>
  </w:style>
  <w:style w:type="character" w:customStyle="1" w:styleId="Nierozpoznanawzmianka4">
    <w:name w:val="Nierozpoznana wzmianka4"/>
    <w:basedOn w:val="Domylnaczcionkaakapitu"/>
    <w:uiPriority w:val="99"/>
    <w:semiHidden/>
    <w:unhideWhenUsed/>
    <w:rsid w:val="00061467"/>
    <w:rPr>
      <w:color w:val="605E5C"/>
      <w:shd w:val="clear" w:color="auto" w:fill="E1DFDD"/>
    </w:rPr>
  </w:style>
  <w:style w:type="character" w:customStyle="1" w:styleId="Nierozpoznanawzmianka5">
    <w:name w:val="Nierozpoznana wzmianka5"/>
    <w:basedOn w:val="Domylnaczcionkaakapitu"/>
    <w:uiPriority w:val="99"/>
    <w:semiHidden/>
    <w:unhideWhenUsed/>
    <w:rsid w:val="003B00CF"/>
    <w:rPr>
      <w:color w:val="605E5C"/>
      <w:shd w:val="clear" w:color="auto" w:fill="E1DFDD"/>
    </w:rPr>
  </w:style>
  <w:style w:type="character" w:customStyle="1" w:styleId="Nierozpoznanawzmianka6">
    <w:name w:val="Nierozpoznana wzmianka6"/>
    <w:basedOn w:val="Domylnaczcionkaakapitu"/>
    <w:uiPriority w:val="99"/>
    <w:semiHidden/>
    <w:unhideWhenUsed/>
    <w:rsid w:val="000E3A80"/>
    <w:rPr>
      <w:color w:val="605E5C"/>
      <w:shd w:val="clear" w:color="auto" w:fill="E1DFDD"/>
    </w:rPr>
  </w:style>
  <w:style w:type="character" w:customStyle="1" w:styleId="Nierozpoznanawzmianka7">
    <w:name w:val="Nierozpoznana wzmianka7"/>
    <w:basedOn w:val="Domylnaczcionkaakapitu"/>
    <w:uiPriority w:val="99"/>
    <w:semiHidden/>
    <w:unhideWhenUsed/>
    <w:rsid w:val="00DC47CA"/>
    <w:rPr>
      <w:color w:val="605E5C"/>
      <w:shd w:val="clear" w:color="auto" w:fill="E1DFDD"/>
    </w:rPr>
  </w:style>
  <w:style w:type="paragraph" w:styleId="Poprawka">
    <w:name w:val="Revision"/>
    <w:hidden/>
    <w:uiPriority w:val="99"/>
    <w:semiHidden/>
    <w:rsid w:val="002B2E0D"/>
    <w:pPr>
      <w:spacing w:after="0" w:line="240" w:lineRule="auto"/>
    </w:pPr>
    <w:rPr>
      <w:rFonts w:ascii="Fira Sans" w:hAnsi="Fira Sans"/>
      <w:sz w:val="19"/>
    </w:rPr>
  </w:style>
  <w:style w:type="character" w:customStyle="1" w:styleId="Nierozpoznanawzmianka8">
    <w:name w:val="Nierozpoznana wzmianka8"/>
    <w:basedOn w:val="Domylnaczcionkaakapitu"/>
    <w:uiPriority w:val="99"/>
    <w:semiHidden/>
    <w:unhideWhenUsed/>
    <w:rsid w:val="00E45520"/>
    <w:rPr>
      <w:color w:val="605E5C"/>
      <w:shd w:val="clear" w:color="auto" w:fill="E1DFDD"/>
    </w:rPr>
  </w:style>
  <w:style w:type="table" w:customStyle="1" w:styleId="Tabela-Siatka1">
    <w:name w:val="Tabela - Siatka1"/>
    <w:basedOn w:val="Standardowy"/>
    <w:next w:val="Tabela-Siatka"/>
    <w:uiPriority w:val="39"/>
    <w:rsid w:val="0087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omylnaczcionkaakapitu"/>
    <w:rsid w:val="001A124D"/>
  </w:style>
  <w:style w:type="character" w:styleId="Nierozpoznanawzmianka">
    <w:name w:val="Unresolved Mention"/>
    <w:basedOn w:val="Domylnaczcionkaakapitu"/>
    <w:uiPriority w:val="99"/>
    <w:semiHidden/>
    <w:unhideWhenUsed/>
    <w:rsid w:val="003B73AD"/>
    <w:rPr>
      <w:color w:val="605E5C"/>
      <w:shd w:val="clear" w:color="auto" w:fill="E1DFDD"/>
    </w:rPr>
  </w:style>
  <w:style w:type="table" w:customStyle="1" w:styleId="Tabela-Siatka11">
    <w:name w:val="Tabela - Siatka11"/>
    <w:basedOn w:val="Standardowy"/>
    <w:next w:val="Tabela-Siatka"/>
    <w:uiPriority w:val="39"/>
    <w:rsid w:val="004E6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E60085"/>
    <w:pPr>
      <w:spacing w:line="480" w:lineRule="auto"/>
    </w:pPr>
  </w:style>
  <w:style w:type="character" w:customStyle="1" w:styleId="Tekstpodstawowy2Znak">
    <w:name w:val="Tekst podstawowy 2 Znak"/>
    <w:basedOn w:val="Domylnaczcionkaakapitu"/>
    <w:link w:val="Tekstpodstawowy2"/>
    <w:uiPriority w:val="99"/>
    <w:semiHidden/>
    <w:rsid w:val="00E60085"/>
    <w:rPr>
      <w:rFonts w:ascii="Fira Sans" w:hAnsi="Fira Sans"/>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1720">
      <w:bodyDiv w:val="1"/>
      <w:marLeft w:val="0"/>
      <w:marRight w:val="0"/>
      <w:marTop w:val="0"/>
      <w:marBottom w:val="0"/>
      <w:divBdr>
        <w:top w:val="none" w:sz="0" w:space="0" w:color="auto"/>
        <w:left w:val="none" w:sz="0" w:space="0" w:color="auto"/>
        <w:bottom w:val="none" w:sz="0" w:space="0" w:color="auto"/>
        <w:right w:val="none" w:sz="0" w:space="0" w:color="auto"/>
      </w:divBdr>
    </w:div>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267321884">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65897326">
      <w:bodyDiv w:val="1"/>
      <w:marLeft w:val="0"/>
      <w:marRight w:val="0"/>
      <w:marTop w:val="0"/>
      <w:marBottom w:val="0"/>
      <w:divBdr>
        <w:top w:val="none" w:sz="0" w:space="0" w:color="auto"/>
        <w:left w:val="none" w:sz="0" w:space="0" w:color="auto"/>
        <w:bottom w:val="none" w:sz="0" w:space="0" w:color="auto"/>
        <w:right w:val="none" w:sz="0" w:space="0" w:color="auto"/>
      </w:divBdr>
    </w:div>
    <w:div w:id="492338488">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436897">
      <w:bodyDiv w:val="1"/>
      <w:marLeft w:val="0"/>
      <w:marRight w:val="0"/>
      <w:marTop w:val="0"/>
      <w:marBottom w:val="0"/>
      <w:divBdr>
        <w:top w:val="none" w:sz="0" w:space="0" w:color="auto"/>
        <w:left w:val="none" w:sz="0" w:space="0" w:color="auto"/>
        <w:bottom w:val="none" w:sz="0" w:space="0" w:color="auto"/>
        <w:right w:val="none" w:sz="0" w:space="0" w:color="auto"/>
      </w:divBdr>
    </w:div>
    <w:div w:id="698316721">
      <w:bodyDiv w:val="1"/>
      <w:marLeft w:val="0"/>
      <w:marRight w:val="0"/>
      <w:marTop w:val="0"/>
      <w:marBottom w:val="0"/>
      <w:divBdr>
        <w:top w:val="none" w:sz="0" w:space="0" w:color="auto"/>
        <w:left w:val="none" w:sz="0" w:space="0" w:color="auto"/>
        <w:bottom w:val="none" w:sz="0" w:space="0" w:color="auto"/>
        <w:right w:val="none" w:sz="0" w:space="0" w:color="auto"/>
      </w:divBdr>
    </w:div>
    <w:div w:id="1074857917">
      <w:bodyDiv w:val="1"/>
      <w:marLeft w:val="0"/>
      <w:marRight w:val="0"/>
      <w:marTop w:val="0"/>
      <w:marBottom w:val="0"/>
      <w:divBdr>
        <w:top w:val="none" w:sz="0" w:space="0" w:color="auto"/>
        <w:left w:val="none" w:sz="0" w:space="0" w:color="auto"/>
        <w:bottom w:val="none" w:sz="0" w:space="0" w:color="auto"/>
        <w:right w:val="none" w:sz="0" w:space="0" w:color="auto"/>
      </w:divBdr>
    </w:div>
    <w:div w:id="1096554467">
      <w:bodyDiv w:val="1"/>
      <w:marLeft w:val="0"/>
      <w:marRight w:val="0"/>
      <w:marTop w:val="0"/>
      <w:marBottom w:val="0"/>
      <w:divBdr>
        <w:top w:val="none" w:sz="0" w:space="0" w:color="auto"/>
        <w:left w:val="none" w:sz="0" w:space="0" w:color="auto"/>
        <w:bottom w:val="none" w:sz="0" w:space="0" w:color="auto"/>
        <w:right w:val="none" w:sz="0" w:space="0" w:color="auto"/>
      </w:divBdr>
    </w:div>
    <w:div w:id="1148129485">
      <w:bodyDiv w:val="1"/>
      <w:marLeft w:val="0"/>
      <w:marRight w:val="0"/>
      <w:marTop w:val="0"/>
      <w:marBottom w:val="0"/>
      <w:divBdr>
        <w:top w:val="none" w:sz="0" w:space="0" w:color="auto"/>
        <w:left w:val="none" w:sz="0" w:space="0" w:color="auto"/>
        <w:bottom w:val="none" w:sz="0" w:space="0" w:color="auto"/>
        <w:right w:val="none" w:sz="0" w:space="0" w:color="auto"/>
      </w:divBdr>
    </w:div>
    <w:div w:id="1183132033">
      <w:bodyDiv w:val="1"/>
      <w:marLeft w:val="0"/>
      <w:marRight w:val="0"/>
      <w:marTop w:val="0"/>
      <w:marBottom w:val="0"/>
      <w:divBdr>
        <w:top w:val="none" w:sz="0" w:space="0" w:color="auto"/>
        <w:left w:val="none" w:sz="0" w:space="0" w:color="auto"/>
        <w:bottom w:val="none" w:sz="0" w:space="0" w:color="auto"/>
        <w:right w:val="none" w:sz="0" w:space="0" w:color="auto"/>
      </w:divBdr>
    </w:div>
    <w:div w:id="1188911925">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81337929">
      <w:bodyDiv w:val="1"/>
      <w:marLeft w:val="0"/>
      <w:marRight w:val="0"/>
      <w:marTop w:val="0"/>
      <w:marBottom w:val="0"/>
      <w:divBdr>
        <w:top w:val="none" w:sz="0" w:space="0" w:color="auto"/>
        <w:left w:val="none" w:sz="0" w:space="0" w:color="auto"/>
        <w:bottom w:val="none" w:sz="0" w:space="0" w:color="auto"/>
        <w:right w:val="none" w:sz="0" w:space="0" w:color="auto"/>
      </w:divBdr>
    </w:div>
    <w:div w:id="1609966834">
      <w:bodyDiv w:val="1"/>
      <w:marLeft w:val="0"/>
      <w:marRight w:val="0"/>
      <w:marTop w:val="0"/>
      <w:marBottom w:val="0"/>
      <w:divBdr>
        <w:top w:val="none" w:sz="0" w:space="0" w:color="auto"/>
        <w:left w:val="none" w:sz="0" w:space="0" w:color="auto"/>
        <w:bottom w:val="none" w:sz="0" w:space="0" w:color="auto"/>
        <w:right w:val="none" w:sz="0" w:space="0" w:color="auto"/>
      </w:divBdr>
    </w:div>
    <w:div w:id="1700206131">
      <w:bodyDiv w:val="1"/>
      <w:marLeft w:val="0"/>
      <w:marRight w:val="0"/>
      <w:marTop w:val="0"/>
      <w:marBottom w:val="0"/>
      <w:divBdr>
        <w:top w:val="none" w:sz="0" w:space="0" w:color="auto"/>
        <w:left w:val="none" w:sz="0" w:space="0" w:color="auto"/>
        <w:bottom w:val="none" w:sz="0" w:space="0" w:color="auto"/>
        <w:right w:val="none" w:sz="0" w:space="0" w:color="auto"/>
      </w:divBdr>
    </w:div>
    <w:div w:id="1746344107">
      <w:bodyDiv w:val="1"/>
      <w:marLeft w:val="0"/>
      <w:marRight w:val="0"/>
      <w:marTop w:val="0"/>
      <w:marBottom w:val="0"/>
      <w:divBdr>
        <w:top w:val="none" w:sz="0" w:space="0" w:color="auto"/>
        <w:left w:val="none" w:sz="0" w:space="0" w:color="auto"/>
        <w:bottom w:val="none" w:sz="0" w:space="0" w:color="auto"/>
        <w:right w:val="none" w:sz="0" w:space="0" w:color="auto"/>
      </w:divBdr>
    </w:div>
    <w:div w:id="17893499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890067627">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19243491">
      <w:bodyDiv w:val="1"/>
      <w:marLeft w:val="0"/>
      <w:marRight w:val="0"/>
      <w:marTop w:val="0"/>
      <w:marBottom w:val="0"/>
      <w:divBdr>
        <w:top w:val="none" w:sz="0" w:space="0" w:color="auto"/>
        <w:left w:val="none" w:sz="0" w:space="0" w:color="auto"/>
        <w:bottom w:val="none" w:sz="0" w:space="0" w:color="auto"/>
        <w:right w:val="none" w:sz="0" w:space="0" w:color="auto"/>
      </w:divBdr>
    </w:div>
    <w:div w:id="199491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2.xml"/><Relationship Id="rId39" Type="http://schemas.openxmlformats.org/officeDocument/2006/relationships/hyperlink" Target="https://stat.gov.pl/en/metainformation/glossary/terms-used-in-official-statistics/4561,term.html" TargetMode="External"/><Relationship Id="rId21" Type="http://schemas.openxmlformats.org/officeDocument/2006/relationships/image" Target="media/image14.png"/><Relationship Id="rId34" Type="http://schemas.openxmlformats.org/officeDocument/2006/relationships/hyperlink" Target="https://bdl.stat.gov.pl/BDL/start" TargetMode="External"/><Relationship Id="rId42" Type="http://schemas.openxmlformats.org/officeDocument/2006/relationships/hyperlink" Target="https://stat.gov.pl/en/metainformation/glossary/terms-used-in-official-statistics/4572,term.html"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eader" Target="header1.xml"/><Relationship Id="rId32" Type="http://schemas.openxmlformats.org/officeDocument/2006/relationships/image" Target="media/image22.png"/><Relationship Id="rId37" Type="http://schemas.openxmlformats.org/officeDocument/2006/relationships/hyperlink" Target="https://stat.gov.pl/en/metainformation/glossary/terms-used-in-official-statistics/4563,term.html" TargetMode="External"/><Relationship Id="rId40" Type="http://schemas.openxmlformats.org/officeDocument/2006/relationships/hyperlink" Target="https://stat.gov.pl/en/metainformation/glossary/terms-used-in-official-statistics/4573,term.html" TargetMode="External"/><Relationship Id="rId45"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18.png"/><Relationship Id="rId36" Type="http://schemas.openxmlformats.org/officeDocument/2006/relationships/hyperlink" Target="https://stat.gov.pl/en/metainformation/glossary/terms-used-in-official-statistics/4565,term.html"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1.png"/><Relationship Id="rId44"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2.xml"/><Relationship Id="rId30" Type="http://schemas.openxmlformats.org/officeDocument/2006/relationships/image" Target="media/image20.png"/><Relationship Id="rId35" Type="http://schemas.openxmlformats.org/officeDocument/2006/relationships/hyperlink" Target="https://stat.gov.pl/en/metainformation/glossary/terms-used-in-official-statistics/4562,term.html" TargetMode="External"/><Relationship Id="rId43" Type="http://schemas.openxmlformats.org/officeDocument/2006/relationships/image" Target="media/image24.emf"/><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33" Type="http://schemas.openxmlformats.org/officeDocument/2006/relationships/image" Target="media/image23.png"/><Relationship Id="rId38" Type="http://schemas.openxmlformats.org/officeDocument/2006/relationships/hyperlink" Target="https://stat.gov.pl/en/metainformation/glossary/terms-used-in-official-statistics/4560,term.html" TargetMode="External"/><Relationship Id="rId46"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hyperlink" Target="https://stat.gov.pl/en/metainformation/glossary/terms-used-in-official-statistics/4575,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NazwaPliku xmlns="1E9983FF-DC4B-4F4E-A072-0441E2B88E6D">Employed unemployed and economically inactive persons (preliminary LFS results) 2 quarter of 2024.docx.docx</NazwaPliku>
    <Osoba xmlns="1E9983FF-DC4B-4F4E-A072-0441E2B88E6D">STAT\LACZYNSKAM</Osoba>
    <Odbiorcy2 xmlns="1E9983FF-DC4B-4F4E-A072-0441E2B88E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3F8D32-1F70-4F9C-B1EA-5761BBE69089}"/>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9F855DED-87A7-44AE-91A6-C77E54F9BC39}"/>
</file>

<file path=docProps/app.xml><?xml version="1.0" encoding="utf-8"?>
<Properties xmlns="http://schemas.openxmlformats.org/officeDocument/2006/extended-properties" xmlns:vt="http://schemas.openxmlformats.org/officeDocument/2006/docPropsVTypes">
  <Template>Normal</Template>
  <TotalTime>0</TotalTime>
  <Pages>18</Pages>
  <Words>7050</Words>
  <Characters>42303</Characters>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Employed unemployed and economically inactive persons (preliminary LFS results) 2 quarter of 2024</dc:title>
  <dc:creator>Statistics Poland</dc:creator>
  <dc:description/>
  <cp:lastPrinted>2023-11-23T08:13:00Z</cp:lastPrinted>
  <dcterms:created xsi:type="dcterms:W3CDTF">2024-08-22T10:23:00Z</dcterms:created>
  <dcterms:modified xsi:type="dcterms:W3CDTF">2024-08-22T10:51:00Z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y fmtid="{D5CDD505-2E9C-101B-9397-08002B2CF9AE}" pid="3" name="ZnakPisma">
    <vt:lpwstr>GUS-DP02.6362.6.2023.1</vt:lpwstr>
  </property>
  <property fmtid="{D5CDD505-2E9C-101B-9397-08002B2CF9AE}" pid="4" name="UNPPisma">
    <vt:lpwstr>2023-44320</vt:lpwstr>
  </property>
  <property fmtid="{D5CDD505-2E9C-101B-9397-08002B2CF9AE}" pid="5" name="ZnakSprawy">
    <vt:lpwstr>GUS-DP02.6362.6.2023</vt:lpwstr>
  </property>
  <property fmtid="{D5CDD505-2E9C-101B-9397-08002B2CF9AE}" pid="6" name="ZnakSprawyPrzedPrzeniesieniem">
    <vt:lpwstr/>
  </property>
  <property fmtid="{D5CDD505-2E9C-101B-9397-08002B2CF9AE}" pid="7" name="Autor">
    <vt:lpwstr>Łączyńska Magdalena</vt:lpwstr>
  </property>
  <property fmtid="{D5CDD505-2E9C-101B-9397-08002B2CF9AE}" pid="8" name="AutorInicjaly">
    <vt:lpwstr>MŁ</vt:lpwstr>
  </property>
  <property fmtid="{D5CDD505-2E9C-101B-9397-08002B2CF9AE}" pid="9" name="AutorNrTelefonu">
    <vt:lpwstr>(022) 608-3287</vt:lpwstr>
  </property>
  <property fmtid="{D5CDD505-2E9C-101B-9397-08002B2CF9AE}" pid="10" name="Stanowisko">
    <vt:lpwstr>główny specjalista</vt:lpwstr>
  </property>
  <property fmtid="{D5CDD505-2E9C-101B-9397-08002B2CF9AE}" pid="11" name="OpisPisma">
    <vt:lpwstr>Korekta  - Informacja sygnalna "Pracujący, bezrobotni i bierni zawodowo (wyniki wstępne Badania Aktywności Ekonomicznej Ludności).</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2023-02-23</vt:lpwstr>
  </property>
  <property fmtid="{D5CDD505-2E9C-101B-9397-08002B2CF9AE}" pid="15" name="Wydzial">
    <vt:lpwstr>Wydział badań rynku pracy poprzez gospodarstwa domowe</vt:lpwstr>
  </property>
  <property fmtid="{D5CDD505-2E9C-101B-9397-08002B2CF9AE}" pid="16" name="KodWydzialu">
    <vt:lpwstr>DP-02</vt:lpwstr>
  </property>
  <property fmtid="{D5CDD505-2E9C-101B-9397-08002B2CF9AE}" pid="17" name="ZaakceptowanePrzez">
    <vt:lpwstr>n/d</vt:lpwstr>
  </property>
  <property fmtid="{D5CDD505-2E9C-101B-9397-08002B2CF9AE}" pid="18" name="PrzekazanieDo">
    <vt:lpwstr>Dyrektor Departamentu Edukacji i Komunikacji(DK)</vt:lpwstr>
  </property>
  <property fmtid="{D5CDD505-2E9C-101B-9397-08002B2CF9AE}" pid="19" name="PrzekazanieDoStanowisko">
    <vt:lpwstr/>
  </property>
  <property fmtid="{D5CDD505-2E9C-101B-9397-08002B2CF9AE}" pid="20" name="PrzekazanieDoKomorkaPracownika">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