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5D3553">
        <w:rPr>
          <w:lang w:val="en-GB"/>
        </w:rPr>
        <w:t xml:space="preserve">October </w:t>
      </w:r>
      <w:r w:rsidR="000E6A51" w:rsidRPr="00171E25">
        <w:rPr>
          <w:lang w:val="en-GB"/>
        </w:rPr>
        <w:t>2023</w:t>
      </w:r>
    </w:p>
    <w:p w:rsidR="00C4697B" w:rsidRPr="00171E25" w:rsidRDefault="008A3BC7" w:rsidP="00A23DE9">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simplePos x="0" y="0"/>
                <wp:positionH relativeFrom="margin">
                  <wp:align>left</wp:align>
                </wp:positionH>
                <wp:positionV relativeFrom="paragraph">
                  <wp:posOffset>55880</wp:posOffset>
                </wp:positionV>
                <wp:extent cx="2432685" cy="1571625"/>
                <wp:effectExtent l="0" t="0" r="5715" b="9525"/>
                <wp:wrapSquare wrapText="bothSides"/>
                <wp:docPr id="7" name="Pole tekstowe 2" descr="15 152.5 thousand - number of employed persons in the national economy as at 31 October 20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5D3553">
                              <w:rPr>
                                <w:rStyle w:val="WartowskanikaZnak"/>
                                <w:sz w:val="72"/>
                                <w:szCs w:val="72"/>
                                <w:lang w:val="en-GB"/>
                              </w:rPr>
                              <w:t>52</w:t>
                            </w:r>
                            <w:r>
                              <w:rPr>
                                <w:rStyle w:val="WartowskanikaZnak"/>
                                <w:sz w:val="72"/>
                                <w:szCs w:val="72"/>
                                <w:lang w:val="en-GB"/>
                              </w:rPr>
                              <w:t>.</w:t>
                            </w:r>
                            <w:r w:rsidR="005D3553">
                              <w:rPr>
                                <w:rStyle w:val="WartowskanikaZnak"/>
                                <w:sz w:val="72"/>
                                <w:szCs w:val="72"/>
                                <w:lang w:val="en-GB"/>
                              </w:rPr>
                              <w:t>5</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5D3553">
                              <w:rPr>
                                <w:lang w:val="en-GB"/>
                              </w:rPr>
                              <w:t xml:space="preserve">1 October </w:t>
                            </w:r>
                            <w:r w:rsidRPr="00171E25">
                              <w:rPr>
                                <w:lang w:val="en-GB"/>
                              </w:rPr>
                              <w:t>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15 152.5 thousand - number of employed persons in the national economy as at 31 October 2023&#10;" style="position:absolute;margin-left:0;margin-top:4.4pt;width:191.55pt;height:123.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" fillcolor="#001d77" stroked="f">
                <v:stroke joinstyle="miter"/>
                <v:textbox>
                  <w:txbxContent>
                    <w:p w:rsidR="008D190F" w:rsidRDefault="006544B0"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w:t>
                      </w:r>
                      <w:r w:rsidR="005D3553">
                        <w:rPr>
                          <w:rStyle w:val="WartowskanikaZnak"/>
                          <w:sz w:val="72"/>
                          <w:szCs w:val="72"/>
                          <w:lang w:val="en-GB"/>
                        </w:rPr>
                        <w:t>52</w:t>
                      </w:r>
                      <w:r>
                        <w:rPr>
                          <w:rStyle w:val="WartowskanikaZnak"/>
                          <w:sz w:val="72"/>
                          <w:szCs w:val="72"/>
                          <w:lang w:val="en-GB"/>
                        </w:rPr>
                        <w:t>.</w:t>
                      </w:r>
                      <w:r w:rsidR="005D3553">
                        <w:rPr>
                          <w:rStyle w:val="WartowskanikaZnak"/>
                          <w:sz w:val="72"/>
                          <w:szCs w:val="72"/>
                          <w:lang w:val="en-GB"/>
                        </w:rPr>
                        <w:t>5</w:t>
                      </w:r>
                      <w:r w:rsidR="008D190F">
                        <w:rPr>
                          <w:rStyle w:val="WartowskanikaZnak"/>
                          <w:sz w:val="72"/>
                          <w:szCs w:val="72"/>
                          <w:lang w:val="en-GB"/>
                        </w:rPr>
                        <w:t xml:space="preserve"> thousand</w:t>
                      </w:r>
                    </w:p>
                    <w:p w:rsidR="008D190F" w:rsidRPr="00171E25" w:rsidRDefault="008D190F" w:rsidP="00171E25">
                      <w:pPr>
                        <w:pStyle w:val="Opiswskanika"/>
                        <w:spacing w:before="120"/>
                        <w:rPr>
                          <w:lang w:val="en-GB"/>
                        </w:rPr>
                      </w:pPr>
                      <w:r w:rsidRPr="00171E25">
                        <w:rPr>
                          <w:lang w:val="en-GB"/>
                        </w:rPr>
                        <w:t xml:space="preserve">number of employed persons in the national economy as at </w:t>
                      </w:r>
                      <w:r w:rsidR="006544B0">
                        <w:rPr>
                          <w:lang w:val="en-GB"/>
                        </w:rPr>
                        <w:t>3</w:t>
                      </w:r>
                      <w:r w:rsidR="005D3553">
                        <w:rPr>
                          <w:lang w:val="en-GB"/>
                        </w:rPr>
                        <w:t xml:space="preserve">1 October </w:t>
                      </w:r>
                      <w:r w:rsidRPr="00171E25">
                        <w:rPr>
                          <w:lang w:val="en-GB"/>
                        </w:rPr>
                        <w:t>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5D3553">
        <w:rPr>
          <w:lang w:val="en-GB"/>
        </w:rPr>
        <w:t xml:space="preserve">October </w:t>
      </w:r>
      <w:r w:rsidR="001C33FB">
        <w:rPr>
          <w:lang w:val="en-GB"/>
        </w:rPr>
        <w:t>2023</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5960CE" w:rsidRPr="005960CE">
        <w:rPr>
          <w:lang w:val="en-GB"/>
        </w:rPr>
        <w:t> </w:t>
      </w:r>
      <w:r w:rsidR="006544B0">
        <w:rPr>
          <w:lang w:val="en-GB"/>
        </w:rPr>
        <w:t>1</w:t>
      </w:r>
      <w:r w:rsidR="005D3553">
        <w:rPr>
          <w:lang w:val="en-GB"/>
        </w:rPr>
        <w:t>52</w:t>
      </w:r>
      <w:r w:rsidR="005960CE" w:rsidRPr="00241ABB">
        <w:rPr>
          <w:lang w:val="en-GB"/>
        </w:rPr>
        <w:t>.</w:t>
      </w:r>
      <w:r w:rsidR="005D3553">
        <w:rPr>
          <w:lang w:val="en-GB"/>
        </w:rPr>
        <w:t>5</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F46034" w:rsidRPr="00241ABB">
        <w:rPr>
          <w:lang w:val="en-GB"/>
        </w:rPr>
        <w:t>The average age was 42.</w:t>
      </w:r>
      <w:r w:rsidR="006544B0">
        <w:rPr>
          <w:lang w:val="en-GB"/>
        </w:rPr>
        <w:t>6</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The average</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A16EE9" w:rsidP="00D27E0B">
      <w:pPr>
        <w:spacing w:before="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ED32C5">
        <w:rPr>
          <w:lang w:val="en-GB"/>
        </w:rPr>
        <w:t xml:space="preserve">October </w:t>
      </w:r>
      <w:r w:rsidR="00D02EC3">
        <w:rPr>
          <w:lang w:val="en-GB"/>
        </w:rPr>
        <w:t>2023</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C2469">
        <w:rPr>
          <w:lang w:val="en-GB"/>
        </w:rPr>
        <w:t>9</w:t>
      </w:r>
      <w:r w:rsidRPr="00EE551B">
        <w:rPr>
          <w:lang w:val="en-GB"/>
        </w:rPr>
        <w:t>%. However, the sex structure of the employed varied according to their age. There was a predominance of men at essentially all ages</w:t>
      </w:r>
      <w:r w:rsidR="00EE551B" w:rsidRPr="00EE551B">
        <w:rPr>
          <w:lang w:val="en-GB"/>
        </w:rPr>
        <w:t xml:space="preserve">. </w:t>
      </w:r>
      <w:r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rsidR="0098748E" w:rsidRDefault="00A23DE9" w:rsidP="00980109">
      <w:pPr>
        <w:spacing w:before="240"/>
        <w:ind w:left="709" w:hanging="709"/>
        <w:rPr>
          <w:lang w:val="en-GB"/>
        </w:rPr>
      </w:pPr>
      <w:r>
        <w:rPr>
          <w:noProof/>
          <w:lang w:eastAsia="pl-PL"/>
        </w:rPr>
        <w:drawing>
          <wp:anchor distT="0" distB="0" distL="114300" distR="114300" simplePos="0" relativeHeight="251770880" behindDoc="0" locked="0" layoutInCell="1" allowOverlap="1">
            <wp:simplePos x="0" y="0"/>
            <wp:positionH relativeFrom="column">
              <wp:posOffset>8783</wp:posOffset>
            </wp:positionH>
            <wp:positionV relativeFrom="paragraph">
              <wp:posOffset>435602</wp:posOffset>
            </wp:positionV>
            <wp:extent cx="5044440" cy="4578096"/>
            <wp:effectExtent l="0" t="0" r="3810" b="0"/>
            <wp:wrapSquare wrapText="bothSides"/>
            <wp:docPr id="9" name="Obraz 9" descr="The chart shows the number of employed persons in the national economy by age and sex as at 31 October 2023. The average age of employed men was 42.7 years,  women 42.5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8096"/>
                    </a:xfrm>
                    <a:prstGeom prst="rect">
                      <a:avLst/>
                    </a:prstGeom>
                  </pic:spPr>
                </pic:pic>
              </a:graphicData>
            </a:graphic>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ED32C5">
        <w:rPr>
          <w:lang w:val="en-GB"/>
        </w:rPr>
        <w:t>31 October</w:t>
      </w: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 xml:space="preserve">employed persons occurred mainly in Poland's largest cities and </w:t>
      </w:r>
      <w:proofErr w:type="spellStart"/>
      <w:r w:rsidRPr="000C5CCE">
        <w:rPr>
          <w:lang w:val="en-GB"/>
        </w:rPr>
        <w:t>gminas</w:t>
      </w:r>
      <w:proofErr w:type="spellEnd"/>
      <w:r w:rsidRPr="000C5CCE">
        <w:rPr>
          <w:lang w:val="en-GB"/>
        </w:rPr>
        <w:t xml:space="preserve"> surrounding them; the further away from them, the smaller their share was relatively. As at </w:t>
      </w:r>
      <w:r w:rsidR="005D5620">
        <w:rPr>
          <w:lang w:val="en-GB"/>
        </w:rPr>
        <w:t>3</w:t>
      </w:r>
      <w:r w:rsidR="00ED32C5">
        <w:rPr>
          <w:lang w:val="en-GB"/>
        </w:rPr>
        <w:t>1</w:t>
      </w:r>
      <w:r w:rsidR="005D5620">
        <w:rPr>
          <w:lang w:val="en-GB"/>
        </w:rPr>
        <w:t xml:space="preserve"> </w:t>
      </w:r>
      <w:r w:rsidR="00ED32C5">
        <w:rPr>
          <w:lang w:val="en-GB"/>
        </w:rPr>
        <w:t>October</w:t>
      </w:r>
      <w:r w:rsidR="005D5620"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6544B0">
        <w:rPr>
          <w:lang w:val="en-GB"/>
        </w:rPr>
        <w:t>6</w:t>
      </w:r>
      <w:r w:rsidR="005A086F" w:rsidRPr="000C5CCE">
        <w:rPr>
          <w:lang w:val="en-GB"/>
        </w:rPr>
        <w:t>.</w:t>
      </w:r>
      <w:r w:rsidR="00ED32C5">
        <w:rPr>
          <w:lang w:val="en-GB"/>
        </w:rPr>
        <w:t>1</w:t>
      </w:r>
      <w:r w:rsidR="00A13379" w:rsidRPr="000C5CCE">
        <w:rPr>
          <w:lang w:val="en-GB"/>
        </w:rPr>
        <w:t xml:space="preserve">% </w:t>
      </w:r>
      <w:r w:rsidR="005D63AB" w:rsidRPr="000C5CCE">
        <w:rPr>
          <w:lang w:val="en-GB"/>
        </w:rPr>
        <w:t xml:space="preserve">– </w:t>
      </w:r>
      <w:r w:rsidR="00982716" w:rsidRPr="0036660B">
        <w:rPr>
          <w:lang w:val="en-US"/>
        </w:rPr>
        <w:t xml:space="preserve">was recorded in the </w:t>
      </w:r>
      <w:proofErr w:type="spellStart"/>
      <w:r w:rsidR="00ED32C5">
        <w:rPr>
          <w:lang w:val="en-GB"/>
        </w:rPr>
        <w:t>Lubuskie</w:t>
      </w:r>
      <w:proofErr w:type="spellEnd"/>
      <w:r w:rsidR="00ED32C5" w:rsidRPr="000C5CCE">
        <w:rPr>
          <w:lang w:val="en-GB"/>
        </w:rPr>
        <w:t xml:space="preserve"> </w:t>
      </w:r>
      <w:proofErr w:type="spellStart"/>
      <w:r w:rsidR="00ED32C5" w:rsidRPr="000C5CCE">
        <w:rPr>
          <w:lang w:val="en-GB"/>
        </w:rPr>
        <w:t>Voivodship</w:t>
      </w:r>
      <w:proofErr w:type="spellEnd"/>
      <w:r w:rsidR="00ED32C5" w:rsidRPr="000C5CCE">
        <w:rPr>
          <w:lang w:val="en-GB"/>
        </w:rPr>
        <w:t xml:space="preserve">, in the border </w:t>
      </w:r>
      <w:r w:rsidR="005E4008">
        <w:rPr>
          <w:lang w:val="en-GB"/>
        </w:rPr>
        <w:t xml:space="preserve">urban </w:t>
      </w:r>
      <w:proofErr w:type="spellStart"/>
      <w:r w:rsidR="00ED32C5" w:rsidRPr="000C5CCE">
        <w:rPr>
          <w:lang w:val="en-GB"/>
        </w:rPr>
        <w:t>gmina</w:t>
      </w:r>
      <w:proofErr w:type="spellEnd"/>
      <w:r w:rsidR="00ED32C5" w:rsidRPr="000C5CCE">
        <w:rPr>
          <w:lang w:val="en-GB"/>
        </w:rPr>
        <w:t xml:space="preserve"> of </w:t>
      </w:r>
      <w:proofErr w:type="spellStart"/>
      <w:r w:rsidR="00ED32C5">
        <w:rPr>
          <w:lang w:val="en-GB"/>
        </w:rPr>
        <w:t>Łęknica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 </w:t>
      </w:r>
      <w:proofErr w:type="spellStart"/>
      <w:r w:rsidR="004B4F83" w:rsidRPr="000C5CCE">
        <w:rPr>
          <w:lang w:val="en-GB"/>
        </w:rPr>
        <w:t>Puńsk</w:t>
      </w:r>
      <w:proofErr w:type="spellEnd"/>
      <w:r w:rsidR="004B4F83" w:rsidRPr="000C5CCE">
        <w:rPr>
          <w:lang w:val="en-GB"/>
        </w:rPr>
        <w:t xml:space="preserve"> in </w:t>
      </w:r>
      <w:r w:rsidRPr="000C5CCE">
        <w:rPr>
          <w:lang w:val="en-GB"/>
        </w:rPr>
        <w:t xml:space="preserve">the </w:t>
      </w:r>
      <w:proofErr w:type="spellStart"/>
      <w:r w:rsidRPr="000C5CCE">
        <w:rPr>
          <w:lang w:val="en-GB"/>
        </w:rPr>
        <w:t>Podlaskie</w:t>
      </w:r>
      <w:proofErr w:type="spellEnd"/>
      <w:r w:rsidRPr="000C5CCE">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370A03">
        <w:rPr>
          <w:lang w:val="en-GB"/>
        </w:rPr>
        <w:t>31,4</w:t>
      </w:r>
      <w:r w:rsidRPr="000C5CCE">
        <w:rPr>
          <w:lang w:val="en-GB"/>
        </w:rPr>
        <w:t>%.</w:t>
      </w:r>
    </w:p>
    <w:p w:rsidR="00383433" w:rsidRPr="00F66A0F" w:rsidRDefault="00F66A0F" w:rsidP="00980109">
      <w:pPr>
        <w:pStyle w:val="Tytuwykresu0"/>
        <w:ind w:left="624" w:hanging="624"/>
        <w:rPr>
          <w:rFonts w:ascii="Fira Sans" w:hAnsi="Fira Sans"/>
          <w:b w:val="0"/>
          <w:lang w:val="en-GB"/>
        </w:rPr>
      </w:pPr>
      <w:r>
        <w:drawing>
          <wp:anchor distT="0" distB="0" distL="114300" distR="114300" simplePos="0" relativeHeight="251771904" behindDoc="0" locked="0" layoutInCell="1" allowOverlap="1">
            <wp:simplePos x="0" y="0"/>
            <wp:positionH relativeFrom="column">
              <wp:posOffset>456</wp:posOffset>
            </wp:positionH>
            <wp:positionV relativeFrom="paragraph">
              <wp:posOffset>626778</wp:posOffset>
            </wp:positionV>
            <wp:extent cx="5041392" cy="4392168"/>
            <wp:effectExtent l="0" t="0" r="6985" b="8890"/>
            <wp:wrapSquare wrapText="bothSides"/>
            <wp:docPr id="10" name="Obraz 10" descr="The map shows the share of women in the total number of employed persons by gmina of residence as at 31 October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70A03" w:rsidRPr="00F66A0F">
        <w:rPr>
          <w:rFonts w:ascii="Fira Sans" w:hAnsi="Fira Sans"/>
          <w:b w:val="0"/>
          <w:lang w:val="en-GB"/>
        </w:rPr>
        <w:t>As at 31 October</w:t>
      </w:r>
    </w:p>
    <w:p w:rsidR="00F66A0F" w:rsidRDefault="008A3BC7"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simplePos x="0" y="0"/>
                <wp:positionH relativeFrom="page">
                  <wp:posOffset>5677535</wp:posOffset>
                </wp:positionH>
                <wp:positionV relativeFrom="paragraph">
                  <wp:posOffset>4464685</wp:posOffset>
                </wp:positionV>
                <wp:extent cx="1725295" cy="904875"/>
                <wp:effectExtent l="635" t="2540" r="0" b="0"/>
                <wp:wrapTight wrapText="bothSides">
                  <wp:wrapPolygon edited="0">
                    <wp:start x="0" y="0"/>
                    <wp:lineTo x="0" y="0"/>
                    <wp:lineTo x="0" y="0"/>
                  </wp:wrapPolygon>
                </wp:wrapTight>
                <wp:docPr id="6" name="Pole tekstowe 36" descr="At the end of October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At the end of </w:t>
                            </w:r>
                            <w:r w:rsidR="00370A03">
                              <w:rPr>
                                <w:lang w:val="en-GB"/>
                              </w:rPr>
                              <w:t xml:space="preserve">October </w:t>
                            </w:r>
                            <w:r w:rsidRPr="00171E25">
                              <w:rPr>
                                <w:lang w:val="en-GB"/>
                              </w:rPr>
                              <w:t>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7" type="#_x0000_t202" alt="At the end of October 2023, the largest number of employed persons was in the Manufacturing section" style="position:absolute;margin-left:447.05pt;margin-top:351.5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" filled="f" stroked="f">
                <v:textbox>
                  <w:txbxContent>
                    <w:p w:rsidR="008D190F" w:rsidRPr="00171E25" w:rsidRDefault="008D190F" w:rsidP="00DD770A">
                      <w:pPr>
                        <w:pStyle w:val="tekstzboku"/>
                        <w:rPr>
                          <w:lang w:val="en-GB"/>
                        </w:rPr>
                      </w:pPr>
                      <w:r w:rsidRPr="00171E25">
                        <w:rPr>
                          <w:lang w:val="en-GB"/>
                        </w:rPr>
                        <w:t xml:space="preserve">At the end of </w:t>
                      </w:r>
                      <w:r w:rsidR="00370A03">
                        <w:rPr>
                          <w:lang w:val="en-GB"/>
                        </w:rPr>
                        <w:t xml:space="preserve">October </w:t>
                      </w:r>
                      <w:r w:rsidRPr="00171E25">
                        <w:rPr>
                          <w:lang w:val="en-GB"/>
                        </w:rPr>
                        <w:t>2023, the largest number of employed persons was in the Manufacturing section</w:t>
                      </w:r>
                    </w:p>
                  </w:txbxContent>
                </v:textbox>
                <w10:wrap type="tight" anchorx="page"/>
              </v:shape>
            </w:pict>
          </mc:Fallback>
        </mc:AlternateConten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370A03">
        <w:rPr>
          <w:lang w:val="en-GB"/>
        </w:rPr>
        <w:t>31 October</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6544B0">
        <w:rPr>
          <w:lang w:val="en-GB"/>
        </w:rPr>
        <w:t>2 </w:t>
      </w:r>
      <w:r w:rsidR="00370A03">
        <w:rPr>
          <w:lang w:val="en-GB"/>
        </w:rPr>
        <w:t>798</w:t>
      </w:r>
      <w:r w:rsidR="001D3609">
        <w:rPr>
          <w:lang w:val="en-GB"/>
        </w:rPr>
        <w:t>.</w:t>
      </w:r>
      <w:r w:rsidR="00985D85">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w:t>
      </w:r>
      <w:r w:rsidR="004F6917">
        <w:rPr>
          <w:lang w:val="en-GB"/>
        </w:rPr>
        <w:t>5</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370A03">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985D85">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C67654">
        <w:rPr>
          <w:lang w:val="en-GB"/>
        </w:rPr>
        <w:t>October</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370A03">
        <w:rPr>
          <w:lang w:val="en-GB"/>
        </w:rPr>
        <w:t>0</w:t>
      </w:r>
      <w:r w:rsidR="005A086F" w:rsidRPr="00AB38BC">
        <w:rPr>
          <w:lang w:val="en-GB"/>
        </w:rPr>
        <w:t xml:space="preserve">% and </w:t>
      </w:r>
      <w:r w:rsidR="006544B0">
        <w:rPr>
          <w:lang w:val="en-GB"/>
        </w:rPr>
        <w:t>79.</w:t>
      </w:r>
      <w:r w:rsidR="00985D85">
        <w:rPr>
          <w:lang w:val="en-GB"/>
        </w:rPr>
        <w:t>5</w:t>
      </w:r>
      <w:r w:rsidR="00FF6F66" w:rsidRPr="00AB38BC">
        <w:rPr>
          <w:lang w:val="en-GB"/>
        </w:rPr>
        <w:t>% of employed persons in these sections, respectively. The most masculinised sections were Construction and Mining and quarrying, where the share of men was almost 90%.</w:t>
      </w:r>
    </w:p>
    <w:p w:rsidR="00F66A0F" w:rsidRDefault="00F66A0F">
      <w:pPr>
        <w:spacing w:before="0" w:after="160" w:line="259" w:lineRule="auto"/>
        <w:rPr>
          <w:lang w:val="en-GB"/>
        </w:rPr>
      </w:pPr>
      <w:r>
        <w:rPr>
          <w:lang w:val="en-GB"/>
        </w:rPr>
        <w:br w:type="page"/>
      </w:r>
    </w:p>
    <w:p w:rsidR="00AC3BF1" w:rsidRDefault="00F66A0F" w:rsidP="00E50BE7">
      <w:pPr>
        <w:pStyle w:val="tytuwykresu"/>
        <w:ind w:left="709" w:hanging="709"/>
        <w:rPr>
          <w:b w:val="0"/>
          <w:lang w:val="en-GB"/>
        </w:rPr>
      </w:pPr>
      <w:r>
        <w:rPr>
          <w:noProof/>
          <w:lang w:eastAsia="pl-PL"/>
        </w:rPr>
        <w:lastRenderedPageBreak/>
        <w:drawing>
          <wp:anchor distT="0" distB="0" distL="114300" distR="114300" simplePos="0" relativeHeight="251772928" behindDoc="0" locked="0" layoutInCell="1" allowOverlap="1">
            <wp:simplePos x="0" y="0"/>
            <wp:positionH relativeFrom="column">
              <wp:posOffset>0</wp:posOffset>
            </wp:positionH>
            <wp:positionV relativeFrom="paragraph">
              <wp:posOffset>386756</wp:posOffset>
            </wp:positionV>
            <wp:extent cx="5041392" cy="2535936"/>
            <wp:effectExtent l="0" t="0" r="6985" b="0"/>
            <wp:wrapSquare wrapText="bothSides"/>
            <wp:docPr id="13" name="Obraz 13" descr="The chart shows the number of employed persons in the national economy by sex and PKD/NACE section as at 31 October 2023. The largest number of employed persons in the national economy were concentrated in Manufacturing. The most feminised sections were Human health and social work activities and Education. Women accounted for 82.0% and 79.5%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370A03" w:rsidRPr="00370A03">
        <w:rPr>
          <w:b w:val="0"/>
          <w:lang w:val="en-GB"/>
        </w:rPr>
        <w:t>As at 31 October</w:t>
      </w:r>
    </w:p>
    <w:p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B81829">
        <w:rPr>
          <w:lang w:val="en-GB"/>
        </w:rPr>
        <w:t>October</w:t>
      </w:r>
      <w:r w:rsidR="00D02EC3" w:rsidRPr="005C7780">
        <w:rPr>
          <w:lang w:val="en-GB"/>
        </w:rPr>
        <w:t xml:space="preserve"> 2023</w:t>
      </w:r>
      <w:r w:rsidRPr="005C7780">
        <w:rPr>
          <w:lang w:val="en-GB"/>
        </w:rPr>
        <w:t xml:space="preserve">, in paid employment was </w:t>
      </w:r>
      <w:r w:rsidR="00B81829">
        <w:rPr>
          <w:lang w:val="en-GB"/>
        </w:rPr>
        <w:t>79.</w:t>
      </w:r>
      <w:r w:rsidR="00314970">
        <w:rPr>
          <w:lang w:val="en-GB"/>
        </w:rPr>
        <w:t>0</w:t>
      </w:r>
      <w:r w:rsidRPr="005C7780">
        <w:rPr>
          <w:lang w:val="en-GB"/>
        </w:rPr>
        <w:t>%</w:t>
      </w:r>
      <w:r w:rsidRPr="00171E25">
        <w:rPr>
          <w:lang w:val="en-GB"/>
        </w:rPr>
        <w:t xml:space="preserve"> of all employed persons in the national economy.</w:t>
      </w:r>
    </w:p>
    <w:p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October 2023, among the self-employed including contrib-uting family workers, men accounted for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DD770A">
                            <w:pPr>
                              <w:pStyle w:val="tekstzboku"/>
                              <w:rPr>
                                <w:lang w:val="en-GB"/>
                              </w:rPr>
                            </w:pPr>
                            <w:r w:rsidRPr="00171E25">
                              <w:rPr>
                                <w:lang w:val="en-GB"/>
                              </w:rPr>
                              <w:t xml:space="preserve">On the last day of </w:t>
                            </w:r>
                            <w:r w:rsidR="00C67654">
                              <w:rPr>
                                <w:lang w:val="en-GB"/>
                              </w:rPr>
                              <w:t>October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4970">
                              <w:rPr>
                                <w:lang w:val="en-GB"/>
                              </w:rPr>
                              <w:t>1</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alt="On the last day of October 2023, among the self-employed including contrib-uting family workers, men accounted for 62.1%"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" filled="f" stroked="f">
                <v:textbox>
                  <w:txbxContent>
                    <w:p w:rsidR="008D190F" w:rsidRPr="00171E25" w:rsidRDefault="008D190F" w:rsidP="00DD770A">
                      <w:pPr>
                        <w:pStyle w:val="tekstzboku"/>
                        <w:rPr>
                          <w:lang w:val="en-GB"/>
                        </w:rPr>
                      </w:pPr>
                      <w:r w:rsidRPr="00171E25">
                        <w:rPr>
                          <w:lang w:val="en-GB"/>
                        </w:rPr>
                        <w:t xml:space="preserve">On the last day of </w:t>
                      </w:r>
                      <w:r w:rsidR="00C67654">
                        <w:rPr>
                          <w:lang w:val="en-GB"/>
                        </w:rPr>
                        <w:t>October</w:t>
                      </w:r>
                      <w:r w:rsidR="00D97172" w:rsidRPr="00171E25">
                        <w:rPr>
                          <w:lang w:val="en-GB"/>
                        </w:rPr>
                        <w:t xml:space="preserve"> </w:t>
                      </w:r>
                      <w:r w:rsidRPr="00171E25">
                        <w:rPr>
                          <w:lang w:val="en-GB"/>
                        </w:rPr>
                        <w:t>2023, among the self-employed including contributing family workers, men accounted</w:t>
                      </w:r>
                      <w:r>
                        <w:rPr>
                          <w:lang w:val="en-GB"/>
                        </w:rPr>
                        <w:t xml:space="preserve"> for </w:t>
                      </w:r>
                      <w:r w:rsidRPr="00223FB3">
                        <w:rPr>
                          <w:lang w:val="en-GB"/>
                        </w:rPr>
                        <w:t>6</w:t>
                      </w:r>
                      <w:r w:rsidR="005C4CAC">
                        <w:rPr>
                          <w:lang w:val="en-GB"/>
                        </w:rPr>
                        <w:t>2</w:t>
                      </w:r>
                      <w:r w:rsidR="001F517F">
                        <w:rPr>
                          <w:lang w:val="en-GB"/>
                        </w:rPr>
                        <w:t>.</w:t>
                      </w:r>
                      <w:r w:rsidR="00314970">
                        <w:rPr>
                          <w:lang w:val="en-GB"/>
                        </w:rPr>
                        <w:t>1</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p>
    <w:p w:rsidR="00ED2696" w:rsidRPr="00370A03" w:rsidRDefault="00370A03" w:rsidP="00525BDA">
      <w:pPr>
        <w:pStyle w:val="Tytutablicy"/>
        <w:spacing w:before="0" w:after="0"/>
        <w:ind w:left="709"/>
        <w:rPr>
          <w:b w:val="0"/>
          <w:lang w:val="en-GB"/>
        </w:rPr>
      </w:pPr>
      <w:r w:rsidRPr="00370A03">
        <w:rPr>
          <w:b w:val="0"/>
          <w:lang w:val="en-GB"/>
        </w:rPr>
        <w:t>As at 31 October</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rsidTr="00F66A0F">
        <w:tc>
          <w:tcPr>
            <w:tcW w:w="2776" w:type="dxa"/>
            <w:vMerge w:val="restart"/>
            <w:tcBorders>
              <w:bottom w:val="single" w:sz="4" w:space="0" w:color="001D77"/>
            </w:tcBorders>
            <w:vAlign w:val="center"/>
          </w:tcPr>
          <w:p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rsidR="00525BDA" w:rsidRDefault="00525BDA" w:rsidP="00525BDA">
            <w:pPr>
              <w:pStyle w:val="Tablicagwkarodek"/>
            </w:pPr>
            <w:r>
              <w:t>Total</w:t>
            </w:r>
          </w:p>
        </w:tc>
        <w:tc>
          <w:tcPr>
            <w:tcW w:w="1696" w:type="dxa"/>
            <w:tcBorders>
              <w:bottom w:val="single" w:sz="4" w:space="0" w:color="001D77"/>
            </w:tcBorders>
          </w:tcPr>
          <w:p w:rsidR="00525BDA" w:rsidRDefault="00525BDA" w:rsidP="00525BDA">
            <w:pPr>
              <w:pStyle w:val="Tablicagwkarodek"/>
            </w:pPr>
            <w:r>
              <w:t>Men</w:t>
            </w:r>
          </w:p>
        </w:tc>
        <w:tc>
          <w:tcPr>
            <w:tcW w:w="1843" w:type="dxa"/>
            <w:tcBorders>
              <w:bottom w:val="single" w:sz="4" w:space="0" w:color="001D77"/>
            </w:tcBorders>
          </w:tcPr>
          <w:p w:rsidR="00525BDA" w:rsidRDefault="00525BDA" w:rsidP="00525BDA">
            <w:pPr>
              <w:pStyle w:val="Tablicagwkarodek"/>
            </w:pPr>
            <w:proofErr w:type="spellStart"/>
            <w:r>
              <w:t>Women</w:t>
            </w:r>
            <w:proofErr w:type="spellEnd"/>
          </w:p>
        </w:tc>
      </w:tr>
      <w:tr w:rsidR="00525BDA" w:rsidTr="00F66A0F">
        <w:tc>
          <w:tcPr>
            <w:tcW w:w="2776" w:type="dxa"/>
            <w:vMerge/>
            <w:tcBorders>
              <w:top w:val="single" w:sz="4" w:space="0" w:color="001D77"/>
            </w:tcBorders>
          </w:tcPr>
          <w:p w:rsidR="00525BDA" w:rsidRDefault="00525BDA" w:rsidP="00525BDA">
            <w:pPr>
              <w:pStyle w:val="Tablicagwkarodek"/>
            </w:pPr>
          </w:p>
        </w:tc>
        <w:tc>
          <w:tcPr>
            <w:tcW w:w="5299" w:type="dxa"/>
            <w:gridSpan w:val="3"/>
            <w:tcBorders>
              <w:top w:val="single" w:sz="4" w:space="0" w:color="001D77"/>
            </w:tcBorders>
          </w:tcPr>
          <w:p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314970" w:rsidTr="00F66A0F">
        <w:tc>
          <w:tcPr>
            <w:tcW w:w="2776" w:type="dxa"/>
            <w:shd w:val="clear" w:color="FFFFFF" w:fill="FFFFFF"/>
            <w:vAlign w:val="center"/>
          </w:tcPr>
          <w:p w:rsidR="00314970" w:rsidRDefault="00314970" w:rsidP="00314970">
            <w:pPr>
              <w:pStyle w:val="Tablicaboczek"/>
            </w:pPr>
            <w:r>
              <w:t>Total</w:t>
            </w:r>
          </w:p>
        </w:tc>
        <w:tc>
          <w:tcPr>
            <w:tcW w:w="1760" w:type="dxa"/>
            <w:shd w:val="clear" w:color="auto" w:fill="auto"/>
            <w:vAlign w:val="center"/>
          </w:tcPr>
          <w:p w:rsidR="00314970" w:rsidRDefault="009C020F" w:rsidP="00F66A0F">
            <w:pPr>
              <w:spacing w:before="0" w:after="0" w:line="240" w:lineRule="auto"/>
              <w:jc w:val="right"/>
              <w:rPr>
                <w:rFonts w:cs="Calibri"/>
                <w:color w:val="000000"/>
                <w:szCs w:val="19"/>
              </w:rPr>
            </w:pPr>
            <w:bookmarkStart w:id="0" w:name="_GoBack"/>
            <w:bookmarkEnd w:id="0"/>
            <w:r>
              <w:rPr>
                <w:rFonts w:cs="Calibri"/>
                <w:color w:val="000000"/>
                <w:szCs w:val="19"/>
              </w:rPr>
              <w:t>15 152.</w:t>
            </w:r>
            <w:r w:rsidR="00314970">
              <w:rPr>
                <w:rFonts w:cs="Calibri"/>
                <w:color w:val="000000"/>
                <w:szCs w:val="19"/>
              </w:rPr>
              <w:t>5</w:t>
            </w:r>
          </w:p>
        </w:tc>
        <w:tc>
          <w:tcPr>
            <w:tcW w:w="1696" w:type="dxa"/>
            <w:shd w:val="clear" w:color="auto" w:fill="auto"/>
            <w:vAlign w:val="center"/>
          </w:tcPr>
          <w:p w:rsidR="00314970" w:rsidRDefault="00314970" w:rsidP="00F66A0F">
            <w:pPr>
              <w:spacing w:before="0" w:after="0" w:line="240" w:lineRule="auto"/>
              <w:jc w:val="right"/>
              <w:rPr>
                <w:rFonts w:cs="Calibri"/>
                <w:color w:val="000000"/>
                <w:szCs w:val="19"/>
              </w:rPr>
            </w:pPr>
            <w:r>
              <w:rPr>
                <w:rFonts w:cs="Calibri"/>
                <w:color w:val="000000"/>
                <w:szCs w:val="19"/>
              </w:rPr>
              <w:t>8</w:t>
            </w:r>
            <w:r w:rsidR="009C020F">
              <w:rPr>
                <w:rFonts w:cs="Calibri"/>
                <w:color w:val="000000"/>
                <w:szCs w:val="19"/>
              </w:rPr>
              <w:t> 010.</w:t>
            </w:r>
            <w:r>
              <w:rPr>
                <w:rFonts w:cs="Calibri"/>
                <w:color w:val="000000"/>
                <w:szCs w:val="19"/>
              </w:rPr>
              <w:t>9</w:t>
            </w:r>
          </w:p>
        </w:tc>
        <w:tc>
          <w:tcPr>
            <w:tcW w:w="1843" w:type="dxa"/>
            <w:vAlign w:val="center"/>
          </w:tcPr>
          <w:p w:rsidR="00314970" w:rsidRDefault="00314970" w:rsidP="00F66A0F">
            <w:pPr>
              <w:spacing w:before="0" w:after="0" w:line="240" w:lineRule="auto"/>
              <w:jc w:val="right"/>
              <w:rPr>
                <w:rFonts w:cs="Calibri"/>
                <w:color w:val="000000"/>
                <w:szCs w:val="19"/>
              </w:rPr>
            </w:pPr>
            <w:r>
              <w:rPr>
                <w:rFonts w:cs="Calibri"/>
                <w:color w:val="000000"/>
                <w:szCs w:val="19"/>
              </w:rPr>
              <w:t>7</w:t>
            </w:r>
            <w:r w:rsidR="009C020F">
              <w:rPr>
                <w:rFonts w:cs="Calibri"/>
                <w:color w:val="000000"/>
                <w:szCs w:val="19"/>
              </w:rPr>
              <w:t> 141.</w:t>
            </w:r>
            <w:r>
              <w:rPr>
                <w:rFonts w:cs="Calibri"/>
                <w:color w:val="000000"/>
                <w:szCs w:val="19"/>
              </w:rPr>
              <w:t>6</w:t>
            </w:r>
          </w:p>
        </w:tc>
      </w:tr>
      <w:tr w:rsidR="00525BDA" w:rsidTr="00525BDA">
        <w:tc>
          <w:tcPr>
            <w:tcW w:w="8075" w:type="dxa"/>
            <w:gridSpan w:val="4"/>
          </w:tcPr>
          <w:p w:rsidR="00525BDA" w:rsidRPr="007027D1" w:rsidRDefault="00525BDA" w:rsidP="00525BDA">
            <w:pPr>
              <w:pStyle w:val="Tablicaboczek"/>
            </w:pPr>
            <w:r w:rsidRPr="007027D1">
              <w:t xml:space="preserve">Of </w:t>
            </w:r>
            <w:proofErr w:type="spellStart"/>
            <w:r w:rsidRPr="007027D1">
              <w:t>which</w:t>
            </w:r>
            <w:proofErr w:type="spellEnd"/>
          </w:p>
        </w:tc>
      </w:tr>
      <w:tr w:rsidR="00314970" w:rsidTr="00F66A0F">
        <w:tc>
          <w:tcPr>
            <w:tcW w:w="2776" w:type="dxa"/>
            <w:shd w:val="clear" w:color="FFFFFF" w:fill="FFFFFF"/>
            <w:vAlign w:val="center"/>
          </w:tcPr>
          <w:p w:rsidR="00314970" w:rsidRDefault="00314970" w:rsidP="00314970">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rsidR="00314970" w:rsidRDefault="00314970" w:rsidP="00314970">
            <w:pPr>
              <w:spacing w:before="0" w:after="0" w:line="240" w:lineRule="auto"/>
              <w:jc w:val="right"/>
              <w:rPr>
                <w:rFonts w:cs="Calibri"/>
                <w:color w:val="000000"/>
                <w:szCs w:val="19"/>
              </w:rPr>
            </w:pPr>
            <w:r>
              <w:rPr>
                <w:rFonts w:cs="Calibri"/>
                <w:color w:val="000000"/>
                <w:szCs w:val="19"/>
              </w:rPr>
              <w:t>11</w:t>
            </w:r>
            <w:r w:rsidR="0022184E">
              <w:rPr>
                <w:rFonts w:cs="Calibri"/>
                <w:color w:val="000000"/>
                <w:szCs w:val="19"/>
              </w:rPr>
              <w:t> 967.</w:t>
            </w:r>
            <w:r>
              <w:rPr>
                <w:rFonts w:cs="Calibri"/>
                <w:color w:val="000000"/>
                <w:szCs w:val="19"/>
              </w:rPr>
              <w:t>2</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rsidR="00314970" w:rsidRDefault="00314970" w:rsidP="00314970">
            <w:pPr>
              <w:jc w:val="right"/>
              <w:rPr>
                <w:rFonts w:cs="Calibri"/>
                <w:color w:val="000000"/>
                <w:szCs w:val="19"/>
              </w:rPr>
            </w:pPr>
            <w:r>
              <w:rPr>
                <w:rFonts w:cs="Calibri"/>
                <w:color w:val="000000"/>
                <w:szCs w:val="19"/>
              </w:rPr>
              <w:t>6</w:t>
            </w:r>
            <w:r w:rsidR="0022184E">
              <w:rPr>
                <w:rFonts w:cs="Calibri"/>
                <w:color w:val="000000"/>
                <w:szCs w:val="19"/>
              </w:rPr>
              <w:t> 027.</w:t>
            </w:r>
            <w:r>
              <w:rPr>
                <w:rFonts w:cs="Calibri"/>
                <w:color w:val="000000"/>
                <w:szCs w:val="19"/>
              </w:rPr>
              <w:t>5</w:t>
            </w:r>
          </w:p>
        </w:tc>
        <w:tc>
          <w:tcPr>
            <w:tcW w:w="1843" w:type="dxa"/>
            <w:tcBorders>
              <w:top w:val="nil"/>
              <w:left w:val="single" w:sz="4" w:space="0" w:color="001D77"/>
              <w:bottom w:val="single" w:sz="4" w:space="0" w:color="001D77"/>
              <w:right w:val="nil"/>
            </w:tcBorders>
            <w:shd w:val="clear" w:color="000000" w:fill="FFFFFF"/>
            <w:vAlign w:val="center"/>
          </w:tcPr>
          <w:p w:rsidR="00314970" w:rsidRDefault="00314970" w:rsidP="00314970">
            <w:pPr>
              <w:jc w:val="right"/>
              <w:rPr>
                <w:rFonts w:cs="Calibri"/>
                <w:color w:val="000000"/>
                <w:szCs w:val="19"/>
              </w:rPr>
            </w:pPr>
            <w:r>
              <w:rPr>
                <w:rFonts w:cs="Calibri"/>
                <w:color w:val="000000"/>
                <w:szCs w:val="19"/>
              </w:rPr>
              <w:t>5</w:t>
            </w:r>
            <w:r w:rsidR="008B003C">
              <w:rPr>
                <w:rFonts w:cs="Calibri"/>
                <w:color w:val="000000"/>
                <w:szCs w:val="19"/>
              </w:rPr>
              <w:t> 939.</w:t>
            </w:r>
            <w:r>
              <w:rPr>
                <w:rFonts w:cs="Calibri"/>
                <w:color w:val="000000"/>
                <w:szCs w:val="19"/>
              </w:rPr>
              <w:t>7</w:t>
            </w:r>
          </w:p>
        </w:tc>
      </w:tr>
      <w:tr w:rsidR="00314970" w:rsidRPr="00CB1F87" w:rsidTr="00F66A0F">
        <w:tc>
          <w:tcPr>
            <w:tcW w:w="2776" w:type="dxa"/>
            <w:shd w:val="clear" w:color="FFFFFF" w:fill="FFFFFF"/>
            <w:vAlign w:val="center"/>
          </w:tcPr>
          <w:p w:rsidR="00314970" w:rsidRPr="00171E25" w:rsidRDefault="00314970" w:rsidP="00314970">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rsidR="00314970" w:rsidRDefault="00314970" w:rsidP="00314970">
            <w:pPr>
              <w:jc w:val="right"/>
              <w:rPr>
                <w:rFonts w:cs="Calibri"/>
                <w:color w:val="000000"/>
                <w:szCs w:val="19"/>
              </w:rPr>
            </w:pPr>
            <w:r>
              <w:rPr>
                <w:rFonts w:cs="Calibri"/>
                <w:color w:val="000000"/>
                <w:szCs w:val="19"/>
              </w:rPr>
              <w:t>3</w:t>
            </w:r>
            <w:r w:rsidR="0088527E">
              <w:rPr>
                <w:rFonts w:cs="Calibri"/>
                <w:color w:val="000000"/>
                <w:szCs w:val="19"/>
              </w:rPr>
              <w:t> 153.</w:t>
            </w:r>
            <w:r>
              <w:rPr>
                <w:rFonts w:cs="Calibri"/>
                <w:color w:val="000000"/>
                <w:szCs w:val="19"/>
              </w:rPr>
              <w:t>1</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rsidR="00314970" w:rsidRDefault="00314970" w:rsidP="00314970">
            <w:pPr>
              <w:jc w:val="right"/>
              <w:rPr>
                <w:rFonts w:cs="Calibri"/>
                <w:color w:val="000000"/>
                <w:szCs w:val="19"/>
              </w:rPr>
            </w:pPr>
            <w:r>
              <w:rPr>
                <w:rFonts w:cs="Calibri"/>
                <w:color w:val="000000"/>
                <w:szCs w:val="19"/>
              </w:rPr>
              <w:t>1</w:t>
            </w:r>
            <w:r w:rsidR="0088527E">
              <w:rPr>
                <w:rFonts w:cs="Calibri"/>
                <w:color w:val="000000"/>
                <w:szCs w:val="19"/>
              </w:rPr>
              <w:t> 957.</w:t>
            </w:r>
            <w:r>
              <w:rPr>
                <w:rFonts w:cs="Calibri"/>
                <w:color w:val="000000"/>
                <w:szCs w:val="19"/>
              </w:rPr>
              <w:t>6</w:t>
            </w:r>
          </w:p>
        </w:tc>
        <w:tc>
          <w:tcPr>
            <w:tcW w:w="1843" w:type="dxa"/>
            <w:tcBorders>
              <w:top w:val="single" w:sz="4" w:space="0" w:color="001D77"/>
              <w:left w:val="single" w:sz="4" w:space="0" w:color="001D77"/>
              <w:bottom w:val="nil"/>
              <w:right w:val="nil"/>
            </w:tcBorders>
            <w:shd w:val="clear" w:color="000000" w:fill="FFFFFF"/>
            <w:vAlign w:val="center"/>
          </w:tcPr>
          <w:p w:rsidR="00314970" w:rsidRDefault="00314970" w:rsidP="00314970">
            <w:pPr>
              <w:jc w:val="right"/>
              <w:rPr>
                <w:rFonts w:cs="Calibri"/>
                <w:color w:val="000000"/>
                <w:szCs w:val="19"/>
              </w:rPr>
            </w:pPr>
            <w:r>
              <w:rPr>
                <w:rFonts w:cs="Calibri"/>
                <w:color w:val="000000"/>
                <w:szCs w:val="19"/>
              </w:rPr>
              <w:t>1</w:t>
            </w:r>
            <w:r w:rsidR="0088527E">
              <w:rPr>
                <w:rFonts w:cs="Calibri"/>
                <w:color w:val="000000"/>
                <w:szCs w:val="19"/>
              </w:rPr>
              <w:t> 195.</w:t>
            </w:r>
            <w:r>
              <w:rPr>
                <w:rFonts w:cs="Calibri"/>
                <w:color w:val="000000"/>
                <w:szCs w:val="19"/>
              </w:rPr>
              <w:t>6</w:t>
            </w:r>
          </w:p>
        </w:tc>
      </w:tr>
    </w:tbl>
    <w:p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rsidR="00ED2696" w:rsidRPr="00171E25" w:rsidRDefault="00ED2696" w:rsidP="000D41EA">
      <w:pPr>
        <w:spacing w:before="360"/>
        <w:jc w:val="center"/>
        <w:rPr>
          <w:lang w:val="en-GB"/>
        </w:rPr>
      </w:pPr>
      <w:r w:rsidRPr="00171E25">
        <w:rPr>
          <w:lang w:val="en-GB"/>
        </w:rPr>
        <w:t>***</w:t>
      </w:r>
    </w:p>
    <w:p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rsidR="00ED2696" w:rsidRPr="00171E25" w:rsidRDefault="00ED2696" w:rsidP="000D41EA">
      <w:pPr>
        <w:spacing w:before="360"/>
        <w:jc w:val="center"/>
        <w:rPr>
          <w:lang w:val="en-GB"/>
        </w:rPr>
      </w:pPr>
      <w:r w:rsidRPr="00171E25">
        <w:rPr>
          <w:lang w:val="en-GB"/>
        </w:rPr>
        <w:t>***</w:t>
      </w:r>
    </w:p>
    <w:p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1042A3" w:rsidRDefault="00ED2696" w:rsidP="0096754B">
      <w:pPr>
        <w:spacing w:line="288" w:lineRule="auto"/>
        <w:rPr>
          <w:spacing w:val="-2"/>
          <w:szCs w:val="19"/>
          <w:lang w:val="en-GB"/>
        </w:rPr>
        <w:sectPr w:rsidR="00ED2696" w:rsidRPr="001042A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rsidTr="009E7D31">
        <w:trPr>
          <w:trHeight w:val="418"/>
        </w:trPr>
        <w:tc>
          <w:tcPr>
            <w:tcW w:w="4926" w:type="dxa"/>
            <w:vMerge/>
          </w:tcPr>
          <w:p w:rsidR="00DA6B49" w:rsidRPr="00C91687" w:rsidRDefault="00DA6B49" w:rsidP="00DA6B49">
            <w:pPr>
              <w:rPr>
                <w:b/>
                <w:sz w:val="20"/>
              </w:rPr>
            </w:pPr>
          </w:p>
        </w:tc>
        <w:tc>
          <w:tcPr>
            <w:tcW w:w="4927" w:type="dxa"/>
            <w:vAlign w:val="center"/>
          </w:tcPr>
          <w:p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A23DE9"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5873CE"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3C" w:rsidRDefault="0064433C" w:rsidP="000662E2">
      <w:pPr>
        <w:spacing w:after="0" w:line="240" w:lineRule="auto"/>
      </w:pPr>
      <w:r>
        <w:separator/>
      </w:r>
    </w:p>
  </w:endnote>
  <w:endnote w:type="continuationSeparator" w:id="0">
    <w:p w:rsidR="0064433C" w:rsidRDefault="0064433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E123791-FB65-4A53-8297-B251531DCF6B}"/>
    <w:embedBold r:id="rId2" w:fontKey="{D74C6988-2612-41D3-8D5D-4905EA103196}"/>
  </w:font>
  <w:font w:name="Fira Sans Light">
    <w:panose1 w:val="020B0403050000020004"/>
    <w:charset w:val="EE"/>
    <w:family w:val="swiss"/>
    <w:pitch w:val="variable"/>
    <w:sig w:usb0="600002FF" w:usb1="02000001" w:usb2="00000000" w:usb3="00000000" w:csb0="0000019F" w:csb1="00000000"/>
    <w:embedRegular r:id="rId3" w:fontKey="{F4DCD7A2-E1D8-4F58-9517-0A9B006A4790}"/>
    <w:embedBold r:id="rId4" w:fontKey="{5709153E-DF07-45EC-807B-7DFDEE7B3A80}"/>
  </w:font>
  <w:font w:name="Fira Sans SemiBold">
    <w:panose1 w:val="020B0603050000020004"/>
    <w:charset w:val="EE"/>
    <w:family w:val="swiss"/>
    <w:pitch w:val="variable"/>
    <w:sig w:usb0="600002FF" w:usb1="02000001" w:usb2="00000000" w:usb3="00000000" w:csb0="0000019F" w:csb1="00000000"/>
    <w:embedRegular r:id="rId5" w:fontKey="{70ED1D7F-C9BF-46EC-813C-6CFB1A67F8F3}"/>
    <w:embedBold r:id="rId6" w:fontKey="{48727981-78F2-4E04-B6F0-928471931458}"/>
  </w:font>
  <w:font w:name="Fira Sans Medium">
    <w:panose1 w:val="020B0603050000020004"/>
    <w:charset w:val="EE"/>
    <w:family w:val="swiss"/>
    <w:pitch w:val="variable"/>
    <w:sig w:usb0="600002FF" w:usb1="02000001" w:usb2="00000000" w:usb3="00000000" w:csb0="0000019F" w:csb1="00000000"/>
    <w:embedRegular r:id="rId7" w:fontKey="{A2C7C4BB-BE95-47D3-B035-5447CFB1127C}"/>
    <w:embedItalic r:id="rId8" w:fontKey="{F2474CD7-26EA-4507-8201-EC2304E8DE93}"/>
  </w:font>
  <w:font w:name="Segoe UI">
    <w:panose1 w:val="020B0502040204020203"/>
    <w:charset w:val="EE"/>
    <w:family w:val="swiss"/>
    <w:pitch w:val="variable"/>
    <w:sig w:usb0="E4002EFF" w:usb1="C000E47F" w:usb2="00000009" w:usb3="00000000" w:csb0="000001FF" w:csb1="00000000"/>
    <w:embedRegular r:id="rId9" w:fontKey="{75E87BF3-2853-4D2B-B660-8F1E9A191D63}"/>
  </w:font>
  <w:font w:name="Fira Sans Extra Condensed SemiB">
    <w:panose1 w:val="020B0603050000020004"/>
    <w:charset w:val="EE"/>
    <w:family w:val="swiss"/>
    <w:pitch w:val="variable"/>
    <w:sig w:usb0="600002FF" w:usb1="00000001" w:usb2="00000000" w:usb3="00000000" w:csb0="0000019F" w:csb1="00000000"/>
    <w:embedRegular r:id="rId10" w:fontKey="{99490307-D501-40A7-AB66-2DE06106AA1B}"/>
  </w:font>
  <w:font w:name="Calibri">
    <w:panose1 w:val="020F0502020204030204"/>
    <w:charset w:val="EE"/>
    <w:family w:val="swiss"/>
    <w:pitch w:val="variable"/>
    <w:sig w:usb0="E4002EFF" w:usb1="C000247B" w:usb2="00000009" w:usb3="00000000" w:csb0="000001FF" w:csb1="00000000"/>
    <w:embedRegular r:id="rId11" w:fontKey="{848A8638-2366-4FB1-AFF2-8AB05D22BA4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66A0F">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66A0F">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66A0F">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3C" w:rsidRDefault="0064433C" w:rsidP="000662E2">
      <w:pPr>
        <w:spacing w:after="0" w:line="240" w:lineRule="auto"/>
      </w:pPr>
      <w:r>
        <w:separator/>
      </w:r>
    </w:p>
  </w:footnote>
  <w:footnote w:type="continuationSeparator" w:id="0">
    <w:p w:rsidR="0064433C" w:rsidRDefault="0064433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simplePos x="0" y="0"/>
              <wp:positionH relativeFrom="column">
                <wp:posOffset>5288280</wp:posOffset>
              </wp:positionH>
              <wp:positionV relativeFrom="paragraph">
                <wp:posOffset>266065</wp:posOffset>
              </wp:positionV>
              <wp:extent cx="1432560" cy="336550"/>
              <wp:effectExtent l="0" t="0" r="0" b="6350"/>
              <wp:wrapNone/>
              <wp:docPr id="8" name="Pole tekstowe 2" descr="28.03.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8D190F" w:rsidRDefault="00852579" w:rsidP="00F049AB">
                          <w:pPr>
                            <w:pStyle w:val="Datainformacjisygnalnej"/>
                          </w:pPr>
                          <w:r>
                            <w:t>2</w:t>
                          </w:r>
                          <w:r w:rsidR="00D463DF">
                            <w:t>8.</w:t>
                          </w:r>
                          <w:r w:rsidR="0084239C">
                            <w:t>0</w:t>
                          </w:r>
                          <w:r w:rsidR="00D463DF">
                            <w:t>3</w:t>
                          </w:r>
                          <w:r w:rsidR="008D190F">
                            <w:t>.202</w:t>
                          </w:r>
                          <w:r w:rsidR="0084239C">
                            <w:t>4</w:t>
                          </w:r>
                        </w:p>
                        <w:p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28.03.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ovn/MB0CAAARBAAADgAAAAAAAAAAAAAAAAAuAgAAZHJzL2Uyb0RvYy54bWxQSwEC&#10;LQAUAAYACAAAACEAtMlX394AAAAKAQAADwAAAAAAAAAAAAAAAAB3BAAAZHJzL2Rvd25yZXYueG1s&#10;UEsFBgAAAAAEAAQA8wAAAIIFAAAAAA==&#10;" filled="f" stroked="f">
              <v:textbox>
                <w:txbxContent>
                  <w:p w:rsidR="008D190F" w:rsidRDefault="00852579" w:rsidP="00F049AB">
                    <w:pPr>
                      <w:pStyle w:val="Datainformacjisygnalnej"/>
                    </w:pPr>
                    <w:r>
                      <w:t>2</w:t>
                    </w:r>
                    <w:r w:rsidR="00D463DF">
                      <w:t>8.</w:t>
                    </w:r>
                    <w:r w:rsidR="0084239C">
                      <w:t>0</w:t>
                    </w:r>
                    <w:r w:rsidR="00D463DF">
                      <w:t>3</w:t>
                    </w:r>
                    <w:r w:rsidR="008D190F">
                      <w:t>.202</w:t>
                    </w:r>
                    <w:r w:rsidR="0084239C">
                      <w:t>4</w:t>
                    </w:r>
                  </w:p>
                  <w:p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2.95pt;height:125.3pt;visibility:visible;mso-wrap-style:square" o:bullet="t">
        <v:imagedata r:id="rId1" o:title=""/>
      </v:shape>
    </w:pict>
  </w:numPicBullet>
  <w:numPicBullet w:numPicBulletId="1">
    <w:pict>
      <v:shape id="_x0000_i1060" type="#_x0000_t75" style="width:123.9pt;height:125.3pt;visibility:visible;mso-wrap-style:square" o:bullet="t">
        <v:imagedata r:id="rId2" o:title=""/>
      </v:shape>
    </w:pict>
  </w:numPicBullet>
  <w:numPicBullet w:numPicBulletId="2">
    <w:pict>
      <v:shape id="_x0000_i1061" type="#_x0000_t75" style="width:15.9pt;height:23.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84CBC"/>
    <w:rsid w:val="00092A72"/>
    <w:rsid w:val="00096754"/>
    <w:rsid w:val="00097840"/>
    <w:rsid w:val="000A5A24"/>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D19B6"/>
    <w:rsid w:val="001D1DB4"/>
    <w:rsid w:val="001D23F1"/>
    <w:rsid w:val="001D25F9"/>
    <w:rsid w:val="001D3609"/>
    <w:rsid w:val="001D61ED"/>
    <w:rsid w:val="001D7683"/>
    <w:rsid w:val="001E5B2D"/>
    <w:rsid w:val="001F517F"/>
    <w:rsid w:val="0020156C"/>
    <w:rsid w:val="002021A6"/>
    <w:rsid w:val="00216634"/>
    <w:rsid w:val="0022184E"/>
    <w:rsid w:val="00223FB3"/>
    <w:rsid w:val="00241ABB"/>
    <w:rsid w:val="00242D31"/>
    <w:rsid w:val="00252008"/>
    <w:rsid w:val="0025481E"/>
    <w:rsid w:val="002574F9"/>
    <w:rsid w:val="00260F7D"/>
    <w:rsid w:val="00262B61"/>
    <w:rsid w:val="00262CC6"/>
    <w:rsid w:val="00263E08"/>
    <w:rsid w:val="00276811"/>
    <w:rsid w:val="00282699"/>
    <w:rsid w:val="002926DF"/>
    <w:rsid w:val="00296697"/>
    <w:rsid w:val="002B0472"/>
    <w:rsid w:val="002B6B12"/>
    <w:rsid w:val="002C21F0"/>
    <w:rsid w:val="002C2469"/>
    <w:rsid w:val="002C7C2A"/>
    <w:rsid w:val="002D01DF"/>
    <w:rsid w:val="002D7AC3"/>
    <w:rsid w:val="002E2973"/>
    <w:rsid w:val="002E3EB3"/>
    <w:rsid w:val="002E6140"/>
    <w:rsid w:val="002E6985"/>
    <w:rsid w:val="002E71B6"/>
    <w:rsid w:val="002F35F6"/>
    <w:rsid w:val="002F77C8"/>
    <w:rsid w:val="00304F22"/>
    <w:rsid w:val="00306C7C"/>
    <w:rsid w:val="00312D53"/>
    <w:rsid w:val="00314970"/>
    <w:rsid w:val="00314F8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411"/>
    <w:rsid w:val="00373882"/>
    <w:rsid w:val="00383433"/>
    <w:rsid w:val="003843DB"/>
    <w:rsid w:val="00384848"/>
    <w:rsid w:val="0038602F"/>
    <w:rsid w:val="00390F42"/>
    <w:rsid w:val="00392481"/>
    <w:rsid w:val="00393761"/>
    <w:rsid w:val="00394E26"/>
    <w:rsid w:val="00396691"/>
    <w:rsid w:val="00397D18"/>
    <w:rsid w:val="003A1B36"/>
    <w:rsid w:val="003B0B31"/>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95323"/>
    <w:rsid w:val="0049621B"/>
    <w:rsid w:val="004A1D19"/>
    <w:rsid w:val="004B4F83"/>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3632"/>
    <w:rsid w:val="00534013"/>
    <w:rsid w:val="00537C57"/>
    <w:rsid w:val="00540C5C"/>
    <w:rsid w:val="00541B4E"/>
    <w:rsid w:val="00541E6E"/>
    <w:rsid w:val="0054251F"/>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4CAC"/>
    <w:rsid w:val="005C7780"/>
    <w:rsid w:val="005D062E"/>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4017E"/>
    <w:rsid w:val="0064433C"/>
    <w:rsid w:val="00653DC3"/>
    <w:rsid w:val="006544B0"/>
    <w:rsid w:val="00654BB6"/>
    <w:rsid w:val="006646D3"/>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6187"/>
    <w:rsid w:val="0076254F"/>
    <w:rsid w:val="00777EE5"/>
    <w:rsid w:val="007801F5"/>
    <w:rsid w:val="00783CA4"/>
    <w:rsid w:val="007842FB"/>
    <w:rsid w:val="00786124"/>
    <w:rsid w:val="0079495E"/>
    <w:rsid w:val="0079514B"/>
    <w:rsid w:val="00795252"/>
    <w:rsid w:val="007A0151"/>
    <w:rsid w:val="007A2DC1"/>
    <w:rsid w:val="007C3945"/>
    <w:rsid w:val="007C6C8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7484"/>
    <w:rsid w:val="008D76BC"/>
    <w:rsid w:val="008E7DBA"/>
    <w:rsid w:val="008F0829"/>
    <w:rsid w:val="008F3638"/>
    <w:rsid w:val="008F4441"/>
    <w:rsid w:val="008F6918"/>
    <w:rsid w:val="008F6B20"/>
    <w:rsid w:val="008F6F31"/>
    <w:rsid w:val="008F74DF"/>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AA9"/>
    <w:rsid w:val="00994779"/>
    <w:rsid w:val="009A6EA0"/>
    <w:rsid w:val="009C020F"/>
    <w:rsid w:val="009C1335"/>
    <w:rsid w:val="009C1AB2"/>
    <w:rsid w:val="009C5B38"/>
    <w:rsid w:val="009C7251"/>
    <w:rsid w:val="009C7328"/>
    <w:rsid w:val="009E2E91"/>
    <w:rsid w:val="009E7B37"/>
    <w:rsid w:val="009E7D31"/>
    <w:rsid w:val="009F138B"/>
    <w:rsid w:val="009F2B72"/>
    <w:rsid w:val="00A01B40"/>
    <w:rsid w:val="00A13379"/>
    <w:rsid w:val="00A139F5"/>
    <w:rsid w:val="00A16EE9"/>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D276A"/>
    <w:rsid w:val="00AE229B"/>
    <w:rsid w:val="00AE2D4B"/>
    <w:rsid w:val="00AE4F99"/>
    <w:rsid w:val="00AE54DC"/>
    <w:rsid w:val="00B03B47"/>
    <w:rsid w:val="00B11B69"/>
    <w:rsid w:val="00B14952"/>
    <w:rsid w:val="00B16871"/>
    <w:rsid w:val="00B22F56"/>
    <w:rsid w:val="00B25B45"/>
    <w:rsid w:val="00B31E5A"/>
    <w:rsid w:val="00B404A9"/>
    <w:rsid w:val="00B40713"/>
    <w:rsid w:val="00B47359"/>
    <w:rsid w:val="00B62C1A"/>
    <w:rsid w:val="00B653AB"/>
    <w:rsid w:val="00B65F9E"/>
    <w:rsid w:val="00B66B19"/>
    <w:rsid w:val="00B80C8D"/>
    <w:rsid w:val="00B81829"/>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107B"/>
    <w:rsid w:val="00CA484D"/>
    <w:rsid w:val="00CA4FB6"/>
    <w:rsid w:val="00CA784C"/>
    <w:rsid w:val="00CB1F87"/>
    <w:rsid w:val="00CB2F90"/>
    <w:rsid w:val="00CB562D"/>
    <w:rsid w:val="00CB6AD4"/>
    <w:rsid w:val="00CC739E"/>
    <w:rsid w:val="00CC79AD"/>
    <w:rsid w:val="00CD1EBB"/>
    <w:rsid w:val="00CD28CF"/>
    <w:rsid w:val="00CD58B7"/>
    <w:rsid w:val="00CD7967"/>
    <w:rsid w:val="00CF13B9"/>
    <w:rsid w:val="00CF18EE"/>
    <w:rsid w:val="00CF30BD"/>
    <w:rsid w:val="00CF4099"/>
    <w:rsid w:val="00D00796"/>
    <w:rsid w:val="00D02EC3"/>
    <w:rsid w:val="00D156A1"/>
    <w:rsid w:val="00D16B59"/>
    <w:rsid w:val="00D261A2"/>
    <w:rsid w:val="00D27E0B"/>
    <w:rsid w:val="00D463DF"/>
    <w:rsid w:val="00D616D2"/>
    <w:rsid w:val="00D63B5F"/>
    <w:rsid w:val="00D70EF7"/>
    <w:rsid w:val="00D82FEA"/>
    <w:rsid w:val="00D8397C"/>
    <w:rsid w:val="00D94EED"/>
    <w:rsid w:val="00D96026"/>
    <w:rsid w:val="00D97172"/>
    <w:rsid w:val="00D972F6"/>
    <w:rsid w:val="00DA331D"/>
    <w:rsid w:val="00DA6B49"/>
    <w:rsid w:val="00DA77AD"/>
    <w:rsid w:val="00DA7C1C"/>
    <w:rsid w:val="00DB147A"/>
    <w:rsid w:val="00DB1B7A"/>
    <w:rsid w:val="00DB5728"/>
    <w:rsid w:val="00DB61D5"/>
    <w:rsid w:val="00DB706E"/>
    <w:rsid w:val="00DC0735"/>
    <w:rsid w:val="00DC6708"/>
    <w:rsid w:val="00DD011A"/>
    <w:rsid w:val="00DD770A"/>
    <w:rsid w:val="00DE12CC"/>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B092D"/>
    <w:rsid w:val="00EB1390"/>
    <w:rsid w:val="00EB1A17"/>
    <w:rsid w:val="00EB2C71"/>
    <w:rsid w:val="00EB3333"/>
    <w:rsid w:val="00EB4340"/>
    <w:rsid w:val="00EB556D"/>
    <w:rsid w:val="00EB5A7D"/>
    <w:rsid w:val="00ED2696"/>
    <w:rsid w:val="00ED32C5"/>
    <w:rsid w:val="00ED55C0"/>
    <w:rsid w:val="00ED682B"/>
    <w:rsid w:val="00EE41D5"/>
    <w:rsid w:val="00EE551B"/>
    <w:rsid w:val="00F0166F"/>
    <w:rsid w:val="00F037A4"/>
    <w:rsid w:val="00F049AB"/>
    <w:rsid w:val="00F142DB"/>
    <w:rsid w:val="00F144B5"/>
    <w:rsid w:val="00F27C8F"/>
    <w:rsid w:val="00F32749"/>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D0673"/>
    <w:rsid w:val="00FD47F0"/>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FF9C3"/>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94A22D46-3A45-4AD6-AC4F-1011EB9C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818</Words>
  <Characters>4910</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October 2023</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2024-03-20T13:31:00Z</dcterms:created>
  <dcterms:modified xsi:type="dcterms:W3CDTF">2024-03-20T13:34:00Z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