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2B33" w14:textId="7063B8CB" w:rsidR="0098530A" w:rsidRPr="000A2388" w:rsidRDefault="0098530A" w:rsidP="0098530A">
      <w:pPr>
        <w:pStyle w:val="tytuinformacji"/>
        <w:rPr>
          <w:lang w:val="en-US" w:eastAsia="pl-PL"/>
        </w:rPr>
      </w:pPr>
      <w:bookmarkStart w:id="0" w:name="_GoBack"/>
      <w:bookmarkEnd w:id="0"/>
      <w:r w:rsidRPr="0098530A">
        <w:rPr>
          <w:lang w:val="en" w:eastAsia="pl-PL"/>
        </w:rPr>
        <w:t>Maritime economy in Poland in 202</w:t>
      </w:r>
      <w:r w:rsidR="005E5C12">
        <w:rPr>
          <w:lang w:val="en" w:eastAsia="pl-PL"/>
        </w:rPr>
        <w:t>2</w:t>
      </w:r>
    </w:p>
    <w:p w14:paraId="18FBD121" w14:textId="77777777" w:rsidR="003D1CA4" w:rsidRPr="000A2388" w:rsidRDefault="003D1CA4" w:rsidP="002D69FD">
      <w:pPr>
        <w:pStyle w:val="tytuinformacji"/>
        <w:rPr>
          <w:shd w:val="clear" w:color="auto" w:fill="FFFFFF"/>
          <w:lang w:val="en-US"/>
        </w:rPr>
      </w:pPr>
    </w:p>
    <w:p w14:paraId="29B0A9F1" w14:textId="2A75E471" w:rsidR="0098530A" w:rsidRPr="00D911BB" w:rsidRDefault="0098530A" w:rsidP="0098530A">
      <w:pPr>
        <w:pStyle w:val="Lead"/>
        <w:rPr>
          <w:sz w:val="21"/>
          <w:szCs w:val="21"/>
          <w:lang w:val="en-US"/>
        </w:rPr>
      </w:pPr>
      <w:r w:rsidRPr="00F7485C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771004FB" wp14:editId="3E95B942">
                <wp:simplePos x="0" y="0"/>
                <wp:positionH relativeFrom="margin">
                  <wp:posOffset>-39757</wp:posOffset>
                </wp:positionH>
                <wp:positionV relativeFrom="paragraph">
                  <wp:posOffset>244503</wp:posOffset>
                </wp:positionV>
                <wp:extent cx="1998000" cy="1059815"/>
                <wp:effectExtent l="0" t="0" r="2540" b="6985"/>
                <wp:wrapSquare wrapText="bothSides"/>
                <wp:docPr id="49" name="Pole tekstowe 2" descr="Increase in cargo traffic compared to 2021 – 23.1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7F164" w14:textId="194BC430" w:rsidR="0098530A" w:rsidRPr="000A2388" w:rsidRDefault="0098530A" w:rsidP="0098530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A238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5E5C12" w:rsidRPr="000A238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23.1</w:t>
                            </w:r>
                            <w:r w:rsidRPr="000A238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56437C9" w14:textId="51C5C3B8" w:rsidR="0098530A" w:rsidRPr="000A2388" w:rsidRDefault="005E5C12" w:rsidP="0098530A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0A2388">
                              <w:rPr>
                                <w:lang w:val="en-US"/>
                              </w:rPr>
                              <w:t xml:space="preserve">Increase in cargo traffic </w:t>
                            </w:r>
                            <w:r w:rsidR="00A936F2">
                              <w:rPr>
                                <w:lang w:val="en-US"/>
                              </w:rPr>
                              <w:br/>
                            </w:r>
                            <w:r w:rsidRPr="000A2388">
                              <w:rPr>
                                <w:lang w:val="en-US"/>
                              </w:rPr>
                              <w:t>compared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004FB" id="Pole tekstowe 2" o:spid="_x0000_s1026" alt="Increase in cargo traffic compared to 2021 – 23.1%&#10;" style="position:absolute;margin-left:-3.15pt;margin-top:19.25pt;width:157.3pt;height:83.4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" fillcolor="#001d77" stroked="f">
                <v:stroke joinstyle="miter"/>
                <v:textbox>
                  <w:txbxContent>
                    <w:p w14:paraId="1627F164" w14:textId="194BC430" w:rsidR="0098530A" w:rsidRPr="000A2388" w:rsidRDefault="0098530A" w:rsidP="0098530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A238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5E5C12" w:rsidRPr="000A238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23.1</w:t>
                      </w:r>
                      <w:r w:rsidRPr="000A238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56437C9" w14:textId="51C5C3B8" w:rsidR="0098530A" w:rsidRPr="000A2388" w:rsidRDefault="005E5C12" w:rsidP="0098530A">
                      <w:pPr>
                        <w:pStyle w:val="tekstnaniebieskimtle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0A2388">
                        <w:rPr>
                          <w:lang w:val="en-US"/>
                        </w:rPr>
                        <w:t xml:space="preserve">Increase in cargo traffic </w:t>
                      </w:r>
                      <w:r w:rsidR="00A936F2">
                        <w:rPr>
                          <w:lang w:val="en-US"/>
                        </w:rPr>
                        <w:br/>
                      </w:r>
                      <w:r w:rsidRPr="000A2388">
                        <w:rPr>
                          <w:lang w:val="en-US"/>
                        </w:rPr>
                        <w:t>compared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4358" w:rsidRPr="00F7485C">
        <w:rPr>
          <w:lang w:val="en-US"/>
        </w:rPr>
        <w:t>Over the year, cargo traffic and the number of ship arrivals at Polish seaports increased.</w:t>
      </w:r>
      <w:r w:rsidR="00856131" w:rsidRPr="00F7485C">
        <w:rPr>
          <w:lang w:val="en-US"/>
        </w:rPr>
        <w:t xml:space="preserve"> </w:t>
      </w:r>
      <w:r w:rsidR="00DB210B">
        <w:rPr>
          <w:lang w:val="en-US"/>
        </w:rPr>
        <w:t>O</w:t>
      </w:r>
      <w:r w:rsidR="00F21DF6" w:rsidRPr="00F21DF6">
        <w:rPr>
          <w:lang w:val="en-US"/>
        </w:rPr>
        <w:t>n the other hand the passenger</w:t>
      </w:r>
      <w:r w:rsidR="00444358" w:rsidRPr="00F7485C">
        <w:rPr>
          <w:lang w:val="en-US"/>
        </w:rPr>
        <w:t xml:space="preserve"> traffic in seaports </w:t>
      </w:r>
      <w:r w:rsidR="005E5C12" w:rsidRPr="00F7485C">
        <w:rPr>
          <w:lang w:val="en-US"/>
        </w:rPr>
        <w:t>drecreased.</w:t>
      </w:r>
      <w:r w:rsidR="00F21DF6">
        <w:rPr>
          <w:lang w:val="en-US"/>
        </w:rPr>
        <w:t xml:space="preserve"> </w:t>
      </w:r>
      <w:r w:rsidR="00F21DF6" w:rsidRPr="00F21DF6">
        <w:rPr>
          <w:lang w:val="en-US"/>
        </w:rPr>
        <w:t>The</w:t>
      </w:r>
      <w:r w:rsidR="00F21DF6">
        <w:rPr>
          <w:lang w:val="en-US"/>
        </w:rPr>
        <w:t xml:space="preserve"> </w:t>
      </w:r>
      <w:r w:rsidR="000A2388" w:rsidRPr="00F7485C">
        <w:rPr>
          <w:lang w:val="en-US"/>
        </w:rPr>
        <w:t xml:space="preserve">volume of international carriages of cargo by Polish operators decreased whereas the passenger carriages grew and passengers increased. As of the end of 2022, the number the maritime cargo-carrying fleet remained </w:t>
      </w:r>
      <w:r w:rsidR="00E01A7C" w:rsidRPr="00E01A7C">
        <w:rPr>
          <w:lang w:val="en-US"/>
        </w:rPr>
        <w:t>at the same level</w:t>
      </w:r>
      <w:r w:rsidR="00E01A7C">
        <w:rPr>
          <w:lang w:val="en-US"/>
        </w:rPr>
        <w:t xml:space="preserve"> </w:t>
      </w:r>
      <w:r w:rsidR="00856131" w:rsidRPr="00F7485C">
        <w:rPr>
          <w:lang w:val="en-US"/>
        </w:rPr>
        <w:t>as in the previous year</w:t>
      </w:r>
      <w:r w:rsidR="000A2388" w:rsidRPr="00F7485C">
        <w:rPr>
          <w:lang w:val="en-US"/>
        </w:rPr>
        <w:t xml:space="preserve">, </w:t>
      </w:r>
      <w:r w:rsidR="000A2388" w:rsidRPr="00E01A7C">
        <w:rPr>
          <w:spacing w:val="-2"/>
          <w:lang w:val="en-US"/>
        </w:rPr>
        <w:t xml:space="preserve">whereas their </w:t>
      </w:r>
      <w:r w:rsidR="00856131" w:rsidRPr="00E01A7C">
        <w:rPr>
          <w:spacing w:val="-2"/>
          <w:lang w:val="en-US"/>
        </w:rPr>
        <w:t xml:space="preserve">total </w:t>
      </w:r>
      <w:r w:rsidR="000A2388" w:rsidRPr="00E01A7C">
        <w:rPr>
          <w:spacing w:val="-2"/>
          <w:lang w:val="en-US"/>
        </w:rPr>
        <w:t xml:space="preserve">deadweight and gross tonnage </w:t>
      </w:r>
      <w:r w:rsidR="00856131" w:rsidRPr="00E01A7C">
        <w:rPr>
          <w:spacing w:val="-2"/>
          <w:lang w:val="en-US"/>
        </w:rPr>
        <w:t>increased</w:t>
      </w:r>
      <w:r w:rsidR="000A2388" w:rsidRPr="00E01A7C">
        <w:rPr>
          <w:spacing w:val="-2"/>
          <w:lang w:val="en-US"/>
        </w:rPr>
        <w:t xml:space="preserve"> as a result of re-classifications.</w:t>
      </w:r>
      <w:r w:rsidRPr="00F7485C">
        <w:rPr>
          <w:lang w:val="en-US"/>
        </w:rPr>
        <w:t xml:space="preserve"> </w:t>
      </w:r>
      <w:r w:rsidR="00D911BB" w:rsidRPr="00F7485C">
        <w:rPr>
          <w:lang w:val="en-US"/>
        </w:rPr>
        <w:t xml:space="preserve">The number of Polish marine fishing fleet increased by 1 vessel, the engine power grew </w:t>
      </w:r>
      <w:r w:rsidR="00E01A7C">
        <w:rPr>
          <w:lang w:val="en-US"/>
        </w:rPr>
        <w:br/>
      </w:r>
      <w:r w:rsidR="00D911BB" w:rsidRPr="00F7485C">
        <w:rPr>
          <w:lang w:val="en-US"/>
        </w:rPr>
        <w:t xml:space="preserve">by 0.1%, however the gross tonnage remained </w:t>
      </w:r>
      <w:r w:rsidR="00E01A7C" w:rsidRPr="00E01A7C">
        <w:rPr>
          <w:lang w:val="en-US"/>
        </w:rPr>
        <w:t>at the same level as in</w:t>
      </w:r>
      <w:r w:rsidR="00856131" w:rsidRPr="00F7485C">
        <w:rPr>
          <w:lang w:val="en-US"/>
        </w:rPr>
        <w:t xml:space="preserve"> the previous year</w:t>
      </w:r>
      <w:r w:rsidR="00D911BB" w:rsidRPr="00F7485C">
        <w:rPr>
          <w:lang w:val="en-US"/>
        </w:rPr>
        <w:t>.</w:t>
      </w:r>
      <w:r w:rsidR="00D911BB" w:rsidRPr="00D911BB">
        <w:rPr>
          <w:lang w:val="en-US"/>
        </w:rPr>
        <w:t xml:space="preserve"> </w:t>
      </w:r>
    </w:p>
    <w:p w14:paraId="79745E09" w14:textId="2FCA3E80" w:rsidR="0098530A" w:rsidRPr="000A2388" w:rsidRDefault="0098530A" w:rsidP="0098530A">
      <w:pPr>
        <w:pStyle w:val="Nagwek1"/>
        <w:rPr>
          <w:lang w:val="en-US"/>
        </w:rPr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9D288D8" wp14:editId="7B2F66EF">
                <wp:simplePos x="0" y="0"/>
                <wp:positionH relativeFrom="column">
                  <wp:posOffset>5218734</wp:posOffset>
                </wp:positionH>
                <wp:positionV relativeFrom="paragraph">
                  <wp:posOffset>355600</wp:posOffset>
                </wp:positionV>
                <wp:extent cx="1840230" cy="779145"/>
                <wp:effectExtent l="0" t="0" r="0" b="1905"/>
                <wp:wrapTight wrapText="bothSides">
                  <wp:wrapPolygon edited="0">
                    <wp:start x="671" y="0"/>
                    <wp:lineTo x="671" y="21125"/>
                    <wp:lineTo x="20795" y="21125"/>
                    <wp:lineTo x="20795" y="0"/>
                    <wp:lineTo x="671" y="0"/>
                  </wp:wrapPolygon>
                </wp:wrapTight>
                <wp:docPr id="17" name="Pole tekstowe 17" descr="Cargo traffic in seaports in 2022 was 23.1% higher than in the previous yea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CE52C" w14:textId="13AB836A" w:rsidR="0098530A" w:rsidRPr="000A2388" w:rsidRDefault="005E5C12" w:rsidP="0098530A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0A2388">
                              <w:rPr>
                                <w:lang w:val="en-US"/>
                              </w:rPr>
                              <w:t xml:space="preserve">Cargo traffic in seaports in 2022 was 23.1% higher than in the previous year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288D8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Cargo traffic in seaports in 2022 was 23.1% higher than in the previous year " style="position:absolute;margin-left:410.9pt;margin-top:28pt;width:144.9pt;height:61.3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" filled="f" stroked="f">
                <v:textbox>
                  <w:txbxContent>
                    <w:p w14:paraId="40BCE52C" w14:textId="13AB836A" w:rsidR="0098530A" w:rsidRPr="000A2388" w:rsidRDefault="005E5C12" w:rsidP="0098530A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0A2388">
                        <w:rPr>
                          <w:lang w:val="en-US"/>
                        </w:rPr>
                        <w:t xml:space="preserve">Cargo traffic in seaports in 2022 was 23.1% higher than in the previous year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911BB">
        <w:rPr>
          <w:shd w:val="clear" w:color="auto" w:fill="FFFFFF"/>
          <w:lang w:val="en-US"/>
        </w:rPr>
        <w:br/>
      </w:r>
      <w:r w:rsidR="00444358" w:rsidRPr="000A2388">
        <w:rPr>
          <w:lang w:val="en-US"/>
        </w:rPr>
        <w:t>Seaports</w:t>
      </w:r>
    </w:p>
    <w:p w14:paraId="0EE85D47" w14:textId="6AC43A16" w:rsidR="00D66035" w:rsidRPr="000A2388" w:rsidRDefault="00D66035" w:rsidP="00D66035">
      <w:pPr>
        <w:rPr>
          <w:lang w:val="en-US" w:eastAsia="pl-PL"/>
        </w:rPr>
      </w:pPr>
      <w:r w:rsidRPr="000A2388">
        <w:rPr>
          <w:lang w:val="en-US" w:eastAsia="pl-PL"/>
        </w:rPr>
        <w:t xml:space="preserve">Cargo traffic in seaports in 2022 </w:t>
      </w:r>
      <w:r w:rsidR="00E408E4" w:rsidRPr="000A2388">
        <w:rPr>
          <w:lang w:val="en-US" w:eastAsia="pl-PL"/>
        </w:rPr>
        <w:t xml:space="preserve">amounted to 119.0 </w:t>
      </w:r>
      <w:r w:rsidR="000A2388" w:rsidRPr="000A2388">
        <w:rPr>
          <w:lang w:val="en-US" w:eastAsia="pl-PL"/>
        </w:rPr>
        <w:t>million</w:t>
      </w:r>
      <w:r w:rsidR="00E408E4" w:rsidRPr="000A2388">
        <w:rPr>
          <w:lang w:val="en-US" w:eastAsia="pl-PL"/>
        </w:rPr>
        <w:t xml:space="preserve"> </w:t>
      </w:r>
      <w:proofErr w:type="spellStart"/>
      <w:r w:rsidR="00E408E4" w:rsidRPr="000A2388">
        <w:rPr>
          <w:lang w:val="en-US" w:eastAsia="pl-PL"/>
        </w:rPr>
        <w:t>tonnes</w:t>
      </w:r>
      <w:proofErr w:type="spellEnd"/>
      <w:r w:rsidR="00E408E4" w:rsidRPr="000A2388">
        <w:rPr>
          <w:lang w:val="en-US" w:eastAsia="pl-PL"/>
        </w:rPr>
        <w:t xml:space="preserve"> and was higher by 23.1% </w:t>
      </w:r>
      <w:r w:rsidR="00A936F2">
        <w:rPr>
          <w:lang w:val="en-US" w:eastAsia="pl-PL"/>
        </w:rPr>
        <w:br/>
      </w:r>
      <w:r w:rsidR="00E408E4" w:rsidRPr="000A2388">
        <w:rPr>
          <w:lang w:val="en-US" w:eastAsia="pl-PL"/>
        </w:rPr>
        <w:t xml:space="preserve">in comparison to previous year. </w:t>
      </w:r>
      <w:r w:rsidR="002922CE" w:rsidRPr="000A2388">
        <w:rPr>
          <w:lang w:val="en-US" w:eastAsia="pl-PL"/>
        </w:rPr>
        <w:t xml:space="preserve">The largest increase of cargo traffic </w:t>
      </w:r>
      <w:r w:rsidR="002922CE" w:rsidRPr="000A2388">
        <w:rPr>
          <w:lang w:val="en-US"/>
        </w:rPr>
        <w:t xml:space="preserve">handled the port of: </w:t>
      </w:r>
      <w:proofErr w:type="spellStart"/>
      <w:r w:rsidR="002922CE" w:rsidRPr="000A2388">
        <w:rPr>
          <w:lang w:val="en-US"/>
        </w:rPr>
        <w:t>G</w:t>
      </w:r>
      <w:r w:rsidR="00A936F2">
        <w:rPr>
          <w:lang w:val="en-US"/>
        </w:rPr>
        <w:t>d</w:t>
      </w:r>
      <w:r w:rsidR="002922CE" w:rsidRPr="000A2388">
        <w:rPr>
          <w:lang w:val="en-US"/>
        </w:rPr>
        <w:t>ańsk</w:t>
      </w:r>
      <w:proofErr w:type="spellEnd"/>
      <w:r w:rsidR="002922CE" w:rsidRPr="000A2388">
        <w:rPr>
          <w:lang w:val="en-US"/>
        </w:rPr>
        <w:t xml:space="preserve"> (</w:t>
      </w:r>
      <w:r w:rsidR="00DC46CA" w:rsidRPr="000A2388">
        <w:rPr>
          <w:lang w:val="en-US"/>
        </w:rPr>
        <w:t xml:space="preserve">by </w:t>
      </w:r>
      <w:r w:rsidR="002922CE" w:rsidRPr="000A2388">
        <w:rPr>
          <w:lang w:val="en-US"/>
        </w:rPr>
        <w:t xml:space="preserve">40.3%), </w:t>
      </w:r>
      <w:proofErr w:type="spellStart"/>
      <w:r w:rsidR="002922CE" w:rsidRPr="000A2388">
        <w:rPr>
          <w:lang w:val="en-US"/>
        </w:rPr>
        <w:t>Świnoujście</w:t>
      </w:r>
      <w:proofErr w:type="spellEnd"/>
      <w:r w:rsidR="002922CE" w:rsidRPr="000A2388">
        <w:rPr>
          <w:lang w:val="en-US"/>
        </w:rPr>
        <w:t xml:space="preserve"> (</w:t>
      </w:r>
      <w:r w:rsidR="00DC46CA" w:rsidRPr="000A2388">
        <w:rPr>
          <w:lang w:val="en-US"/>
        </w:rPr>
        <w:t xml:space="preserve">by </w:t>
      </w:r>
      <w:r w:rsidR="002922CE" w:rsidRPr="000A2388">
        <w:rPr>
          <w:lang w:val="en-US"/>
        </w:rPr>
        <w:t xml:space="preserve">16.5%), </w:t>
      </w:r>
      <w:r w:rsidR="00921819" w:rsidRPr="000A2388">
        <w:rPr>
          <w:lang w:val="en-US"/>
        </w:rPr>
        <w:t>Szczecin</w:t>
      </w:r>
      <w:r w:rsidR="002922CE" w:rsidRPr="000A2388">
        <w:rPr>
          <w:lang w:val="en-US"/>
        </w:rPr>
        <w:t xml:space="preserve"> (</w:t>
      </w:r>
      <w:r w:rsidR="00DC46CA" w:rsidRPr="000A2388">
        <w:rPr>
          <w:lang w:val="en-US"/>
        </w:rPr>
        <w:t>by</w:t>
      </w:r>
      <w:r w:rsidR="00921819" w:rsidRPr="000A2388">
        <w:rPr>
          <w:lang w:val="en-US"/>
        </w:rPr>
        <w:t xml:space="preserve"> 13.2%) and Gdynia (</w:t>
      </w:r>
      <w:r w:rsidR="00DC46CA" w:rsidRPr="000A2388">
        <w:rPr>
          <w:lang w:val="en-US"/>
        </w:rPr>
        <w:t>by</w:t>
      </w:r>
      <w:r w:rsidR="00921819" w:rsidRPr="000A2388">
        <w:rPr>
          <w:lang w:val="en-US"/>
        </w:rPr>
        <w:t xml:space="preserve"> 1.5%), while </w:t>
      </w:r>
      <w:r w:rsidR="00A936F2">
        <w:rPr>
          <w:lang w:val="en-US"/>
        </w:rPr>
        <w:br/>
      </w:r>
      <w:r w:rsidR="00921819" w:rsidRPr="000A2388">
        <w:rPr>
          <w:lang w:val="en-US"/>
        </w:rPr>
        <w:t xml:space="preserve">a </w:t>
      </w:r>
      <w:r w:rsidR="000A2388" w:rsidRPr="000A2388">
        <w:rPr>
          <w:lang w:val="en-US"/>
        </w:rPr>
        <w:t>decrease</w:t>
      </w:r>
      <w:r w:rsidR="000A2388">
        <w:rPr>
          <w:lang w:val="en-US"/>
        </w:rPr>
        <w:t xml:space="preserve"> was reported</w:t>
      </w:r>
      <w:r w:rsidR="00921819" w:rsidRPr="000A2388">
        <w:rPr>
          <w:lang w:val="en-US"/>
        </w:rPr>
        <w:t xml:space="preserve"> in Police (by 11.9%).</w:t>
      </w:r>
    </w:p>
    <w:p w14:paraId="59394BA9" w14:textId="6F4A29A5" w:rsidR="007747ED" w:rsidRPr="000A21FB" w:rsidRDefault="005E5C12" w:rsidP="007747ED">
      <w:pPr>
        <w:pStyle w:val="tytuwykresu"/>
        <w:rPr>
          <w:spacing w:val="0"/>
        </w:rPr>
      </w:pPr>
      <w:r w:rsidRPr="000A21FB">
        <w:rPr>
          <w:spacing w:val="0"/>
        </w:rPr>
        <w:t xml:space="preserve">Chart </w:t>
      </w:r>
      <w:r w:rsidR="007747ED" w:rsidRPr="000A21FB">
        <w:rPr>
          <w:spacing w:val="0"/>
        </w:rPr>
        <w:t>1.</w:t>
      </w:r>
      <w:r w:rsidR="007747ED" w:rsidRPr="000A21FB">
        <w:rPr>
          <w:spacing w:val="0"/>
          <w:shd w:val="clear" w:color="auto" w:fill="FFFFFF"/>
        </w:rPr>
        <w:t xml:space="preserve"> </w:t>
      </w:r>
      <w:r w:rsidRPr="000A21FB">
        <w:rPr>
          <w:spacing w:val="0"/>
        </w:rPr>
        <w:t xml:space="preserve">Cargo </w:t>
      </w:r>
      <w:proofErr w:type="spellStart"/>
      <w:r w:rsidRPr="000A21FB">
        <w:rPr>
          <w:spacing w:val="0"/>
        </w:rPr>
        <w:t>traffic</w:t>
      </w:r>
      <w:proofErr w:type="spellEnd"/>
      <w:r w:rsidRPr="000A21FB">
        <w:rPr>
          <w:spacing w:val="0"/>
        </w:rPr>
        <w:t xml:space="preserve"> in </w:t>
      </w:r>
      <w:proofErr w:type="spellStart"/>
      <w:r w:rsidRPr="000A21FB">
        <w:rPr>
          <w:spacing w:val="0"/>
        </w:rPr>
        <w:t>seaports</w:t>
      </w:r>
      <w:proofErr w:type="spellEnd"/>
    </w:p>
    <w:p w14:paraId="545C53A3" w14:textId="0EDE0C9B" w:rsidR="00A936F2" w:rsidRDefault="00A936F2" w:rsidP="00A936F2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79659E4" wp14:editId="4B0A6EC3">
            <wp:extent cx="4726832" cy="1800000"/>
            <wp:effectExtent l="0" t="0" r="0" b="0"/>
            <wp:docPr id="15" name="Obraz 15" descr="Multi-annual chart presenting cargo traffic at seaports in the years 2010 – 2022. In 2022, the cargo traffic amounted to: in Gdańsk 63.2 million tonnes (in 2010 – 26.4 million tonnes), Gdynia – 23.1 million tonnes (in 2010 – 12.3 million tonnes), Świnoujście – 20.0 million tonnes (in 2010 -10.7 million tonnes), Szczecin – 11.2 million tonnes (in 2010  – 8.0 million tonnes), Police – 1.2 million tonnes (in 2010  – 1.8 million tonnes). " title="Lin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683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450E6" w14:textId="77777777" w:rsidR="007747ED" w:rsidRDefault="007747ED" w:rsidP="00A936F2"/>
    <w:p w14:paraId="7C207492" w14:textId="4FBE68ED" w:rsidR="007747ED" w:rsidRPr="000A2388" w:rsidRDefault="00B63C63" w:rsidP="007747ED">
      <w:pPr>
        <w:rPr>
          <w:lang w:val="en-US"/>
        </w:rPr>
      </w:pPr>
      <w:r w:rsidRPr="007B047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6B25B21" wp14:editId="06FA7C84">
                <wp:simplePos x="0" y="0"/>
                <wp:positionH relativeFrom="page">
                  <wp:posOffset>5720080</wp:posOffset>
                </wp:positionH>
                <wp:positionV relativeFrom="paragraph">
                  <wp:posOffset>277495</wp:posOffset>
                </wp:positionV>
                <wp:extent cx="1840230" cy="647700"/>
                <wp:effectExtent l="0" t="0" r="0" b="0"/>
                <wp:wrapTight wrapText="bothSides">
                  <wp:wrapPolygon edited="0">
                    <wp:start x="671" y="0"/>
                    <wp:lineTo x="671" y="20965"/>
                    <wp:lineTo x="20795" y="20965"/>
                    <wp:lineTo x="20795" y="0"/>
                    <wp:lineTo x="671" y="0"/>
                  </wp:wrapPolygon>
                </wp:wrapTight>
                <wp:docPr id="26" name="Pole tekstowe 26" descr="In the structure of cargo traffic in 2022, dry bulk prevailed (35.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AEA31" w14:textId="2D0443DF" w:rsidR="007747ED" w:rsidRPr="000A2388" w:rsidRDefault="00093C8A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0A2388">
                              <w:rPr>
                                <w:lang w:val="en-US"/>
                              </w:rPr>
                              <w:t>In the structure of cargo traffic in 2</w:t>
                            </w:r>
                            <w:r w:rsidR="00DC46CA" w:rsidRPr="000A2388">
                              <w:rPr>
                                <w:lang w:val="en-US"/>
                              </w:rPr>
                              <w:t xml:space="preserve">022, dry bulk </w:t>
                            </w:r>
                            <w:r w:rsidR="00C40447" w:rsidRPr="00C40447">
                              <w:rPr>
                                <w:lang w:val="en-US"/>
                              </w:rPr>
                              <w:t>prevailed</w:t>
                            </w:r>
                            <w:r w:rsidR="00DC46CA" w:rsidRPr="000A2388">
                              <w:rPr>
                                <w:lang w:val="en-US"/>
                              </w:rPr>
                              <w:t xml:space="preserve"> (35.</w:t>
                            </w:r>
                            <w:r w:rsidRPr="000A2388">
                              <w:rPr>
                                <w:lang w:val="en-US"/>
                              </w:rPr>
                              <w:t>0%)</w:t>
                            </w:r>
                          </w:p>
                          <w:p w14:paraId="74D54601" w14:textId="77777777" w:rsidR="00093C8A" w:rsidRPr="000A2388" w:rsidRDefault="00093C8A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F77677" w14:textId="77777777" w:rsidR="00093C8A" w:rsidRPr="000A2388" w:rsidRDefault="00093C8A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25B21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8" type="#_x0000_t202" alt="In the structure of cargo traffic in 2022, dry bulk prevailed (35.0%)" style="position:absolute;margin-left:450.4pt;margin-top:21.85pt;width:144.9pt;height:51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" filled="f" stroked="f">
                <v:textbox>
                  <w:txbxContent>
                    <w:p w14:paraId="5DDAEA31" w14:textId="2D0443DF" w:rsidR="007747ED" w:rsidRPr="000A2388" w:rsidRDefault="00093C8A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0A2388">
                        <w:rPr>
                          <w:lang w:val="en-US"/>
                        </w:rPr>
                        <w:t>In the structure of cargo traffic in 2</w:t>
                      </w:r>
                      <w:r w:rsidR="00DC46CA" w:rsidRPr="000A2388">
                        <w:rPr>
                          <w:lang w:val="en-US"/>
                        </w:rPr>
                        <w:t xml:space="preserve">022, dry bulk </w:t>
                      </w:r>
                      <w:r w:rsidR="00C40447" w:rsidRPr="00C40447">
                        <w:rPr>
                          <w:lang w:val="en-US"/>
                        </w:rPr>
                        <w:t>prevailed</w:t>
                      </w:r>
                      <w:r w:rsidR="00DC46CA" w:rsidRPr="000A2388">
                        <w:rPr>
                          <w:lang w:val="en-US"/>
                        </w:rPr>
                        <w:t xml:space="preserve"> (35.</w:t>
                      </w:r>
                      <w:r w:rsidRPr="000A2388">
                        <w:rPr>
                          <w:lang w:val="en-US"/>
                        </w:rPr>
                        <w:t>0%)</w:t>
                      </w:r>
                    </w:p>
                    <w:p w14:paraId="74D54601" w14:textId="77777777" w:rsidR="00093C8A" w:rsidRPr="000A2388" w:rsidRDefault="00093C8A" w:rsidP="007747E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F77677" w14:textId="77777777" w:rsidR="00093C8A" w:rsidRPr="000A2388" w:rsidRDefault="00093C8A" w:rsidP="007747E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D492C" w:rsidRPr="000A2388">
        <w:rPr>
          <w:lang w:val="en-US"/>
        </w:rPr>
        <w:t xml:space="preserve">The share of seaports in the </w:t>
      </w:r>
      <w:r w:rsidR="005E718B">
        <w:rPr>
          <w:lang w:val="en-US"/>
        </w:rPr>
        <w:t>domestic</w:t>
      </w:r>
      <w:r w:rsidR="007D492C" w:rsidRPr="000A2388">
        <w:rPr>
          <w:lang w:val="en-US"/>
        </w:rPr>
        <w:t xml:space="preserve"> cargo t</w:t>
      </w:r>
      <w:r w:rsidR="000A2388">
        <w:rPr>
          <w:lang w:val="en-US"/>
        </w:rPr>
        <w:t>raffic in 2022 were as follows</w:t>
      </w:r>
      <w:r w:rsidR="007D492C" w:rsidRPr="000A2388">
        <w:rPr>
          <w:lang w:val="en-US"/>
        </w:rPr>
        <w:t xml:space="preserve">: Gdańsk (53.1%), Gdynia (19.4%), </w:t>
      </w:r>
      <w:proofErr w:type="spellStart"/>
      <w:r w:rsidR="007D492C" w:rsidRPr="000A2388">
        <w:rPr>
          <w:lang w:val="en-US"/>
        </w:rPr>
        <w:t>Świnoujście</w:t>
      </w:r>
      <w:proofErr w:type="spellEnd"/>
      <w:r w:rsidR="007D492C" w:rsidRPr="000A2388">
        <w:rPr>
          <w:lang w:val="en-US"/>
        </w:rPr>
        <w:t xml:space="preserve"> (16.8%), Szczecin (9.4%), Police (1.0%) and other ports (0.3%).</w:t>
      </w:r>
    </w:p>
    <w:p w14:paraId="169AD621" w14:textId="02FF613C" w:rsidR="007747ED" w:rsidRPr="000A2388" w:rsidRDefault="007D492C" w:rsidP="00093C8A">
      <w:pPr>
        <w:rPr>
          <w:lang w:val="en-US"/>
        </w:rPr>
      </w:pPr>
      <w:r w:rsidRPr="000A2388">
        <w:rPr>
          <w:lang w:val="en-US"/>
        </w:rPr>
        <w:t xml:space="preserve">In the structure of cargo </w:t>
      </w:r>
      <w:r w:rsidR="000A2388" w:rsidRPr="000A2388">
        <w:rPr>
          <w:lang w:val="en-US"/>
        </w:rPr>
        <w:t>traffic</w:t>
      </w:r>
      <w:r w:rsidRPr="000A2388">
        <w:rPr>
          <w:lang w:val="en-US"/>
        </w:rPr>
        <w:t xml:space="preserve"> in 2022, the largest share had dry bulk (35.0%, including coal and coke 18.9%), liquid bulk (32.6%, including crude oil and oil products 26.9%)</w:t>
      </w:r>
      <w:r w:rsidR="00093C8A" w:rsidRPr="000A2388">
        <w:rPr>
          <w:lang w:val="en-US"/>
        </w:rPr>
        <w:t xml:space="preserve"> and cargo </w:t>
      </w:r>
      <w:r w:rsidR="00B15188">
        <w:rPr>
          <w:lang w:val="en-US"/>
        </w:rPr>
        <w:br/>
      </w:r>
      <w:r w:rsidR="00093C8A" w:rsidRPr="000A2388">
        <w:rPr>
          <w:lang w:val="en-US"/>
        </w:rPr>
        <w:t xml:space="preserve">in large containers (19.1%). </w:t>
      </w:r>
    </w:p>
    <w:p w14:paraId="58E7429A" w14:textId="09DAF852" w:rsidR="00093C8A" w:rsidRPr="000A2388" w:rsidRDefault="00093C8A" w:rsidP="00093C8A">
      <w:pPr>
        <w:rPr>
          <w:lang w:val="en-US"/>
        </w:rPr>
      </w:pPr>
      <w:r w:rsidRPr="00F7485C">
        <w:rPr>
          <w:lang w:val="en-US"/>
        </w:rPr>
        <w:t xml:space="preserve">In 2022, in comparison to </w:t>
      </w:r>
      <w:r w:rsidR="00856131" w:rsidRPr="00F7485C">
        <w:rPr>
          <w:lang w:val="en-US"/>
        </w:rPr>
        <w:t>the previous year</w:t>
      </w:r>
      <w:r w:rsidRPr="00F7485C">
        <w:rPr>
          <w:lang w:val="en-US"/>
        </w:rPr>
        <w:t>, there wa</w:t>
      </w:r>
      <w:r w:rsidR="0094294F" w:rsidRPr="00F7485C">
        <w:rPr>
          <w:lang w:val="en-US"/>
        </w:rPr>
        <w:t>s</w:t>
      </w:r>
      <w:r w:rsidRPr="00F7485C">
        <w:rPr>
          <w:lang w:val="en-US"/>
        </w:rPr>
        <w:t xml:space="preserve"> </w:t>
      </w:r>
      <w:r w:rsidR="000A2388" w:rsidRPr="00F7485C">
        <w:rPr>
          <w:lang w:val="en-US"/>
        </w:rPr>
        <w:t>reported</w:t>
      </w:r>
      <w:r w:rsidRPr="00F7485C">
        <w:rPr>
          <w:lang w:val="en-US"/>
        </w:rPr>
        <w:t xml:space="preserve"> an increase in cargo traffic of dry bulk (by 46.2%</w:t>
      </w:r>
      <w:r w:rsidR="00856131" w:rsidRPr="00F7485C">
        <w:rPr>
          <w:lang w:val="en-US"/>
        </w:rPr>
        <w:t>, of which the traffic of coal and coke grew by more than 2.5 times</w:t>
      </w:r>
      <w:r w:rsidRPr="00F7485C">
        <w:rPr>
          <w:lang w:val="en-US"/>
        </w:rPr>
        <w:t xml:space="preserve">), </w:t>
      </w:r>
      <w:r w:rsidR="00B15188">
        <w:rPr>
          <w:lang w:val="en-US"/>
        </w:rPr>
        <w:br/>
      </w:r>
      <w:r w:rsidRPr="00F7485C">
        <w:rPr>
          <w:lang w:val="en-US"/>
        </w:rPr>
        <w:t>liquid bulk (by 29.9%)</w:t>
      </w:r>
      <w:r w:rsidR="0094294F" w:rsidRPr="00F7485C">
        <w:rPr>
          <w:lang w:val="en-US"/>
        </w:rPr>
        <w:t xml:space="preserve"> and other general cargo (by 17.2%), while a decrease in ro-ro units </w:t>
      </w:r>
      <w:r w:rsidR="00B15188">
        <w:rPr>
          <w:lang w:val="en-US"/>
        </w:rPr>
        <w:br/>
      </w:r>
      <w:r w:rsidR="0094294F" w:rsidRPr="00F7485C">
        <w:rPr>
          <w:lang w:val="en-US"/>
        </w:rPr>
        <w:t>(by 3.1%) and large containers (by 1.6%).</w:t>
      </w:r>
    </w:p>
    <w:p w14:paraId="7FB43BB2" w14:textId="77777777" w:rsidR="007747ED" w:rsidRDefault="007747ED" w:rsidP="00A936F2">
      <w:pPr>
        <w:rPr>
          <w:lang w:val="en-US"/>
        </w:rPr>
      </w:pPr>
    </w:p>
    <w:p w14:paraId="1A41E668" w14:textId="77777777" w:rsidR="00B15188" w:rsidRDefault="00B15188" w:rsidP="00A936F2">
      <w:pPr>
        <w:rPr>
          <w:lang w:val="en-US"/>
        </w:rPr>
      </w:pPr>
    </w:p>
    <w:p w14:paraId="1838110B" w14:textId="77777777" w:rsidR="00C61F40" w:rsidRPr="000A2388" w:rsidRDefault="00C61F40" w:rsidP="00A936F2">
      <w:pPr>
        <w:rPr>
          <w:lang w:val="en-US"/>
        </w:rPr>
      </w:pPr>
    </w:p>
    <w:p w14:paraId="42487289" w14:textId="2B341E11" w:rsidR="007747ED" w:rsidRPr="000A21FB" w:rsidRDefault="0094294F" w:rsidP="007747ED">
      <w:pPr>
        <w:pStyle w:val="tytuwykresu"/>
        <w:rPr>
          <w:spacing w:val="0"/>
          <w:shd w:val="clear" w:color="auto" w:fill="FFFFFF"/>
          <w:lang w:val="en-US"/>
        </w:rPr>
      </w:pPr>
      <w:r w:rsidRPr="000A21FB">
        <w:rPr>
          <w:spacing w:val="0"/>
          <w:lang w:val="en-US"/>
        </w:rPr>
        <w:lastRenderedPageBreak/>
        <w:t>Chart</w:t>
      </w:r>
      <w:r w:rsidR="007747ED" w:rsidRPr="000A21FB">
        <w:rPr>
          <w:spacing w:val="0"/>
          <w:lang w:val="en-US"/>
        </w:rPr>
        <w:t xml:space="preserve"> 2.</w:t>
      </w:r>
      <w:r w:rsidR="007747ED" w:rsidRPr="000A21FB">
        <w:rPr>
          <w:spacing w:val="0"/>
          <w:shd w:val="clear" w:color="auto" w:fill="FFFFFF"/>
          <w:lang w:val="en-US"/>
        </w:rPr>
        <w:t xml:space="preserve"> </w:t>
      </w:r>
      <w:r w:rsidRPr="000A21FB">
        <w:rPr>
          <w:spacing w:val="0"/>
          <w:shd w:val="clear" w:color="auto" w:fill="FFFFFF"/>
          <w:lang w:val="en-US"/>
        </w:rPr>
        <w:t>Cargo traffi</w:t>
      </w:r>
      <w:r w:rsidR="00C61F40" w:rsidRPr="000A21FB">
        <w:rPr>
          <w:spacing w:val="0"/>
          <w:shd w:val="clear" w:color="auto" w:fill="FFFFFF"/>
          <w:lang w:val="en-US"/>
        </w:rPr>
        <w:t>c by seaports and cargo categories</w:t>
      </w:r>
      <w:r w:rsidRPr="000A21FB">
        <w:rPr>
          <w:spacing w:val="0"/>
          <w:shd w:val="clear" w:color="auto" w:fill="FFFFFF"/>
          <w:lang w:val="en-US"/>
        </w:rPr>
        <w:t xml:space="preserve"> in 2022</w:t>
      </w:r>
    </w:p>
    <w:p w14:paraId="19418669" w14:textId="300E2786" w:rsidR="00B15188" w:rsidRDefault="00B15188" w:rsidP="00B15188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2A0F1746" wp14:editId="4AC6DA0E">
            <wp:extent cx="4433044" cy="1800000"/>
            <wp:effectExtent l="0" t="0" r="5715" b="0"/>
            <wp:docPr id="33" name="Obraz 33" descr="In 2022  the port of Gdańsk handled 63.2 million tonnes, of which the largest weight represented liquid bulk cargo – 25.0 million tonnes; Gdynia – 23.1 million tonnes, of which the largest weight represented dry bulk cargo– 8.5 million tonnes; Świnoujście – 20.0 million tonnes, of which the largest weight represented liquid bulk cargo  – 8.0 million tonnes; Szczecin – 11.2 million tonnes, of which the largest weight represented dry bulk cargo – 5.7 million tonnes; Police – 1.2 million tonnes, of which the largest weight represented dry bulk cargo – 1.1 milion tonnes; and other ports  – 0.3 million tonnes, of which the largest weight represented dry bulk cargo – 0.2 million tonnes.  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304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ABEB" w14:textId="77777777" w:rsidR="007747ED" w:rsidRDefault="007747ED" w:rsidP="00B15188"/>
    <w:p w14:paraId="1985F5C5" w14:textId="704BD4F1" w:rsidR="007747ED" w:rsidRPr="000A2388" w:rsidRDefault="009C2C4A" w:rsidP="007747ED">
      <w:pPr>
        <w:rPr>
          <w:lang w:val="en-US"/>
        </w:rPr>
      </w:pPr>
      <w:r w:rsidRPr="00F748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2B048A2C" wp14:editId="44EC08EC">
                <wp:simplePos x="0" y="0"/>
                <wp:positionH relativeFrom="column">
                  <wp:posOffset>5206365</wp:posOffset>
                </wp:positionH>
                <wp:positionV relativeFrom="paragraph">
                  <wp:posOffset>441325</wp:posOffset>
                </wp:positionV>
                <wp:extent cx="1875155" cy="900430"/>
                <wp:effectExtent l="0" t="0" r="0" b="0"/>
                <wp:wrapTight wrapText="bothSides">
                  <wp:wrapPolygon edited="0">
                    <wp:start x="658" y="0"/>
                    <wp:lineTo x="658" y="21021"/>
                    <wp:lineTo x="20847" y="21021"/>
                    <wp:lineTo x="20847" y="0"/>
                    <wp:lineTo x="658" y="0"/>
                  </wp:wrapPolygon>
                </wp:wrapTight>
                <wp:docPr id="29" name="Pole tekstowe 29" descr="In 2022, most of the international maritime traffic was made in relation to European ports (60.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7FFAB" w14:textId="206ED943" w:rsidR="007747ED" w:rsidRPr="000A2388" w:rsidRDefault="00A02DB2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0A2388">
                              <w:rPr>
                                <w:lang w:val="en-US"/>
                              </w:rPr>
                              <w:t>In 2022, most of the international maritime traffic was made in relation to European ports (60.5%)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48A2C" id="Pole tekstowe 29" o:spid="_x0000_s1029" type="#_x0000_t202" alt="In 2022, most of the international maritime traffic was made in relation to European ports (60.5%)" style="position:absolute;margin-left:409.95pt;margin-top:34.75pt;width:147.65pt;height:70.9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" filled="f" stroked="f">
                <v:textbox>
                  <w:txbxContent>
                    <w:p w14:paraId="4BE7FFAB" w14:textId="206ED943" w:rsidR="007747ED" w:rsidRPr="000A2388" w:rsidRDefault="00A02DB2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0A2388">
                        <w:rPr>
                          <w:lang w:val="en-US"/>
                        </w:rPr>
                        <w:t>In 2022, most of the international maritime traffic was made in relation to European ports (60.5%)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6F18" w:rsidRPr="00F7485C">
        <w:rPr>
          <w:lang w:val="en-US"/>
        </w:rPr>
        <w:t xml:space="preserve">In 2022, domestic maritime traffic amounted to 5.1 </w:t>
      </w:r>
      <w:r w:rsidR="000A2388" w:rsidRPr="00F7485C">
        <w:rPr>
          <w:lang w:val="en-US"/>
        </w:rPr>
        <w:t>million</w:t>
      </w:r>
      <w:r w:rsidR="00356F18" w:rsidRPr="00F7485C">
        <w:rPr>
          <w:lang w:val="en-US"/>
        </w:rPr>
        <w:t xml:space="preserve"> tonnes (</w:t>
      </w:r>
      <w:r w:rsidR="00A02DB2" w:rsidRPr="00F7485C">
        <w:rPr>
          <w:lang w:val="en-US"/>
        </w:rPr>
        <w:t xml:space="preserve">by </w:t>
      </w:r>
      <w:r w:rsidR="00356F18" w:rsidRPr="00F7485C">
        <w:rPr>
          <w:lang w:val="en-US"/>
        </w:rPr>
        <w:t>23.7%</w:t>
      </w:r>
      <w:r w:rsidR="00DC46CA" w:rsidRPr="00F7485C">
        <w:rPr>
          <w:lang w:val="en-US"/>
        </w:rPr>
        <w:t xml:space="preserve"> </w:t>
      </w:r>
      <w:r w:rsidR="00356F18" w:rsidRPr="00F7485C">
        <w:rPr>
          <w:lang w:val="en-US"/>
        </w:rPr>
        <w:t>more than in the previous year) and constituted 4.3% of</w:t>
      </w:r>
      <w:r w:rsidR="00856131" w:rsidRPr="00F7485C">
        <w:rPr>
          <w:lang w:val="en-US"/>
        </w:rPr>
        <w:t xml:space="preserve"> the</w:t>
      </w:r>
      <w:r w:rsidR="00356F18" w:rsidRPr="00F7485C">
        <w:rPr>
          <w:lang w:val="en-US"/>
        </w:rPr>
        <w:t xml:space="preserve"> total cargo traffic. </w:t>
      </w:r>
      <w:r w:rsidR="00856131" w:rsidRPr="00F7485C">
        <w:rPr>
          <w:lang w:val="en-US"/>
        </w:rPr>
        <w:t>The i</w:t>
      </w:r>
      <w:r w:rsidR="00356F18" w:rsidRPr="00F7485C">
        <w:rPr>
          <w:lang w:val="en-US"/>
        </w:rPr>
        <w:t xml:space="preserve">nternational maritime traffic </w:t>
      </w:r>
      <w:r w:rsidR="00A02DB2" w:rsidRPr="00F7485C">
        <w:rPr>
          <w:lang w:val="en-US"/>
        </w:rPr>
        <w:t xml:space="preserve">amounted to 113.9 </w:t>
      </w:r>
      <w:r w:rsidR="000A2388" w:rsidRPr="00F7485C">
        <w:rPr>
          <w:lang w:val="en-US"/>
        </w:rPr>
        <w:t>million</w:t>
      </w:r>
      <w:r w:rsidR="00A02DB2" w:rsidRPr="00F7485C">
        <w:rPr>
          <w:lang w:val="en-US"/>
        </w:rPr>
        <w:t xml:space="preserve"> tonnes</w:t>
      </w:r>
      <w:r w:rsidR="00856131" w:rsidRPr="00F7485C">
        <w:rPr>
          <w:lang w:val="en-US"/>
        </w:rPr>
        <w:t>, i.e.</w:t>
      </w:r>
      <w:r w:rsidR="002639F6" w:rsidRPr="00F7485C">
        <w:rPr>
          <w:lang w:val="en-US"/>
        </w:rPr>
        <w:t xml:space="preserve"> by</w:t>
      </w:r>
      <w:r w:rsidR="00A02DB2" w:rsidRPr="00F7485C">
        <w:rPr>
          <w:lang w:val="en-US"/>
        </w:rPr>
        <w:t xml:space="preserve"> 23.1% </w:t>
      </w:r>
      <w:r w:rsidR="002639F6" w:rsidRPr="00F7485C">
        <w:rPr>
          <w:lang w:val="en-US"/>
        </w:rPr>
        <w:t>more than in 2021</w:t>
      </w:r>
      <w:r w:rsidR="00A02DB2" w:rsidRPr="00F7485C">
        <w:rPr>
          <w:lang w:val="en-US"/>
        </w:rPr>
        <w:t>.</w:t>
      </w:r>
    </w:p>
    <w:p w14:paraId="726B4ACA" w14:textId="6DB5709F" w:rsidR="00B908C0" w:rsidRPr="000A2388" w:rsidRDefault="002639F6" w:rsidP="007747ED">
      <w:pPr>
        <w:rPr>
          <w:lang w:val="en-US"/>
        </w:rPr>
      </w:pPr>
      <w:r>
        <w:rPr>
          <w:lang w:val="en-US"/>
        </w:rPr>
        <w:t>In 2022, c</w:t>
      </w:r>
      <w:r w:rsidR="00B908C0" w:rsidRPr="000A2388">
        <w:rPr>
          <w:lang w:val="en-US"/>
        </w:rPr>
        <w:t xml:space="preserve">argo traffic </w:t>
      </w:r>
      <w:r w:rsidR="000A2388">
        <w:rPr>
          <w:lang w:val="en-US"/>
        </w:rPr>
        <w:t>on the routes</w:t>
      </w:r>
      <w:r w:rsidR="00B908C0" w:rsidRPr="000A2388">
        <w:rPr>
          <w:lang w:val="en-US"/>
        </w:rPr>
        <w:t xml:space="preserve"> to</w:t>
      </w:r>
      <w:r w:rsidR="000A2388">
        <w:rPr>
          <w:lang w:val="en-US"/>
        </w:rPr>
        <w:t>/from</w:t>
      </w:r>
      <w:r w:rsidR="00B908C0" w:rsidRPr="000A2388">
        <w:rPr>
          <w:lang w:val="en-US"/>
        </w:rPr>
        <w:t xml:space="preserve"> European ports accounted for 60.5% of the international maritime traffic in Polish seaports. The international maritime traffic with other continents </w:t>
      </w:r>
      <w:r w:rsidR="00C40447" w:rsidRPr="00C40447">
        <w:rPr>
          <w:lang w:val="en-US"/>
        </w:rPr>
        <w:t>amounted as follows</w:t>
      </w:r>
      <w:r w:rsidR="00B908C0" w:rsidRPr="000A2388">
        <w:rPr>
          <w:lang w:val="en-US"/>
        </w:rPr>
        <w:t xml:space="preserve">: with Africa (14.5%), Asia (10.2%), North America (6.7%), Central and South America (5.2%), Australia </w:t>
      </w:r>
      <w:r w:rsidR="000A2388" w:rsidRPr="000A2388">
        <w:rPr>
          <w:lang w:val="en-US"/>
        </w:rPr>
        <w:t>and</w:t>
      </w:r>
      <w:r w:rsidR="00B908C0" w:rsidRPr="000A2388">
        <w:rPr>
          <w:lang w:val="en-US"/>
        </w:rPr>
        <w:t xml:space="preserve"> Oceania (2.5%). </w:t>
      </w:r>
    </w:p>
    <w:p w14:paraId="7987B0EB" w14:textId="6A35587A" w:rsidR="007747ED" w:rsidRDefault="00B908C0" w:rsidP="009C2C4A">
      <w:pPr>
        <w:pStyle w:val="tytuwykresu"/>
        <w:ind w:left="709" w:hanging="709"/>
        <w:rPr>
          <w:lang w:val="en-US"/>
        </w:rPr>
      </w:pPr>
      <w:r w:rsidRPr="000A2388">
        <w:rPr>
          <w:szCs w:val="18"/>
          <w:lang w:val="en-US"/>
        </w:rPr>
        <w:t>Chart</w:t>
      </w:r>
      <w:r w:rsidR="007747ED" w:rsidRPr="000A2388">
        <w:rPr>
          <w:szCs w:val="18"/>
          <w:lang w:val="en-US"/>
        </w:rPr>
        <w:t xml:space="preserve"> 3.</w:t>
      </w:r>
      <w:r w:rsidR="007747ED" w:rsidRPr="000A2388">
        <w:rPr>
          <w:shd w:val="clear" w:color="auto" w:fill="FFFFFF"/>
          <w:lang w:val="en-US"/>
        </w:rPr>
        <w:t xml:space="preserve"> </w:t>
      </w:r>
      <w:r w:rsidRPr="000A2388">
        <w:rPr>
          <w:lang w:val="en-US"/>
        </w:rPr>
        <w:t>International m</w:t>
      </w:r>
      <w:r w:rsidR="00C61F40">
        <w:rPr>
          <w:lang w:val="en-US"/>
        </w:rPr>
        <w:t>aritime traffic in seaports by country</w:t>
      </w:r>
      <w:r w:rsidRPr="000A2388">
        <w:rPr>
          <w:lang w:val="en-US"/>
        </w:rPr>
        <w:t xml:space="preserve"> of loading and unloading </w:t>
      </w:r>
      <w:r w:rsidR="005E718B">
        <w:rPr>
          <w:lang w:val="en-US"/>
        </w:rPr>
        <w:t>of cargo</w:t>
      </w:r>
      <w:r w:rsidR="009C2C4A">
        <w:rPr>
          <w:lang w:val="en-US"/>
        </w:rPr>
        <w:t xml:space="preserve"> </w:t>
      </w:r>
      <w:r w:rsidR="009C2C4A">
        <w:rPr>
          <w:lang w:val="en-US"/>
        </w:rPr>
        <w:br/>
        <w:t>in 2022</w:t>
      </w:r>
    </w:p>
    <w:p w14:paraId="0DE02394" w14:textId="2406B507" w:rsidR="009C2C4A" w:rsidRDefault="009C2C4A" w:rsidP="009C2C4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05B9BFF" wp14:editId="7966A28C">
            <wp:extent cx="4600281" cy="1368000"/>
            <wp:effectExtent l="0" t="0" r="0" b="3810"/>
            <wp:docPr id="1" name="Obraz 1" descr="In 2022, the largest volumes of cargo were shipped to Russia – 8.7 million tonnes, Sweden – 6.4 million tonnes, Belgium – 3.3 million tonnes and Germany – 3.2 million tonnes. On the other hand the largest volumes of cargo originated from Sweden – 5.1 million tonnes, Germany – 5.1 million tonnes and Belgium – 2.7 million tonnes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0281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B98C" w14:textId="77777777" w:rsidR="007747ED" w:rsidRDefault="007747ED" w:rsidP="007747ED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647C067" wp14:editId="785766F9">
                <wp:simplePos x="0" y="0"/>
                <wp:positionH relativeFrom="column">
                  <wp:posOffset>5192395</wp:posOffset>
                </wp:positionH>
                <wp:positionV relativeFrom="paragraph">
                  <wp:posOffset>165100</wp:posOffset>
                </wp:positionV>
                <wp:extent cx="1894840" cy="1200150"/>
                <wp:effectExtent l="0" t="0" r="0" b="0"/>
                <wp:wrapTight wrapText="bothSides">
                  <wp:wrapPolygon edited="0">
                    <wp:start x="651" y="0"/>
                    <wp:lineTo x="651" y="21257"/>
                    <wp:lineTo x="20847" y="21257"/>
                    <wp:lineTo x="20847" y="0"/>
                    <wp:lineTo x="651" y="0"/>
                  </wp:wrapPolygon>
                </wp:wrapTight>
                <wp:docPr id="32" name="Pole tekstowe 32" descr="The main transit (land-to sea or sea-to-land) directions in 2022 were Germany (61.6%), Slovakia (16.2%), Czechia (8.7%) and Ukraine (7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82E92" w14:textId="2ABC2C05" w:rsidR="007747ED" w:rsidRPr="000A2388" w:rsidRDefault="00C360D7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0A2388">
                              <w:rPr>
                                <w:lang w:val="en-US"/>
                              </w:rPr>
                              <w:t>The main transit (l</w:t>
                            </w:r>
                            <w:r w:rsidR="00220951">
                              <w:rPr>
                                <w:lang w:val="en-US"/>
                              </w:rPr>
                              <w:t>an</w:t>
                            </w:r>
                            <w:r w:rsidRPr="000A2388">
                              <w:rPr>
                                <w:lang w:val="en-US"/>
                              </w:rPr>
                              <w:t>d-to sea or sea-to-land) directions in 2022 were Germa</w:t>
                            </w:r>
                            <w:r w:rsidR="001B4426">
                              <w:rPr>
                                <w:lang w:val="en-US"/>
                              </w:rPr>
                              <w:t>ny (61.6%), Slovakia (16.2%),</w:t>
                            </w:r>
                            <w:r w:rsidRPr="000A2388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A2388">
                              <w:rPr>
                                <w:lang w:val="en-US"/>
                              </w:rPr>
                              <w:t>Czechia</w:t>
                            </w:r>
                            <w:proofErr w:type="spellEnd"/>
                            <w:r w:rsidRPr="000A2388">
                              <w:rPr>
                                <w:lang w:val="en-US"/>
                              </w:rPr>
                              <w:t xml:space="preserve"> (8.7%)</w:t>
                            </w:r>
                            <w:r w:rsidR="001B4426">
                              <w:rPr>
                                <w:lang w:val="en-US"/>
                              </w:rPr>
                              <w:t xml:space="preserve"> and Ukraine (7.4%)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7C067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0" type="#_x0000_t202" alt="The main transit (land-to sea or sea-to-land) directions in 2022 were Germany (61.6%), Slovakia (16.2%), Czechia (8.7%) and Ukraine (7.4%)" style="position:absolute;margin-left:408.85pt;margin-top:13pt;width:149.2pt;height:94.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" filled="f" stroked="f">
                <v:textbox>
                  <w:txbxContent>
                    <w:p w14:paraId="1E482E92" w14:textId="2ABC2C05" w:rsidR="007747ED" w:rsidRPr="000A2388" w:rsidRDefault="00C360D7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0A2388">
                        <w:rPr>
                          <w:lang w:val="en-US"/>
                        </w:rPr>
                        <w:t>The main transit (l</w:t>
                      </w:r>
                      <w:r w:rsidR="00220951">
                        <w:rPr>
                          <w:lang w:val="en-US"/>
                        </w:rPr>
                        <w:t>an</w:t>
                      </w:r>
                      <w:r w:rsidRPr="000A2388">
                        <w:rPr>
                          <w:lang w:val="en-US"/>
                        </w:rPr>
                        <w:t>d-to sea or sea-to-land) directions in 2022 were Germa</w:t>
                      </w:r>
                      <w:r w:rsidR="001B4426">
                        <w:rPr>
                          <w:lang w:val="en-US"/>
                        </w:rPr>
                        <w:t>ny (61.6%), Slovakia (16.2%),</w:t>
                      </w:r>
                      <w:r w:rsidRPr="000A2388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0A2388">
                        <w:rPr>
                          <w:lang w:val="en-US"/>
                        </w:rPr>
                        <w:t>Czechia</w:t>
                      </w:r>
                      <w:proofErr w:type="spellEnd"/>
                      <w:r w:rsidRPr="000A2388">
                        <w:rPr>
                          <w:lang w:val="en-US"/>
                        </w:rPr>
                        <w:t xml:space="preserve"> (8.7%)</w:t>
                      </w:r>
                      <w:r w:rsidR="001B4426">
                        <w:rPr>
                          <w:lang w:val="en-US"/>
                        </w:rPr>
                        <w:t xml:space="preserve"> and Ukraine (7.4%)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AEB598" w14:textId="5027CEDF" w:rsidR="00A27FB3" w:rsidRPr="000A2388" w:rsidRDefault="00A27FB3" w:rsidP="007747ED">
      <w:pPr>
        <w:rPr>
          <w:lang w:val="en-US"/>
        </w:rPr>
      </w:pPr>
      <w:r w:rsidRPr="000A2388">
        <w:rPr>
          <w:lang w:val="en-US"/>
        </w:rPr>
        <w:t>In 2022, the volume of cargo transit amounted to 16.2</w:t>
      </w:r>
      <w:r w:rsidR="005E718B">
        <w:rPr>
          <w:lang w:val="en-US"/>
        </w:rPr>
        <w:t xml:space="preserve"> million</w:t>
      </w:r>
      <w:r w:rsidR="007747ED" w:rsidRPr="000A2388">
        <w:rPr>
          <w:lang w:val="en-US"/>
        </w:rPr>
        <w:t xml:space="preserve"> ton</w:t>
      </w:r>
      <w:r w:rsidR="005E718B">
        <w:rPr>
          <w:lang w:val="en-US"/>
        </w:rPr>
        <w:t>nes</w:t>
      </w:r>
      <w:r w:rsidR="007747ED" w:rsidRPr="000A2388">
        <w:rPr>
          <w:lang w:val="en-US"/>
        </w:rPr>
        <w:t xml:space="preserve"> </w:t>
      </w:r>
      <w:r w:rsidRPr="000A2388">
        <w:rPr>
          <w:lang w:val="en-US"/>
        </w:rPr>
        <w:t xml:space="preserve">and grew by </w:t>
      </w:r>
      <w:r w:rsidR="00CB7A98">
        <w:rPr>
          <w:lang w:val="en-US"/>
        </w:rPr>
        <w:t>12.9</w:t>
      </w:r>
      <w:r w:rsidRPr="000A2388">
        <w:rPr>
          <w:lang w:val="en-US"/>
        </w:rPr>
        <w:t xml:space="preserve">% against the previous year. The largest weight of transit cargo handled the port of: </w:t>
      </w:r>
      <w:proofErr w:type="spellStart"/>
      <w:r w:rsidRPr="000A2388">
        <w:rPr>
          <w:lang w:val="en-US"/>
        </w:rPr>
        <w:t>Gda</w:t>
      </w:r>
      <w:r w:rsidR="00CB7A98">
        <w:rPr>
          <w:lang w:val="en-US"/>
        </w:rPr>
        <w:t>ń</w:t>
      </w:r>
      <w:r w:rsidRPr="000A2388">
        <w:rPr>
          <w:lang w:val="en-US"/>
        </w:rPr>
        <w:t>sk</w:t>
      </w:r>
      <w:proofErr w:type="spellEnd"/>
      <w:r w:rsidRPr="000A2388">
        <w:rPr>
          <w:lang w:val="en-US"/>
        </w:rPr>
        <w:t xml:space="preserve"> (79.</w:t>
      </w:r>
      <w:r w:rsidR="00CB7A98">
        <w:rPr>
          <w:lang w:val="en-US"/>
        </w:rPr>
        <w:t>3</w:t>
      </w:r>
      <w:r w:rsidRPr="000A2388">
        <w:rPr>
          <w:lang w:val="en-US"/>
        </w:rPr>
        <w:t>%), followed by S</w:t>
      </w:r>
      <w:r w:rsidR="005E718B">
        <w:rPr>
          <w:lang w:val="en-US"/>
        </w:rPr>
        <w:t xml:space="preserve">zczecin (8.7%), Gdynia (6.2%), </w:t>
      </w:r>
      <w:proofErr w:type="spellStart"/>
      <w:r w:rsidR="005E718B">
        <w:rPr>
          <w:lang w:val="en-US"/>
        </w:rPr>
        <w:t>Ś</w:t>
      </w:r>
      <w:r w:rsidR="00D911BB">
        <w:rPr>
          <w:lang w:val="en-US"/>
        </w:rPr>
        <w:t>winoujś</w:t>
      </w:r>
      <w:r w:rsidRPr="000A2388">
        <w:rPr>
          <w:lang w:val="en-US"/>
        </w:rPr>
        <w:t>cie</w:t>
      </w:r>
      <w:proofErr w:type="spellEnd"/>
      <w:r w:rsidRPr="000A2388">
        <w:rPr>
          <w:lang w:val="en-US"/>
        </w:rPr>
        <w:t xml:space="preserve"> (5.8%). No transit cargo </w:t>
      </w:r>
      <w:r w:rsidR="005235F9">
        <w:rPr>
          <w:lang w:val="en-US"/>
        </w:rPr>
        <w:br/>
      </w:r>
      <w:r w:rsidRPr="000A2388">
        <w:rPr>
          <w:lang w:val="en-US"/>
        </w:rPr>
        <w:t xml:space="preserve">traffic was </w:t>
      </w:r>
      <w:r w:rsidR="00C40447" w:rsidRPr="00C40447">
        <w:rPr>
          <w:lang w:val="en-US"/>
        </w:rPr>
        <w:t>carried out</w:t>
      </w:r>
      <w:r w:rsidR="00C40447">
        <w:rPr>
          <w:lang w:val="en-US"/>
        </w:rPr>
        <w:t xml:space="preserve"> </w:t>
      </w:r>
      <w:r w:rsidRPr="000A2388">
        <w:rPr>
          <w:lang w:val="en-US"/>
        </w:rPr>
        <w:t>by the port of Elblag</w:t>
      </w:r>
      <w:r w:rsidR="002639F6">
        <w:rPr>
          <w:lang w:val="en-US"/>
        </w:rPr>
        <w:t>,</w:t>
      </w:r>
      <w:r w:rsidRPr="000A2388">
        <w:rPr>
          <w:lang w:val="en-US"/>
        </w:rPr>
        <w:t xml:space="preserve"> in</w:t>
      </w:r>
      <w:r w:rsidR="007747ED" w:rsidRPr="000A2388">
        <w:rPr>
          <w:lang w:val="en-US"/>
        </w:rPr>
        <w:t xml:space="preserve"> 202</w:t>
      </w:r>
      <w:r w:rsidRPr="000A2388">
        <w:rPr>
          <w:lang w:val="en-US"/>
        </w:rPr>
        <w:t>2</w:t>
      </w:r>
      <w:r w:rsidR="007747ED" w:rsidRPr="000A2388">
        <w:rPr>
          <w:lang w:val="en-US"/>
        </w:rPr>
        <w:t xml:space="preserve"> r. </w:t>
      </w:r>
      <w:r w:rsidR="00DB210B" w:rsidRPr="00DB210B">
        <w:rPr>
          <w:lang w:val="en-US"/>
        </w:rPr>
        <w:t xml:space="preserve">During the year, there was an </w:t>
      </w:r>
      <w:proofErr w:type="spellStart"/>
      <w:r w:rsidR="00DB210B" w:rsidRPr="00DB210B">
        <w:rPr>
          <w:lang w:val="en-US"/>
        </w:rPr>
        <w:t>increse</w:t>
      </w:r>
      <w:proofErr w:type="spellEnd"/>
      <w:r w:rsidR="00DB210B" w:rsidRPr="00DB210B">
        <w:rPr>
          <w:lang w:val="en-US"/>
        </w:rPr>
        <w:t xml:space="preserve"> in the weight of handled transit cargo in the following ports:</w:t>
      </w:r>
      <w:r w:rsidR="005E718B" w:rsidRPr="00F7485C">
        <w:rPr>
          <w:lang w:val="en-US"/>
        </w:rPr>
        <w:t xml:space="preserve"> Gdynia (by 46.4%), </w:t>
      </w:r>
      <w:r w:rsidR="008D3699" w:rsidRPr="00F7485C">
        <w:rPr>
          <w:lang w:val="en-US"/>
        </w:rPr>
        <w:t xml:space="preserve">Szczecin </w:t>
      </w:r>
      <w:r w:rsidR="00DB210B">
        <w:rPr>
          <w:lang w:val="en-US"/>
        </w:rPr>
        <w:br/>
      </w:r>
      <w:r w:rsidR="008D3699" w:rsidRPr="00F7485C">
        <w:rPr>
          <w:lang w:val="en-US"/>
        </w:rPr>
        <w:t xml:space="preserve">(by 11.8%), </w:t>
      </w:r>
      <w:proofErr w:type="spellStart"/>
      <w:r w:rsidR="002639F6" w:rsidRPr="00F7485C">
        <w:rPr>
          <w:lang w:val="en-US"/>
        </w:rPr>
        <w:t>Gda</w:t>
      </w:r>
      <w:r w:rsidR="00CB7A98" w:rsidRPr="00F7485C">
        <w:rPr>
          <w:lang w:val="en-US"/>
        </w:rPr>
        <w:t>ń</w:t>
      </w:r>
      <w:r w:rsidR="002639F6" w:rsidRPr="00F7485C">
        <w:rPr>
          <w:lang w:val="en-US"/>
        </w:rPr>
        <w:t>sk</w:t>
      </w:r>
      <w:proofErr w:type="spellEnd"/>
      <w:r w:rsidR="002639F6" w:rsidRPr="00F7485C">
        <w:rPr>
          <w:lang w:val="en-US"/>
        </w:rPr>
        <w:t xml:space="preserve"> (by 11.3%), </w:t>
      </w:r>
      <w:proofErr w:type="spellStart"/>
      <w:r w:rsidR="002639F6" w:rsidRPr="00F7485C">
        <w:rPr>
          <w:lang w:val="en-US"/>
        </w:rPr>
        <w:t>Świnoujście</w:t>
      </w:r>
      <w:proofErr w:type="spellEnd"/>
      <w:r w:rsidR="002639F6" w:rsidRPr="00F7485C">
        <w:rPr>
          <w:lang w:val="en-US"/>
        </w:rPr>
        <w:t xml:space="preserve"> (by 9.0%).</w:t>
      </w:r>
      <w:r w:rsidR="000F0053">
        <w:rPr>
          <w:lang w:val="en-US"/>
        </w:rPr>
        <w:t xml:space="preserve"> </w:t>
      </w:r>
      <w:r w:rsidR="008D3699" w:rsidRPr="00F7485C">
        <w:rPr>
          <w:lang w:val="en-US"/>
        </w:rPr>
        <w:t xml:space="preserve">In comparison to the previous year, </w:t>
      </w:r>
      <w:r w:rsidR="00DB210B">
        <w:rPr>
          <w:lang w:val="en-US"/>
        </w:rPr>
        <w:br/>
      </w:r>
      <w:r w:rsidR="008D3699" w:rsidRPr="00F7485C">
        <w:rPr>
          <w:lang w:val="en-US"/>
        </w:rPr>
        <w:t xml:space="preserve">the </w:t>
      </w:r>
      <w:r w:rsidR="00C40447" w:rsidRPr="00C40447">
        <w:rPr>
          <w:lang w:val="en-US"/>
        </w:rPr>
        <w:t>increase</w:t>
      </w:r>
      <w:r w:rsidR="00C40447">
        <w:rPr>
          <w:lang w:val="en-US"/>
        </w:rPr>
        <w:t xml:space="preserve"> </w:t>
      </w:r>
      <w:r w:rsidR="008D3699" w:rsidRPr="00F7485C">
        <w:rPr>
          <w:lang w:val="en-US"/>
        </w:rPr>
        <w:t xml:space="preserve">were reported both in </w:t>
      </w:r>
      <w:r w:rsidR="002639F6" w:rsidRPr="00F7485C">
        <w:rPr>
          <w:lang w:val="en-US"/>
        </w:rPr>
        <w:t>the traffic outwards</w:t>
      </w:r>
      <w:r w:rsidR="008D3699" w:rsidRPr="00F7485C">
        <w:rPr>
          <w:lang w:val="en-US"/>
        </w:rPr>
        <w:t xml:space="preserve"> (by 27.0%) and </w:t>
      </w:r>
      <w:r w:rsidR="002639F6" w:rsidRPr="00F7485C">
        <w:rPr>
          <w:lang w:val="en-US"/>
        </w:rPr>
        <w:t>inwards</w:t>
      </w:r>
      <w:r w:rsidR="008D3699" w:rsidRPr="00F7485C">
        <w:rPr>
          <w:lang w:val="en-US"/>
        </w:rPr>
        <w:t xml:space="preserve"> (by 48.1%)</w:t>
      </w:r>
      <w:r w:rsidR="002639F6" w:rsidRPr="00F7485C">
        <w:rPr>
          <w:lang w:val="en-US"/>
        </w:rPr>
        <w:t>.</w:t>
      </w:r>
    </w:p>
    <w:p w14:paraId="0800F3FE" w14:textId="04C6A762" w:rsidR="007747ED" w:rsidRDefault="005E718B" w:rsidP="007747ED">
      <w:pPr>
        <w:pStyle w:val="tytuwykresu"/>
        <w:rPr>
          <w:lang w:val="en-US"/>
        </w:rPr>
      </w:pPr>
      <w:r w:rsidRPr="005E718B">
        <w:rPr>
          <w:lang w:val="en-US"/>
        </w:rPr>
        <w:t>Chart</w:t>
      </w:r>
      <w:r w:rsidR="007747ED" w:rsidRPr="005E718B">
        <w:rPr>
          <w:lang w:val="en-US"/>
        </w:rPr>
        <w:t xml:space="preserve"> 4. </w:t>
      </w:r>
      <w:r w:rsidRPr="005E718B">
        <w:rPr>
          <w:lang w:val="en-US"/>
        </w:rPr>
        <w:t xml:space="preserve">Structure of transit cargo in seaports in </w:t>
      </w:r>
      <w:r w:rsidR="007747ED" w:rsidRPr="005E718B">
        <w:rPr>
          <w:lang w:val="en-US"/>
        </w:rPr>
        <w:t>202</w:t>
      </w:r>
      <w:r w:rsidR="00A27FB3" w:rsidRPr="005E718B">
        <w:rPr>
          <w:lang w:val="en-US"/>
        </w:rPr>
        <w:t>2</w:t>
      </w:r>
    </w:p>
    <w:p w14:paraId="23B58DAB" w14:textId="50B2FAAF" w:rsidR="005235F9" w:rsidRDefault="005235F9" w:rsidP="005235F9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D47F24C" wp14:editId="51AF4E71">
            <wp:extent cx="4682954" cy="1152000"/>
            <wp:effectExtent l="0" t="0" r="3810" b="0"/>
            <wp:docPr id="34" name="Obraz 34" descr="In 2022, regarding transit traffic through the port of Gdańsk, the goods carried inwards represented 69.0%, outwards – 31.0%;  Gdynia – inwards 83.2%, outwards 16.8%; Szczecin – inwards 67.2%, outwards 32.8%; Świnoujście – inwards 67.3%, outwards 32.7%.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2954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2711" w14:textId="77777777" w:rsidR="00733BCA" w:rsidRDefault="00733BCA" w:rsidP="005235F9"/>
    <w:p w14:paraId="6CEBA2B6" w14:textId="767EC4A4" w:rsidR="00F7485C" w:rsidRPr="000A2388" w:rsidRDefault="00F7485C" w:rsidP="00F7485C">
      <w:pPr>
        <w:rPr>
          <w:spacing w:val="-2"/>
          <w:lang w:val="en-US"/>
        </w:rPr>
      </w:pPr>
      <w:r w:rsidRPr="00F7485C">
        <w:rPr>
          <w:spacing w:val="-2"/>
          <w:lang w:val="en-US"/>
        </w:rPr>
        <w:lastRenderedPageBreak/>
        <w:t xml:space="preserve">In 2022, there were 2008.0 thousand </w:t>
      </w:r>
      <w:proofErr w:type="spellStart"/>
      <w:r w:rsidRPr="00513DA4">
        <w:t>passengers</w:t>
      </w:r>
      <w:proofErr w:type="spellEnd"/>
      <w:r w:rsidRPr="00513DA4">
        <w:t xml:space="preserve"> </w:t>
      </w:r>
      <w:proofErr w:type="spellStart"/>
      <w:r w:rsidRPr="00513DA4">
        <w:t>started</w:t>
      </w:r>
      <w:proofErr w:type="spellEnd"/>
      <w:r w:rsidRPr="00513DA4">
        <w:t xml:space="preserve"> </w:t>
      </w:r>
      <w:proofErr w:type="spellStart"/>
      <w:r w:rsidRPr="00513DA4">
        <w:t>or</w:t>
      </w:r>
      <w:proofErr w:type="spellEnd"/>
      <w:r w:rsidRPr="00513DA4">
        <w:t xml:space="preserve"> </w:t>
      </w:r>
      <w:proofErr w:type="spellStart"/>
      <w:r w:rsidRPr="00513DA4">
        <w:t>finished</w:t>
      </w:r>
      <w:proofErr w:type="spellEnd"/>
      <w:r w:rsidRPr="00513DA4">
        <w:t xml:space="preserve"> </w:t>
      </w:r>
      <w:proofErr w:type="spellStart"/>
      <w:r w:rsidRPr="00513DA4">
        <w:t>their</w:t>
      </w:r>
      <w:proofErr w:type="spellEnd"/>
      <w:r w:rsidRPr="00513DA4">
        <w:t xml:space="preserve"> </w:t>
      </w:r>
      <w:proofErr w:type="spellStart"/>
      <w:r w:rsidRPr="00513DA4">
        <w:t>sea</w:t>
      </w:r>
      <w:proofErr w:type="spellEnd"/>
      <w:r w:rsidRPr="00513DA4">
        <w:t xml:space="preserve"> </w:t>
      </w:r>
      <w:proofErr w:type="spellStart"/>
      <w:r w:rsidRPr="00513DA4">
        <w:t>journey</w:t>
      </w:r>
      <w:proofErr w:type="spellEnd"/>
      <w:r w:rsidRPr="00513DA4">
        <w:t xml:space="preserve"> </w:t>
      </w:r>
      <w:r w:rsidR="00513DA4">
        <w:br/>
      </w:r>
      <w:r w:rsidRPr="00513DA4">
        <w:t xml:space="preserve">(by 13.3% less </w:t>
      </w:r>
      <w:proofErr w:type="spellStart"/>
      <w:r w:rsidRPr="00513DA4">
        <w:t>than</w:t>
      </w:r>
      <w:proofErr w:type="spellEnd"/>
      <w:r w:rsidRPr="00513DA4">
        <w:t xml:space="preserve"> in 2021). The </w:t>
      </w:r>
      <w:proofErr w:type="spellStart"/>
      <w:r w:rsidRPr="00513DA4">
        <w:t>domestic</w:t>
      </w:r>
      <w:proofErr w:type="spellEnd"/>
      <w:r w:rsidRPr="00513DA4">
        <w:t xml:space="preserve"> </w:t>
      </w:r>
      <w:proofErr w:type="spellStart"/>
      <w:r w:rsidRPr="00513DA4">
        <w:t>passenger</w:t>
      </w:r>
      <w:proofErr w:type="spellEnd"/>
      <w:r w:rsidRPr="00513DA4">
        <w:t xml:space="preserve"> </w:t>
      </w:r>
      <w:proofErr w:type="spellStart"/>
      <w:r w:rsidRPr="00513DA4">
        <w:t>traffic</w:t>
      </w:r>
      <w:proofErr w:type="spellEnd"/>
      <w:r w:rsidRPr="00513DA4">
        <w:t xml:space="preserve"> </w:t>
      </w:r>
      <w:proofErr w:type="spellStart"/>
      <w:r w:rsidRPr="00513DA4">
        <w:t>amounted</w:t>
      </w:r>
      <w:proofErr w:type="spellEnd"/>
      <w:r w:rsidRPr="00513DA4">
        <w:t xml:space="preserve"> to 193.0 </w:t>
      </w:r>
      <w:proofErr w:type="spellStart"/>
      <w:r w:rsidRPr="00513DA4">
        <w:t>thousand</w:t>
      </w:r>
      <w:proofErr w:type="spellEnd"/>
      <w:r w:rsidRPr="00513DA4">
        <w:t xml:space="preserve"> </w:t>
      </w:r>
      <w:proofErr w:type="spellStart"/>
      <w:r w:rsidRPr="00513DA4">
        <w:t>persons</w:t>
      </w:r>
      <w:proofErr w:type="spellEnd"/>
      <w:r w:rsidRPr="00513DA4">
        <w:t xml:space="preserve"> (less by 65.0%) of the </w:t>
      </w:r>
      <w:proofErr w:type="spellStart"/>
      <w:r w:rsidRPr="00513DA4">
        <w:t>total</w:t>
      </w:r>
      <w:proofErr w:type="spellEnd"/>
      <w:r w:rsidRPr="00513DA4">
        <w:t xml:space="preserve"> </w:t>
      </w:r>
      <w:proofErr w:type="spellStart"/>
      <w:r w:rsidRPr="00513DA4">
        <w:t>passenger</w:t>
      </w:r>
      <w:proofErr w:type="spellEnd"/>
      <w:r w:rsidRPr="00513DA4">
        <w:t xml:space="preserve"> </w:t>
      </w:r>
      <w:proofErr w:type="spellStart"/>
      <w:r w:rsidRPr="00513DA4">
        <w:t>movements</w:t>
      </w:r>
      <w:proofErr w:type="spellEnd"/>
      <w:r w:rsidRPr="00513DA4">
        <w:t xml:space="preserve">) and the </w:t>
      </w:r>
      <w:proofErr w:type="spellStart"/>
      <w:r w:rsidRPr="00513DA4">
        <w:t>international</w:t>
      </w:r>
      <w:proofErr w:type="spellEnd"/>
      <w:r w:rsidRPr="00F7485C">
        <w:rPr>
          <w:spacing w:val="-2"/>
          <w:lang w:val="en-US"/>
        </w:rPr>
        <w:t xml:space="preserve"> one </w:t>
      </w:r>
      <w:r w:rsidR="00513DA4">
        <w:rPr>
          <w:spacing w:val="-2"/>
          <w:lang w:val="en-US"/>
        </w:rPr>
        <w:t xml:space="preserve">– </w:t>
      </w:r>
      <w:r w:rsidRPr="00F7485C">
        <w:rPr>
          <w:spacing w:val="-2"/>
          <w:lang w:val="en-US"/>
        </w:rPr>
        <w:t>1815.0 thousand persons (by 2.9% more).</w:t>
      </w:r>
      <w:r w:rsidRPr="000A2388">
        <w:rPr>
          <w:spacing w:val="-2"/>
          <w:lang w:val="en-US"/>
        </w:rPr>
        <w:t xml:space="preserve"> </w:t>
      </w:r>
    </w:p>
    <w:p w14:paraId="6B7AED50" w14:textId="784AC7B4" w:rsidR="007747ED" w:rsidRPr="00C61F40" w:rsidRDefault="00AB3F89" w:rsidP="00513DA4">
      <w:pPr>
        <w:rPr>
          <w:lang w:val="en-US"/>
        </w:rPr>
      </w:pPr>
      <w:r w:rsidRPr="000A2388">
        <w:rPr>
          <w:lang w:val="en-US"/>
        </w:rPr>
        <w:t>Sweden wa</w:t>
      </w:r>
      <w:r w:rsidR="004C55F5" w:rsidRPr="000A2388">
        <w:rPr>
          <w:lang w:val="en-US"/>
        </w:rPr>
        <w:t>s the country to which the larg</w:t>
      </w:r>
      <w:r w:rsidRPr="000A2388">
        <w:rPr>
          <w:lang w:val="en-US"/>
        </w:rPr>
        <w:t xml:space="preserve">est </w:t>
      </w:r>
      <w:r w:rsidR="005E718B" w:rsidRPr="000A2388">
        <w:rPr>
          <w:lang w:val="en-US"/>
        </w:rPr>
        <w:t>number</w:t>
      </w:r>
      <w:r w:rsidRPr="000A2388">
        <w:rPr>
          <w:lang w:val="en-US"/>
        </w:rPr>
        <w:t xml:space="preserve"> of passengers departed or arrived </w:t>
      </w:r>
      <w:r w:rsidR="00513DA4">
        <w:rPr>
          <w:lang w:val="en-US"/>
        </w:rPr>
        <w:br/>
      </w:r>
      <w:r w:rsidRPr="000A2388">
        <w:rPr>
          <w:lang w:val="en-US"/>
        </w:rPr>
        <w:t xml:space="preserve">at Polish seaports. </w:t>
      </w:r>
      <w:r w:rsidRPr="005E718B">
        <w:rPr>
          <w:lang w:val="en-US"/>
        </w:rPr>
        <w:t>The share in international passenger traffic amounted to 99.</w:t>
      </w:r>
      <w:r w:rsidRPr="00C61F40">
        <w:rPr>
          <w:lang w:val="en-US"/>
        </w:rPr>
        <w:t>4%.</w:t>
      </w:r>
    </w:p>
    <w:p w14:paraId="65EEF837" w14:textId="4688A8A3" w:rsidR="007747ED" w:rsidRDefault="005E718B" w:rsidP="00513DA4">
      <w:pPr>
        <w:pStyle w:val="tytuwykresu"/>
        <w:ind w:left="709" w:hanging="709"/>
        <w:rPr>
          <w:spacing w:val="0"/>
          <w:lang w:val="en-US"/>
        </w:rPr>
      </w:pPr>
      <w:r w:rsidRPr="00513DA4">
        <w:rPr>
          <w:spacing w:val="0"/>
          <w:lang w:val="en-US"/>
        </w:rPr>
        <w:t>Chart</w:t>
      </w:r>
      <w:r w:rsidR="007747ED" w:rsidRPr="00513DA4">
        <w:rPr>
          <w:spacing w:val="0"/>
          <w:lang w:val="en-US"/>
        </w:rPr>
        <w:t xml:space="preserve"> 5. </w:t>
      </w:r>
      <w:r w:rsidRPr="00513DA4">
        <w:rPr>
          <w:spacing w:val="0"/>
          <w:lang w:val="en-US"/>
        </w:rPr>
        <w:t xml:space="preserve">International passenger movements in seaports by country of </w:t>
      </w:r>
      <w:r w:rsidR="000214CD" w:rsidRPr="00513DA4">
        <w:rPr>
          <w:spacing w:val="0"/>
          <w:lang w:val="en-US"/>
        </w:rPr>
        <w:t xml:space="preserve">embarkation </w:t>
      </w:r>
      <w:r w:rsidR="00513DA4" w:rsidRPr="00513DA4">
        <w:rPr>
          <w:spacing w:val="0"/>
          <w:lang w:val="en-US"/>
        </w:rPr>
        <w:br/>
      </w:r>
      <w:r w:rsidR="000214CD" w:rsidRPr="00513DA4">
        <w:rPr>
          <w:spacing w:val="0"/>
          <w:lang w:val="en-US"/>
        </w:rPr>
        <w:t xml:space="preserve">or disembarkation in </w:t>
      </w:r>
      <w:r w:rsidR="007747ED" w:rsidRPr="00513DA4">
        <w:rPr>
          <w:spacing w:val="0"/>
          <w:lang w:val="en-US"/>
        </w:rPr>
        <w:t>202</w:t>
      </w:r>
      <w:r w:rsidR="000214CD" w:rsidRPr="00513DA4">
        <w:rPr>
          <w:spacing w:val="0"/>
          <w:lang w:val="en-US"/>
        </w:rPr>
        <w:t>2</w:t>
      </w:r>
    </w:p>
    <w:p w14:paraId="7B8261B0" w14:textId="6068B7E0" w:rsidR="00513DA4" w:rsidRDefault="00513DA4" w:rsidP="00513DA4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C62F5A7" wp14:editId="2E5FC63F">
            <wp:extent cx="4822792" cy="1296000"/>
            <wp:effectExtent l="0" t="0" r="0" b="0"/>
            <wp:docPr id="35" name="Obraz 35" descr="In 2022, passengers who arrived or started an international journey from Polish seaports, were embarked or disembarked mainly in Sweden – 1099.4 thousand persons, while the largest number of passengers were reported in Świnoujście – 1101.5 thousand passengers, Gdynia – 538.7 thousand passengers. 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279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1DDA" w14:textId="77777777" w:rsidR="007747ED" w:rsidRDefault="007747ED" w:rsidP="007747ED"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1A1AB4B9" wp14:editId="1FEEE6CD">
                <wp:simplePos x="0" y="0"/>
                <wp:positionH relativeFrom="column">
                  <wp:posOffset>5226685</wp:posOffset>
                </wp:positionH>
                <wp:positionV relativeFrom="paragraph">
                  <wp:posOffset>192708</wp:posOffset>
                </wp:positionV>
                <wp:extent cx="1859280" cy="802640"/>
                <wp:effectExtent l="0" t="0" r="0" b="0"/>
                <wp:wrapTight wrapText="bothSides">
                  <wp:wrapPolygon edited="0">
                    <wp:start x="664" y="0"/>
                    <wp:lineTo x="664" y="21019"/>
                    <wp:lineTo x="20803" y="21019"/>
                    <wp:lineTo x="20803" y="0"/>
                    <wp:lineTo x="664" y="0"/>
                  </wp:wrapPolygon>
                </wp:wrapTight>
                <wp:docPr id="44" name="Pole tekstowe 44" descr="In 2022, 2.4% more ships called at Polish seaports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5CA6" w14:textId="5686E48F" w:rsidR="007747ED" w:rsidRPr="000A2388" w:rsidRDefault="008209CA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8209CA">
                              <w:rPr>
                                <w:lang w:val="en-US"/>
                              </w:rPr>
                              <w:t>In 2022, 2.4% more ships called at Polish seaports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B4B9" id="Pole tekstowe 44" o:spid="_x0000_s1031" type="#_x0000_t202" alt="In 2022, 2.4% more ships called at Polish seaports than a year ago" style="position:absolute;margin-left:411.55pt;margin-top:15.15pt;width:146.4pt;height:63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" filled="f" stroked="f">
                <v:textbox>
                  <w:txbxContent>
                    <w:p w14:paraId="522F5CA6" w14:textId="5686E48F" w:rsidR="007747ED" w:rsidRPr="000A2388" w:rsidRDefault="008209CA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8209CA">
                        <w:rPr>
                          <w:lang w:val="en-US"/>
                        </w:rPr>
                        <w:t>In 2022, 2.4% more ships called at Polish seaports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4CFD66" w14:textId="588959AA" w:rsidR="007747ED" w:rsidRPr="000A2388" w:rsidRDefault="000214CD" w:rsidP="00513DA4">
      <w:pPr>
        <w:rPr>
          <w:lang w:val="en-US"/>
        </w:rPr>
      </w:pPr>
      <w:r>
        <w:rPr>
          <w:lang w:val="en-US"/>
        </w:rPr>
        <w:t xml:space="preserve">In 2022, </w:t>
      </w:r>
      <w:r w:rsidR="00795B5A" w:rsidRPr="000A2388">
        <w:rPr>
          <w:lang w:val="en-US"/>
        </w:rPr>
        <w:t xml:space="preserve">Polish seaports in 2022 </w:t>
      </w:r>
      <w:r>
        <w:rPr>
          <w:lang w:val="en-US"/>
        </w:rPr>
        <w:t>were visited by</w:t>
      </w:r>
      <w:r w:rsidR="00795B5A" w:rsidRPr="000A2388">
        <w:rPr>
          <w:lang w:val="en-US"/>
        </w:rPr>
        <w:t xml:space="preserve"> 19.9 thousand ships (</w:t>
      </w:r>
      <w:r>
        <w:rPr>
          <w:lang w:val="en-US"/>
        </w:rPr>
        <w:t xml:space="preserve">against </w:t>
      </w:r>
      <w:r w:rsidR="00795B5A" w:rsidRPr="000A2388">
        <w:rPr>
          <w:lang w:val="en-US"/>
        </w:rPr>
        <w:t>19.5 thousand ships</w:t>
      </w:r>
      <w:r>
        <w:rPr>
          <w:lang w:val="en-US"/>
        </w:rPr>
        <w:t xml:space="preserve"> reported in 2021</w:t>
      </w:r>
      <w:r w:rsidR="00795B5A" w:rsidRPr="000A2388">
        <w:rPr>
          <w:lang w:val="en-US"/>
        </w:rPr>
        <w:t>) w</w:t>
      </w:r>
      <w:r>
        <w:rPr>
          <w:lang w:val="en-US"/>
        </w:rPr>
        <w:t>ith a gross tonnage (GT) of 274.</w:t>
      </w:r>
      <w:r w:rsidR="00795B5A" w:rsidRPr="000A2388">
        <w:rPr>
          <w:lang w:val="en-US"/>
        </w:rPr>
        <w:t xml:space="preserve">4 </w:t>
      </w:r>
      <w:proofErr w:type="spellStart"/>
      <w:r w:rsidR="005E718B" w:rsidRPr="000A2388">
        <w:rPr>
          <w:lang w:val="en-US"/>
        </w:rPr>
        <w:t>million</w:t>
      </w:r>
      <w:r>
        <w:rPr>
          <w:lang w:val="en-US"/>
        </w:rPr>
        <w:t>s</w:t>
      </w:r>
      <w:proofErr w:type="spellEnd"/>
      <w:r w:rsidR="00795B5A" w:rsidRPr="000A2388">
        <w:rPr>
          <w:lang w:val="en-US"/>
        </w:rPr>
        <w:t xml:space="preserve"> (by 11.3% higher in comparison to 2021) and deadweight (DWT) of 217.1 </w:t>
      </w:r>
      <w:r w:rsidR="005E718B" w:rsidRPr="000A2388">
        <w:rPr>
          <w:lang w:val="en-US"/>
        </w:rPr>
        <w:t>million</w:t>
      </w:r>
      <w:r w:rsidR="00795B5A" w:rsidRPr="000A2388">
        <w:rPr>
          <w:lang w:val="en-US"/>
        </w:rPr>
        <w:t xml:space="preserve"> tonnes (by 20.8% </w:t>
      </w:r>
      <w:r w:rsidR="00B45E7D" w:rsidRPr="000A2388">
        <w:rPr>
          <w:lang w:val="en-US"/>
        </w:rPr>
        <w:t>higher in comparis</w:t>
      </w:r>
      <w:r w:rsidR="00795B5A" w:rsidRPr="000A2388">
        <w:rPr>
          <w:lang w:val="en-US"/>
        </w:rPr>
        <w:t>on to the previous year).</w:t>
      </w:r>
    </w:p>
    <w:p w14:paraId="4EF92D6B" w14:textId="47A2EF99" w:rsidR="000061ED" w:rsidRPr="000A2388" w:rsidRDefault="00CA2297" w:rsidP="00513DA4">
      <w:pPr>
        <w:rPr>
          <w:spacing w:val="-7"/>
          <w:lang w:val="en-US"/>
        </w:rPr>
      </w:pPr>
      <w:r w:rsidRPr="000A2388">
        <w:rPr>
          <w:lang w:val="en-US"/>
        </w:rPr>
        <w:t xml:space="preserve">Compared to </w:t>
      </w:r>
      <w:r w:rsidRPr="00F7485C">
        <w:rPr>
          <w:lang w:val="en-US"/>
        </w:rPr>
        <w:t xml:space="preserve">2021, all </w:t>
      </w:r>
      <w:r w:rsidR="002639F6" w:rsidRPr="00F7485C">
        <w:rPr>
          <w:lang w:val="en-US"/>
        </w:rPr>
        <w:t xml:space="preserve">the basic </w:t>
      </w:r>
      <w:r w:rsidRPr="00F7485C">
        <w:rPr>
          <w:lang w:val="en-US"/>
        </w:rPr>
        <w:t xml:space="preserve">ship sizes </w:t>
      </w:r>
      <w:r w:rsidR="002639F6" w:rsidRPr="00F7485C">
        <w:rPr>
          <w:lang w:val="en-US"/>
        </w:rPr>
        <w:t xml:space="preserve">parameters </w:t>
      </w:r>
      <w:r w:rsidRPr="00F7485C">
        <w:rPr>
          <w:lang w:val="en-US"/>
        </w:rPr>
        <w:t xml:space="preserve">increased </w:t>
      </w:r>
      <w:r w:rsidR="002639F6" w:rsidRPr="00F7485C">
        <w:rPr>
          <w:lang w:val="en-US"/>
        </w:rPr>
        <w:t>as follows</w:t>
      </w:r>
      <w:r w:rsidR="00513DA4">
        <w:rPr>
          <w:lang w:val="en-US"/>
        </w:rPr>
        <w:t xml:space="preserve"> </w:t>
      </w:r>
      <w:r w:rsidRPr="00F7485C">
        <w:rPr>
          <w:lang w:val="en-US"/>
        </w:rPr>
        <w:t xml:space="preserve">– </w:t>
      </w:r>
      <w:r w:rsidR="005E718B" w:rsidRPr="00F7485C">
        <w:rPr>
          <w:lang w:val="en-US"/>
        </w:rPr>
        <w:t>deadweight</w:t>
      </w:r>
      <w:r w:rsidRPr="00F7485C">
        <w:rPr>
          <w:lang w:val="en-US"/>
        </w:rPr>
        <w:t xml:space="preserve"> </w:t>
      </w:r>
      <w:r w:rsidR="00513DA4">
        <w:rPr>
          <w:lang w:val="en-US"/>
        </w:rPr>
        <w:br/>
      </w:r>
      <w:r w:rsidRPr="00F7485C">
        <w:rPr>
          <w:lang w:val="en-US"/>
        </w:rPr>
        <w:t>(by 18.0%), net tonnage (by 13.1%) and gross tonnage (by 8.7%).</w:t>
      </w:r>
      <w:r w:rsidRPr="000A2388">
        <w:rPr>
          <w:lang w:val="en-US"/>
        </w:rPr>
        <w:t xml:space="preserve"> </w:t>
      </w:r>
    </w:p>
    <w:p w14:paraId="5B586336" w14:textId="47F3467B" w:rsidR="007747ED" w:rsidRPr="00C61F40" w:rsidRDefault="007747ED" w:rsidP="007747ED">
      <w:pPr>
        <w:pStyle w:val="Nagwek1"/>
        <w:rPr>
          <w:lang w:val="en-US"/>
        </w:rPr>
      </w:pPr>
      <w:r w:rsidRPr="006778E7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E62B115" wp14:editId="17E6F5A5">
                <wp:simplePos x="0" y="0"/>
                <wp:positionH relativeFrom="column">
                  <wp:posOffset>5192395</wp:posOffset>
                </wp:positionH>
                <wp:positionV relativeFrom="paragraph">
                  <wp:posOffset>224155</wp:posOffset>
                </wp:positionV>
                <wp:extent cx="1892935" cy="955040"/>
                <wp:effectExtent l="0" t="0" r="0" b="0"/>
                <wp:wrapTight wrapText="bothSides">
                  <wp:wrapPolygon edited="0">
                    <wp:start x="652" y="0"/>
                    <wp:lineTo x="652" y="21112"/>
                    <wp:lineTo x="20868" y="21112"/>
                    <wp:lineTo x="20868" y="0"/>
                    <wp:lineTo x="652" y="0"/>
                  </wp:wrapPolygon>
                </wp:wrapTight>
                <wp:docPr id="2" name="Pole tekstowe 2" descr="In comparison to 2021, deadweight (DWT) of the fleet grew by 5,2% and gross tonnage (GT) – by 4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21C53" w14:textId="2578C596" w:rsidR="007747ED" w:rsidRPr="00FE3FD4" w:rsidRDefault="00FE3FD4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E3FD4">
                              <w:rPr>
                                <w:lang w:val="en-US"/>
                              </w:rPr>
                              <w:t xml:space="preserve">In comparison to 2021, </w:t>
                            </w:r>
                            <w:r w:rsidR="008209CA" w:rsidRPr="008209CA">
                              <w:rPr>
                                <w:lang w:val="en-US"/>
                              </w:rPr>
                              <w:t>deadweight (DWT) of the fleet grew by 5</w:t>
                            </w:r>
                            <w:r w:rsidR="000F0053">
                              <w:rPr>
                                <w:lang w:val="en-US"/>
                              </w:rPr>
                              <w:t>.</w:t>
                            </w:r>
                            <w:r w:rsidR="008209CA" w:rsidRPr="008209CA">
                              <w:rPr>
                                <w:lang w:val="en-US"/>
                              </w:rPr>
                              <w:t>2%</w:t>
                            </w:r>
                            <w:r w:rsidRPr="00FE3FD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and gross tonnage </w:t>
                            </w:r>
                            <w:r w:rsidRPr="00FE3FD4">
                              <w:rPr>
                                <w:lang w:val="en-US"/>
                              </w:rPr>
                              <w:t xml:space="preserve">(GT) – </w:t>
                            </w:r>
                            <w:r>
                              <w:rPr>
                                <w:lang w:val="en-US"/>
                              </w:rPr>
                              <w:t>by 4.</w:t>
                            </w:r>
                            <w:r w:rsidRPr="00FE3FD4">
                              <w:rPr>
                                <w:lang w:val="en-US"/>
                              </w:rP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2B115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In comparison to 2021, deadweight (DWT) of the fleet grew by 5,2% and gross tonnage (GT) – by 4.5%" style="position:absolute;margin-left:408.85pt;margin-top:17.65pt;width:149.05pt;height:75.2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" filled="f" stroked="f">
                <v:textbox>
                  <w:txbxContent>
                    <w:p w14:paraId="7E021C53" w14:textId="2578C596" w:rsidR="007747ED" w:rsidRPr="00FE3FD4" w:rsidRDefault="00FE3FD4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FE3FD4">
                        <w:rPr>
                          <w:lang w:val="en-US"/>
                        </w:rPr>
                        <w:t xml:space="preserve">In comparison to 2021, </w:t>
                      </w:r>
                      <w:r w:rsidR="008209CA" w:rsidRPr="008209CA">
                        <w:rPr>
                          <w:lang w:val="en-US"/>
                        </w:rPr>
                        <w:t>deadweight (DWT) of the fleet grew by 5</w:t>
                      </w:r>
                      <w:r w:rsidR="000F0053">
                        <w:rPr>
                          <w:lang w:val="en-US"/>
                        </w:rPr>
                        <w:t>.</w:t>
                      </w:r>
                      <w:r w:rsidR="008209CA" w:rsidRPr="008209CA">
                        <w:rPr>
                          <w:lang w:val="en-US"/>
                        </w:rPr>
                        <w:t>2%</w:t>
                      </w:r>
                      <w:r w:rsidRPr="00FE3FD4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and gross tonnage </w:t>
                      </w:r>
                      <w:r w:rsidRPr="00FE3FD4">
                        <w:rPr>
                          <w:lang w:val="en-US"/>
                        </w:rPr>
                        <w:t xml:space="preserve">(GT) – </w:t>
                      </w:r>
                      <w:r>
                        <w:rPr>
                          <w:lang w:val="en-US"/>
                        </w:rPr>
                        <w:t>by 4.</w:t>
                      </w:r>
                      <w:r w:rsidRPr="00FE3FD4">
                        <w:rPr>
                          <w:lang w:val="en-US"/>
                        </w:rPr>
                        <w:t>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14CD" w:rsidRPr="00C61F40">
        <w:rPr>
          <w:noProof/>
          <w:lang w:val="en-US"/>
        </w:rPr>
        <w:t>Maritime and coastal shipping</w:t>
      </w:r>
    </w:p>
    <w:p w14:paraId="68E2FCD6" w14:textId="2126917C" w:rsidR="007747ED" w:rsidRPr="000214CD" w:rsidRDefault="000214CD" w:rsidP="007747ED">
      <w:pPr>
        <w:rPr>
          <w:lang w:val="en-US"/>
        </w:rPr>
      </w:pPr>
      <w:r w:rsidRPr="00513DA4">
        <w:t xml:space="preserve">At the end of  2022, the </w:t>
      </w:r>
      <w:proofErr w:type="spellStart"/>
      <w:r w:rsidRPr="00513DA4">
        <w:t>maritime</w:t>
      </w:r>
      <w:proofErr w:type="spellEnd"/>
      <w:r w:rsidRPr="00513DA4">
        <w:t xml:space="preserve"> </w:t>
      </w:r>
      <w:proofErr w:type="spellStart"/>
      <w:r w:rsidRPr="00513DA4">
        <w:t>fleet</w:t>
      </w:r>
      <w:proofErr w:type="spellEnd"/>
      <w:r w:rsidRPr="00513DA4">
        <w:t xml:space="preserve"> </w:t>
      </w:r>
      <w:proofErr w:type="spellStart"/>
      <w:r w:rsidRPr="00513DA4">
        <w:t>consisted</w:t>
      </w:r>
      <w:proofErr w:type="spellEnd"/>
      <w:r w:rsidRPr="00513DA4">
        <w:t xml:space="preserve"> of 88 </w:t>
      </w:r>
      <w:proofErr w:type="spellStart"/>
      <w:r w:rsidRPr="00513DA4">
        <w:t>ships</w:t>
      </w:r>
      <w:proofErr w:type="spellEnd"/>
      <w:r w:rsidRPr="00513DA4">
        <w:t xml:space="preserve"> (the same as the </w:t>
      </w:r>
      <w:proofErr w:type="spellStart"/>
      <w:r w:rsidRPr="00513DA4">
        <w:t>previous</w:t>
      </w:r>
      <w:proofErr w:type="spellEnd"/>
      <w:r w:rsidRPr="00513DA4">
        <w:t xml:space="preserve"> </w:t>
      </w:r>
      <w:proofErr w:type="spellStart"/>
      <w:r w:rsidRPr="00513DA4">
        <w:t>year</w:t>
      </w:r>
      <w:proofErr w:type="spellEnd"/>
      <w:r w:rsidRPr="00513DA4">
        <w:t xml:space="preserve">), </w:t>
      </w:r>
      <w:proofErr w:type="spellStart"/>
      <w:r w:rsidRPr="00513DA4">
        <w:t>owned</w:t>
      </w:r>
      <w:proofErr w:type="spellEnd"/>
      <w:r w:rsidRPr="00513DA4">
        <w:t xml:space="preserve"> </w:t>
      </w:r>
      <w:proofErr w:type="spellStart"/>
      <w:r w:rsidRPr="00513DA4">
        <w:t>or</w:t>
      </w:r>
      <w:proofErr w:type="spellEnd"/>
      <w:r w:rsidRPr="00513DA4">
        <w:t xml:space="preserve"> co-</w:t>
      </w:r>
      <w:proofErr w:type="spellStart"/>
      <w:r w:rsidRPr="00513DA4">
        <w:t>owned</w:t>
      </w:r>
      <w:proofErr w:type="spellEnd"/>
      <w:r w:rsidRPr="00513DA4">
        <w:t xml:space="preserve"> by </w:t>
      </w:r>
      <w:proofErr w:type="spellStart"/>
      <w:r w:rsidRPr="00513DA4">
        <w:t>Polish</w:t>
      </w:r>
      <w:proofErr w:type="spellEnd"/>
      <w:r w:rsidRPr="00513DA4">
        <w:t xml:space="preserve"> </w:t>
      </w:r>
      <w:proofErr w:type="spellStart"/>
      <w:r w:rsidRPr="00513DA4">
        <w:t>shipowners</w:t>
      </w:r>
      <w:proofErr w:type="spellEnd"/>
      <w:r w:rsidRPr="00513DA4">
        <w:t xml:space="preserve"> and </w:t>
      </w:r>
      <w:proofErr w:type="spellStart"/>
      <w:r w:rsidRPr="00513DA4">
        <w:t>fleet</w:t>
      </w:r>
      <w:proofErr w:type="spellEnd"/>
      <w:r w:rsidRPr="00513DA4">
        <w:t xml:space="preserve"> </w:t>
      </w:r>
      <w:proofErr w:type="spellStart"/>
      <w:r w:rsidRPr="00513DA4">
        <w:t>operators</w:t>
      </w:r>
      <w:proofErr w:type="spellEnd"/>
      <w:r w:rsidRPr="00513DA4">
        <w:t xml:space="preserve">. The </w:t>
      </w:r>
      <w:proofErr w:type="spellStart"/>
      <w:r w:rsidRPr="00513DA4">
        <w:t>total</w:t>
      </w:r>
      <w:proofErr w:type="spellEnd"/>
      <w:r w:rsidRPr="00513DA4">
        <w:t xml:space="preserve"> </w:t>
      </w:r>
      <w:proofErr w:type="spellStart"/>
      <w:r w:rsidRPr="00513DA4">
        <w:t>volume</w:t>
      </w:r>
      <w:proofErr w:type="spellEnd"/>
      <w:r w:rsidRPr="00513DA4">
        <w:t xml:space="preserve"> of </w:t>
      </w:r>
      <w:proofErr w:type="spellStart"/>
      <w:r w:rsidRPr="00513DA4">
        <w:t>deadweight</w:t>
      </w:r>
      <w:proofErr w:type="spellEnd"/>
      <w:r w:rsidRPr="00513DA4">
        <w:t xml:space="preserve"> (DWT) of the </w:t>
      </w:r>
      <w:proofErr w:type="spellStart"/>
      <w:r w:rsidRPr="00513DA4">
        <w:t>fleet</w:t>
      </w:r>
      <w:proofErr w:type="spellEnd"/>
      <w:r w:rsidRPr="00513DA4">
        <w:t xml:space="preserve"> </w:t>
      </w:r>
      <w:proofErr w:type="spellStart"/>
      <w:r w:rsidRPr="00513DA4">
        <w:t>amounted</w:t>
      </w:r>
      <w:proofErr w:type="spellEnd"/>
      <w:r w:rsidRPr="00513DA4">
        <w:t xml:space="preserve"> to 2728.0 </w:t>
      </w:r>
      <w:proofErr w:type="spellStart"/>
      <w:r w:rsidRPr="00513DA4">
        <w:t>thousand</w:t>
      </w:r>
      <w:proofErr w:type="spellEnd"/>
      <w:r w:rsidRPr="00513DA4">
        <w:t xml:space="preserve"> </w:t>
      </w:r>
      <w:proofErr w:type="spellStart"/>
      <w:r w:rsidRPr="00513DA4">
        <w:t>tonnes</w:t>
      </w:r>
      <w:proofErr w:type="spellEnd"/>
      <w:r w:rsidRPr="00513DA4">
        <w:t xml:space="preserve">, </w:t>
      </w:r>
      <w:proofErr w:type="spellStart"/>
      <w:r w:rsidRPr="00513DA4">
        <w:t>whereas</w:t>
      </w:r>
      <w:proofErr w:type="spellEnd"/>
      <w:r w:rsidRPr="00513DA4">
        <w:t xml:space="preserve"> </w:t>
      </w:r>
      <w:proofErr w:type="spellStart"/>
      <w:r w:rsidRPr="00513DA4">
        <w:t>its</w:t>
      </w:r>
      <w:proofErr w:type="spellEnd"/>
      <w:r w:rsidRPr="00513DA4">
        <w:t xml:space="preserve"> </w:t>
      </w:r>
      <w:proofErr w:type="spellStart"/>
      <w:r w:rsidRPr="00513DA4">
        <w:t>gross</w:t>
      </w:r>
      <w:proofErr w:type="spellEnd"/>
      <w:r w:rsidRPr="00513DA4">
        <w:t xml:space="preserve"> </w:t>
      </w:r>
      <w:proofErr w:type="spellStart"/>
      <w:r w:rsidRPr="00513DA4">
        <w:t>tonnage</w:t>
      </w:r>
      <w:proofErr w:type="spellEnd"/>
      <w:r w:rsidRPr="00513DA4">
        <w:t xml:space="preserve"> (GT) was </w:t>
      </w:r>
      <w:proofErr w:type="spellStart"/>
      <w:r w:rsidRPr="00513DA4">
        <w:t>equal</w:t>
      </w:r>
      <w:proofErr w:type="spellEnd"/>
      <w:r w:rsidRPr="00513DA4">
        <w:t xml:space="preserve"> to 1960.1 </w:t>
      </w:r>
      <w:proofErr w:type="spellStart"/>
      <w:r w:rsidRPr="00513DA4">
        <w:t>thousands</w:t>
      </w:r>
      <w:proofErr w:type="spellEnd"/>
      <w:r w:rsidRPr="00513DA4">
        <w:t xml:space="preserve"> (</w:t>
      </w:r>
      <w:proofErr w:type="spellStart"/>
      <w:r w:rsidRPr="00513DA4">
        <w:t>against</w:t>
      </w:r>
      <w:proofErr w:type="spellEnd"/>
      <w:r w:rsidRPr="00513DA4">
        <w:t xml:space="preserve"> 2593.7 </w:t>
      </w:r>
      <w:proofErr w:type="spellStart"/>
      <w:r w:rsidRPr="00513DA4">
        <w:t>thousand</w:t>
      </w:r>
      <w:proofErr w:type="spellEnd"/>
      <w:r w:rsidRPr="00513DA4">
        <w:t xml:space="preserve"> </w:t>
      </w:r>
      <w:proofErr w:type="spellStart"/>
      <w:r w:rsidRPr="00513DA4">
        <w:t>tonnes</w:t>
      </w:r>
      <w:proofErr w:type="spellEnd"/>
      <w:r w:rsidRPr="00513DA4">
        <w:t xml:space="preserve"> and 1876.0 </w:t>
      </w:r>
      <w:proofErr w:type="spellStart"/>
      <w:r w:rsidRPr="00513DA4">
        <w:t>thousands</w:t>
      </w:r>
      <w:proofErr w:type="spellEnd"/>
      <w:r w:rsidR="00FE3FD4" w:rsidRPr="00513DA4">
        <w:t xml:space="preserve"> in 2021, </w:t>
      </w:r>
      <w:proofErr w:type="spellStart"/>
      <w:r w:rsidR="00FE3FD4" w:rsidRPr="00513DA4">
        <w:t>respectively</w:t>
      </w:r>
      <w:proofErr w:type="spellEnd"/>
      <w:r w:rsidRPr="000214CD">
        <w:rPr>
          <w:lang w:val="en-US"/>
        </w:rPr>
        <w:t>).</w:t>
      </w:r>
    </w:p>
    <w:p w14:paraId="670A7EFF" w14:textId="4FEB661E" w:rsidR="007747ED" w:rsidRDefault="005E718B" w:rsidP="0086361C">
      <w:pPr>
        <w:pStyle w:val="tytuwykresu"/>
        <w:ind w:left="709" w:hanging="709"/>
        <w:rPr>
          <w:b w:val="0"/>
          <w:shd w:val="clear" w:color="auto" w:fill="FFFFFF"/>
          <w:lang w:val="en-US"/>
        </w:rPr>
      </w:pPr>
      <w:r w:rsidRPr="0086361C">
        <w:rPr>
          <w:spacing w:val="0"/>
          <w:lang w:val="en-US"/>
        </w:rPr>
        <w:t>Chart</w:t>
      </w:r>
      <w:r w:rsidR="007747ED" w:rsidRPr="0086361C">
        <w:rPr>
          <w:spacing w:val="0"/>
          <w:lang w:val="en-US"/>
        </w:rPr>
        <w:t xml:space="preserve"> 6. </w:t>
      </w:r>
      <w:r w:rsidR="00FE3FD4" w:rsidRPr="0086361C">
        <w:rPr>
          <w:spacing w:val="0"/>
          <w:lang w:val="en-US"/>
        </w:rPr>
        <w:t>Maritime cargo-carrying fleet in 2022</w:t>
      </w:r>
      <w:r w:rsidR="007747ED" w:rsidRPr="0086361C">
        <w:rPr>
          <w:spacing w:val="0"/>
          <w:lang w:val="en-US"/>
        </w:rPr>
        <w:br/>
      </w:r>
      <w:r w:rsidR="00FE3FD4">
        <w:rPr>
          <w:b w:val="0"/>
          <w:shd w:val="clear" w:color="auto" w:fill="FFFFFF"/>
          <w:lang w:val="en-US"/>
        </w:rPr>
        <w:t>As of 31 Dec</w:t>
      </w:r>
      <w:r w:rsidR="00072381">
        <w:rPr>
          <w:b w:val="0"/>
          <w:shd w:val="clear" w:color="auto" w:fill="FFFFFF"/>
          <w:lang w:val="en-US"/>
        </w:rPr>
        <w:t>ember</w:t>
      </w:r>
    </w:p>
    <w:p w14:paraId="27AA1234" w14:textId="12608371" w:rsidR="00072381" w:rsidRDefault="00072381" w:rsidP="00072381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B9F2E5D" wp14:editId="554C6776">
            <wp:extent cx="4582123" cy="2772000"/>
            <wp:effectExtent l="0" t="0" r="9525" b="0"/>
            <wp:docPr id="40" name="Obraz 40" descr="At the end of December 2022, there were 68 dry cargo carriers whereas the other ships within the maritime cargo-carrying ships consisted of: 3 tankers, 9 cargo-passenger ferries, 2 seagoing barges, 2 passenger ships and 4 seagoing yachts.&#10;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2123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650A" w14:textId="784F3586" w:rsidR="007747ED" w:rsidRPr="00C61F40" w:rsidRDefault="007747ED" w:rsidP="007747ED">
      <w:pPr>
        <w:pStyle w:val="Przypis"/>
        <w:rPr>
          <w:lang w:val="en-US"/>
        </w:rPr>
      </w:pPr>
      <w:r w:rsidRPr="001F64BC">
        <w:rPr>
          <w:iCs/>
          <w:noProof/>
          <w:color w:val="001D77"/>
          <w:lang w:val="pl-PL"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2E6488E" wp14:editId="377A5BB5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DDACB" id="Łącznik prosty 25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proofErr w:type="spellStart"/>
      <w:r w:rsidRPr="00C61F40">
        <w:rPr>
          <w:iCs/>
          <w:lang w:val="en-US"/>
        </w:rPr>
        <w:t>a</w:t>
      </w:r>
      <w:proofErr w:type="spellEnd"/>
      <w:r w:rsidR="00FE3FD4" w:rsidRPr="00C61F40">
        <w:rPr>
          <w:lang w:val="en-US"/>
        </w:rPr>
        <w:t xml:space="preserve"> Excluding ferries</w:t>
      </w:r>
      <w:r w:rsidRPr="00C61F40">
        <w:rPr>
          <w:lang w:val="en-US"/>
        </w:rPr>
        <w:t>.</w:t>
      </w:r>
    </w:p>
    <w:p w14:paraId="44576E50" w14:textId="0F92F711" w:rsidR="00FE3FD4" w:rsidRPr="00FE3FD4" w:rsidRDefault="00FE3FD4" w:rsidP="0086361C">
      <w:pPr>
        <w:rPr>
          <w:lang w:val="en-US"/>
        </w:rPr>
      </w:pPr>
      <w:r w:rsidRPr="00FE3FD4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6A9802CB" wp14:editId="4F7EAF58">
                <wp:simplePos x="0" y="0"/>
                <wp:positionH relativeFrom="column">
                  <wp:posOffset>5206053</wp:posOffset>
                </wp:positionH>
                <wp:positionV relativeFrom="paragraph">
                  <wp:posOffset>616623</wp:posOffset>
                </wp:positionV>
                <wp:extent cx="1864360" cy="929640"/>
                <wp:effectExtent l="0" t="0" r="0" b="3810"/>
                <wp:wrapTight wrapText="bothSides">
                  <wp:wrapPolygon edited="0">
                    <wp:start x="662" y="0"/>
                    <wp:lineTo x="662" y="21246"/>
                    <wp:lineTo x="20747" y="21246"/>
                    <wp:lineTo x="20747" y="0"/>
                    <wp:lineTo x="662" y="0"/>
                  </wp:wrapPolygon>
                </wp:wrapTight>
                <wp:docPr id="4" name="Pole tekstowe 4" descr="Using the maritime cargo-carrying fleet, Polish shipping operators transferred by 12.0% goods less than in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2494F" w14:textId="264F14BF" w:rsidR="00B63C63" w:rsidRPr="001B1139" w:rsidRDefault="004157EE" w:rsidP="001B1139">
                            <w:pPr>
                              <w:pStyle w:val="tekstzboku"/>
                            </w:pPr>
                            <w:r w:rsidRPr="001B1139">
                              <w:t xml:space="preserve">Using the </w:t>
                            </w:r>
                            <w:proofErr w:type="spellStart"/>
                            <w:r w:rsidRPr="001B1139">
                              <w:t>maritime</w:t>
                            </w:r>
                            <w:proofErr w:type="spellEnd"/>
                            <w:r w:rsidRPr="001B1139">
                              <w:t xml:space="preserve"> cargo-</w:t>
                            </w:r>
                            <w:proofErr w:type="spellStart"/>
                            <w:r w:rsidRPr="001B1139">
                              <w:t>carrying</w:t>
                            </w:r>
                            <w:proofErr w:type="spellEnd"/>
                            <w:r w:rsidRPr="001B1139">
                              <w:t xml:space="preserve"> </w:t>
                            </w:r>
                            <w:proofErr w:type="spellStart"/>
                            <w:r w:rsidRPr="001B1139">
                              <w:t>fleet</w:t>
                            </w:r>
                            <w:proofErr w:type="spellEnd"/>
                            <w:r w:rsidRPr="001B1139">
                              <w:t xml:space="preserve">, </w:t>
                            </w:r>
                            <w:proofErr w:type="spellStart"/>
                            <w:r w:rsidRPr="001B1139">
                              <w:t>Polish</w:t>
                            </w:r>
                            <w:proofErr w:type="spellEnd"/>
                            <w:r w:rsidRPr="001B1139">
                              <w:t xml:space="preserve"> </w:t>
                            </w:r>
                            <w:proofErr w:type="spellStart"/>
                            <w:r w:rsidRPr="001B1139">
                              <w:t>shipping</w:t>
                            </w:r>
                            <w:proofErr w:type="spellEnd"/>
                            <w:r w:rsidRPr="001B1139">
                              <w:t xml:space="preserve"> </w:t>
                            </w:r>
                            <w:proofErr w:type="spellStart"/>
                            <w:r w:rsidRPr="001B1139">
                              <w:t>operators</w:t>
                            </w:r>
                            <w:proofErr w:type="spellEnd"/>
                            <w:r w:rsidRPr="001B1139">
                              <w:t xml:space="preserve"> </w:t>
                            </w:r>
                            <w:proofErr w:type="spellStart"/>
                            <w:r w:rsidRPr="001B1139">
                              <w:t>transferred</w:t>
                            </w:r>
                            <w:proofErr w:type="spellEnd"/>
                            <w:r w:rsidRPr="001B1139">
                              <w:t xml:space="preserve"> by 12.0% </w:t>
                            </w:r>
                            <w:proofErr w:type="spellStart"/>
                            <w:r w:rsidRPr="001B1139">
                              <w:t>goods</w:t>
                            </w:r>
                            <w:proofErr w:type="spellEnd"/>
                            <w:r w:rsidRPr="001B1139">
                              <w:t xml:space="preserve"> less </w:t>
                            </w:r>
                            <w:proofErr w:type="spellStart"/>
                            <w:r w:rsidRPr="001B1139">
                              <w:t>than</w:t>
                            </w:r>
                            <w:proofErr w:type="spellEnd"/>
                            <w:r w:rsidRPr="001B1139">
                              <w:t xml:space="preserve"> in 2021</w:t>
                            </w:r>
                          </w:p>
                          <w:p w14:paraId="6FE52208" w14:textId="528D2A6B" w:rsidR="00FE3FD4" w:rsidRPr="001B1139" w:rsidRDefault="00FE3FD4" w:rsidP="001B113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802CB" id="Pole tekstowe 4" o:spid="_x0000_s1033" type="#_x0000_t202" alt="Using the maritime cargo-carrying fleet, Polish shipping operators transferred by 12.0% goods less than in 2021" style="position:absolute;margin-left:409.95pt;margin-top:48.55pt;width:146.8pt;height:73.2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" filled="f" stroked="f">
                <v:textbox>
                  <w:txbxContent>
                    <w:p w14:paraId="67E2494F" w14:textId="264F14BF" w:rsidR="00B63C63" w:rsidRPr="001B1139" w:rsidRDefault="004157EE" w:rsidP="001B1139">
                      <w:pPr>
                        <w:pStyle w:val="tekstzboku"/>
                      </w:pPr>
                      <w:r w:rsidRPr="001B1139">
                        <w:t xml:space="preserve">Using the </w:t>
                      </w:r>
                      <w:proofErr w:type="spellStart"/>
                      <w:r w:rsidRPr="001B1139">
                        <w:t>maritime</w:t>
                      </w:r>
                      <w:proofErr w:type="spellEnd"/>
                      <w:r w:rsidRPr="001B1139">
                        <w:t xml:space="preserve"> cargo-</w:t>
                      </w:r>
                      <w:proofErr w:type="spellStart"/>
                      <w:r w:rsidRPr="001B1139">
                        <w:t>carrying</w:t>
                      </w:r>
                      <w:proofErr w:type="spellEnd"/>
                      <w:r w:rsidRPr="001B1139">
                        <w:t xml:space="preserve"> </w:t>
                      </w:r>
                      <w:proofErr w:type="spellStart"/>
                      <w:r w:rsidRPr="001B1139">
                        <w:t>fleet</w:t>
                      </w:r>
                      <w:proofErr w:type="spellEnd"/>
                      <w:r w:rsidRPr="001B1139">
                        <w:t xml:space="preserve">, </w:t>
                      </w:r>
                      <w:proofErr w:type="spellStart"/>
                      <w:r w:rsidRPr="001B1139">
                        <w:t>Polish</w:t>
                      </w:r>
                      <w:proofErr w:type="spellEnd"/>
                      <w:r w:rsidRPr="001B1139">
                        <w:t xml:space="preserve"> </w:t>
                      </w:r>
                      <w:proofErr w:type="spellStart"/>
                      <w:r w:rsidRPr="001B1139">
                        <w:t>shipping</w:t>
                      </w:r>
                      <w:proofErr w:type="spellEnd"/>
                      <w:r w:rsidRPr="001B1139">
                        <w:t xml:space="preserve"> </w:t>
                      </w:r>
                      <w:proofErr w:type="spellStart"/>
                      <w:r w:rsidRPr="001B1139">
                        <w:t>operators</w:t>
                      </w:r>
                      <w:proofErr w:type="spellEnd"/>
                      <w:r w:rsidRPr="001B1139">
                        <w:t xml:space="preserve"> </w:t>
                      </w:r>
                      <w:proofErr w:type="spellStart"/>
                      <w:r w:rsidRPr="001B1139">
                        <w:t>transferred</w:t>
                      </w:r>
                      <w:proofErr w:type="spellEnd"/>
                      <w:r w:rsidRPr="001B1139">
                        <w:t xml:space="preserve"> by 12.0% </w:t>
                      </w:r>
                      <w:proofErr w:type="spellStart"/>
                      <w:r w:rsidRPr="001B1139">
                        <w:t>goods</w:t>
                      </w:r>
                      <w:proofErr w:type="spellEnd"/>
                      <w:r w:rsidRPr="001B1139">
                        <w:t xml:space="preserve"> less </w:t>
                      </w:r>
                      <w:proofErr w:type="spellStart"/>
                      <w:r w:rsidRPr="001B1139">
                        <w:t>than</w:t>
                      </w:r>
                      <w:proofErr w:type="spellEnd"/>
                      <w:r w:rsidRPr="001B1139">
                        <w:t xml:space="preserve"> in 2021</w:t>
                      </w:r>
                    </w:p>
                    <w:p w14:paraId="6FE52208" w14:textId="528D2A6B" w:rsidR="00FE3FD4" w:rsidRPr="001B1139" w:rsidRDefault="00FE3FD4" w:rsidP="001B113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E3FD4">
        <w:rPr>
          <w:noProof/>
          <w:lang w:val="en-US" w:eastAsia="pl-PL"/>
        </w:rPr>
        <w:t>At the end of</w:t>
      </w:r>
      <w:r w:rsidRPr="00FE3FD4">
        <w:rPr>
          <w:lang w:val="en-US"/>
        </w:rPr>
        <w:t xml:space="preserve"> 2022 ships </w:t>
      </w:r>
      <w:r w:rsidR="00250E83">
        <w:rPr>
          <w:lang w:val="en-US"/>
        </w:rPr>
        <w:t>under the Polish flag</w:t>
      </w:r>
      <w:r w:rsidRPr="00FE3FD4">
        <w:rPr>
          <w:lang w:val="en-US"/>
        </w:rPr>
        <w:t xml:space="preserve"> represented 15.9% of the total number of maritime cargo-carrying fleet.</w:t>
      </w:r>
      <w:r>
        <w:rPr>
          <w:lang w:val="en-US"/>
        </w:rPr>
        <w:t xml:space="preserve"> </w:t>
      </w:r>
      <w:r w:rsidRPr="00FE3FD4">
        <w:rPr>
          <w:lang w:val="en-US"/>
        </w:rPr>
        <w:t xml:space="preserve">The total deadweight (DWT) of the Polish flag ships (14 vessels) amounted to </w:t>
      </w:r>
      <w:r>
        <w:rPr>
          <w:lang w:val="en-US"/>
        </w:rPr>
        <w:t>18.</w:t>
      </w:r>
      <w:r w:rsidRPr="00FE3FD4">
        <w:rPr>
          <w:lang w:val="en-US"/>
        </w:rPr>
        <w:t xml:space="preserve">1 </w:t>
      </w:r>
      <w:r>
        <w:rPr>
          <w:lang w:val="en-US"/>
        </w:rPr>
        <w:t>thousand tonnes</w:t>
      </w:r>
      <w:r w:rsidR="001B4426">
        <w:rPr>
          <w:lang w:val="en-US"/>
        </w:rPr>
        <w:t xml:space="preserve"> </w:t>
      </w:r>
      <w:r>
        <w:rPr>
          <w:lang w:val="en-US"/>
        </w:rPr>
        <w:t>(0.</w:t>
      </w:r>
      <w:r w:rsidRPr="00FE3FD4">
        <w:rPr>
          <w:lang w:val="en-US"/>
        </w:rPr>
        <w:t xml:space="preserve">7% </w:t>
      </w:r>
      <w:r>
        <w:rPr>
          <w:lang w:val="en-US"/>
        </w:rPr>
        <w:t xml:space="preserve">of the total deadweight of maritime fleet), while the gross tonnage </w:t>
      </w:r>
      <w:r w:rsidRPr="00FE3FD4">
        <w:rPr>
          <w:lang w:val="en-US"/>
        </w:rPr>
        <w:t>(GT)</w:t>
      </w:r>
      <w:r w:rsidR="001B4426">
        <w:rPr>
          <w:lang w:val="en-US"/>
        </w:rPr>
        <w:t xml:space="preserve"> –</w:t>
      </w:r>
      <w:r>
        <w:rPr>
          <w:lang w:val="en-US"/>
        </w:rPr>
        <w:t xml:space="preserve"> 13.</w:t>
      </w:r>
      <w:r w:rsidRPr="00FE3FD4">
        <w:rPr>
          <w:lang w:val="en-US"/>
        </w:rPr>
        <w:t>9</w:t>
      </w:r>
      <w:r>
        <w:rPr>
          <w:lang w:val="en-US"/>
        </w:rPr>
        <w:t xml:space="preserve"> thousands (0.</w:t>
      </w:r>
      <w:r w:rsidRPr="00FE3FD4">
        <w:rPr>
          <w:lang w:val="en-US"/>
        </w:rPr>
        <w:t xml:space="preserve">7% </w:t>
      </w:r>
      <w:r>
        <w:rPr>
          <w:lang w:val="en-US"/>
        </w:rPr>
        <w:t xml:space="preserve">of the total gross tonnage). </w:t>
      </w:r>
    </w:p>
    <w:p w14:paraId="692FD1FF" w14:textId="06D85442" w:rsidR="00FE3FD4" w:rsidRPr="00FE3FD4" w:rsidRDefault="00B12C5A" w:rsidP="00FE3FD4">
      <w:pPr>
        <w:rPr>
          <w:rFonts w:eastAsia="Fira Sans Light" w:cs="Times New Roman"/>
          <w:lang w:val="en-US"/>
        </w:rPr>
      </w:pPr>
      <w:r w:rsidRPr="00B12C5A">
        <w:rPr>
          <w:rFonts w:eastAsia="Fira Sans Light" w:cs="Times New Roman"/>
          <w:lang w:val="en-US"/>
        </w:rPr>
        <w:t>A maritime cargo-</w:t>
      </w:r>
      <w:proofErr w:type="spellStart"/>
      <w:r w:rsidRPr="0086361C">
        <w:t>carrying</w:t>
      </w:r>
      <w:proofErr w:type="spellEnd"/>
      <w:r w:rsidRPr="0086361C">
        <w:t xml:space="preserve"> </w:t>
      </w:r>
      <w:proofErr w:type="spellStart"/>
      <w:r w:rsidRPr="0086361C">
        <w:t>ship</w:t>
      </w:r>
      <w:proofErr w:type="spellEnd"/>
      <w:r w:rsidRPr="0086361C">
        <w:t xml:space="preserve"> was</w:t>
      </w:r>
      <w:r w:rsidR="00FE3FD4" w:rsidRPr="0086361C">
        <w:t xml:space="preserve"> </w:t>
      </w:r>
      <w:r w:rsidRPr="0086361C">
        <w:t>19.</w:t>
      </w:r>
      <w:r w:rsidR="00FE3FD4" w:rsidRPr="0086361C">
        <w:t xml:space="preserve">0 </w:t>
      </w:r>
      <w:proofErr w:type="spellStart"/>
      <w:r w:rsidRPr="0086361C">
        <w:t>years</w:t>
      </w:r>
      <w:proofErr w:type="spellEnd"/>
      <w:r w:rsidRPr="0086361C">
        <w:t xml:space="preserve"> </w:t>
      </w:r>
      <w:proofErr w:type="spellStart"/>
      <w:r w:rsidRPr="0086361C">
        <w:t>old</w:t>
      </w:r>
      <w:proofErr w:type="spellEnd"/>
      <w:r w:rsidRPr="0086361C">
        <w:t xml:space="preserve"> on </w:t>
      </w:r>
      <w:proofErr w:type="spellStart"/>
      <w:r w:rsidRPr="0086361C">
        <w:t>average</w:t>
      </w:r>
      <w:proofErr w:type="spellEnd"/>
      <w:r w:rsidRPr="0086361C">
        <w:t xml:space="preserve"> </w:t>
      </w:r>
      <w:r w:rsidR="00FE3FD4" w:rsidRPr="0086361C">
        <w:t>(</w:t>
      </w:r>
      <w:r w:rsidRPr="0086361C">
        <w:t xml:space="preserve">in </w:t>
      </w:r>
      <w:proofErr w:type="spellStart"/>
      <w:r w:rsidRPr="0086361C">
        <w:t>case</w:t>
      </w:r>
      <w:proofErr w:type="spellEnd"/>
      <w:r w:rsidRPr="0086361C">
        <w:t xml:space="preserve"> of </w:t>
      </w:r>
      <w:r w:rsidR="00250E83" w:rsidRPr="0086361C">
        <w:t xml:space="preserve">the </w:t>
      </w:r>
      <w:proofErr w:type="spellStart"/>
      <w:r w:rsidR="00250E83" w:rsidRPr="0086361C">
        <w:t>Polish</w:t>
      </w:r>
      <w:proofErr w:type="spellEnd"/>
      <w:r w:rsidR="00250E83" w:rsidRPr="0086361C">
        <w:t xml:space="preserve"> flag </w:t>
      </w:r>
      <w:proofErr w:type="spellStart"/>
      <w:r w:rsidR="00250E83" w:rsidRPr="0086361C">
        <w:t>ships</w:t>
      </w:r>
      <w:proofErr w:type="spellEnd"/>
      <w:r w:rsidRPr="0086361C">
        <w:t xml:space="preserve"> </w:t>
      </w:r>
      <w:proofErr w:type="spellStart"/>
      <w:r w:rsidRPr="0086361C">
        <w:t>that</w:t>
      </w:r>
      <w:proofErr w:type="spellEnd"/>
      <w:r w:rsidRPr="0086361C">
        <w:t xml:space="preserve"> </w:t>
      </w:r>
      <w:proofErr w:type="spellStart"/>
      <w:r w:rsidRPr="0086361C">
        <w:t>age</w:t>
      </w:r>
      <w:proofErr w:type="spellEnd"/>
      <w:r w:rsidRPr="0086361C">
        <w:t xml:space="preserve"> was </w:t>
      </w:r>
      <w:r w:rsidR="00FE3FD4" w:rsidRPr="0086361C">
        <w:t>41</w:t>
      </w:r>
      <w:r w:rsidRPr="0086361C">
        <w:t>.</w:t>
      </w:r>
      <w:r w:rsidR="00FE3FD4" w:rsidRPr="0086361C">
        <w:t>9</w:t>
      </w:r>
      <w:r w:rsidRPr="0086361C">
        <w:t xml:space="preserve"> </w:t>
      </w:r>
      <w:proofErr w:type="spellStart"/>
      <w:r w:rsidRPr="0086361C">
        <w:t>years</w:t>
      </w:r>
      <w:proofErr w:type="spellEnd"/>
      <w:r w:rsidRPr="0086361C">
        <w:t xml:space="preserve"> </w:t>
      </w:r>
      <w:proofErr w:type="spellStart"/>
      <w:r w:rsidRPr="0086361C">
        <w:t>whereas</w:t>
      </w:r>
      <w:proofErr w:type="spellEnd"/>
      <w:r w:rsidRPr="0086361C">
        <w:t xml:space="preserve"> </w:t>
      </w:r>
      <w:proofErr w:type="spellStart"/>
      <w:r w:rsidRPr="0086361C">
        <w:t>foreign</w:t>
      </w:r>
      <w:proofErr w:type="spellEnd"/>
      <w:r>
        <w:rPr>
          <w:rFonts w:eastAsia="Fira Sans Light" w:cs="Times New Roman"/>
          <w:spacing w:val="-2"/>
          <w:lang w:val="en-US"/>
        </w:rPr>
        <w:t xml:space="preserve"> flags ships were 14.</w:t>
      </w:r>
      <w:r w:rsidR="00FE3FD4" w:rsidRPr="00FE3FD4">
        <w:rPr>
          <w:rFonts w:eastAsia="Fira Sans Light" w:cs="Times New Roman"/>
          <w:spacing w:val="-2"/>
          <w:lang w:val="en-US"/>
        </w:rPr>
        <w:t>6</w:t>
      </w:r>
      <w:r>
        <w:rPr>
          <w:rFonts w:eastAsia="Fira Sans Light" w:cs="Times New Roman"/>
          <w:spacing w:val="-2"/>
          <w:lang w:val="en-US"/>
        </w:rPr>
        <w:t xml:space="preserve"> years old on average</w:t>
      </w:r>
      <w:r w:rsidR="00FE3FD4" w:rsidRPr="00FE3FD4">
        <w:rPr>
          <w:rFonts w:eastAsia="Fira Sans Light" w:cs="Times New Roman"/>
          <w:spacing w:val="-2"/>
          <w:lang w:val="en-US"/>
        </w:rPr>
        <w:t>).</w:t>
      </w:r>
      <w:r w:rsidR="00FE3FD4" w:rsidRPr="00FE3FD4">
        <w:rPr>
          <w:rFonts w:eastAsia="Fira Sans Light" w:cs="Times New Roman"/>
          <w:lang w:val="en-US"/>
        </w:rPr>
        <w:t xml:space="preserve"> </w:t>
      </w:r>
      <w:r w:rsidRPr="00B12C5A">
        <w:rPr>
          <w:rFonts w:eastAsia="Fira Sans Light" w:cs="Times New Roman"/>
          <w:lang w:val="en-US"/>
        </w:rPr>
        <w:t xml:space="preserve">The maritime cargo-carrying fleet companies </w:t>
      </w:r>
      <w:r>
        <w:rPr>
          <w:rFonts w:eastAsia="Fira Sans Light" w:cs="Times New Roman"/>
          <w:lang w:val="en-US"/>
        </w:rPr>
        <w:t>shipped</w:t>
      </w:r>
      <w:r w:rsidRPr="00B12C5A">
        <w:rPr>
          <w:rFonts w:eastAsia="Fira Sans Light" w:cs="Times New Roman"/>
          <w:lang w:val="en-US"/>
        </w:rPr>
        <w:t xml:space="preserve"> 8441.</w:t>
      </w:r>
      <w:r w:rsidR="00FE3FD4" w:rsidRPr="00FE3FD4">
        <w:rPr>
          <w:rFonts w:eastAsia="Fira Sans Light" w:cs="Times New Roman"/>
          <w:lang w:val="en-US"/>
        </w:rPr>
        <w:t xml:space="preserve">7 </w:t>
      </w:r>
      <w:r w:rsidRPr="00B12C5A">
        <w:rPr>
          <w:rFonts w:eastAsia="Fira Sans Light" w:cs="Times New Roman"/>
          <w:lang w:val="en-US"/>
        </w:rPr>
        <w:t>thousand tonnes of goods</w:t>
      </w:r>
      <w:r w:rsidR="00FE3FD4" w:rsidRPr="00FE3FD4">
        <w:rPr>
          <w:rFonts w:eastAsia="Fira Sans Light" w:cs="Times New Roman"/>
          <w:lang w:val="en-US"/>
        </w:rPr>
        <w:t>.</w:t>
      </w:r>
    </w:p>
    <w:p w14:paraId="0DAFF5B0" w14:textId="247DB2CA" w:rsidR="007747ED" w:rsidRPr="0086361C" w:rsidRDefault="005E718B" w:rsidP="007747ED">
      <w:pPr>
        <w:pStyle w:val="tytuwykresu"/>
        <w:ind w:left="851" w:hanging="851"/>
        <w:rPr>
          <w:spacing w:val="0"/>
          <w:lang w:val="en-US"/>
        </w:rPr>
      </w:pPr>
      <w:r w:rsidRPr="0086361C">
        <w:rPr>
          <w:spacing w:val="0"/>
          <w:lang w:val="en-US"/>
        </w:rPr>
        <w:t>Chart</w:t>
      </w:r>
      <w:r w:rsidR="007747ED" w:rsidRPr="0086361C">
        <w:rPr>
          <w:spacing w:val="0"/>
          <w:lang w:val="en-US"/>
        </w:rPr>
        <w:t xml:space="preserve"> 7. </w:t>
      </w:r>
      <w:r w:rsidR="00B12C5A" w:rsidRPr="0086361C">
        <w:rPr>
          <w:spacing w:val="0"/>
          <w:lang w:val="en-US"/>
        </w:rPr>
        <w:t xml:space="preserve">Structure of goods shipped by maritime cargo-carrying fleet by categories in </w:t>
      </w:r>
      <w:r w:rsidR="007747ED" w:rsidRPr="0086361C">
        <w:rPr>
          <w:spacing w:val="0"/>
          <w:lang w:val="en-US"/>
        </w:rPr>
        <w:t>202</w:t>
      </w:r>
      <w:r w:rsidR="00B12C5A" w:rsidRPr="0086361C">
        <w:rPr>
          <w:spacing w:val="0"/>
          <w:lang w:val="en-US"/>
        </w:rPr>
        <w:t>2</w:t>
      </w:r>
    </w:p>
    <w:p w14:paraId="5BF399B1" w14:textId="21134E12" w:rsidR="0086361C" w:rsidRDefault="0086361C" w:rsidP="0086361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CA6DEEE" wp14:editId="502B9BE6">
            <wp:extent cx="3895352" cy="2170180"/>
            <wp:effectExtent l="0" t="0" r="0" b="1905"/>
            <wp:docPr id="37" name="Obraz 37" descr="In 2022, the breakdown of cargo transported by maritime cargo-carrying fleet included: ro-ro cargo that accounted for 66.6%, other general cargo – 29.4%, liquid bulk – 2.5%, dry bulk – 1.2%, large containers – 0.3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5352" cy="2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D704" w14:textId="77777777" w:rsidR="007747ED" w:rsidRDefault="007747ED" w:rsidP="007747ED"/>
    <w:p w14:paraId="522B4027" w14:textId="33C17772" w:rsidR="00B12C5A" w:rsidRPr="003952D4" w:rsidRDefault="00B12C5A" w:rsidP="0086361C">
      <w:pPr>
        <w:rPr>
          <w:lang w:val="en-US"/>
        </w:rPr>
      </w:pPr>
      <w:r w:rsidRPr="003952D4">
        <w:rPr>
          <w:lang w:val="en-US"/>
        </w:rPr>
        <w:t xml:space="preserve">On the routes to/from Polish seaports there were 7615.1 thousand tonnes of cargo carried </w:t>
      </w:r>
      <w:r w:rsidR="0086361C">
        <w:rPr>
          <w:lang w:val="en-US"/>
        </w:rPr>
        <w:br/>
      </w:r>
      <w:r w:rsidRPr="003952D4">
        <w:rPr>
          <w:lang w:val="en-US"/>
        </w:rPr>
        <w:t>(less by 6.9% than in 2021),</w:t>
      </w:r>
      <w:r w:rsidR="00F00287">
        <w:rPr>
          <w:lang w:val="en-US"/>
        </w:rPr>
        <w:t xml:space="preserve"> </w:t>
      </w:r>
      <w:r w:rsidRPr="003952D4">
        <w:rPr>
          <w:lang w:val="en-US"/>
        </w:rPr>
        <w:t xml:space="preserve">of which the goods shipped </w:t>
      </w:r>
      <w:r w:rsidR="003952D4" w:rsidRPr="003952D4">
        <w:rPr>
          <w:lang w:val="en-US"/>
        </w:rPr>
        <w:t xml:space="preserve">abroad </w:t>
      </w:r>
      <w:r w:rsidRPr="003952D4">
        <w:rPr>
          <w:lang w:val="en-US"/>
        </w:rPr>
        <w:t>from Polish ports</w:t>
      </w:r>
      <w:r w:rsidR="003952D4" w:rsidRPr="003952D4">
        <w:rPr>
          <w:lang w:val="en-US"/>
        </w:rPr>
        <w:t xml:space="preserve"> </w:t>
      </w:r>
      <w:r w:rsidR="003952D4">
        <w:rPr>
          <w:lang w:val="en-US"/>
        </w:rPr>
        <w:t>represented 52.</w:t>
      </w:r>
      <w:r w:rsidRPr="003952D4">
        <w:rPr>
          <w:lang w:val="en-US"/>
        </w:rPr>
        <w:t>1% (</w:t>
      </w:r>
      <w:r w:rsidR="003952D4">
        <w:rPr>
          <w:lang w:val="en-US"/>
        </w:rPr>
        <w:t>by 4.</w:t>
      </w:r>
      <w:r w:rsidRPr="003952D4">
        <w:rPr>
          <w:lang w:val="en-US"/>
        </w:rPr>
        <w:t xml:space="preserve">4% </w:t>
      </w:r>
      <w:r w:rsidR="003952D4">
        <w:rPr>
          <w:lang w:val="en-US"/>
        </w:rPr>
        <w:t>less than the previous year)</w:t>
      </w:r>
      <w:r w:rsidRPr="003952D4">
        <w:rPr>
          <w:lang w:val="en-US"/>
        </w:rPr>
        <w:t xml:space="preserve">, </w:t>
      </w:r>
      <w:r w:rsidR="003952D4">
        <w:rPr>
          <w:lang w:val="en-US"/>
        </w:rPr>
        <w:t>whereas the goods shipped inwards</w:t>
      </w:r>
      <w:r w:rsidR="0086361C">
        <w:rPr>
          <w:lang w:val="en-US"/>
        </w:rPr>
        <w:t xml:space="preserve"> </w:t>
      </w:r>
      <w:r w:rsidR="0086361C">
        <w:rPr>
          <w:lang w:val="en-US"/>
        </w:rPr>
        <w:br/>
      </w:r>
      <w:r w:rsidR="003952D4">
        <w:rPr>
          <w:lang w:val="en-US"/>
        </w:rPr>
        <w:t>– 47.</w:t>
      </w:r>
      <w:r w:rsidRPr="003952D4">
        <w:rPr>
          <w:lang w:val="en-US"/>
        </w:rPr>
        <w:t>9% (</w:t>
      </w:r>
      <w:r w:rsidR="003952D4">
        <w:rPr>
          <w:lang w:val="en-US"/>
        </w:rPr>
        <w:t>9.5% less</w:t>
      </w:r>
      <w:r w:rsidRPr="003952D4">
        <w:rPr>
          <w:lang w:val="en-US"/>
        </w:rPr>
        <w:t xml:space="preserve">). </w:t>
      </w:r>
    </w:p>
    <w:p w14:paraId="1A3F8F1E" w14:textId="385483CC" w:rsidR="007747ED" w:rsidRPr="00083F16" w:rsidRDefault="00083F16" w:rsidP="0086361C">
      <w:pPr>
        <w:rPr>
          <w:lang w:val="en-US"/>
        </w:rPr>
      </w:pPr>
      <w:r w:rsidRPr="00083F16">
        <w:rPr>
          <w:lang w:val="en-US"/>
        </w:rPr>
        <w:t>The weight of goods carried between foreign ports amounted to 619.</w:t>
      </w:r>
      <w:r w:rsidR="00B12C5A" w:rsidRPr="00083F16">
        <w:rPr>
          <w:lang w:val="en-US"/>
        </w:rPr>
        <w:t xml:space="preserve">2 </w:t>
      </w:r>
      <w:r w:rsidRPr="00083F16">
        <w:rPr>
          <w:lang w:val="en-US"/>
        </w:rPr>
        <w:t>thousand tonnes</w:t>
      </w:r>
      <w:r w:rsidR="00B12C5A" w:rsidRPr="00083F16">
        <w:rPr>
          <w:lang w:val="en-US"/>
        </w:rPr>
        <w:t xml:space="preserve"> (</w:t>
      </w:r>
      <w:r w:rsidRPr="00083F16">
        <w:rPr>
          <w:lang w:val="en-US"/>
        </w:rPr>
        <w:t>i.e. by 0.</w:t>
      </w:r>
      <w:r w:rsidR="00B12C5A" w:rsidRPr="00083F16">
        <w:rPr>
          <w:lang w:val="en-US"/>
        </w:rPr>
        <w:t xml:space="preserve">4% </w:t>
      </w:r>
      <w:r w:rsidRPr="00083F16">
        <w:rPr>
          <w:lang w:val="en-US"/>
        </w:rPr>
        <w:t>more in comparison to the previous year)</w:t>
      </w:r>
      <w:r w:rsidR="00B12C5A" w:rsidRPr="00083F16">
        <w:rPr>
          <w:lang w:val="en-US"/>
        </w:rPr>
        <w:t xml:space="preserve">, </w:t>
      </w:r>
      <w:r>
        <w:rPr>
          <w:lang w:val="en-US"/>
        </w:rPr>
        <w:t>between Polish ports – 200.</w:t>
      </w:r>
      <w:r w:rsidR="00B12C5A" w:rsidRPr="00083F16">
        <w:rPr>
          <w:lang w:val="en-US"/>
        </w:rPr>
        <w:t xml:space="preserve">1 </w:t>
      </w:r>
      <w:r>
        <w:rPr>
          <w:lang w:val="en-US"/>
        </w:rPr>
        <w:t xml:space="preserve">thousand tonnes </w:t>
      </w:r>
      <w:r w:rsidR="00B12C5A" w:rsidRPr="00083F16">
        <w:rPr>
          <w:lang w:val="en-US"/>
        </w:rPr>
        <w:t>(</w:t>
      </w:r>
      <w:r>
        <w:rPr>
          <w:lang w:val="en-US"/>
        </w:rPr>
        <w:t>by 73.</w:t>
      </w:r>
      <w:r w:rsidR="00B12C5A" w:rsidRPr="00083F16">
        <w:rPr>
          <w:lang w:val="en-US"/>
        </w:rPr>
        <w:t xml:space="preserve">6% </w:t>
      </w:r>
      <w:r>
        <w:rPr>
          <w:lang w:val="en-US"/>
        </w:rPr>
        <w:t>less</w:t>
      </w:r>
      <w:r w:rsidR="00B12C5A" w:rsidRPr="00083F16">
        <w:rPr>
          <w:lang w:val="en-US"/>
        </w:rPr>
        <w:t xml:space="preserve">). </w:t>
      </w:r>
      <w:r w:rsidRPr="00083F16">
        <w:rPr>
          <w:lang w:val="en-US"/>
        </w:rPr>
        <w:t>Intra-ports transfers of goods represented 0.</w:t>
      </w:r>
      <w:r w:rsidR="00B12C5A" w:rsidRPr="00083F16">
        <w:rPr>
          <w:lang w:val="en-US"/>
        </w:rPr>
        <w:t xml:space="preserve">1% </w:t>
      </w:r>
      <w:r w:rsidRPr="00083F16">
        <w:rPr>
          <w:lang w:val="en-US"/>
        </w:rPr>
        <w:t xml:space="preserve">of </w:t>
      </w:r>
      <w:r w:rsidR="00C61F40">
        <w:rPr>
          <w:lang w:val="en-US"/>
        </w:rPr>
        <w:t>the total</w:t>
      </w:r>
      <w:r w:rsidRPr="00083F16">
        <w:rPr>
          <w:lang w:val="en-US"/>
        </w:rPr>
        <w:t xml:space="preserve"> cargo shipped by maritime cargo-carrying fleet, and amounted to 7.</w:t>
      </w:r>
      <w:r w:rsidR="00B12C5A" w:rsidRPr="00083F16">
        <w:rPr>
          <w:lang w:val="en-US"/>
        </w:rPr>
        <w:t xml:space="preserve">2 </w:t>
      </w:r>
      <w:r>
        <w:rPr>
          <w:lang w:val="en-US"/>
        </w:rPr>
        <w:t>thousand</w:t>
      </w:r>
      <w:r w:rsidR="00B12C5A" w:rsidRPr="00083F16">
        <w:rPr>
          <w:lang w:val="en-US"/>
        </w:rPr>
        <w:t xml:space="preserve"> ton</w:t>
      </w:r>
      <w:r>
        <w:rPr>
          <w:lang w:val="en-US"/>
        </w:rPr>
        <w:t>nes</w:t>
      </w:r>
      <w:r w:rsidR="00B12C5A" w:rsidRPr="00083F16">
        <w:rPr>
          <w:lang w:val="en-US"/>
        </w:rPr>
        <w:t>.</w:t>
      </w:r>
    </w:p>
    <w:p w14:paraId="13624380" w14:textId="1BFA2E21" w:rsidR="007747ED" w:rsidRDefault="005E718B" w:rsidP="007747ED">
      <w:pPr>
        <w:pStyle w:val="tytuwykresu"/>
        <w:rPr>
          <w:spacing w:val="0"/>
          <w:lang w:val="en-US"/>
        </w:rPr>
      </w:pPr>
      <w:r w:rsidRPr="009E0079">
        <w:rPr>
          <w:spacing w:val="0"/>
          <w:lang w:val="en-US"/>
        </w:rPr>
        <w:t>Chart</w:t>
      </w:r>
      <w:r w:rsidR="007747ED" w:rsidRPr="009E0079">
        <w:rPr>
          <w:spacing w:val="0"/>
          <w:lang w:val="en-US"/>
        </w:rPr>
        <w:t xml:space="preserve"> 8. </w:t>
      </w:r>
      <w:r w:rsidR="00083F16" w:rsidRPr="009E0079">
        <w:rPr>
          <w:spacing w:val="0"/>
          <w:lang w:val="en-US"/>
        </w:rPr>
        <w:t xml:space="preserve">Transport of goods and </w:t>
      </w:r>
      <w:r w:rsidR="00310D1F" w:rsidRPr="009E0079">
        <w:rPr>
          <w:spacing w:val="0"/>
          <w:lang w:val="en-US"/>
        </w:rPr>
        <w:t xml:space="preserve">transportation volume performed by type of shipping </w:t>
      </w:r>
    </w:p>
    <w:p w14:paraId="166A5901" w14:textId="7DE84272" w:rsidR="00F00287" w:rsidRDefault="00F00287" w:rsidP="00F00287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24A1E00" wp14:editId="6C4C839E">
            <wp:extent cx="4466415" cy="2340000"/>
            <wp:effectExtent l="0" t="0" r="0" b="3175"/>
            <wp:docPr id="13" name="Obraz 13" descr="Two charts presenting data for the years 2021 and 2022; the left side one – in million tonnes, the right side one  – in billion tonne-kilometres. In 2021, goods carried as part of scheduled shipping amounted to 8.7 million tonnes, tramp shipping – 0.8 million tonnes; in 2022, 8.2 million tonnes and 0.2 million tonnes, respectively. In 2021, transportation volume performed within the scheduled shipping amounted to 6.9 billion tonne-kilometres,and tramp shipping – 0.6 billion tonne -kilometres; in 2022, 11.4 billion tonne-kilometres and 0.2 billion tonne-kilometres, respectively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641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52780" w14:textId="77777777" w:rsidR="00F00287" w:rsidRDefault="00F00287" w:rsidP="00F00287">
      <w:pPr>
        <w:rPr>
          <w:lang w:val="en-US"/>
        </w:rPr>
      </w:pPr>
    </w:p>
    <w:p w14:paraId="45E2AD5B" w14:textId="4E623889" w:rsidR="009E0079" w:rsidRDefault="009E0079" w:rsidP="00F00287"/>
    <w:p w14:paraId="1F91D8FA" w14:textId="59FB141D" w:rsidR="0074068F" w:rsidRDefault="0074068F" w:rsidP="00F00287"/>
    <w:p w14:paraId="393DC0F1" w14:textId="0C851F4A" w:rsidR="0074068F" w:rsidRDefault="0074068F" w:rsidP="00310D1F"/>
    <w:p w14:paraId="793628B3" w14:textId="6A0E0AE2" w:rsidR="00310D1F" w:rsidRPr="00310D1F" w:rsidRDefault="0074068F" w:rsidP="00310D1F">
      <w:pPr>
        <w:rPr>
          <w:rFonts w:eastAsia="Fira Sans Light" w:cs="Times New Roman"/>
          <w:spacing w:val="-4"/>
          <w:lang w:val="en-US"/>
        </w:rPr>
      </w:pPr>
      <w:r w:rsidRPr="009E0079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2DC44BA5" wp14:editId="40E7DAB3">
                <wp:simplePos x="0" y="0"/>
                <wp:positionH relativeFrom="page">
                  <wp:posOffset>5707267</wp:posOffset>
                </wp:positionH>
                <wp:positionV relativeFrom="paragraph">
                  <wp:posOffset>464</wp:posOffset>
                </wp:positionV>
                <wp:extent cx="1853565" cy="723265"/>
                <wp:effectExtent l="0" t="0" r="0" b="635"/>
                <wp:wrapTight wrapText="bothSides">
                  <wp:wrapPolygon edited="0">
                    <wp:start x="666" y="0"/>
                    <wp:lineTo x="666" y="21050"/>
                    <wp:lineTo x="20867" y="21050"/>
                    <wp:lineTo x="20867" y="0"/>
                    <wp:lineTo x="666" y="0"/>
                  </wp:wrapPolygon>
                </wp:wrapTight>
                <wp:docPr id="6" name="Pole tekstowe 6" descr="The number of international passenger transfers increased by 5.1% a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21617" w14:textId="55ABE3B2" w:rsidR="00310D1F" w:rsidRPr="009E0079" w:rsidRDefault="00310D1F" w:rsidP="0074068F">
                            <w:pPr>
                              <w:pStyle w:val="tekstzboku"/>
                            </w:pPr>
                            <w:r w:rsidRPr="009E0079">
                              <w:t xml:space="preserve">The </w:t>
                            </w:r>
                            <w:proofErr w:type="spellStart"/>
                            <w:r w:rsidRPr="009E0079">
                              <w:t>number</w:t>
                            </w:r>
                            <w:proofErr w:type="spellEnd"/>
                            <w:r w:rsidRPr="009E0079">
                              <w:t xml:space="preserve"> of </w:t>
                            </w:r>
                            <w:proofErr w:type="spellStart"/>
                            <w:r w:rsidRPr="009E0079">
                              <w:t>international</w:t>
                            </w:r>
                            <w:proofErr w:type="spellEnd"/>
                            <w:r w:rsidRPr="009E0079">
                              <w:t xml:space="preserve"> </w:t>
                            </w:r>
                            <w:proofErr w:type="spellStart"/>
                            <w:r w:rsidRPr="009E0079">
                              <w:t>passenger</w:t>
                            </w:r>
                            <w:proofErr w:type="spellEnd"/>
                            <w:r w:rsidRPr="009E0079">
                              <w:t xml:space="preserve"> </w:t>
                            </w:r>
                            <w:proofErr w:type="spellStart"/>
                            <w:r w:rsidRPr="009E0079">
                              <w:t>transfers</w:t>
                            </w:r>
                            <w:proofErr w:type="spellEnd"/>
                            <w:r w:rsidRPr="009E0079">
                              <w:t xml:space="preserve"> </w:t>
                            </w:r>
                            <w:proofErr w:type="spellStart"/>
                            <w:r w:rsidRPr="009E0079">
                              <w:t>increased</w:t>
                            </w:r>
                            <w:proofErr w:type="spellEnd"/>
                            <w:r w:rsidRPr="009E0079">
                              <w:t xml:space="preserve"> by 5.1% </w:t>
                            </w:r>
                            <w:r w:rsidR="001B4426" w:rsidRPr="009E0079">
                              <w:t xml:space="preserve">as </w:t>
                            </w:r>
                            <w:proofErr w:type="spellStart"/>
                            <w:r w:rsidR="001B4426" w:rsidRPr="009E0079">
                              <w:t>compared</w:t>
                            </w:r>
                            <w:proofErr w:type="spellEnd"/>
                            <w:r w:rsidR="001B4426" w:rsidRPr="009E0079">
                              <w:t xml:space="preserve">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44BA5" id="Pole tekstowe 6" o:spid="_x0000_s1034" type="#_x0000_t202" alt="The number of international passenger transfers increased by 5.1% as compared to 2021" style="position:absolute;margin-left:449.4pt;margin-top:.05pt;width:145.95pt;height:56.9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" filled="f" stroked="f">
                <v:textbox>
                  <w:txbxContent>
                    <w:p w14:paraId="24A21617" w14:textId="55ABE3B2" w:rsidR="00310D1F" w:rsidRPr="009E0079" w:rsidRDefault="00310D1F" w:rsidP="0074068F">
                      <w:pPr>
                        <w:pStyle w:val="tekstzboku"/>
                      </w:pPr>
                      <w:r w:rsidRPr="009E0079">
                        <w:t xml:space="preserve">The </w:t>
                      </w:r>
                      <w:proofErr w:type="spellStart"/>
                      <w:r w:rsidRPr="009E0079">
                        <w:t>number</w:t>
                      </w:r>
                      <w:proofErr w:type="spellEnd"/>
                      <w:r w:rsidRPr="009E0079">
                        <w:t xml:space="preserve"> of </w:t>
                      </w:r>
                      <w:proofErr w:type="spellStart"/>
                      <w:r w:rsidRPr="009E0079">
                        <w:t>international</w:t>
                      </w:r>
                      <w:proofErr w:type="spellEnd"/>
                      <w:r w:rsidRPr="009E0079">
                        <w:t xml:space="preserve"> </w:t>
                      </w:r>
                      <w:proofErr w:type="spellStart"/>
                      <w:r w:rsidRPr="009E0079">
                        <w:t>passenger</w:t>
                      </w:r>
                      <w:proofErr w:type="spellEnd"/>
                      <w:r w:rsidRPr="009E0079">
                        <w:t xml:space="preserve"> </w:t>
                      </w:r>
                      <w:proofErr w:type="spellStart"/>
                      <w:r w:rsidRPr="009E0079">
                        <w:t>transfers</w:t>
                      </w:r>
                      <w:proofErr w:type="spellEnd"/>
                      <w:r w:rsidRPr="009E0079">
                        <w:t xml:space="preserve"> </w:t>
                      </w:r>
                      <w:proofErr w:type="spellStart"/>
                      <w:r w:rsidRPr="009E0079">
                        <w:t>increased</w:t>
                      </w:r>
                      <w:proofErr w:type="spellEnd"/>
                      <w:r w:rsidRPr="009E0079">
                        <w:t xml:space="preserve"> by 5.1% </w:t>
                      </w:r>
                      <w:r w:rsidR="001B4426" w:rsidRPr="009E0079">
                        <w:t xml:space="preserve">as </w:t>
                      </w:r>
                      <w:proofErr w:type="spellStart"/>
                      <w:r w:rsidR="001B4426" w:rsidRPr="009E0079">
                        <w:t>compared</w:t>
                      </w:r>
                      <w:proofErr w:type="spellEnd"/>
                      <w:r w:rsidR="001B4426" w:rsidRPr="009E0079">
                        <w:t xml:space="preserve"> to 2021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10D1F" w:rsidRPr="009E0079">
        <w:t>In 2022</w:t>
      </w:r>
      <w:r w:rsidR="00250E83" w:rsidRPr="009E0079">
        <w:t>,</w:t>
      </w:r>
      <w:r w:rsidR="00310D1F" w:rsidRPr="009E0079">
        <w:t xml:space="preserve"> </w:t>
      </w:r>
      <w:r w:rsidR="00250E83" w:rsidRPr="009E0079">
        <w:t xml:space="preserve">the </w:t>
      </w:r>
      <w:proofErr w:type="spellStart"/>
      <w:r w:rsidR="00310D1F" w:rsidRPr="009E0079">
        <w:t>Polish</w:t>
      </w:r>
      <w:proofErr w:type="spellEnd"/>
      <w:r w:rsidR="00310D1F" w:rsidRPr="009E0079">
        <w:t xml:space="preserve"> </w:t>
      </w:r>
      <w:proofErr w:type="spellStart"/>
      <w:r w:rsidR="00310D1F" w:rsidRPr="009E0079">
        <w:t>fleet</w:t>
      </w:r>
      <w:proofErr w:type="spellEnd"/>
      <w:r w:rsidR="00310D1F" w:rsidRPr="009E0079">
        <w:t xml:space="preserve"> </w:t>
      </w:r>
      <w:proofErr w:type="spellStart"/>
      <w:r w:rsidR="00310D1F" w:rsidRPr="009E0079">
        <w:t>owners</w:t>
      </w:r>
      <w:proofErr w:type="spellEnd"/>
      <w:r w:rsidR="00310D1F" w:rsidRPr="009E0079">
        <w:t xml:space="preserve"> and </w:t>
      </w:r>
      <w:proofErr w:type="spellStart"/>
      <w:r w:rsidR="00310D1F" w:rsidRPr="009E0079">
        <w:t>operators</w:t>
      </w:r>
      <w:proofErr w:type="spellEnd"/>
      <w:r w:rsidR="00310D1F" w:rsidRPr="009E0079">
        <w:t xml:space="preserve"> </w:t>
      </w:r>
      <w:proofErr w:type="spellStart"/>
      <w:r w:rsidR="00310D1F" w:rsidRPr="009E0079">
        <w:t>transferred</w:t>
      </w:r>
      <w:proofErr w:type="spellEnd"/>
      <w:r w:rsidR="00310D1F" w:rsidRPr="009E0079">
        <w:t xml:space="preserve"> 611.4 </w:t>
      </w:r>
      <w:proofErr w:type="spellStart"/>
      <w:r w:rsidR="00310D1F" w:rsidRPr="009E0079">
        <w:t>thousand</w:t>
      </w:r>
      <w:proofErr w:type="spellEnd"/>
      <w:r w:rsidR="00310D1F" w:rsidRPr="009E0079">
        <w:t xml:space="preserve"> </w:t>
      </w:r>
      <w:proofErr w:type="spellStart"/>
      <w:r w:rsidR="00310D1F" w:rsidRPr="009E0079">
        <w:t>passengers</w:t>
      </w:r>
      <w:proofErr w:type="spellEnd"/>
      <w:r w:rsidR="00310D1F" w:rsidRPr="009E0079">
        <w:t xml:space="preserve"> on </w:t>
      </w:r>
      <w:r w:rsidR="009E0079">
        <w:br/>
      </w:r>
      <w:proofErr w:type="spellStart"/>
      <w:r w:rsidR="00310D1F" w:rsidRPr="009E0079">
        <w:t>international</w:t>
      </w:r>
      <w:proofErr w:type="spellEnd"/>
      <w:r w:rsidR="00310D1F" w:rsidRPr="009E0079">
        <w:t xml:space="preserve"> </w:t>
      </w:r>
      <w:proofErr w:type="spellStart"/>
      <w:r w:rsidR="00310D1F" w:rsidRPr="009E0079">
        <w:t>routes</w:t>
      </w:r>
      <w:proofErr w:type="spellEnd"/>
      <w:r w:rsidR="00310D1F" w:rsidRPr="009E0079">
        <w:t xml:space="preserve">. In </w:t>
      </w:r>
      <w:proofErr w:type="spellStart"/>
      <w:r w:rsidR="00310D1F" w:rsidRPr="009E0079">
        <w:t>addition</w:t>
      </w:r>
      <w:proofErr w:type="spellEnd"/>
      <w:r w:rsidR="00310D1F" w:rsidRPr="009E0079">
        <w:t xml:space="preserve">, 312.8 </w:t>
      </w:r>
      <w:proofErr w:type="spellStart"/>
      <w:r w:rsidR="00310D1F" w:rsidRPr="009E0079">
        <w:t>thousands</w:t>
      </w:r>
      <w:proofErr w:type="spellEnd"/>
      <w:r w:rsidR="00310D1F" w:rsidRPr="009E0079">
        <w:t xml:space="preserve"> truck </w:t>
      </w:r>
      <w:proofErr w:type="spellStart"/>
      <w:r w:rsidR="00310D1F" w:rsidRPr="009E0079">
        <w:t>drivers</w:t>
      </w:r>
      <w:proofErr w:type="spellEnd"/>
      <w:r w:rsidR="00310D1F" w:rsidRPr="009E0079">
        <w:t xml:space="preserve"> </w:t>
      </w:r>
      <w:proofErr w:type="spellStart"/>
      <w:r w:rsidR="00310D1F" w:rsidRPr="009E0079">
        <w:t>travelled</w:t>
      </w:r>
      <w:proofErr w:type="spellEnd"/>
      <w:r w:rsidR="00310D1F" w:rsidRPr="009E0079">
        <w:t xml:space="preserve"> </w:t>
      </w:r>
      <w:proofErr w:type="spellStart"/>
      <w:r w:rsidR="00310D1F" w:rsidRPr="009E0079">
        <w:t>onboard</w:t>
      </w:r>
      <w:proofErr w:type="spellEnd"/>
      <w:r w:rsidR="00310D1F" w:rsidRPr="009E0079">
        <w:t xml:space="preserve"> </w:t>
      </w:r>
      <w:proofErr w:type="spellStart"/>
      <w:r w:rsidR="00310D1F" w:rsidRPr="009E0079">
        <w:t>ferries</w:t>
      </w:r>
      <w:proofErr w:type="spellEnd"/>
      <w:r w:rsidR="00310D1F" w:rsidRPr="009E0079">
        <w:t xml:space="preserve"> </w:t>
      </w:r>
      <w:r w:rsidR="009E0079">
        <w:br/>
      </w:r>
      <w:r w:rsidR="00310D1F" w:rsidRPr="009E0079">
        <w:t xml:space="preserve">(by 6.8% less </w:t>
      </w:r>
      <w:proofErr w:type="spellStart"/>
      <w:r w:rsidR="00310D1F" w:rsidRPr="009E0079">
        <w:t>than</w:t>
      </w:r>
      <w:proofErr w:type="spellEnd"/>
      <w:r w:rsidR="00310D1F" w:rsidRPr="009E0079">
        <w:t xml:space="preserve"> the </w:t>
      </w:r>
      <w:proofErr w:type="spellStart"/>
      <w:r w:rsidR="00310D1F" w:rsidRPr="009E0079">
        <w:t>previous</w:t>
      </w:r>
      <w:proofErr w:type="spellEnd"/>
      <w:r w:rsidR="00310D1F" w:rsidRPr="009E0079">
        <w:t xml:space="preserve"> </w:t>
      </w:r>
      <w:proofErr w:type="spellStart"/>
      <w:r w:rsidR="00310D1F" w:rsidRPr="009E0079">
        <w:t>year</w:t>
      </w:r>
      <w:proofErr w:type="spellEnd"/>
      <w:r w:rsidR="00310D1F" w:rsidRPr="00310D1F">
        <w:rPr>
          <w:rFonts w:eastAsia="Fira Sans Light" w:cs="Times New Roman"/>
          <w:lang w:val="en-US"/>
        </w:rPr>
        <w:t>).</w:t>
      </w:r>
    </w:p>
    <w:p w14:paraId="3510A48F" w14:textId="3274B6F1" w:rsidR="007747ED" w:rsidRDefault="005E718B" w:rsidP="009E0079">
      <w:pPr>
        <w:pStyle w:val="tytuwykresu"/>
        <w:ind w:left="709" w:hanging="709"/>
        <w:rPr>
          <w:spacing w:val="0"/>
          <w:lang w:val="en-US"/>
        </w:rPr>
      </w:pPr>
      <w:r w:rsidRPr="009E0079">
        <w:rPr>
          <w:spacing w:val="0"/>
          <w:lang w:val="en-US"/>
        </w:rPr>
        <w:t>Chart</w:t>
      </w:r>
      <w:r w:rsidR="007747ED" w:rsidRPr="009E0079">
        <w:rPr>
          <w:spacing w:val="0"/>
          <w:lang w:val="en-US"/>
        </w:rPr>
        <w:t xml:space="preserve"> 9. </w:t>
      </w:r>
      <w:r w:rsidR="00495E75" w:rsidRPr="009E0079">
        <w:rPr>
          <w:spacing w:val="0"/>
          <w:lang w:val="en-US"/>
        </w:rPr>
        <w:t xml:space="preserve">Structure of passengers transferred onboard maritime and coastal fleets in </w:t>
      </w:r>
      <w:r w:rsidR="007747ED" w:rsidRPr="009E0079">
        <w:rPr>
          <w:spacing w:val="0"/>
          <w:lang w:val="en-US"/>
        </w:rPr>
        <w:t>202</w:t>
      </w:r>
      <w:r w:rsidR="00495E75" w:rsidRPr="009E0079">
        <w:rPr>
          <w:spacing w:val="0"/>
          <w:lang w:val="en-US"/>
        </w:rPr>
        <w:t>2</w:t>
      </w:r>
      <w:r w:rsidR="007747ED" w:rsidRPr="009E0079">
        <w:rPr>
          <w:spacing w:val="0"/>
          <w:lang w:val="en-US"/>
        </w:rPr>
        <w:t xml:space="preserve"> </w:t>
      </w:r>
      <w:r w:rsidR="007747ED" w:rsidRPr="009E0079">
        <w:rPr>
          <w:spacing w:val="0"/>
          <w:lang w:val="en-US"/>
        </w:rPr>
        <w:br/>
        <w:t>(</w:t>
      </w:r>
      <w:r w:rsidR="00495E75" w:rsidRPr="009E0079">
        <w:rPr>
          <w:spacing w:val="0"/>
          <w:lang w:val="en-US"/>
        </w:rPr>
        <w:t>excluding truck drivers</w:t>
      </w:r>
      <w:r w:rsidR="007747ED" w:rsidRPr="009E0079">
        <w:rPr>
          <w:spacing w:val="0"/>
          <w:lang w:val="en-US"/>
        </w:rPr>
        <w:t>)</w:t>
      </w:r>
    </w:p>
    <w:p w14:paraId="16285D48" w14:textId="4F07E3BE" w:rsidR="009E0079" w:rsidRDefault="009E0079" w:rsidP="009E0079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CB8CBA8" wp14:editId="27029F72">
            <wp:extent cx="4250030" cy="2016000"/>
            <wp:effectExtent l="0" t="0" r="0" b="3810"/>
            <wp:docPr id="39" name="Obraz 39" descr="In 2022, the breakdown of passenger transfers by maritime and coastal cargo-carrying fleet consisted of international carriages with the share of 41.5%, transfers between Polish ports – 18.1%, and intra port transfers  – 40.4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5003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D571" w14:textId="6022417C" w:rsidR="007377E9" w:rsidRDefault="001B4426" w:rsidP="007747ED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A591E52" wp14:editId="7C8122C9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1846580" cy="927735"/>
                <wp:effectExtent l="0" t="0" r="0" b="5715"/>
                <wp:wrapTight wrapText="bothSides">
                  <wp:wrapPolygon edited="0">
                    <wp:start x="669" y="0"/>
                    <wp:lineTo x="669" y="21290"/>
                    <wp:lineTo x="20724" y="21290"/>
                    <wp:lineTo x="20724" y="0"/>
                    <wp:lineTo x="669" y="0"/>
                  </wp:wrapPolygon>
                </wp:wrapTight>
                <wp:docPr id="19" name="Pole tekstowe 19" descr="In comparison to 2021, the number of coastal ships, their deadweight and gross tonnage (GT) remained at the same lev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928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534DE" w14:textId="2AAB9B1A" w:rsidR="007747ED" w:rsidRPr="00A87A80" w:rsidRDefault="00A87A80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87A80">
                              <w:rPr>
                                <w:lang w:val="en-US"/>
                              </w:rPr>
                              <w:t xml:space="preserve">In comparison to 2021, the number of </w:t>
                            </w:r>
                            <w:r>
                              <w:rPr>
                                <w:lang w:val="en-US"/>
                              </w:rPr>
                              <w:t xml:space="preserve">coastal </w:t>
                            </w:r>
                            <w:r w:rsidRPr="00A87A80">
                              <w:rPr>
                                <w:lang w:val="en-US"/>
                              </w:rPr>
                              <w:t xml:space="preserve">ships, their deadweight and gross tonnage </w:t>
                            </w:r>
                            <w:r w:rsidR="007377E9" w:rsidRPr="00A87A80">
                              <w:rPr>
                                <w:lang w:val="en-US"/>
                              </w:rPr>
                              <w:t>(GT)</w:t>
                            </w:r>
                            <w:r w:rsidR="001B4426">
                              <w:rPr>
                                <w:lang w:val="en-US"/>
                              </w:rPr>
                              <w:t xml:space="preserve"> remained at the same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1E52" id="Pole tekstowe 19" o:spid="_x0000_s1035" type="#_x0000_t202" alt="In comparison to 2021, the number of coastal ships, their deadweight and gross tonnage (GT) remained at the same level" style="position:absolute;margin-left:94.2pt;margin-top:12.05pt;width:145.4pt;height:73.05pt;z-index:-2515343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" filled="f" stroked="f">
                <v:textbox>
                  <w:txbxContent>
                    <w:p w14:paraId="114534DE" w14:textId="2AAB9B1A" w:rsidR="007747ED" w:rsidRPr="00A87A80" w:rsidRDefault="00A87A80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A87A80">
                        <w:rPr>
                          <w:lang w:val="en-US"/>
                        </w:rPr>
                        <w:t xml:space="preserve">In comparison to 2021, the number of </w:t>
                      </w:r>
                      <w:r>
                        <w:rPr>
                          <w:lang w:val="en-US"/>
                        </w:rPr>
                        <w:t xml:space="preserve">coastal </w:t>
                      </w:r>
                      <w:r w:rsidRPr="00A87A80">
                        <w:rPr>
                          <w:lang w:val="en-US"/>
                        </w:rPr>
                        <w:t xml:space="preserve">ships, their deadweight and gross tonnage </w:t>
                      </w:r>
                      <w:r w:rsidR="007377E9" w:rsidRPr="00A87A80">
                        <w:rPr>
                          <w:lang w:val="en-US"/>
                        </w:rPr>
                        <w:t>(GT)</w:t>
                      </w:r>
                      <w:r w:rsidR="001B4426">
                        <w:rPr>
                          <w:lang w:val="en-US"/>
                        </w:rPr>
                        <w:t xml:space="preserve"> remained at the same level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41782C" w14:textId="1A364E81" w:rsidR="007377E9" w:rsidRPr="007377E9" w:rsidRDefault="007377E9" w:rsidP="00DB5D3A">
      <w:pPr>
        <w:rPr>
          <w:szCs w:val="19"/>
          <w:lang w:val="en-US"/>
        </w:rPr>
      </w:pPr>
      <w:r w:rsidRPr="007377E9">
        <w:rPr>
          <w:lang w:val="en-US"/>
        </w:rPr>
        <w:t xml:space="preserve">At the end of 2022 coastal fleet consisted of 42 vessels with </w:t>
      </w:r>
      <w:r w:rsidR="00C61F40">
        <w:rPr>
          <w:lang w:val="en-US"/>
        </w:rPr>
        <w:t xml:space="preserve">the </w:t>
      </w:r>
      <w:r w:rsidRPr="007377E9">
        <w:rPr>
          <w:lang w:val="en-US"/>
        </w:rPr>
        <w:t>total deadweight  (DWT)</w:t>
      </w:r>
      <w:r>
        <w:rPr>
          <w:lang w:val="en-US"/>
        </w:rPr>
        <w:t xml:space="preserve"> of 12.</w:t>
      </w:r>
      <w:r w:rsidRPr="007377E9">
        <w:rPr>
          <w:lang w:val="en-US"/>
        </w:rPr>
        <w:t xml:space="preserve">4 </w:t>
      </w:r>
      <w:r>
        <w:rPr>
          <w:lang w:val="en-US"/>
        </w:rPr>
        <w:t xml:space="preserve">thousand tonnes and gross tonnage </w:t>
      </w:r>
      <w:r w:rsidRPr="007377E9">
        <w:rPr>
          <w:lang w:val="en-US"/>
        </w:rPr>
        <w:t xml:space="preserve">(GT) </w:t>
      </w:r>
      <w:r>
        <w:rPr>
          <w:lang w:val="en-US"/>
        </w:rPr>
        <w:t>of 10.</w:t>
      </w:r>
      <w:r w:rsidRPr="007377E9">
        <w:rPr>
          <w:lang w:val="en-US"/>
        </w:rPr>
        <w:t xml:space="preserve">5 </w:t>
      </w:r>
      <w:r>
        <w:rPr>
          <w:lang w:val="en-US"/>
        </w:rPr>
        <w:t>thousands</w:t>
      </w:r>
      <w:r w:rsidRPr="007377E9">
        <w:rPr>
          <w:lang w:val="en-US"/>
        </w:rPr>
        <w:t xml:space="preserve">. </w:t>
      </w:r>
      <w:r w:rsidRPr="00B71902">
        <w:rPr>
          <w:lang w:val="en-US"/>
        </w:rPr>
        <w:t>All coastal vessels hoisted the</w:t>
      </w:r>
      <w:r w:rsidR="00303556" w:rsidRPr="00B71902">
        <w:rPr>
          <w:lang w:val="en-US"/>
        </w:rPr>
        <w:t xml:space="preserve"> flag of Poland. They were </w:t>
      </w:r>
      <w:r w:rsidR="00B71902" w:rsidRPr="00B71902">
        <w:rPr>
          <w:lang w:val="en-US"/>
        </w:rPr>
        <w:t>47.</w:t>
      </w:r>
      <w:r w:rsidRPr="007377E9">
        <w:rPr>
          <w:lang w:val="en-US"/>
        </w:rPr>
        <w:t xml:space="preserve">4 </w:t>
      </w:r>
      <w:r w:rsidR="00B71902">
        <w:rPr>
          <w:lang w:val="en-US"/>
        </w:rPr>
        <w:t>years on average.</w:t>
      </w:r>
    </w:p>
    <w:p w14:paraId="2AAC0DA5" w14:textId="6E6E184B" w:rsidR="007377E9" w:rsidRPr="007377E9" w:rsidRDefault="00B37BF0" w:rsidP="00DB5D3A">
      <w:pPr>
        <w:rPr>
          <w:lang w:val="en-US"/>
        </w:rPr>
      </w:pPr>
      <w:r w:rsidRPr="00B37BF0">
        <w:rPr>
          <w:lang w:val="en-US"/>
        </w:rPr>
        <w:t>In 2022, 192.6 thousand persons travelled on routes between Polish ports, using coastal passenger fleet (by</w:t>
      </w:r>
      <w:r w:rsidR="007377E9" w:rsidRPr="007377E9">
        <w:rPr>
          <w:lang w:val="en-US"/>
        </w:rPr>
        <w:t xml:space="preserve"> </w:t>
      </w:r>
      <w:r w:rsidRPr="00B37BF0">
        <w:rPr>
          <w:lang w:val="en-US"/>
        </w:rPr>
        <w:t>7.</w:t>
      </w:r>
      <w:r w:rsidR="007377E9" w:rsidRPr="007377E9">
        <w:rPr>
          <w:lang w:val="en-US"/>
        </w:rPr>
        <w:t xml:space="preserve">0% </w:t>
      </w:r>
      <w:r w:rsidRPr="00B37BF0">
        <w:rPr>
          <w:lang w:val="en-US"/>
        </w:rPr>
        <w:t xml:space="preserve">less </w:t>
      </w:r>
      <w:r w:rsidR="008209CA" w:rsidRPr="008209CA">
        <w:rPr>
          <w:lang w:val="en-US"/>
        </w:rPr>
        <w:t>than in the</w:t>
      </w:r>
      <w:r w:rsidR="008209CA">
        <w:rPr>
          <w:lang w:val="en-US"/>
        </w:rPr>
        <w:t xml:space="preserve"> </w:t>
      </w:r>
      <w:r w:rsidRPr="00B37BF0">
        <w:rPr>
          <w:lang w:val="en-US"/>
        </w:rPr>
        <w:t>previous year</w:t>
      </w:r>
      <w:r w:rsidR="007377E9" w:rsidRPr="007377E9">
        <w:rPr>
          <w:lang w:val="en-US"/>
        </w:rPr>
        <w:t xml:space="preserve">), </w:t>
      </w:r>
      <w:r>
        <w:rPr>
          <w:lang w:val="en-US"/>
        </w:rPr>
        <w:t>with the transportation volume performed equal to 4231.</w:t>
      </w:r>
      <w:r w:rsidR="007377E9" w:rsidRPr="007377E9">
        <w:rPr>
          <w:lang w:val="en-US"/>
        </w:rPr>
        <w:t xml:space="preserve">9 </w:t>
      </w:r>
      <w:r>
        <w:rPr>
          <w:lang w:val="en-US"/>
        </w:rPr>
        <w:t xml:space="preserve">thousand passenger-kilometers </w:t>
      </w:r>
      <w:r w:rsidR="007377E9" w:rsidRPr="007377E9">
        <w:rPr>
          <w:lang w:val="en-US"/>
        </w:rPr>
        <w:t>(</w:t>
      </w:r>
      <w:r w:rsidR="004C569F" w:rsidRPr="004C569F">
        <w:rPr>
          <w:lang w:val="en-US"/>
        </w:rPr>
        <w:t>7.6% less compared to 2021</w:t>
      </w:r>
      <w:r w:rsidR="007377E9" w:rsidRPr="007377E9">
        <w:rPr>
          <w:lang w:val="en-US"/>
        </w:rPr>
        <w:t xml:space="preserve">). </w:t>
      </w:r>
      <w:r>
        <w:rPr>
          <w:lang w:val="en-US"/>
        </w:rPr>
        <w:t xml:space="preserve">In 2022, </w:t>
      </w:r>
      <w:r w:rsidR="004C569F" w:rsidRPr="004C569F">
        <w:rPr>
          <w:lang w:val="en-US"/>
        </w:rPr>
        <w:t>on intra-port routes there were travelled onboard coastal passenger fleet 547.4 thousand persons</w:t>
      </w:r>
      <w:r w:rsidRPr="007377E9">
        <w:rPr>
          <w:lang w:val="en-US"/>
        </w:rPr>
        <w:t xml:space="preserve"> </w:t>
      </w:r>
      <w:r w:rsidR="007377E9" w:rsidRPr="007377E9">
        <w:rPr>
          <w:lang w:val="en-US"/>
        </w:rPr>
        <w:t>(</w:t>
      </w:r>
      <w:r w:rsidRPr="00B37BF0">
        <w:rPr>
          <w:lang w:val="en-US"/>
        </w:rPr>
        <w:t>a decrease of 9.</w:t>
      </w:r>
      <w:r w:rsidR="007377E9" w:rsidRPr="007377E9">
        <w:rPr>
          <w:lang w:val="en-US"/>
        </w:rPr>
        <w:t xml:space="preserve">8% </w:t>
      </w:r>
      <w:r>
        <w:rPr>
          <w:lang w:val="en-US"/>
        </w:rPr>
        <w:t xml:space="preserve">on an annual basis), </w:t>
      </w:r>
      <w:r w:rsidR="007377E9" w:rsidRPr="007377E9">
        <w:rPr>
          <w:lang w:val="en-US"/>
        </w:rPr>
        <w:t>a</w:t>
      </w:r>
      <w:r>
        <w:rPr>
          <w:lang w:val="en-US"/>
        </w:rPr>
        <w:t>t an average distance per a single passenger journey of 7.</w:t>
      </w:r>
      <w:r w:rsidR="007377E9" w:rsidRPr="007377E9">
        <w:rPr>
          <w:lang w:val="en-US"/>
        </w:rPr>
        <w:t xml:space="preserve">8 km. </w:t>
      </w:r>
    </w:p>
    <w:p w14:paraId="25944EBB" w14:textId="77481CEB" w:rsidR="007377E9" w:rsidRPr="007377E9" w:rsidRDefault="00A87A80" w:rsidP="00DB5D3A">
      <w:pPr>
        <w:rPr>
          <w:lang w:val="en-US"/>
        </w:rPr>
      </w:pPr>
      <w:r w:rsidRPr="006D4B01">
        <w:t xml:space="preserve">At the end of 2022 the </w:t>
      </w:r>
      <w:proofErr w:type="spellStart"/>
      <w:r w:rsidRPr="006D4B01">
        <w:t>number</w:t>
      </w:r>
      <w:proofErr w:type="spellEnd"/>
      <w:r w:rsidRPr="006D4B01">
        <w:t xml:space="preserve"> of </w:t>
      </w:r>
      <w:proofErr w:type="spellStart"/>
      <w:r w:rsidRPr="006D4B01">
        <w:t>crew</w:t>
      </w:r>
      <w:proofErr w:type="spellEnd"/>
      <w:r w:rsidRPr="006D4B01">
        <w:t xml:space="preserve"> of </w:t>
      </w:r>
      <w:proofErr w:type="spellStart"/>
      <w:r w:rsidRPr="006D4B01">
        <w:t>maritime</w:t>
      </w:r>
      <w:proofErr w:type="spellEnd"/>
      <w:r w:rsidRPr="006D4B01">
        <w:t xml:space="preserve"> and </w:t>
      </w:r>
      <w:proofErr w:type="spellStart"/>
      <w:r w:rsidRPr="006D4B01">
        <w:t>coastal</w:t>
      </w:r>
      <w:proofErr w:type="spellEnd"/>
      <w:r w:rsidRPr="006D4B01">
        <w:t xml:space="preserve"> </w:t>
      </w:r>
      <w:proofErr w:type="spellStart"/>
      <w:r w:rsidRPr="006D4B01">
        <w:t>fleet</w:t>
      </w:r>
      <w:proofErr w:type="spellEnd"/>
      <w:r w:rsidRPr="006D4B01">
        <w:t xml:space="preserve"> </w:t>
      </w:r>
      <w:proofErr w:type="spellStart"/>
      <w:r w:rsidRPr="006D4B01">
        <w:t>amounted</w:t>
      </w:r>
      <w:proofErr w:type="spellEnd"/>
      <w:r w:rsidRPr="006D4B01">
        <w:t xml:space="preserve"> to </w:t>
      </w:r>
      <w:r w:rsidR="007377E9" w:rsidRPr="006D4B01">
        <w:t xml:space="preserve">1981 </w:t>
      </w:r>
      <w:proofErr w:type="spellStart"/>
      <w:r w:rsidRPr="006D4B01">
        <w:t>persons</w:t>
      </w:r>
      <w:proofErr w:type="spellEnd"/>
      <w:r w:rsidRPr="006D4B01">
        <w:t xml:space="preserve"> </w:t>
      </w:r>
      <w:r w:rsidR="007377E9" w:rsidRPr="006D4B01">
        <w:t xml:space="preserve">(38 </w:t>
      </w:r>
      <w:proofErr w:type="spellStart"/>
      <w:r w:rsidRPr="006D4B01">
        <w:t>persons</w:t>
      </w:r>
      <w:proofErr w:type="spellEnd"/>
      <w:r w:rsidRPr="006D4B01">
        <w:t xml:space="preserve"> </w:t>
      </w:r>
      <w:proofErr w:type="spellStart"/>
      <w:r w:rsidRPr="006D4B01">
        <w:t>more</w:t>
      </w:r>
      <w:proofErr w:type="spellEnd"/>
      <w:r w:rsidRPr="006D4B01">
        <w:t xml:space="preserve"> </w:t>
      </w:r>
      <w:proofErr w:type="spellStart"/>
      <w:r w:rsidRPr="006D4B01">
        <w:t>than</w:t>
      </w:r>
      <w:proofErr w:type="spellEnd"/>
      <w:r w:rsidRPr="006D4B01">
        <w:t xml:space="preserve"> </w:t>
      </w:r>
      <w:r w:rsidR="007377E9" w:rsidRPr="006D4B01">
        <w:t xml:space="preserve">2021), </w:t>
      </w:r>
      <w:proofErr w:type="spellStart"/>
      <w:r w:rsidR="004C569F" w:rsidRPr="004C569F">
        <w:t>including</w:t>
      </w:r>
      <w:proofErr w:type="spellEnd"/>
      <w:r w:rsidR="004C569F">
        <w:t xml:space="preserve"> </w:t>
      </w:r>
      <w:r w:rsidRPr="006D4B01">
        <w:t xml:space="preserve">the </w:t>
      </w:r>
      <w:proofErr w:type="spellStart"/>
      <w:r w:rsidRPr="006D4B01">
        <w:t>maritime</w:t>
      </w:r>
      <w:proofErr w:type="spellEnd"/>
      <w:r w:rsidRPr="006D4B01">
        <w:t xml:space="preserve"> </w:t>
      </w:r>
      <w:proofErr w:type="spellStart"/>
      <w:r w:rsidRPr="006D4B01">
        <w:t>fleet</w:t>
      </w:r>
      <w:proofErr w:type="spellEnd"/>
      <w:r w:rsidR="007377E9" w:rsidRPr="006D4B01">
        <w:t xml:space="preserve"> – 1811 </w:t>
      </w:r>
      <w:proofErr w:type="spellStart"/>
      <w:r w:rsidRPr="006D4B01">
        <w:t>persons</w:t>
      </w:r>
      <w:proofErr w:type="spellEnd"/>
      <w:r w:rsidR="007377E9" w:rsidRPr="006D4B01">
        <w:t xml:space="preserve"> (38 </w:t>
      </w:r>
      <w:proofErr w:type="spellStart"/>
      <w:r w:rsidRPr="006D4B01">
        <w:t>persons</w:t>
      </w:r>
      <w:proofErr w:type="spellEnd"/>
      <w:r w:rsidRPr="006D4B01">
        <w:t xml:space="preserve"> </w:t>
      </w:r>
      <w:proofErr w:type="spellStart"/>
      <w:r w:rsidRPr="006D4B01">
        <w:t>more</w:t>
      </w:r>
      <w:proofErr w:type="spellEnd"/>
      <w:r w:rsidR="007377E9" w:rsidRPr="006D4B01">
        <w:t xml:space="preserve">), </w:t>
      </w:r>
      <w:r w:rsidRPr="006D4B01">
        <w:t xml:space="preserve">and the </w:t>
      </w:r>
      <w:proofErr w:type="spellStart"/>
      <w:r w:rsidRPr="006D4B01">
        <w:t>coastal</w:t>
      </w:r>
      <w:proofErr w:type="spellEnd"/>
      <w:r>
        <w:rPr>
          <w:lang w:val="en-US"/>
        </w:rPr>
        <w:t xml:space="preserve"> one</w:t>
      </w:r>
      <w:r w:rsidR="007377E9" w:rsidRPr="007377E9">
        <w:rPr>
          <w:lang w:val="en-US"/>
        </w:rPr>
        <w:t xml:space="preserve"> – 170 </w:t>
      </w:r>
      <w:r>
        <w:rPr>
          <w:lang w:val="en-US"/>
        </w:rPr>
        <w:t>persons</w:t>
      </w:r>
      <w:r w:rsidR="007377E9" w:rsidRPr="007377E9">
        <w:rPr>
          <w:lang w:val="en-US"/>
        </w:rPr>
        <w:t xml:space="preserve"> (</w:t>
      </w:r>
      <w:r>
        <w:rPr>
          <w:lang w:val="en-US"/>
        </w:rPr>
        <w:t>the same as the previous year</w:t>
      </w:r>
      <w:r w:rsidR="007377E9" w:rsidRPr="007377E9">
        <w:rPr>
          <w:lang w:val="en-US"/>
        </w:rPr>
        <w:t>).</w:t>
      </w:r>
    </w:p>
    <w:p w14:paraId="4F2A03FD" w14:textId="0D74AA3C" w:rsidR="007747ED" w:rsidRPr="00C61F40" w:rsidRDefault="00765460" w:rsidP="007747ED">
      <w:pPr>
        <w:pStyle w:val="Nagwek1"/>
        <w:rPr>
          <w:lang w:val="en-US"/>
        </w:rPr>
      </w:pPr>
      <w:r w:rsidRPr="00C61F40">
        <w:rPr>
          <w:lang w:val="en-US"/>
        </w:rPr>
        <w:t>Shipbuilding and ship repair industry</w:t>
      </w:r>
      <w:r w:rsidR="00B32365" w:rsidRPr="00B32365">
        <w:rPr>
          <w:vertAlign w:val="superscript"/>
          <w:lang w:val="en-US"/>
        </w:rPr>
        <w:t>1</w:t>
      </w:r>
    </w:p>
    <w:p w14:paraId="485D4F92" w14:textId="172CAA55" w:rsidR="00765460" w:rsidRPr="00765460" w:rsidRDefault="00765460" w:rsidP="006D4B01">
      <w:pPr>
        <w:rPr>
          <w:lang w:val="en-US"/>
        </w:rPr>
      </w:pPr>
      <w:r w:rsidRPr="00765460">
        <w:rPr>
          <w:lang w:val="en-US"/>
        </w:rPr>
        <w:t>Similarly to the previous year, 4 new vessels were built, with gross tonnage (GT) of 2.5 thousands and compensated gross tonnage (CGT)</w:t>
      </w:r>
      <w:r>
        <w:rPr>
          <w:lang w:val="en-US"/>
        </w:rPr>
        <w:t xml:space="preserve"> measuring the yard’s productivity of 8.</w:t>
      </w:r>
      <w:r w:rsidRPr="00765460">
        <w:rPr>
          <w:lang w:val="en-US"/>
        </w:rPr>
        <w:t xml:space="preserve">9 </w:t>
      </w:r>
      <w:r>
        <w:rPr>
          <w:lang w:val="en-US"/>
        </w:rPr>
        <w:t xml:space="preserve">thousands </w:t>
      </w:r>
      <w:r w:rsidRPr="00765460">
        <w:rPr>
          <w:lang w:val="en-US"/>
        </w:rPr>
        <w:t xml:space="preserve">(against </w:t>
      </w:r>
      <w:r>
        <w:rPr>
          <w:lang w:val="en-US"/>
        </w:rPr>
        <w:t>25.</w:t>
      </w:r>
      <w:r w:rsidRPr="00765460">
        <w:rPr>
          <w:lang w:val="en-US"/>
        </w:rPr>
        <w:t>1</w:t>
      </w:r>
      <w:r>
        <w:rPr>
          <w:lang w:val="en-US"/>
        </w:rPr>
        <w:t xml:space="preserve"> thousands and</w:t>
      </w:r>
      <w:r w:rsidRPr="00765460">
        <w:rPr>
          <w:lang w:val="en-US"/>
        </w:rPr>
        <w:t xml:space="preserve"> </w:t>
      </w:r>
      <w:r>
        <w:rPr>
          <w:lang w:val="en-US"/>
        </w:rPr>
        <w:t>42.</w:t>
      </w:r>
      <w:r w:rsidRPr="00765460">
        <w:rPr>
          <w:lang w:val="en-US"/>
        </w:rPr>
        <w:t>8</w:t>
      </w:r>
      <w:r>
        <w:rPr>
          <w:lang w:val="en-US"/>
        </w:rPr>
        <w:t xml:space="preserve"> thousands</w:t>
      </w:r>
      <w:r w:rsidR="00130CEC">
        <w:rPr>
          <w:lang w:val="en-US"/>
        </w:rPr>
        <w:t xml:space="preserve">, in </w:t>
      </w:r>
      <w:r w:rsidRPr="00765460">
        <w:rPr>
          <w:lang w:val="en-US"/>
        </w:rPr>
        <w:t>2021</w:t>
      </w:r>
      <w:r w:rsidR="00130CEC">
        <w:rPr>
          <w:lang w:val="en-US"/>
        </w:rPr>
        <w:t>, respectively</w:t>
      </w:r>
      <w:r w:rsidRPr="00765460">
        <w:rPr>
          <w:lang w:val="en-US"/>
        </w:rPr>
        <w:t xml:space="preserve">). </w:t>
      </w:r>
    </w:p>
    <w:p w14:paraId="3EC27752" w14:textId="435199BE" w:rsidR="00765460" w:rsidRPr="00765460" w:rsidRDefault="00130CEC" w:rsidP="006D4B01">
      <w:pPr>
        <w:rPr>
          <w:lang w:val="en-US"/>
        </w:rPr>
      </w:pPr>
      <w:r>
        <w:rPr>
          <w:lang w:val="en-US"/>
        </w:rPr>
        <w:t xml:space="preserve">On an annual basis the </w:t>
      </w:r>
      <w:r w:rsidR="004C569F" w:rsidRPr="004C569F">
        <w:rPr>
          <w:lang w:val="en-US"/>
        </w:rPr>
        <w:t>portfolio</w:t>
      </w:r>
      <w:r w:rsidR="004C569F">
        <w:rPr>
          <w:lang w:val="en-US"/>
        </w:rPr>
        <w:t xml:space="preserve"> </w:t>
      </w:r>
      <w:r>
        <w:rPr>
          <w:lang w:val="en-US"/>
        </w:rPr>
        <w:t xml:space="preserve">of order book has shrunk. At the end of 2021 it </w:t>
      </w:r>
      <w:r w:rsidR="004C569F" w:rsidRPr="004C569F">
        <w:rPr>
          <w:lang w:val="en-US"/>
        </w:rPr>
        <w:t>covered</w:t>
      </w:r>
      <w:r w:rsidR="004C569F">
        <w:rPr>
          <w:lang w:val="en-US"/>
        </w:rPr>
        <w:t xml:space="preserve"> </w:t>
      </w:r>
      <w:r w:rsidR="006D4B01">
        <w:rPr>
          <w:lang w:val="en-US"/>
        </w:rPr>
        <w:br/>
      </w:r>
      <w:r>
        <w:rPr>
          <w:lang w:val="en-US"/>
        </w:rPr>
        <w:t>8 vessels (10 vessels the previous year).</w:t>
      </w:r>
    </w:p>
    <w:p w14:paraId="4568521D" w14:textId="571C1658" w:rsidR="00765460" w:rsidRPr="00765460" w:rsidRDefault="001375AA" w:rsidP="006D4B01">
      <w:pPr>
        <w:rPr>
          <w:lang w:val="en-US"/>
        </w:rPr>
      </w:pPr>
      <w:r>
        <w:rPr>
          <w:lang w:val="en-US"/>
        </w:rPr>
        <w:t>In</w:t>
      </w:r>
      <w:r w:rsidR="00765460" w:rsidRPr="00765460">
        <w:rPr>
          <w:lang w:val="en-US"/>
        </w:rPr>
        <w:t xml:space="preserve"> 2022 </w:t>
      </w:r>
      <w:r w:rsidR="00B63C63">
        <w:rPr>
          <w:lang w:val="en-US"/>
        </w:rPr>
        <w:t>Polish y</w:t>
      </w:r>
      <w:r w:rsidRPr="001375AA">
        <w:rPr>
          <w:lang w:val="en-US"/>
        </w:rPr>
        <w:t xml:space="preserve">ards repaired </w:t>
      </w:r>
      <w:r w:rsidR="00765460" w:rsidRPr="00765460">
        <w:rPr>
          <w:lang w:val="en-US"/>
        </w:rPr>
        <w:t xml:space="preserve">571 </w:t>
      </w:r>
      <w:r w:rsidRPr="001375AA">
        <w:rPr>
          <w:lang w:val="en-US"/>
        </w:rPr>
        <w:t xml:space="preserve">vessels with the total gross tonnage </w:t>
      </w:r>
      <w:r w:rsidR="00765460" w:rsidRPr="00765460">
        <w:rPr>
          <w:lang w:val="en-US"/>
        </w:rPr>
        <w:t xml:space="preserve">(GT) </w:t>
      </w:r>
      <w:r w:rsidRPr="001375AA">
        <w:rPr>
          <w:lang w:val="en-US"/>
        </w:rPr>
        <w:t xml:space="preserve">of </w:t>
      </w:r>
      <w:r>
        <w:rPr>
          <w:lang w:val="en-US"/>
        </w:rPr>
        <w:t>5516.</w:t>
      </w:r>
      <w:r w:rsidR="00765460" w:rsidRPr="00765460">
        <w:rPr>
          <w:lang w:val="en-US"/>
        </w:rPr>
        <w:t xml:space="preserve">0 </w:t>
      </w:r>
      <w:r>
        <w:rPr>
          <w:lang w:val="en-US"/>
        </w:rPr>
        <w:t>thousands</w:t>
      </w:r>
      <w:r w:rsidR="00765460" w:rsidRPr="00765460">
        <w:rPr>
          <w:lang w:val="en-US"/>
        </w:rPr>
        <w:t xml:space="preserve"> (</w:t>
      </w:r>
      <w:r w:rsidRPr="001375AA">
        <w:rPr>
          <w:lang w:val="en-US"/>
        </w:rPr>
        <w:t xml:space="preserve">against </w:t>
      </w:r>
      <w:r w:rsidR="00765460" w:rsidRPr="00765460">
        <w:rPr>
          <w:lang w:val="en-US"/>
        </w:rPr>
        <w:t xml:space="preserve">455 </w:t>
      </w:r>
      <w:r w:rsidRPr="001375AA">
        <w:rPr>
          <w:lang w:val="en-US"/>
        </w:rPr>
        <w:t>ships with the total gross tonnage 1704.</w:t>
      </w:r>
      <w:r w:rsidR="00765460" w:rsidRPr="00765460">
        <w:rPr>
          <w:lang w:val="en-US"/>
        </w:rPr>
        <w:t xml:space="preserve">1 </w:t>
      </w:r>
      <w:r>
        <w:rPr>
          <w:lang w:val="en-US"/>
        </w:rPr>
        <w:t xml:space="preserve">thousands in </w:t>
      </w:r>
      <w:r w:rsidR="00765460" w:rsidRPr="00765460">
        <w:rPr>
          <w:lang w:val="en-US"/>
        </w:rPr>
        <w:t>2021).</w:t>
      </w:r>
    </w:p>
    <w:p w14:paraId="2513EEE7" w14:textId="77777777" w:rsidR="007747ED" w:rsidRPr="001375AA" w:rsidRDefault="007747ED" w:rsidP="007747ED">
      <w:pPr>
        <w:rPr>
          <w:lang w:val="en-US"/>
        </w:rPr>
      </w:pPr>
    </w:p>
    <w:p w14:paraId="08C0E1B2" w14:textId="77777777" w:rsidR="007747ED" w:rsidRPr="001375AA" w:rsidRDefault="007747ED" w:rsidP="007747ED">
      <w:pPr>
        <w:rPr>
          <w:lang w:val="en-US"/>
        </w:rPr>
      </w:pPr>
    </w:p>
    <w:p w14:paraId="6A9F31F8" w14:textId="77777777" w:rsidR="007747ED" w:rsidRPr="001375AA" w:rsidRDefault="007747ED" w:rsidP="007747ED">
      <w:pPr>
        <w:rPr>
          <w:lang w:val="en-US"/>
        </w:rPr>
      </w:pPr>
    </w:p>
    <w:p w14:paraId="784CDBCB" w14:textId="77777777" w:rsidR="007747ED" w:rsidRPr="001375AA" w:rsidRDefault="007747ED" w:rsidP="007747ED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16E209" wp14:editId="09EA7A9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C9610" id="Łącznik prosty 28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3798FFBF" w14:textId="44578ED0" w:rsidR="007747ED" w:rsidRPr="001375AA" w:rsidRDefault="007747ED" w:rsidP="007747ED">
      <w:pPr>
        <w:pStyle w:val="Przypis"/>
        <w:rPr>
          <w:lang w:val="en-US"/>
        </w:rPr>
      </w:pPr>
      <w:r w:rsidRPr="001375AA">
        <w:rPr>
          <w:lang w:val="en-US"/>
        </w:rPr>
        <w:t xml:space="preserve">1 </w:t>
      </w:r>
      <w:r w:rsidR="001375AA" w:rsidRPr="001375AA">
        <w:rPr>
          <w:lang w:val="en-US"/>
        </w:rPr>
        <w:t xml:space="preserve">On the basis of data </w:t>
      </w:r>
      <w:r w:rsidR="00796798" w:rsidRPr="00796798">
        <w:rPr>
          <w:lang w:val="en-US"/>
        </w:rPr>
        <w:t>from</w:t>
      </w:r>
      <w:r w:rsidR="00796798">
        <w:rPr>
          <w:lang w:val="en-US"/>
        </w:rPr>
        <w:t xml:space="preserve"> </w:t>
      </w:r>
      <w:r w:rsidR="001375AA" w:rsidRPr="001375AA">
        <w:rPr>
          <w:lang w:val="en-US"/>
        </w:rPr>
        <w:t xml:space="preserve">Maritime Advanced Research Centre (CTO S.A.) in </w:t>
      </w:r>
      <w:proofErr w:type="spellStart"/>
      <w:r w:rsidR="001375AA" w:rsidRPr="001375AA">
        <w:rPr>
          <w:lang w:val="en-US"/>
        </w:rPr>
        <w:t>Gdańsk</w:t>
      </w:r>
      <w:proofErr w:type="spellEnd"/>
      <w:r w:rsidR="001375AA" w:rsidRPr="001375AA">
        <w:rPr>
          <w:lang w:val="en-US"/>
        </w:rPr>
        <w:t xml:space="preserve"> and the </w:t>
      </w:r>
      <w:r w:rsidR="00796798" w:rsidRPr="00796798">
        <w:rPr>
          <w:lang w:val="en-US"/>
        </w:rPr>
        <w:t xml:space="preserve">Ministry of Infrastructure </w:t>
      </w:r>
      <w:r w:rsidR="000F0053">
        <w:rPr>
          <w:lang w:val="en-US"/>
        </w:rPr>
        <w:t>–</w:t>
      </w:r>
      <w:r w:rsidR="00796798" w:rsidRPr="00796798">
        <w:rPr>
          <w:lang w:val="en-US"/>
        </w:rPr>
        <w:t xml:space="preserve"> Department of Maritime Economy</w:t>
      </w:r>
      <w:r w:rsidR="001375AA">
        <w:rPr>
          <w:lang w:val="en-US"/>
        </w:rPr>
        <w:t>.</w:t>
      </w:r>
    </w:p>
    <w:p w14:paraId="039805C0" w14:textId="0DF6C7AB" w:rsidR="007747ED" w:rsidRPr="00F7485C" w:rsidRDefault="00D911BB" w:rsidP="007747ED">
      <w:pPr>
        <w:pStyle w:val="Nagwek1"/>
        <w:rPr>
          <w:lang w:val="en-US"/>
        </w:rPr>
      </w:pPr>
      <w:r w:rsidRPr="00F7485C">
        <w:rPr>
          <w:lang w:val="en-US"/>
        </w:rPr>
        <w:lastRenderedPageBreak/>
        <w:t>Marine fisheries</w:t>
      </w:r>
    </w:p>
    <w:p w14:paraId="17C46A9A" w14:textId="39C6978E" w:rsidR="00D911BB" w:rsidRPr="00F7485C" w:rsidRDefault="00D911BB" w:rsidP="006D4B01">
      <w:pPr>
        <w:rPr>
          <w:noProof/>
          <w:lang w:val="en-US"/>
        </w:rPr>
      </w:pPr>
      <w:r w:rsidRPr="00F7485C">
        <w:rPr>
          <w:noProof/>
          <w:lang w:val="en-US"/>
        </w:rPr>
        <w:t xml:space="preserve">As of the end of 2022, Polish marine fishing fleet </w:t>
      </w:r>
      <w:r w:rsidR="007A01FA" w:rsidRPr="007A01FA">
        <w:rPr>
          <w:noProof/>
          <w:lang w:val="en-US"/>
        </w:rPr>
        <w:t>consisted of</w:t>
      </w:r>
      <w:r w:rsidR="007A01FA">
        <w:rPr>
          <w:noProof/>
          <w:lang w:val="en-US"/>
        </w:rPr>
        <w:t xml:space="preserve"> </w:t>
      </w:r>
      <w:r w:rsidRPr="00F7485C">
        <w:rPr>
          <w:noProof/>
          <w:lang w:val="en-US"/>
        </w:rPr>
        <w:t xml:space="preserve">824 ships and small-scale fleet (1 vessel more than in 2021), with the total gross tonnage (GT) 35.2 thousands (the same </w:t>
      </w:r>
      <w:r w:rsidR="007A01FA">
        <w:rPr>
          <w:noProof/>
          <w:lang w:val="en-US"/>
        </w:rPr>
        <w:br/>
      </w:r>
      <w:r w:rsidRPr="00F7485C">
        <w:rPr>
          <w:noProof/>
          <w:lang w:val="en-US"/>
        </w:rPr>
        <w:t>as in the previous year) and engine power 84.3 thousand kW (</w:t>
      </w:r>
      <w:r w:rsidR="007A01FA" w:rsidRPr="007A01FA">
        <w:rPr>
          <w:noProof/>
          <w:lang w:val="en-US"/>
        </w:rPr>
        <w:t>0</w:t>
      </w:r>
      <w:r w:rsidR="00FB266A">
        <w:rPr>
          <w:noProof/>
          <w:lang w:val="en-US"/>
        </w:rPr>
        <w:t>.</w:t>
      </w:r>
      <w:r w:rsidR="007A01FA" w:rsidRPr="007A01FA">
        <w:rPr>
          <w:noProof/>
          <w:lang w:val="en-US"/>
        </w:rPr>
        <w:t>1% more</w:t>
      </w:r>
      <w:r w:rsidRPr="00F7485C">
        <w:rPr>
          <w:noProof/>
          <w:lang w:val="en-US"/>
        </w:rPr>
        <w:t>).</w:t>
      </w:r>
    </w:p>
    <w:p w14:paraId="6BDB7136" w14:textId="649F187B" w:rsidR="007747ED" w:rsidRPr="00752065" w:rsidRDefault="00752065" w:rsidP="006D4B01">
      <w:pPr>
        <w:rPr>
          <w:lang w:val="en-US"/>
        </w:rPr>
      </w:pPr>
      <w:r w:rsidRPr="00F7485C">
        <w:rPr>
          <w:lang w:val="en-US"/>
        </w:rPr>
        <w:t>The Polish marine fishing fleet consisted of 2 trawlers, 123 cutters and 699 small-scale boats. Gdynia continued to be the home port for the deep sea trawlers. A majority of the cutters (72.4%)</w:t>
      </w:r>
      <w:r w:rsidR="004C6D0E" w:rsidRPr="00F7485C">
        <w:rPr>
          <w:lang w:val="en-US"/>
        </w:rPr>
        <w:t xml:space="preserve"> moored in the </w:t>
      </w:r>
      <w:proofErr w:type="spellStart"/>
      <w:r w:rsidR="004C6D0E" w:rsidRPr="00F7485C">
        <w:rPr>
          <w:lang w:val="en-US"/>
        </w:rPr>
        <w:t>Pomorskie</w:t>
      </w:r>
      <w:proofErr w:type="spellEnd"/>
      <w:r w:rsidR="004C6D0E" w:rsidRPr="00F7485C">
        <w:rPr>
          <w:lang w:val="en-US"/>
        </w:rPr>
        <w:t>, the rest of them –</w:t>
      </w:r>
      <w:r w:rsidR="006D4B01">
        <w:rPr>
          <w:lang w:val="en-US"/>
        </w:rPr>
        <w:t xml:space="preserve"> </w:t>
      </w:r>
      <w:r w:rsidR="004C6D0E" w:rsidRPr="00F7485C">
        <w:rPr>
          <w:lang w:val="en-US"/>
        </w:rPr>
        <w:t xml:space="preserve">in </w:t>
      </w:r>
      <w:proofErr w:type="spellStart"/>
      <w:r w:rsidR="004C6D0E" w:rsidRPr="00F7485C">
        <w:rPr>
          <w:lang w:val="en-US"/>
        </w:rPr>
        <w:t>Zachodniopomorskie</w:t>
      </w:r>
      <w:proofErr w:type="spellEnd"/>
      <w:r w:rsidR="004C6D0E" w:rsidRPr="00F7485C">
        <w:rPr>
          <w:lang w:val="en-US"/>
        </w:rPr>
        <w:t xml:space="preserve"> Voivodship. </w:t>
      </w:r>
      <w:r w:rsidR="006D4B01">
        <w:rPr>
          <w:lang w:val="en-US"/>
        </w:rPr>
        <w:br/>
      </w:r>
      <w:r w:rsidR="002A3276" w:rsidRPr="00F7485C">
        <w:rPr>
          <w:lang w:val="en-US"/>
        </w:rPr>
        <w:t>In addition, s</w:t>
      </w:r>
      <w:r w:rsidR="004C6D0E" w:rsidRPr="00F7485C">
        <w:rPr>
          <w:lang w:val="en-US"/>
        </w:rPr>
        <w:t>mall</w:t>
      </w:r>
      <w:r w:rsidR="006D4B01">
        <w:rPr>
          <w:lang w:val="en-US"/>
        </w:rPr>
        <w:t xml:space="preserve"> –</w:t>
      </w:r>
      <w:r w:rsidR="004C6D0E" w:rsidRPr="00F7485C">
        <w:rPr>
          <w:lang w:val="en-US"/>
        </w:rPr>
        <w:t xml:space="preserve"> </w:t>
      </w:r>
      <w:r w:rsidR="002A3276" w:rsidRPr="00F7485C">
        <w:rPr>
          <w:lang w:val="en-US"/>
        </w:rPr>
        <w:t xml:space="preserve">scale boats moored in all the Baltic voivodships: </w:t>
      </w:r>
      <w:proofErr w:type="spellStart"/>
      <w:r w:rsidR="00996884">
        <w:rPr>
          <w:lang w:val="en-US"/>
        </w:rPr>
        <w:t>P</w:t>
      </w:r>
      <w:r w:rsidR="002A3276" w:rsidRPr="00F7485C">
        <w:rPr>
          <w:lang w:val="en-US"/>
        </w:rPr>
        <w:t>omorskie</w:t>
      </w:r>
      <w:proofErr w:type="spellEnd"/>
      <w:r w:rsidR="002A3276" w:rsidRPr="00F7485C">
        <w:rPr>
          <w:lang w:val="en-US"/>
        </w:rPr>
        <w:t xml:space="preserve"> (46.5% of the total number of the Polish small-scale fleet), </w:t>
      </w:r>
      <w:proofErr w:type="spellStart"/>
      <w:r w:rsidR="002A3276" w:rsidRPr="00F7485C">
        <w:rPr>
          <w:lang w:val="en-US"/>
        </w:rPr>
        <w:t>Zachodniopomorskie</w:t>
      </w:r>
      <w:proofErr w:type="spellEnd"/>
      <w:r w:rsidR="002A3276" w:rsidRPr="00F7485C">
        <w:rPr>
          <w:lang w:val="en-US"/>
        </w:rPr>
        <w:t xml:space="preserve"> (43.3%) and </w:t>
      </w:r>
      <w:proofErr w:type="spellStart"/>
      <w:r w:rsidR="002A3276" w:rsidRPr="00F7485C">
        <w:rPr>
          <w:lang w:val="en-US"/>
        </w:rPr>
        <w:t>Warmi</w:t>
      </w:r>
      <w:r w:rsidR="00996884">
        <w:rPr>
          <w:lang w:val="en-US"/>
        </w:rPr>
        <w:t>ń</w:t>
      </w:r>
      <w:r w:rsidR="002A3276" w:rsidRPr="00F7485C">
        <w:rPr>
          <w:lang w:val="en-US"/>
        </w:rPr>
        <w:t>sko</w:t>
      </w:r>
      <w:proofErr w:type="spellEnd"/>
      <w:r w:rsidR="002A3276" w:rsidRPr="00F7485C">
        <w:rPr>
          <w:lang w:val="en-US"/>
        </w:rPr>
        <w:t>-</w:t>
      </w:r>
      <w:r w:rsidR="00996884">
        <w:rPr>
          <w:lang w:val="en-US"/>
        </w:rPr>
        <w:br/>
        <w:t>-</w:t>
      </w:r>
      <w:r w:rsidR="002A3276" w:rsidRPr="00F7485C">
        <w:rPr>
          <w:lang w:val="en-US"/>
        </w:rPr>
        <w:t>Mazurskie (10.2%).</w:t>
      </w:r>
      <w:r w:rsidR="002A3276">
        <w:rPr>
          <w:lang w:val="en-US"/>
        </w:rPr>
        <w:t xml:space="preserve"> </w:t>
      </w:r>
    </w:p>
    <w:p w14:paraId="5C931BFA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12A52D4D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65C79087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340075AB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10AEE6CF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20D943D4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4A0BF16F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473A0BDC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18E5DD47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4566A4EA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0DD180B9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3943F945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7FBEB184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51AD12E8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77BB3528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63F3286E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0262E931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2798BF7D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29F6EB37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00AA6E6F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255B3673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37448E01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5C08927E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4FE8D0ED" w14:textId="77777777" w:rsidR="007747ED" w:rsidRPr="00752065" w:rsidRDefault="007747ED" w:rsidP="007747ED">
      <w:pPr>
        <w:rPr>
          <w:shd w:val="clear" w:color="auto" w:fill="FFFFFF"/>
          <w:lang w:val="en-US"/>
        </w:rPr>
      </w:pPr>
    </w:p>
    <w:p w14:paraId="31A3F62E" w14:textId="77777777" w:rsidR="007747ED" w:rsidRPr="00752065" w:rsidRDefault="007747ED" w:rsidP="007747ED">
      <w:pPr>
        <w:rPr>
          <w:lang w:val="en-US"/>
        </w:rPr>
      </w:pPr>
    </w:p>
    <w:p w14:paraId="1C203778" w14:textId="5673CC14" w:rsidR="007747ED" w:rsidRPr="000A2388" w:rsidRDefault="007747ED" w:rsidP="007747ED">
      <w:pPr>
        <w:rPr>
          <w:rFonts w:eastAsia="Times New Roman" w:cs="Times New Roman"/>
          <w:szCs w:val="19"/>
          <w:lang w:val="en-US" w:eastAsia="pl-PL"/>
        </w:rPr>
      </w:pPr>
      <w:r w:rsidRPr="000A2388">
        <w:rPr>
          <w:rFonts w:eastAsia="Times New Roman" w:cs="Times New Roman"/>
          <w:szCs w:val="19"/>
          <w:lang w:val="en-US" w:eastAsia="pl-PL"/>
        </w:rPr>
        <w:t xml:space="preserve">When quoting data from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, please include the following information: "Source of data from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", and in the case of publishing calculations made on the data published by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, please include the following information: "Own study based on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 data".</w:t>
      </w:r>
    </w:p>
    <w:p w14:paraId="4D7EC2C0" w14:textId="77777777" w:rsidR="00694AF0" w:rsidRPr="000A2388" w:rsidRDefault="00694AF0" w:rsidP="00E76D26">
      <w:pPr>
        <w:rPr>
          <w:sz w:val="18"/>
          <w:lang w:val="en-US"/>
        </w:rPr>
      </w:pPr>
    </w:p>
    <w:p w14:paraId="13021073" w14:textId="77777777" w:rsidR="00DA331D" w:rsidRPr="000A2388" w:rsidRDefault="00DA331D" w:rsidP="00DA331D">
      <w:pPr>
        <w:spacing w:before="360"/>
        <w:rPr>
          <w:sz w:val="18"/>
          <w:lang w:val="en-US"/>
        </w:rPr>
        <w:sectPr w:rsidR="00DA331D" w:rsidRPr="000A238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24130FB" w14:textId="77777777" w:rsidTr="009E7D31">
        <w:trPr>
          <w:trHeight w:val="1626"/>
        </w:trPr>
        <w:tc>
          <w:tcPr>
            <w:tcW w:w="4926" w:type="dxa"/>
          </w:tcPr>
          <w:p w14:paraId="513DD74E" w14:textId="77777777" w:rsidR="00DE2400" w:rsidRPr="000A2388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0A2388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0A2388">
              <w:rPr>
                <w:rFonts w:cs="Arial"/>
                <w:sz w:val="20"/>
                <w:lang w:val="en-US"/>
              </w:rPr>
              <w:t>:</w:t>
            </w:r>
          </w:p>
          <w:p w14:paraId="4C79A8C5" w14:textId="77777777" w:rsidR="00DE2400" w:rsidRPr="000A2388" w:rsidRDefault="00AF287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1" w:tgtFrame="_blank" w:history="1">
              <w:r w:rsidR="00B37D6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B37D6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B37D68">
              <w:rPr>
                <w:rFonts w:cs="Arial"/>
                <w:b/>
                <w:sz w:val="20"/>
                <w:lang w:val="en-GB"/>
              </w:rPr>
              <w:t>Szczecin</w:t>
            </w:r>
          </w:p>
          <w:p w14:paraId="724C7ACF" w14:textId="2F400E5F" w:rsidR="00DE2400" w:rsidRPr="00AE54DC" w:rsidRDefault="002F6102" w:rsidP="00BB662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Deputy d</w:t>
            </w:r>
            <w:r w:rsidR="002A6B98" w:rsidRPr="00AE54DC">
              <w:rPr>
                <w:b/>
                <w:sz w:val="20"/>
                <w:szCs w:val="20"/>
                <w:lang w:val="fi-FI"/>
              </w:rPr>
              <w:t xml:space="preserve">irector </w:t>
            </w:r>
            <w:r w:rsidR="007509BB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="007509BB"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7B1050F4" w14:textId="77777777" w:rsidR="00DE2400" w:rsidRPr="00AB24E4" w:rsidRDefault="006C197A" w:rsidP="007509B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750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750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509BB"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3BFEA74A" w14:textId="77777777" w:rsidR="00DE2400" w:rsidRPr="000A2388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0A2388">
              <w:rPr>
                <w:rFonts w:cs="Arial"/>
                <w:sz w:val="20"/>
                <w:lang w:val="en-US"/>
              </w:rPr>
              <w:t>Issued by</w:t>
            </w:r>
            <w:r w:rsidR="00DE2400" w:rsidRPr="000A2388">
              <w:rPr>
                <w:rFonts w:cs="Arial"/>
                <w:sz w:val="20"/>
                <w:lang w:val="en-US"/>
              </w:rPr>
              <w:t>:</w:t>
            </w:r>
            <w:r w:rsidR="00DE2400" w:rsidRPr="000A2388">
              <w:rPr>
                <w:rFonts w:cs="Arial"/>
                <w:sz w:val="20"/>
                <w:lang w:val="en-US"/>
              </w:rPr>
              <w:br/>
            </w:r>
            <w:r w:rsidRPr="000A2388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0A2388">
              <w:rPr>
                <w:rFonts w:cs="Arial"/>
                <w:b/>
                <w:sz w:val="20"/>
                <w:lang w:val="en-US"/>
              </w:rPr>
              <w:br/>
            </w:r>
            <w:r w:rsidRPr="000A2388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3648518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52C0F0" w14:textId="77777777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2BC07B26" w14:textId="77777777" w:rsidR="00DE2400" w:rsidRDefault="00DE2400" w:rsidP="00BB6625">
            <w:pPr>
              <w:rPr>
                <w:sz w:val="18"/>
              </w:rPr>
            </w:pPr>
          </w:p>
        </w:tc>
      </w:tr>
      <w:tr w:rsidR="00DE2400" w14:paraId="706EB4D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6A00CE4B" w14:textId="77777777" w:rsidR="00DE2400" w:rsidRPr="000A2388" w:rsidRDefault="002021A6" w:rsidP="00BB6625">
            <w:pPr>
              <w:rPr>
                <w:b/>
                <w:sz w:val="20"/>
                <w:lang w:val="en-US"/>
              </w:rPr>
            </w:pPr>
            <w:r w:rsidRPr="000A2388">
              <w:rPr>
                <w:b/>
                <w:sz w:val="20"/>
                <w:lang w:val="en-US"/>
              </w:rPr>
              <w:t>Press Office</w:t>
            </w:r>
            <w:r w:rsidR="00DE2400" w:rsidRPr="000A2388">
              <w:rPr>
                <w:b/>
                <w:sz w:val="20"/>
                <w:lang w:val="en-US"/>
              </w:rPr>
              <w:t xml:space="preserve"> </w:t>
            </w:r>
          </w:p>
          <w:p w14:paraId="3BF70D88" w14:textId="77777777" w:rsidR="00DE2400" w:rsidRPr="000A2388" w:rsidRDefault="002021A6" w:rsidP="00BB6625">
            <w:pPr>
              <w:rPr>
                <w:sz w:val="20"/>
                <w:lang w:val="en-US"/>
              </w:rPr>
            </w:pPr>
            <w:r w:rsidRPr="000A2388">
              <w:rPr>
                <w:sz w:val="20"/>
                <w:lang w:val="en-US"/>
              </w:rPr>
              <w:t>Phone</w:t>
            </w:r>
            <w:r w:rsidR="00DE2400" w:rsidRPr="000A2388">
              <w:rPr>
                <w:sz w:val="20"/>
                <w:lang w:val="en-US"/>
              </w:rPr>
              <w:t xml:space="preserve">: </w:t>
            </w:r>
            <w:r w:rsidR="00FA4D6D" w:rsidRPr="000A2388">
              <w:rPr>
                <w:sz w:val="20"/>
                <w:lang w:val="en-US"/>
              </w:rPr>
              <w:t xml:space="preserve">(+48 </w:t>
            </w:r>
            <w:r w:rsidR="00DE2400" w:rsidRPr="000A2388">
              <w:rPr>
                <w:sz w:val="20"/>
                <w:lang w:val="en-US"/>
              </w:rPr>
              <w:t>22</w:t>
            </w:r>
            <w:r w:rsidR="00FA4D6D" w:rsidRPr="000A2388">
              <w:rPr>
                <w:sz w:val="20"/>
                <w:lang w:val="en-US"/>
              </w:rPr>
              <w:t>)</w:t>
            </w:r>
            <w:r w:rsidR="00DE2400" w:rsidRPr="000A2388">
              <w:rPr>
                <w:sz w:val="20"/>
                <w:lang w:val="en-US"/>
              </w:rPr>
              <w:t xml:space="preserve"> 608 3</w:t>
            </w:r>
            <w:r w:rsidR="00E95036" w:rsidRPr="000A2388">
              <w:rPr>
                <w:sz w:val="20"/>
                <w:lang w:val="en-US"/>
              </w:rPr>
              <w:t>8 04</w:t>
            </w:r>
            <w:r w:rsidR="00DE2400" w:rsidRPr="000A2388">
              <w:rPr>
                <w:sz w:val="20"/>
                <w:lang w:val="en-US"/>
              </w:rPr>
              <w:t xml:space="preserve"> </w:t>
            </w:r>
          </w:p>
          <w:p w14:paraId="0FCEDEAB" w14:textId="77777777" w:rsidR="00DE2400" w:rsidRPr="00F05FC7" w:rsidRDefault="00DE2400" w:rsidP="00BB6625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E410BCF" w14:textId="77777777" w:rsidR="00DE2400" w:rsidRDefault="00DE2400" w:rsidP="00BB66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E145EAC" wp14:editId="4E80E21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0A191247" w14:textId="77777777" w:rsidTr="009E7D31">
        <w:trPr>
          <w:trHeight w:val="418"/>
        </w:trPr>
        <w:tc>
          <w:tcPr>
            <w:tcW w:w="4926" w:type="dxa"/>
            <w:vMerge/>
          </w:tcPr>
          <w:p w14:paraId="621BFE6F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FCC4DC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F9FD8" wp14:editId="725400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1FAC0246" w14:textId="77777777" w:rsidTr="009E7D31">
        <w:trPr>
          <w:trHeight w:val="480"/>
        </w:trPr>
        <w:tc>
          <w:tcPr>
            <w:tcW w:w="4926" w:type="dxa"/>
            <w:vMerge/>
          </w:tcPr>
          <w:p w14:paraId="7EDEE5E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271DB8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BA32E73" wp14:editId="5E39BB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29CB6216" w14:textId="77777777" w:rsidTr="009E7D31">
        <w:trPr>
          <w:trHeight w:val="480"/>
        </w:trPr>
        <w:tc>
          <w:tcPr>
            <w:tcW w:w="4926" w:type="dxa"/>
          </w:tcPr>
          <w:p w14:paraId="24DFF685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0123E8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7D85A01" wp14:editId="7201B98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58C5506F" w14:textId="77777777" w:rsidTr="009E7D31">
        <w:trPr>
          <w:trHeight w:val="480"/>
        </w:trPr>
        <w:tc>
          <w:tcPr>
            <w:tcW w:w="4926" w:type="dxa"/>
          </w:tcPr>
          <w:p w14:paraId="7A7EA18F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08D44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737F9E3" wp14:editId="497A64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910367" w14:textId="77777777" w:rsidTr="009E7D31">
        <w:trPr>
          <w:trHeight w:val="953"/>
        </w:trPr>
        <w:tc>
          <w:tcPr>
            <w:tcW w:w="4926" w:type="dxa"/>
          </w:tcPr>
          <w:p w14:paraId="24AB9096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4D6914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7810A7C" wp14:editId="2C7C295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2400" w:rsidRPr="00856131" w14:paraId="636A738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3C4462" w14:textId="13F2C52A" w:rsidR="00DE2400" w:rsidRPr="000A2388" w:rsidRDefault="00CA784C" w:rsidP="00BB662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0A2388">
              <w:rPr>
                <w:b/>
                <w:lang w:val="en-US"/>
              </w:rPr>
              <w:t>Related information</w:t>
            </w:r>
          </w:p>
          <w:p w14:paraId="53B69D38" w14:textId="356B871C" w:rsidR="00E16754" w:rsidRPr="000A2388" w:rsidRDefault="00AF2870" w:rsidP="00BB6625">
            <w:pPr>
              <w:shd w:val="clear" w:color="auto" w:fill="D9D9D9" w:themeFill="background1" w:themeFillShade="D9"/>
              <w:rPr>
                <w:color w:val="0000FF"/>
                <w:lang w:val="en-US"/>
              </w:rPr>
            </w:pPr>
            <w:hyperlink r:id="rId29" w:history="1">
              <w:r w:rsidR="00E16754" w:rsidRPr="000A2388">
                <w:rPr>
                  <w:rStyle w:val="Hipercze"/>
                  <w:rFonts w:cstheme="minorBidi"/>
                  <w:lang w:val="en-US"/>
                </w:rPr>
                <w:t>The maritime economy in Poland in years 2019 and 2020</w:t>
              </w:r>
            </w:hyperlink>
          </w:p>
          <w:p w14:paraId="2A3450E9" w14:textId="6551D254" w:rsidR="00DE2400" w:rsidRDefault="00AF2870" w:rsidP="00BB6625">
            <w:pPr>
              <w:rPr>
                <w:rStyle w:val="Hipercze"/>
                <w:lang w:val="en-US"/>
              </w:rPr>
            </w:pPr>
            <w:hyperlink r:id="rId30" w:history="1">
              <w:r w:rsidR="00E16754" w:rsidRPr="000A2388">
                <w:rPr>
                  <w:rStyle w:val="Hipercze"/>
                  <w:lang w:val="en-US"/>
                </w:rPr>
                <w:t>Statistical Yearbook of Maritime Economy 2022</w:t>
              </w:r>
            </w:hyperlink>
          </w:p>
          <w:p w14:paraId="672F1123" w14:textId="27F7B41F" w:rsidR="00B16871" w:rsidRPr="000A2388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0A2388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5710B59C" w14:textId="1E77E5DE" w:rsidR="0034195F" w:rsidRPr="000A2388" w:rsidRDefault="00AF2870" w:rsidP="00B16871">
            <w:pPr>
              <w:rPr>
                <w:rStyle w:val="Hipercze"/>
                <w:lang w:val="en-US"/>
              </w:rPr>
            </w:pPr>
            <w:hyperlink r:id="rId31" w:history="1">
              <w:r w:rsidR="00492D2F" w:rsidRPr="000A2388">
                <w:rPr>
                  <w:rStyle w:val="Hipercze"/>
                  <w:lang w:val="en-US"/>
                </w:rPr>
                <w:t>Seaport</w:t>
              </w:r>
            </w:hyperlink>
          </w:p>
          <w:p w14:paraId="3713FB36" w14:textId="31495315" w:rsidR="0034195F" w:rsidRPr="000A2388" w:rsidRDefault="00AF2870" w:rsidP="00B16871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32" w:history="1">
              <w:r w:rsidR="00492D2F" w:rsidRPr="000A2388">
                <w:rPr>
                  <w:rStyle w:val="Hipercze"/>
                  <w:rFonts w:cstheme="minorBidi"/>
                  <w:lang w:val="en-US"/>
                </w:rPr>
                <w:t>Seagoing vessels</w:t>
              </w:r>
            </w:hyperlink>
          </w:p>
          <w:p w14:paraId="54EF5009" w14:textId="77777777" w:rsidR="00DE2400" w:rsidRDefault="00AF2870" w:rsidP="00492D2F">
            <w:pPr>
              <w:rPr>
                <w:color w:val="000000" w:themeColor="text1"/>
                <w:szCs w:val="24"/>
                <w:lang w:val="en-GB"/>
              </w:rPr>
            </w:pPr>
            <w:hyperlink r:id="rId33" w:history="1">
              <w:r w:rsidR="00492D2F" w:rsidRPr="00492D2F">
                <w:rPr>
                  <w:rStyle w:val="Hipercze"/>
                  <w:rFonts w:cstheme="minorBidi"/>
                  <w:szCs w:val="24"/>
                  <w:lang w:val="en-GB"/>
                </w:rPr>
                <w:t>Gross tonnage (GT)</w:t>
              </w:r>
            </w:hyperlink>
          </w:p>
          <w:p w14:paraId="3A6417D0" w14:textId="77777777" w:rsidR="00492D2F" w:rsidRDefault="00AF2870" w:rsidP="00492D2F">
            <w:pPr>
              <w:rPr>
                <w:color w:val="000000" w:themeColor="text1"/>
                <w:szCs w:val="24"/>
                <w:lang w:val="en-GB"/>
              </w:rPr>
            </w:pPr>
            <w:hyperlink r:id="rId34" w:history="1">
              <w:r w:rsidR="00A81CDD" w:rsidRPr="00A81CDD">
                <w:rPr>
                  <w:rStyle w:val="Hipercze"/>
                  <w:rFonts w:cstheme="minorBidi"/>
                  <w:szCs w:val="24"/>
                  <w:lang w:val="en-GB"/>
                </w:rPr>
                <w:t>Net tonnage (NT)</w:t>
              </w:r>
            </w:hyperlink>
          </w:p>
          <w:p w14:paraId="09C1545E" w14:textId="77777777" w:rsidR="00A81CDD" w:rsidRDefault="00AF2870" w:rsidP="00492D2F">
            <w:pPr>
              <w:rPr>
                <w:color w:val="000000" w:themeColor="text1"/>
                <w:szCs w:val="24"/>
                <w:lang w:val="en-GB"/>
              </w:rPr>
            </w:pPr>
            <w:hyperlink r:id="rId35" w:history="1">
              <w:r w:rsidR="004137C1" w:rsidRPr="00617F71">
                <w:rPr>
                  <w:rStyle w:val="Hipercze"/>
                  <w:rFonts w:cstheme="minorBidi"/>
                  <w:szCs w:val="24"/>
                  <w:lang w:val="en-GB"/>
                </w:rPr>
                <w:t xml:space="preserve">Cargo maritime transport in ton - </w:t>
              </w:r>
              <w:proofErr w:type="spellStart"/>
              <w:r w:rsidR="00617F71" w:rsidRPr="00617F71">
                <w:rPr>
                  <w:rStyle w:val="Hipercze"/>
                  <w:rFonts w:cstheme="minorBidi"/>
                  <w:szCs w:val="24"/>
                  <w:lang w:val="en-GB"/>
                </w:rPr>
                <w:t>kilometers</w:t>
              </w:r>
              <w:proofErr w:type="spellEnd"/>
            </w:hyperlink>
          </w:p>
          <w:p w14:paraId="3122B8B1" w14:textId="77777777" w:rsidR="00617F71" w:rsidRDefault="00AF2870" w:rsidP="00492D2F">
            <w:pPr>
              <w:rPr>
                <w:color w:val="000000" w:themeColor="text1"/>
                <w:szCs w:val="24"/>
                <w:lang w:val="en-GB"/>
              </w:rPr>
            </w:pPr>
            <w:hyperlink r:id="rId36" w:history="1">
              <w:r w:rsidR="00462E18" w:rsidRPr="00462E18">
                <w:rPr>
                  <w:rStyle w:val="Hipercze"/>
                  <w:rFonts w:cstheme="minorBidi"/>
                  <w:szCs w:val="24"/>
                  <w:lang w:val="en-GB"/>
                </w:rPr>
                <w:t>Coastal transport fleet</w:t>
              </w:r>
            </w:hyperlink>
          </w:p>
          <w:p w14:paraId="7B554466" w14:textId="77777777" w:rsidR="00462E18" w:rsidRDefault="00AF2870" w:rsidP="00492D2F">
            <w:pPr>
              <w:rPr>
                <w:color w:val="000000" w:themeColor="text1"/>
                <w:szCs w:val="24"/>
                <w:lang w:val="en-GB"/>
              </w:rPr>
            </w:pPr>
            <w:hyperlink r:id="rId37" w:history="1">
              <w:r w:rsidR="00AC1ECE" w:rsidRPr="00AC1ECE">
                <w:rPr>
                  <w:rStyle w:val="Hipercze"/>
                  <w:rFonts w:cstheme="minorBidi"/>
                  <w:szCs w:val="24"/>
                  <w:lang w:val="en-GB"/>
                </w:rPr>
                <w:t>Cargo traffic at sea ports</w:t>
              </w:r>
            </w:hyperlink>
          </w:p>
          <w:p w14:paraId="153BE6B5" w14:textId="3E1F15DC" w:rsidR="00AC1ECE" w:rsidRDefault="00AF2870" w:rsidP="00492D2F">
            <w:pPr>
              <w:rPr>
                <w:color w:val="000000" w:themeColor="text1"/>
                <w:szCs w:val="24"/>
                <w:lang w:val="en-GB"/>
              </w:rPr>
            </w:pPr>
            <w:hyperlink r:id="rId38" w:history="1">
              <w:r w:rsidR="00BA6F9E" w:rsidRPr="00BA6F9E">
                <w:rPr>
                  <w:rStyle w:val="Hipercze"/>
                  <w:rFonts w:cstheme="minorBidi"/>
                  <w:szCs w:val="24"/>
                  <w:lang w:val="en-GB"/>
                </w:rPr>
                <w:t>Average distance of cargo transportation by sea and coastal fleet</w:t>
              </w:r>
            </w:hyperlink>
          </w:p>
          <w:p w14:paraId="196F71B9" w14:textId="62066167" w:rsidR="00AC1ECE" w:rsidRPr="00492D2F" w:rsidRDefault="00AF2870" w:rsidP="00BA6F9E">
            <w:pPr>
              <w:rPr>
                <w:color w:val="000000" w:themeColor="text1"/>
                <w:szCs w:val="24"/>
                <w:lang w:val="en-GB"/>
              </w:rPr>
            </w:pPr>
            <w:hyperlink r:id="rId39" w:history="1">
              <w:r w:rsidR="00BA6F9E" w:rsidRPr="00BA6F9E">
                <w:rPr>
                  <w:rStyle w:val="Hipercze"/>
                  <w:rFonts w:cstheme="minorBidi"/>
                  <w:szCs w:val="24"/>
                  <w:lang w:val="en-GB"/>
                </w:rPr>
                <w:t>Average transport distance of a passenger by sea and coastal transport fleet</w:t>
              </w:r>
            </w:hyperlink>
          </w:p>
        </w:tc>
      </w:tr>
    </w:tbl>
    <w:p w14:paraId="07A7F030" w14:textId="77777777" w:rsidR="007747ED" w:rsidRPr="000A2388" w:rsidRDefault="007747ED" w:rsidP="006D4B01">
      <w:pPr>
        <w:rPr>
          <w:sz w:val="18"/>
          <w:lang w:val="en-US"/>
        </w:rPr>
      </w:pPr>
    </w:p>
    <w:sectPr w:rsidR="007747ED" w:rsidRPr="000A238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CFE8B" w14:textId="77777777" w:rsidR="00AF2870" w:rsidRDefault="00AF2870" w:rsidP="000662E2">
      <w:pPr>
        <w:spacing w:after="0" w:line="240" w:lineRule="auto"/>
      </w:pPr>
      <w:r>
        <w:separator/>
      </w:r>
    </w:p>
  </w:endnote>
  <w:endnote w:type="continuationSeparator" w:id="0">
    <w:p w14:paraId="24B0A48E" w14:textId="77777777" w:rsidR="00AF2870" w:rsidRDefault="00AF28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94F0E5A-8CA8-44EC-BDBF-25999A85AF30}"/>
    <w:embedBold r:id="rId2" w:fontKey="{EEE3C04D-40F4-494E-9BA7-E5D12BF20EE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F05975E-0C10-4178-AB53-3299A8903A09}"/>
    <w:embedBold r:id="rId4" w:fontKey="{F4E026BD-6FDD-499B-9581-D4218B6D2C5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D5A1424-C7A5-4580-98D3-2689496DBDCD}"/>
    <w:embedBold r:id="rId6" w:fontKey="{C1CCB9E8-649D-4144-B563-6D8A9862139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CF9821B-B487-4F2D-8DEB-F4810B41F6EA}"/>
    <w:embedItalic r:id="rId8" w:fontKey="{8F93FDAA-142C-4565-AAE6-34F8F8765A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19E20DA-ABE4-47DD-A3E0-747AD7C550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F829006-B276-4EA1-8A34-6129B7F8B32F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AEC34E80-31F5-4A8C-B374-34A98BBCE0E1}"/>
    <w:embedBold r:id="rId12" w:fontKey="{03227C66-D611-45EB-B0FA-1125C67155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06F638B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951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4DB202E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95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DCD8DB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95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51DE9" w14:textId="77777777" w:rsidR="00AF2870" w:rsidRDefault="00AF2870" w:rsidP="000662E2">
      <w:pPr>
        <w:spacing w:after="0" w:line="240" w:lineRule="auto"/>
      </w:pPr>
      <w:r>
        <w:separator/>
      </w:r>
    </w:p>
  </w:footnote>
  <w:footnote w:type="continuationSeparator" w:id="0">
    <w:p w14:paraId="39EC48D8" w14:textId="77777777" w:rsidR="00AF2870" w:rsidRDefault="00AF287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51F70" w14:textId="29A7332B" w:rsidR="00001C4F" w:rsidRDefault="00001C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ADF7782" wp14:editId="0BA3E57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DE93A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14:paraId="2E6410D6" w14:textId="77777777" w:rsidR="00001C4F" w:rsidRDefault="00001C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E9665" w14:textId="6C775FD8" w:rsidR="00001C4F" w:rsidRDefault="00001C4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9F88F8A" wp14:editId="4FA78EC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1C520F" wp14:editId="108F81E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B6AC11" w14:textId="77777777" w:rsidR="00001C4F" w:rsidRPr="003C6C8D" w:rsidRDefault="00001C4F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1C520F" id="Schemat blokowy: opóźnienie 6" o:spid="_x0000_s1036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FaWgYAADk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zBRhyu2vgaRI2dG/Snq9HXOhTwjQr4jHLR/wAqQsMq38JEVDC5DuNz0&#10;kYc2jH/+0vfKHlSYsOqhLchHl574/ZJw6qHi5wr0mQmegowQSX0yjeIATri9srJXqsvyJQNmwDyF&#10;3elDZS+L9jDjrPwAStdThQpLpEoBG+a2hIliTl5KOIcl0Mqm9PRUH4PGFOh5Vp3XaauvrCHz97sP&#10;hNdIHS49CerKN6yVmpJFK5sEOt/YqtZU7PRSsixXmkpNSVPX5gT0qZpDjZZWCWDtc211o/g9+Qc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AEeWFaWgYAADk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5B6AC11" w14:textId="77777777" w:rsidR="00001C4F" w:rsidRPr="003C6C8D" w:rsidRDefault="00001C4F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850262" wp14:editId="744C1EF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A8709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2AC7E46" w14:textId="77777777" w:rsidR="00001C4F" w:rsidRDefault="00001C4F">
    <w:pPr>
      <w:pStyle w:val="Nagwek"/>
      <w:rPr>
        <w:noProof/>
        <w:lang w:eastAsia="pl-PL"/>
      </w:rPr>
    </w:pPr>
  </w:p>
  <w:p w14:paraId="5E753E9C" w14:textId="77777777" w:rsidR="00001C4F" w:rsidRDefault="00001C4F">
    <w:pPr>
      <w:pStyle w:val="Nagwek"/>
      <w:rPr>
        <w:noProof/>
        <w:lang w:eastAsia="pl-PL"/>
      </w:rPr>
    </w:pPr>
  </w:p>
  <w:p w14:paraId="52EFD830" w14:textId="497CD61E" w:rsidR="00001C4F" w:rsidRDefault="00001C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949E3" wp14:editId="2EFB4EEC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Publication Data&#10;27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10BBC" w14:textId="58FE0D5F" w:rsidR="00001C4F" w:rsidRPr="00A01B40" w:rsidRDefault="00E7151E" w:rsidP="00F049A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001C4F">
                            <w:t>.0</w:t>
                          </w:r>
                          <w:r>
                            <w:t>4</w:t>
                          </w:r>
                          <w:r w:rsidR="00001C4F">
                            <w:t>.202</w:t>
                          </w:r>
                          <w:r>
                            <w:t>3</w:t>
                          </w:r>
                          <w:r w:rsidR="00001C4F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949E3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Publication Data&#10;27.04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" filled="f" stroked="f">
              <v:textbox>
                <w:txbxContent>
                  <w:p w14:paraId="70110BBC" w14:textId="58FE0D5F" w:rsidR="00001C4F" w:rsidRPr="00A01B40" w:rsidRDefault="00E7151E" w:rsidP="00F049AB">
                    <w:pPr>
                      <w:pStyle w:val="Datainformacjisygnalnej"/>
                    </w:pPr>
                    <w:r>
                      <w:t>27</w:t>
                    </w:r>
                    <w:r w:rsidR="00001C4F">
                      <w:t>.0</w:t>
                    </w:r>
                    <w:r>
                      <w:t>4</w:t>
                    </w:r>
                    <w:r w:rsidR="00001C4F">
                      <w:t>.202</w:t>
                    </w:r>
                    <w:r>
                      <w:t>3</w:t>
                    </w:r>
                    <w:r w:rsidR="00001C4F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F0741" w14:textId="77777777" w:rsidR="00001C4F" w:rsidRDefault="00001C4F">
    <w:pPr>
      <w:pStyle w:val="Nagwek"/>
    </w:pPr>
  </w:p>
  <w:p w14:paraId="30F5F8B8" w14:textId="77777777" w:rsidR="00001C4F" w:rsidRDefault="00001C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5pt;height:125pt;visibility:visible;mso-wrap-style:square" o:bullet="t">
        <v:imagedata r:id="rId1" o:title=""/>
      </v:shape>
    </w:pict>
  </w:numPicBullet>
  <w:numPicBullet w:numPicBulletId="1">
    <w:pict>
      <v:shape id="_x0000_i1030" type="#_x0000_t75" style="width:124.5pt;height:125pt;visibility:visible;mso-wrap-style:square" o:bullet="t">
        <v:imagedata r:id="rId2" o:title=""/>
      </v:shape>
    </w:pict>
  </w:numPicBullet>
  <w:numPicBullet w:numPicBulletId="2">
    <w:pict>
      <v:shape id="_x0000_i1031" type="#_x0000_t75" style="width:16pt;height:23.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4F"/>
    <w:rsid w:val="00001C5B"/>
    <w:rsid w:val="00003027"/>
    <w:rsid w:val="00003437"/>
    <w:rsid w:val="000061ED"/>
    <w:rsid w:val="0000709F"/>
    <w:rsid w:val="000108B8"/>
    <w:rsid w:val="000148DD"/>
    <w:rsid w:val="000152F5"/>
    <w:rsid w:val="00017C6D"/>
    <w:rsid w:val="00017FF6"/>
    <w:rsid w:val="000214CD"/>
    <w:rsid w:val="00021C0B"/>
    <w:rsid w:val="00021CD0"/>
    <w:rsid w:val="0002507C"/>
    <w:rsid w:val="00041E30"/>
    <w:rsid w:val="0004582E"/>
    <w:rsid w:val="000470AA"/>
    <w:rsid w:val="00057CA1"/>
    <w:rsid w:val="0006302E"/>
    <w:rsid w:val="000647A9"/>
    <w:rsid w:val="000662E2"/>
    <w:rsid w:val="00066883"/>
    <w:rsid w:val="00071B39"/>
    <w:rsid w:val="00072381"/>
    <w:rsid w:val="00074DD8"/>
    <w:rsid w:val="00075759"/>
    <w:rsid w:val="00077F42"/>
    <w:rsid w:val="000806F7"/>
    <w:rsid w:val="00083F16"/>
    <w:rsid w:val="00084D2F"/>
    <w:rsid w:val="00093C8A"/>
    <w:rsid w:val="00097840"/>
    <w:rsid w:val="000A21FB"/>
    <w:rsid w:val="000A2388"/>
    <w:rsid w:val="000B0727"/>
    <w:rsid w:val="000B11EC"/>
    <w:rsid w:val="000C135D"/>
    <w:rsid w:val="000C1CBA"/>
    <w:rsid w:val="000C4430"/>
    <w:rsid w:val="000D1D43"/>
    <w:rsid w:val="000D225C"/>
    <w:rsid w:val="000D2A5C"/>
    <w:rsid w:val="000D39F0"/>
    <w:rsid w:val="000D4216"/>
    <w:rsid w:val="000E0918"/>
    <w:rsid w:val="000E6614"/>
    <w:rsid w:val="000E79A9"/>
    <w:rsid w:val="000E7D97"/>
    <w:rsid w:val="000F0053"/>
    <w:rsid w:val="000F569C"/>
    <w:rsid w:val="001011C3"/>
    <w:rsid w:val="00105CDB"/>
    <w:rsid w:val="00106DA3"/>
    <w:rsid w:val="00110214"/>
    <w:rsid w:val="00110D87"/>
    <w:rsid w:val="00112399"/>
    <w:rsid w:val="00114DB9"/>
    <w:rsid w:val="00116087"/>
    <w:rsid w:val="00117711"/>
    <w:rsid w:val="0012213A"/>
    <w:rsid w:val="00130296"/>
    <w:rsid w:val="00130CEC"/>
    <w:rsid w:val="00134145"/>
    <w:rsid w:val="00136083"/>
    <w:rsid w:val="00136736"/>
    <w:rsid w:val="00136740"/>
    <w:rsid w:val="00136D67"/>
    <w:rsid w:val="001375AA"/>
    <w:rsid w:val="0014024F"/>
    <w:rsid w:val="001415F8"/>
    <w:rsid w:val="001423B6"/>
    <w:rsid w:val="00144756"/>
    <w:rsid w:val="001448A7"/>
    <w:rsid w:val="00146621"/>
    <w:rsid w:val="00156F04"/>
    <w:rsid w:val="001617E3"/>
    <w:rsid w:val="00162325"/>
    <w:rsid w:val="00162B80"/>
    <w:rsid w:val="00176408"/>
    <w:rsid w:val="00184A13"/>
    <w:rsid w:val="001951DA"/>
    <w:rsid w:val="0019696F"/>
    <w:rsid w:val="001A4A8C"/>
    <w:rsid w:val="001B053D"/>
    <w:rsid w:val="001B1139"/>
    <w:rsid w:val="001B4426"/>
    <w:rsid w:val="001C3269"/>
    <w:rsid w:val="001D19B6"/>
    <w:rsid w:val="001D1DB4"/>
    <w:rsid w:val="001D23F1"/>
    <w:rsid w:val="001D25F9"/>
    <w:rsid w:val="001D61ED"/>
    <w:rsid w:val="001E5B2D"/>
    <w:rsid w:val="001E6CD6"/>
    <w:rsid w:val="001F772E"/>
    <w:rsid w:val="0020156C"/>
    <w:rsid w:val="002021A6"/>
    <w:rsid w:val="0020413E"/>
    <w:rsid w:val="00204DC2"/>
    <w:rsid w:val="00211A24"/>
    <w:rsid w:val="00216634"/>
    <w:rsid w:val="00220951"/>
    <w:rsid w:val="00230B8E"/>
    <w:rsid w:val="002343C6"/>
    <w:rsid w:val="00241C0D"/>
    <w:rsid w:val="002423B0"/>
    <w:rsid w:val="00242D31"/>
    <w:rsid w:val="00250E83"/>
    <w:rsid w:val="0025481E"/>
    <w:rsid w:val="00255AB9"/>
    <w:rsid w:val="002574F9"/>
    <w:rsid w:val="00260F7D"/>
    <w:rsid w:val="00262B61"/>
    <w:rsid w:val="00262CC6"/>
    <w:rsid w:val="002639F6"/>
    <w:rsid w:val="00263E08"/>
    <w:rsid w:val="0027299D"/>
    <w:rsid w:val="00276811"/>
    <w:rsid w:val="00282699"/>
    <w:rsid w:val="002846A9"/>
    <w:rsid w:val="002922CE"/>
    <w:rsid w:val="002926DF"/>
    <w:rsid w:val="0029426C"/>
    <w:rsid w:val="00296697"/>
    <w:rsid w:val="002A3276"/>
    <w:rsid w:val="002A68EF"/>
    <w:rsid w:val="002A6B98"/>
    <w:rsid w:val="002B0472"/>
    <w:rsid w:val="002B6B12"/>
    <w:rsid w:val="002C21F0"/>
    <w:rsid w:val="002D01DF"/>
    <w:rsid w:val="002D69FD"/>
    <w:rsid w:val="002E2973"/>
    <w:rsid w:val="002E3EB3"/>
    <w:rsid w:val="002E6140"/>
    <w:rsid w:val="002E6985"/>
    <w:rsid w:val="002E71B6"/>
    <w:rsid w:val="002F0D08"/>
    <w:rsid w:val="002F35F6"/>
    <w:rsid w:val="002F6102"/>
    <w:rsid w:val="002F714C"/>
    <w:rsid w:val="002F77C8"/>
    <w:rsid w:val="00303556"/>
    <w:rsid w:val="00304F22"/>
    <w:rsid w:val="00306C7C"/>
    <w:rsid w:val="00310D1F"/>
    <w:rsid w:val="00313F9B"/>
    <w:rsid w:val="00314F86"/>
    <w:rsid w:val="00316F3A"/>
    <w:rsid w:val="00317F4D"/>
    <w:rsid w:val="00322EDD"/>
    <w:rsid w:val="0032666A"/>
    <w:rsid w:val="003309FA"/>
    <w:rsid w:val="00332320"/>
    <w:rsid w:val="0033527D"/>
    <w:rsid w:val="0034195F"/>
    <w:rsid w:val="003449D2"/>
    <w:rsid w:val="0034588E"/>
    <w:rsid w:val="00347D72"/>
    <w:rsid w:val="00353F45"/>
    <w:rsid w:val="00356F18"/>
    <w:rsid w:val="00357611"/>
    <w:rsid w:val="00362F80"/>
    <w:rsid w:val="0036432A"/>
    <w:rsid w:val="00364687"/>
    <w:rsid w:val="00364AF9"/>
    <w:rsid w:val="00367237"/>
    <w:rsid w:val="0037077F"/>
    <w:rsid w:val="00372411"/>
    <w:rsid w:val="00373882"/>
    <w:rsid w:val="00380B3A"/>
    <w:rsid w:val="003811AB"/>
    <w:rsid w:val="003843DB"/>
    <w:rsid w:val="00393761"/>
    <w:rsid w:val="00394E26"/>
    <w:rsid w:val="003952D4"/>
    <w:rsid w:val="00396691"/>
    <w:rsid w:val="00396D62"/>
    <w:rsid w:val="00397D18"/>
    <w:rsid w:val="003A1B36"/>
    <w:rsid w:val="003A2DC0"/>
    <w:rsid w:val="003B1454"/>
    <w:rsid w:val="003B18B6"/>
    <w:rsid w:val="003B4E81"/>
    <w:rsid w:val="003B71DD"/>
    <w:rsid w:val="003C161B"/>
    <w:rsid w:val="003C59E0"/>
    <w:rsid w:val="003C6C8D"/>
    <w:rsid w:val="003D1CA4"/>
    <w:rsid w:val="003D2656"/>
    <w:rsid w:val="003D4F95"/>
    <w:rsid w:val="003D5F42"/>
    <w:rsid w:val="003D60A9"/>
    <w:rsid w:val="003E451B"/>
    <w:rsid w:val="003F4C97"/>
    <w:rsid w:val="003F5359"/>
    <w:rsid w:val="003F666D"/>
    <w:rsid w:val="003F7FE6"/>
    <w:rsid w:val="00400193"/>
    <w:rsid w:val="004004E9"/>
    <w:rsid w:val="00407128"/>
    <w:rsid w:val="004137C1"/>
    <w:rsid w:val="004157EE"/>
    <w:rsid w:val="00416EAF"/>
    <w:rsid w:val="004212E7"/>
    <w:rsid w:val="00422432"/>
    <w:rsid w:val="00423C88"/>
    <w:rsid w:val="0042446D"/>
    <w:rsid w:val="00424858"/>
    <w:rsid w:val="00426DB9"/>
    <w:rsid w:val="00427BF8"/>
    <w:rsid w:val="00431C02"/>
    <w:rsid w:val="00437395"/>
    <w:rsid w:val="0044269A"/>
    <w:rsid w:val="00444358"/>
    <w:rsid w:val="00445047"/>
    <w:rsid w:val="00446749"/>
    <w:rsid w:val="00447C69"/>
    <w:rsid w:val="00447D04"/>
    <w:rsid w:val="00450DDC"/>
    <w:rsid w:val="00452FB7"/>
    <w:rsid w:val="00453EB7"/>
    <w:rsid w:val="00456CC3"/>
    <w:rsid w:val="0045779A"/>
    <w:rsid w:val="00462E18"/>
    <w:rsid w:val="00463E39"/>
    <w:rsid w:val="004657FC"/>
    <w:rsid w:val="004733F6"/>
    <w:rsid w:val="00474E69"/>
    <w:rsid w:val="00476307"/>
    <w:rsid w:val="00483E9F"/>
    <w:rsid w:val="00485A2C"/>
    <w:rsid w:val="004925C6"/>
    <w:rsid w:val="00492D2F"/>
    <w:rsid w:val="00495E75"/>
    <w:rsid w:val="0049621B"/>
    <w:rsid w:val="004A1D19"/>
    <w:rsid w:val="004A7F1A"/>
    <w:rsid w:val="004C1895"/>
    <w:rsid w:val="004C3F51"/>
    <w:rsid w:val="004C55F5"/>
    <w:rsid w:val="004C569F"/>
    <w:rsid w:val="004C6D0E"/>
    <w:rsid w:val="004C6D40"/>
    <w:rsid w:val="004D700D"/>
    <w:rsid w:val="004E483D"/>
    <w:rsid w:val="004E6AA8"/>
    <w:rsid w:val="004F0C3C"/>
    <w:rsid w:val="004F2280"/>
    <w:rsid w:val="004F23BB"/>
    <w:rsid w:val="004F26F7"/>
    <w:rsid w:val="004F63FC"/>
    <w:rsid w:val="004F6670"/>
    <w:rsid w:val="004F72F9"/>
    <w:rsid w:val="00502A5D"/>
    <w:rsid w:val="005038CF"/>
    <w:rsid w:val="00505A92"/>
    <w:rsid w:val="00507EE6"/>
    <w:rsid w:val="00513DA4"/>
    <w:rsid w:val="00515B80"/>
    <w:rsid w:val="00517E82"/>
    <w:rsid w:val="005203F1"/>
    <w:rsid w:val="005204B3"/>
    <w:rsid w:val="00521BC3"/>
    <w:rsid w:val="005235F9"/>
    <w:rsid w:val="00532E3E"/>
    <w:rsid w:val="00533632"/>
    <w:rsid w:val="00534013"/>
    <w:rsid w:val="00540C5C"/>
    <w:rsid w:val="00541E6E"/>
    <w:rsid w:val="0054251F"/>
    <w:rsid w:val="00545F8D"/>
    <w:rsid w:val="005520D8"/>
    <w:rsid w:val="00554327"/>
    <w:rsid w:val="00555CFB"/>
    <w:rsid w:val="00556CD7"/>
    <w:rsid w:val="00556CF1"/>
    <w:rsid w:val="00560436"/>
    <w:rsid w:val="00570749"/>
    <w:rsid w:val="005762A7"/>
    <w:rsid w:val="00587CEE"/>
    <w:rsid w:val="005916D7"/>
    <w:rsid w:val="0059427F"/>
    <w:rsid w:val="005A698C"/>
    <w:rsid w:val="005C0C9D"/>
    <w:rsid w:val="005C0CAC"/>
    <w:rsid w:val="005D062E"/>
    <w:rsid w:val="005E0799"/>
    <w:rsid w:val="005E10F9"/>
    <w:rsid w:val="005E1200"/>
    <w:rsid w:val="005E42DA"/>
    <w:rsid w:val="005E5C12"/>
    <w:rsid w:val="005E718B"/>
    <w:rsid w:val="005F45EE"/>
    <w:rsid w:val="005F5A80"/>
    <w:rsid w:val="006044FF"/>
    <w:rsid w:val="00607CC5"/>
    <w:rsid w:val="0061179B"/>
    <w:rsid w:val="006125F9"/>
    <w:rsid w:val="00617F71"/>
    <w:rsid w:val="00625054"/>
    <w:rsid w:val="00632DBA"/>
    <w:rsid w:val="00633014"/>
    <w:rsid w:val="0063437B"/>
    <w:rsid w:val="0064017E"/>
    <w:rsid w:val="0064645E"/>
    <w:rsid w:val="00653DC3"/>
    <w:rsid w:val="00654BB6"/>
    <w:rsid w:val="006673CA"/>
    <w:rsid w:val="006712CF"/>
    <w:rsid w:val="00673C26"/>
    <w:rsid w:val="00674DE5"/>
    <w:rsid w:val="006762E7"/>
    <w:rsid w:val="00676C18"/>
    <w:rsid w:val="00677ACA"/>
    <w:rsid w:val="00680119"/>
    <w:rsid w:val="006812AF"/>
    <w:rsid w:val="0068327D"/>
    <w:rsid w:val="00685DBC"/>
    <w:rsid w:val="00691278"/>
    <w:rsid w:val="00691534"/>
    <w:rsid w:val="00693880"/>
    <w:rsid w:val="00694AF0"/>
    <w:rsid w:val="006A4686"/>
    <w:rsid w:val="006B0E9E"/>
    <w:rsid w:val="006B486D"/>
    <w:rsid w:val="006B5AE4"/>
    <w:rsid w:val="006C197A"/>
    <w:rsid w:val="006D0247"/>
    <w:rsid w:val="006D1507"/>
    <w:rsid w:val="006D4054"/>
    <w:rsid w:val="006D4B01"/>
    <w:rsid w:val="006E02EC"/>
    <w:rsid w:val="006E3C4F"/>
    <w:rsid w:val="006E6F41"/>
    <w:rsid w:val="006E73E6"/>
    <w:rsid w:val="00703B48"/>
    <w:rsid w:val="00710BF3"/>
    <w:rsid w:val="007211B1"/>
    <w:rsid w:val="00724EE0"/>
    <w:rsid w:val="007267B0"/>
    <w:rsid w:val="007277DA"/>
    <w:rsid w:val="00731D27"/>
    <w:rsid w:val="00732EBE"/>
    <w:rsid w:val="00733BCA"/>
    <w:rsid w:val="00734EF4"/>
    <w:rsid w:val="007377E9"/>
    <w:rsid w:val="0074068F"/>
    <w:rsid w:val="00742AB3"/>
    <w:rsid w:val="00744B18"/>
    <w:rsid w:val="00744F6C"/>
    <w:rsid w:val="00746187"/>
    <w:rsid w:val="007509BB"/>
    <w:rsid w:val="00752065"/>
    <w:rsid w:val="00760D02"/>
    <w:rsid w:val="0076254F"/>
    <w:rsid w:val="00763530"/>
    <w:rsid w:val="00765460"/>
    <w:rsid w:val="007747ED"/>
    <w:rsid w:val="0077757F"/>
    <w:rsid w:val="007801F5"/>
    <w:rsid w:val="00783CA4"/>
    <w:rsid w:val="00783CF2"/>
    <w:rsid w:val="007842FB"/>
    <w:rsid w:val="00786124"/>
    <w:rsid w:val="0079514B"/>
    <w:rsid w:val="00795252"/>
    <w:rsid w:val="00795B5A"/>
    <w:rsid w:val="00796798"/>
    <w:rsid w:val="007A01FA"/>
    <w:rsid w:val="007A2DC1"/>
    <w:rsid w:val="007A69A5"/>
    <w:rsid w:val="007B2074"/>
    <w:rsid w:val="007C2A64"/>
    <w:rsid w:val="007C6A5B"/>
    <w:rsid w:val="007D0869"/>
    <w:rsid w:val="007D14C4"/>
    <w:rsid w:val="007D3319"/>
    <w:rsid w:val="007D335D"/>
    <w:rsid w:val="007D492C"/>
    <w:rsid w:val="007D605C"/>
    <w:rsid w:val="007E3314"/>
    <w:rsid w:val="007E3514"/>
    <w:rsid w:val="007E4B03"/>
    <w:rsid w:val="007E6FA4"/>
    <w:rsid w:val="007F324B"/>
    <w:rsid w:val="007F744E"/>
    <w:rsid w:val="00803031"/>
    <w:rsid w:val="00803E8F"/>
    <w:rsid w:val="0080553C"/>
    <w:rsid w:val="00805B46"/>
    <w:rsid w:val="00805DB4"/>
    <w:rsid w:val="00806859"/>
    <w:rsid w:val="0081367F"/>
    <w:rsid w:val="008140EF"/>
    <w:rsid w:val="008209CA"/>
    <w:rsid w:val="00823593"/>
    <w:rsid w:val="00825DC2"/>
    <w:rsid w:val="00827246"/>
    <w:rsid w:val="00834477"/>
    <w:rsid w:val="00834AD3"/>
    <w:rsid w:val="00843795"/>
    <w:rsid w:val="00847F0F"/>
    <w:rsid w:val="00850B7B"/>
    <w:rsid w:val="008512BE"/>
    <w:rsid w:val="00852448"/>
    <w:rsid w:val="00856131"/>
    <w:rsid w:val="0086361C"/>
    <w:rsid w:val="00873F8E"/>
    <w:rsid w:val="00877F6C"/>
    <w:rsid w:val="0088258A"/>
    <w:rsid w:val="00886332"/>
    <w:rsid w:val="00892501"/>
    <w:rsid w:val="008925F0"/>
    <w:rsid w:val="0089448A"/>
    <w:rsid w:val="00894C23"/>
    <w:rsid w:val="00897877"/>
    <w:rsid w:val="008978C2"/>
    <w:rsid w:val="008A26D9"/>
    <w:rsid w:val="008A3F36"/>
    <w:rsid w:val="008A7B5B"/>
    <w:rsid w:val="008B12D2"/>
    <w:rsid w:val="008B3F43"/>
    <w:rsid w:val="008C0C29"/>
    <w:rsid w:val="008D02DA"/>
    <w:rsid w:val="008D1212"/>
    <w:rsid w:val="008D3699"/>
    <w:rsid w:val="008D4F31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2A10"/>
    <w:rsid w:val="009127BA"/>
    <w:rsid w:val="00912D06"/>
    <w:rsid w:val="0091402C"/>
    <w:rsid w:val="0091668F"/>
    <w:rsid w:val="00920AAE"/>
    <w:rsid w:val="00921819"/>
    <w:rsid w:val="009227A6"/>
    <w:rsid w:val="00933EC1"/>
    <w:rsid w:val="0094294F"/>
    <w:rsid w:val="009446AD"/>
    <w:rsid w:val="009530DB"/>
    <w:rsid w:val="00953676"/>
    <w:rsid w:val="009548A8"/>
    <w:rsid w:val="00956F30"/>
    <w:rsid w:val="00962B00"/>
    <w:rsid w:val="00966C9A"/>
    <w:rsid w:val="009705EE"/>
    <w:rsid w:val="00977927"/>
    <w:rsid w:val="0098135C"/>
    <w:rsid w:val="0098156A"/>
    <w:rsid w:val="009845AE"/>
    <w:rsid w:val="0098530A"/>
    <w:rsid w:val="00991BAC"/>
    <w:rsid w:val="00993AA9"/>
    <w:rsid w:val="00996884"/>
    <w:rsid w:val="009A6EA0"/>
    <w:rsid w:val="009B0CDD"/>
    <w:rsid w:val="009C1335"/>
    <w:rsid w:val="009C1AB2"/>
    <w:rsid w:val="009C2C4A"/>
    <w:rsid w:val="009C7251"/>
    <w:rsid w:val="009D4808"/>
    <w:rsid w:val="009E0079"/>
    <w:rsid w:val="009E132C"/>
    <w:rsid w:val="009E2E91"/>
    <w:rsid w:val="009E65BF"/>
    <w:rsid w:val="009E6EA8"/>
    <w:rsid w:val="009E7D31"/>
    <w:rsid w:val="00A01B40"/>
    <w:rsid w:val="00A02DB2"/>
    <w:rsid w:val="00A06BF4"/>
    <w:rsid w:val="00A1074B"/>
    <w:rsid w:val="00A112D4"/>
    <w:rsid w:val="00A139F5"/>
    <w:rsid w:val="00A27FB3"/>
    <w:rsid w:val="00A32E16"/>
    <w:rsid w:val="00A365F4"/>
    <w:rsid w:val="00A45279"/>
    <w:rsid w:val="00A47D80"/>
    <w:rsid w:val="00A53132"/>
    <w:rsid w:val="00A54192"/>
    <w:rsid w:val="00A563F2"/>
    <w:rsid w:val="00A566E8"/>
    <w:rsid w:val="00A66347"/>
    <w:rsid w:val="00A7392B"/>
    <w:rsid w:val="00A810F9"/>
    <w:rsid w:val="00A81CDD"/>
    <w:rsid w:val="00A82D31"/>
    <w:rsid w:val="00A85E7E"/>
    <w:rsid w:val="00A86C15"/>
    <w:rsid w:val="00A86ECC"/>
    <w:rsid w:val="00A86FCC"/>
    <w:rsid w:val="00A87A80"/>
    <w:rsid w:val="00A90A6D"/>
    <w:rsid w:val="00A936F2"/>
    <w:rsid w:val="00A971E5"/>
    <w:rsid w:val="00AA1F7B"/>
    <w:rsid w:val="00AA2683"/>
    <w:rsid w:val="00AA2F27"/>
    <w:rsid w:val="00AA65D2"/>
    <w:rsid w:val="00AA710D"/>
    <w:rsid w:val="00AB05B7"/>
    <w:rsid w:val="00AB3F89"/>
    <w:rsid w:val="00AB5FD6"/>
    <w:rsid w:val="00AB64F3"/>
    <w:rsid w:val="00AB6D25"/>
    <w:rsid w:val="00AC1ECE"/>
    <w:rsid w:val="00AD0E56"/>
    <w:rsid w:val="00AE229B"/>
    <w:rsid w:val="00AE2D4B"/>
    <w:rsid w:val="00AE4F99"/>
    <w:rsid w:val="00AE54DC"/>
    <w:rsid w:val="00AF2870"/>
    <w:rsid w:val="00B11B69"/>
    <w:rsid w:val="00B12C5A"/>
    <w:rsid w:val="00B14952"/>
    <w:rsid w:val="00B15188"/>
    <w:rsid w:val="00B16871"/>
    <w:rsid w:val="00B25B45"/>
    <w:rsid w:val="00B31E5A"/>
    <w:rsid w:val="00B32365"/>
    <w:rsid w:val="00B330CD"/>
    <w:rsid w:val="00B36609"/>
    <w:rsid w:val="00B37BF0"/>
    <w:rsid w:val="00B37D68"/>
    <w:rsid w:val="00B45C79"/>
    <w:rsid w:val="00B45E7D"/>
    <w:rsid w:val="00B47359"/>
    <w:rsid w:val="00B5036E"/>
    <w:rsid w:val="00B63C63"/>
    <w:rsid w:val="00B653AB"/>
    <w:rsid w:val="00B65F9E"/>
    <w:rsid w:val="00B66B19"/>
    <w:rsid w:val="00B71902"/>
    <w:rsid w:val="00B7448E"/>
    <w:rsid w:val="00B7515C"/>
    <w:rsid w:val="00B82F67"/>
    <w:rsid w:val="00B908C0"/>
    <w:rsid w:val="00B914E9"/>
    <w:rsid w:val="00B956EE"/>
    <w:rsid w:val="00BA2BA1"/>
    <w:rsid w:val="00BA3447"/>
    <w:rsid w:val="00BA3562"/>
    <w:rsid w:val="00BA6F9E"/>
    <w:rsid w:val="00BB2BAD"/>
    <w:rsid w:val="00BB4F09"/>
    <w:rsid w:val="00BB54B5"/>
    <w:rsid w:val="00BB6625"/>
    <w:rsid w:val="00BC6348"/>
    <w:rsid w:val="00BD4E33"/>
    <w:rsid w:val="00BE28DF"/>
    <w:rsid w:val="00C030DE"/>
    <w:rsid w:val="00C051A8"/>
    <w:rsid w:val="00C05AEA"/>
    <w:rsid w:val="00C103A4"/>
    <w:rsid w:val="00C16A9D"/>
    <w:rsid w:val="00C2206C"/>
    <w:rsid w:val="00C22105"/>
    <w:rsid w:val="00C244B6"/>
    <w:rsid w:val="00C27BF1"/>
    <w:rsid w:val="00C31167"/>
    <w:rsid w:val="00C360D7"/>
    <w:rsid w:val="00C3702F"/>
    <w:rsid w:val="00C40447"/>
    <w:rsid w:val="00C4500A"/>
    <w:rsid w:val="00C45628"/>
    <w:rsid w:val="00C519CF"/>
    <w:rsid w:val="00C60504"/>
    <w:rsid w:val="00C61F40"/>
    <w:rsid w:val="00C62238"/>
    <w:rsid w:val="00C64809"/>
    <w:rsid w:val="00C64A37"/>
    <w:rsid w:val="00C65AE1"/>
    <w:rsid w:val="00C660DB"/>
    <w:rsid w:val="00C66259"/>
    <w:rsid w:val="00C664C7"/>
    <w:rsid w:val="00C7158E"/>
    <w:rsid w:val="00C7250B"/>
    <w:rsid w:val="00C7346B"/>
    <w:rsid w:val="00C748D6"/>
    <w:rsid w:val="00C77C0E"/>
    <w:rsid w:val="00C83A07"/>
    <w:rsid w:val="00C91687"/>
    <w:rsid w:val="00C924A8"/>
    <w:rsid w:val="00C945FE"/>
    <w:rsid w:val="00C9580D"/>
    <w:rsid w:val="00C96FAA"/>
    <w:rsid w:val="00C97A04"/>
    <w:rsid w:val="00CA107B"/>
    <w:rsid w:val="00CA2297"/>
    <w:rsid w:val="00CA484D"/>
    <w:rsid w:val="00CA4FB6"/>
    <w:rsid w:val="00CA784C"/>
    <w:rsid w:val="00CB2E1D"/>
    <w:rsid w:val="00CB2F90"/>
    <w:rsid w:val="00CB6AD4"/>
    <w:rsid w:val="00CB7A98"/>
    <w:rsid w:val="00CC739E"/>
    <w:rsid w:val="00CD04B2"/>
    <w:rsid w:val="00CD1EBB"/>
    <w:rsid w:val="00CD28CF"/>
    <w:rsid w:val="00CD58B7"/>
    <w:rsid w:val="00CD7967"/>
    <w:rsid w:val="00CF18EE"/>
    <w:rsid w:val="00CF30BD"/>
    <w:rsid w:val="00CF4099"/>
    <w:rsid w:val="00D00796"/>
    <w:rsid w:val="00D04A7D"/>
    <w:rsid w:val="00D12705"/>
    <w:rsid w:val="00D164BA"/>
    <w:rsid w:val="00D16954"/>
    <w:rsid w:val="00D261A2"/>
    <w:rsid w:val="00D40A81"/>
    <w:rsid w:val="00D445B2"/>
    <w:rsid w:val="00D601B2"/>
    <w:rsid w:val="00D616D2"/>
    <w:rsid w:val="00D636F4"/>
    <w:rsid w:val="00D63B5F"/>
    <w:rsid w:val="00D66035"/>
    <w:rsid w:val="00D70EF7"/>
    <w:rsid w:val="00D82FEA"/>
    <w:rsid w:val="00D8397C"/>
    <w:rsid w:val="00D911BB"/>
    <w:rsid w:val="00D94EED"/>
    <w:rsid w:val="00D96026"/>
    <w:rsid w:val="00D9642F"/>
    <w:rsid w:val="00D972F6"/>
    <w:rsid w:val="00DA1678"/>
    <w:rsid w:val="00DA331D"/>
    <w:rsid w:val="00DA39EE"/>
    <w:rsid w:val="00DA77AD"/>
    <w:rsid w:val="00DA7C1C"/>
    <w:rsid w:val="00DB147A"/>
    <w:rsid w:val="00DB1B7A"/>
    <w:rsid w:val="00DB210B"/>
    <w:rsid w:val="00DB5D3A"/>
    <w:rsid w:val="00DB706E"/>
    <w:rsid w:val="00DC023B"/>
    <w:rsid w:val="00DC46CA"/>
    <w:rsid w:val="00DC6708"/>
    <w:rsid w:val="00DD011A"/>
    <w:rsid w:val="00DE1D0A"/>
    <w:rsid w:val="00DE2400"/>
    <w:rsid w:val="00DE491B"/>
    <w:rsid w:val="00DE58F1"/>
    <w:rsid w:val="00DE6B58"/>
    <w:rsid w:val="00DF45CA"/>
    <w:rsid w:val="00DF5E32"/>
    <w:rsid w:val="00E01436"/>
    <w:rsid w:val="00E01A7C"/>
    <w:rsid w:val="00E03E79"/>
    <w:rsid w:val="00E045BD"/>
    <w:rsid w:val="00E04D6C"/>
    <w:rsid w:val="00E14F85"/>
    <w:rsid w:val="00E16754"/>
    <w:rsid w:val="00E17B77"/>
    <w:rsid w:val="00E231AB"/>
    <w:rsid w:val="00E23337"/>
    <w:rsid w:val="00E237C1"/>
    <w:rsid w:val="00E259EA"/>
    <w:rsid w:val="00E25D33"/>
    <w:rsid w:val="00E27FB0"/>
    <w:rsid w:val="00E32061"/>
    <w:rsid w:val="00E33F48"/>
    <w:rsid w:val="00E35825"/>
    <w:rsid w:val="00E408E4"/>
    <w:rsid w:val="00E42FF9"/>
    <w:rsid w:val="00E44790"/>
    <w:rsid w:val="00E4714C"/>
    <w:rsid w:val="00E474B3"/>
    <w:rsid w:val="00E5178D"/>
    <w:rsid w:val="00E51AEB"/>
    <w:rsid w:val="00E522A7"/>
    <w:rsid w:val="00E5349E"/>
    <w:rsid w:val="00E54452"/>
    <w:rsid w:val="00E57A93"/>
    <w:rsid w:val="00E608AC"/>
    <w:rsid w:val="00E62334"/>
    <w:rsid w:val="00E63B0C"/>
    <w:rsid w:val="00E664C5"/>
    <w:rsid w:val="00E671A2"/>
    <w:rsid w:val="00E7151E"/>
    <w:rsid w:val="00E75934"/>
    <w:rsid w:val="00E76D26"/>
    <w:rsid w:val="00E76EE5"/>
    <w:rsid w:val="00E81E7C"/>
    <w:rsid w:val="00E95036"/>
    <w:rsid w:val="00E95B8E"/>
    <w:rsid w:val="00E97E16"/>
    <w:rsid w:val="00EB1390"/>
    <w:rsid w:val="00EB2C71"/>
    <w:rsid w:val="00EB3333"/>
    <w:rsid w:val="00EB4340"/>
    <w:rsid w:val="00EB556D"/>
    <w:rsid w:val="00EB5A7D"/>
    <w:rsid w:val="00EC51AA"/>
    <w:rsid w:val="00ED55C0"/>
    <w:rsid w:val="00ED682B"/>
    <w:rsid w:val="00EE41D5"/>
    <w:rsid w:val="00EE43B7"/>
    <w:rsid w:val="00EF07C6"/>
    <w:rsid w:val="00F00287"/>
    <w:rsid w:val="00F00C2D"/>
    <w:rsid w:val="00F0166F"/>
    <w:rsid w:val="00F037A4"/>
    <w:rsid w:val="00F049AB"/>
    <w:rsid w:val="00F073B5"/>
    <w:rsid w:val="00F11311"/>
    <w:rsid w:val="00F142DB"/>
    <w:rsid w:val="00F20F63"/>
    <w:rsid w:val="00F21DF6"/>
    <w:rsid w:val="00F22E5C"/>
    <w:rsid w:val="00F27C8F"/>
    <w:rsid w:val="00F32749"/>
    <w:rsid w:val="00F37172"/>
    <w:rsid w:val="00F4477E"/>
    <w:rsid w:val="00F46269"/>
    <w:rsid w:val="00F462A5"/>
    <w:rsid w:val="00F60BA8"/>
    <w:rsid w:val="00F63A7C"/>
    <w:rsid w:val="00F66C26"/>
    <w:rsid w:val="00F67D8F"/>
    <w:rsid w:val="00F7485C"/>
    <w:rsid w:val="00F76D80"/>
    <w:rsid w:val="00F802BE"/>
    <w:rsid w:val="00F80E93"/>
    <w:rsid w:val="00F833C0"/>
    <w:rsid w:val="00F84069"/>
    <w:rsid w:val="00F848A0"/>
    <w:rsid w:val="00F86024"/>
    <w:rsid w:val="00F8611A"/>
    <w:rsid w:val="00F9072D"/>
    <w:rsid w:val="00F94DEC"/>
    <w:rsid w:val="00F961CB"/>
    <w:rsid w:val="00FA4D6D"/>
    <w:rsid w:val="00FA5128"/>
    <w:rsid w:val="00FB14C4"/>
    <w:rsid w:val="00FB266A"/>
    <w:rsid w:val="00FB42D4"/>
    <w:rsid w:val="00FB5906"/>
    <w:rsid w:val="00FB762F"/>
    <w:rsid w:val="00FC2AED"/>
    <w:rsid w:val="00FD1930"/>
    <w:rsid w:val="00FD5EA7"/>
    <w:rsid w:val="00FE36CF"/>
    <w:rsid w:val="00FE3FD4"/>
    <w:rsid w:val="00FE5225"/>
    <w:rsid w:val="00FE539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0A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F535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A6B98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3F5359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3F5359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Brakstyluakapitowego">
    <w:name w:val="[Brak stylu akapitowego]"/>
    <w:qFormat/>
    <w:rsid w:val="002D69F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Tablicadane">
    <w:name w:val="Tablica_dane"/>
    <w:basedOn w:val="Normalny"/>
    <w:link w:val="TablicadaneZnak"/>
    <w:qFormat/>
    <w:rsid w:val="002D69FD"/>
    <w:pPr>
      <w:widowControl w:val="0"/>
      <w:suppressAutoHyphens/>
      <w:autoSpaceDE w:val="0"/>
      <w:autoSpaceDN w:val="0"/>
      <w:adjustRightInd w:val="0"/>
      <w:spacing w:line="240" w:lineRule="auto"/>
      <w:jc w:val="right"/>
      <w:textAlignment w:val="center"/>
    </w:pPr>
    <w:rPr>
      <w:rFonts w:eastAsia="Times New Roman" w:cs="Calibri"/>
      <w:color w:val="000000"/>
      <w:szCs w:val="16"/>
      <w:lang w:eastAsia="pl-PL"/>
    </w:rPr>
  </w:style>
  <w:style w:type="paragraph" w:customStyle="1" w:styleId="Tablicaglowka">
    <w:name w:val="Tablica_glowka"/>
    <w:basedOn w:val="Normalny"/>
    <w:qFormat/>
    <w:rsid w:val="002D69FD"/>
    <w:pPr>
      <w:jc w:val="center"/>
    </w:pPr>
    <w:rPr>
      <w:rFonts w:eastAsia="Times New Roman" w:cs="Calibri"/>
      <w:color w:val="000000"/>
      <w:szCs w:val="16"/>
      <w:lang w:eastAsia="pl-PL"/>
    </w:rPr>
  </w:style>
  <w:style w:type="character" w:customStyle="1" w:styleId="TablicadaneZnak">
    <w:name w:val="Tablica_dane Znak"/>
    <w:basedOn w:val="Domylnaczcionkaakapitu"/>
    <w:link w:val="Tablicadane"/>
    <w:rsid w:val="002D69FD"/>
    <w:rPr>
      <w:rFonts w:ascii="Fira Sans" w:eastAsia="Times New Roman" w:hAnsi="Fira Sans" w:cs="Calibri"/>
      <w:color w:val="000000"/>
      <w:sz w:val="19"/>
      <w:szCs w:val="16"/>
      <w:lang w:eastAsia="pl-PL"/>
    </w:rPr>
  </w:style>
  <w:style w:type="paragraph" w:customStyle="1" w:styleId="Tablicaboczek0">
    <w:name w:val="Tablica_boczek"/>
    <w:basedOn w:val="Normalny"/>
    <w:qFormat/>
    <w:rsid w:val="002D69FD"/>
    <w:rPr>
      <w:rFonts w:eastAsia="Times New Roman" w:cs="Calibri"/>
      <w:bCs/>
      <w:color w:val="000000"/>
      <w:szCs w:val="16"/>
      <w:lang w:eastAsia="pl-PL"/>
    </w:rPr>
  </w:style>
  <w:style w:type="paragraph" w:customStyle="1" w:styleId="TAblicaboczek1">
    <w:name w:val="TAblica_boczek_1"/>
    <w:basedOn w:val="Tablicaboczek0"/>
    <w:qFormat/>
    <w:rsid w:val="002D69FD"/>
    <w:pPr>
      <w:ind w:firstLine="176"/>
    </w:pPr>
  </w:style>
  <w:style w:type="paragraph" w:customStyle="1" w:styleId="Tablicanotka0">
    <w:name w:val="Tablica_notka"/>
    <w:basedOn w:val="Normalny"/>
    <w:qFormat/>
    <w:rsid w:val="002D69FD"/>
    <w:pPr>
      <w:ind w:right="272"/>
      <w:jc w:val="both"/>
    </w:pPr>
    <w:rPr>
      <w:rFonts w:eastAsia="Arial" w:cs="Arial"/>
      <w:color w:val="000000" w:themeColor="text1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E62334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530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5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26" Type="http://schemas.openxmlformats.org/officeDocument/2006/relationships/image" Target="media/image17.png"/><Relationship Id="rId39" Type="http://schemas.openxmlformats.org/officeDocument/2006/relationships/hyperlink" Target="https://stat.gov.pl/en/metainformation/glossary/terms-used-in-official-statistics/4249,term.html" TargetMode="External"/><Relationship Id="rId21" Type="http://schemas.openxmlformats.org/officeDocument/2006/relationships/hyperlink" Target="http://warszawa.stat.gov.pl/en/" TargetMode="External"/><Relationship Id="rId34" Type="http://schemas.openxmlformats.org/officeDocument/2006/relationships/hyperlink" Target="https://stat.gov.pl/en/metainformation/glossary/terms-used-in-official-statistics/799,term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hyperlink" Target="https://stat.gov.pl/en/topics/transport-and-communications/transport/the-maritime-economy-in-poland-in-years-2019-and-2020,8,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hyperlink" Target="https://stat.gov.pl/en/metainformation/glossary/terms-used-in-official-statistics/1690,term.html" TargetMode="External"/><Relationship Id="rId37" Type="http://schemas.openxmlformats.org/officeDocument/2006/relationships/hyperlink" Target="https://stat.gov.pl/en/metainformation/glossary/terms-used-in-official-statistics/806,term.html" TargetMode="External"/><Relationship Id="rId40" Type="http://schemas.openxmlformats.org/officeDocument/2006/relationships/header" Target="header3.xml"/><Relationship Id="rId45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stat.gov.pl/en/metainformation/glossary/terms-used-in-official-statistics/1692,term.html" TargetMode="External"/><Relationship Id="rId10" Type="http://schemas.openxmlformats.org/officeDocument/2006/relationships/image" Target="media/image6.png"/><Relationship Id="rId19" Type="http://schemas.openxmlformats.org/officeDocument/2006/relationships/header" Target="header2.xml"/><Relationship Id="rId31" Type="http://schemas.openxmlformats.org/officeDocument/2006/relationships/hyperlink" Target="https://stat.gov.pl/en/metainformation/glossary/terms-used-in-official-statistics/1683,term.html" TargetMode="External"/><Relationship Id="rId44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8.png"/><Relationship Id="rId30" Type="http://schemas.openxmlformats.org/officeDocument/2006/relationships/hyperlink" Target="https://stat.gov.pl/en/topics/statistical-yearbooks/statistical-yearbooks/statistical-yearbook-of-maritime-economy-2022,8,15.html" TargetMode="External"/><Relationship Id="rId35" Type="http://schemas.openxmlformats.org/officeDocument/2006/relationships/hyperlink" Target="https://stat.gov.pl/en/metainformation/glossary/terms-used-in-official-statistics/881,term.html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5" Type="http://schemas.openxmlformats.org/officeDocument/2006/relationships/image" Target="media/image16.png"/><Relationship Id="rId33" Type="http://schemas.openxmlformats.org/officeDocument/2006/relationships/hyperlink" Target="https://stat.gov.pl/en/metainformation/glossary/terms-used-in-official-statistics/798,term.html" TargetMode="External"/><Relationship Id="rId38" Type="http://schemas.openxmlformats.org/officeDocument/2006/relationships/hyperlink" Target="https://stat.gov.pl/en/metainformation/glossary/terms-used-in-official-statistics/4250,term.html" TargetMode="External"/><Relationship Id="rId20" Type="http://schemas.openxmlformats.org/officeDocument/2006/relationships/footer" Target="footer2.xml"/><Relationship Id="rId4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Maritime economy in Poland in 2022.docx.docx</NazwaPliku>
    <Osoba xmlns="AD3641B4-23D9-4536-AF9E-7D0EADDEB824">STAT\KLIMASZEWSKAE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502308-3909-468C-BBD0-FFFD63196B04}"/>
</file>

<file path=customXml/itemProps2.xml><?xml version="1.0" encoding="utf-8"?>
<ds:datastoreItem xmlns:ds="http://schemas.openxmlformats.org/officeDocument/2006/customXml" ds:itemID="{B2A02164-7DC3-4400-9BEE-E6546F3BB5EF}"/>
</file>

<file path=customXml/itemProps3.xml><?xml version="1.0" encoding="utf-8"?>
<ds:datastoreItem xmlns:ds="http://schemas.openxmlformats.org/officeDocument/2006/customXml" ds:itemID="{083E8C1B-4FF2-4B85-81D1-A6D198F66A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1675</Words>
  <Characters>10052</Characters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2023-04-24T11:03:00Z</dcterms:created>
  <dcterms:modified xsi:type="dcterms:W3CDTF">2023-04-25T07:54:00Z</dcterms:modified>
</cp:coreProperties>
</file>