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4658E" w:rsidRPr="00F76CD8" w:rsidRDefault="002B090A" w:rsidP="0074658E">
      <w:pPr>
        <w:pStyle w:val="tytuinformacji"/>
        <w:spacing w:after="60"/>
        <w:rPr>
          <w:shd w:val="clear" w:color="auto" w:fill="FFFFFF"/>
          <w:lang w:val="en-US"/>
        </w:rPr>
      </w:pPr>
      <w:r w:rsidRPr="00F76CD8">
        <w:rPr>
          <w:color w:val="auto"/>
          <w:shd w:val="clear" w:color="auto" w:fill="FFFFFF"/>
          <w:lang w:val="en-US"/>
        </w:rPr>
        <w:t>Occupancy of tourist accommodation establish-</w:t>
      </w:r>
      <w:proofErr w:type="spellStart"/>
      <w:r w:rsidRPr="00F76CD8">
        <w:rPr>
          <w:color w:val="auto"/>
          <w:shd w:val="clear" w:color="auto" w:fill="FFFFFF"/>
          <w:lang w:val="en-US"/>
        </w:rPr>
        <w:t>ments</w:t>
      </w:r>
      <w:proofErr w:type="spellEnd"/>
      <w:r w:rsidRPr="00F76CD8">
        <w:rPr>
          <w:color w:val="auto"/>
          <w:shd w:val="clear" w:color="auto" w:fill="FFFFFF"/>
          <w:lang w:val="en-US"/>
        </w:rPr>
        <w:t xml:space="preserve"> in the </w:t>
      </w:r>
      <w:r w:rsidR="003063AA" w:rsidRPr="00F76CD8">
        <w:rPr>
          <w:color w:val="auto"/>
          <w:shd w:val="clear" w:color="auto" w:fill="FFFFFF"/>
          <w:lang w:val="en-US"/>
        </w:rPr>
        <w:t>first</w:t>
      </w:r>
      <w:r w:rsidRPr="00F76CD8">
        <w:rPr>
          <w:color w:val="auto"/>
          <w:shd w:val="clear" w:color="auto" w:fill="FFFFFF"/>
          <w:lang w:val="en-US"/>
        </w:rPr>
        <w:t xml:space="preserve"> quarter of 202</w:t>
      </w:r>
      <w:r w:rsidR="00191C7D">
        <w:rPr>
          <w:color w:val="auto"/>
          <w:shd w:val="clear" w:color="auto" w:fill="FFFFFF"/>
          <w:lang w:val="en-US"/>
        </w:rPr>
        <w:t>3</w:t>
      </w:r>
      <w:r w:rsidR="0074658E" w:rsidRPr="00F76CD8">
        <w:rPr>
          <w:color w:val="auto"/>
          <w:shd w:val="clear" w:color="auto" w:fill="FFFFFF"/>
          <w:lang w:val="en-US"/>
        </w:rPr>
        <w:t xml:space="preserve"> </w:t>
      </w:r>
    </w:p>
    <w:p w:rsidR="0074658E" w:rsidRPr="00F76CD8" w:rsidRDefault="00912168" w:rsidP="0074658E">
      <w:pPr>
        <w:pStyle w:val="tytuinformacji"/>
        <w:spacing w:after="240"/>
        <w:rPr>
          <w:sz w:val="20"/>
          <w:szCs w:val="20"/>
          <w:shd w:val="clear" w:color="auto" w:fill="FFFFFF"/>
          <w:lang w:val="en-US"/>
        </w:rPr>
      </w:pPr>
      <w:r>
        <w:rPr>
          <w:noProof/>
          <w:lang w:eastAsia="pl-PL"/>
        </w:rPr>
        <mc:AlternateContent>
          <mc:Choice Requires="wps">
            <w:drawing>
              <wp:anchor distT="54610" distB="54610" distL="4445" distR="113030" simplePos="0" relativeHeight="251817984" behindDoc="0" locked="0" layoutInCell="0" allowOverlap="1" wp14:anchorId="7115A856" wp14:editId="4E64FE25">
                <wp:simplePos x="0" y="0"/>
                <wp:positionH relativeFrom="margin">
                  <wp:align>left</wp:align>
                </wp:positionH>
                <wp:positionV relativeFrom="paragraph">
                  <wp:posOffset>322580</wp:posOffset>
                </wp:positionV>
                <wp:extent cx="2355215" cy="1638300"/>
                <wp:effectExtent l="0" t="0" r="6985" b="0"/>
                <wp:wrapSquare wrapText="bothSides"/>
                <wp:docPr id="4" name="Pole tekstowe 2" descr="Arrowhead icon pointing upwards, indicating an 18.1 percent increase in the number of tourists in tourist accommodation establishments in the 1st quarter of 2023 compared to the corresponding period of 2022"/>
                <wp:cNvGraphicFramePr/>
                <a:graphic xmlns:a="http://schemas.openxmlformats.org/drawingml/2006/main">
                  <a:graphicData uri="http://schemas.microsoft.com/office/word/2010/wordprocessingShape">
                    <wps:wsp>
                      <wps:cNvSpPr/>
                      <wps:spPr>
                        <a:xfrm>
                          <a:off x="0" y="0"/>
                          <a:ext cx="2355215" cy="1638300"/>
                        </a:xfrm>
                        <a:prstGeom prst="roundRect">
                          <a:avLst>
                            <a:gd name="adj" fmla="val 16667"/>
                          </a:avLst>
                        </a:prstGeom>
                        <a:solidFill>
                          <a:srgbClr val="001D77"/>
                        </a:solidFill>
                        <a:ln w="9525">
                          <a:noFill/>
                        </a:ln>
                        <a:effectLst/>
                      </wps:spPr>
                      <wps:txbx>
                        <w:txbxContent>
                          <w:p w:rsidR="0036450C" w:rsidRPr="00F76CD8" w:rsidRDefault="00DD3D31" w:rsidP="00331E22">
                            <w:pPr>
                              <w:spacing w:before="0" w:after="0" w:line="240" w:lineRule="auto"/>
                              <w:contextualSpacing/>
                              <w:jc w:val="both"/>
                              <w:rPr>
                                <w:rFonts w:ascii="Fira Sans SemiBold" w:hAnsi="Fira Sans SemiBold"/>
                                <w:color w:val="FFFFFF" w:themeColor="background1"/>
                                <w:sz w:val="56"/>
                                <w:szCs w:val="56"/>
                                <w:lang w:val="en-US"/>
                              </w:rPr>
                            </w:pPr>
                            <w:r w:rsidRPr="00331E22">
                              <w:rPr>
                                <w:rStyle w:val="IkonawskanikaZnak"/>
                                <w:rFonts w:ascii="Wingdings" w:eastAsia="Wingdings" w:hAnsi="Wingdings" w:cs="Wingdings"/>
                                <w:sz w:val="72"/>
                                <w:szCs w:val="72"/>
                              </w:rPr>
                              <w:t></w:t>
                            </w:r>
                            <w:r w:rsidR="00191C7D">
                              <w:rPr>
                                <w:rFonts w:ascii="Fira Sans SemiBold" w:hAnsi="Fira Sans SemiBold"/>
                                <w:color w:val="FFFFFF" w:themeColor="background1"/>
                                <w:sz w:val="72"/>
                                <w:szCs w:val="72"/>
                                <w:lang w:val="en-US"/>
                              </w:rPr>
                              <w:t>1</w:t>
                            </w:r>
                            <w:r w:rsidR="0046143C" w:rsidRPr="00F76CD8">
                              <w:rPr>
                                <w:rFonts w:ascii="Fira Sans SemiBold" w:hAnsi="Fira Sans SemiBold"/>
                                <w:color w:val="FFFFFF" w:themeColor="background1"/>
                                <w:sz w:val="72"/>
                                <w:szCs w:val="72"/>
                                <w:lang w:val="en-US"/>
                              </w:rPr>
                              <w:t>8.</w:t>
                            </w:r>
                            <w:r w:rsidR="00191C7D">
                              <w:rPr>
                                <w:rFonts w:ascii="Fira Sans SemiBold" w:hAnsi="Fira Sans SemiBold"/>
                                <w:color w:val="FFFFFF" w:themeColor="background1"/>
                                <w:sz w:val="72"/>
                                <w:szCs w:val="72"/>
                                <w:lang w:val="en-US"/>
                              </w:rPr>
                              <w:t>1</w:t>
                            </w:r>
                            <w:r w:rsidR="00331E22" w:rsidRPr="00F76CD8">
                              <w:rPr>
                                <w:rFonts w:ascii="Fira Sans SemiBold" w:hAnsi="Fira Sans SemiBold"/>
                                <w:color w:val="FFFFFF" w:themeColor="background1"/>
                                <w:sz w:val="72"/>
                                <w:szCs w:val="72"/>
                                <w:lang w:val="en-US"/>
                              </w:rPr>
                              <w:t>%</w:t>
                            </w:r>
                          </w:p>
                          <w:p w:rsidR="0036450C" w:rsidRPr="00F76CD8" w:rsidRDefault="0046143C" w:rsidP="0046143C">
                            <w:pPr>
                              <w:spacing w:before="0" w:after="0" w:line="240" w:lineRule="auto"/>
                              <w:rPr>
                                <w:color w:val="FFFFFF" w:themeColor="background1"/>
                                <w:sz w:val="18"/>
                                <w:szCs w:val="20"/>
                                <w:lang w:val="en-US"/>
                              </w:rPr>
                            </w:pPr>
                            <w:r>
                              <w:rPr>
                                <w:sz w:val="20"/>
                                <w:lang w:val="en-GB"/>
                              </w:rPr>
                              <w:t>In</w:t>
                            </w:r>
                            <w:r w:rsidRPr="00A94C0C">
                              <w:rPr>
                                <w:sz w:val="20"/>
                                <w:lang w:val="en-GB"/>
                              </w:rPr>
                              <w:t>crease in the number of tourists in tourist accommodation establishments</w:t>
                            </w:r>
                            <w:r>
                              <w:rPr>
                                <w:sz w:val="20"/>
                                <w:lang w:val="en-GB"/>
                              </w:rPr>
                              <w:t xml:space="preserve"> in </w:t>
                            </w:r>
                            <w:r w:rsidRPr="009B32C3">
                              <w:rPr>
                                <w:sz w:val="20"/>
                                <w:lang w:val="en-GB"/>
                              </w:rPr>
                              <w:t>the 1st quarter of 202</w:t>
                            </w:r>
                            <w:r w:rsidR="00191C7D">
                              <w:rPr>
                                <w:sz w:val="20"/>
                                <w:lang w:val="en-GB"/>
                              </w:rPr>
                              <w:t>3</w:t>
                            </w:r>
                            <w:r w:rsidRPr="009B32C3">
                              <w:rPr>
                                <w:sz w:val="20"/>
                                <w:lang w:val="en-GB"/>
                              </w:rPr>
                              <w:t xml:space="preserve"> </w:t>
                            </w:r>
                            <w:r w:rsidRPr="00A94C0C">
                              <w:rPr>
                                <w:sz w:val="20"/>
                                <w:lang w:val="en-GB"/>
                              </w:rPr>
                              <w:t xml:space="preserve">compared to </w:t>
                            </w:r>
                            <w:r>
                              <w:rPr>
                                <w:sz w:val="20"/>
                                <w:lang w:val="en-GB"/>
                              </w:rPr>
                              <w:t xml:space="preserve">the corresponding period of </w:t>
                            </w:r>
                            <w:r w:rsidRPr="00A94C0C">
                              <w:rPr>
                                <w:sz w:val="20"/>
                                <w:lang w:val="en-GB"/>
                              </w:rPr>
                              <w:t>20</w:t>
                            </w:r>
                            <w:r>
                              <w:rPr>
                                <w:sz w:val="20"/>
                                <w:lang w:val="en-GB"/>
                              </w:rPr>
                              <w:t>2</w:t>
                            </w:r>
                            <w:r w:rsidR="00191C7D">
                              <w:rPr>
                                <w:sz w:val="20"/>
                                <w:lang w:val="en-GB"/>
                              </w:rPr>
                              <w:t>2</w:t>
                            </w:r>
                          </w:p>
                        </w:txbxContent>
                      </wps:txbx>
                      <wps:bodyPr wrap="square" anchor="ctr">
                        <a:noAutofit/>
                      </wps:bodyPr>
                    </wps:wsp>
                  </a:graphicData>
                </a:graphic>
                <wp14:sizeRelH relativeFrom="margin">
                  <wp14:pctWidth>0</wp14:pctWidth>
                </wp14:sizeRelH>
                <wp14:sizeRelV relativeFrom="margin">
                  <wp14:pctHeight>0</wp14:pctHeight>
                </wp14:sizeRelV>
              </wp:anchor>
            </w:drawing>
          </mc:Choice>
          <mc:Fallback>
            <w:pict>
              <v:roundrect w14:anchorId="7115A856" id="Pole tekstowe 2" o:spid="_x0000_s1026" alt="Arrowhead icon pointing upwards, indicating an 18.1 percent increase in the number of tourists in tourist accommodation establishments in the 1st quarter of 2023 compared to the corresponding period of 2022" style="position:absolute;margin-left:0;margin-top:25.4pt;width:185.45pt;height:129pt;z-index:251817984;visibility:visible;mso-wrap-style:square;mso-width-percent:0;mso-height-percent:0;mso-wrap-distance-left:.35pt;mso-wrap-distance-top:4.3pt;mso-wrap-distance-right:8.9pt;mso-wrap-distance-bottom:4.3pt;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" o:allowincell="f" fillcolor="#001d77" stroked="f">
                <v:textbox>
                  <w:txbxContent>
                    <w:p w:rsidR="0036450C" w:rsidRPr="00F76CD8" w:rsidRDefault="00DD3D31" w:rsidP="00331E22">
                      <w:pPr>
                        <w:spacing w:before="0" w:after="0" w:line="240" w:lineRule="auto"/>
                        <w:contextualSpacing/>
                        <w:jc w:val="both"/>
                        <w:rPr>
                          <w:rFonts w:ascii="Fira Sans SemiBold" w:hAnsi="Fira Sans SemiBold"/>
                          <w:color w:val="FFFFFF" w:themeColor="background1"/>
                          <w:sz w:val="56"/>
                          <w:szCs w:val="56"/>
                          <w:lang w:val="en-US"/>
                        </w:rPr>
                      </w:pPr>
                      <w:r w:rsidRPr="00331E22">
                        <w:rPr>
                          <w:rStyle w:val="IkonawskanikaZnak"/>
                          <w:rFonts w:ascii="Wingdings" w:eastAsia="Wingdings" w:hAnsi="Wingdings" w:cs="Wingdings"/>
                          <w:sz w:val="72"/>
                          <w:szCs w:val="72"/>
                        </w:rPr>
                        <w:t></w:t>
                      </w:r>
                      <w:r w:rsidR="00191C7D">
                        <w:rPr>
                          <w:rFonts w:ascii="Fira Sans SemiBold" w:hAnsi="Fira Sans SemiBold"/>
                          <w:color w:val="FFFFFF" w:themeColor="background1"/>
                          <w:sz w:val="72"/>
                          <w:szCs w:val="72"/>
                          <w:lang w:val="en-US"/>
                        </w:rPr>
                        <w:t>1</w:t>
                      </w:r>
                      <w:r w:rsidR="0046143C" w:rsidRPr="00F76CD8">
                        <w:rPr>
                          <w:rFonts w:ascii="Fira Sans SemiBold" w:hAnsi="Fira Sans SemiBold"/>
                          <w:color w:val="FFFFFF" w:themeColor="background1"/>
                          <w:sz w:val="72"/>
                          <w:szCs w:val="72"/>
                          <w:lang w:val="en-US"/>
                        </w:rPr>
                        <w:t>8.</w:t>
                      </w:r>
                      <w:r w:rsidR="00191C7D">
                        <w:rPr>
                          <w:rFonts w:ascii="Fira Sans SemiBold" w:hAnsi="Fira Sans SemiBold"/>
                          <w:color w:val="FFFFFF" w:themeColor="background1"/>
                          <w:sz w:val="72"/>
                          <w:szCs w:val="72"/>
                          <w:lang w:val="en-US"/>
                        </w:rPr>
                        <w:t>1</w:t>
                      </w:r>
                      <w:r w:rsidR="00331E22" w:rsidRPr="00F76CD8">
                        <w:rPr>
                          <w:rFonts w:ascii="Fira Sans SemiBold" w:hAnsi="Fira Sans SemiBold"/>
                          <w:color w:val="FFFFFF" w:themeColor="background1"/>
                          <w:sz w:val="72"/>
                          <w:szCs w:val="72"/>
                          <w:lang w:val="en-US"/>
                        </w:rPr>
                        <w:t>%</w:t>
                      </w:r>
                    </w:p>
                    <w:p w:rsidR="0036450C" w:rsidRPr="00F76CD8" w:rsidRDefault="0046143C" w:rsidP="0046143C">
                      <w:pPr>
                        <w:spacing w:before="0" w:after="0" w:line="240" w:lineRule="auto"/>
                        <w:rPr>
                          <w:color w:val="FFFFFF" w:themeColor="background1"/>
                          <w:sz w:val="18"/>
                          <w:szCs w:val="20"/>
                          <w:lang w:val="en-US"/>
                        </w:rPr>
                      </w:pPr>
                      <w:r>
                        <w:rPr>
                          <w:sz w:val="20"/>
                          <w:lang w:val="en-GB"/>
                        </w:rPr>
                        <w:t>In</w:t>
                      </w:r>
                      <w:r w:rsidRPr="00A94C0C">
                        <w:rPr>
                          <w:sz w:val="20"/>
                          <w:lang w:val="en-GB"/>
                        </w:rPr>
                        <w:t>crease in the number of tourists in tourist accommodation establishments</w:t>
                      </w:r>
                      <w:r>
                        <w:rPr>
                          <w:sz w:val="20"/>
                          <w:lang w:val="en-GB"/>
                        </w:rPr>
                        <w:t xml:space="preserve"> in </w:t>
                      </w:r>
                      <w:r w:rsidRPr="009B32C3">
                        <w:rPr>
                          <w:sz w:val="20"/>
                          <w:lang w:val="en-GB"/>
                        </w:rPr>
                        <w:t>the 1st quarter of 202</w:t>
                      </w:r>
                      <w:r w:rsidR="00191C7D">
                        <w:rPr>
                          <w:sz w:val="20"/>
                          <w:lang w:val="en-GB"/>
                        </w:rPr>
                        <w:t>3</w:t>
                      </w:r>
                      <w:r w:rsidRPr="009B32C3">
                        <w:rPr>
                          <w:sz w:val="20"/>
                          <w:lang w:val="en-GB"/>
                        </w:rPr>
                        <w:t xml:space="preserve"> </w:t>
                      </w:r>
                      <w:r w:rsidRPr="00A94C0C">
                        <w:rPr>
                          <w:sz w:val="20"/>
                          <w:lang w:val="en-GB"/>
                        </w:rPr>
                        <w:t xml:space="preserve">compared to </w:t>
                      </w:r>
                      <w:r>
                        <w:rPr>
                          <w:sz w:val="20"/>
                          <w:lang w:val="en-GB"/>
                        </w:rPr>
                        <w:t xml:space="preserve">the corresponding period of </w:t>
                      </w:r>
                      <w:r w:rsidRPr="00A94C0C">
                        <w:rPr>
                          <w:sz w:val="20"/>
                          <w:lang w:val="en-GB"/>
                        </w:rPr>
                        <w:t>20</w:t>
                      </w:r>
                      <w:r>
                        <w:rPr>
                          <w:sz w:val="20"/>
                          <w:lang w:val="en-GB"/>
                        </w:rPr>
                        <w:t>2</w:t>
                      </w:r>
                      <w:r w:rsidR="00191C7D">
                        <w:rPr>
                          <w:sz w:val="20"/>
                          <w:lang w:val="en-GB"/>
                        </w:rPr>
                        <w:t>2</w:t>
                      </w:r>
                    </w:p>
                  </w:txbxContent>
                </v:textbox>
                <w10:wrap type="square" anchorx="margin"/>
              </v:roundrect>
            </w:pict>
          </mc:Fallback>
        </mc:AlternateContent>
      </w:r>
      <w:r w:rsidR="0074658E" w:rsidRPr="00F76CD8">
        <w:rPr>
          <w:sz w:val="20"/>
          <w:szCs w:val="20"/>
          <w:shd w:val="clear" w:color="auto" w:fill="FFFFFF"/>
          <w:lang w:val="en-US"/>
        </w:rPr>
        <w:t>(</w:t>
      </w:r>
      <w:r w:rsidR="00D552AA" w:rsidRPr="00F76CD8">
        <w:rPr>
          <w:sz w:val="20"/>
          <w:szCs w:val="20"/>
          <w:shd w:val="clear" w:color="auto" w:fill="FFFFFF"/>
          <w:lang w:val="en-US"/>
        </w:rPr>
        <w:t>concerns tourist accommodation establishments with 10 or more bed places</w:t>
      </w:r>
      <w:r w:rsidR="0074658E" w:rsidRPr="00F76CD8">
        <w:rPr>
          <w:sz w:val="20"/>
          <w:szCs w:val="20"/>
          <w:shd w:val="clear" w:color="auto" w:fill="FFFFFF"/>
          <w:lang w:val="en-US"/>
        </w:rPr>
        <w:t>)</w:t>
      </w:r>
    </w:p>
    <w:p w:rsidR="00994EFA" w:rsidRPr="00F76CD8" w:rsidRDefault="00547E1B" w:rsidP="003803AE">
      <w:pPr>
        <w:pStyle w:val="StylTekstpodstawowycigyInterliniaDokadnie115pkt"/>
        <w:autoSpaceDE/>
        <w:autoSpaceDN/>
        <w:adjustRightInd/>
        <w:spacing w:before="120" w:after="120" w:line="240" w:lineRule="exact"/>
        <w:ind w:firstLine="0"/>
        <w:contextualSpacing/>
        <w:jc w:val="left"/>
        <w:textAlignment w:val="auto"/>
        <w:rPr>
          <w:rFonts w:ascii="Fira Sans" w:eastAsiaTheme="minorHAnsi" w:hAnsi="Fira Sans" w:cstheme="minorBidi"/>
          <w:b/>
          <w:noProof/>
          <w:szCs w:val="19"/>
          <w:lang w:val="en-US"/>
        </w:rPr>
      </w:pPr>
      <w:r w:rsidRPr="00F76CD8">
        <w:rPr>
          <w:rFonts w:ascii="Fira Sans" w:eastAsiaTheme="minorHAnsi" w:hAnsi="Fira Sans" w:cstheme="minorBidi"/>
          <w:b/>
          <w:noProof/>
          <w:szCs w:val="19"/>
          <w:lang w:val="en-US"/>
        </w:rPr>
        <w:t xml:space="preserve">In the </w:t>
      </w:r>
      <w:r w:rsidR="003063AA" w:rsidRPr="00F76CD8">
        <w:rPr>
          <w:rFonts w:ascii="Fira Sans" w:eastAsiaTheme="minorHAnsi" w:hAnsi="Fira Sans" w:cstheme="minorBidi"/>
          <w:b/>
          <w:noProof/>
          <w:szCs w:val="19"/>
          <w:lang w:val="en-US"/>
        </w:rPr>
        <w:t>first</w:t>
      </w:r>
      <w:r w:rsidRPr="00F76CD8">
        <w:rPr>
          <w:rFonts w:ascii="Fira Sans" w:eastAsiaTheme="minorHAnsi" w:hAnsi="Fira Sans" w:cstheme="minorBidi"/>
          <w:b/>
          <w:noProof/>
          <w:szCs w:val="19"/>
          <w:lang w:val="en-US"/>
        </w:rPr>
        <w:t xml:space="preserve"> quarter of 202</w:t>
      </w:r>
      <w:r w:rsidR="00C37972">
        <w:rPr>
          <w:rFonts w:ascii="Fira Sans" w:eastAsiaTheme="minorHAnsi" w:hAnsi="Fira Sans" w:cstheme="minorBidi"/>
          <w:b/>
          <w:noProof/>
          <w:szCs w:val="19"/>
          <w:lang w:val="en-US"/>
        </w:rPr>
        <w:t>3</w:t>
      </w:r>
      <w:r w:rsidRPr="00F76CD8">
        <w:rPr>
          <w:rFonts w:ascii="Fira Sans" w:eastAsiaTheme="minorHAnsi" w:hAnsi="Fira Sans" w:cstheme="minorBidi"/>
          <w:b/>
          <w:noProof/>
          <w:szCs w:val="19"/>
          <w:lang w:val="en-US"/>
        </w:rPr>
        <w:t xml:space="preserve">, </w:t>
      </w:r>
      <w:r w:rsidR="00C37972">
        <w:rPr>
          <w:rFonts w:ascii="Fira Sans" w:eastAsiaTheme="minorHAnsi" w:hAnsi="Fira Sans" w:cstheme="minorBidi"/>
          <w:b/>
          <w:noProof/>
          <w:szCs w:val="19"/>
          <w:lang w:val="en-US"/>
        </w:rPr>
        <w:t>7.0</w:t>
      </w:r>
      <w:r w:rsidRPr="00F76CD8">
        <w:rPr>
          <w:rFonts w:ascii="Fira Sans" w:eastAsiaTheme="minorHAnsi" w:hAnsi="Fira Sans" w:cstheme="minorBidi"/>
          <w:b/>
          <w:noProof/>
          <w:szCs w:val="19"/>
          <w:lang w:val="en-US"/>
        </w:rPr>
        <w:t xml:space="preserve"> million tourists were accommodated in tourist accommodation establishments, with </w:t>
      </w:r>
      <w:r w:rsidR="00C37972">
        <w:rPr>
          <w:rFonts w:ascii="Fira Sans" w:eastAsiaTheme="minorHAnsi" w:hAnsi="Fira Sans" w:cstheme="minorBidi"/>
          <w:b/>
          <w:noProof/>
          <w:szCs w:val="19"/>
          <w:lang w:val="en-US"/>
        </w:rPr>
        <w:t>17.4</w:t>
      </w:r>
      <w:r w:rsidRPr="00F76CD8">
        <w:rPr>
          <w:rFonts w:ascii="Fira Sans" w:eastAsiaTheme="minorHAnsi" w:hAnsi="Fira Sans" w:cstheme="minorBidi"/>
          <w:b/>
          <w:noProof/>
          <w:szCs w:val="19"/>
          <w:lang w:val="en-US"/>
        </w:rPr>
        <w:t xml:space="preserve"> million overnight stays provided to them. Compared to the </w:t>
      </w:r>
      <w:r w:rsidR="003063AA" w:rsidRPr="00F76CD8">
        <w:rPr>
          <w:rFonts w:ascii="Fira Sans" w:eastAsiaTheme="minorHAnsi" w:hAnsi="Fira Sans" w:cstheme="minorBidi"/>
          <w:b/>
          <w:noProof/>
          <w:szCs w:val="19"/>
          <w:lang w:val="en-US"/>
        </w:rPr>
        <w:t>first</w:t>
      </w:r>
      <w:r w:rsidRPr="00F76CD8">
        <w:rPr>
          <w:rFonts w:ascii="Fira Sans" w:eastAsiaTheme="minorHAnsi" w:hAnsi="Fira Sans" w:cstheme="minorBidi"/>
          <w:b/>
          <w:noProof/>
          <w:szCs w:val="19"/>
          <w:lang w:val="en-US"/>
        </w:rPr>
        <w:t xml:space="preserve"> quarter of 202</w:t>
      </w:r>
      <w:r w:rsidR="00C37972">
        <w:rPr>
          <w:rFonts w:ascii="Fira Sans" w:eastAsiaTheme="minorHAnsi" w:hAnsi="Fira Sans" w:cstheme="minorBidi"/>
          <w:b/>
          <w:noProof/>
          <w:szCs w:val="19"/>
          <w:lang w:val="en-US"/>
        </w:rPr>
        <w:t>2</w:t>
      </w:r>
      <w:r w:rsidRPr="00F76CD8">
        <w:rPr>
          <w:rFonts w:ascii="Fira Sans" w:eastAsiaTheme="minorHAnsi" w:hAnsi="Fira Sans" w:cstheme="minorBidi"/>
          <w:b/>
          <w:noProof/>
          <w:szCs w:val="19"/>
          <w:lang w:val="en-US"/>
        </w:rPr>
        <w:t xml:space="preserve">, the number of tourists staying in accommodation establishments increased by </w:t>
      </w:r>
      <w:r w:rsidR="00C37972">
        <w:rPr>
          <w:rFonts w:ascii="Fira Sans" w:eastAsiaTheme="minorHAnsi" w:hAnsi="Fira Sans" w:cstheme="minorBidi"/>
          <w:b/>
          <w:noProof/>
          <w:szCs w:val="19"/>
          <w:lang w:val="en-US"/>
        </w:rPr>
        <w:t>18.1</w:t>
      </w:r>
      <w:r w:rsidRPr="00F76CD8">
        <w:rPr>
          <w:rFonts w:ascii="Fira Sans" w:eastAsiaTheme="minorHAnsi" w:hAnsi="Fira Sans" w:cstheme="minorBidi"/>
          <w:b/>
          <w:noProof/>
          <w:szCs w:val="19"/>
          <w:lang w:val="en-US"/>
        </w:rPr>
        <w:t xml:space="preserve">%, while the number of overnight stays provided to them increased by </w:t>
      </w:r>
      <w:r w:rsidR="00C37972">
        <w:rPr>
          <w:rFonts w:ascii="Fira Sans" w:eastAsiaTheme="minorHAnsi" w:hAnsi="Fira Sans" w:cstheme="minorBidi"/>
          <w:b/>
          <w:noProof/>
          <w:szCs w:val="19"/>
          <w:lang w:val="en-US"/>
        </w:rPr>
        <w:t>12</w:t>
      </w:r>
      <w:r w:rsidRPr="00F76CD8">
        <w:rPr>
          <w:rFonts w:ascii="Fira Sans" w:eastAsiaTheme="minorHAnsi" w:hAnsi="Fira Sans" w:cstheme="minorBidi"/>
          <w:b/>
          <w:noProof/>
          <w:szCs w:val="19"/>
          <w:lang w:val="en-US"/>
        </w:rPr>
        <w:t>.</w:t>
      </w:r>
      <w:r w:rsidR="00C37972">
        <w:rPr>
          <w:rFonts w:ascii="Fira Sans" w:eastAsiaTheme="minorHAnsi" w:hAnsi="Fira Sans" w:cstheme="minorBidi"/>
          <w:b/>
          <w:noProof/>
          <w:szCs w:val="19"/>
          <w:lang w:val="en-US"/>
        </w:rPr>
        <w:t>0</w:t>
      </w:r>
      <w:r w:rsidRPr="00F76CD8">
        <w:rPr>
          <w:rFonts w:ascii="Fira Sans" w:eastAsiaTheme="minorHAnsi" w:hAnsi="Fira Sans" w:cstheme="minorBidi"/>
          <w:b/>
          <w:noProof/>
          <w:szCs w:val="19"/>
          <w:lang w:val="en-US"/>
        </w:rPr>
        <w:t>%.</w:t>
      </w:r>
    </w:p>
    <w:p w:rsidR="003803AE" w:rsidRPr="00F76CD8" w:rsidRDefault="003803AE" w:rsidP="003803AE">
      <w:pPr>
        <w:pStyle w:val="LID"/>
        <w:spacing w:before="0" w:line="240" w:lineRule="auto"/>
        <w:rPr>
          <w:rFonts w:ascii="Fira Sans SemiBold" w:eastAsia="Times New Roman" w:hAnsi="Fira Sans SemiBold" w:cs="Times New Roman"/>
          <w:b w:val="0"/>
          <w:bCs/>
          <w:spacing w:val="-2"/>
          <w:lang w:val="en-US"/>
        </w:rPr>
      </w:pPr>
    </w:p>
    <w:p w:rsidR="0089140E" w:rsidRDefault="0089140E" w:rsidP="00B40016">
      <w:pPr>
        <w:pStyle w:val="LID"/>
        <w:spacing w:line="288" w:lineRule="auto"/>
        <w:rPr>
          <w:b w:val="0"/>
          <w:szCs w:val="22"/>
          <w:shd w:val="clear" w:color="auto" w:fill="FFFFFF"/>
          <w:lang w:val="en-US" w:eastAsia="en-US"/>
        </w:rPr>
      </w:pPr>
    </w:p>
    <w:p w:rsidR="0036450C" w:rsidRPr="00F76CD8" w:rsidRDefault="007558A2" w:rsidP="0089140E">
      <w:pPr>
        <w:pStyle w:val="LID"/>
        <w:spacing w:before="280" w:line="288" w:lineRule="auto"/>
        <w:rPr>
          <w:rFonts w:ascii="Fira Sans SemiBold" w:eastAsia="Times New Roman" w:hAnsi="Fira Sans SemiBold" w:cs="Times New Roman"/>
          <w:b w:val="0"/>
          <w:bCs/>
          <w:spacing w:val="-2"/>
          <w:lang w:val="en-US"/>
        </w:rPr>
      </w:pPr>
      <w:r w:rsidRPr="00F76CD8">
        <w:rPr>
          <w:b w:val="0"/>
          <w:szCs w:val="22"/>
          <w:shd w:val="clear" w:color="auto" w:fill="FFFFFF"/>
          <w:lang w:val="en-US" w:eastAsia="en-US"/>
        </w:rPr>
        <w:t xml:space="preserve">In the </w:t>
      </w:r>
      <w:r w:rsidR="003063AA" w:rsidRPr="00F76CD8">
        <w:rPr>
          <w:b w:val="0"/>
          <w:szCs w:val="22"/>
          <w:shd w:val="clear" w:color="auto" w:fill="FFFFFF"/>
          <w:lang w:val="en-US" w:eastAsia="en-US"/>
        </w:rPr>
        <w:t>first</w:t>
      </w:r>
      <w:r w:rsidRPr="00F76CD8">
        <w:rPr>
          <w:b w:val="0"/>
          <w:szCs w:val="22"/>
          <w:shd w:val="clear" w:color="auto" w:fill="FFFFFF"/>
          <w:lang w:val="en-US" w:eastAsia="en-US"/>
        </w:rPr>
        <w:t xml:space="preserve"> quarter of 202</w:t>
      </w:r>
      <w:r w:rsidR="00C741A6">
        <w:rPr>
          <w:b w:val="0"/>
          <w:szCs w:val="22"/>
          <w:shd w:val="clear" w:color="auto" w:fill="FFFFFF"/>
          <w:lang w:val="en-US" w:eastAsia="en-US"/>
        </w:rPr>
        <w:t>3</w:t>
      </w:r>
      <w:r w:rsidRPr="00F76CD8">
        <w:rPr>
          <w:b w:val="0"/>
          <w:szCs w:val="22"/>
          <w:shd w:val="clear" w:color="auto" w:fill="FFFFFF"/>
          <w:lang w:val="en-US" w:eastAsia="en-US"/>
        </w:rPr>
        <w:t>, there was an increase in the occupancy of tourist accommo</w:t>
      </w:r>
      <w:r w:rsidR="006A6D56" w:rsidRPr="00F76CD8">
        <w:rPr>
          <w:b w:val="0"/>
          <w:szCs w:val="22"/>
          <w:shd w:val="clear" w:color="auto" w:fill="FFFFFF"/>
          <w:lang w:val="en-US" w:eastAsia="en-US"/>
        </w:rPr>
        <w:t>-</w:t>
      </w:r>
      <w:r w:rsidRPr="00F76CD8">
        <w:rPr>
          <w:b w:val="0"/>
          <w:szCs w:val="22"/>
          <w:shd w:val="clear" w:color="auto" w:fill="FFFFFF"/>
          <w:lang w:val="en-US" w:eastAsia="en-US"/>
        </w:rPr>
        <w:t>dation establishments in Poland compared to the same period of 202</w:t>
      </w:r>
      <w:r w:rsidR="00C741A6">
        <w:rPr>
          <w:b w:val="0"/>
          <w:szCs w:val="22"/>
          <w:shd w:val="clear" w:color="auto" w:fill="FFFFFF"/>
          <w:lang w:val="en-US" w:eastAsia="en-US"/>
        </w:rPr>
        <w:t>2</w:t>
      </w:r>
      <w:r w:rsidRPr="00F76CD8">
        <w:rPr>
          <w:b w:val="0"/>
          <w:szCs w:val="22"/>
          <w:shd w:val="clear" w:color="auto" w:fill="FFFFFF"/>
          <w:lang w:val="en-US" w:eastAsia="en-US"/>
        </w:rPr>
        <w:t xml:space="preserve">. </w:t>
      </w:r>
    </w:p>
    <w:p w:rsidR="00472C9B" w:rsidRPr="00F76CD8" w:rsidRDefault="00912168" w:rsidP="009B3FAD">
      <w:pPr>
        <w:pStyle w:val="LID"/>
        <w:spacing w:before="360" w:line="240" w:lineRule="auto"/>
        <w:rPr>
          <w:rFonts w:eastAsia="Times New Roman" w:cs="Times New Roman"/>
          <w:bCs/>
          <w:color w:val="001D77"/>
          <w:spacing w:val="-2"/>
          <w:lang w:val="en-US"/>
        </w:rPr>
      </w:pPr>
      <w:r w:rsidRPr="00653CC9">
        <w:rPr>
          <w:rFonts w:eastAsia="Times New Roman" w:cs="Times New Roman"/>
          <w:bCs/>
          <w:color w:val="001D77"/>
          <w:spacing w:val="-2"/>
        </w:rPr>
        <mc:AlternateContent>
          <mc:Choice Requires="wps">
            <w:drawing>
              <wp:anchor distT="45720" distB="45720" distL="114300" distR="114300" simplePos="0" relativeHeight="251755520" behindDoc="1" locked="0" layoutInCell="1" allowOverlap="1" wp14:anchorId="17207CD9" wp14:editId="5A71B42A">
                <wp:simplePos x="0" y="0"/>
                <wp:positionH relativeFrom="page">
                  <wp:posOffset>5744308</wp:posOffset>
                </wp:positionH>
                <wp:positionV relativeFrom="paragraph">
                  <wp:posOffset>340164</wp:posOffset>
                </wp:positionV>
                <wp:extent cx="1701800" cy="1054100"/>
                <wp:effectExtent l="0" t="0" r="0" b="0"/>
                <wp:wrapTight wrapText="bothSides">
                  <wp:wrapPolygon edited="0">
                    <wp:start x="725" y="0"/>
                    <wp:lineTo x="725" y="21080"/>
                    <wp:lineTo x="20794" y="21080"/>
                    <wp:lineTo x="20794" y="0"/>
                    <wp:lineTo x="725" y="0"/>
                  </wp:wrapPolygon>
                </wp:wrapTight>
                <wp:docPr id="17" name="Pole tekstowe 2" descr="In the first quarter of 2023, 0.4 million more foreign tourists were accommodated in tourist accommodation establishments than in the first quarter of 20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1800" cy="1054100"/>
                        </a:xfrm>
                        <a:prstGeom prst="rect">
                          <a:avLst/>
                        </a:prstGeom>
                        <a:noFill/>
                        <a:ln w="9525">
                          <a:noFill/>
                          <a:miter lim="800000"/>
                          <a:headEnd/>
                          <a:tailEnd/>
                        </a:ln>
                      </wps:spPr>
                      <wps:txbx>
                        <w:txbxContent>
                          <w:p w:rsidR="0074658E" w:rsidRPr="00F76CD8" w:rsidRDefault="00EA3D50" w:rsidP="0074658E">
                            <w:pPr>
                              <w:pStyle w:val="tekstzboku"/>
                              <w:spacing w:before="0"/>
                              <w:ind w:right="-57"/>
                              <w:rPr>
                                <w:b/>
                                <w:lang w:val="en-US"/>
                              </w:rPr>
                            </w:pPr>
                            <w:r w:rsidRPr="00F76CD8">
                              <w:rPr>
                                <w:lang w:val="en-US"/>
                              </w:rPr>
                              <w:t>In the first quarter of 202</w:t>
                            </w:r>
                            <w:r w:rsidR="006658A6">
                              <w:rPr>
                                <w:lang w:val="en-US"/>
                              </w:rPr>
                              <w:t>3</w:t>
                            </w:r>
                            <w:r w:rsidRPr="00F76CD8">
                              <w:rPr>
                                <w:lang w:val="en-US"/>
                              </w:rPr>
                              <w:t>, 0.</w:t>
                            </w:r>
                            <w:r w:rsidR="006658A6">
                              <w:rPr>
                                <w:lang w:val="en-US"/>
                              </w:rPr>
                              <w:t>4</w:t>
                            </w:r>
                            <w:r w:rsidRPr="00F76CD8">
                              <w:rPr>
                                <w:lang w:val="en-US"/>
                              </w:rPr>
                              <w:t xml:space="preserve"> million more foreign tourists were accommodated in tourist accommodation establishments than in the first quarter of 202</w:t>
                            </w:r>
                            <w:r w:rsidR="006658A6">
                              <w:rPr>
                                <w:lang w:val="en-US"/>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207CD9" id="_x0000_t202" coordsize="21600,21600" o:spt="202" path="m,l,21600r21600,l21600,xe">
                <v:stroke joinstyle="miter"/>
                <v:path gradientshapeok="t" o:connecttype="rect"/>
              </v:shapetype>
              <v:shape id="_x0000_s1027" type="#_x0000_t202" alt="In the first quarter of 2023, 0.4 million more foreign tourists were accommodated in tourist accommodation establishments than in the first quarter of 2022" style="position:absolute;margin-left:452.3pt;margin-top:26.8pt;width:134pt;height:83pt;z-index:-2515609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" filled="f" stroked="f">
                <v:textbox>
                  <w:txbxContent>
                    <w:p w:rsidR="0074658E" w:rsidRPr="00F76CD8" w:rsidRDefault="00EA3D50" w:rsidP="0074658E">
                      <w:pPr>
                        <w:pStyle w:val="tekstzboku"/>
                        <w:spacing w:before="0"/>
                        <w:ind w:right="-57"/>
                        <w:rPr>
                          <w:b/>
                          <w:lang w:val="en-US"/>
                        </w:rPr>
                      </w:pPr>
                      <w:r w:rsidRPr="00F76CD8">
                        <w:rPr>
                          <w:lang w:val="en-US"/>
                        </w:rPr>
                        <w:t>In the first quarter of 202</w:t>
                      </w:r>
                      <w:r w:rsidR="006658A6">
                        <w:rPr>
                          <w:lang w:val="en-US"/>
                        </w:rPr>
                        <w:t>3</w:t>
                      </w:r>
                      <w:r w:rsidRPr="00F76CD8">
                        <w:rPr>
                          <w:lang w:val="en-US"/>
                        </w:rPr>
                        <w:t>, 0.</w:t>
                      </w:r>
                      <w:r w:rsidR="006658A6">
                        <w:rPr>
                          <w:lang w:val="en-US"/>
                        </w:rPr>
                        <w:t>4</w:t>
                      </w:r>
                      <w:r w:rsidRPr="00F76CD8">
                        <w:rPr>
                          <w:lang w:val="en-US"/>
                        </w:rPr>
                        <w:t xml:space="preserve"> million more foreign tourists were accommodated in tourist accommodation establishments than in the first quarter of 202</w:t>
                      </w:r>
                      <w:r w:rsidR="006658A6">
                        <w:rPr>
                          <w:lang w:val="en-US"/>
                        </w:rPr>
                        <w:t>2</w:t>
                      </w:r>
                    </w:p>
                  </w:txbxContent>
                </v:textbox>
                <w10:wrap type="tight" anchorx="page"/>
              </v:shape>
            </w:pict>
          </mc:Fallback>
        </mc:AlternateContent>
      </w:r>
      <w:r w:rsidR="00520428" w:rsidRPr="00AD7EB5">
        <w:rPr>
          <w:rFonts w:ascii="Fira Sans SemiBold" w:eastAsia="Times New Roman" w:hAnsi="Fira Sans SemiBold" w:cs="Times New Roman"/>
          <w:b w:val="0"/>
          <w:bCs/>
          <w:noProof w:val="0"/>
          <w:color w:val="001D77"/>
          <w:spacing w:val="-2"/>
          <w:lang w:val="en-GB"/>
        </w:rPr>
        <w:t xml:space="preserve">Occupancy of tourist accommodation establishments in </w:t>
      </w:r>
      <w:r w:rsidR="00520428" w:rsidRPr="00F76CD8">
        <w:rPr>
          <w:rFonts w:eastAsia="Times New Roman" w:cs="Times New Roman"/>
          <w:bCs/>
          <w:color w:val="001D77"/>
          <w:spacing w:val="-2"/>
          <w:lang w:val="en-US"/>
        </w:rPr>
        <w:t xml:space="preserve">the </w:t>
      </w:r>
      <w:r w:rsidR="003063AA" w:rsidRPr="00F76CD8">
        <w:rPr>
          <w:rFonts w:eastAsia="Times New Roman" w:cs="Times New Roman"/>
          <w:bCs/>
          <w:color w:val="001D77"/>
          <w:spacing w:val="-2"/>
          <w:lang w:val="en-US"/>
        </w:rPr>
        <w:t>first</w:t>
      </w:r>
      <w:r w:rsidR="00520428" w:rsidRPr="00F76CD8">
        <w:rPr>
          <w:rFonts w:eastAsia="Times New Roman" w:cs="Times New Roman"/>
          <w:bCs/>
          <w:color w:val="001D77"/>
          <w:spacing w:val="-2"/>
          <w:lang w:val="en-US"/>
        </w:rPr>
        <w:t xml:space="preserve"> quarter of 202</w:t>
      </w:r>
      <w:r w:rsidR="00C741A6">
        <w:rPr>
          <w:rFonts w:eastAsia="Times New Roman" w:cs="Times New Roman"/>
          <w:bCs/>
          <w:color w:val="001D77"/>
          <w:spacing w:val="-2"/>
          <w:lang w:val="en-US"/>
        </w:rPr>
        <w:t>3</w:t>
      </w:r>
    </w:p>
    <w:p w:rsidR="0074658E" w:rsidRPr="00F76CD8" w:rsidRDefault="00617C91" w:rsidP="00912168">
      <w:pPr>
        <w:pStyle w:val="Tekstkomentarza"/>
        <w:spacing w:line="288" w:lineRule="auto"/>
        <w:rPr>
          <w:sz w:val="19"/>
          <w:szCs w:val="19"/>
          <w:lang w:val="en-US"/>
        </w:rPr>
      </w:pPr>
      <w:r w:rsidRPr="00F76CD8">
        <w:rPr>
          <w:spacing w:val="2"/>
          <w:sz w:val="19"/>
          <w:szCs w:val="19"/>
          <w:lang w:val="en-US"/>
        </w:rPr>
        <w:t xml:space="preserve">According to the results obtained from the tourist accommodation establishments survey, </w:t>
      </w:r>
      <w:r w:rsidR="00C741A6">
        <w:rPr>
          <w:spacing w:val="2"/>
          <w:sz w:val="19"/>
          <w:szCs w:val="19"/>
          <w:lang w:val="en-US"/>
        </w:rPr>
        <w:t>7.0</w:t>
      </w:r>
      <w:r w:rsidRPr="00F76CD8">
        <w:rPr>
          <w:spacing w:val="2"/>
          <w:sz w:val="19"/>
          <w:szCs w:val="19"/>
          <w:lang w:val="en-US"/>
        </w:rPr>
        <w:t xml:space="preserve"> million tourists were accommodated in tourist accommodation establishments in the </w:t>
      </w:r>
      <w:r w:rsidR="003063AA" w:rsidRPr="00F76CD8">
        <w:rPr>
          <w:spacing w:val="2"/>
          <w:sz w:val="19"/>
          <w:szCs w:val="19"/>
          <w:lang w:val="en-US"/>
        </w:rPr>
        <w:t>first</w:t>
      </w:r>
      <w:r w:rsidRPr="00F76CD8">
        <w:rPr>
          <w:spacing w:val="2"/>
          <w:sz w:val="19"/>
          <w:szCs w:val="19"/>
          <w:lang w:val="en-US"/>
        </w:rPr>
        <w:t xml:space="preserve"> quarter of 202</w:t>
      </w:r>
      <w:r w:rsidR="00C741A6">
        <w:rPr>
          <w:spacing w:val="2"/>
          <w:sz w:val="19"/>
          <w:szCs w:val="19"/>
          <w:lang w:val="en-US"/>
        </w:rPr>
        <w:t>3</w:t>
      </w:r>
      <w:r w:rsidRPr="00F76CD8">
        <w:rPr>
          <w:spacing w:val="2"/>
          <w:sz w:val="19"/>
          <w:szCs w:val="19"/>
          <w:lang w:val="en-US"/>
        </w:rPr>
        <w:t>, of which 5.</w:t>
      </w:r>
      <w:r w:rsidR="00C741A6">
        <w:rPr>
          <w:spacing w:val="2"/>
          <w:sz w:val="19"/>
          <w:szCs w:val="19"/>
          <w:lang w:val="en-US"/>
        </w:rPr>
        <w:t>7</w:t>
      </w:r>
      <w:r w:rsidRPr="00F76CD8">
        <w:rPr>
          <w:spacing w:val="2"/>
          <w:sz w:val="19"/>
          <w:szCs w:val="19"/>
          <w:lang w:val="en-US"/>
        </w:rPr>
        <w:t xml:space="preserve"> million were domestic tourists and </w:t>
      </w:r>
      <w:r w:rsidR="00C741A6">
        <w:rPr>
          <w:spacing w:val="2"/>
          <w:sz w:val="19"/>
          <w:szCs w:val="19"/>
          <w:lang w:val="en-US"/>
        </w:rPr>
        <w:t>1.3</w:t>
      </w:r>
      <w:r w:rsidRPr="00F76CD8">
        <w:rPr>
          <w:spacing w:val="2"/>
          <w:sz w:val="19"/>
          <w:szCs w:val="19"/>
          <w:lang w:val="en-US"/>
        </w:rPr>
        <w:t xml:space="preserve"> million were foreign tourists. Compared to the </w:t>
      </w:r>
      <w:r w:rsidR="003063AA" w:rsidRPr="00F76CD8">
        <w:rPr>
          <w:spacing w:val="2"/>
          <w:sz w:val="19"/>
          <w:szCs w:val="19"/>
          <w:lang w:val="en-US"/>
        </w:rPr>
        <w:t>first</w:t>
      </w:r>
      <w:r w:rsidRPr="00F76CD8">
        <w:rPr>
          <w:spacing w:val="2"/>
          <w:sz w:val="19"/>
          <w:szCs w:val="19"/>
          <w:lang w:val="en-US"/>
        </w:rPr>
        <w:t xml:space="preserve"> quarter of 202</w:t>
      </w:r>
      <w:r w:rsidR="00C741A6">
        <w:rPr>
          <w:spacing w:val="2"/>
          <w:sz w:val="19"/>
          <w:szCs w:val="19"/>
          <w:lang w:val="en-US"/>
        </w:rPr>
        <w:t>2</w:t>
      </w:r>
      <w:r w:rsidRPr="00F76CD8">
        <w:rPr>
          <w:spacing w:val="2"/>
          <w:sz w:val="19"/>
          <w:szCs w:val="19"/>
          <w:lang w:val="en-US"/>
        </w:rPr>
        <w:t xml:space="preserve">, the number of total tourists </w:t>
      </w:r>
      <w:r w:rsidR="00C741A6" w:rsidRPr="00F76CD8">
        <w:rPr>
          <w:spacing w:val="2"/>
          <w:sz w:val="19"/>
          <w:szCs w:val="19"/>
          <w:lang w:val="en-US"/>
        </w:rPr>
        <w:t xml:space="preserve">increased by </w:t>
      </w:r>
      <w:r w:rsidR="00C741A6">
        <w:rPr>
          <w:spacing w:val="2"/>
          <w:sz w:val="19"/>
          <w:szCs w:val="19"/>
          <w:lang w:val="en-US"/>
        </w:rPr>
        <w:t>18.1%</w:t>
      </w:r>
      <w:r w:rsidRPr="00F76CD8">
        <w:rPr>
          <w:spacing w:val="2"/>
          <w:sz w:val="19"/>
          <w:szCs w:val="19"/>
          <w:lang w:val="en-US"/>
        </w:rPr>
        <w:t xml:space="preserve">, of which the number of domestic tourists increased by </w:t>
      </w:r>
      <w:r w:rsidR="00C741A6">
        <w:rPr>
          <w:spacing w:val="2"/>
          <w:sz w:val="19"/>
          <w:szCs w:val="19"/>
          <w:lang w:val="en-US"/>
        </w:rPr>
        <w:t>13.2%</w:t>
      </w:r>
      <w:r w:rsidRPr="00F76CD8">
        <w:rPr>
          <w:spacing w:val="2"/>
          <w:sz w:val="19"/>
          <w:szCs w:val="19"/>
          <w:lang w:val="en-US"/>
        </w:rPr>
        <w:t xml:space="preserve"> and foreign tourists by </w:t>
      </w:r>
      <w:r w:rsidR="00C741A6">
        <w:rPr>
          <w:spacing w:val="2"/>
          <w:sz w:val="19"/>
          <w:szCs w:val="19"/>
          <w:lang w:val="en-US"/>
        </w:rPr>
        <w:t>45.1%</w:t>
      </w:r>
      <w:r w:rsidRPr="00F76CD8">
        <w:rPr>
          <w:spacing w:val="2"/>
          <w:sz w:val="19"/>
          <w:szCs w:val="19"/>
          <w:lang w:val="en-US"/>
        </w:rPr>
        <w:t>.</w:t>
      </w:r>
      <w:r w:rsidR="000D5D1C" w:rsidRPr="00F76CD8">
        <w:rPr>
          <w:sz w:val="19"/>
          <w:szCs w:val="19"/>
          <w:lang w:val="en-US"/>
        </w:rPr>
        <w:t xml:space="preserve"> </w:t>
      </w:r>
    </w:p>
    <w:p w:rsidR="00C04CB2" w:rsidRPr="00F76CD8" w:rsidRDefault="008765A9" w:rsidP="00912168">
      <w:pPr>
        <w:pStyle w:val="LID"/>
        <w:spacing w:line="288" w:lineRule="auto"/>
        <w:rPr>
          <w:b w:val="0"/>
          <w:color w:val="000000" w:themeColor="text1"/>
          <w:lang w:val="en-US"/>
        </w:rPr>
      </w:pPr>
      <w:r w:rsidRPr="00F76CD8">
        <w:rPr>
          <w:b w:val="0"/>
          <w:color w:val="000000" w:themeColor="text1"/>
          <w:lang w:val="en-US"/>
        </w:rPr>
        <w:t xml:space="preserve">Among foreign tourists, visitors from Europe were </w:t>
      </w:r>
      <w:r w:rsidRPr="00474EDA">
        <w:rPr>
          <w:b w:val="0"/>
          <w:lang w:val="en-US"/>
        </w:rPr>
        <w:t xml:space="preserve">the most frequent users of accommodation establishments </w:t>
      </w:r>
      <w:r w:rsidR="00015E11" w:rsidRPr="00474EDA">
        <w:rPr>
          <w:b w:val="0"/>
          <w:lang w:val="en-US"/>
        </w:rPr>
        <w:t>–</w:t>
      </w:r>
      <w:r w:rsidRPr="00474EDA">
        <w:rPr>
          <w:b w:val="0"/>
          <w:lang w:val="en-US"/>
        </w:rPr>
        <w:t xml:space="preserve"> </w:t>
      </w:r>
      <w:r w:rsidR="00015E11" w:rsidRPr="00474EDA">
        <w:rPr>
          <w:b w:val="0"/>
          <w:lang w:val="en-US"/>
        </w:rPr>
        <w:t xml:space="preserve">1.2 </w:t>
      </w:r>
      <w:r w:rsidR="00671584" w:rsidRPr="00474EDA">
        <w:rPr>
          <w:b w:val="0"/>
          <w:lang w:val="en-US"/>
        </w:rPr>
        <w:t>million</w:t>
      </w:r>
      <w:r w:rsidRPr="00474EDA">
        <w:rPr>
          <w:b w:val="0"/>
          <w:lang w:val="en-US"/>
        </w:rPr>
        <w:t>. They accounted for 86.</w:t>
      </w:r>
      <w:r w:rsidR="00671584" w:rsidRPr="00474EDA">
        <w:rPr>
          <w:b w:val="0"/>
          <w:lang w:val="en-US"/>
        </w:rPr>
        <w:t>0</w:t>
      </w:r>
      <w:r w:rsidRPr="00474EDA">
        <w:rPr>
          <w:b w:val="0"/>
          <w:lang w:val="en-US"/>
        </w:rPr>
        <w:t xml:space="preserve">% of all foreign tourists and their number was over </w:t>
      </w:r>
      <w:r w:rsidR="00671584" w:rsidRPr="00474EDA">
        <w:rPr>
          <w:b w:val="0"/>
          <w:lang w:val="en-US"/>
        </w:rPr>
        <w:t>44.6% more</w:t>
      </w:r>
      <w:r w:rsidRPr="00474EDA">
        <w:rPr>
          <w:b w:val="0"/>
          <w:lang w:val="en-US"/>
        </w:rPr>
        <w:t xml:space="preserve"> than in the </w:t>
      </w:r>
      <w:r w:rsidR="003063AA" w:rsidRPr="00474EDA">
        <w:rPr>
          <w:b w:val="0"/>
          <w:lang w:val="en-US"/>
        </w:rPr>
        <w:t>first</w:t>
      </w:r>
      <w:r w:rsidRPr="00474EDA">
        <w:rPr>
          <w:b w:val="0"/>
          <w:lang w:val="en-US"/>
        </w:rPr>
        <w:t xml:space="preserve"> quarter of 202</w:t>
      </w:r>
      <w:r w:rsidR="00671584" w:rsidRPr="00474EDA">
        <w:rPr>
          <w:b w:val="0"/>
          <w:lang w:val="en-US"/>
        </w:rPr>
        <w:t>2</w:t>
      </w:r>
      <w:r w:rsidRPr="00474EDA">
        <w:rPr>
          <w:b w:val="0"/>
          <w:lang w:val="en-US"/>
        </w:rPr>
        <w:t>. The largest number of tourists came from Germany (</w:t>
      </w:r>
      <w:r w:rsidR="00F53437" w:rsidRPr="00474EDA">
        <w:rPr>
          <w:b w:val="0"/>
          <w:lang w:val="en-US"/>
        </w:rPr>
        <w:t>284</w:t>
      </w:r>
      <w:r w:rsidRPr="00474EDA">
        <w:rPr>
          <w:b w:val="0"/>
          <w:lang w:val="en-US"/>
        </w:rPr>
        <w:t>.</w:t>
      </w:r>
      <w:r w:rsidR="00F53437" w:rsidRPr="00474EDA">
        <w:rPr>
          <w:b w:val="0"/>
          <w:lang w:val="en-US"/>
        </w:rPr>
        <w:t>4</w:t>
      </w:r>
      <w:r w:rsidRPr="00474EDA">
        <w:rPr>
          <w:b w:val="0"/>
          <w:lang w:val="en-US"/>
        </w:rPr>
        <w:t xml:space="preserve"> thousand), followed by tourists from Ukraine (</w:t>
      </w:r>
      <w:r w:rsidR="00F53437" w:rsidRPr="00474EDA">
        <w:rPr>
          <w:b w:val="0"/>
          <w:lang w:val="en-US"/>
        </w:rPr>
        <w:t>222</w:t>
      </w:r>
      <w:r w:rsidRPr="00474EDA">
        <w:rPr>
          <w:b w:val="0"/>
          <w:lang w:val="en-US"/>
        </w:rPr>
        <w:t>.</w:t>
      </w:r>
      <w:r w:rsidR="00F53437" w:rsidRPr="00474EDA">
        <w:rPr>
          <w:b w:val="0"/>
          <w:lang w:val="en-US"/>
        </w:rPr>
        <w:t>5</w:t>
      </w:r>
      <w:r w:rsidRPr="00474EDA">
        <w:rPr>
          <w:b w:val="0"/>
          <w:lang w:val="en-US"/>
        </w:rPr>
        <w:t xml:space="preserve"> thousand) and tourists from the United Kingdom (</w:t>
      </w:r>
      <w:r w:rsidR="00F53437" w:rsidRPr="00474EDA">
        <w:rPr>
          <w:b w:val="0"/>
          <w:lang w:val="en-US"/>
        </w:rPr>
        <w:t>140</w:t>
      </w:r>
      <w:r w:rsidRPr="00474EDA">
        <w:rPr>
          <w:b w:val="0"/>
          <w:lang w:val="en-US"/>
        </w:rPr>
        <w:t>.</w:t>
      </w:r>
      <w:r w:rsidR="00F53437" w:rsidRPr="00474EDA">
        <w:rPr>
          <w:b w:val="0"/>
          <w:lang w:val="en-US"/>
        </w:rPr>
        <w:t>4</w:t>
      </w:r>
      <w:r w:rsidRPr="00474EDA">
        <w:rPr>
          <w:b w:val="0"/>
          <w:lang w:val="en-US"/>
        </w:rPr>
        <w:t xml:space="preserve"> thousand</w:t>
      </w:r>
      <w:r w:rsidRPr="00F76CD8">
        <w:rPr>
          <w:b w:val="0"/>
          <w:color w:val="000000" w:themeColor="text1"/>
          <w:lang w:val="en-US"/>
        </w:rPr>
        <w:t xml:space="preserve">). Tourists from these three countries constituted together </w:t>
      </w:r>
      <w:r w:rsidR="00F53437">
        <w:rPr>
          <w:b w:val="0"/>
          <w:color w:val="000000" w:themeColor="text1"/>
          <w:lang w:val="en-US"/>
        </w:rPr>
        <w:t>48.1</w:t>
      </w:r>
      <w:r w:rsidRPr="00F76CD8">
        <w:rPr>
          <w:b w:val="0"/>
          <w:color w:val="000000" w:themeColor="text1"/>
          <w:lang w:val="en-US"/>
        </w:rPr>
        <w:t>% of the total number of foreign tourists who wer</w:t>
      </w:r>
      <w:r w:rsidR="006A6D56" w:rsidRPr="00F76CD8">
        <w:rPr>
          <w:b w:val="0"/>
          <w:color w:val="000000" w:themeColor="text1"/>
          <w:lang w:val="en-US"/>
        </w:rPr>
        <w:t>e</w:t>
      </w:r>
      <w:r w:rsidRPr="00F76CD8">
        <w:rPr>
          <w:b w:val="0"/>
          <w:color w:val="000000" w:themeColor="text1"/>
          <w:lang w:val="en-US"/>
        </w:rPr>
        <w:t xml:space="preserve"> accommodated in tourist establishments in Poland in the </w:t>
      </w:r>
      <w:r w:rsidR="003063AA" w:rsidRPr="00F76CD8">
        <w:rPr>
          <w:b w:val="0"/>
          <w:color w:val="000000" w:themeColor="text1"/>
          <w:lang w:val="en-US"/>
        </w:rPr>
        <w:t>first</w:t>
      </w:r>
      <w:r w:rsidRPr="00F76CD8">
        <w:rPr>
          <w:b w:val="0"/>
          <w:color w:val="000000" w:themeColor="text1"/>
          <w:lang w:val="en-US"/>
        </w:rPr>
        <w:t xml:space="preserve"> quarter of 202</w:t>
      </w:r>
      <w:r w:rsidR="00F53437">
        <w:rPr>
          <w:b w:val="0"/>
          <w:color w:val="000000" w:themeColor="text1"/>
          <w:lang w:val="en-US"/>
        </w:rPr>
        <w:t>3</w:t>
      </w:r>
      <w:r w:rsidRPr="00F76CD8">
        <w:rPr>
          <w:b w:val="0"/>
          <w:color w:val="000000" w:themeColor="text1"/>
          <w:lang w:val="en-US"/>
        </w:rPr>
        <w:t xml:space="preserve">. </w:t>
      </w:r>
    </w:p>
    <w:p w:rsidR="00890A11" w:rsidRPr="00191C7D" w:rsidRDefault="0089140E" w:rsidP="006A6D56">
      <w:pPr>
        <w:spacing w:line="240" w:lineRule="auto"/>
        <w:rPr>
          <w:b/>
          <w:szCs w:val="19"/>
          <w:lang w:val="en-US"/>
        </w:rPr>
      </w:pPr>
      <w:r>
        <w:rPr>
          <w:noProof/>
          <w:shd w:val="clear" w:color="auto" w:fill="FFFFFF"/>
          <w:lang w:eastAsia="pl-PL"/>
        </w:rPr>
        <w:drawing>
          <wp:anchor distT="0" distB="0" distL="114300" distR="114300" simplePos="0" relativeHeight="251860992" behindDoc="0" locked="0" layoutInCell="1" allowOverlap="1">
            <wp:simplePos x="0" y="0"/>
            <wp:positionH relativeFrom="margin">
              <wp:align>left</wp:align>
            </wp:positionH>
            <wp:positionV relativeFrom="paragraph">
              <wp:posOffset>158115</wp:posOffset>
            </wp:positionV>
            <wp:extent cx="5118100" cy="3063875"/>
            <wp:effectExtent l="0" t="0" r="6350" b="3175"/>
            <wp:wrapSquare wrapText="bothSides"/>
            <wp:docPr id="5" name="Obraz 5" descr="Chart 1. showing values for tourists in tourist accommodation establishments and overnight stays in the first quarters of 2022 and 2023. Data for the graph are provided in the attached excel file." title="Chart 1. Tourists in tourist accommodation establishments and overnight sta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18100" cy="3063875"/>
                    </a:xfrm>
                    <a:prstGeom prst="rect">
                      <a:avLst/>
                    </a:prstGeom>
                    <a:noFill/>
                  </pic:spPr>
                </pic:pic>
              </a:graphicData>
            </a:graphic>
            <wp14:sizeRelH relativeFrom="page">
              <wp14:pctWidth>0</wp14:pctWidth>
            </wp14:sizeRelH>
            <wp14:sizeRelV relativeFrom="page">
              <wp14:pctHeight>0</wp14:pctHeight>
            </wp14:sizeRelV>
          </wp:anchor>
        </w:drawing>
      </w:r>
      <w:r w:rsidR="009563C6" w:rsidRPr="00191C7D">
        <w:rPr>
          <w:b/>
          <w:szCs w:val="19"/>
          <w:lang w:val="en-US"/>
        </w:rPr>
        <w:t>Chart</w:t>
      </w:r>
      <w:r w:rsidR="00DD3D31" w:rsidRPr="00191C7D">
        <w:rPr>
          <w:b/>
          <w:szCs w:val="19"/>
          <w:lang w:val="en-US"/>
        </w:rPr>
        <w:t xml:space="preserve"> 1. </w:t>
      </w:r>
      <w:r w:rsidR="009563C6" w:rsidRPr="00B203B3">
        <w:rPr>
          <w:b/>
          <w:spacing w:val="-2"/>
          <w:szCs w:val="19"/>
          <w:shd w:val="clear" w:color="auto" w:fill="FFFFFF"/>
          <w:lang w:val="en-GB"/>
        </w:rPr>
        <w:t>Tourists in tourist accommodation establishments and overnight stays</w:t>
      </w:r>
    </w:p>
    <w:p w:rsidR="00C07228" w:rsidRPr="00F76CD8" w:rsidRDefault="00A02381" w:rsidP="008212EB">
      <w:pPr>
        <w:spacing w:after="0" w:line="288" w:lineRule="auto"/>
        <w:rPr>
          <w:shd w:val="clear" w:color="auto" w:fill="FFFFFF"/>
          <w:lang w:val="en-US"/>
        </w:rPr>
      </w:pPr>
      <w:r w:rsidRPr="00A02381">
        <w:rPr>
          <w:shd w:val="clear" w:color="auto" w:fill="FFFFFF"/>
          <w:lang w:val="en-US"/>
        </w:rPr>
        <w:lastRenderedPageBreak/>
        <w:t xml:space="preserve">Compared to the same period last year, 14 of the 20 types of </w:t>
      </w:r>
      <w:r w:rsidRPr="00F76CD8">
        <w:rPr>
          <w:shd w:val="clear" w:color="auto" w:fill="FFFFFF"/>
          <w:lang w:val="en-US"/>
        </w:rPr>
        <w:t xml:space="preserve">establishments </w:t>
      </w:r>
      <w:r w:rsidRPr="00A02381">
        <w:rPr>
          <w:shd w:val="clear" w:color="auto" w:fill="FFFFFF"/>
          <w:lang w:val="en-US"/>
        </w:rPr>
        <w:t xml:space="preserve">saw an increase in the number of tourists. The largest increase in the number of tourists occurred at </w:t>
      </w:r>
      <w:r w:rsidRPr="00D272FD">
        <w:rPr>
          <w:rFonts w:eastAsia="Fira Sans Light"/>
          <w:szCs w:val="19"/>
          <w:lang w:val="en-GB"/>
        </w:rPr>
        <w:t>camp sites</w:t>
      </w:r>
      <w:r w:rsidRPr="00A02381">
        <w:rPr>
          <w:shd w:val="clear" w:color="auto" w:fill="FFFFFF"/>
          <w:lang w:val="en-US"/>
        </w:rPr>
        <w:t xml:space="preserve"> (up 102.1%). Tourists </w:t>
      </w:r>
      <w:r w:rsidRPr="00474EDA">
        <w:rPr>
          <w:shd w:val="clear" w:color="auto" w:fill="FFFFFF"/>
          <w:lang w:val="en-US"/>
        </w:rPr>
        <w:t xml:space="preserve">also significantly increased at </w:t>
      </w:r>
      <w:r w:rsidRPr="00474EDA">
        <w:rPr>
          <w:rFonts w:eastAsia="Fira Sans Light"/>
          <w:szCs w:val="19"/>
          <w:lang w:val="en-GB"/>
        </w:rPr>
        <w:t>youth shelters</w:t>
      </w:r>
      <w:r w:rsidRPr="00474EDA">
        <w:rPr>
          <w:shd w:val="clear" w:color="auto" w:fill="FFFFFF"/>
          <w:lang w:val="en-US"/>
        </w:rPr>
        <w:t xml:space="preserve"> (by 56.4%), creative </w:t>
      </w:r>
      <w:r w:rsidR="00474EDA" w:rsidRPr="00653CC9">
        <w:rPr>
          <w:rFonts w:eastAsia="Times New Roman" w:cs="Times New Roman"/>
          <w:bCs/>
          <w:noProof/>
          <w:color w:val="001D77"/>
          <w:spacing w:val="-2"/>
          <w:lang w:eastAsia="pl-PL"/>
        </w:rPr>
        <mc:AlternateContent>
          <mc:Choice Requires="wps">
            <w:drawing>
              <wp:anchor distT="45720" distB="45720" distL="114300" distR="114300" simplePos="0" relativeHeight="251859968" behindDoc="1" locked="0" layoutInCell="1" allowOverlap="1" wp14:anchorId="55D0A346" wp14:editId="40148BB9">
                <wp:simplePos x="0" y="0"/>
                <wp:positionH relativeFrom="page">
                  <wp:posOffset>5666740</wp:posOffset>
                </wp:positionH>
                <wp:positionV relativeFrom="paragraph">
                  <wp:posOffset>271780</wp:posOffset>
                </wp:positionV>
                <wp:extent cx="1701800" cy="738505"/>
                <wp:effectExtent l="0" t="0" r="0" b="4445"/>
                <wp:wrapTight wrapText="bothSides">
                  <wp:wrapPolygon edited="0">
                    <wp:start x="725" y="0"/>
                    <wp:lineTo x="725" y="21173"/>
                    <wp:lineTo x="20794" y="21173"/>
                    <wp:lineTo x="20794" y="0"/>
                    <wp:lineTo x="725" y="0"/>
                  </wp:wrapPolygon>
                </wp:wrapTight>
                <wp:docPr id="3" name="Pole tekstowe 2" descr="In the first quarter of 2023, 4.2 million domestic tourists were accommodated in hotels "/>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1800" cy="738505"/>
                        </a:xfrm>
                        <a:prstGeom prst="rect">
                          <a:avLst/>
                        </a:prstGeom>
                        <a:noFill/>
                        <a:ln w="9525">
                          <a:noFill/>
                          <a:miter lim="800000"/>
                          <a:headEnd/>
                          <a:tailEnd/>
                        </a:ln>
                      </wps:spPr>
                      <wps:txbx>
                        <w:txbxContent>
                          <w:p w:rsidR="00474EDA" w:rsidRPr="00F76CD8" w:rsidRDefault="00474EDA" w:rsidP="00474EDA">
                            <w:pPr>
                              <w:pStyle w:val="tekstzboku"/>
                              <w:spacing w:before="0"/>
                              <w:ind w:right="-57"/>
                              <w:rPr>
                                <w:b/>
                                <w:lang w:val="en-US"/>
                              </w:rPr>
                            </w:pPr>
                            <w:r w:rsidRPr="00F76CD8">
                              <w:rPr>
                                <w:lang w:val="en-US"/>
                              </w:rPr>
                              <w:t>In the first quarter of 202</w:t>
                            </w:r>
                            <w:r>
                              <w:rPr>
                                <w:lang w:val="en-US"/>
                              </w:rPr>
                              <w:t>3</w:t>
                            </w:r>
                            <w:r w:rsidRPr="00F76CD8">
                              <w:rPr>
                                <w:lang w:val="en-US"/>
                              </w:rPr>
                              <w:t xml:space="preserve">, </w:t>
                            </w:r>
                            <w:r>
                              <w:rPr>
                                <w:lang w:val="en-US"/>
                              </w:rPr>
                              <w:t>4.2</w:t>
                            </w:r>
                            <w:r w:rsidRPr="00F76CD8">
                              <w:rPr>
                                <w:lang w:val="en-US"/>
                              </w:rPr>
                              <w:t xml:space="preserve"> million </w:t>
                            </w:r>
                            <w:r>
                              <w:rPr>
                                <w:lang w:val="en-US"/>
                              </w:rPr>
                              <w:t xml:space="preserve">domestic </w:t>
                            </w:r>
                            <w:r w:rsidRPr="00F76CD8">
                              <w:rPr>
                                <w:lang w:val="en-US"/>
                              </w:rPr>
                              <w:t xml:space="preserve">tourists were accommodated in </w:t>
                            </w:r>
                            <w:r>
                              <w:rPr>
                                <w:lang w:val="en-US"/>
                              </w:rPr>
                              <w:t>hotels</w:t>
                            </w:r>
                            <w:r w:rsidRPr="00F76CD8">
                              <w:rPr>
                                <w:lang w:val="en-US"/>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D0A346" id="_x0000_s1028" type="#_x0000_t202" alt="In the first quarter of 2023, 4.2 million domestic tourists were accommodated in hotels " style="position:absolute;margin-left:446.2pt;margin-top:21.4pt;width:134pt;height:58.15pt;z-index:-2514565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" filled="f" stroked="f">
                <v:textbox>
                  <w:txbxContent>
                    <w:p w:rsidR="00474EDA" w:rsidRPr="00F76CD8" w:rsidRDefault="00474EDA" w:rsidP="00474EDA">
                      <w:pPr>
                        <w:pStyle w:val="tekstzboku"/>
                        <w:spacing w:before="0"/>
                        <w:ind w:right="-57"/>
                        <w:rPr>
                          <w:b/>
                          <w:lang w:val="en-US"/>
                        </w:rPr>
                      </w:pPr>
                      <w:r w:rsidRPr="00F76CD8">
                        <w:rPr>
                          <w:lang w:val="en-US"/>
                        </w:rPr>
                        <w:t>In the first quarter of 202</w:t>
                      </w:r>
                      <w:r>
                        <w:rPr>
                          <w:lang w:val="en-US"/>
                        </w:rPr>
                        <w:t>3</w:t>
                      </w:r>
                      <w:r w:rsidRPr="00F76CD8">
                        <w:rPr>
                          <w:lang w:val="en-US"/>
                        </w:rPr>
                        <w:t xml:space="preserve">, </w:t>
                      </w:r>
                      <w:r>
                        <w:rPr>
                          <w:lang w:val="en-US"/>
                        </w:rPr>
                        <w:t>4.2</w:t>
                      </w:r>
                      <w:r w:rsidRPr="00F76CD8">
                        <w:rPr>
                          <w:lang w:val="en-US"/>
                        </w:rPr>
                        <w:t xml:space="preserve"> million </w:t>
                      </w:r>
                      <w:r>
                        <w:rPr>
                          <w:lang w:val="en-US"/>
                        </w:rPr>
                        <w:t xml:space="preserve">domestic </w:t>
                      </w:r>
                      <w:r w:rsidRPr="00F76CD8">
                        <w:rPr>
                          <w:lang w:val="en-US"/>
                        </w:rPr>
                        <w:t xml:space="preserve">tourists were accommodated in </w:t>
                      </w:r>
                      <w:r>
                        <w:rPr>
                          <w:lang w:val="en-US"/>
                        </w:rPr>
                        <w:t>hotels</w:t>
                      </w:r>
                      <w:r w:rsidRPr="00F76CD8">
                        <w:rPr>
                          <w:lang w:val="en-US"/>
                        </w:rPr>
                        <w:t xml:space="preserve"> </w:t>
                      </w:r>
                    </w:p>
                  </w:txbxContent>
                </v:textbox>
                <w10:wrap type="tight" anchorx="page"/>
              </v:shape>
            </w:pict>
          </mc:Fallback>
        </mc:AlternateContent>
      </w:r>
      <w:r w:rsidRPr="00474EDA">
        <w:rPr>
          <w:rFonts w:eastAsia="Fira Sans Light"/>
          <w:szCs w:val="19"/>
          <w:lang w:val="en-GB"/>
        </w:rPr>
        <w:t>arts centres</w:t>
      </w:r>
      <w:r w:rsidRPr="00474EDA">
        <w:rPr>
          <w:shd w:val="clear" w:color="auto" w:fill="FFFFFF"/>
          <w:lang w:val="en-US"/>
        </w:rPr>
        <w:t xml:space="preserve"> (by 39.8%) and hostels (by 29.9%). A decrease in the number of tourists compared to the first quarter of the previous year was recorded to the greatest extent at </w:t>
      </w:r>
      <w:r w:rsidRPr="00474EDA">
        <w:rPr>
          <w:rFonts w:eastAsia="Fira Sans Light"/>
          <w:szCs w:val="19"/>
          <w:lang w:val="en-GB"/>
        </w:rPr>
        <w:t xml:space="preserve">camping sites </w:t>
      </w:r>
      <w:r w:rsidRPr="00474EDA">
        <w:rPr>
          <w:shd w:val="clear" w:color="auto" w:fill="FFFFFF"/>
          <w:lang w:val="en-US"/>
        </w:rPr>
        <w:t xml:space="preserve">(by 26.6%), followed by </w:t>
      </w:r>
      <w:r w:rsidRPr="00474EDA">
        <w:rPr>
          <w:rFonts w:eastAsia="Fira Sans Light"/>
          <w:szCs w:val="19"/>
          <w:lang w:val="en-GB"/>
        </w:rPr>
        <w:t>holiday youth centres</w:t>
      </w:r>
      <w:r w:rsidRPr="00474EDA">
        <w:rPr>
          <w:shd w:val="clear" w:color="auto" w:fill="FFFFFF"/>
          <w:lang w:val="en-US"/>
        </w:rPr>
        <w:t xml:space="preserve"> (by 26.3%) and </w:t>
      </w:r>
      <w:r w:rsidRPr="00474EDA">
        <w:rPr>
          <w:rFonts w:eastAsia="Fira Sans Light"/>
          <w:szCs w:val="19"/>
          <w:lang w:val="en-GB"/>
        </w:rPr>
        <w:t>excursion hostels</w:t>
      </w:r>
      <w:r w:rsidRPr="00474EDA">
        <w:rPr>
          <w:shd w:val="clear" w:color="auto" w:fill="FFFFFF"/>
          <w:lang w:val="en-US"/>
        </w:rPr>
        <w:t xml:space="preserve"> (by 20.2%).</w:t>
      </w:r>
      <w:r w:rsidR="001A303E" w:rsidRPr="00474EDA">
        <w:rPr>
          <w:shd w:val="clear" w:color="auto" w:fill="FFFFFF"/>
          <w:lang w:val="en-US"/>
        </w:rPr>
        <w:t xml:space="preserve"> In the first quarter of 202</w:t>
      </w:r>
      <w:r w:rsidR="00F10F6F" w:rsidRPr="00474EDA">
        <w:rPr>
          <w:shd w:val="clear" w:color="auto" w:fill="FFFFFF"/>
          <w:lang w:val="en-US"/>
        </w:rPr>
        <w:t>3</w:t>
      </w:r>
      <w:r w:rsidR="001A303E" w:rsidRPr="00474EDA">
        <w:rPr>
          <w:shd w:val="clear" w:color="auto" w:fill="FFFFFF"/>
          <w:lang w:val="en-US"/>
        </w:rPr>
        <w:t xml:space="preserve">, tourists were most likely to choose to stay in hotels, where </w:t>
      </w:r>
      <w:r w:rsidR="00F10F6F" w:rsidRPr="00474EDA">
        <w:rPr>
          <w:shd w:val="clear" w:color="auto" w:fill="FFFFFF"/>
          <w:lang w:val="en-US"/>
        </w:rPr>
        <w:t xml:space="preserve">5.3 </w:t>
      </w:r>
      <w:r w:rsidR="001A303E" w:rsidRPr="00474EDA">
        <w:rPr>
          <w:shd w:val="clear" w:color="auto" w:fill="FFFFFF"/>
          <w:lang w:val="en-US"/>
        </w:rPr>
        <w:t xml:space="preserve">million people stayed. Overnight statys in these establishments were provided to </w:t>
      </w:r>
      <w:r w:rsidR="00F10F6F" w:rsidRPr="00474EDA">
        <w:rPr>
          <w:shd w:val="clear" w:color="auto" w:fill="FFFFFF"/>
          <w:lang w:val="en-US"/>
        </w:rPr>
        <w:t>73.4</w:t>
      </w:r>
      <w:r w:rsidR="001A303E" w:rsidRPr="00474EDA">
        <w:rPr>
          <w:shd w:val="clear" w:color="auto" w:fill="FFFFFF"/>
          <w:lang w:val="en-US"/>
        </w:rPr>
        <w:t>% of all domestic tourists and 84.</w:t>
      </w:r>
      <w:r w:rsidR="00F10F6F" w:rsidRPr="00474EDA">
        <w:rPr>
          <w:shd w:val="clear" w:color="auto" w:fill="FFFFFF"/>
          <w:lang w:val="en-US"/>
        </w:rPr>
        <w:t>4</w:t>
      </w:r>
      <w:r w:rsidR="001A303E" w:rsidRPr="00474EDA">
        <w:rPr>
          <w:shd w:val="clear" w:color="auto" w:fill="FFFFFF"/>
          <w:lang w:val="en-US"/>
        </w:rPr>
        <w:t>% of all foreign tourists.</w:t>
      </w:r>
    </w:p>
    <w:p w:rsidR="008E3F32" w:rsidRPr="00191C7D" w:rsidRDefault="00C07228" w:rsidP="00B203B3">
      <w:pPr>
        <w:spacing w:before="360" w:after="0"/>
        <w:rPr>
          <w:b/>
          <w:spacing w:val="-2"/>
          <w:szCs w:val="19"/>
          <w:shd w:val="clear" w:color="auto" w:fill="FFFFFF"/>
          <w:lang w:val="en-US"/>
        </w:rPr>
      </w:pPr>
      <w:r w:rsidRPr="00191C7D">
        <w:rPr>
          <w:b/>
          <w:spacing w:val="-2"/>
          <w:szCs w:val="19"/>
          <w:shd w:val="clear" w:color="auto" w:fill="FFFFFF"/>
          <w:lang w:val="en-US"/>
        </w:rPr>
        <w:t>Tabl</w:t>
      </w:r>
      <w:r w:rsidR="006A196F" w:rsidRPr="00191C7D">
        <w:rPr>
          <w:b/>
          <w:spacing w:val="-2"/>
          <w:szCs w:val="19"/>
          <w:shd w:val="clear" w:color="auto" w:fill="FFFFFF"/>
          <w:lang w:val="en-US"/>
        </w:rPr>
        <w:t>e</w:t>
      </w:r>
      <w:r w:rsidRPr="00191C7D">
        <w:rPr>
          <w:b/>
          <w:spacing w:val="-2"/>
          <w:szCs w:val="19"/>
          <w:shd w:val="clear" w:color="auto" w:fill="FFFFFF"/>
          <w:lang w:val="en-US"/>
        </w:rPr>
        <w:t xml:space="preserve"> 1. </w:t>
      </w:r>
      <w:r w:rsidR="006A196F" w:rsidRPr="00191C7D">
        <w:rPr>
          <w:b/>
          <w:spacing w:val="-2"/>
          <w:szCs w:val="19"/>
          <w:shd w:val="clear" w:color="auto" w:fill="FFFFFF"/>
          <w:lang w:val="en-US"/>
        </w:rPr>
        <w:t>Occupancy of tourist accommodation establishments by type of establishment</w:t>
      </w:r>
    </w:p>
    <w:tbl>
      <w:tblPr>
        <w:tblStyle w:val="Siatkatabelijasna4"/>
        <w:tblpPr w:leftFromText="141" w:rightFromText="141" w:vertAnchor="text" w:horzAnchor="margin" w:tblpY="159"/>
        <w:tblW w:w="5000" w:type="pct"/>
        <w:tblBorders>
          <w:top w:val="none" w:sz="0" w:space="0" w:color="auto"/>
          <w:left w:val="none" w:sz="0" w:space="0" w:color="auto"/>
          <w:bottom w:val="none" w:sz="0" w:space="0" w:color="auto"/>
          <w:right w:val="none" w:sz="0" w:space="0" w:color="auto"/>
          <w:insideH w:val="single" w:sz="4" w:space="0" w:color="212492"/>
          <w:insideV w:val="single" w:sz="4" w:space="0" w:color="212492"/>
        </w:tblBorders>
        <w:tblCellMar>
          <w:top w:w="57" w:type="dxa"/>
          <w:bottom w:w="57" w:type="dxa"/>
        </w:tblCellMar>
        <w:tblLook w:val="0000" w:firstRow="0" w:lastRow="0" w:firstColumn="0" w:lastColumn="0" w:noHBand="0" w:noVBand="0"/>
        <w:tblCaption w:val="Occupancy of tourist accommodation establishments by type of establishment"/>
      </w:tblPr>
      <w:tblGrid>
        <w:gridCol w:w="3279"/>
        <w:gridCol w:w="1088"/>
        <w:gridCol w:w="1307"/>
        <w:gridCol w:w="1087"/>
        <w:gridCol w:w="1279"/>
        <w:gridCol w:w="27"/>
      </w:tblGrid>
      <w:tr w:rsidR="001D3CFA" w:rsidRPr="00C07228" w:rsidTr="00585492">
        <w:trPr>
          <w:trHeight w:hRule="exact" w:val="771"/>
        </w:trPr>
        <w:tc>
          <w:tcPr>
            <w:tcW w:w="2032" w:type="pct"/>
            <w:vMerge w:val="restart"/>
            <w:tcBorders>
              <w:top w:val="single" w:sz="4" w:space="0" w:color="212492"/>
              <w:bottom w:val="single" w:sz="4" w:space="0" w:color="212492"/>
            </w:tcBorders>
            <w:vAlign w:val="center"/>
          </w:tcPr>
          <w:p w:rsidR="001D3CFA" w:rsidRPr="001D3CFA" w:rsidRDefault="008F5DF9" w:rsidP="001D3CFA">
            <w:pPr>
              <w:keepNext/>
              <w:tabs>
                <w:tab w:val="right" w:leader="dot" w:pos="4139"/>
              </w:tabs>
              <w:spacing w:before="240" w:line="240" w:lineRule="auto"/>
              <w:jc w:val="center"/>
              <w:outlineLvl w:val="0"/>
              <w:rPr>
                <w:rFonts w:eastAsia="Times New Roman" w:cs="Arial"/>
                <w:bCs/>
                <w:color w:val="000000" w:themeColor="text1"/>
                <w:szCs w:val="19"/>
                <w:lang w:eastAsia="pl-PL"/>
              </w:rPr>
            </w:pPr>
            <w:proofErr w:type="spellStart"/>
            <w:r>
              <w:rPr>
                <w:rFonts w:eastAsia="Times New Roman" w:cs="Arial"/>
                <w:bCs/>
                <w:color w:val="000000" w:themeColor="text1"/>
                <w:szCs w:val="19"/>
                <w:lang w:eastAsia="pl-PL"/>
              </w:rPr>
              <w:t>Specification</w:t>
            </w:r>
            <w:proofErr w:type="spellEnd"/>
          </w:p>
        </w:tc>
        <w:tc>
          <w:tcPr>
            <w:tcW w:w="1484" w:type="pct"/>
            <w:gridSpan w:val="2"/>
            <w:tcBorders>
              <w:top w:val="single" w:sz="4" w:space="0" w:color="212492"/>
              <w:bottom w:val="single" w:sz="4" w:space="0" w:color="212492"/>
            </w:tcBorders>
            <w:vAlign w:val="center"/>
          </w:tcPr>
          <w:p w:rsidR="001D3CFA" w:rsidRPr="001D3CFA" w:rsidRDefault="008F5DF9" w:rsidP="001D3CFA">
            <w:pPr>
              <w:keepNext/>
              <w:keepLines/>
              <w:spacing w:before="0" w:after="0"/>
              <w:jc w:val="center"/>
              <w:outlineLvl w:val="2"/>
              <w:rPr>
                <w:rFonts w:eastAsiaTheme="majorEastAsia" w:cstheme="majorBidi"/>
                <w:szCs w:val="19"/>
              </w:rPr>
            </w:pPr>
            <w:proofErr w:type="spellStart"/>
            <w:r w:rsidRPr="008F5DF9">
              <w:rPr>
                <w:rFonts w:eastAsiaTheme="majorEastAsia" w:cstheme="majorBidi"/>
                <w:szCs w:val="19"/>
              </w:rPr>
              <w:t>Tourists</w:t>
            </w:r>
            <w:proofErr w:type="spellEnd"/>
            <w:r w:rsidRPr="008F5DF9">
              <w:rPr>
                <w:rFonts w:eastAsiaTheme="majorEastAsia" w:cstheme="majorBidi"/>
                <w:szCs w:val="19"/>
              </w:rPr>
              <w:t xml:space="preserve"> </w:t>
            </w:r>
            <w:proofErr w:type="spellStart"/>
            <w:r w:rsidRPr="008F5DF9">
              <w:rPr>
                <w:rFonts w:eastAsiaTheme="majorEastAsia" w:cstheme="majorBidi"/>
                <w:szCs w:val="19"/>
              </w:rPr>
              <w:t>accommodated</w:t>
            </w:r>
            <w:proofErr w:type="spellEnd"/>
          </w:p>
        </w:tc>
        <w:tc>
          <w:tcPr>
            <w:tcW w:w="1484" w:type="pct"/>
            <w:gridSpan w:val="3"/>
            <w:tcBorders>
              <w:top w:val="single" w:sz="4" w:space="0" w:color="212492"/>
              <w:bottom w:val="single" w:sz="4" w:space="0" w:color="212492"/>
            </w:tcBorders>
            <w:vAlign w:val="center"/>
          </w:tcPr>
          <w:p w:rsidR="001D3CFA" w:rsidRPr="001D3CFA" w:rsidRDefault="008F5DF9" w:rsidP="001D3CFA">
            <w:pPr>
              <w:jc w:val="center"/>
              <w:rPr>
                <w:szCs w:val="19"/>
              </w:rPr>
            </w:pPr>
            <w:r w:rsidRPr="008F5DF9">
              <w:rPr>
                <w:szCs w:val="19"/>
              </w:rPr>
              <w:t xml:space="preserve">Overnight </w:t>
            </w:r>
            <w:proofErr w:type="spellStart"/>
            <w:r w:rsidRPr="008F5DF9">
              <w:rPr>
                <w:szCs w:val="19"/>
              </w:rPr>
              <w:t>stays</w:t>
            </w:r>
            <w:proofErr w:type="spellEnd"/>
            <w:r>
              <w:rPr>
                <w:szCs w:val="19"/>
              </w:rPr>
              <w:t xml:space="preserve"> provided</w:t>
            </w:r>
          </w:p>
        </w:tc>
      </w:tr>
      <w:tr w:rsidR="008F5DF9" w:rsidRPr="00C07228" w:rsidTr="00585492">
        <w:trPr>
          <w:trHeight w:hRule="exact" w:val="793"/>
        </w:trPr>
        <w:tc>
          <w:tcPr>
            <w:tcW w:w="2032" w:type="pct"/>
            <w:vMerge/>
            <w:tcBorders>
              <w:top w:val="single" w:sz="4" w:space="0" w:color="212492"/>
              <w:bottom w:val="single" w:sz="4" w:space="0" w:color="212492"/>
            </w:tcBorders>
            <w:vAlign w:val="center"/>
          </w:tcPr>
          <w:p w:rsidR="008F5DF9" w:rsidRPr="001D3CFA" w:rsidRDefault="008F5DF9" w:rsidP="008F5DF9">
            <w:pPr>
              <w:keepNext/>
              <w:tabs>
                <w:tab w:val="right" w:leader="dot" w:pos="4139"/>
              </w:tabs>
              <w:spacing w:before="240" w:line="240" w:lineRule="auto"/>
              <w:jc w:val="center"/>
              <w:outlineLvl w:val="0"/>
              <w:rPr>
                <w:rFonts w:ascii="Fira Sans SemiBold" w:eastAsia="Times New Roman" w:hAnsi="Fira Sans SemiBold" w:cs="Arial"/>
                <w:b/>
                <w:bCs/>
                <w:color w:val="000000" w:themeColor="text1"/>
                <w:szCs w:val="19"/>
                <w:lang w:eastAsia="pl-PL"/>
              </w:rPr>
            </w:pPr>
          </w:p>
        </w:tc>
        <w:tc>
          <w:tcPr>
            <w:tcW w:w="674" w:type="pct"/>
            <w:tcBorders>
              <w:top w:val="single" w:sz="4" w:space="0" w:color="212492"/>
              <w:bottom w:val="single" w:sz="4" w:space="0" w:color="212492"/>
            </w:tcBorders>
          </w:tcPr>
          <w:p w:rsidR="008F5DF9" w:rsidRPr="00D969C8" w:rsidRDefault="008F5DF9" w:rsidP="008F5DF9">
            <w:r w:rsidRPr="00D969C8">
              <w:t xml:space="preserve">in </w:t>
            </w:r>
            <w:proofErr w:type="spellStart"/>
            <w:r w:rsidRPr="00D969C8">
              <w:t>thousand</w:t>
            </w:r>
            <w:proofErr w:type="spellEnd"/>
          </w:p>
        </w:tc>
        <w:tc>
          <w:tcPr>
            <w:tcW w:w="809" w:type="pct"/>
            <w:tcBorders>
              <w:top w:val="single" w:sz="4" w:space="0" w:color="212492"/>
              <w:bottom w:val="single" w:sz="4" w:space="0" w:color="212492"/>
            </w:tcBorders>
          </w:tcPr>
          <w:p w:rsidR="008F5DF9" w:rsidRPr="00D969C8" w:rsidRDefault="008F5DF9" w:rsidP="008F5DF9">
            <w:r w:rsidRPr="00D969C8">
              <w:t>Q1/202</w:t>
            </w:r>
            <w:r w:rsidR="00585492">
              <w:t>2</w:t>
            </w:r>
            <w:r w:rsidRPr="00D969C8">
              <w:t>=100</w:t>
            </w:r>
          </w:p>
        </w:tc>
        <w:tc>
          <w:tcPr>
            <w:tcW w:w="674" w:type="pct"/>
            <w:tcBorders>
              <w:top w:val="single" w:sz="4" w:space="0" w:color="212492"/>
              <w:bottom w:val="single" w:sz="4" w:space="0" w:color="212492"/>
            </w:tcBorders>
          </w:tcPr>
          <w:p w:rsidR="008F5DF9" w:rsidRPr="00D969C8" w:rsidRDefault="008F5DF9" w:rsidP="008F5DF9">
            <w:r w:rsidRPr="00D969C8">
              <w:t xml:space="preserve">in </w:t>
            </w:r>
            <w:proofErr w:type="spellStart"/>
            <w:r w:rsidRPr="00D969C8">
              <w:t>thousand</w:t>
            </w:r>
            <w:proofErr w:type="spellEnd"/>
          </w:p>
        </w:tc>
        <w:tc>
          <w:tcPr>
            <w:tcW w:w="809" w:type="pct"/>
            <w:gridSpan w:val="2"/>
            <w:tcBorders>
              <w:top w:val="single" w:sz="4" w:space="0" w:color="212492"/>
              <w:bottom w:val="single" w:sz="4" w:space="0" w:color="212492"/>
            </w:tcBorders>
          </w:tcPr>
          <w:p w:rsidR="008F5DF9" w:rsidRDefault="008F5DF9" w:rsidP="008F5DF9">
            <w:r w:rsidRPr="00D969C8">
              <w:t>Q1/202</w:t>
            </w:r>
            <w:r w:rsidR="00585492">
              <w:t>2</w:t>
            </w:r>
            <w:r w:rsidRPr="00D969C8">
              <w:t>=100</w:t>
            </w:r>
          </w:p>
        </w:tc>
      </w:tr>
      <w:tr w:rsidR="00585492" w:rsidRPr="00B9277A" w:rsidTr="00585492">
        <w:trPr>
          <w:gridAfter w:val="1"/>
          <w:wAfter w:w="16" w:type="pct"/>
          <w:trHeight w:hRule="exact" w:val="397"/>
        </w:trPr>
        <w:tc>
          <w:tcPr>
            <w:tcW w:w="2032" w:type="pct"/>
            <w:tcBorders>
              <w:top w:val="single" w:sz="4" w:space="0" w:color="212492"/>
              <w:bottom w:val="single" w:sz="4" w:space="0" w:color="212492"/>
            </w:tcBorders>
            <w:vAlign w:val="center"/>
          </w:tcPr>
          <w:p w:rsidR="00585492" w:rsidRPr="001D3CFA" w:rsidRDefault="00585492" w:rsidP="00585492">
            <w:pPr>
              <w:keepNext/>
              <w:keepLines/>
              <w:tabs>
                <w:tab w:val="right" w:leader="dot" w:pos="4156"/>
              </w:tabs>
              <w:spacing w:before="0" w:after="0"/>
              <w:contextualSpacing/>
              <w:outlineLvl w:val="4"/>
              <w:rPr>
                <w:rFonts w:eastAsiaTheme="majorEastAsia" w:cstheme="majorBidi"/>
                <w:color w:val="000000" w:themeColor="text1"/>
                <w:szCs w:val="19"/>
              </w:rPr>
            </w:pPr>
            <w:r>
              <w:rPr>
                <w:rFonts w:eastAsiaTheme="majorEastAsia" w:cstheme="majorBidi"/>
                <w:color w:val="000000" w:themeColor="text1"/>
                <w:szCs w:val="19"/>
              </w:rPr>
              <w:t>Total</w:t>
            </w:r>
          </w:p>
          <w:p w:rsidR="00585492" w:rsidRPr="001D3CFA" w:rsidRDefault="00585492" w:rsidP="00585492">
            <w:pPr>
              <w:spacing w:before="0" w:after="360"/>
              <w:rPr>
                <w:szCs w:val="19"/>
              </w:rPr>
            </w:pPr>
          </w:p>
        </w:tc>
        <w:tc>
          <w:tcPr>
            <w:tcW w:w="674" w:type="pct"/>
            <w:tcBorders>
              <w:top w:val="nil"/>
              <w:bottom w:val="single" w:sz="4" w:space="0" w:color="212492"/>
            </w:tcBorders>
            <w:vAlign w:val="bottom"/>
          </w:tcPr>
          <w:p w:rsidR="00585492" w:rsidRPr="00A00365" w:rsidRDefault="00585492" w:rsidP="00585492">
            <w:pPr>
              <w:spacing w:before="60" w:after="60" w:line="240" w:lineRule="auto"/>
              <w:jc w:val="right"/>
              <w:rPr>
                <w:szCs w:val="19"/>
              </w:rPr>
            </w:pPr>
            <w:r w:rsidRPr="00A00365">
              <w:rPr>
                <w:szCs w:val="19"/>
              </w:rPr>
              <w:t>7</w:t>
            </w:r>
            <w:r>
              <w:rPr>
                <w:szCs w:val="19"/>
              </w:rPr>
              <w:t xml:space="preserve"> </w:t>
            </w:r>
            <w:r w:rsidRPr="00A00365">
              <w:rPr>
                <w:szCs w:val="19"/>
              </w:rPr>
              <w:t>022</w:t>
            </w:r>
            <w:r>
              <w:rPr>
                <w:szCs w:val="19"/>
              </w:rPr>
              <w:t>.</w:t>
            </w:r>
            <w:r w:rsidRPr="00A00365">
              <w:rPr>
                <w:szCs w:val="19"/>
              </w:rPr>
              <w:t>9</w:t>
            </w:r>
          </w:p>
        </w:tc>
        <w:tc>
          <w:tcPr>
            <w:tcW w:w="809" w:type="pct"/>
            <w:tcBorders>
              <w:top w:val="nil"/>
              <w:bottom w:val="single" w:sz="4" w:space="0" w:color="212492"/>
            </w:tcBorders>
            <w:vAlign w:val="bottom"/>
          </w:tcPr>
          <w:p w:rsidR="00585492" w:rsidRPr="00A00365" w:rsidRDefault="00585492" w:rsidP="00585492">
            <w:pPr>
              <w:spacing w:before="60" w:after="60" w:line="240" w:lineRule="auto"/>
              <w:jc w:val="right"/>
              <w:rPr>
                <w:szCs w:val="19"/>
              </w:rPr>
            </w:pPr>
            <w:r w:rsidRPr="00A00365">
              <w:rPr>
                <w:szCs w:val="19"/>
              </w:rPr>
              <w:t>118</w:t>
            </w:r>
            <w:r>
              <w:rPr>
                <w:szCs w:val="19"/>
              </w:rPr>
              <w:t>.</w:t>
            </w:r>
            <w:r w:rsidRPr="00A00365">
              <w:rPr>
                <w:szCs w:val="19"/>
              </w:rPr>
              <w:t>1</w:t>
            </w:r>
          </w:p>
        </w:tc>
        <w:tc>
          <w:tcPr>
            <w:tcW w:w="674" w:type="pct"/>
            <w:tcBorders>
              <w:top w:val="nil"/>
              <w:bottom w:val="single" w:sz="4" w:space="0" w:color="212492"/>
            </w:tcBorders>
            <w:vAlign w:val="bottom"/>
          </w:tcPr>
          <w:p w:rsidR="00585492" w:rsidRPr="00A00365" w:rsidRDefault="00585492" w:rsidP="00585492">
            <w:pPr>
              <w:spacing w:before="60" w:after="60" w:line="240" w:lineRule="auto"/>
              <w:jc w:val="right"/>
              <w:rPr>
                <w:szCs w:val="19"/>
              </w:rPr>
            </w:pPr>
            <w:r w:rsidRPr="00A00365">
              <w:rPr>
                <w:szCs w:val="19"/>
              </w:rPr>
              <w:t>17</w:t>
            </w:r>
            <w:r>
              <w:rPr>
                <w:szCs w:val="19"/>
              </w:rPr>
              <w:t xml:space="preserve"> </w:t>
            </w:r>
            <w:r w:rsidRPr="00A00365">
              <w:rPr>
                <w:szCs w:val="19"/>
              </w:rPr>
              <w:t>383</w:t>
            </w:r>
            <w:r>
              <w:rPr>
                <w:szCs w:val="19"/>
              </w:rPr>
              <w:t>.</w:t>
            </w:r>
            <w:r w:rsidRPr="00A00365">
              <w:rPr>
                <w:szCs w:val="19"/>
              </w:rPr>
              <w:t>0</w:t>
            </w:r>
          </w:p>
        </w:tc>
        <w:tc>
          <w:tcPr>
            <w:tcW w:w="793" w:type="pct"/>
            <w:tcBorders>
              <w:top w:val="nil"/>
              <w:bottom w:val="single" w:sz="4" w:space="0" w:color="212492"/>
            </w:tcBorders>
            <w:vAlign w:val="bottom"/>
          </w:tcPr>
          <w:p w:rsidR="00585492" w:rsidRPr="00A00365" w:rsidRDefault="00585492" w:rsidP="00585492">
            <w:pPr>
              <w:spacing w:before="60" w:after="60" w:line="240" w:lineRule="auto"/>
              <w:jc w:val="right"/>
              <w:rPr>
                <w:szCs w:val="19"/>
              </w:rPr>
            </w:pPr>
            <w:r w:rsidRPr="00A00365">
              <w:rPr>
                <w:szCs w:val="19"/>
              </w:rPr>
              <w:t>112</w:t>
            </w:r>
            <w:r>
              <w:rPr>
                <w:szCs w:val="19"/>
              </w:rPr>
              <w:t>.</w:t>
            </w:r>
            <w:r w:rsidRPr="00A00365">
              <w:rPr>
                <w:szCs w:val="19"/>
              </w:rPr>
              <w:t>0</w:t>
            </w:r>
          </w:p>
        </w:tc>
      </w:tr>
      <w:tr w:rsidR="00585492" w:rsidRPr="00C07228" w:rsidTr="00585492">
        <w:trPr>
          <w:gridAfter w:val="1"/>
          <w:wAfter w:w="16" w:type="pct"/>
          <w:trHeight w:hRule="exact" w:val="397"/>
        </w:trPr>
        <w:tc>
          <w:tcPr>
            <w:tcW w:w="2032" w:type="pct"/>
            <w:tcBorders>
              <w:top w:val="single" w:sz="4" w:space="0" w:color="212492"/>
            </w:tcBorders>
          </w:tcPr>
          <w:p w:rsidR="00585492" w:rsidRPr="00C249A6" w:rsidRDefault="00585492" w:rsidP="00585492">
            <w:pPr>
              <w:spacing w:before="60" w:after="0"/>
            </w:pPr>
            <w:proofErr w:type="spellStart"/>
            <w:r w:rsidRPr="00C249A6">
              <w:t>Hotels</w:t>
            </w:r>
            <w:proofErr w:type="spellEnd"/>
            <w:r w:rsidRPr="00C249A6">
              <w:t xml:space="preserve"> and </w:t>
            </w:r>
            <w:proofErr w:type="spellStart"/>
            <w:r w:rsidRPr="00C249A6">
              <w:t>similar</w:t>
            </w:r>
            <w:proofErr w:type="spellEnd"/>
            <w:r w:rsidRPr="00C249A6">
              <w:t xml:space="preserve"> </w:t>
            </w:r>
            <w:proofErr w:type="spellStart"/>
            <w:r w:rsidRPr="00C249A6">
              <w:t>establishments</w:t>
            </w:r>
            <w:proofErr w:type="spellEnd"/>
            <w:r w:rsidRPr="00C249A6">
              <w:t xml:space="preserve"> </w:t>
            </w:r>
          </w:p>
        </w:tc>
        <w:tc>
          <w:tcPr>
            <w:tcW w:w="674" w:type="pct"/>
            <w:tcBorders>
              <w:top w:val="single" w:sz="4" w:space="0" w:color="212492"/>
            </w:tcBorders>
            <w:vAlign w:val="bottom"/>
          </w:tcPr>
          <w:p w:rsidR="00585492" w:rsidRPr="00A00365" w:rsidRDefault="00585492" w:rsidP="00585492">
            <w:pPr>
              <w:spacing w:before="60" w:after="60" w:line="240" w:lineRule="auto"/>
              <w:jc w:val="right"/>
              <w:rPr>
                <w:szCs w:val="19"/>
              </w:rPr>
            </w:pPr>
            <w:r w:rsidRPr="00A00365">
              <w:rPr>
                <w:szCs w:val="19"/>
              </w:rPr>
              <w:t>5</w:t>
            </w:r>
            <w:r>
              <w:rPr>
                <w:szCs w:val="19"/>
              </w:rPr>
              <w:t xml:space="preserve"> </w:t>
            </w:r>
            <w:r w:rsidRPr="00A00365">
              <w:rPr>
                <w:szCs w:val="19"/>
              </w:rPr>
              <w:t>949</w:t>
            </w:r>
            <w:r>
              <w:rPr>
                <w:szCs w:val="19"/>
              </w:rPr>
              <w:t>.</w:t>
            </w:r>
            <w:r w:rsidRPr="00A00365">
              <w:rPr>
                <w:szCs w:val="19"/>
              </w:rPr>
              <w:t>7</w:t>
            </w:r>
          </w:p>
        </w:tc>
        <w:tc>
          <w:tcPr>
            <w:tcW w:w="809" w:type="pct"/>
            <w:tcBorders>
              <w:top w:val="single" w:sz="4" w:space="0" w:color="212492"/>
            </w:tcBorders>
            <w:vAlign w:val="bottom"/>
          </w:tcPr>
          <w:p w:rsidR="00585492" w:rsidRPr="00A00365" w:rsidRDefault="00585492" w:rsidP="00585492">
            <w:pPr>
              <w:spacing w:before="60" w:after="60" w:line="240" w:lineRule="auto"/>
              <w:jc w:val="right"/>
              <w:rPr>
                <w:szCs w:val="19"/>
              </w:rPr>
            </w:pPr>
            <w:r w:rsidRPr="00A00365">
              <w:rPr>
                <w:szCs w:val="19"/>
              </w:rPr>
              <w:t>119</w:t>
            </w:r>
            <w:r>
              <w:rPr>
                <w:szCs w:val="19"/>
              </w:rPr>
              <w:t>.</w:t>
            </w:r>
            <w:r w:rsidRPr="00A00365">
              <w:rPr>
                <w:szCs w:val="19"/>
              </w:rPr>
              <w:t>3</w:t>
            </w:r>
          </w:p>
        </w:tc>
        <w:tc>
          <w:tcPr>
            <w:tcW w:w="674" w:type="pct"/>
            <w:tcBorders>
              <w:top w:val="single" w:sz="4" w:space="0" w:color="212492"/>
            </w:tcBorders>
            <w:vAlign w:val="bottom"/>
          </w:tcPr>
          <w:p w:rsidR="00585492" w:rsidRPr="00A00365" w:rsidRDefault="00585492" w:rsidP="00585492">
            <w:pPr>
              <w:spacing w:before="60" w:after="60" w:line="240" w:lineRule="auto"/>
              <w:jc w:val="right"/>
              <w:rPr>
                <w:szCs w:val="19"/>
              </w:rPr>
            </w:pPr>
            <w:r w:rsidRPr="00A00365">
              <w:rPr>
                <w:szCs w:val="19"/>
              </w:rPr>
              <w:t>11</w:t>
            </w:r>
            <w:r>
              <w:rPr>
                <w:szCs w:val="19"/>
              </w:rPr>
              <w:t xml:space="preserve"> </w:t>
            </w:r>
            <w:r w:rsidRPr="00A00365">
              <w:rPr>
                <w:szCs w:val="19"/>
              </w:rPr>
              <w:t>972</w:t>
            </w:r>
            <w:r>
              <w:rPr>
                <w:szCs w:val="19"/>
              </w:rPr>
              <w:t>.</w:t>
            </w:r>
            <w:r w:rsidRPr="00A00365">
              <w:rPr>
                <w:szCs w:val="19"/>
              </w:rPr>
              <w:t>0</w:t>
            </w:r>
          </w:p>
        </w:tc>
        <w:tc>
          <w:tcPr>
            <w:tcW w:w="793" w:type="pct"/>
            <w:tcBorders>
              <w:top w:val="single" w:sz="4" w:space="0" w:color="212492"/>
            </w:tcBorders>
            <w:vAlign w:val="bottom"/>
          </w:tcPr>
          <w:p w:rsidR="00585492" w:rsidRPr="00A00365" w:rsidRDefault="00585492" w:rsidP="00585492">
            <w:pPr>
              <w:spacing w:before="60" w:after="60" w:line="240" w:lineRule="auto"/>
              <w:jc w:val="right"/>
              <w:rPr>
                <w:szCs w:val="19"/>
              </w:rPr>
            </w:pPr>
            <w:r w:rsidRPr="00A00365">
              <w:rPr>
                <w:szCs w:val="19"/>
              </w:rPr>
              <w:t>112</w:t>
            </w:r>
            <w:r>
              <w:rPr>
                <w:szCs w:val="19"/>
              </w:rPr>
              <w:t>.</w:t>
            </w:r>
            <w:r w:rsidRPr="00A00365">
              <w:rPr>
                <w:szCs w:val="19"/>
              </w:rPr>
              <w:t>4</w:t>
            </w:r>
          </w:p>
        </w:tc>
      </w:tr>
      <w:tr w:rsidR="00585492" w:rsidRPr="00C07228" w:rsidTr="00585492">
        <w:trPr>
          <w:gridAfter w:val="1"/>
          <w:wAfter w:w="16" w:type="pct"/>
          <w:trHeight w:hRule="exact" w:val="397"/>
        </w:trPr>
        <w:tc>
          <w:tcPr>
            <w:tcW w:w="2032" w:type="pct"/>
          </w:tcPr>
          <w:p w:rsidR="00585492" w:rsidRPr="00C249A6" w:rsidRDefault="00585492" w:rsidP="00585492">
            <w:pPr>
              <w:spacing w:before="60"/>
              <w:ind w:left="176"/>
            </w:pPr>
            <w:proofErr w:type="spellStart"/>
            <w:r w:rsidRPr="00C249A6">
              <w:t>hotels</w:t>
            </w:r>
            <w:proofErr w:type="spellEnd"/>
            <w:r w:rsidRPr="00C249A6">
              <w:t xml:space="preserve"> </w:t>
            </w:r>
          </w:p>
        </w:tc>
        <w:tc>
          <w:tcPr>
            <w:tcW w:w="674" w:type="pct"/>
            <w:vAlign w:val="bottom"/>
          </w:tcPr>
          <w:p w:rsidR="00585492" w:rsidRPr="00A00365" w:rsidRDefault="00585492" w:rsidP="00585492">
            <w:pPr>
              <w:spacing w:before="60" w:after="60" w:line="240" w:lineRule="auto"/>
              <w:jc w:val="right"/>
              <w:rPr>
                <w:szCs w:val="19"/>
              </w:rPr>
            </w:pPr>
            <w:r w:rsidRPr="00A00365">
              <w:rPr>
                <w:szCs w:val="19"/>
              </w:rPr>
              <w:t>5</w:t>
            </w:r>
            <w:r>
              <w:rPr>
                <w:szCs w:val="19"/>
              </w:rPr>
              <w:t xml:space="preserve"> </w:t>
            </w:r>
            <w:r w:rsidRPr="00A00365">
              <w:rPr>
                <w:szCs w:val="19"/>
              </w:rPr>
              <w:t>305</w:t>
            </w:r>
            <w:r>
              <w:rPr>
                <w:szCs w:val="19"/>
              </w:rPr>
              <w:t>.</w:t>
            </w:r>
            <w:r w:rsidRPr="00A00365">
              <w:rPr>
                <w:szCs w:val="19"/>
              </w:rPr>
              <w:t>3</w:t>
            </w:r>
          </w:p>
        </w:tc>
        <w:tc>
          <w:tcPr>
            <w:tcW w:w="809" w:type="pct"/>
            <w:vAlign w:val="bottom"/>
          </w:tcPr>
          <w:p w:rsidR="00585492" w:rsidRPr="00A00365" w:rsidRDefault="00585492" w:rsidP="00585492">
            <w:pPr>
              <w:spacing w:before="60" w:after="60" w:line="240" w:lineRule="auto"/>
              <w:jc w:val="right"/>
              <w:rPr>
                <w:szCs w:val="19"/>
              </w:rPr>
            </w:pPr>
            <w:r w:rsidRPr="00A00365">
              <w:rPr>
                <w:szCs w:val="19"/>
              </w:rPr>
              <w:t>121</w:t>
            </w:r>
            <w:r>
              <w:rPr>
                <w:szCs w:val="19"/>
              </w:rPr>
              <w:t>.</w:t>
            </w:r>
            <w:r w:rsidRPr="00A00365">
              <w:rPr>
                <w:szCs w:val="19"/>
              </w:rPr>
              <w:t>1</w:t>
            </w:r>
          </w:p>
        </w:tc>
        <w:tc>
          <w:tcPr>
            <w:tcW w:w="674" w:type="pct"/>
            <w:vAlign w:val="bottom"/>
          </w:tcPr>
          <w:p w:rsidR="00585492" w:rsidRPr="00A00365" w:rsidRDefault="00585492" w:rsidP="00585492">
            <w:pPr>
              <w:spacing w:before="60" w:after="60" w:line="240" w:lineRule="auto"/>
              <w:jc w:val="right"/>
              <w:rPr>
                <w:szCs w:val="19"/>
              </w:rPr>
            </w:pPr>
            <w:r w:rsidRPr="00A00365">
              <w:rPr>
                <w:szCs w:val="19"/>
              </w:rPr>
              <w:t>10</w:t>
            </w:r>
            <w:r>
              <w:rPr>
                <w:szCs w:val="19"/>
              </w:rPr>
              <w:t xml:space="preserve"> </w:t>
            </w:r>
            <w:r w:rsidRPr="00A00365">
              <w:rPr>
                <w:szCs w:val="19"/>
              </w:rPr>
              <w:t>409</w:t>
            </w:r>
            <w:r>
              <w:rPr>
                <w:szCs w:val="19"/>
              </w:rPr>
              <w:t>.</w:t>
            </w:r>
            <w:r w:rsidRPr="00A00365">
              <w:rPr>
                <w:szCs w:val="19"/>
              </w:rPr>
              <w:t>2</w:t>
            </w:r>
          </w:p>
        </w:tc>
        <w:tc>
          <w:tcPr>
            <w:tcW w:w="793" w:type="pct"/>
            <w:vAlign w:val="bottom"/>
          </w:tcPr>
          <w:p w:rsidR="00585492" w:rsidRPr="00A00365" w:rsidRDefault="00585492" w:rsidP="00585492">
            <w:pPr>
              <w:spacing w:before="60" w:after="60" w:line="240" w:lineRule="auto"/>
              <w:jc w:val="right"/>
              <w:rPr>
                <w:szCs w:val="19"/>
              </w:rPr>
            </w:pPr>
            <w:r w:rsidRPr="00A00365">
              <w:rPr>
                <w:szCs w:val="19"/>
              </w:rPr>
              <w:t>114</w:t>
            </w:r>
            <w:r>
              <w:rPr>
                <w:szCs w:val="19"/>
              </w:rPr>
              <w:t>.</w:t>
            </w:r>
            <w:r w:rsidRPr="00A00365">
              <w:rPr>
                <w:szCs w:val="19"/>
              </w:rPr>
              <w:t>4</w:t>
            </w:r>
          </w:p>
        </w:tc>
      </w:tr>
      <w:tr w:rsidR="00585492" w:rsidRPr="00C07228" w:rsidTr="00585492">
        <w:trPr>
          <w:gridAfter w:val="1"/>
          <w:wAfter w:w="16" w:type="pct"/>
          <w:trHeight w:hRule="exact" w:val="397"/>
        </w:trPr>
        <w:tc>
          <w:tcPr>
            <w:tcW w:w="2032" w:type="pct"/>
          </w:tcPr>
          <w:p w:rsidR="00585492" w:rsidRPr="00C249A6" w:rsidRDefault="00585492" w:rsidP="00585492">
            <w:pPr>
              <w:spacing w:before="60"/>
              <w:ind w:left="176"/>
            </w:pPr>
            <w:proofErr w:type="spellStart"/>
            <w:r w:rsidRPr="00C249A6">
              <w:t>motels</w:t>
            </w:r>
            <w:proofErr w:type="spellEnd"/>
          </w:p>
        </w:tc>
        <w:tc>
          <w:tcPr>
            <w:tcW w:w="674" w:type="pct"/>
            <w:vAlign w:val="bottom"/>
          </w:tcPr>
          <w:p w:rsidR="00585492" w:rsidRPr="00A00365" w:rsidRDefault="00585492" w:rsidP="00585492">
            <w:pPr>
              <w:spacing w:before="60" w:after="60" w:line="240" w:lineRule="auto"/>
              <w:jc w:val="right"/>
              <w:rPr>
                <w:szCs w:val="19"/>
              </w:rPr>
            </w:pPr>
            <w:r w:rsidRPr="00A00365">
              <w:rPr>
                <w:szCs w:val="19"/>
              </w:rPr>
              <w:t>41</w:t>
            </w:r>
            <w:r>
              <w:rPr>
                <w:szCs w:val="19"/>
              </w:rPr>
              <w:t>.</w:t>
            </w:r>
            <w:r w:rsidRPr="00A00365">
              <w:rPr>
                <w:szCs w:val="19"/>
              </w:rPr>
              <w:t>2</w:t>
            </w:r>
          </w:p>
        </w:tc>
        <w:tc>
          <w:tcPr>
            <w:tcW w:w="809" w:type="pct"/>
            <w:vAlign w:val="bottom"/>
          </w:tcPr>
          <w:p w:rsidR="00585492" w:rsidRPr="00A00365" w:rsidRDefault="00585492" w:rsidP="00585492">
            <w:pPr>
              <w:spacing w:before="60" w:after="60" w:line="240" w:lineRule="auto"/>
              <w:jc w:val="right"/>
              <w:rPr>
                <w:szCs w:val="19"/>
              </w:rPr>
            </w:pPr>
            <w:r w:rsidRPr="00A00365">
              <w:rPr>
                <w:szCs w:val="19"/>
              </w:rPr>
              <w:t>120</w:t>
            </w:r>
            <w:r>
              <w:rPr>
                <w:szCs w:val="19"/>
              </w:rPr>
              <w:t>.</w:t>
            </w:r>
            <w:r w:rsidRPr="00A00365">
              <w:rPr>
                <w:szCs w:val="19"/>
              </w:rPr>
              <w:t>4</w:t>
            </w:r>
          </w:p>
        </w:tc>
        <w:tc>
          <w:tcPr>
            <w:tcW w:w="674" w:type="pct"/>
            <w:vAlign w:val="bottom"/>
          </w:tcPr>
          <w:p w:rsidR="00585492" w:rsidRPr="00A00365" w:rsidRDefault="00585492" w:rsidP="00585492">
            <w:pPr>
              <w:spacing w:before="60" w:after="60" w:line="240" w:lineRule="auto"/>
              <w:jc w:val="right"/>
              <w:rPr>
                <w:szCs w:val="19"/>
              </w:rPr>
            </w:pPr>
            <w:r w:rsidRPr="00A00365">
              <w:rPr>
                <w:szCs w:val="19"/>
              </w:rPr>
              <w:t>72</w:t>
            </w:r>
            <w:r>
              <w:rPr>
                <w:szCs w:val="19"/>
              </w:rPr>
              <w:t>.</w:t>
            </w:r>
            <w:r w:rsidRPr="00A00365">
              <w:rPr>
                <w:szCs w:val="19"/>
              </w:rPr>
              <w:t>5</w:t>
            </w:r>
          </w:p>
        </w:tc>
        <w:tc>
          <w:tcPr>
            <w:tcW w:w="793" w:type="pct"/>
            <w:vAlign w:val="bottom"/>
          </w:tcPr>
          <w:p w:rsidR="00585492" w:rsidRPr="00A00365" w:rsidRDefault="00585492" w:rsidP="00585492">
            <w:pPr>
              <w:spacing w:before="60" w:after="60" w:line="240" w:lineRule="auto"/>
              <w:jc w:val="right"/>
              <w:rPr>
                <w:szCs w:val="19"/>
              </w:rPr>
            </w:pPr>
            <w:r w:rsidRPr="00A00365">
              <w:rPr>
                <w:szCs w:val="19"/>
              </w:rPr>
              <w:t>114</w:t>
            </w:r>
            <w:r>
              <w:rPr>
                <w:szCs w:val="19"/>
              </w:rPr>
              <w:t>.</w:t>
            </w:r>
            <w:r w:rsidRPr="00A00365">
              <w:rPr>
                <w:szCs w:val="19"/>
              </w:rPr>
              <w:t>2</w:t>
            </w:r>
          </w:p>
        </w:tc>
      </w:tr>
      <w:tr w:rsidR="00585492" w:rsidRPr="00C07228" w:rsidTr="00585492">
        <w:trPr>
          <w:gridAfter w:val="1"/>
          <w:wAfter w:w="16" w:type="pct"/>
          <w:trHeight w:hRule="exact" w:val="397"/>
        </w:trPr>
        <w:tc>
          <w:tcPr>
            <w:tcW w:w="2032" w:type="pct"/>
          </w:tcPr>
          <w:p w:rsidR="00585492" w:rsidRPr="00C249A6" w:rsidRDefault="00585492" w:rsidP="00585492">
            <w:pPr>
              <w:spacing w:before="60"/>
              <w:ind w:left="176"/>
            </w:pPr>
            <w:proofErr w:type="spellStart"/>
            <w:r w:rsidRPr="00C249A6">
              <w:t>boarding</w:t>
            </w:r>
            <w:proofErr w:type="spellEnd"/>
            <w:r w:rsidRPr="00C249A6">
              <w:t xml:space="preserve"> </w:t>
            </w:r>
            <w:proofErr w:type="spellStart"/>
            <w:r w:rsidRPr="00C249A6">
              <w:t>houses</w:t>
            </w:r>
            <w:proofErr w:type="spellEnd"/>
            <w:r w:rsidRPr="00C249A6">
              <w:t xml:space="preserve"> </w:t>
            </w:r>
          </w:p>
        </w:tc>
        <w:tc>
          <w:tcPr>
            <w:tcW w:w="674" w:type="pct"/>
            <w:vAlign w:val="bottom"/>
          </w:tcPr>
          <w:p w:rsidR="00585492" w:rsidRPr="00A00365" w:rsidRDefault="00585492" w:rsidP="00585492">
            <w:pPr>
              <w:spacing w:before="60" w:after="60" w:line="240" w:lineRule="auto"/>
              <w:jc w:val="right"/>
              <w:rPr>
                <w:szCs w:val="19"/>
              </w:rPr>
            </w:pPr>
            <w:r w:rsidRPr="00A00365">
              <w:rPr>
                <w:szCs w:val="19"/>
              </w:rPr>
              <w:t>104</w:t>
            </w:r>
            <w:r>
              <w:rPr>
                <w:szCs w:val="19"/>
              </w:rPr>
              <w:t>.</w:t>
            </w:r>
            <w:r w:rsidRPr="00A00365">
              <w:rPr>
                <w:szCs w:val="19"/>
              </w:rPr>
              <w:t>8</w:t>
            </w:r>
          </w:p>
        </w:tc>
        <w:tc>
          <w:tcPr>
            <w:tcW w:w="809" w:type="pct"/>
            <w:vAlign w:val="bottom"/>
          </w:tcPr>
          <w:p w:rsidR="00585492" w:rsidRPr="00A00365" w:rsidRDefault="00585492" w:rsidP="00585492">
            <w:pPr>
              <w:spacing w:before="60" w:after="60" w:line="240" w:lineRule="auto"/>
              <w:jc w:val="right"/>
              <w:rPr>
                <w:szCs w:val="19"/>
              </w:rPr>
            </w:pPr>
            <w:r w:rsidRPr="00A00365">
              <w:rPr>
                <w:szCs w:val="19"/>
              </w:rPr>
              <w:t>100</w:t>
            </w:r>
            <w:r>
              <w:rPr>
                <w:szCs w:val="19"/>
              </w:rPr>
              <w:t>.</w:t>
            </w:r>
            <w:r w:rsidRPr="00A00365">
              <w:rPr>
                <w:szCs w:val="19"/>
              </w:rPr>
              <w:t>0</w:t>
            </w:r>
          </w:p>
        </w:tc>
        <w:tc>
          <w:tcPr>
            <w:tcW w:w="674" w:type="pct"/>
            <w:vAlign w:val="bottom"/>
          </w:tcPr>
          <w:p w:rsidR="00585492" w:rsidRPr="00A00365" w:rsidRDefault="00585492" w:rsidP="00585492">
            <w:pPr>
              <w:spacing w:before="60" w:after="60" w:line="240" w:lineRule="auto"/>
              <w:jc w:val="right"/>
              <w:rPr>
                <w:szCs w:val="19"/>
              </w:rPr>
            </w:pPr>
            <w:r w:rsidRPr="00A00365">
              <w:rPr>
                <w:szCs w:val="19"/>
              </w:rPr>
              <w:t>266</w:t>
            </w:r>
            <w:r>
              <w:rPr>
                <w:szCs w:val="19"/>
              </w:rPr>
              <w:t>.</w:t>
            </w:r>
            <w:r w:rsidRPr="00A00365">
              <w:rPr>
                <w:szCs w:val="19"/>
              </w:rPr>
              <w:t>8</w:t>
            </w:r>
          </w:p>
        </w:tc>
        <w:tc>
          <w:tcPr>
            <w:tcW w:w="793" w:type="pct"/>
            <w:vAlign w:val="bottom"/>
          </w:tcPr>
          <w:p w:rsidR="00585492" w:rsidRPr="00A00365" w:rsidRDefault="00585492" w:rsidP="00585492">
            <w:pPr>
              <w:spacing w:before="60" w:after="60" w:line="240" w:lineRule="auto"/>
              <w:jc w:val="right"/>
              <w:rPr>
                <w:szCs w:val="19"/>
              </w:rPr>
            </w:pPr>
            <w:r w:rsidRPr="00A00365">
              <w:rPr>
                <w:szCs w:val="19"/>
              </w:rPr>
              <w:t>96</w:t>
            </w:r>
            <w:r>
              <w:rPr>
                <w:szCs w:val="19"/>
              </w:rPr>
              <w:t>.</w:t>
            </w:r>
            <w:r w:rsidRPr="00A00365">
              <w:rPr>
                <w:szCs w:val="19"/>
              </w:rPr>
              <w:t>9</w:t>
            </w:r>
          </w:p>
        </w:tc>
      </w:tr>
      <w:tr w:rsidR="00585492" w:rsidRPr="00C07228" w:rsidTr="00585492">
        <w:trPr>
          <w:gridAfter w:val="1"/>
          <w:wAfter w:w="16" w:type="pct"/>
          <w:trHeight w:hRule="exact" w:val="397"/>
        </w:trPr>
        <w:tc>
          <w:tcPr>
            <w:tcW w:w="2032" w:type="pct"/>
          </w:tcPr>
          <w:p w:rsidR="00585492" w:rsidRDefault="00585492" w:rsidP="00585492">
            <w:pPr>
              <w:spacing w:before="60"/>
              <w:ind w:left="176"/>
            </w:pPr>
            <w:r w:rsidRPr="00C249A6">
              <w:t xml:space="preserve">other hotel </w:t>
            </w:r>
            <w:proofErr w:type="spellStart"/>
            <w:r w:rsidRPr="00C249A6">
              <w:t>establishments</w:t>
            </w:r>
            <w:proofErr w:type="spellEnd"/>
          </w:p>
        </w:tc>
        <w:tc>
          <w:tcPr>
            <w:tcW w:w="674" w:type="pct"/>
            <w:vAlign w:val="bottom"/>
          </w:tcPr>
          <w:p w:rsidR="00585492" w:rsidRPr="00A00365" w:rsidRDefault="00585492" w:rsidP="00585492">
            <w:pPr>
              <w:spacing w:before="60" w:after="60" w:line="240" w:lineRule="auto"/>
              <w:jc w:val="right"/>
              <w:rPr>
                <w:szCs w:val="19"/>
              </w:rPr>
            </w:pPr>
            <w:r w:rsidRPr="00A00365">
              <w:rPr>
                <w:szCs w:val="19"/>
              </w:rPr>
              <w:t>498</w:t>
            </w:r>
            <w:r>
              <w:rPr>
                <w:szCs w:val="19"/>
              </w:rPr>
              <w:t>.</w:t>
            </w:r>
            <w:r w:rsidRPr="00A00365">
              <w:rPr>
                <w:szCs w:val="19"/>
              </w:rPr>
              <w:t>4</w:t>
            </w:r>
          </w:p>
        </w:tc>
        <w:tc>
          <w:tcPr>
            <w:tcW w:w="809" w:type="pct"/>
            <w:vAlign w:val="bottom"/>
          </w:tcPr>
          <w:p w:rsidR="00585492" w:rsidRPr="00A00365" w:rsidRDefault="00585492" w:rsidP="00585492">
            <w:pPr>
              <w:spacing w:before="60" w:after="60" w:line="240" w:lineRule="auto"/>
              <w:jc w:val="right"/>
              <w:rPr>
                <w:szCs w:val="19"/>
              </w:rPr>
            </w:pPr>
            <w:r w:rsidRPr="00A00365">
              <w:rPr>
                <w:szCs w:val="19"/>
              </w:rPr>
              <w:t>107</w:t>
            </w:r>
            <w:r>
              <w:rPr>
                <w:szCs w:val="19"/>
              </w:rPr>
              <w:t>.</w:t>
            </w:r>
            <w:r w:rsidRPr="00A00365">
              <w:rPr>
                <w:szCs w:val="19"/>
              </w:rPr>
              <w:t>1</w:t>
            </w:r>
          </w:p>
        </w:tc>
        <w:tc>
          <w:tcPr>
            <w:tcW w:w="674" w:type="pct"/>
            <w:vAlign w:val="bottom"/>
          </w:tcPr>
          <w:p w:rsidR="00585492" w:rsidRPr="00A00365" w:rsidRDefault="00585492" w:rsidP="00585492">
            <w:pPr>
              <w:spacing w:before="60" w:after="60" w:line="240" w:lineRule="auto"/>
              <w:jc w:val="right"/>
              <w:rPr>
                <w:szCs w:val="19"/>
              </w:rPr>
            </w:pPr>
            <w:r w:rsidRPr="00A00365">
              <w:rPr>
                <w:szCs w:val="19"/>
              </w:rPr>
              <w:t>1</w:t>
            </w:r>
            <w:r>
              <w:rPr>
                <w:szCs w:val="19"/>
              </w:rPr>
              <w:t xml:space="preserve"> </w:t>
            </w:r>
            <w:r w:rsidRPr="00A00365">
              <w:rPr>
                <w:szCs w:val="19"/>
              </w:rPr>
              <w:t>223</w:t>
            </w:r>
            <w:r>
              <w:rPr>
                <w:szCs w:val="19"/>
              </w:rPr>
              <w:t>.</w:t>
            </w:r>
            <w:r w:rsidRPr="00A00365">
              <w:rPr>
                <w:szCs w:val="19"/>
              </w:rPr>
              <w:t>5</w:t>
            </w:r>
          </w:p>
        </w:tc>
        <w:tc>
          <w:tcPr>
            <w:tcW w:w="793" w:type="pct"/>
            <w:vAlign w:val="bottom"/>
          </w:tcPr>
          <w:p w:rsidR="00585492" w:rsidRPr="00A00365" w:rsidRDefault="00585492" w:rsidP="00585492">
            <w:pPr>
              <w:spacing w:before="60" w:after="60" w:line="240" w:lineRule="auto"/>
              <w:jc w:val="right"/>
              <w:rPr>
                <w:szCs w:val="19"/>
              </w:rPr>
            </w:pPr>
            <w:r w:rsidRPr="00A00365">
              <w:rPr>
                <w:szCs w:val="19"/>
              </w:rPr>
              <w:t>100</w:t>
            </w:r>
            <w:r>
              <w:rPr>
                <w:szCs w:val="19"/>
              </w:rPr>
              <w:t>.</w:t>
            </w:r>
            <w:r w:rsidRPr="00A00365">
              <w:rPr>
                <w:szCs w:val="19"/>
              </w:rPr>
              <w:t>9</w:t>
            </w:r>
          </w:p>
        </w:tc>
      </w:tr>
      <w:tr w:rsidR="00585492" w:rsidRPr="00C07228" w:rsidTr="00585492">
        <w:trPr>
          <w:gridAfter w:val="1"/>
          <w:wAfter w:w="16" w:type="pct"/>
          <w:trHeight w:hRule="exact" w:val="397"/>
        </w:trPr>
        <w:tc>
          <w:tcPr>
            <w:tcW w:w="2032" w:type="pct"/>
            <w:vAlign w:val="center"/>
          </w:tcPr>
          <w:p w:rsidR="00585492" w:rsidRPr="001D3CFA" w:rsidRDefault="00585492" w:rsidP="00585492">
            <w:pPr>
              <w:tabs>
                <w:tab w:val="right" w:leader="dot" w:pos="4156"/>
              </w:tabs>
              <w:contextualSpacing/>
              <w:rPr>
                <w:color w:val="000000" w:themeColor="text1"/>
                <w:szCs w:val="19"/>
              </w:rPr>
            </w:pPr>
            <w:r w:rsidRPr="006903B2">
              <w:rPr>
                <w:rFonts w:cstheme="majorBidi"/>
                <w:color w:val="000000" w:themeColor="text1"/>
                <w:szCs w:val="19"/>
              </w:rPr>
              <w:t xml:space="preserve">Other </w:t>
            </w:r>
            <w:proofErr w:type="spellStart"/>
            <w:r w:rsidRPr="006903B2">
              <w:rPr>
                <w:rFonts w:cstheme="majorBidi"/>
                <w:color w:val="000000" w:themeColor="text1"/>
                <w:szCs w:val="19"/>
              </w:rPr>
              <w:t>establishments</w:t>
            </w:r>
            <w:proofErr w:type="spellEnd"/>
          </w:p>
        </w:tc>
        <w:tc>
          <w:tcPr>
            <w:tcW w:w="674" w:type="pct"/>
            <w:vAlign w:val="bottom"/>
          </w:tcPr>
          <w:p w:rsidR="00585492" w:rsidRPr="00A00365" w:rsidRDefault="00585492" w:rsidP="00585492">
            <w:pPr>
              <w:spacing w:before="60" w:after="60" w:line="240" w:lineRule="auto"/>
              <w:jc w:val="right"/>
              <w:rPr>
                <w:szCs w:val="19"/>
              </w:rPr>
            </w:pPr>
            <w:r w:rsidRPr="00A00365">
              <w:rPr>
                <w:szCs w:val="19"/>
              </w:rPr>
              <w:t>1</w:t>
            </w:r>
            <w:r>
              <w:rPr>
                <w:szCs w:val="19"/>
              </w:rPr>
              <w:t xml:space="preserve"> </w:t>
            </w:r>
            <w:r w:rsidRPr="00A00365">
              <w:rPr>
                <w:szCs w:val="19"/>
              </w:rPr>
              <w:t>073</w:t>
            </w:r>
            <w:r>
              <w:rPr>
                <w:szCs w:val="19"/>
              </w:rPr>
              <w:t>.</w:t>
            </w:r>
            <w:r w:rsidRPr="00A00365">
              <w:rPr>
                <w:szCs w:val="19"/>
              </w:rPr>
              <w:t>1</w:t>
            </w:r>
          </w:p>
        </w:tc>
        <w:tc>
          <w:tcPr>
            <w:tcW w:w="809" w:type="pct"/>
            <w:vAlign w:val="bottom"/>
          </w:tcPr>
          <w:p w:rsidR="00585492" w:rsidRPr="00A00365" w:rsidRDefault="00585492" w:rsidP="00585492">
            <w:pPr>
              <w:spacing w:before="60" w:after="60" w:line="240" w:lineRule="auto"/>
              <w:jc w:val="right"/>
              <w:rPr>
                <w:szCs w:val="19"/>
              </w:rPr>
            </w:pPr>
            <w:r w:rsidRPr="00A00365">
              <w:rPr>
                <w:szCs w:val="19"/>
              </w:rPr>
              <w:t>112</w:t>
            </w:r>
            <w:r>
              <w:rPr>
                <w:szCs w:val="19"/>
              </w:rPr>
              <w:t>.</w:t>
            </w:r>
            <w:r w:rsidRPr="00A00365">
              <w:rPr>
                <w:szCs w:val="19"/>
              </w:rPr>
              <w:t>0</w:t>
            </w:r>
          </w:p>
        </w:tc>
        <w:tc>
          <w:tcPr>
            <w:tcW w:w="674" w:type="pct"/>
            <w:vAlign w:val="bottom"/>
          </w:tcPr>
          <w:p w:rsidR="00585492" w:rsidRPr="00A00365" w:rsidRDefault="00585492" w:rsidP="00585492">
            <w:pPr>
              <w:spacing w:before="60" w:after="60" w:line="240" w:lineRule="auto"/>
              <w:jc w:val="right"/>
              <w:rPr>
                <w:szCs w:val="19"/>
              </w:rPr>
            </w:pPr>
            <w:r w:rsidRPr="00A00365">
              <w:rPr>
                <w:szCs w:val="19"/>
              </w:rPr>
              <w:t>5</w:t>
            </w:r>
            <w:r>
              <w:rPr>
                <w:szCs w:val="19"/>
              </w:rPr>
              <w:t xml:space="preserve"> </w:t>
            </w:r>
            <w:r w:rsidRPr="00A00365">
              <w:rPr>
                <w:szCs w:val="19"/>
              </w:rPr>
              <w:t>411</w:t>
            </w:r>
            <w:r>
              <w:rPr>
                <w:szCs w:val="19"/>
              </w:rPr>
              <w:t>.</w:t>
            </w:r>
            <w:r w:rsidRPr="00A00365">
              <w:rPr>
                <w:szCs w:val="19"/>
              </w:rPr>
              <w:t>0</w:t>
            </w:r>
          </w:p>
        </w:tc>
        <w:tc>
          <w:tcPr>
            <w:tcW w:w="793" w:type="pct"/>
            <w:vAlign w:val="bottom"/>
          </w:tcPr>
          <w:p w:rsidR="00585492" w:rsidRPr="00A00365" w:rsidRDefault="00585492" w:rsidP="00585492">
            <w:pPr>
              <w:spacing w:before="60" w:after="60" w:line="240" w:lineRule="auto"/>
              <w:jc w:val="right"/>
              <w:rPr>
                <w:szCs w:val="19"/>
              </w:rPr>
            </w:pPr>
            <w:r w:rsidRPr="00A00365">
              <w:rPr>
                <w:szCs w:val="19"/>
              </w:rPr>
              <w:t>111</w:t>
            </w:r>
            <w:r>
              <w:rPr>
                <w:szCs w:val="19"/>
              </w:rPr>
              <w:t>.</w:t>
            </w:r>
            <w:r w:rsidRPr="00A00365">
              <w:rPr>
                <w:szCs w:val="19"/>
              </w:rPr>
              <w:t>1</w:t>
            </w:r>
          </w:p>
        </w:tc>
      </w:tr>
      <w:tr w:rsidR="00585492" w:rsidRPr="00C07228" w:rsidTr="00585492">
        <w:trPr>
          <w:gridAfter w:val="1"/>
          <w:wAfter w:w="16" w:type="pct"/>
          <w:trHeight w:hRule="exact" w:val="397"/>
        </w:trPr>
        <w:tc>
          <w:tcPr>
            <w:tcW w:w="2032" w:type="pct"/>
          </w:tcPr>
          <w:p w:rsidR="00585492" w:rsidRPr="004034AA" w:rsidRDefault="00585492" w:rsidP="00585492">
            <w:pPr>
              <w:spacing w:before="60"/>
              <w:ind w:left="177"/>
            </w:pPr>
            <w:proofErr w:type="spellStart"/>
            <w:r w:rsidRPr="004034AA">
              <w:t>excursion</w:t>
            </w:r>
            <w:proofErr w:type="spellEnd"/>
            <w:r w:rsidRPr="004034AA">
              <w:t xml:space="preserve"> </w:t>
            </w:r>
            <w:proofErr w:type="spellStart"/>
            <w:r w:rsidRPr="004034AA">
              <w:t>hostels</w:t>
            </w:r>
            <w:proofErr w:type="spellEnd"/>
          </w:p>
        </w:tc>
        <w:tc>
          <w:tcPr>
            <w:tcW w:w="674" w:type="pct"/>
            <w:vAlign w:val="bottom"/>
          </w:tcPr>
          <w:p w:rsidR="00585492" w:rsidRPr="00A00365" w:rsidRDefault="00585492" w:rsidP="00585492">
            <w:pPr>
              <w:spacing w:before="60" w:after="60" w:line="240" w:lineRule="auto"/>
              <w:jc w:val="right"/>
              <w:rPr>
                <w:szCs w:val="19"/>
              </w:rPr>
            </w:pPr>
            <w:r w:rsidRPr="00A00365">
              <w:rPr>
                <w:szCs w:val="19"/>
              </w:rPr>
              <w:t>7</w:t>
            </w:r>
            <w:r>
              <w:rPr>
                <w:szCs w:val="19"/>
              </w:rPr>
              <w:t>.</w:t>
            </w:r>
            <w:r w:rsidRPr="00A00365">
              <w:rPr>
                <w:szCs w:val="19"/>
              </w:rPr>
              <w:t>5</w:t>
            </w:r>
          </w:p>
        </w:tc>
        <w:tc>
          <w:tcPr>
            <w:tcW w:w="809" w:type="pct"/>
            <w:vAlign w:val="bottom"/>
          </w:tcPr>
          <w:p w:rsidR="00585492" w:rsidRPr="00A00365" w:rsidRDefault="00585492" w:rsidP="00585492">
            <w:pPr>
              <w:spacing w:before="60" w:after="60" w:line="240" w:lineRule="auto"/>
              <w:jc w:val="right"/>
              <w:rPr>
                <w:szCs w:val="19"/>
              </w:rPr>
            </w:pPr>
            <w:r w:rsidRPr="00A00365">
              <w:rPr>
                <w:szCs w:val="19"/>
              </w:rPr>
              <w:t>79</w:t>
            </w:r>
            <w:r>
              <w:rPr>
                <w:szCs w:val="19"/>
              </w:rPr>
              <w:t>.</w:t>
            </w:r>
            <w:r w:rsidRPr="00A00365">
              <w:rPr>
                <w:szCs w:val="19"/>
              </w:rPr>
              <w:t>8</w:t>
            </w:r>
          </w:p>
        </w:tc>
        <w:tc>
          <w:tcPr>
            <w:tcW w:w="674" w:type="pct"/>
            <w:vAlign w:val="bottom"/>
          </w:tcPr>
          <w:p w:rsidR="00585492" w:rsidRPr="00A00365" w:rsidRDefault="00585492" w:rsidP="00585492">
            <w:pPr>
              <w:spacing w:before="60" w:after="60" w:line="240" w:lineRule="auto"/>
              <w:jc w:val="right"/>
              <w:rPr>
                <w:szCs w:val="19"/>
              </w:rPr>
            </w:pPr>
            <w:r w:rsidRPr="00A00365">
              <w:rPr>
                <w:szCs w:val="19"/>
              </w:rPr>
              <w:t>32</w:t>
            </w:r>
            <w:r>
              <w:rPr>
                <w:szCs w:val="19"/>
              </w:rPr>
              <w:t>.</w:t>
            </w:r>
            <w:r w:rsidRPr="00A00365">
              <w:rPr>
                <w:szCs w:val="19"/>
              </w:rPr>
              <w:t>8</w:t>
            </w:r>
          </w:p>
        </w:tc>
        <w:tc>
          <w:tcPr>
            <w:tcW w:w="793" w:type="pct"/>
            <w:vAlign w:val="bottom"/>
          </w:tcPr>
          <w:p w:rsidR="00585492" w:rsidRPr="00A00365" w:rsidRDefault="00585492" w:rsidP="00585492">
            <w:pPr>
              <w:spacing w:before="60" w:after="60" w:line="240" w:lineRule="auto"/>
              <w:jc w:val="right"/>
              <w:rPr>
                <w:szCs w:val="19"/>
              </w:rPr>
            </w:pPr>
            <w:r w:rsidRPr="00A00365">
              <w:rPr>
                <w:szCs w:val="19"/>
              </w:rPr>
              <w:t>68</w:t>
            </w:r>
            <w:r>
              <w:rPr>
                <w:szCs w:val="19"/>
              </w:rPr>
              <w:t>.</w:t>
            </w:r>
            <w:r w:rsidRPr="00A00365">
              <w:rPr>
                <w:szCs w:val="19"/>
              </w:rPr>
              <w:t>2</w:t>
            </w:r>
          </w:p>
        </w:tc>
      </w:tr>
      <w:tr w:rsidR="00585492" w:rsidRPr="00C07228" w:rsidTr="00585492">
        <w:trPr>
          <w:gridAfter w:val="1"/>
          <w:wAfter w:w="16" w:type="pct"/>
          <w:trHeight w:hRule="exact" w:val="397"/>
        </w:trPr>
        <w:tc>
          <w:tcPr>
            <w:tcW w:w="2032" w:type="pct"/>
          </w:tcPr>
          <w:p w:rsidR="00585492" w:rsidRPr="004034AA" w:rsidRDefault="00585492" w:rsidP="00585492">
            <w:pPr>
              <w:spacing w:before="60"/>
              <w:ind w:left="176"/>
            </w:pPr>
            <w:proofErr w:type="spellStart"/>
            <w:r w:rsidRPr="004034AA">
              <w:t>shelters</w:t>
            </w:r>
            <w:proofErr w:type="spellEnd"/>
          </w:p>
        </w:tc>
        <w:tc>
          <w:tcPr>
            <w:tcW w:w="674" w:type="pct"/>
            <w:vAlign w:val="bottom"/>
          </w:tcPr>
          <w:p w:rsidR="00585492" w:rsidRPr="00A00365" w:rsidRDefault="00585492" w:rsidP="00585492">
            <w:pPr>
              <w:spacing w:before="60" w:after="60" w:line="240" w:lineRule="auto"/>
              <w:jc w:val="right"/>
              <w:rPr>
                <w:szCs w:val="19"/>
              </w:rPr>
            </w:pPr>
            <w:r w:rsidRPr="00A00365">
              <w:rPr>
                <w:szCs w:val="19"/>
              </w:rPr>
              <w:t>32</w:t>
            </w:r>
            <w:r>
              <w:rPr>
                <w:szCs w:val="19"/>
              </w:rPr>
              <w:t>.</w:t>
            </w:r>
            <w:r w:rsidRPr="00A00365">
              <w:rPr>
                <w:szCs w:val="19"/>
              </w:rPr>
              <w:t>3</w:t>
            </w:r>
          </w:p>
        </w:tc>
        <w:tc>
          <w:tcPr>
            <w:tcW w:w="809" w:type="pct"/>
            <w:vAlign w:val="bottom"/>
          </w:tcPr>
          <w:p w:rsidR="00585492" w:rsidRPr="00A00365" w:rsidRDefault="00585492" w:rsidP="00585492">
            <w:pPr>
              <w:spacing w:before="60" w:after="60" w:line="240" w:lineRule="auto"/>
              <w:jc w:val="right"/>
              <w:rPr>
                <w:szCs w:val="19"/>
              </w:rPr>
            </w:pPr>
            <w:r w:rsidRPr="00A00365">
              <w:rPr>
                <w:szCs w:val="19"/>
              </w:rPr>
              <w:t>92</w:t>
            </w:r>
            <w:r>
              <w:rPr>
                <w:szCs w:val="19"/>
              </w:rPr>
              <w:t>.</w:t>
            </w:r>
            <w:r w:rsidRPr="00A00365">
              <w:rPr>
                <w:szCs w:val="19"/>
              </w:rPr>
              <w:t>1</w:t>
            </w:r>
          </w:p>
        </w:tc>
        <w:tc>
          <w:tcPr>
            <w:tcW w:w="674" w:type="pct"/>
            <w:vAlign w:val="bottom"/>
          </w:tcPr>
          <w:p w:rsidR="00585492" w:rsidRPr="00A00365" w:rsidRDefault="00585492" w:rsidP="00585492">
            <w:pPr>
              <w:spacing w:before="60" w:after="60" w:line="240" w:lineRule="auto"/>
              <w:jc w:val="right"/>
              <w:rPr>
                <w:szCs w:val="19"/>
              </w:rPr>
            </w:pPr>
            <w:r w:rsidRPr="00A00365">
              <w:rPr>
                <w:szCs w:val="19"/>
              </w:rPr>
              <w:t>58</w:t>
            </w:r>
            <w:r>
              <w:rPr>
                <w:szCs w:val="19"/>
              </w:rPr>
              <w:t>.</w:t>
            </w:r>
            <w:r w:rsidRPr="00A00365">
              <w:rPr>
                <w:szCs w:val="19"/>
              </w:rPr>
              <w:t>6</w:t>
            </w:r>
          </w:p>
        </w:tc>
        <w:tc>
          <w:tcPr>
            <w:tcW w:w="793" w:type="pct"/>
            <w:vAlign w:val="bottom"/>
          </w:tcPr>
          <w:p w:rsidR="00585492" w:rsidRPr="00A00365" w:rsidRDefault="00585492" w:rsidP="00585492">
            <w:pPr>
              <w:spacing w:before="60" w:after="60" w:line="240" w:lineRule="auto"/>
              <w:jc w:val="right"/>
              <w:rPr>
                <w:szCs w:val="19"/>
              </w:rPr>
            </w:pPr>
            <w:r w:rsidRPr="00A00365">
              <w:rPr>
                <w:szCs w:val="19"/>
              </w:rPr>
              <w:t>91</w:t>
            </w:r>
            <w:r>
              <w:rPr>
                <w:szCs w:val="19"/>
              </w:rPr>
              <w:t>.</w:t>
            </w:r>
            <w:r w:rsidRPr="00A00365">
              <w:rPr>
                <w:szCs w:val="19"/>
              </w:rPr>
              <w:t>4</w:t>
            </w:r>
          </w:p>
        </w:tc>
      </w:tr>
      <w:tr w:rsidR="00585492" w:rsidRPr="00C07228" w:rsidTr="00585492">
        <w:trPr>
          <w:gridAfter w:val="1"/>
          <w:wAfter w:w="16" w:type="pct"/>
          <w:trHeight w:hRule="exact" w:val="397"/>
        </w:trPr>
        <w:tc>
          <w:tcPr>
            <w:tcW w:w="2032" w:type="pct"/>
          </w:tcPr>
          <w:p w:rsidR="00585492" w:rsidRPr="004034AA" w:rsidRDefault="00585492" w:rsidP="00585492">
            <w:pPr>
              <w:spacing w:before="60"/>
              <w:ind w:left="176"/>
            </w:pPr>
            <w:proofErr w:type="spellStart"/>
            <w:r w:rsidRPr="004034AA">
              <w:t>youth</w:t>
            </w:r>
            <w:proofErr w:type="spellEnd"/>
            <w:r w:rsidRPr="004034AA">
              <w:t xml:space="preserve"> </w:t>
            </w:r>
            <w:proofErr w:type="spellStart"/>
            <w:r w:rsidRPr="004034AA">
              <w:t>shelters</w:t>
            </w:r>
            <w:proofErr w:type="spellEnd"/>
          </w:p>
        </w:tc>
        <w:tc>
          <w:tcPr>
            <w:tcW w:w="674" w:type="pct"/>
            <w:vAlign w:val="bottom"/>
          </w:tcPr>
          <w:p w:rsidR="00585492" w:rsidRPr="00A00365" w:rsidRDefault="00585492" w:rsidP="00585492">
            <w:pPr>
              <w:spacing w:before="60" w:after="60" w:line="240" w:lineRule="auto"/>
              <w:jc w:val="right"/>
              <w:rPr>
                <w:szCs w:val="19"/>
              </w:rPr>
            </w:pPr>
            <w:r w:rsidRPr="00A00365">
              <w:rPr>
                <w:szCs w:val="19"/>
              </w:rPr>
              <w:t>10</w:t>
            </w:r>
            <w:r>
              <w:rPr>
                <w:szCs w:val="19"/>
              </w:rPr>
              <w:t>.</w:t>
            </w:r>
            <w:r w:rsidRPr="00A00365">
              <w:rPr>
                <w:szCs w:val="19"/>
              </w:rPr>
              <w:t>4</w:t>
            </w:r>
          </w:p>
        </w:tc>
        <w:tc>
          <w:tcPr>
            <w:tcW w:w="809" w:type="pct"/>
            <w:vAlign w:val="bottom"/>
          </w:tcPr>
          <w:p w:rsidR="00585492" w:rsidRPr="00A00365" w:rsidRDefault="00585492" w:rsidP="00585492">
            <w:pPr>
              <w:spacing w:before="60" w:after="60" w:line="240" w:lineRule="auto"/>
              <w:jc w:val="right"/>
              <w:rPr>
                <w:szCs w:val="19"/>
              </w:rPr>
            </w:pPr>
            <w:r w:rsidRPr="00A00365">
              <w:rPr>
                <w:szCs w:val="19"/>
              </w:rPr>
              <w:t>156</w:t>
            </w:r>
            <w:r>
              <w:rPr>
                <w:szCs w:val="19"/>
              </w:rPr>
              <w:t>.</w:t>
            </w:r>
            <w:r w:rsidRPr="00A00365">
              <w:rPr>
                <w:szCs w:val="19"/>
              </w:rPr>
              <w:t>4</w:t>
            </w:r>
          </w:p>
        </w:tc>
        <w:tc>
          <w:tcPr>
            <w:tcW w:w="674" w:type="pct"/>
            <w:vAlign w:val="bottom"/>
          </w:tcPr>
          <w:p w:rsidR="00585492" w:rsidRPr="00A00365" w:rsidRDefault="00585492" w:rsidP="00585492">
            <w:pPr>
              <w:spacing w:before="60" w:after="60" w:line="240" w:lineRule="auto"/>
              <w:jc w:val="right"/>
              <w:rPr>
                <w:szCs w:val="19"/>
              </w:rPr>
            </w:pPr>
            <w:r w:rsidRPr="00A00365">
              <w:rPr>
                <w:szCs w:val="19"/>
              </w:rPr>
              <w:t>31</w:t>
            </w:r>
            <w:r>
              <w:rPr>
                <w:szCs w:val="19"/>
              </w:rPr>
              <w:t>.</w:t>
            </w:r>
            <w:r w:rsidRPr="00A00365">
              <w:rPr>
                <w:szCs w:val="19"/>
              </w:rPr>
              <w:t>3</w:t>
            </w:r>
          </w:p>
        </w:tc>
        <w:tc>
          <w:tcPr>
            <w:tcW w:w="793" w:type="pct"/>
            <w:vAlign w:val="bottom"/>
          </w:tcPr>
          <w:p w:rsidR="00585492" w:rsidRPr="00A00365" w:rsidRDefault="00585492" w:rsidP="00585492">
            <w:pPr>
              <w:spacing w:before="60" w:after="60" w:line="240" w:lineRule="auto"/>
              <w:jc w:val="right"/>
              <w:rPr>
                <w:szCs w:val="19"/>
              </w:rPr>
            </w:pPr>
            <w:r w:rsidRPr="00A00365">
              <w:rPr>
                <w:szCs w:val="19"/>
              </w:rPr>
              <w:t>161</w:t>
            </w:r>
            <w:r>
              <w:rPr>
                <w:szCs w:val="19"/>
              </w:rPr>
              <w:t>.</w:t>
            </w:r>
            <w:r w:rsidRPr="00A00365">
              <w:rPr>
                <w:szCs w:val="19"/>
              </w:rPr>
              <w:t>2</w:t>
            </w:r>
          </w:p>
        </w:tc>
      </w:tr>
      <w:tr w:rsidR="00585492" w:rsidRPr="00C07228" w:rsidTr="00585492">
        <w:trPr>
          <w:gridAfter w:val="1"/>
          <w:wAfter w:w="16" w:type="pct"/>
          <w:trHeight w:hRule="exact" w:val="397"/>
        </w:trPr>
        <w:tc>
          <w:tcPr>
            <w:tcW w:w="2032" w:type="pct"/>
          </w:tcPr>
          <w:p w:rsidR="00585492" w:rsidRPr="004034AA" w:rsidRDefault="00585492" w:rsidP="00585492">
            <w:pPr>
              <w:spacing w:before="60"/>
              <w:ind w:left="176"/>
            </w:pPr>
            <w:proofErr w:type="spellStart"/>
            <w:r w:rsidRPr="004034AA">
              <w:t>school</w:t>
            </w:r>
            <w:proofErr w:type="spellEnd"/>
            <w:r w:rsidRPr="004034AA">
              <w:t xml:space="preserve"> </w:t>
            </w:r>
            <w:proofErr w:type="spellStart"/>
            <w:r w:rsidRPr="004034AA">
              <w:t>youth</w:t>
            </w:r>
            <w:proofErr w:type="spellEnd"/>
            <w:r w:rsidRPr="004034AA">
              <w:t xml:space="preserve"> </w:t>
            </w:r>
            <w:proofErr w:type="spellStart"/>
            <w:r w:rsidRPr="004034AA">
              <w:t>shelters</w:t>
            </w:r>
            <w:proofErr w:type="spellEnd"/>
          </w:p>
        </w:tc>
        <w:tc>
          <w:tcPr>
            <w:tcW w:w="674" w:type="pct"/>
            <w:vAlign w:val="bottom"/>
          </w:tcPr>
          <w:p w:rsidR="00585492" w:rsidRPr="00A00365" w:rsidRDefault="00585492" w:rsidP="00585492">
            <w:pPr>
              <w:spacing w:before="60" w:after="60" w:line="240" w:lineRule="auto"/>
              <w:jc w:val="right"/>
              <w:rPr>
                <w:szCs w:val="19"/>
              </w:rPr>
            </w:pPr>
            <w:r w:rsidRPr="00A00365">
              <w:rPr>
                <w:szCs w:val="19"/>
              </w:rPr>
              <w:t>31</w:t>
            </w:r>
            <w:r>
              <w:rPr>
                <w:szCs w:val="19"/>
              </w:rPr>
              <w:t>.</w:t>
            </w:r>
            <w:r w:rsidRPr="00A00365">
              <w:rPr>
                <w:szCs w:val="19"/>
              </w:rPr>
              <w:t>4</w:t>
            </w:r>
          </w:p>
        </w:tc>
        <w:tc>
          <w:tcPr>
            <w:tcW w:w="809" w:type="pct"/>
            <w:vAlign w:val="bottom"/>
          </w:tcPr>
          <w:p w:rsidR="00585492" w:rsidRPr="00A00365" w:rsidRDefault="00585492" w:rsidP="00585492">
            <w:pPr>
              <w:spacing w:before="60" w:after="60" w:line="240" w:lineRule="auto"/>
              <w:jc w:val="right"/>
              <w:rPr>
                <w:szCs w:val="19"/>
              </w:rPr>
            </w:pPr>
            <w:r w:rsidRPr="00A00365">
              <w:rPr>
                <w:szCs w:val="19"/>
              </w:rPr>
              <w:t>106</w:t>
            </w:r>
            <w:r>
              <w:rPr>
                <w:szCs w:val="19"/>
              </w:rPr>
              <w:t>.</w:t>
            </w:r>
            <w:r w:rsidRPr="00A00365">
              <w:rPr>
                <w:szCs w:val="19"/>
              </w:rPr>
              <w:t>6</w:t>
            </w:r>
          </w:p>
        </w:tc>
        <w:tc>
          <w:tcPr>
            <w:tcW w:w="674" w:type="pct"/>
            <w:vAlign w:val="bottom"/>
          </w:tcPr>
          <w:p w:rsidR="00585492" w:rsidRPr="00A00365" w:rsidRDefault="00585492" w:rsidP="00585492">
            <w:pPr>
              <w:spacing w:before="60" w:after="60" w:line="240" w:lineRule="auto"/>
              <w:jc w:val="right"/>
              <w:rPr>
                <w:szCs w:val="19"/>
              </w:rPr>
            </w:pPr>
            <w:r w:rsidRPr="00A00365">
              <w:rPr>
                <w:szCs w:val="19"/>
              </w:rPr>
              <w:t>121</w:t>
            </w:r>
            <w:r>
              <w:rPr>
                <w:szCs w:val="19"/>
              </w:rPr>
              <w:t>.</w:t>
            </w:r>
            <w:r w:rsidRPr="00A00365">
              <w:rPr>
                <w:szCs w:val="19"/>
              </w:rPr>
              <w:t>2</w:t>
            </w:r>
          </w:p>
        </w:tc>
        <w:tc>
          <w:tcPr>
            <w:tcW w:w="793" w:type="pct"/>
            <w:vAlign w:val="bottom"/>
          </w:tcPr>
          <w:p w:rsidR="00585492" w:rsidRPr="00A00365" w:rsidRDefault="00585492" w:rsidP="00585492">
            <w:pPr>
              <w:spacing w:before="60" w:after="60" w:line="240" w:lineRule="auto"/>
              <w:jc w:val="right"/>
              <w:rPr>
                <w:szCs w:val="19"/>
              </w:rPr>
            </w:pPr>
            <w:r w:rsidRPr="00A00365">
              <w:rPr>
                <w:szCs w:val="19"/>
              </w:rPr>
              <w:t>100</w:t>
            </w:r>
            <w:r>
              <w:rPr>
                <w:szCs w:val="19"/>
              </w:rPr>
              <w:t>.</w:t>
            </w:r>
            <w:r w:rsidRPr="00A00365">
              <w:rPr>
                <w:szCs w:val="19"/>
              </w:rPr>
              <w:t>3</w:t>
            </w:r>
          </w:p>
        </w:tc>
      </w:tr>
      <w:tr w:rsidR="00585492" w:rsidRPr="00C07228" w:rsidTr="00585492">
        <w:trPr>
          <w:gridAfter w:val="1"/>
          <w:wAfter w:w="16" w:type="pct"/>
          <w:trHeight w:hRule="exact" w:val="397"/>
        </w:trPr>
        <w:tc>
          <w:tcPr>
            <w:tcW w:w="2032" w:type="pct"/>
          </w:tcPr>
          <w:p w:rsidR="00585492" w:rsidRPr="004034AA" w:rsidRDefault="00585492" w:rsidP="00585492">
            <w:pPr>
              <w:spacing w:before="60"/>
              <w:ind w:left="176"/>
            </w:pPr>
            <w:proofErr w:type="spellStart"/>
            <w:r w:rsidRPr="004034AA">
              <w:t>holiday</w:t>
            </w:r>
            <w:proofErr w:type="spellEnd"/>
            <w:r w:rsidRPr="004034AA">
              <w:t xml:space="preserve"> </w:t>
            </w:r>
            <w:proofErr w:type="spellStart"/>
            <w:r w:rsidRPr="004034AA">
              <w:t>centres</w:t>
            </w:r>
            <w:proofErr w:type="spellEnd"/>
          </w:p>
        </w:tc>
        <w:tc>
          <w:tcPr>
            <w:tcW w:w="674" w:type="pct"/>
            <w:vAlign w:val="bottom"/>
          </w:tcPr>
          <w:p w:rsidR="00585492" w:rsidRPr="00A00365" w:rsidRDefault="00585492" w:rsidP="00585492">
            <w:pPr>
              <w:spacing w:before="60" w:after="60" w:line="240" w:lineRule="auto"/>
              <w:jc w:val="right"/>
              <w:rPr>
                <w:szCs w:val="19"/>
              </w:rPr>
            </w:pPr>
            <w:r w:rsidRPr="00A00365">
              <w:rPr>
                <w:szCs w:val="19"/>
              </w:rPr>
              <w:t>210</w:t>
            </w:r>
            <w:r>
              <w:rPr>
                <w:szCs w:val="19"/>
              </w:rPr>
              <w:t>.</w:t>
            </w:r>
            <w:r w:rsidRPr="00A00365">
              <w:rPr>
                <w:szCs w:val="19"/>
              </w:rPr>
              <w:t>2</w:t>
            </w:r>
          </w:p>
        </w:tc>
        <w:tc>
          <w:tcPr>
            <w:tcW w:w="809" w:type="pct"/>
            <w:vAlign w:val="bottom"/>
          </w:tcPr>
          <w:p w:rsidR="00585492" w:rsidRPr="00A00365" w:rsidRDefault="00585492" w:rsidP="00585492">
            <w:pPr>
              <w:spacing w:before="60" w:after="60" w:line="240" w:lineRule="auto"/>
              <w:jc w:val="right"/>
              <w:rPr>
                <w:szCs w:val="19"/>
              </w:rPr>
            </w:pPr>
            <w:r w:rsidRPr="00A00365">
              <w:rPr>
                <w:szCs w:val="19"/>
              </w:rPr>
              <w:t>102</w:t>
            </w:r>
            <w:r>
              <w:rPr>
                <w:szCs w:val="19"/>
              </w:rPr>
              <w:t>.</w:t>
            </w:r>
            <w:r w:rsidRPr="00A00365">
              <w:rPr>
                <w:szCs w:val="19"/>
              </w:rPr>
              <w:t>8</w:t>
            </w:r>
          </w:p>
        </w:tc>
        <w:tc>
          <w:tcPr>
            <w:tcW w:w="674" w:type="pct"/>
            <w:vAlign w:val="bottom"/>
          </w:tcPr>
          <w:p w:rsidR="00585492" w:rsidRPr="00A00365" w:rsidRDefault="00585492" w:rsidP="00585492">
            <w:pPr>
              <w:spacing w:before="60" w:after="60" w:line="240" w:lineRule="auto"/>
              <w:jc w:val="right"/>
              <w:rPr>
                <w:szCs w:val="19"/>
              </w:rPr>
            </w:pPr>
            <w:r w:rsidRPr="00A00365">
              <w:rPr>
                <w:szCs w:val="19"/>
              </w:rPr>
              <w:t>913</w:t>
            </w:r>
            <w:r>
              <w:rPr>
                <w:szCs w:val="19"/>
              </w:rPr>
              <w:t>.</w:t>
            </w:r>
            <w:r w:rsidRPr="00A00365">
              <w:rPr>
                <w:szCs w:val="19"/>
              </w:rPr>
              <w:t>4</w:t>
            </w:r>
          </w:p>
        </w:tc>
        <w:tc>
          <w:tcPr>
            <w:tcW w:w="793" w:type="pct"/>
            <w:vAlign w:val="bottom"/>
          </w:tcPr>
          <w:p w:rsidR="00585492" w:rsidRPr="00A00365" w:rsidRDefault="00585492" w:rsidP="00585492">
            <w:pPr>
              <w:spacing w:before="60" w:after="60" w:line="240" w:lineRule="auto"/>
              <w:jc w:val="right"/>
              <w:rPr>
                <w:szCs w:val="19"/>
              </w:rPr>
            </w:pPr>
            <w:r w:rsidRPr="00A00365">
              <w:rPr>
                <w:szCs w:val="19"/>
              </w:rPr>
              <w:t>108</w:t>
            </w:r>
            <w:r>
              <w:rPr>
                <w:szCs w:val="19"/>
              </w:rPr>
              <w:t>.</w:t>
            </w:r>
            <w:r w:rsidRPr="00A00365">
              <w:rPr>
                <w:szCs w:val="19"/>
              </w:rPr>
              <w:t>2</w:t>
            </w:r>
          </w:p>
        </w:tc>
      </w:tr>
      <w:tr w:rsidR="00585492" w:rsidRPr="00C07228" w:rsidTr="00585492">
        <w:trPr>
          <w:gridAfter w:val="1"/>
          <w:wAfter w:w="16" w:type="pct"/>
          <w:trHeight w:hRule="exact" w:val="397"/>
        </w:trPr>
        <w:tc>
          <w:tcPr>
            <w:tcW w:w="2032" w:type="pct"/>
          </w:tcPr>
          <w:p w:rsidR="00585492" w:rsidRPr="004034AA" w:rsidRDefault="00585492" w:rsidP="00585492">
            <w:pPr>
              <w:spacing w:before="60"/>
              <w:ind w:left="176"/>
            </w:pPr>
            <w:proofErr w:type="spellStart"/>
            <w:r w:rsidRPr="004034AA">
              <w:t>holiday</w:t>
            </w:r>
            <w:proofErr w:type="spellEnd"/>
            <w:r w:rsidRPr="004034AA">
              <w:t xml:space="preserve"> </w:t>
            </w:r>
            <w:proofErr w:type="spellStart"/>
            <w:r w:rsidRPr="004034AA">
              <w:t>youth</w:t>
            </w:r>
            <w:proofErr w:type="spellEnd"/>
            <w:r w:rsidRPr="004034AA">
              <w:t xml:space="preserve"> </w:t>
            </w:r>
            <w:proofErr w:type="spellStart"/>
            <w:r w:rsidRPr="004034AA">
              <w:t>centres</w:t>
            </w:r>
            <w:proofErr w:type="spellEnd"/>
          </w:p>
        </w:tc>
        <w:tc>
          <w:tcPr>
            <w:tcW w:w="674" w:type="pct"/>
            <w:vAlign w:val="bottom"/>
          </w:tcPr>
          <w:p w:rsidR="00585492" w:rsidRPr="00A00365" w:rsidRDefault="00585492" w:rsidP="00585492">
            <w:pPr>
              <w:spacing w:before="60" w:after="60" w:line="240" w:lineRule="auto"/>
              <w:jc w:val="right"/>
              <w:rPr>
                <w:szCs w:val="19"/>
              </w:rPr>
            </w:pPr>
            <w:r w:rsidRPr="00A00365">
              <w:rPr>
                <w:szCs w:val="19"/>
              </w:rPr>
              <w:t>4</w:t>
            </w:r>
            <w:r>
              <w:rPr>
                <w:szCs w:val="19"/>
              </w:rPr>
              <w:t>.</w:t>
            </w:r>
            <w:r w:rsidRPr="00A00365">
              <w:rPr>
                <w:szCs w:val="19"/>
              </w:rPr>
              <w:t>1</w:t>
            </w:r>
          </w:p>
        </w:tc>
        <w:tc>
          <w:tcPr>
            <w:tcW w:w="809" w:type="pct"/>
            <w:vAlign w:val="bottom"/>
          </w:tcPr>
          <w:p w:rsidR="00585492" w:rsidRPr="00A00365" w:rsidRDefault="00585492" w:rsidP="00585492">
            <w:pPr>
              <w:spacing w:before="60" w:after="60" w:line="240" w:lineRule="auto"/>
              <w:jc w:val="right"/>
              <w:rPr>
                <w:szCs w:val="19"/>
              </w:rPr>
            </w:pPr>
            <w:r w:rsidRPr="00A00365">
              <w:rPr>
                <w:szCs w:val="19"/>
              </w:rPr>
              <w:t>73</w:t>
            </w:r>
            <w:r>
              <w:rPr>
                <w:szCs w:val="19"/>
              </w:rPr>
              <w:t>.</w:t>
            </w:r>
            <w:r w:rsidRPr="00A00365">
              <w:rPr>
                <w:szCs w:val="19"/>
              </w:rPr>
              <w:t>7</w:t>
            </w:r>
          </w:p>
        </w:tc>
        <w:tc>
          <w:tcPr>
            <w:tcW w:w="674" w:type="pct"/>
            <w:vAlign w:val="bottom"/>
          </w:tcPr>
          <w:p w:rsidR="00585492" w:rsidRPr="00A00365" w:rsidRDefault="00585492" w:rsidP="00585492">
            <w:pPr>
              <w:spacing w:before="60" w:after="60" w:line="240" w:lineRule="auto"/>
              <w:jc w:val="right"/>
              <w:rPr>
                <w:szCs w:val="19"/>
              </w:rPr>
            </w:pPr>
            <w:r w:rsidRPr="00A00365">
              <w:rPr>
                <w:szCs w:val="19"/>
              </w:rPr>
              <w:t>18</w:t>
            </w:r>
            <w:r>
              <w:rPr>
                <w:szCs w:val="19"/>
              </w:rPr>
              <w:t>.</w:t>
            </w:r>
            <w:r w:rsidRPr="00A00365">
              <w:rPr>
                <w:szCs w:val="19"/>
              </w:rPr>
              <w:t>3</w:t>
            </w:r>
          </w:p>
        </w:tc>
        <w:tc>
          <w:tcPr>
            <w:tcW w:w="793" w:type="pct"/>
            <w:vAlign w:val="bottom"/>
          </w:tcPr>
          <w:p w:rsidR="00585492" w:rsidRPr="00A00365" w:rsidRDefault="00585492" w:rsidP="00585492">
            <w:pPr>
              <w:spacing w:before="60" w:after="60" w:line="240" w:lineRule="auto"/>
              <w:jc w:val="right"/>
              <w:rPr>
                <w:szCs w:val="19"/>
              </w:rPr>
            </w:pPr>
            <w:r w:rsidRPr="00A00365">
              <w:rPr>
                <w:szCs w:val="19"/>
              </w:rPr>
              <w:t>56</w:t>
            </w:r>
            <w:r>
              <w:rPr>
                <w:szCs w:val="19"/>
              </w:rPr>
              <w:t>.</w:t>
            </w:r>
            <w:r w:rsidRPr="00A00365">
              <w:rPr>
                <w:szCs w:val="19"/>
              </w:rPr>
              <w:t>7</w:t>
            </w:r>
          </w:p>
        </w:tc>
      </w:tr>
      <w:tr w:rsidR="00585492" w:rsidRPr="00C07228" w:rsidTr="00585492">
        <w:trPr>
          <w:gridAfter w:val="1"/>
          <w:wAfter w:w="16" w:type="pct"/>
          <w:trHeight w:hRule="exact" w:val="562"/>
        </w:trPr>
        <w:tc>
          <w:tcPr>
            <w:tcW w:w="2032" w:type="pct"/>
          </w:tcPr>
          <w:p w:rsidR="00585492" w:rsidRPr="004034AA" w:rsidRDefault="00585492" w:rsidP="00585492">
            <w:pPr>
              <w:ind w:left="176"/>
            </w:pPr>
            <w:proofErr w:type="spellStart"/>
            <w:r w:rsidRPr="004034AA">
              <w:t>training-recreational</w:t>
            </w:r>
            <w:proofErr w:type="spellEnd"/>
            <w:r w:rsidRPr="004034AA">
              <w:t xml:space="preserve"> </w:t>
            </w:r>
            <w:proofErr w:type="spellStart"/>
            <w:r w:rsidRPr="004034AA">
              <w:t>centres</w:t>
            </w:r>
            <w:proofErr w:type="spellEnd"/>
          </w:p>
        </w:tc>
        <w:tc>
          <w:tcPr>
            <w:tcW w:w="674" w:type="pct"/>
            <w:vAlign w:val="bottom"/>
          </w:tcPr>
          <w:p w:rsidR="00585492" w:rsidRPr="00A00365" w:rsidRDefault="00585492" w:rsidP="00585492">
            <w:pPr>
              <w:spacing w:before="60" w:line="240" w:lineRule="auto"/>
              <w:jc w:val="right"/>
              <w:rPr>
                <w:szCs w:val="19"/>
              </w:rPr>
            </w:pPr>
            <w:r w:rsidRPr="00A00365">
              <w:rPr>
                <w:szCs w:val="19"/>
              </w:rPr>
              <w:t>131</w:t>
            </w:r>
            <w:r>
              <w:rPr>
                <w:szCs w:val="19"/>
              </w:rPr>
              <w:t>.</w:t>
            </w:r>
            <w:r w:rsidRPr="00A00365">
              <w:rPr>
                <w:szCs w:val="19"/>
              </w:rPr>
              <w:t>3</w:t>
            </w:r>
          </w:p>
        </w:tc>
        <w:tc>
          <w:tcPr>
            <w:tcW w:w="809" w:type="pct"/>
            <w:vAlign w:val="bottom"/>
          </w:tcPr>
          <w:p w:rsidR="00585492" w:rsidRPr="00A00365" w:rsidRDefault="00585492" w:rsidP="00585492">
            <w:pPr>
              <w:spacing w:before="60" w:line="240" w:lineRule="auto"/>
              <w:jc w:val="right"/>
              <w:rPr>
                <w:szCs w:val="19"/>
              </w:rPr>
            </w:pPr>
            <w:r w:rsidRPr="00A00365">
              <w:rPr>
                <w:szCs w:val="19"/>
              </w:rPr>
              <w:t>111</w:t>
            </w:r>
            <w:r>
              <w:rPr>
                <w:szCs w:val="19"/>
              </w:rPr>
              <w:t>.</w:t>
            </w:r>
            <w:r w:rsidRPr="00A00365">
              <w:rPr>
                <w:szCs w:val="19"/>
              </w:rPr>
              <w:t>2</w:t>
            </w:r>
          </w:p>
        </w:tc>
        <w:tc>
          <w:tcPr>
            <w:tcW w:w="674" w:type="pct"/>
            <w:vAlign w:val="bottom"/>
          </w:tcPr>
          <w:p w:rsidR="00585492" w:rsidRPr="00A00365" w:rsidRDefault="00585492" w:rsidP="00585492">
            <w:pPr>
              <w:spacing w:before="60" w:line="240" w:lineRule="auto"/>
              <w:jc w:val="right"/>
              <w:rPr>
                <w:szCs w:val="19"/>
              </w:rPr>
            </w:pPr>
            <w:r w:rsidRPr="00A00365">
              <w:rPr>
                <w:szCs w:val="19"/>
              </w:rPr>
              <w:t>479</w:t>
            </w:r>
            <w:r>
              <w:rPr>
                <w:szCs w:val="19"/>
              </w:rPr>
              <w:t>.</w:t>
            </w:r>
            <w:r w:rsidRPr="00A00365">
              <w:rPr>
                <w:szCs w:val="19"/>
              </w:rPr>
              <w:t>6</w:t>
            </w:r>
          </w:p>
        </w:tc>
        <w:tc>
          <w:tcPr>
            <w:tcW w:w="793" w:type="pct"/>
            <w:vAlign w:val="bottom"/>
          </w:tcPr>
          <w:p w:rsidR="00585492" w:rsidRPr="00A00365" w:rsidRDefault="00585492" w:rsidP="00585492">
            <w:pPr>
              <w:spacing w:before="60" w:line="240" w:lineRule="auto"/>
              <w:jc w:val="right"/>
              <w:rPr>
                <w:szCs w:val="19"/>
              </w:rPr>
            </w:pPr>
            <w:r w:rsidRPr="00A00365">
              <w:rPr>
                <w:szCs w:val="19"/>
              </w:rPr>
              <w:t>106</w:t>
            </w:r>
            <w:r>
              <w:rPr>
                <w:szCs w:val="19"/>
              </w:rPr>
              <w:t>.</w:t>
            </w:r>
            <w:r w:rsidRPr="00A00365">
              <w:rPr>
                <w:szCs w:val="19"/>
              </w:rPr>
              <w:t>2</w:t>
            </w:r>
          </w:p>
        </w:tc>
      </w:tr>
      <w:tr w:rsidR="00585492" w:rsidRPr="00C07228" w:rsidTr="00585492">
        <w:trPr>
          <w:gridAfter w:val="1"/>
          <w:wAfter w:w="16" w:type="pct"/>
          <w:trHeight w:hRule="exact" w:val="397"/>
        </w:trPr>
        <w:tc>
          <w:tcPr>
            <w:tcW w:w="2032" w:type="pct"/>
          </w:tcPr>
          <w:p w:rsidR="00585492" w:rsidRDefault="00585492" w:rsidP="00585492">
            <w:pPr>
              <w:spacing w:before="60"/>
              <w:ind w:left="176"/>
            </w:pPr>
            <w:proofErr w:type="spellStart"/>
            <w:r w:rsidRPr="004034AA">
              <w:t>creative</w:t>
            </w:r>
            <w:proofErr w:type="spellEnd"/>
            <w:r w:rsidRPr="004034AA">
              <w:t xml:space="preserve"> </w:t>
            </w:r>
            <w:proofErr w:type="spellStart"/>
            <w:r w:rsidRPr="004034AA">
              <w:t>arts</w:t>
            </w:r>
            <w:proofErr w:type="spellEnd"/>
            <w:r w:rsidRPr="004034AA">
              <w:t xml:space="preserve"> </w:t>
            </w:r>
            <w:proofErr w:type="spellStart"/>
            <w:r w:rsidRPr="004034AA">
              <w:t>centres</w:t>
            </w:r>
            <w:proofErr w:type="spellEnd"/>
          </w:p>
        </w:tc>
        <w:tc>
          <w:tcPr>
            <w:tcW w:w="674" w:type="pct"/>
            <w:vAlign w:val="bottom"/>
          </w:tcPr>
          <w:p w:rsidR="00585492" w:rsidRPr="00A00365" w:rsidRDefault="00585492" w:rsidP="00585492">
            <w:pPr>
              <w:spacing w:before="60" w:after="60" w:line="240" w:lineRule="auto"/>
              <w:jc w:val="right"/>
              <w:rPr>
                <w:szCs w:val="19"/>
              </w:rPr>
            </w:pPr>
            <w:r w:rsidRPr="00A00365">
              <w:rPr>
                <w:szCs w:val="19"/>
              </w:rPr>
              <w:t>5</w:t>
            </w:r>
            <w:r>
              <w:rPr>
                <w:szCs w:val="19"/>
              </w:rPr>
              <w:t>.</w:t>
            </w:r>
            <w:r w:rsidRPr="00A00365">
              <w:rPr>
                <w:szCs w:val="19"/>
              </w:rPr>
              <w:t>5</w:t>
            </w:r>
          </w:p>
        </w:tc>
        <w:tc>
          <w:tcPr>
            <w:tcW w:w="809" w:type="pct"/>
            <w:vAlign w:val="bottom"/>
          </w:tcPr>
          <w:p w:rsidR="00585492" w:rsidRPr="00A00365" w:rsidRDefault="00585492" w:rsidP="00585492">
            <w:pPr>
              <w:spacing w:before="60" w:after="60" w:line="240" w:lineRule="auto"/>
              <w:jc w:val="right"/>
              <w:rPr>
                <w:szCs w:val="19"/>
              </w:rPr>
            </w:pPr>
            <w:r w:rsidRPr="00A00365">
              <w:rPr>
                <w:szCs w:val="19"/>
              </w:rPr>
              <w:t>139</w:t>
            </w:r>
            <w:r>
              <w:rPr>
                <w:szCs w:val="19"/>
              </w:rPr>
              <w:t>.</w:t>
            </w:r>
            <w:r w:rsidRPr="00A00365">
              <w:rPr>
                <w:szCs w:val="19"/>
              </w:rPr>
              <w:t>8</w:t>
            </w:r>
          </w:p>
        </w:tc>
        <w:tc>
          <w:tcPr>
            <w:tcW w:w="674" w:type="pct"/>
            <w:vAlign w:val="bottom"/>
          </w:tcPr>
          <w:p w:rsidR="00585492" w:rsidRPr="00A00365" w:rsidRDefault="00585492" w:rsidP="00585492">
            <w:pPr>
              <w:spacing w:before="60" w:after="60" w:line="240" w:lineRule="auto"/>
              <w:jc w:val="right"/>
              <w:rPr>
                <w:szCs w:val="19"/>
              </w:rPr>
            </w:pPr>
            <w:r w:rsidRPr="00A00365">
              <w:rPr>
                <w:szCs w:val="19"/>
              </w:rPr>
              <w:t>21</w:t>
            </w:r>
            <w:r>
              <w:rPr>
                <w:szCs w:val="19"/>
              </w:rPr>
              <w:t>.</w:t>
            </w:r>
            <w:r w:rsidRPr="00A00365">
              <w:rPr>
                <w:szCs w:val="19"/>
              </w:rPr>
              <w:t>1</w:t>
            </w:r>
          </w:p>
        </w:tc>
        <w:tc>
          <w:tcPr>
            <w:tcW w:w="793" w:type="pct"/>
            <w:vAlign w:val="bottom"/>
          </w:tcPr>
          <w:p w:rsidR="00585492" w:rsidRPr="00A00365" w:rsidRDefault="00585492" w:rsidP="00585492">
            <w:pPr>
              <w:spacing w:before="60" w:after="60" w:line="240" w:lineRule="auto"/>
              <w:jc w:val="right"/>
              <w:rPr>
                <w:szCs w:val="19"/>
              </w:rPr>
            </w:pPr>
            <w:r w:rsidRPr="00A00365">
              <w:rPr>
                <w:szCs w:val="19"/>
              </w:rPr>
              <w:t>128</w:t>
            </w:r>
            <w:r>
              <w:rPr>
                <w:szCs w:val="19"/>
              </w:rPr>
              <w:t>.</w:t>
            </w:r>
            <w:r w:rsidRPr="00A00365">
              <w:rPr>
                <w:szCs w:val="19"/>
              </w:rPr>
              <w:t>4</w:t>
            </w:r>
          </w:p>
        </w:tc>
      </w:tr>
      <w:tr w:rsidR="00585492" w:rsidRPr="00C07228" w:rsidTr="00585492">
        <w:trPr>
          <w:gridAfter w:val="1"/>
          <w:wAfter w:w="16" w:type="pct"/>
          <w:trHeight w:hRule="exact" w:val="397"/>
        </w:trPr>
        <w:tc>
          <w:tcPr>
            <w:tcW w:w="2032" w:type="pct"/>
          </w:tcPr>
          <w:p w:rsidR="00585492" w:rsidRPr="00DA652D" w:rsidRDefault="00585492" w:rsidP="00585492">
            <w:pPr>
              <w:spacing w:before="60"/>
              <w:ind w:left="176"/>
            </w:pPr>
            <w:proofErr w:type="spellStart"/>
            <w:r w:rsidRPr="00DA652D">
              <w:t>complexes</w:t>
            </w:r>
            <w:proofErr w:type="spellEnd"/>
            <w:r w:rsidRPr="00DA652D">
              <w:t xml:space="preserve"> of </w:t>
            </w:r>
            <w:proofErr w:type="spellStart"/>
            <w:r w:rsidRPr="00DA652D">
              <w:t>tourist</w:t>
            </w:r>
            <w:proofErr w:type="spellEnd"/>
            <w:r w:rsidRPr="00DA652D">
              <w:t xml:space="preserve"> </w:t>
            </w:r>
            <w:proofErr w:type="spellStart"/>
            <w:r w:rsidRPr="00DA652D">
              <w:t>cottages</w:t>
            </w:r>
            <w:proofErr w:type="spellEnd"/>
          </w:p>
        </w:tc>
        <w:tc>
          <w:tcPr>
            <w:tcW w:w="674" w:type="pct"/>
            <w:vAlign w:val="bottom"/>
          </w:tcPr>
          <w:p w:rsidR="00585492" w:rsidRPr="00A00365" w:rsidRDefault="00585492" w:rsidP="00585492">
            <w:pPr>
              <w:spacing w:before="60" w:after="60" w:line="240" w:lineRule="auto"/>
              <w:jc w:val="right"/>
              <w:rPr>
                <w:szCs w:val="19"/>
              </w:rPr>
            </w:pPr>
            <w:r w:rsidRPr="00A00365">
              <w:rPr>
                <w:szCs w:val="19"/>
              </w:rPr>
              <w:t>14</w:t>
            </w:r>
            <w:r>
              <w:rPr>
                <w:szCs w:val="19"/>
              </w:rPr>
              <w:t>.</w:t>
            </w:r>
            <w:r w:rsidRPr="00A00365">
              <w:rPr>
                <w:szCs w:val="19"/>
              </w:rPr>
              <w:t>6</w:t>
            </w:r>
          </w:p>
        </w:tc>
        <w:tc>
          <w:tcPr>
            <w:tcW w:w="809" w:type="pct"/>
            <w:vAlign w:val="bottom"/>
          </w:tcPr>
          <w:p w:rsidR="00585492" w:rsidRPr="00A00365" w:rsidRDefault="00585492" w:rsidP="00585492">
            <w:pPr>
              <w:spacing w:before="60" w:after="60" w:line="240" w:lineRule="auto"/>
              <w:jc w:val="right"/>
              <w:rPr>
                <w:szCs w:val="19"/>
              </w:rPr>
            </w:pPr>
            <w:r w:rsidRPr="00A00365">
              <w:rPr>
                <w:szCs w:val="19"/>
              </w:rPr>
              <w:t>114</w:t>
            </w:r>
            <w:r>
              <w:rPr>
                <w:szCs w:val="19"/>
              </w:rPr>
              <w:t>.</w:t>
            </w:r>
            <w:r w:rsidRPr="00A00365">
              <w:rPr>
                <w:szCs w:val="19"/>
              </w:rPr>
              <w:t>2</w:t>
            </w:r>
          </w:p>
        </w:tc>
        <w:tc>
          <w:tcPr>
            <w:tcW w:w="674" w:type="pct"/>
            <w:vAlign w:val="bottom"/>
          </w:tcPr>
          <w:p w:rsidR="00585492" w:rsidRPr="00A00365" w:rsidRDefault="00585492" w:rsidP="00585492">
            <w:pPr>
              <w:spacing w:before="60" w:after="60" w:line="240" w:lineRule="auto"/>
              <w:jc w:val="right"/>
              <w:rPr>
                <w:szCs w:val="19"/>
              </w:rPr>
            </w:pPr>
            <w:r w:rsidRPr="00A00365">
              <w:rPr>
                <w:szCs w:val="19"/>
              </w:rPr>
              <w:t>57</w:t>
            </w:r>
            <w:r>
              <w:rPr>
                <w:szCs w:val="19"/>
              </w:rPr>
              <w:t>.</w:t>
            </w:r>
            <w:r w:rsidRPr="00A00365">
              <w:rPr>
                <w:szCs w:val="19"/>
              </w:rPr>
              <w:t>0</w:t>
            </w:r>
          </w:p>
        </w:tc>
        <w:tc>
          <w:tcPr>
            <w:tcW w:w="793" w:type="pct"/>
            <w:vAlign w:val="bottom"/>
          </w:tcPr>
          <w:p w:rsidR="00585492" w:rsidRPr="00A00365" w:rsidRDefault="00585492" w:rsidP="00585492">
            <w:pPr>
              <w:spacing w:before="60" w:after="60" w:line="240" w:lineRule="auto"/>
              <w:jc w:val="right"/>
              <w:rPr>
                <w:szCs w:val="19"/>
              </w:rPr>
            </w:pPr>
            <w:r w:rsidRPr="00A00365">
              <w:rPr>
                <w:szCs w:val="19"/>
              </w:rPr>
              <w:t>138</w:t>
            </w:r>
            <w:r>
              <w:rPr>
                <w:szCs w:val="19"/>
              </w:rPr>
              <w:t>.</w:t>
            </w:r>
            <w:r w:rsidRPr="00A00365">
              <w:rPr>
                <w:szCs w:val="19"/>
              </w:rPr>
              <w:t>2</w:t>
            </w:r>
          </w:p>
        </w:tc>
      </w:tr>
      <w:tr w:rsidR="00585492" w:rsidRPr="00C07228" w:rsidTr="00585492">
        <w:trPr>
          <w:gridAfter w:val="1"/>
          <w:wAfter w:w="16" w:type="pct"/>
          <w:trHeight w:hRule="exact" w:val="397"/>
        </w:trPr>
        <w:tc>
          <w:tcPr>
            <w:tcW w:w="2032" w:type="pct"/>
          </w:tcPr>
          <w:p w:rsidR="00585492" w:rsidRPr="00F76CD8" w:rsidRDefault="00585492" w:rsidP="00585492">
            <w:pPr>
              <w:spacing w:before="60"/>
              <w:ind w:left="176"/>
              <w:rPr>
                <w:lang w:val="en-US"/>
              </w:rPr>
            </w:pPr>
            <w:r w:rsidRPr="00F76CD8">
              <w:rPr>
                <w:lang w:val="en-US"/>
              </w:rPr>
              <w:t>camping sites and tent camp sites</w:t>
            </w:r>
          </w:p>
        </w:tc>
        <w:tc>
          <w:tcPr>
            <w:tcW w:w="674" w:type="pct"/>
            <w:vAlign w:val="bottom"/>
          </w:tcPr>
          <w:p w:rsidR="00585492" w:rsidRPr="00A00365" w:rsidRDefault="00585492" w:rsidP="00585492">
            <w:pPr>
              <w:spacing w:before="60" w:after="60" w:line="240" w:lineRule="auto"/>
              <w:jc w:val="right"/>
              <w:rPr>
                <w:szCs w:val="19"/>
              </w:rPr>
            </w:pPr>
            <w:r w:rsidRPr="00A00365">
              <w:rPr>
                <w:szCs w:val="19"/>
              </w:rPr>
              <w:t>2</w:t>
            </w:r>
            <w:r>
              <w:rPr>
                <w:szCs w:val="19"/>
              </w:rPr>
              <w:t>.</w:t>
            </w:r>
            <w:r w:rsidRPr="00A00365">
              <w:rPr>
                <w:szCs w:val="19"/>
              </w:rPr>
              <w:t>7</w:t>
            </w:r>
          </w:p>
        </w:tc>
        <w:tc>
          <w:tcPr>
            <w:tcW w:w="809" w:type="pct"/>
            <w:vAlign w:val="bottom"/>
          </w:tcPr>
          <w:p w:rsidR="00585492" w:rsidRPr="00A00365" w:rsidRDefault="00585492" w:rsidP="00585492">
            <w:pPr>
              <w:spacing w:before="60" w:after="60" w:line="240" w:lineRule="auto"/>
              <w:jc w:val="right"/>
              <w:rPr>
                <w:szCs w:val="19"/>
              </w:rPr>
            </w:pPr>
            <w:r w:rsidRPr="00A00365">
              <w:rPr>
                <w:szCs w:val="19"/>
              </w:rPr>
              <w:t>85</w:t>
            </w:r>
            <w:r>
              <w:rPr>
                <w:szCs w:val="19"/>
              </w:rPr>
              <w:t>.</w:t>
            </w:r>
            <w:r w:rsidRPr="00A00365">
              <w:rPr>
                <w:szCs w:val="19"/>
              </w:rPr>
              <w:t>2</w:t>
            </w:r>
          </w:p>
        </w:tc>
        <w:tc>
          <w:tcPr>
            <w:tcW w:w="674" w:type="pct"/>
            <w:vAlign w:val="bottom"/>
          </w:tcPr>
          <w:p w:rsidR="00585492" w:rsidRPr="00A00365" w:rsidRDefault="00585492" w:rsidP="00585492">
            <w:pPr>
              <w:spacing w:before="60" w:after="60" w:line="240" w:lineRule="auto"/>
              <w:jc w:val="right"/>
              <w:rPr>
                <w:szCs w:val="19"/>
              </w:rPr>
            </w:pPr>
            <w:r w:rsidRPr="00A00365">
              <w:rPr>
                <w:szCs w:val="19"/>
              </w:rPr>
              <w:t>7</w:t>
            </w:r>
            <w:r>
              <w:rPr>
                <w:szCs w:val="19"/>
              </w:rPr>
              <w:t>.</w:t>
            </w:r>
            <w:r w:rsidRPr="00A00365">
              <w:rPr>
                <w:szCs w:val="19"/>
              </w:rPr>
              <w:t>4</w:t>
            </w:r>
          </w:p>
        </w:tc>
        <w:tc>
          <w:tcPr>
            <w:tcW w:w="793" w:type="pct"/>
            <w:vAlign w:val="bottom"/>
          </w:tcPr>
          <w:p w:rsidR="00585492" w:rsidRPr="00A00365" w:rsidRDefault="00585492" w:rsidP="00585492">
            <w:pPr>
              <w:spacing w:before="60" w:after="60" w:line="240" w:lineRule="auto"/>
              <w:jc w:val="right"/>
              <w:rPr>
                <w:szCs w:val="19"/>
              </w:rPr>
            </w:pPr>
            <w:r w:rsidRPr="00A00365">
              <w:rPr>
                <w:szCs w:val="19"/>
              </w:rPr>
              <w:t>92</w:t>
            </w:r>
            <w:r>
              <w:rPr>
                <w:szCs w:val="19"/>
              </w:rPr>
              <w:t>.</w:t>
            </w:r>
            <w:r w:rsidRPr="00A00365">
              <w:rPr>
                <w:szCs w:val="19"/>
              </w:rPr>
              <w:t>8</w:t>
            </w:r>
          </w:p>
        </w:tc>
      </w:tr>
      <w:tr w:rsidR="00585492" w:rsidRPr="00C07228" w:rsidTr="00585492">
        <w:trPr>
          <w:gridAfter w:val="1"/>
          <w:wAfter w:w="16" w:type="pct"/>
          <w:trHeight w:hRule="exact" w:val="397"/>
        </w:trPr>
        <w:tc>
          <w:tcPr>
            <w:tcW w:w="2032" w:type="pct"/>
          </w:tcPr>
          <w:p w:rsidR="00585492" w:rsidRPr="00DA652D" w:rsidRDefault="00585492" w:rsidP="00585492">
            <w:pPr>
              <w:spacing w:before="60"/>
              <w:ind w:left="176"/>
            </w:pPr>
            <w:proofErr w:type="spellStart"/>
            <w:r w:rsidRPr="00DA652D">
              <w:t>hostels</w:t>
            </w:r>
            <w:proofErr w:type="spellEnd"/>
          </w:p>
        </w:tc>
        <w:tc>
          <w:tcPr>
            <w:tcW w:w="674" w:type="pct"/>
            <w:vAlign w:val="bottom"/>
          </w:tcPr>
          <w:p w:rsidR="00585492" w:rsidRPr="00A00365" w:rsidRDefault="00585492" w:rsidP="00585492">
            <w:pPr>
              <w:spacing w:before="60" w:after="60" w:line="240" w:lineRule="auto"/>
              <w:jc w:val="right"/>
              <w:rPr>
                <w:szCs w:val="19"/>
              </w:rPr>
            </w:pPr>
            <w:r w:rsidRPr="00A00365">
              <w:rPr>
                <w:szCs w:val="19"/>
              </w:rPr>
              <w:t>146</w:t>
            </w:r>
            <w:r>
              <w:rPr>
                <w:szCs w:val="19"/>
              </w:rPr>
              <w:t>.</w:t>
            </w:r>
            <w:r w:rsidRPr="00A00365">
              <w:rPr>
                <w:szCs w:val="19"/>
              </w:rPr>
              <w:t>7</w:t>
            </w:r>
          </w:p>
        </w:tc>
        <w:tc>
          <w:tcPr>
            <w:tcW w:w="809" w:type="pct"/>
            <w:vAlign w:val="bottom"/>
          </w:tcPr>
          <w:p w:rsidR="00585492" w:rsidRPr="00A00365" w:rsidRDefault="00585492" w:rsidP="00585492">
            <w:pPr>
              <w:spacing w:before="60" w:after="60" w:line="240" w:lineRule="auto"/>
              <w:jc w:val="right"/>
              <w:rPr>
                <w:szCs w:val="19"/>
              </w:rPr>
            </w:pPr>
            <w:r w:rsidRPr="00A00365">
              <w:rPr>
                <w:szCs w:val="19"/>
              </w:rPr>
              <w:t>129</w:t>
            </w:r>
            <w:r>
              <w:rPr>
                <w:szCs w:val="19"/>
              </w:rPr>
              <w:t>.</w:t>
            </w:r>
            <w:r w:rsidRPr="00A00365">
              <w:rPr>
                <w:szCs w:val="19"/>
              </w:rPr>
              <w:t>9</w:t>
            </w:r>
          </w:p>
        </w:tc>
        <w:tc>
          <w:tcPr>
            <w:tcW w:w="674" w:type="pct"/>
            <w:vAlign w:val="bottom"/>
          </w:tcPr>
          <w:p w:rsidR="00585492" w:rsidRPr="00A00365" w:rsidRDefault="00585492" w:rsidP="00585492">
            <w:pPr>
              <w:spacing w:before="60" w:after="60" w:line="240" w:lineRule="auto"/>
              <w:jc w:val="right"/>
              <w:rPr>
                <w:szCs w:val="19"/>
              </w:rPr>
            </w:pPr>
            <w:r w:rsidRPr="00A00365">
              <w:rPr>
                <w:szCs w:val="19"/>
              </w:rPr>
              <w:t>322</w:t>
            </w:r>
            <w:r>
              <w:rPr>
                <w:szCs w:val="19"/>
              </w:rPr>
              <w:t>.</w:t>
            </w:r>
            <w:r w:rsidRPr="00A00365">
              <w:rPr>
                <w:szCs w:val="19"/>
              </w:rPr>
              <w:t>8</w:t>
            </w:r>
          </w:p>
        </w:tc>
        <w:tc>
          <w:tcPr>
            <w:tcW w:w="793" w:type="pct"/>
            <w:vAlign w:val="bottom"/>
          </w:tcPr>
          <w:p w:rsidR="00585492" w:rsidRPr="00A00365" w:rsidRDefault="00585492" w:rsidP="00585492">
            <w:pPr>
              <w:spacing w:before="60" w:after="60" w:line="240" w:lineRule="auto"/>
              <w:jc w:val="right"/>
              <w:rPr>
                <w:szCs w:val="19"/>
              </w:rPr>
            </w:pPr>
            <w:r w:rsidRPr="00A00365">
              <w:rPr>
                <w:szCs w:val="19"/>
              </w:rPr>
              <w:t>105</w:t>
            </w:r>
            <w:r>
              <w:rPr>
                <w:szCs w:val="19"/>
              </w:rPr>
              <w:t>.</w:t>
            </w:r>
            <w:r w:rsidRPr="00A00365">
              <w:rPr>
                <w:szCs w:val="19"/>
              </w:rPr>
              <w:t>8</w:t>
            </w:r>
          </w:p>
        </w:tc>
      </w:tr>
      <w:tr w:rsidR="00585492" w:rsidRPr="00C07228" w:rsidTr="00585492">
        <w:trPr>
          <w:gridAfter w:val="1"/>
          <w:wAfter w:w="16" w:type="pct"/>
          <w:trHeight w:hRule="exact" w:val="397"/>
        </w:trPr>
        <w:tc>
          <w:tcPr>
            <w:tcW w:w="2032" w:type="pct"/>
          </w:tcPr>
          <w:p w:rsidR="00585492" w:rsidRPr="00DA652D" w:rsidRDefault="00585492" w:rsidP="00585492">
            <w:pPr>
              <w:spacing w:before="60"/>
              <w:ind w:left="176"/>
            </w:pPr>
            <w:proofErr w:type="spellStart"/>
            <w:r w:rsidRPr="00DA652D">
              <w:t>health</w:t>
            </w:r>
            <w:proofErr w:type="spellEnd"/>
            <w:r w:rsidRPr="00DA652D">
              <w:t xml:space="preserve"> </w:t>
            </w:r>
            <w:proofErr w:type="spellStart"/>
            <w:r w:rsidRPr="00DA652D">
              <w:t>establishments</w:t>
            </w:r>
            <w:proofErr w:type="spellEnd"/>
          </w:p>
        </w:tc>
        <w:tc>
          <w:tcPr>
            <w:tcW w:w="674" w:type="pct"/>
            <w:vAlign w:val="bottom"/>
          </w:tcPr>
          <w:p w:rsidR="00585492" w:rsidRPr="00A00365" w:rsidRDefault="00585492" w:rsidP="00585492">
            <w:pPr>
              <w:spacing w:before="60" w:after="60" w:line="240" w:lineRule="auto"/>
              <w:jc w:val="right"/>
              <w:rPr>
                <w:szCs w:val="19"/>
              </w:rPr>
            </w:pPr>
            <w:r w:rsidRPr="00A00365">
              <w:rPr>
                <w:szCs w:val="19"/>
              </w:rPr>
              <w:t>192</w:t>
            </w:r>
            <w:r>
              <w:rPr>
                <w:szCs w:val="19"/>
              </w:rPr>
              <w:t>.</w:t>
            </w:r>
            <w:r w:rsidRPr="00A00365">
              <w:rPr>
                <w:szCs w:val="19"/>
              </w:rPr>
              <w:t>1</w:t>
            </w:r>
          </w:p>
        </w:tc>
        <w:tc>
          <w:tcPr>
            <w:tcW w:w="809" w:type="pct"/>
            <w:vAlign w:val="bottom"/>
          </w:tcPr>
          <w:p w:rsidR="00585492" w:rsidRPr="00A00365" w:rsidRDefault="00585492" w:rsidP="00585492">
            <w:pPr>
              <w:spacing w:before="60" w:after="60" w:line="240" w:lineRule="auto"/>
              <w:jc w:val="right"/>
              <w:rPr>
                <w:szCs w:val="19"/>
              </w:rPr>
            </w:pPr>
            <w:r w:rsidRPr="00A00365">
              <w:rPr>
                <w:szCs w:val="19"/>
              </w:rPr>
              <w:t>116</w:t>
            </w:r>
            <w:r>
              <w:rPr>
                <w:szCs w:val="19"/>
              </w:rPr>
              <w:t>.</w:t>
            </w:r>
            <w:r w:rsidRPr="00A00365">
              <w:rPr>
                <w:szCs w:val="19"/>
              </w:rPr>
              <w:t>6</w:t>
            </w:r>
          </w:p>
        </w:tc>
        <w:tc>
          <w:tcPr>
            <w:tcW w:w="674" w:type="pct"/>
            <w:vAlign w:val="bottom"/>
          </w:tcPr>
          <w:p w:rsidR="00585492" w:rsidRPr="00A00365" w:rsidRDefault="00585492" w:rsidP="00585492">
            <w:pPr>
              <w:spacing w:before="60" w:after="60" w:line="240" w:lineRule="auto"/>
              <w:jc w:val="right"/>
              <w:rPr>
                <w:szCs w:val="19"/>
              </w:rPr>
            </w:pPr>
            <w:r w:rsidRPr="00A00365">
              <w:rPr>
                <w:szCs w:val="19"/>
              </w:rPr>
              <w:t>2</w:t>
            </w:r>
            <w:r>
              <w:rPr>
                <w:szCs w:val="19"/>
              </w:rPr>
              <w:t xml:space="preserve"> </w:t>
            </w:r>
            <w:r w:rsidRPr="00A00365">
              <w:rPr>
                <w:szCs w:val="19"/>
              </w:rPr>
              <w:t>393</w:t>
            </w:r>
            <w:r>
              <w:rPr>
                <w:szCs w:val="19"/>
              </w:rPr>
              <w:t>.</w:t>
            </w:r>
            <w:r w:rsidRPr="00A00365">
              <w:rPr>
                <w:szCs w:val="19"/>
              </w:rPr>
              <w:t>1</w:t>
            </w:r>
          </w:p>
        </w:tc>
        <w:tc>
          <w:tcPr>
            <w:tcW w:w="793" w:type="pct"/>
            <w:vAlign w:val="bottom"/>
          </w:tcPr>
          <w:p w:rsidR="00585492" w:rsidRPr="00A00365" w:rsidRDefault="00585492" w:rsidP="00585492">
            <w:pPr>
              <w:spacing w:before="60" w:after="60" w:line="240" w:lineRule="auto"/>
              <w:jc w:val="right"/>
              <w:rPr>
                <w:szCs w:val="19"/>
              </w:rPr>
            </w:pPr>
            <w:r w:rsidRPr="00A00365">
              <w:rPr>
                <w:szCs w:val="19"/>
              </w:rPr>
              <w:t>119</w:t>
            </w:r>
            <w:r>
              <w:rPr>
                <w:szCs w:val="19"/>
              </w:rPr>
              <w:t>.</w:t>
            </w:r>
            <w:r w:rsidRPr="00A00365">
              <w:rPr>
                <w:szCs w:val="19"/>
              </w:rPr>
              <w:t>3</w:t>
            </w:r>
          </w:p>
        </w:tc>
      </w:tr>
      <w:tr w:rsidR="00585492" w:rsidRPr="00C07228" w:rsidTr="00585492">
        <w:trPr>
          <w:gridAfter w:val="1"/>
          <w:wAfter w:w="16" w:type="pct"/>
          <w:trHeight w:hRule="exact" w:val="397"/>
        </w:trPr>
        <w:tc>
          <w:tcPr>
            <w:tcW w:w="2032" w:type="pct"/>
          </w:tcPr>
          <w:p w:rsidR="00585492" w:rsidRPr="00DA652D" w:rsidRDefault="00585492" w:rsidP="00585492">
            <w:pPr>
              <w:spacing w:before="60"/>
              <w:ind w:left="176"/>
            </w:pPr>
            <w:proofErr w:type="spellStart"/>
            <w:r w:rsidRPr="00DA652D">
              <w:t>rooms</w:t>
            </w:r>
            <w:proofErr w:type="spellEnd"/>
            <w:r w:rsidRPr="00DA652D">
              <w:t xml:space="preserve"> for </w:t>
            </w:r>
            <w:proofErr w:type="spellStart"/>
            <w:r w:rsidRPr="00DA652D">
              <w:t>guests</w:t>
            </w:r>
            <w:proofErr w:type="spellEnd"/>
          </w:p>
        </w:tc>
        <w:tc>
          <w:tcPr>
            <w:tcW w:w="674" w:type="pct"/>
            <w:vAlign w:val="bottom"/>
          </w:tcPr>
          <w:p w:rsidR="00585492" w:rsidRPr="00A00365" w:rsidRDefault="00585492" w:rsidP="00585492">
            <w:pPr>
              <w:spacing w:before="60" w:after="60" w:line="240" w:lineRule="auto"/>
              <w:jc w:val="right"/>
              <w:rPr>
                <w:szCs w:val="19"/>
              </w:rPr>
            </w:pPr>
            <w:r w:rsidRPr="00A00365">
              <w:rPr>
                <w:szCs w:val="19"/>
              </w:rPr>
              <w:t>168</w:t>
            </w:r>
            <w:r>
              <w:rPr>
                <w:szCs w:val="19"/>
              </w:rPr>
              <w:t>.</w:t>
            </w:r>
            <w:r w:rsidRPr="00A00365">
              <w:rPr>
                <w:szCs w:val="19"/>
              </w:rPr>
              <w:t>8</w:t>
            </w:r>
          </w:p>
        </w:tc>
        <w:tc>
          <w:tcPr>
            <w:tcW w:w="809" w:type="pct"/>
            <w:vAlign w:val="bottom"/>
          </w:tcPr>
          <w:p w:rsidR="00585492" w:rsidRPr="00A00365" w:rsidRDefault="00585492" w:rsidP="00585492">
            <w:pPr>
              <w:spacing w:before="60" w:after="60" w:line="240" w:lineRule="auto"/>
              <w:jc w:val="right"/>
              <w:rPr>
                <w:szCs w:val="19"/>
              </w:rPr>
            </w:pPr>
            <w:r w:rsidRPr="00A00365">
              <w:rPr>
                <w:szCs w:val="19"/>
              </w:rPr>
              <w:t>119</w:t>
            </w:r>
            <w:r>
              <w:rPr>
                <w:szCs w:val="19"/>
              </w:rPr>
              <w:t>.</w:t>
            </w:r>
            <w:r w:rsidRPr="00A00365">
              <w:rPr>
                <w:szCs w:val="19"/>
              </w:rPr>
              <w:t>3</w:t>
            </w:r>
          </w:p>
        </w:tc>
        <w:tc>
          <w:tcPr>
            <w:tcW w:w="674" w:type="pct"/>
            <w:vAlign w:val="bottom"/>
          </w:tcPr>
          <w:p w:rsidR="00585492" w:rsidRPr="00A00365" w:rsidRDefault="00585492" w:rsidP="00585492">
            <w:pPr>
              <w:spacing w:before="60" w:after="60" w:line="240" w:lineRule="auto"/>
              <w:jc w:val="right"/>
              <w:rPr>
                <w:szCs w:val="19"/>
              </w:rPr>
            </w:pPr>
            <w:r w:rsidRPr="00A00365">
              <w:rPr>
                <w:szCs w:val="19"/>
              </w:rPr>
              <w:t>528</w:t>
            </w:r>
            <w:r>
              <w:rPr>
                <w:szCs w:val="19"/>
              </w:rPr>
              <w:t>.</w:t>
            </w:r>
            <w:r w:rsidRPr="00A00365">
              <w:rPr>
                <w:szCs w:val="19"/>
              </w:rPr>
              <w:t>3</w:t>
            </w:r>
          </w:p>
        </w:tc>
        <w:tc>
          <w:tcPr>
            <w:tcW w:w="793" w:type="pct"/>
            <w:vAlign w:val="bottom"/>
          </w:tcPr>
          <w:p w:rsidR="00585492" w:rsidRPr="00A00365" w:rsidRDefault="00585492" w:rsidP="00585492">
            <w:pPr>
              <w:spacing w:before="60" w:after="60" w:line="240" w:lineRule="auto"/>
              <w:jc w:val="right"/>
              <w:rPr>
                <w:szCs w:val="19"/>
              </w:rPr>
            </w:pPr>
            <w:r w:rsidRPr="00A00365">
              <w:rPr>
                <w:szCs w:val="19"/>
              </w:rPr>
              <w:t>106</w:t>
            </w:r>
            <w:r>
              <w:rPr>
                <w:szCs w:val="19"/>
              </w:rPr>
              <w:t>.</w:t>
            </w:r>
            <w:r w:rsidRPr="00A00365">
              <w:rPr>
                <w:szCs w:val="19"/>
              </w:rPr>
              <w:t>0</w:t>
            </w:r>
          </w:p>
        </w:tc>
      </w:tr>
      <w:tr w:rsidR="00585492" w:rsidRPr="00C07228" w:rsidTr="00585492">
        <w:trPr>
          <w:gridAfter w:val="1"/>
          <w:wAfter w:w="16" w:type="pct"/>
          <w:trHeight w:hRule="exact" w:val="397"/>
        </w:trPr>
        <w:tc>
          <w:tcPr>
            <w:tcW w:w="2032" w:type="pct"/>
            <w:tcBorders>
              <w:bottom w:val="single" w:sz="4" w:space="0" w:color="212492"/>
            </w:tcBorders>
          </w:tcPr>
          <w:p w:rsidR="00585492" w:rsidRPr="00DA652D" w:rsidRDefault="00585492" w:rsidP="00585492">
            <w:pPr>
              <w:spacing w:before="60"/>
              <w:ind w:left="176"/>
            </w:pPr>
            <w:proofErr w:type="spellStart"/>
            <w:r w:rsidRPr="00DA652D">
              <w:t>agritourism</w:t>
            </w:r>
            <w:proofErr w:type="spellEnd"/>
            <w:r w:rsidRPr="00DA652D">
              <w:t xml:space="preserve"> </w:t>
            </w:r>
            <w:proofErr w:type="spellStart"/>
            <w:r w:rsidRPr="00DA652D">
              <w:t>lodgings</w:t>
            </w:r>
            <w:proofErr w:type="spellEnd"/>
          </w:p>
        </w:tc>
        <w:tc>
          <w:tcPr>
            <w:tcW w:w="674" w:type="pct"/>
            <w:tcBorders>
              <w:bottom w:val="single" w:sz="4" w:space="0" w:color="212492"/>
            </w:tcBorders>
            <w:vAlign w:val="bottom"/>
          </w:tcPr>
          <w:p w:rsidR="00585492" w:rsidRPr="00A00365" w:rsidRDefault="00585492" w:rsidP="00585492">
            <w:pPr>
              <w:spacing w:before="60" w:after="60" w:line="240" w:lineRule="auto"/>
              <w:jc w:val="right"/>
              <w:rPr>
                <w:szCs w:val="19"/>
              </w:rPr>
            </w:pPr>
            <w:r w:rsidRPr="00A00365">
              <w:rPr>
                <w:szCs w:val="19"/>
              </w:rPr>
              <w:t>15</w:t>
            </w:r>
            <w:r>
              <w:rPr>
                <w:szCs w:val="19"/>
              </w:rPr>
              <w:t>.</w:t>
            </w:r>
            <w:r w:rsidRPr="00A00365">
              <w:rPr>
                <w:szCs w:val="19"/>
              </w:rPr>
              <w:t>2</w:t>
            </w:r>
          </w:p>
        </w:tc>
        <w:tc>
          <w:tcPr>
            <w:tcW w:w="809" w:type="pct"/>
            <w:tcBorders>
              <w:bottom w:val="single" w:sz="4" w:space="0" w:color="212492"/>
            </w:tcBorders>
            <w:vAlign w:val="bottom"/>
          </w:tcPr>
          <w:p w:rsidR="00585492" w:rsidRPr="00A00365" w:rsidRDefault="00585492" w:rsidP="00585492">
            <w:pPr>
              <w:spacing w:before="60" w:after="60" w:line="240" w:lineRule="auto"/>
              <w:jc w:val="right"/>
              <w:rPr>
                <w:szCs w:val="19"/>
              </w:rPr>
            </w:pPr>
            <w:r w:rsidRPr="00A00365">
              <w:rPr>
                <w:szCs w:val="19"/>
              </w:rPr>
              <w:t>88</w:t>
            </w:r>
            <w:r>
              <w:rPr>
                <w:szCs w:val="19"/>
              </w:rPr>
              <w:t>.</w:t>
            </w:r>
            <w:r w:rsidRPr="00A00365">
              <w:rPr>
                <w:szCs w:val="19"/>
              </w:rPr>
              <w:t>7</w:t>
            </w:r>
          </w:p>
        </w:tc>
        <w:tc>
          <w:tcPr>
            <w:tcW w:w="674" w:type="pct"/>
            <w:tcBorders>
              <w:bottom w:val="single" w:sz="4" w:space="0" w:color="212492"/>
            </w:tcBorders>
            <w:vAlign w:val="bottom"/>
          </w:tcPr>
          <w:p w:rsidR="00585492" w:rsidRPr="00A00365" w:rsidRDefault="00585492" w:rsidP="00585492">
            <w:pPr>
              <w:spacing w:before="60" w:after="60" w:line="240" w:lineRule="auto"/>
              <w:jc w:val="right"/>
              <w:rPr>
                <w:szCs w:val="19"/>
              </w:rPr>
            </w:pPr>
            <w:r w:rsidRPr="00A00365">
              <w:rPr>
                <w:szCs w:val="19"/>
              </w:rPr>
              <w:t>62</w:t>
            </w:r>
            <w:r>
              <w:rPr>
                <w:szCs w:val="19"/>
              </w:rPr>
              <w:t>.</w:t>
            </w:r>
            <w:r w:rsidRPr="00A00365">
              <w:rPr>
                <w:szCs w:val="19"/>
              </w:rPr>
              <w:t>0</w:t>
            </w:r>
          </w:p>
        </w:tc>
        <w:tc>
          <w:tcPr>
            <w:tcW w:w="793" w:type="pct"/>
            <w:tcBorders>
              <w:bottom w:val="single" w:sz="4" w:space="0" w:color="212492"/>
            </w:tcBorders>
            <w:vAlign w:val="bottom"/>
          </w:tcPr>
          <w:p w:rsidR="00585492" w:rsidRPr="00A00365" w:rsidRDefault="00585492" w:rsidP="00585492">
            <w:pPr>
              <w:spacing w:before="60" w:after="60" w:line="240" w:lineRule="auto"/>
              <w:jc w:val="right"/>
              <w:rPr>
                <w:szCs w:val="19"/>
              </w:rPr>
            </w:pPr>
            <w:r w:rsidRPr="00A00365">
              <w:rPr>
                <w:szCs w:val="19"/>
              </w:rPr>
              <w:t>88</w:t>
            </w:r>
            <w:r>
              <w:rPr>
                <w:szCs w:val="19"/>
              </w:rPr>
              <w:t>.</w:t>
            </w:r>
            <w:r w:rsidRPr="00A00365">
              <w:rPr>
                <w:szCs w:val="19"/>
              </w:rPr>
              <w:t>8</w:t>
            </w:r>
          </w:p>
        </w:tc>
      </w:tr>
      <w:tr w:rsidR="00585492" w:rsidRPr="00C07228" w:rsidTr="00585492">
        <w:trPr>
          <w:gridAfter w:val="1"/>
          <w:wAfter w:w="16" w:type="pct"/>
          <w:trHeight w:hRule="exact" w:val="397"/>
        </w:trPr>
        <w:tc>
          <w:tcPr>
            <w:tcW w:w="2032" w:type="pct"/>
            <w:tcBorders>
              <w:top w:val="single" w:sz="4" w:space="0" w:color="212492"/>
              <w:bottom w:val="single" w:sz="4" w:space="0" w:color="212492"/>
            </w:tcBorders>
          </w:tcPr>
          <w:p w:rsidR="00585492" w:rsidRDefault="00585492" w:rsidP="00585492">
            <w:pPr>
              <w:spacing w:before="60"/>
              <w:ind w:left="176"/>
            </w:pPr>
            <w:r w:rsidRPr="00DA652D">
              <w:t xml:space="preserve">other not </w:t>
            </w:r>
            <w:proofErr w:type="spellStart"/>
            <w:r w:rsidRPr="00DA652D">
              <w:t>classified</w:t>
            </w:r>
            <w:proofErr w:type="spellEnd"/>
          </w:p>
        </w:tc>
        <w:tc>
          <w:tcPr>
            <w:tcW w:w="674" w:type="pct"/>
            <w:tcBorders>
              <w:top w:val="single" w:sz="4" w:space="0" w:color="212492"/>
              <w:bottom w:val="single" w:sz="4" w:space="0" w:color="212492"/>
            </w:tcBorders>
            <w:vAlign w:val="bottom"/>
          </w:tcPr>
          <w:p w:rsidR="00585492" w:rsidRPr="00A00365" w:rsidRDefault="00585492" w:rsidP="00585492">
            <w:pPr>
              <w:spacing w:before="60" w:after="60" w:line="240" w:lineRule="auto"/>
              <w:jc w:val="right"/>
              <w:rPr>
                <w:szCs w:val="19"/>
              </w:rPr>
            </w:pPr>
            <w:r w:rsidRPr="00A00365">
              <w:rPr>
                <w:szCs w:val="19"/>
              </w:rPr>
              <w:t>100</w:t>
            </w:r>
            <w:r>
              <w:rPr>
                <w:szCs w:val="19"/>
              </w:rPr>
              <w:t>.</w:t>
            </w:r>
            <w:r w:rsidRPr="00A00365">
              <w:rPr>
                <w:szCs w:val="19"/>
              </w:rPr>
              <w:t>4</w:t>
            </w:r>
          </w:p>
        </w:tc>
        <w:tc>
          <w:tcPr>
            <w:tcW w:w="809" w:type="pct"/>
            <w:tcBorders>
              <w:top w:val="single" w:sz="4" w:space="0" w:color="212492"/>
              <w:bottom w:val="single" w:sz="4" w:space="0" w:color="212492"/>
            </w:tcBorders>
            <w:vAlign w:val="bottom"/>
          </w:tcPr>
          <w:p w:rsidR="00585492" w:rsidRPr="00A00365" w:rsidRDefault="00585492" w:rsidP="00585492">
            <w:pPr>
              <w:spacing w:before="60" w:after="60" w:line="240" w:lineRule="auto"/>
              <w:jc w:val="right"/>
              <w:rPr>
                <w:szCs w:val="19"/>
              </w:rPr>
            </w:pPr>
            <w:r w:rsidRPr="00A00365">
              <w:rPr>
                <w:szCs w:val="19"/>
              </w:rPr>
              <w:t>107</w:t>
            </w:r>
            <w:r>
              <w:rPr>
                <w:szCs w:val="19"/>
              </w:rPr>
              <w:t>.</w:t>
            </w:r>
            <w:r w:rsidRPr="00A00365">
              <w:rPr>
                <w:szCs w:val="19"/>
              </w:rPr>
              <w:t>2</w:t>
            </w:r>
          </w:p>
        </w:tc>
        <w:tc>
          <w:tcPr>
            <w:tcW w:w="674" w:type="pct"/>
            <w:tcBorders>
              <w:top w:val="single" w:sz="4" w:space="0" w:color="212492"/>
              <w:bottom w:val="single" w:sz="4" w:space="0" w:color="212492"/>
            </w:tcBorders>
            <w:vAlign w:val="bottom"/>
          </w:tcPr>
          <w:p w:rsidR="00585492" w:rsidRPr="00A00365" w:rsidRDefault="00585492" w:rsidP="00585492">
            <w:pPr>
              <w:spacing w:before="60" w:after="60" w:line="240" w:lineRule="auto"/>
              <w:jc w:val="right"/>
              <w:rPr>
                <w:szCs w:val="19"/>
              </w:rPr>
            </w:pPr>
            <w:r w:rsidRPr="00A00365">
              <w:rPr>
                <w:szCs w:val="19"/>
              </w:rPr>
              <w:t>364</w:t>
            </w:r>
            <w:r>
              <w:rPr>
                <w:szCs w:val="19"/>
              </w:rPr>
              <w:t>.</w:t>
            </w:r>
            <w:r w:rsidRPr="00A00365">
              <w:rPr>
                <w:szCs w:val="19"/>
              </w:rPr>
              <w:t>2</w:t>
            </w:r>
          </w:p>
        </w:tc>
        <w:tc>
          <w:tcPr>
            <w:tcW w:w="793" w:type="pct"/>
            <w:tcBorders>
              <w:top w:val="single" w:sz="4" w:space="0" w:color="212492"/>
              <w:bottom w:val="single" w:sz="4" w:space="0" w:color="212492"/>
            </w:tcBorders>
            <w:vAlign w:val="bottom"/>
          </w:tcPr>
          <w:p w:rsidR="00585492" w:rsidRPr="00A00365" w:rsidRDefault="00585492" w:rsidP="00585492">
            <w:pPr>
              <w:spacing w:before="60" w:after="60" w:line="240" w:lineRule="auto"/>
              <w:jc w:val="right"/>
              <w:rPr>
                <w:szCs w:val="19"/>
              </w:rPr>
            </w:pPr>
            <w:r w:rsidRPr="00A00365">
              <w:rPr>
                <w:szCs w:val="19"/>
              </w:rPr>
              <w:t>105</w:t>
            </w:r>
            <w:r>
              <w:rPr>
                <w:szCs w:val="19"/>
              </w:rPr>
              <w:t>.</w:t>
            </w:r>
            <w:r w:rsidRPr="00A00365">
              <w:rPr>
                <w:szCs w:val="19"/>
              </w:rPr>
              <w:t>4</w:t>
            </w:r>
          </w:p>
        </w:tc>
      </w:tr>
    </w:tbl>
    <w:p w:rsidR="00A40557" w:rsidRPr="00F76CD8" w:rsidRDefault="001867F0" w:rsidP="00A40557">
      <w:pPr>
        <w:spacing w:line="288" w:lineRule="auto"/>
        <w:rPr>
          <w:noProof/>
          <w:color w:val="7030A0"/>
          <w:szCs w:val="19"/>
          <w:lang w:val="en-US" w:eastAsia="pl-PL"/>
        </w:rPr>
      </w:pPr>
      <w:r w:rsidRPr="00F76CD8">
        <w:rPr>
          <w:noProof/>
          <w:color w:val="000000" w:themeColor="text1"/>
          <w:szCs w:val="19"/>
          <w:lang w:val="en-US" w:eastAsia="pl-PL"/>
        </w:rPr>
        <w:lastRenderedPageBreak/>
        <w:t xml:space="preserve">An increase in the number of tourists accommodated was </w:t>
      </w:r>
      <w:r w:rsidRPr="00474EDA">
        <w:rPr>
          <w:noProof/>
          <w:szCs w:val="19"/>
          <w:lang w:val="en-US" w:eastAsia="pl-PL"/>
        </w:rPr>
        <w:t>recorded in all voivodships compared with the first quarter of 202</w:t>
      </w:r>
      <w:r w:rsidR="00642B0A" w:rsidRPr="00474EDA">
        <w:rPr>
          <w:noProof/>
          <w:szCs w:val="19"/>
          <w:lang w:val="en-US" w:eastAsia="pl-PL"/>
        </w:rPr>
        <w:t>2</w:t>
      </w:r>
      <w:r w:rsidRPr="00474EDA">
        <w:rPr>
          <w:noProof/>
          <w:szCs w:val="19"/>
          <w:lang w:val="en-US" w:eastAsia="pl-PL"/>
        </w:rPr>
        <w:t xml:space="preserve">, with the largest in </w:t>
      </w:r>
      <w:r w:rsidR="00D61D13" w:rsidRPr="00474EDA">
        <w:rPr>
          <w:noProof/>
          <w:szCs w:val="19"/>
          <w:lang w:val="en-US" w:eastAsia="pl-PL"/>
        </w:rPr>
        <w:t xml:space="preserve">Mazowieckie </w:t>
      </w:r>
      <w:r w:rsidRPr="00474EDA">
        <w:rPr>
          <w:noProof/>
          <w:szCs w:val="19"/>
          <w:lang w:val="en-US" w:eastAsia="pl-PL"/>
        </w:rPr>
        <w:t>Voivodship</w:t>
      </w:r>
      <w:r w:rsidR="00D61D13" w:rsidRPr="00474EDA">
        <w:rPr>
          <w:noProof/>
          <w:szCs w:val="19"/>
          <w:lang w:val="en-US" w:eastAsia="pl-PL"/>
        </w:rPr>
        <w:t xml:space="preserve"> (by 28.3%)</w:t>
      </w:r>
      <w:r w:rsidRPr="00474EDA">
        <w:rPr>
          <w:noProof/>
          <w:szCs w:val="19"/>
          <w:lang w:val="en-US" w:eastAsia="pl-PL"/>
        </w:rPr>
        <w:t xml:space="preserve">. The smallest increase was recorded in </w:t>
      </w:r>
      <w:r w:rsidR="00C021B9" w:rsidRPr="00474EDA">
        <w:rPr>
          <w:noProof/>
          <w:szCs w:val="19"/>
          <w:lang w:val="en-US" w:eastAsia="pl-PL"/>
        </w:rPr>
        <w:t>Podkarpackie</w:t>
      </w:r>
      <w:r w:rsidRPr="00474EDA">
        <w:rPr>
          <w:noProof/>
          <w:szCs w:val="19"/>
          <w:lang w:val="en-US" w:eastAsia="pl-PL"/>
        </w:rPr>
        <w:t xml:space="preserve"> Voivodship</w:t>
      </w:r>
      <w:r w:rsidR="00C021B9" w:rsidRPr="00474EDA">
        <w:rPr>
          <w:noProof/>
          <w:szCs w:val="19"/>
          <w:lang w:val="en-US" w:eastAsia="pl-PL"/>
        </w:rPr>
        <w:t xml:space="preserve"> (by 0.3%)</w:t>
      </w:r>
      <w:r w:rsidRPr="00474EDA">
        <w:rPr>
          <w:noProof/>
          <w:szCs w:val="19"/>
          <w:lang w:val="en-US" w:eastAsia="pl-PL"/>
        </w:rPr>
        <w:t>. Nearly half of tourists (</w:t>
      </w:r>
      <w:r w:rsidR="00C021B9" w:rsidRPr="00474EDA">
        <w:rPr>
          <w:noProof/>
          <w:szCs w:val="19"/>
          <w:lang w:val="en-US" w:eastAsia="pl-PL"/>
        </w:rPr>
        <w:t>48.4</w:t>
      </w:r>
      <w:r w:rsidRPr="00474EDA">
        <w:rPr>
          <w:noProof/>
          <w:szCs w:val="19"/>
          <w:lang w:val="en-US" w:eastAsia="pl-PL"/>
        </w:rPr>
        <w:t>%) accommodated in the first quarter of 202</w:t>
      </w:r>
      <w:r w:rsidR="00C021B9" w:rsidRPr="00474EDA">
        <w:rPr>
          <w:noProof/>
          <w:szCs w:val="19"/>
          <w:lang w:val="en-US" w:eastAsia="pl-PL"/>
        </w:rPr>
        <w:t>3</w:t>
      </w:r>
      <w:r w:rsidRPr="00474EDA">
        <w:rPr>
          <w:noProof/>
          <w:szCs w:val="19"/>
          <w:lang w:val="en-US" w:eastAsia="pl-PL"/>
        </w:rPr>
        <w:t xml:space="preserve">, stayed in three voivodships: </w:t>
      </w:r>
      <w:r w:rsidR="00C021B9" w:rsidRPr="00474EDA">
        <w:rPr>
          <w:noProof/>
          <w:szCs w:val="19"/>
          <w:lang w:val="en-US" w:eastAsia="pl-PL"/>
        </w:rPr>
        <w:t xml:space="preserve">Mazowieckie, </w:t>
      </w:r>
      <w:r w:rsidRPr="00474EDA">
        <w:rPr>
          <w:noProof/>
          <w:szCs w:val="19"/>
          <w:lang w:val="en-US" w:eastAsia="pl-PL"/>
        </w:rPr>
        <w:t>Małopolskie</w:t>
      </w:r>
      <w:r w:rsidR="00D61D13" w:rsidRPr="00474EDA">
        <w:rPr>
          <w:noProof/>
          <w:szCs w:val="19"/>
          <w:lang w:val="en-US" w:eastAsia="pl-PL"/>
        </w:rPr>
        <w:t xml:space="preserve"> </w:t>
      </w:r>
      <w:r w:rsidRPr="00474EDA">
        <w:rPr>
          <w:noProof/>
          <w:szCs w:val="19"/>
          <w:lang w:val="en-US" w:eastAsia="pl-PL"/>
        </w:rPr>
        <w:t>and Dolnośląskie (</w:t>
      </w:r>
      <w:r w:rsidR="00F86C09" w:rsidRPr="00474EDA">
        <w:rPr>
          <w:noProof/>
          <w:szCs w:val="19"/>
          <w:lang w:val="en-US" w:eastAsia="pl-PL"/>
        </w:rPr>
        <w:t>3.4</w:t>
      </w:r>
      <w:r w:rsidRPr="00474EDA">
        <w:rPr>
          <w:noProof/>
          <w:szCs w:val="19"/>
          <w:lang w:val="en-US" w:eastAsia="pl-PL"/>
        </w:rPr>
        <w:t xml:space="preserve"> million in total). The fewest tourists (</w:t>
      </w:r>
      <w:r w:rsidR="00C52DEC" w:rsidRPr="00474EDA">
        <w:rPr>
          <w:noProof/>
          <w:szCs w:val="19"/>
          <w:lang w:val="en-US" w:eastAsia="pl-PL"/>
        </w:rPr>
        <w:t>68.2</w:t>
      </w:r>
      <w:r w:rsidRPr="00474EDA">
        <w:rPr>
          <w:noProof/>
          <w:szCs w:val="19"/>
          <w:lang w:val="en-US" w:eastAsia="pl-PL"/>
        </w:rPr>
        <w:t xml:space="preserve"> thousand) stayed in establishments </w:t>
      </w:r>
      <w:r w:rsidR="00550A20">
        <w:rPr>
          <w:noProof/>
          <w:szCs w:val="19"/>
          <w:lang w:val="en-US" w:eastAsia="pl-PL"/>
        </w:rPr>
        <w:t xml:space="preserve">located in Opolskie Voivodship </w:t>
      </w:r>
      <w:r w:rsidR="00550A20" w:rsidRPr="00C55844">
        <w:rPr>
          <w:color w:val="000000" w:themeColor="text1"/>
        </w:rPr>
        <w:t>–</w:t>
      </w:r>
      <w:r w:rsidRPr="00474EDA">
        <w:rPr>
          <w:noProof/>
          <w:szCs w:val="19"/>
          <w:lang w:val="en-US" w:eastAsia="pl-PL"/>
        </w:rPr>
        <w:t xml:space="preserve"> 1.0% of the total.</w:t>
      </w:r>
    </w:p>
    <w:p w:rsidR="004E3216" w:rsidRPr="00191C7D" w:rsidRDefault="00D53A66" w:rsidP="00DC0ED5">
      <w:pPr>
        <w:pStyle w:val="LID"/>
        <w:spacing w:before="360"/>
        <w:ind w:left="851" w:hanging="851"/>
        <w:rPr>
          <w:lang w:val="en-US"/>
        </w:rPr>
      </w:pPr>
      <w:r>
        <w:rPr>
          <w:b w:val="0"/>
          <w:color w:val="000000" w:themeColor="text1"/>
        </w:rPr>
        <w:drawing>
          <wp:anchor distT="0" distB="0" distL="114300" distR="114300" simplePos="0" relativeHeight="251862016" behindDoc="0" locked="0" layoutInCell="1" allowOverlap="1">
            <wp:simplePos x="0" y="0"/>
            <wp:positionH relativeFrom="margin">
              <wp:align>right</wp:align>
            </wp:positionH>
            <wp:positionV relativeFrom="paragraph">
              <wp:posOffset>419735</wp:posOffset>
            </wp:positionV>
            <wp:extent cx="5120640" cy="3052445"/>
            <wp:effectExtent l="0" t="0" r="3810" b="0"/>
            <wp:wrapSquare wrapText="bothSides"/>
            <wp:docPr id="11" name="Obraz 11" descr="Chart. 2 showing values for tourists accommodated by voivodship in the first quarters of 2022 and 2023. Data for the graph are provided in the attached excel file." title="Chart 2. Tourists accommodated by voivodsh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20640" cy="3052445"/>
                    </a:xfrm>
                    <a:prstGeom prst="rect">
                      <a:avLst/>
                    </a:prstGeom>
                    <a:noFill/>
                  </pic:spPr>
                </pic:pic>
              </a:graphicData>
            </a:graphic>
            <wp14:sizeRelH relativeFrom="page">
              <wp14:pctWidth>0</wp14:pctWidth>
            </wp14:sizeRelH>
            <wp14:sizeRelV relativeFrom="page">
              <wp14:pctHeight>0</wp14:pctHeight>
            </wp14:sizeRelV>
          </wp:anchor>
        </w:drawing>
      </w:r>
      <w:r w:rsidR="001867F0" w:rsidRPr="00191C7D">
        <w:rPr>
          <w:lang w:val="en-US"/>
        </w:rPr>
        <w:t>Chart</w:t>
      </w:r>
      <w:r w:rsidR="00A91BB5" w:rsidRPr="00191C7D">
        <w:rPr>
          <w:lang w:val="en-US"/>
        </w:rPr>
        <w:t xml:space="preserve"> </w:t>
      </w:r>
      <w:r w:rsidR="00370C40" w:rsidRPr="00191C7D">
        <w:rPr>
          <w:lang w:val="en-US"/>
        </w:rPr>
        <w:t>2</w:t>
      </w:r>
      <w:r w:rsidR="00A91BB5" w:rsidRPr="00191C7D">
        <w:rPr>
          <w:lang w:val="en-US"/>
        </w:rPr>
        <w:t xml:space="preserve">. </w:t>
      </w:r>
      <w:r w:rsidR="001867F0" w:rsidRPr="00EF2319">
        <w:rPr>
          <w:spacing w:val="-2"/>
          <w:lang w:val="en-GB"/>
        </w:rPr>
        <w:t>Tourists accommodated</w:t>
      </w:r>
      <w:r w:rsidR="001867F0" w:rsidRPr="00EF2319">
        <w:rPr>
          <w:lang w:val="en-GB"/>
        </w:rPr>
        <w:t xml:space="preserve"> </w:t>
      </w:r>
      <w:r w:rsidR="001867F0" w:rsidRPr="00EF2319">
        <w:rPr>
          <w:spacing w:val="-2"/>
          <w:lang w:val="en-GB"/>
        </w:rPr>
        <w:t>by voivodship</w:t>
      </w:r>
      <w:r w:rsidR="001867F0" w:rsidRPr="00191C7D">
        <w:rPr>
          <w:lang w:val="en-US"/>
        </w:rPr>
        <w:t xml:space="preserve"> </w:t>
      </w:r>
    </w:p>
    <w:p w:rsidR="00C84C60" w:rsidRPr="00F76CD8" w:rsidRDefault="00474EDA" w:rsidP="007E7BCE">
      <w:pPr>
        <w:pStyle w:val="LID"/>
        <w:spacing w:before="360" w:line="288" w:lineRule="auto"/>
        <w:rPr>
          <w:b w:val="0"/>
          <w:color w:val="000000" w:themeColor="text1"/>
          <w:lang w:val="en-US"/>
        </w:rPr>
      </w:pPr>
      <w:r w:rsidRPr="00C60987">
        <w:rPr>
          <w:rFonts w:ascii="Fira Sans SemiBold" w:eastAsia="Times New Roman" w:hAnsi="Fira Sans SemiBold" w:cs="Times New Roman"/>
          <w:b w:val="0"/>
          <w:bCs/>
          <w:color w:val="001D77"/>
          <w:spacing w:val="-2"/>
        </w:rPr>
        <mc:AlternateContent>
          <mc:Choice Requires="wps">
            <w:drawing>
              <wp:anchor distT="45720" distB="45720" distL="114300" distR="114300" simplePos="0" relativeHeight="251834368" behindDoc="1" locked="0" layoutInCell="1" allowOverlap="1" wp14:anchorId="1F15BC86" wp14:editId="17BB2004">
                <wp:simplePos x="0" y="0"/>
                <wp:positionH relativeFrom="page">
                  <wp:posOffset>5774055</wp:posOffset>
                </wp:positionH>
                <wp:positionV relativeFrom="paragraph">
                  <wp:posOffset>3343994</wp:posOffset>
                </wp:positionV>
                <wp:extent cx="1638300" cy="1009650"/>
                <wp:effectExtent l="0" t="0" r="0" b="0"/>
                <wp:wrapTight wrapText="bothSides">
                  <wp:wrapPolygon edited="0">
                    <wp:start x="753" y="0"/>
                    <wp:lineTo x="753" y="21192"/>
                    <wp:lineTo x="20595" y="21192"/>
                    <wp:lineTo x="20595" y="0"/>
                    <wp:lineTo x="753" y="0"/>
                  </wp:wrapPolygon>
                </wp:wrapTight>
                <wp:docPr id="8" name="Pole tekstowe 2" descr="In the first quarter of 2023, 1.9 million more overnight stays were provided to tourists than in the same quarter last yea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0" cy="1009650"/>
                        </a:xfrm>
                        <a:prstGeom prst="rect">
                          <a:avLst/>
                        </a:prstGeom>
                        <a:noFill/>
                        <a:ln w="9525">
                          <a:noFill/>
                          <a:miter lim="800000"/>
                          <a:headEnd/>
                          <a:tailEnd/>
                        </a:ln>
                      </wps:spPr>
                      <wps:txbx>
                        <w:txbxContent>
                          <w:p w:rsidR="0032744E" w:rsidRPr="00F76CD8" w:rsidRDefault="001D1924" w:rsidP="0032744E">
                            <w:pPr>
                              <w:pStyle w:val="tekstzboku"/>
                              <w:spacing w:before="0"/>
                              <w:ind w:right="-57"/>
                              <w:rPr>
                                <w:b/>
                                <w:lang w:val="en-US"/>
                              </w:rPr>
                            </w:pPr>
                            <w:r w:rsidRPr="00F76CD8">
                              <w:rPr>
                                <w:lang w:val="en-US"/>
                              </w:rPr>
                              <w:t>In the first quarter of 202</w:t>
                            </w:r>
                            <w:r w:rsidR="0027233A">
                              <w:rPr>
                                <w:lang w:val="en-US"/>
                              </w:rPr>
                              <w:t>3</w:t>
                            </w:r>
                            <w:r w:rsidRPr="00F76CD8">
                              <w:rPr>
                                <w:lang w:val="en-US"/>
                              </w:rPr>
                              <w:t>, 1.</w:t>
                            </w:r>
                            <w:r w:rsidR="0027233A">
                              <w:rPr>
                                <w:lang w:val="en-US"/>
                              </w:rPr>
                              <w:t>9</w:t>
                            </w:r>
                            <w:r w:rsidRPr="00F76CD8">
                              <w:rPr>
                                <w:lang w:val="en-US"/>
                              </w:rPr>
                              <w:t xml:space="preserve"> million more overnight stays were provided to tourists than in the same quarter last year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F15BC86" id="_x0000_t202" coordsize="21600,21600" o:spt="202" path="m,l,21600r21600,l21600,xe">
                <v:stroke joinstyle="miter"/>
                <v:path gradientshapeok="t" o:connecttype="rect"/>
              </v:shapetype>
              <v:shape id="_x0000_s1029" type="#_x0000_t202" alt="In the first quarter of 2023, 1.9 million more overnight stays were provided to tourists than in the same quarter last year" style="position:absolute;margin-left:454.65pt;margin-top:263.3pt;width:129pt;height:79.5pt;z-index:-2514821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" filled="f" stroked="f">
                <v:textbox>
                  <w:txbxContent>
                    <w:p w:rsidR="0032744E" w:rsidRPr="00F76CD8" w:rsidRDefault="001D1924" w:rsidP="0032744E">
                      <w:pPr>
                        <w:pStyle w:val="tekstzboku"/>
                        <w:spacing w:before="0"/>
                        <w:ind w:right="-57"/>
                        <w:rPr>
                          <w:b/>
                          <w:lang w:val="en-US"/>
                        </w:rPr>
                      </w:pPr>
                      <w:r w:rsidRPr="00F76CD8">
                        <w:rPr>
                          <w:lang w:val="en-US"/>
                        </w:rPr>
                        <w:t>In the first quarter of 202</w:t>
                      </w:r>
                      <w:r w:rsidR="0027233A">
                        <w:rPr>
                          <w:lang w:val="en-US"/>
                        </w:rPr>
                        <w:t>3</w:t>
                      </w:r>
                      <w:r w:rsidRPr="00F76CD8">
                        <w:rPr>
                          <w:lang w:val="en-US"/>
                        </w:rPr>
                        <w:t>, 1.</w:t>
                      </w:r>
                      <w:r w:rsidR="0027233A">
                        <w:rPr>
                          <w:lang w:val="en-US"/>
                        </w:rPr>
                        <w:t>9</w:t>
                      </w:r>
                      <w:r w:rsidRPr="00F76CD8">
                        <w:rPr>
                          <w:lang w:val="en-US"/>
                        </w:rPr>
                        <w:t xml:space="preserve"> million more overnight stays were provided to tourists than in the same quarter last year</w:t>
                      </w:r>
                    </w:p>
                  </w:txbxContent>
                </v:textbox>
                <w10:wrap type="tight" anchorx="page"/>
              </v:shape>
            </w:pict>
          </mc:Fallback>
        </mc:AlternateContent>
      </w:r>
      <w:r w:rsidR="00294FB1" w:rsidRPr="00F76CD8">
        <w:rPr>
          <w:b w:val="0"/>
          <w:color w:val="000000" w:themeColor="text1"/>
          <w:lang w:val="en-US"/>
        </w:rPr>
        <w:t>In the first quarter of 202</w:t>
      </w:r>
      <w:r w:rsidR="00794222">
        <w:rPr>
          <w:b w:val="0"/>
          <w:color w:val="000000" w:themeColor="text1"/>
          <w:lang w:val="en-US"/>
        </w:rPr>
        <w:t>3</w:t>
      </w:r>
      <w:r w:rsidR="00294FB1" w:rsidRPr="00F76CD8">
        <w:rPr>
          <w:b w:val="0"/>
          <w:color w:val="000000" w:themeColor="text1"/>
          <w:lang w:val="en-US"/>
        </w:rPr>
        <w:t xml:space="preserve">, tourists made </w:t>
      </w:r>
      <w:r w:rsidR="00794222">
        <w:rPr>
          <w:b w:val="0"/>
          <w:color w:val="000000" w:themeColor="text1"/>
          <w:lang w:val="en-US"/>
        </w:rPr>
        <w:t>17.4</w:t>
      </w:r>
      <w:r w:rsidR="00294FB1" w:rsidRPr="00F76CD8">
        <w:rPr>
          <w:b w:val="0"/>
          <w:color w:val="000000" w:themeColor="text1"/>
          <w:lang w:val="en-US"/>
        </w:rPr>
        <w:t xml:space="preserve"> million overnight stays, i.e. almost </w:t>
      </w:r>
      <w:r w:rsidR="00794222">
        <w:rPr>
          <w:b w:val="0"/>
          <w:color w:val="000000" w:themeColor="text1"/>
          <w:lang w:val="en-US"/>
        </w:rPr>
        <w:t>12.0%</w:t>
      </w:r>
      <w:r w:rsidR="00294FB1" w:rsidRPr="00F76CD8">
        <w:rPr>
          <w:b w:val="0"/>
          <w:color w:val="000000" w:themeColor="text1"/>
          <w:lang w:val="en-US"/>
        </w:rPr>
        <w:t xml:space="preserve"> more than in the corresponding quarter of 202</w:t>
      </w:r>
      <w:r w:rsidR="00794222">
        <w:rPr>
          <w:b w:val="0"/>
          <w:color w:val="000000" w:themeColor="text1"/>
          <w:lang w:val="en-US"/>
        </w:rPr>
        <w:t>2</w:t>
      </w:r>
      <w:r w:rsidR="00294FB1" w:rsidRPr="00F76CD8">
        <w:rPr>
          <w:b w:val="0"/>
          <w:color w:val="000000" w:themeColor="text1"/>
          <w:lang w:val="en-US"/>
        </w:rPr>
        <w:t xml:space="preserve">. Domestic tourists made </w:t>
      </w:r>
      <w:r w:rsidR="00794222">
        <w:rPr>
          <w:b w:val="0"/>
          <w:color w:val="000000" w:themeColor="text1"/>
          <w:lang w:val="en-US"/>
        </w:rPr>
        <w:t>14.2</w:t>
      </w:r>
      <w:r w:rsidR="00294FB1" w:rsidRPr="00F76CD8">
        <w:rPr>
          <w:b w:val="0"/>
          <w:color w:val="000000" w:themeColor="text1"/>
          <w:lang w:val="en-US"/>
        </w:rPr>
        <w:t xml:space="preserve"> million overnight </w:t>
      </w:r>
      <w:r w:rsidR="00550A20">
        <w:rPr>
          <w:b w:val="0"/>
          <w:color w:val="000000" w:themeColor="text1"/>
          <w:lang w:val="en-US"/>
        </w:rPr>
        <w:t xml:space="preserve">stays, while foreign tourists </w:t>
      </w:r>
      <w:r w:rsidR="00294FB1" w:rsidRPr="00F76CD8">
        <w:rPr>
          <w:b w:val="0"/>
          <w:color w:val="000000" w:themeColor="text1"/>
          <w:lang w:val="en-US"/>
        </w:rPr>
        <w:t xml:space="preserve">from </w:t>
      </w:r>
      <w:r w:rsidR="00D05F6C">
        <w:rPr>
          <w:b w:val="0"/>
          <w:color w:val="000000" w:themeColor="text1"/>
          <w:lang w:val="en-US"/>
        </w:rPr>
        <w:t>3</w:t>
      </w:r>
      <w:r w:rsidR="00294FB1" w:rsidRPr="00F76CD8">
        <w:rPr>
          <w:b w:val="0"/>
          <w:color w:val="000000" w:themeColor="text1"/>
          <w:lang w:val="en-US"/>
        </w:rPr>
        <w:t>.</w:t>
      </w:r>
      <w:r w:rsidR="00D05F6C">
        <w:rPr>
          <w:b w:val="0"/>
          <w:color w:val="000000" w:themeColor="text1"/>
          <w:lang w:val="en-US"/>
        </w:rPr>
        <w:t>2</w:t>
      </w:r>
      <w:r w:rsidR="00294FB1" w:rsidRPr="00F76CD8">
        <w:rPr>
          <w:b w:val="0"/>
          <w:color w:val="000000" w:themeColor="text1"/>
          <w:lang w:val="en-US"/>
        </w:rPr>
        <w:t xml:space="preserve"> million. Compared to the first quarter of 202</w:t>
      </w:r>
      <w:r w:rsidR="00572718">
        <w:rPr>
          <w:b w:val="0"/>
          <w:color w:val="000000" w:themeColor="text1"/>
          <w:lang w:val="en-US"/>
        </w:rPr>
        <w:t>2</w:t>
      </w:r>
      <w:r w:rsidR="00294FB1" w:rsidRPr="00F76CD8">
        <w:rPr>
          <w:b w:val="0"/>
          <w:color w:val="000000" w:themeColor="text1"/>
          <w:lang w:val="en-US"/>
        </w:rPr>
        <w:t>, there was an</w:t>
      </w:r>
      <w:r w:rsidR="00BF01A0">
        <w:rPr>
          <w:b w:val="0"/>
          <w:color w:val="000000" w:themeColor="text1"/>
          <w:lang w:val="en-US"/>
        </w:rPr>
        <w:t xml:space="preserve"> 8.2%</w:t>
      </w:r>
      <w:r w:rsidR="00294FB1" w:rsidRPr="00F76CD8">
        <w:rPr>
          <w:b w:val="0"/>
          <w:color w:val="000000" w:themeColor="text1"/>
          <w:lang w:val="en-US"/>
        </w:rPr>
        <w:t xml:space="preserve"> increase in the number of overnight stays provided to domestic tourists and a </w:t>
      </w:r>
      <w:r w:rsidR="00BF01A0">
        <w:rPr>
          <w:b w:val="0"/>
          <w:color w:val="000000" w:themeColor="text1"/>
          <w:lang w:val="en-US"/>
        </w:rPr>
        <w:t>32.6%</w:t>
      </w:r>
      <w:r w:rsidR="00294FB1" w:rsidRPr="00F76CD8">
        <w:rPr>
          <w:b w:val="0"/>
          <w:color w:val="000000" w:themeColor="text1"/>
          <w:lang w:val="en-US"/>
        </w:rPr>
        <w:t xml:space="preserve"> increase in overnight stays provided to foreign tourists. Tourists were most likely to choose hotels, where they made </w:t>
      </w:r>
      <w:r w:rsidR="00BF01A0">
        <w:rPr>
          <w:b w:val="0"/>
          <w:color w:val="000000" w:themeColor="text1"/>
          <w:lang w:val="en-US"/>
        </w:rPr>
        <w:t>10.4</w:t>
      </w:r>
      <w:r w:rsidR="00294FB1" w:rsidRPr="00F76CD8">
        <w:rPr>
          <w:b w:val="0"/>
          <w:color w:val="000000" w:themeColor="text1"/>
          <w:lang w:val="en-US"/>
        </w:rPr>
        <w:t xml:space="preserve"> million overnight stays</w:t>
      </w:r>
      <w:r w:rsidR="00BF01A0">
        <w:rPr>
          <w:b w:val="0"/>
          <w:color w:val="000000" w:themeColor="text1"/>
          <w:lang w:val="en-US"/>
        </w:rPr>
        <w:t xml:space="preserve"> i.e. 14.4% less than a ye</w:t>
      </w:r>
      <w:r w:rsidR="00B224CE">
        <w:rPr>
          <w:b w:val="0"/>
          <w:color w:val="000000" w:themeColor="text1"/>
          <w:lang w:val="en-US"/>
        </w:rPr>
        <w:t>a</w:t>
      </w:r>
      <w:r w:rsidR="00BF01A0">
        <w:rPr>
          <w:b w:val="0"/>
          <w:color w:val="000000" w:themeColor="text1"/>
          <w:lang w:val="en-US"/>
        </w:rPr>
        <w:t>r ago.</w:t>
      </w:r>
      <w:r w:rsidR="00A66131" w:rsidRPr="00F76CD8">
        <w:rPr>
          <w:b w:val="0"/>
          <w:color w:val="000000" w:themeColor="text1"/>
          <w:lang w:val="en-US"/>
        </w:rPr>
        <w:t xml:space="preserve"> </w:t>
      </w:r>
    </w:p>
    <w:p w:rsidR="00240D42" w:rsidRPr="00F76CD8" w:rsidRDefault="00D53A66" w:rsidP="00C670AC">
      <w:pPr>
        <w:spacing w:before="360" w:line="240" w:lineRule="auto"/>
        <w:ind w:left="879" w:hanging="879"/>
        <w:rPr>
          <w:b/>
          <w:noProof/>
          <w:szCs w:val="19"/>
          <w:lang w:val="en-US" w:eastAsia="pl-PL"/>
        </w:rPr>
      </w:pPr>
      <w:r>
        <w:rPr>
          <w:b/>
          <w:noProof/>
          <w:spacing w:val="2"/>
          <w:lang w:eastAsia="pl-PL"/>
        </w:rPr>
        <w:drawing>
          <wp:anchor distT="0" distB="0" distL="114300" distR="114300" simplePos="0" relativeHeight="251863040" behindDoc="0" locked="0" layoutInCell="1" allowOverlap="1">
            <wp:simplePos x="0" y="0"/>
            <wp:positionH relativeFrom="margin">
              <wp:align>right</wp:align>
            </wp:positionH>
            <wp:positionV relativeFrom="paragraph">
              <wp:posOffset>399415</wp:posOffset>
            </wp:positionV>
            <wp:extent cx="5120640" cy="3056890"/>
            <wp:effectExtent l="0" t="0" r="3810" b="0"/>
            <wp:wrapSquare wrapText="bothSides"/>
            <wp:docPr id="12" name="Obraz 12" descr="Chart. 3 showing values for overnight stays provided in tourist accommodation establishments by voivodship in the first quarters of 2022 and 2023. Data for the graph are provided in the attached excel file." title="Chart 3. Overnight stays provided in tourist accommodation establishments by voivodsh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20640" cy="3056890"/>
                    </a:xfrm>
                    <a:prstGeom prst="rect">
                      <a:avLst/>
                    </a:prstGeom>
                    <a:noFill/>
                  </pic:spPr>
                </pic:pic>
              </a:graphicData>
            </a:graphic>
            <wp14:sizeRelH relativeFrom="page">
              <wp14:pctWidth>0</wp14:pctWidth>
            </wp14:sizeRelH>
            <wp14:sizeRelV relativeFrom="page">
              <wp14:pctHeight>0</wp14:pctHeight>
            </wp14:sizeRelV>
          </wp:anchor>
        </w:drawing>
      </w:r>
      <w:r w:rsidR="00A84E77" w:rsidRPr="00A84E77">
        <w:rPr>
          <w:b/>
          <w:lang w:val="en-GB" w:eastAsia="pl-PL"/>
        </w:rPr>
        <w:t xml:space="preserve"> </w:t>
      </w:r>
      <w:r w:rsidR="00A84E77" w:rsidRPr="00AD7EB5">
        <w:rPr>
          <w:b/>
          <w:lang w:val="en-GB" w:eastAsia="pl-PL"/>
        </w:rPr>
        <w:t>Chart 3. Overnight stays provided in tourist accommodation establishments by voivodship</w:t>
      </w:r>
    </w:p>
    <w:p w:rsidR="00D53A66" w:rsidRDefault="00D53A66" w:rsidP="00764C26">
      <w:pPr>
        <w:pStyle w:val="LID"/>
        <w:spacing w:line="288" w:lineRule="auto"/>
        <w:rPr>
          <w:b w:val="0"/>
          <w:spacing w:val="2"/>
          <w:lang w:val="en-US"/>
        </w:rPr>
      </w:pPr>
    </w:p>
    <w:p w:rsidR="00A66131" w:rsidRPr="00474EDA" w:rsidRDefault="008C4B0E" w:rsidP="00764C26">
      <w:pPr>
        <w:pStyle w:val="LID"/>
        <w:spacing w:line="288" w:lineRule="auto"/>
        <w:rPr>
          <w:b w:val="0"/>
          <w:spacing w:val="2"/>
          <w:lang w:val="en-US"/>
        </w:rPr>
      </w:pPr>
      <w:r w:rsidRPr="00474EDA">
        <w:rPr>
          <w:b w:val="0"/>
          <w:spacing w:val="2"/>
          <w:lang w:val="en-US"/>
        </w:rPr>
        <w:lastRenderedPageBreak/>
        <w:t>The highest number of overnight stays was prov</w:t>
      </w:r>
      <w:r w:rsidR="00B74BE7">
        <w:rPr>
          <w:b w:val="0"/>
          <w:spacing w:val="2"/>
          <w:lang w:val="en-US"/>
        </w:rPr>
        <w:t xml:space="preserve">ided in Małopolskie Voivodship </w:t>
      </w:r>
      <w:r w:rsidR="00B74BE7" w:rsidRPr="00B74BE7">
        <w:rPr>
          <w:b w:val="0"/>
          <w:color w:val="000000" w:themeColor="text1"/>
        </w:rPr>
        <w:t>–</w:t>
      </w:r>
      <w:r w:rsidRPr="00474EDA">
        <w:rPr>
          <w:b w:val="0"/>
          <w:spacing w:val="2"/>
          <w:lang w:val="en-US"/>
        </w:rPr>
        <w:t xml:space="preserve"> 3.</w:t>
      </w:r>
      <w:r w:rsidR="0027233A" w:rsidRPr="00474EDA">
        <w:rPr>
          <w:b w:val="0"/>
          <w:spacing w:val="2"/>
          <w:lang w:val="en-US"/>
        </w:rPr>
        <w:t>3</w:t>
      </w:r>
      <w:r w:rsidRPr="00474EDA">
        <w:rPr>
          <w:b w:val="0"/>
          <w:spacing w:val="2"/>
          <w:lang w:val="en-US"/>
        </w:rPr>
        <w:t xml:space="preserve"> million (</w:t>
      </w:r>
      <w:r w:rsidR="0027233A" w:rsidRPr="00474EDA">
        <w:rPr>
          <w:b w:val="0"/>
          <w:spacing w:val="2"/>
          <w:lang w:val="en-US"/>
        </w:rPr>
        <w:t>18.9</w:t>
      </w:r>
      <w:r w:rsidRPr="00474EDA">
        <w:rPr>
          <w:b w:val="0"/>
          <w:spacing w:val="2"/>
          <w:lang w:val="en-US"/>
        </w:rPr>
        <w:t xml:space="preserve">% of the total), and the lowest in Opolskie Voivodship </w:t>
      </w:r>
      <w:r w:rsidR="0027233A" w:rsidRPr="00474EDA">
        <w:rPr>
          <w:b w:val="0"/>
          <w:spacing w:val="2"/>
          <w:lang w:val="en-US"/>
        </w:rPr>
        <w:t>–</w:t>
      </w:r>
      <w:r w:rsidRPr="00474EDA">
        <w:rPr>
          <w:b w:val="0"/>
          <w:spacing w:val="2"/>
          <w:lang w:val="en-US"/>
        </w:rPr>
        <w:t xml:space="preserve"> </w:t>
      </w:r>
      <w:r w:rsidR="0027233A" w:rsidRPr="00474EDA">
        <w:rPr>
          <w:b w:val="0"/>
          <w:spacing w:val="2"/>
          <w:lang w:val="en-US"/>
        </w:rPr>
        <w:t>139.5</w:t>
      </w:r>
      <w:r w:rsidRPr="00474EDA">
        <w:rPr>
          <w:b w:val="0"/>
          <w:spacing w:val="2"/>
          <w:lang w:val="en-US"/>
        </w:rPr>
        <w:t xml:space="preserve"> thousand (0.8%). The increase in the number of overnight stays</w:t>
      </w:r>
      <w:r w:rsidR="00365D62" w:rsidRPr="00474EDA">
        <w:rPr>
          <w:b w:val="0"/>
          <w:spacing w:val="2"/>
          <w:lang w:val="en-US"/>
        </w:rPr>
        <w:t xml:space="preserve"> </w:t>
      </w:r>
      <w:r w:rsidRPr="00474EDA">
        <w:rPr>
          <w:b w:val="0"/>
          <w:spacing w:val="2"/>
          <w:lang w:val="en-US"/>
        </w:rPr>
        <w:t>was recorded in all the voivodships</w:t>
      </w:r>
      <w:r w:rsidR="00365D62" w:rsidRPr="00474EDA">
        <w:rPr>
          <w:b w:val="0"/>
          <w:spacing w:val="2"/>
          <w:lang w:val="en-US"/>
        </w:rPr>
        <w:t xml:space="preserve"> exept</w:t>
      </w:r>
      <w:r w:rsidR="00A3101B" w:rsidRPr="00474EDA">
        <w:rPr>
          <w:b w:val="0"/>
          <w:spacing w:val="2"/>
          <w:lang w:val="en-US"/>
        </w:rPr>
        <w:t xml:space="preserve"> Podlaskie Voivodship, where 19.9 thousand fewer overnight stays were provided than in the first quarter of 2022 (down 8.5%). </w:t>
      </w:r>
      <w:r w:rsidR="00067663" w:rsidRPr="00474EDA">
        <w:rPr>
          <w:b w:val="0"/>
          <w:spacing w:val="2"/>
          <w:lang w:val="en-US"/>
        </w:rPr>
        <w:t>The largest increase occurred in Kujawsko-Pomorskie Voivodship (by 18.4%), and the smallest in Warmińsko-Mazurskie Voivodship (by 4.7%).</w:t>
      </w:r>
    </w:p>
    <w:p w:rsidR="00EE2B40" w:rsidRPr="00474EDA" w:rsidRDefault="00BE357B" w:rsidP="00764C26">
      <w:pPr>
        <w:pStyle w:val="LID"/>
        <w:spacing w:line="288" w:lineRule="auto"/>
        <w:rPr>
          <w:b w:val="0"/>
          <w:spacing w:val="2"/>
          <w:lang w:val="en-US"/>
        </w:rPr>
      </w:pPr>
      <w:r w:rsidRPr="00474EDA">
        <w:rPr>
          <w:b w:val="0"/>
          <w:spacing w:val="2"/>
          <w:lang w:val="en-US"/>
        </w:rPr>
        <w:t>In the first quarter of 202</w:t>
      </w:r>
      <w:r w:rsidR="00A50093" w:rsidRPr="00474EDA">
        <w:rPr>
          <w:b w:val="0"/>
          <w:spacing w:val="2"/>
          <w:lang w:val="en-US"/>
        </w:rPr>
        <w:t>3</w:t>
      </w:r>
      <w:r w:rsidRPr="00474EDA">
        <w:rPr>
          <w:b w:val="0"/>
          <w:spacing w:val="2"/>
          <w:lang w:val="en-US"/>
        </w:rPr>
        <w:t xml:space="preserve">, the occupancy rate was </w:t>
      </w:r>
      <w:r w:rsidR="00196F57" w:rsidRPr="00474EDA">
        <w:rPr>
          <w:b w:val="0"/>
          <w:spacing w:val="2"/>
          <w:lang w:val="en-US"/>
        </w:rPr>
        <w:t>35.7</w:t>
      </w:r>
      <w:r w:rsidRPr="00474EDA">
        <w:rPr>
          <w:b w:val="0"/>
          <w:spacing w:val="2"/>
          <w:lang w:val="en-US"/>
        </w:rPr>
        <w:t xml:space="preserve">% and was </w:t>
      </w:r>
      <w:r w:rsidR="003B77B7" w:rsidRPr="00474EDA">
        <w:rPr>
          <w:b w:val="0"/>
          <w:spacing w:val="2"/>
          <w:lang w:val="en-US"/>
        </w:rPr>
        <w:t>3.5</w:t>
      </w:r>
      <w:r w:rsidRPr="00474EDA">
        <w:rPr>
          <w:b w:val="0"/>
          <w:spacing w:val="2"/>
          <w:lang w:val="en-US"/>
        </w:rPr>
        <w:t xml:space="preserve"> pp higher than in the first quarter of last year. The lowest occupancy ra</w:t>
      </w:r>
      <w:r w:rsidR="00B74BE7">
        <w:rPr>
          <w:b w:val="0"/>
          <w:spacing w:val="2"/>
          <w:lang w:val="en-US"/>
        </w:rPr>
        <w:t xml:space="preserve">te was recorded in January </w:t>
      </w:r>
      <w:r w:rsidR="00B74BE7" w:rsidRPr="00B74BE7">
        <w:rPr>
          <w:b w:val="0"/>
          <w:color w:val="000000" w:themeColor="text1"/>
        </w:rPr>
        <w:t>–</w:t>
      </w:r>
      <w:r w:rsidRPr="00474EDA">
        <w:rPr>
          <w:b w:val="0"/>
          <w:spacing w:val="2"/>
          <w:lang w:val="en-US"/>
        </w:rPr>
        <w:t xml:space="preserve"> </w:t>
      </w:r>
      <w:r w:rsidR="00EE2B40" w:rsidRPr="00474EDA">
        <w:rPr>
          <w:b w:val="0"/>
          <w:spacing w:val="2"/>
          <w:lang w:val="en-US"/>
        </w:rPr>
        <w:t>33</w:t>
      </w:r>
      <w:r w:rsidRPr="00474EDA">
        <w:rPr>
          <w:b w:val="0"/>
          <w:spacing w:val="2"/>
          <w:lang w:val="en-US"/>
        </w:rPr>
        <w:t>.0%</w:t>
      </w:r>
      <w:r w:rsidR="00EE2B40" w:rsidRPr="00474EDA">
        <w:rPr>
          <w:b w:val="0"/>
          <w:spacing w:val="2"/>
          <w:lang w:val="en-US"/>
        </w:rPr>
        <w:t xml:space="preserve"> (up 6.0 pp). In February this year, the value of this rate was 39.6% (an increase of 4.7 pp), while in March this year it decreased minimally and amounte</w:t>
      </w:r>
      <w:r w:rsidR="00B74BE7">
        <w:rPr>
          <w:b w:val="0"/>
          <w:spacing w:val="2"/>
          <w:lang w:val="en-US"/>
        </w:rPr>
        <w:t>d to 34.9%, compared to 35.2% a </w:t>
      </w:r>
      <w:r w:rsidR="00EE2B40" w:rsidRPr="00474EDA">
        <w:rPr>
          <w:b w:val="0"/>
          <w:spacing w:val="2"/>
          <w:lang w:val="en-US"/>
        </w:rPr>
        <w:t>year ago.</w:t>
      </w:r>
    </w:p>
    <w:p w:rsidR="00BC7C97" w:rsidRPr="00191C7D" w:rsidRDefault="00D53A66" w:rsidP="00764C26">
      <w:pPr>
        <w:spacing w:before="360"/>
        <w:ind w:left="851" w:hanging="851"/>
        <w:rPr>
          <w:b/>
          <w:noProof/>
          <w:szCs w:val="19"/>
          <w:lang w:val="en-US" w:eastAsia="pl-PL"/>
        </w:rPr>
      </w:pPr>
      <w:r>
        <w:rPr>
          <w:b/>
          <w:noProof/>
          <w:color w:val="FF0000"/>
          <w:spacing w:val="2"/>
          <w:lang w:eastAsia="pl-PL"/>
        </w:rPr>
        <w:drawing>
          <wp:anchor distT="0" distB="0" distL="114300" distR="114300" simplePos="0" relativeHeight="251864064" behindDoc="0" locked="0" layoutInCell="1" allowOverlap="1">
            <wp:simplePos x="0" y="0"/>
            <wp:positionH relativeFrom="margin">
              <wp:align>left</wp:align>
            </wp:positionH>
            <wp:positionV relativeFrom="paragraph">
              <wp:posOffset>381000</wp:posOffset>
            </wp:positionV>
            <wp:extent cx="5122800" cy="2597809"/>
            <wp:effectExtent l="0" t="0" r="1905" b="0"/>
            <wp:wrapTopAndBottom/>
            <wp:docPr id="13" name="Obraz 13" descr="Chart. 4 showing values for occupancy rate of bed places in 2022 and 2023. Data for the graph are provided in the attached excel file." title="Chart 4. Occupancy rate of bed pla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22800" cy="2597809"/>
                    </a:xfrm>
                    <a:prstGeom prst="rect">
                      <a:avLst/>
                    </a:prstGeom>
                    <a:noFill/>
                  </pic:spPr>
                </pic:pic>
              </a:graphicData>
            </a:graphic>
            <wp14:sizeRelH relativeFrom="page">
              <wp14:pctWidth>0</wp14:pctWidth>
            </wp14:sizeRelH>
            <wp14:sizeRelV relativeFrom="page">
              <wp14:pctHeight>0</wp14:pctHeight>
            </wp14:sizeRelV>
          </wp:anchor>
        </w:drawing>
      </w:r>
      <w:r w:rsidR="00D054F4" w:rsidRPr="00191C7D">
        <w:rPr>
          <w:b/>
          <w:noProof/>
          <w:szCs w:val="19"/>
          <w:lang w:val="en-US" w:eastAsia="pl-PL"/>
        </w:rPr>
        <w:t xml:space="preserve">Chart </w:t>
      </w:r>
      <w:r w:rsidR="00BC7C97" w:rsidRPr="00191C7D">
        <w:rPr>
          <w:b/>
          <w:noProof/>
          <w:szCs w:val="19"/>
          <w:lang w:val="en-US" w:eastAsia="pl-PL"/>
        </w:rPr>
        <w:t xml:space="preserve">4. </w:t>
      </w:r>
      <w:r w:rsidR="00101044" w:rsidRPr="00191C7D">
        <w:rPr>
          <w:b/>
          <w:noProof/>
          <w:szCs w:val="19"/>
          <w:lang w:val="en-US" w:eastAsia="pl-PL"/>
        </w:rPr>
        <w:t>O</w:t>
      </w:r>
      <w:r w:rsidR="00D054F4" w:rsidRPr="00191C7D">
        <w:rPr>
          <w:b/>
          <w:noProof/>
          <w:szCs w:val="19"/>
          <w:lang w:val="en-US" w:eastAsia="pl-PL"/>
        </w:rPr>
        <w:t xml:space="preserve">ccupancy rate of bed places </w:t>
      </w:r>
    </w:p>
    <w:p w:rsidR="00233939" w:rsidRDefault="00E012F1" w:rsidP="00233939">
      <w:pPr>
        <w:pStyle w:val="LID"/>
        <w:spacing w:line="288" w:lineRule="auto"/>
        <w:rPr>
          <w:b w:val="0"/>
          <w:color w:val="FF0000"/>
          <w:spacing w:val="2"/>
          <w:lang w:val="en-US"/>
        </w:rPr>
      </w:pPr>
      <w:r w:rsidRPr="008C4B0E">
        <w:rPr>
          <w:b w:val="0"/>
          <w:color w:val="000000" w:themeColor="text1"/>
          <w:spacing w:val="2"/>
        </w:rPr>
        <mc:AlternateContent>
          <mc:Choice Requires="wps">
            <w:drawing>
              <wp:anchor distT="45720" distB="45720" distL="114300" distR="114300" simplePos="0" relativeHeight="251836416" behindDoc="1" locked="0" layoutInCell="1" allowOverlap="1" wp14:anchorId="327279D9" wp14:editId="335B3430">
                <wp:simplePos x="0" y="0"/>
                <wp:positionH relativeFrom="page">
                  <wp:posOffset>5797550</wp:posOffset>
                </wp:positionH>
                <wp:positionV relativeFrom="paragraph">
                  <wp:posOffset>2851150</wp:posOffset>
                </wp:positionV>
                <wp:extent cx="1695450" cy="768350"/>
                <wp:effectExtent l="0" t="0" r="0" b="0"/>
                <wp:wrapTight wrapText="bothSides">
                  <wp:wrapPolygon edited="0">
                    <wp:start x="728" y="0"/>
                    <wp:lineTo x="728" y="20886"/>
                    <wp:lineTo x="20629" y="20886"/>
                    <wp:lineTo x="20629" y="0"/>
                    <wp:lineTo x="728" y="0"/>
                  </wp:wrapPolygon>
                </wp:wrapTight>
                <wp:docPr id="9" name="Pole tekstowe 2" descr="In the first quarter of 2023, the occupancy rate of bed places in accommodation establishments was 44.9%&#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768350"/>
                        </a:xfrm>
                        <a:prstGeom prst="rect">
                          <a:avLst/>
                        </a:prstGeom>
                        <a:noFill/>
                        <a:ln w="9525">
                          <a:noFill/>
                          <a:miter lim="800000"/>
                          <a:headEnd/>
                          <a:tailEnd/>
                        </a:ln>
                      </wps:spPr>
                      <wps:txbx>
                        <w:txbxContent>
                          <w:p w:rsidR="00677B7B" w:rsidRPr="00F76CD8" w:rsidRDefault="00B45732" w:rsidP="00677B7B">
                            <w:pPr>
                              <w:pStyle w:val="tekstzboku"/>
                              <w:spacing w:before="0"/>
                              <w:ind w:right="-57"/>
                              <w:rPr>
                                <w:b/>
                                <w:lang w:val="en-US"/>
                              </w:rPr>
                            </w:pPr>
                            <w:r w:rsidRPr="00F76CD8">
                              <w:rPr>
                                <w:lang w:val="en-US"/>
                              </w:rPr>
                              <w:t>In the first quarter of 202</w:t>
                            </w:r>
                            <w:r w:rsidR="00997011">
                              <w:rPr>
                                <w:lang w:val="en-US"/>
                              </w:rPr>
                              <w:t>3</w:t>
                            </w:r>
                            <w:r w:rsidRPr="00F76CD8">
                              <w:rPr>
                                <w:lang w:val="en-US"/>
                              </w:rPr>
                              <w:t>, the occupancy rate</w:t>
                            </w:r>
                            <w:r w:rsidR="00445345" w:rsidRPr="00F76CD8">
                              <w:rPr>
                                <w:lang w:val="en-US"/>
                              </w:rPr>
                              <w:t xml:space="preserve"> of bed places in accommodation</w:t>
                            </w:r>
                            <w:r w:rsidR="00445345" w:rsidRPr="00F76CD8">
                              <w:rPr>
                                <w:lang w:val="en-US"/>
                              </w:rPr>
                              <w:br/>
                            </w:r>
                            <w:r w:rsidRPr="00F76CD8">
                              <w:rPr>
                                <w:lang w:val="en-US"/>
                              </w:rPr>
                              <w:t xml:space="preserve">establishments was </w:t>
                            </w:r>
                            <w:r w:rsidR="00434FD8">
                              <w:rPr>
                                <w:lang w:val="en-US"/>
                              </w:rPr>
                              <w:t>44.9</w:t>
                            </w:r>
                            <w:r w:rsidR="00677B7B" w:rsidRPr="00F76CD8">
                              <w:rPr>
                                <w:lang w:val="en-U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7279D9" id="_x0000_s1030" type="#_x0000_t202" alt="In the first quarter of 2023, the occupancy rate of bed places in accommodation establishments was 44.9%&#10;" style="position:absolute;margin-left:456.5pt;margin-top:224.5pt;width:133.5pt;height:60.5pt;z-index:-2514800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" filled="f" stroked="f">
                <v:textbox>
                  <w:txbxContent>
                    <w:p w:rsidR="00677B7B" w:rsidRPr="00F76CD8" w:rsidRDefault="00B45732" w:rsidP="00677B7B">
                      <w:pPr>
                        <w:pStyle w:val="tekstzboku"/>
                        <w:spacing w:before="0"/>
                        <w:ind w:right="-57"/>
                        <w:rPr>
                          <w:b/>
                          <w:lang w:val="en-US"/>
                        </w:rPr>
                      </w:pPr>
                      <w:r w:rsidRPr="00F76CD8">
                        <w:rPr>
                          <w:lang w:val="en-US"/>
                        </w:rPr>
                        <w:t>In the first quarter of 202</w:t>
                      </w:r>
                      <w:r w:rsidR="00997011">
                        <w:rPr>
                          <w:lang w:val="en-US"/>
                        </w:rPr>
                        <w:t>3</w:t>
                      </w:r>
                      <w:r w:rsidRPr="00F76CD8">
                        <w:rPr>
                          <w:lang w:val="en-US"/>
                        </w:rPr>
                        <w:t>, the occupancy rate</w:t>
                      </w:r>
                      <w:r w:rsidR="00445345" w:rsidRPr="00F76CD8">
                        <w:rPr>
                          <w:lang w:val="en-US"/>
                        </w:rPr>
                        <w:t xml:space="preserve"> of bed places in accommodation</w:t>
                      </w:r>
                      <w:r w:rsidR="00445345" w:rsidRPr="00F76CD8">
                        <w:rPr>
                          <w:lang w:val="en-US"/>
                        </w:rPr>
                        <w:br/>
                      </w:r>
                      <w:r w:rsidRPr="00F76CD8">
                        <w:rPr>
                          <w:lang w:val="en-US"/>
                        </w:rPr>
                        <w:t xml:space="preserve">establishments was </w:t>
                      </w:r>
                      <w:r w:rsidR="00434FD8">
                        <w:rPr>
                          <w:lang w:val="en-US"/>
                        </w:rPr>
                        <w:t>44.9</w:t>
                      </w:r>
                      <w:r w:rsidR="00677B7B" w:rsidRPr="00F76CD8">
                        <w:rPr>
                          <w:lang w:val="en-US"/>
                        </w:rPr>
                        <w:t>%</w:t>
                      </w:r>
                    </w:p>
                  </w:txbxContent>
                </v:textbox>
                <w10:wrap type="tight" anchorx="page"/>
              </v:shape>
            </w:pict>
          </mc:Fallback>
        </mc:AlternateContent>
      </w:r>
    </w:p>
    <w:p w:rsidR="00BC7FFD" w:rsidRPr="00474EDA" w:rsidRDefault="00233939" w:rsidP="00233939">
      <w:pPr>
        <w:pStyle w:val="LID"/>
        <w:spacing w:line="288" w:lineRule="auto"/>
        <w:rPr>
          <w:b w:val="0"/>
          <w:spacing w:val="2"/>
          <w:lang w:val="en-US"/>
        </w:rPr>
      </w:pPr>
      <w:r w:rsidRPr="00474EDA">
        <w:rPr>
          <w:b w:val="0"/>
          <w:spacing w:val="2"/>
          <w:lang w:val="en-US"/>
        </w:rPr>
        <w:t>In hotels and similar establishments, 7.1 million rooms were rented in the first quarter of this year (6.0 million in the same period of 2022), while the occupancy rate was 44.9%, 5.7 pp higher than in the first quarter of last year.</w:t>
      </w:r>
    </w:p>
    <w:p w:rsidR="00EE2D09" w:rsidRPr="00F76CD8" w:rsidRDefault="00101044" w:rsidP="00E012F1">
      <w:pPr>
        <w:spacing w:before="4920"/>
        <w:rPr>
          <w:lang w:val="en-US"/>
        </w:rPr>
      </w:pPr>
      <w:r w:rsidRPr="00AD7EB5">
        <w:rPr>
          <w:lang w:val="en-GB"/>
        </w:rPr>
        <w:t>When quoting Statistics Poland data, please provide information: “Source of data: Statistics Poland”, and when publishing calculations made on data published by Statistics Poland, please provide information: “Own study based on Statistics Poland data”.</w:t>
      </w:r>
      <w:r w:rsidR="00EE2D09" w:rsidRPr="00F76CD8">
        <w:rPr>
          <w:lang w:val="en-US"/>
        </w:rPr>
        <w:t xml:space="preserve"> </w:t>
      </w:r>
    </w:p>
    <w:p w:rsidR="00101DAC" w:rsidRPr="00F76CD8" w:rsidRDefault="00101DAC" w:rsidP="004D123C">
      <w:pPr>
        <w:spacing w:before="240"/>
        <w:rPr>
          <w:rFonts w:ascii="Calibri" w:hAnsi="Calibri"/>
          <w:sz w:val="22"/>
          <w:lang w:val="en-US"/>
        </w:rPr>
        <w:sectPr w:rsidR="00101DAC" w:rsidRPr="00F76CD8" w:rsidSect="003B18B6">
          <w:headerReference w:type="default" r:id="rId14"/>
          <w:footerReference w:type="default" r:id="rId15"/>
          <w:headerReference w:type="first" r:id="rId16"/>
          <w:footerReference w:type="first" r:id="rId17"/>
          <w:pgSz w:w="11906" w:h="16838"/>
          <w:pgMar w:top="720" w:right="3119" w:bottom="720" w:left="720" w:header="284" w:footer="283" w:gutter="0"/>
          <w:cols w:space="708"/>
          <w:titlePg/>
          <w:docGrid w:linePitch="360"/>
        </w:sectPr>
      </w:pP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101DAC" w:rsidRPr="00F21D4D" w:rsidTr="00E505D8">
        <w:trPr>
          <w:trHeight w:val="1626"/>
        </w:trPr>
        <w:tc>
          <w:tcPr>
            <w:tcW w:w="4926" w:type="dxa"/>
          </w:tcPr>
          <w:p w:rsidR="00101DAC" w:rsidRPr="00145E8D" w:rsidRDefault="00101DAC" w:rsidP="00E505D8">
            <w:pPr>
              <w:spacing w:before="0" w:after="0" w:line="276" w:lineRule="auto"/>
              <w:ind w:left="-108"/>
              <w:rPr>
                <w:rFonts w:cs="Arial"/>
                <w:color w:val="000000" w:themeColor="text1"/>
                <w:sz w:val="20"/>
                <w:lang w:val="en-GB"/>
              </w:rPr>
            </w:pPr>
            <w:r w:rsidRPr="00145E8D">
              <w:rPr>
                <w:rFonts w:cs="Arial"/>
                <w:color w:val="000000" w:themeColor="text1"/>
                <w:sz w:val="20"/>
                <w:lang w:val="en-GB"/>
              </w:rPr>
              <w:lastRenderedPageBreak/>
              <w:t>Prepared by:</w:t>
            </w:r>
          </w:p>
          <w:p w:rsidR="00101DAC" w:rsidRPr="00145E8D" w:rsidRDefault="002A6ABA" w:rsidP="00E505D8">
            <w:pPr>
              <w:spacing w:before="0" w:line="288" w:lineRule="auto"/>
              <w:ind w:left="-108"/>
              <w:rPr>
                <w:rFonts w:cs="Arial"/>
                <w:b/>
                <w:color w:val="000000" w:themeColor="text1"/>
                <w:sz w:val="20"/>
                <w:lang w:val="en-GB"/>
              </w:rPr>
            </w:pPr>
            <w:hyperlink r:id="rId18" w:tgtFrame="_blank" w:history="1">
              <w:r w:rsidR="00101DAC" w:rsidRPr="00145E8D">
                <w:rPr>
                  <w:b/>
                  <w:color w:val="000000" w:themeColor="text1"/>
                  <w:sz w:val="20"/>
                  <w:lang w:val="en-GB"/>
                </w:rPr>
                <w:t>Statistical Office in</w:t>
              </w:r>
            </w:hyperlink>
            <w:r w:rsidR="00101DAC" w:rsidRPr="00145E8D">
              <w:rPr>
                <w:rFonts w:cs="Arial"/>
                <w:b/>
                <w:color w:val="000000" w:themeColor="text1"/>
                <w:sz w:val="20"/>
                <w:lang w:val="en-GB"/>
              </w:rPr>
              <w:t xml:space="preserve"> Rzeszów</w:t>
            </w:r>
          </w:p>
          <w:p w:rsidR="00101DAC" w:rsidRPr="00145E8D" w:rsidRDefault="00101DAC" w:rsidP="00E505D8">
            <w:pPr>
              <w:spacing w:before="0" w:after="0" w:line="276" w:lineRule="auto"/>
              <w:ind w:left="-108"/>
              <w:rPr>
                <w:rFonts w:cs="Arial"/>
                <w:b/>
                <w:color w:val="000000" w:themeColor="text1"/>
                <w:sz w:val="20"/>
                <w:lang w:val="en-GB"/>
              </w:rPr>
            </w:pPr>
            <w:r w:rsidRPr="00145E8D">
              <w:rPr>
                <w:rFonts w:cs="Arial"/>
                <w:b/>
                <w:color w:val="000000" w:themeColor="text1"/>
                <w:sz w:val="20"/>
                <w:lang w:val="en-GB"/>
              </w:rPr>
              <w:t>Director Marek Cierpiał-Wolan</w:t>
            </w:r>
            <w:bookmarkStart w:id="0" w:name="_GoBack"/>
            <w:bookmarkEnd w:id="0"/>
          </w:p>
          <w:p w:rsidR="00101DAC" w:rsidRPr="00145E8D" w:rsidRDefault="00101DAC" w:rsidP="00E505D8">
            <w:pPr>
              <w:pStyle w:val="Nagwek3"/>
              <w:spacing w:before="0" w:line="240" w:lineRule="auto"/>
              <w:ind w:left="-108"/>
              <w:outlineLvl w:val="2"/>
              <w:rPr>
                <w:rFonts w:ascii="Fira Sans" w:hAnsi="Fira Sans" w:cs="Arial"/>
                <w:color w:val="000000" w:themeColor="text1"/>
                <w:sz w:val="20"/>
                <w:lang w:val="en-GB"/>
              </w:rPr>
            </w:pPr>
            <w:r w:rsidRPr="00145E8D">
              <w:rPr>
                <w:rFonts w:ascii="Fira Sans" w:hAnsi="Fira Sans" w:cs="Arial"/>
                <w:color w:val="000000" w:themeColor="text1"/>
                <w:sz w:val="20"/>
                <w:lang w:val="en-GB"/>
              </w:rPr>
              <w:t xml:space="preserve">Office: tel. (+48 </w:t>
            </w:r>
            <w:r>
              <w:rPr>
                <w:rFonts w:ascii="Fira Sans" w:hAnsi="Fira Sans" w:cs="Arial"/>
                <w:color w:val="000000" w:themeColor="text1"/>
                <w:sz w:val="20"/>
                <w:lang w:val="en-GB"/>
              </w:rPr>
              <w:t>17</w:t>
            </w:r>
            <w:r w:rsidRPr="00145E8D">
              <w:rPr>
                <w:rFonts w:ascii="Fira Sans" w:hAnsi="Fira Sans" w:cs="Arial"/>
                <w:color w:val="000000" w:themeColor="text1"/>
                <w:sz w:val="20"/>
                <w:lang w:val="en-GB"/>
              </w:rPr>
              <w:t xml:space="preserve">) </w:t>
            </w:r>
            <w:r>
              <w:rPr>
                <w:rFonts w:ascii="Fira Sans" w:hAnsi="Fira Sans" w:cs="Arial"/>
                <w:color w:val="000000" w:themeColor="text1"/>
                <w:sz w:val="20"/>
                <w:lang w:val="en-GB"/>
              </w:rPr>
              <w:t>853 52 10</w:t>
            </w:r>
          </w:p>
          <w:p w:rsidR="00101DAC" w:rsidRPr="00A3440D" w:rsidRDefault="00101DAC" w:rsidP="00E505D8">
            <w:pPr>
              <w:pStyle w:val="Nagwek3"/>
              <w:spacing w:before="0" w:after="120" w:line="240" w:lineRule="auto"/>
              <w:outlineLvl w:val="2"/>
              <w:rPr>
                <w:rFonts w:ascii="Fira Sans" w:hAnsi="Fira Sans" w:cs="Arial"/>
                <w:color w:val="000000" w:themeColor="text1"/>
                <w:sz w:val="20"/>
              </w:rPr>
            </w:pPr>
          </w:p>
        </w:tc>
        <w:tc>
          <w:tcPr>
            <w:tcW w:w="4927" w:type="dxa"/>
          </w:tcPr>
          <w:p w:rsidR="00101DAC" w:rsidRPr="00145E8D" w:rsidRDefault="00101DAC" w:rsidP="00E505D8">
            <w:pPr>
              <w:spacing w:before="0" w:after="0" w:line="276" w:lineRule="auto"/>
              <w:rPr>
                <w:rFonts w:cs="Arial"/>
                <w:b/>
                <w:color w:val="000000" w:themeColor="text1"/>
                <w:sz w:val="20"/>
                <w:lang w:val="en-GB"/>
              </w:rPr>
            </w:pPr>
            <w:r w:rsidRPr="00145E8D">
              <w:rPr>
                <w:rFonts w:cs="Arial"/>
                <w:color w:val="000000" w:themeColor="text1"/>
                <w:sz w:val="20"/>
                <w:lang w:val="en-GB"/>
              </w:rPr>
              <w:t>Issued by:</w:t>
            </w:r>
            <w:r w:rsidRPr="00145E8D">
              <w:rPr>
                <w:rFonts w:cs="Arial"/>
                <w:color w:val="000000" w:themeColor="text1"/>
                <w:sz w:val="20"/>
                <w:lang w:val="en-GB"/>
              </w:rPr>
              <w:br/>
            </w:r>
            <w:r w:rsidRPr="00145E8D">
              <w:rPr>
                <w:rFonts w:cs="Arial"/>
                <w:b/>
                <w:color w:val="000000" w:themeColor="text1"/>
                <w:sz w:val="20"/>
                <w:lang w:val="en-GB"/>
              </w:rPr>
              <w:t>The Spoke</w:t>
            </w:r>
            <w:r w:rsidR="00B866CE">
              <w:rPr>
                <w:rFonts w:cs="Arial"/>
                <w:b/>
                <w:color w:val="000000" w:themeColor="text1"/>
                <w:sz w:val="20"/>
                <w:lang w:val="en-GB"/>
              </w:rPr>
              <w:t>s</w:t>
            </w:r>
            <w:r w:rsidRPr="00145E8D">
              <w:rPr>
                <w:rFonts w:cs="Arial"/>
                <w:b/>
                <w:color w:val="000000" w:themeColor="text1"/>
                <w:sz w:val="20"/>
                <w:lang w:val="en-GB"/>
              </w:rPr>
              <w:t xml:space="preserve">person for the President </w:t>
            </w:r>
          </w:p>
          <w:p w:rsidR="00101DAC" w:rsidRPr="00145E8D" w:rsidRDefault="00101DAC" w:rsidP="00E505D8">
            <w:pPr>
              <w:spacing w:before="0" w:line="288" w:lineRule="auto"/>
              <w:rPr>
                <w:rFonts w:cs="Arial"/>
                <w:b/>
                <w:color w:val="000000" w:themeColor="text1"/>
                <w:sz w:val="20"/>
                <w:lang w:val="en-GB"/>
              </w:rPr>
            </w:pPr>
            <w:r w:rsidRPr="00145E8D">
              <w:rPr>
                <w:rFonts w:cs="Arial"/>
                <w:b/>
                <w:color w:val="000000" w:themeColor="text1"/>
                <w:sz w:val="20"/>
                <w:lang w:val="en-GB"/>
              </w:rPr>
              <w:t>of  Statistics Poland</w:t>
            </w:r>
          </w:p>
          <w:p w:rsidR="00101DAC" w:rsidRPr="00145E8D" w:rsidRDefault="00101DAC" w:rsidP="00E505D8">
            <w:pPr>
              <w:pStyle w:val="Nagwek3"/>
              <w:spacing w:before="0" w:line="240" w:lineRule="auto"/>
              <w:outlineLvl w:val="2"/>
              <w:rPr>
                <w:rFonts w:ascii="Fira Sans" w:hAnsi="Fira Sans" w:cs="Arial"/>
                <w:b/>
                <w:color w:val="000000" w:themeColor="text1"/>
                <w:sz w:val="20"/>
                <w:szCs w:val="28"/>
                <w:lang w:val="en-GB"/>
              </w:rPr>
            </w:pPr>
            <w:r w:rsidRPr="00145E8D">
              <w:rPr>
                <w:rFonts w:ascii="Fira Sans" w:hAnsi="Fira Sans" w:cs="Arial"/>
                <w:b/>
                <w:color w:val="000000" w:themeColor="text1"/>
                <w:sz w:val="20"/>
                <w:szCs w:val="28"/>
                <w:lang w:val="en-GB"/>
              </w:rPr>
              <w:t>Karolina</w:t>
            </w:r>
            <w:r w:rsidRPr="00145E8D">
              <w:rPr>
                <w:rFonts w:ascii="Fira Sans" w:hAnsi="Fira Sans" w:cs="Arial"/>
                <w:b/>
                <w:color w:val="auto"/>
                <w:sz w:val="20"/>
                <w:szCs w:val="28"/>
                <w:lang w:val="en-GB"/>
              </w:rPr>
              <w:t xml:space="preserve"> Banaszek</w:t>
            </w:r>
          </w:p>
          <w:p w:rsidR="00101DAC" w:rsidRPr="00145E8D" w:rsidRDefault="00101DAC" w:rsidP="00E505D8">
            <w:pPr>
              <w:pStyle w:val="Nagwek3"/>
              <w:spacing w:before="0" w:line="240" w:lineRule="auto"/>
              <w:outlineLvl w:val="2"/>
              <w:rPr>
                <w:rFonts w:ascii="Fira Sans" w:hAnsi="Fira Sans" w:cs="Arial"/>
                <w:color w:val="000000" w:themeColor="text1"/>
                <w:sz w:val="20"/>
                <w:lang w:val="en-GB"/>
              </w:rPr>
            </w:pPr>
            <w:r w:rsidRPr="00145E8D">
              <w:rPr>
                <w:rFonts w:ascii="Fira Sans" w:hAnsi="Fira Sans" w:cs="Arial"/>
                <w:color w:val="000000" w:themeColor="text1"/>
                <w:sz w:val="20"/>
                <w:lang w:val="en-GB"/>
              </w:rPr>
              <w:t>Mobile: (+48) 695 255</w:t>
            </w:r>
            <w:r>
              <w:rPr>
                <w:rFonts w:ascii="Fira Sans" w:hAnsi="Fira Sans" w:cs="Arial"/>
                <w:color w:val="000000" w:themeColor="text1"/>
                <w:sz w:val="20"/>
                <w:lang w:val="en-GB"/>
              </w:rPr>
              <w:t> </w:t>
            </w:r>
            <w:r w:rsidRPr="00145E8D">
              <w:rPr>
                <w:rFonts w:ascii="Fira Sans" w:hAnsi="Fira Sans" w:cs="Arial"/>
                <w:color w:val="000000" w:themeColor="text1"/>
                <w:sz w:val="20"/>
                <w:lang w:val="en-GB"/>
              </w:rPr>
              <w:t>011</w:t>
            </w:r>
          </w:p>
          <w:p w:rsidR="00101DAC" w:rsidRPr="00C30BE8" w:rsidRDefault="00101DAC" w:rsidP="00E505D8">
            <w:pPr>
              <w:rPr>
                <w:sz w:val="18"/>
                <w:lang w:val="en-GB"/>
              </w:rPr>
            </w:pPr>
          </w:p>
        </w:tc>
      </w:tr>
      <w:tr w:rsidR="00101DAC" w:rsidRPr="00C30BE8" w:rsidTr="00E505D8">
        <w:trPr>
          <w:trHeight w:val="418"/>
        </w:trPr>
        <w:tc>
          <w:tcPr>
            <w:tcW w:w="4926" w:type="dxa"/>
            <w:vMerge w:val="restart"/>
          </w:tcPr>
          <w:p w:rsidR="00101DAC" w:rsidRPr="00145E8D" w:rsidRDefault="00101DAC" w:rsidP="00E505D8">
            <w:pPr>
              <w:rPr>
                <w:b/>
                <w:sz w:val="20"/>
                <w:lang w:val="en-GB"/>
              </w:rPr>
            </w:pPr>
            <w:r w:rsidRPr="00145E8D">
              <w:rPr>
                <w:b/>
                <w:sz w:val="20"/>
                <w:lang w:val="en-GB"/>
              </w:rPr>
              <w:t>Press Office</w:t>
            </w:r>
          </w:p>
          <w:p w:rsidR="00101DAC" w:rsidRPr="00145E8D" w:rsidRDefault="00101DAC" w:rsidP="00E505D8">
            <w:pPr>
              <w:rPr>
                <w:sz w:val="20"/>
                <w:lang w:val="en-GB"/>
              </w:rPr>
            </w:pPr>
            <w:r>
              <w:rPr>
                <w:rFonts w:cs="Arial"/>
                <w:color w:val="000000" w:themeColor="text1"/>
                <w:sz w:val="20"/>
                <w:szCs w:val="24"/>
                <w:lang w:val="en-GB"/>
              </w:rPr>
              <w:t xml:space="preserve">Phone: </w:t>
            </w:r>
            <w:r w:rsidRPr="00145E8D">
              <w:rPr>
                <w:rFonts w:cs="Arial"/>
                <w:color w:val="000000" w:themeColor="text1"/>
                <w:sz w:val="20"/>
                <w:szCs w:val="24"/>
                <w:lang w:val="en-GB"/>
              </w:rPr>
              <w:t xml:space="preserve">(+48 22) </w:t>
            </w:r>
            <w:r w:rsidRPr="00145E8D">
              <w:rPr>
                <w:sz w:val="20"/>
                <w:lang w:val="en-GB"/>
              </w:rPr>
              <w:t xml:space="preserve">608 34 91, 608 38 04 </w:t>
            </w:r>
          </w:p>
          <w:p w:rsidR="00101DAC" w:rsidRPr="00C30BE8" w:rsidRDefault="00101DAC" w:rsidP="00E505D8">
            <w:pPr>
              <w:rPr>
                <w:sz w:val="18"/>
                <w:lang w:val="en-GB"/>
              </w:rPr>
            </w:pPr>
            <w:r w:rsidRPr="00145E8D">
              <w:rPr>
                <w:b/>
                <w:sz w:val="20"/>
                <w:lang w:val="en-GB"/>
              </w:rPr>
              <w:t>e-mail:</w:t>
            </w:r>
            <w:r w:rsidRPr="00145E8D">
              <w:rPr>
                <w:sz w:val="20"/>
                <w:lang w:val="en-GB"/>
              </w:rPr>
              <w:t xml:space="preserve"> </w:t>
            </w:r>
            <w:hyperlink r:id="rId19" w:history="1">
              <w:r w:rsidRPr="00145E8D">
                <w:rPr>
                  <w:rStyle w:val="Hipercze"/>
                  <w:rFonts w:cstheme="minorBidi"/>
                  <w:b/>
                  <w:color w:val="auto"/>
                  <w:sz w:val="20"/>
                  <w:lang w:val="en-GB"/>
                </w:rPr>
                <w:t>obslugaprasowa@stat.gov.pl</w:t>
              </w:r>
            </w:hyperlink>
          </w:p>
        </w:tc>
        <w:tc>
          <w:tcPr>
            <w:tcW w:w="4927" w:type="dxa"/>
            <w:vAlign w:val="center"/>
          </w:tcPr>
          <w:p w:rsidR="00101DAC" w:rsidRPr="00C30BE8" w:rsidRDefault="00101DAC" w:rsidP="00101DAC">
            <w:pPr>
              <w:ind w:firstLine="680"/>
              <w:rPr>
                <w:sz w:val="18"/>
                <w:lang w:val="en-GB"/>
              </w:rPr>
            </w:pPr>
            <w:r w:rsidRPr="00C30BE8">
              <w:rPr>
                <w:noProof/>
                <w:sz w:val="20"/>
                <w:lang w:eastAsia="pl-PL"/>
              </w:rPr>
              <w:drawing>
                <wp:anchor distT="0" distB="0" distL="114300" distR="114300" simplePos="0" relativeHeight="251851776" behindDoc="0" locked="0" layoutInCell="1" allowOverlap="1" wp14:anchorId="07673254" wp14:editId="1D026B01">
                  <wp:simplePos x="0" y="0"/>
                  <wp:positionH relativeFrom="column">
                    <wp:posOffset>78740</wp:posOffset>
                  </wp:positionH>
                  <wp:positionV relativeFrom="paragraph">
                    <wp:posOffset>21590</wp:posOffset>
                  </wp:positionV>
                  <wp:extent cx="251460" cy="251460"/>
                  <wp:effectExtent l="0" t="0" r="0" b="0"/>
                  <wp:wrapNone/>
                  <wp:docPr id="39" name="Obraz 39" descr="Ikonka strony ww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stat.gov.pl</w:t>
            </w:r>
            <w:r>
              <w:rPr>
                <w:sz w:val="20"/>
              </w:rPr>
              <w:t>/en/</w:t>
            </w:r>
            <w:r w:rsidRPr="00C30BE8">
              <w:rPr>
                <w:sz w:val="18"/>
                <w:lang w:val="en-GB"/>
              </w:rPr>
              <w:t xml:space="preserve">      </w:t>
            </w:r>
          </w:p>
        </w:tc>
      </w:tr>
      <w:tr w:rsidR="00101DAC" w:rsidRPr="00C30BE8" w:rsidTr="00E505D8">
        <w:trPr>
          <w:trHeight w:val="418"/>
        </w:trPr>
        <w:tc>
          <w:tcPr>
            <w:tcW w:w="4926" w:type="dxa"/>
            <w:vMerge/>
          </w:tcPr>
          <w:p w:rsidR="00101DAC" w:rsidRPr="00C30BE8" w:rsidRDefault="00101DAC" w:rsidP="00E505D8">
            <w:pPr>
              <w:rPr>
                <w:b/>
                <w:sz w:val="20"/>
                <w:lang w:val="en-GB"/>
              </w:rPr>
            </w:pPr>
          </w:p>
        </w:tc>
        <w:tc>
          <w:tcPr>
            <w:tcW w:w="4927" w:type="dxa"/>
            <w:vAlign w:val="center"/>
          </w:tcPr>
          <w:p w:rsidR="00101DAC" w:rsidRPr="00C30BE8" w:rsidRDefault="00101DAC" w:rsidP="00E505D8">
            <w:pPr>
              <w:ind w:firstLine="680"/>
              <w:rPr>
                <w:sz w:val="18"/>
                <w:lang w:val="en-GB"/>
              </w:rPr>
            </w:pPr>
            <w:r w:rsidRPr="00C30BE8">
              <w:rPr>
                <w:noProof/>
                <w:sz w:val="20"/>
                <w:lang w:eastAsia="pl-PL"/>
              </w:rPr>
              <w:drawing>
                <wp:anchor distT="0" distB="0" distL="114300" distR="114300" simplePos="0" relativeHeight="251852800" behindDoc="0" locked="0" layoutInCell="1" allowOverlap="1" wp14:anchorId="00CFB878" wp14:editId="3BE4826D">
                  <wp:simplePos x="0" y="0"/>
                  <wp:positionH relativeFrom="column">
                    <wp:posOffset>78740</wp:posOffset>
                  </wp:positionH>
                  <wp:positionV relativeFrom="paragraph">
                    <wp:posOffset>21590</wp:posOffset>
                  </wp:positionV>
                  <wp:extent cx="251460" cy="251460"/>
                  <wp:effectExtent l="0" t="0" r="0" b="0"/>
                  <wp:wrapNone/>
                  <wp:docPr id="40" name="Obraz 40" descr="Ikonka twitt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Pr>
                <w:sz w:val="20"/>
                <w:lang w:val="en-GB"/>
              </w:rPr>
              <w:t>@</w:t>
            </w:r>
            <w:r w:rsidRPr="00DE1D0A">
              <w:rPr>
                <w:noProof/>
                <w:sz w:val="20"/>
                <w:lang w:eastAsia="pl-PL"/>
              </w:rPr>
              <w:t xml:space="preserve"> StatPoland</w:t>
            </w:r>
          </w:p>
        </w:tc>
      </w:tr>
      <w:tr w:rsidR="00101DAC" w:rsidRPr="00C30BE8" w:rsidTr="00E505D8">
        <w:trPr>
          <w:trHeight w:val="476"/>
        </w:trPr>
        <w:tc>
          <w:tcPr>
            <w:tcW w:w="4926" w:type="dxa"/>
            <w:vMerge/>
          </w:tcPr>
          <w:p w:rsidR="00101DAC" w:rsidRPr="00C30BE8" w:rsidRDefault="00101DAC" w:rsidP="00E505D8">
            <w:pPr>
              <w:rPr>
                <w:b/>
                <w:sz w:val="20"/>
                <w:lang w:val="en-GB"/>
              </w:rPr>
            </w:pPr>
          </w:p>
        </w:tc>
        <w:tc>
          <w:tcPr>
            <w:tcW w:w="4927" w:type="dxa"/>
          </w:tcPr>
          <w:p w:rsidR="00101DAC" w:rsidRPr="00C30BE8" w:rsidRDefault="00101DAC" w:rsidP="00E505D8">
            <w:pPr>
              <w:ind w:firstLine="680"/>
              <w:rPr>
                <w:sz w:val="18"/>
                <w:lang w:val="en-GB"/>
              </w:rPr>
            </w:pPr>
            <w:r w:rsidRPr="00C30BE8">
              <w:rPr>
                <w:noProof/>
                <w:sz w:val="20"/>
                <w:lang w:eastAsia="pl-PL"/>
              </w:rPr>
              <w:drawing>
                <wp:anchor distT="0" distB="0" distL="114300" distR="114300" simplePos="0" relativeHeight="251853824" behindDoc="0" locked="0" layoutInCell="1" allowOverlap="1" wp14:anchorId="486C573B" wp14:editId="7F5B4A3F">
                  <wp:simplePos x="0" y="0"/>
                  <wp:positionH relativeFrom="column">
                    <wp:posOffset>80645</wp:posOffset>
                  </wp:positionH>
                  <wp:positionV relativeFrom="paragraph">
                    <wp:posOffset>13970</wp:posOffset>
                  </wp:positionV>
                  <wp:extent cx="251460" cy="251460"/>
                  <wp:effectExtent l="0" t="0" r="0" b="0"/>
                  <wp:wrapNone/>
                  <wp:docPr id="41" name="Obraz 41" descr="Ikonka faceboo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C30BE8">
              <w:rPr>
                <w:sz w:val="20"/>
                <w:lang w:val="en-GB"/>
              </w:rPr>
              <w:t>@</w:t>
            </w:r>
            <w:proofErr w:type="spellStart"/>
            <w:r w:rsidRPr="00C30BE8">
              <w:rPr>
                <w:sz w:val="20"/>
                <w:lang w:val="en-GB"/>
              </w:rPr>
              <w:t>GlownyUrzadStatystyczny</w:t>
            </w:r>
            <w:proofErr w:type="spellEnd"/>
            <w:r w:rsidRPr="00C30BE8">
              <w:rPr>
                <w:sz w:val="20"/>
                <w:lang w:val="en-GB" w:eastAsia="pl-PL"/>
              </w:rPr>
              <w:t xml:space="preserve"> </w:t>
            </w:r>
          </w:p>
        </w:tc>
      </w:tr>
      <w:tr w:rsidR="00101DAC" w:rsidRPr="00C30BE8" w:rsidTr="00E505D8">
        <w:trPr>
          <w:trHeight w:val="426"/>
        </w:trPr>
        <w:tc>
          <w:tcPr>
            <w:tcW w:w="4926" w:type="dxa"/>
          </w:tcPr>
          <w:p w:rsidR="00101DAC" w:rsidRPr="00C30BE8" w:rsidRDefault="00101DAC" w:rsidP="00E505D8">
            <w:pPr>
              <w:rPr>
                <w:b/>
                <w:sz w:val="20"/>
                <w:lang w:val="en-GB"/>
              </w:rPr>
            </w:pPr>
          </w:p>
        </w:tc>
        <w:tc>
          <w:tcPr>
            <w:tcW w:w="4927" w:type="dxa"/>
          </w:tcPr>
          <w:p w:rsidR="00101DAC" w:rsidRPr="00C30BE8" w:rsidRDefault="00101DAC" w:rsidP="00E505D8">
            <w:pPr>
              <w:ind w:firstLine="680"/>
              <w:rPr>
                <w:sz w:val="20"/>
                <w:lang w:val="en-GB" w:eastAsia="pl-PL"/>
              </w:rPr>
            </w:pPr>
            <w:r w:rsidRPr="00C30BE8">
              <w:rPr>
                <w:noProof/>
                <w:sz w:val="20"/>
                <w:lang w:eastAsia="pl-PL"/>
              </w:rPr>
              <w:drawing>
                <wp:anchor distT="0" distB="0" distL="114300" distR="114300" simplePos="0" relativeHeight="251854848" behindDoc="0" locked="0" layoutInCell="1" allowOverlap="1" wp14:anchorId="6C3C4E97" wp14:editId="609FF2DC">
                  <wp:simplePos x="0" y="0"/>
                  <wp:positionH relativeFrom="column">
                    <wp:posOffset>82550</wp:posOffset>
                  </wp:positionH>
                  <wp:positionV relativeFrom="paragraph">
                    <wp:posOffset>12700</wp:posOffset>
                  </wp:positionV>
                  <wp:extent cx="251460" cy="251460"/>
                  <wp:effectExtent l="0" t="0" r="0" b="0"/>
                  <wp:wrapNone/>
                  <wp:docPr id="42" name="Obraz 42" descr="Ikonka instagra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C30BE8">
              <w:rPr>
                <w:sz w:val="20"/>
                <w:lang w:val="en-GB"/>
              </w:rPr>
              <w:t>gus_stat</w:t>
            </w:r>
            <w:proofErr w:type="spellEnd"/>
          </w:p>
        </w:tc>
      </w:tr>
      <w:tr w:rsidR="00101DAC" w:rsidRPr="00C30BE8" w:rsidTr="00E505D8">
        <w:trPr>
          <w:trHeight w:val="504"/>
        </w:trPr>
        <w:tc>
          <w:tcPr>
            <w:tcW w:w="4926" w:type="dxa"/>
          </w:tcPr>
          <w:p w:rsidR="00101DAC" w:rsidRPr="00C30BE8" w:rsidRDefault="00101DAC" w:rsidP="00E505D8">
            <w:pPr>
              <w:rPr>
                <w:b/>
                <w:sz w:val="20"/>
                <w:lang w:val="en-GB"/>
              </w:rPr>
            </w:pPr>
          </w:p>
        </w:tc>
        <w:tc>
          <w:tcPr>
            <w:tcW w:w="4927" w:type="dxa"/>
          </w:tcPr>
          <w:p w:rsidR="00101DAC" w:rsidRPr="00C30BE8" w:rsidRDefault="00101DAC" w:rsidP="00E505D8">
            <w:pPr>
              <w:ind w:firstLine="680"/>
              <w:rPr>
                <w:sz w:val="20"/>
                <w:lang w:val="en-GB" w:eastAsia="pl-PL"/>
              </w:rPr>
            </w:pPr>
            <w:r w:rsidRPr="00C30BE8">
              <w:rPr>
                <w:noProof/>
                <w:sz w:val="20"/>
                <w:lang w:eastAsia="pl-PL"/>
              </w:rPr>
              <w:drawing>
                <wp:anchor distT="0" distB="0" distL="114300" distR="114300" simplePos="0" relativeHeight="251855872" behindDoc="0" locked="0" layoutInCell="1" allowOverlap="1" wp14:anchorId="7334D36F" wp14:editId="4CA050A5">
                  <wp:simplePos x="0" y="0"/>
                  <wp:positionH relativeFrom="column">
                    <wp:posOffset>82550</wp:posOffset>
                  </wp:positionH>
                  <wp:positionV relativeFrom="paragraph">
                    <wp:posOffset>13970</wp:posOffset>
                  </wp:positionV>
                  <wp:extent cx="251460" cy="251460"/>
                  <wp:effectExtent l="0" t="0" r="0" b="0"/>
                  <wp:wrapNone/>
                  <wp:docPr id="19" name="Obraz 19" descr="Ikonka Youtu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C30BE8">
              <w:rPr>
                <w:sz w:val="20"/>
                <w:lang w:val="en-GB"/>
              </w:rPr>
              <w:t>glownyurzadstatystycznygus</w:t>
            </w:r>
            <w:proofErr w:type="spellEnd"/>
          </w:p>
        </w:tc>
      </w:tr>
      <w:tr w:rsidR="00101DAC" w:rsidRPr="00C30BE8" w:rsidTr="00E505D8">
        <w:trPr>
          <w:trHeight w:val="1546"/>
        </w:trPr>
        <w:tc>
          <w:tcPr>
            <w:tcW w:w="4926" w:type="dxa"/>
          </w:tcPr>
          <w:p w:rsidR="00101DAC" w:rsidRPr="00101DAC" w:rsidRDefault="00101DAC" w:rsidP="00E505D8">
            <w:pPr>
              <w:rPr>
                <w:b/>
                <w:i/>
                <w:sz w:val="20"/>
                <w:lang w:val="en-GB"/>
              </w:rPr>
            </w:pPr>
          </w:p>
        </w:tc>
        <w:tc>
          <w:tcPr>
            <w:tcW w:w="4927" w:type="dxa"/>
          </w:tcPr>
          <w:p w:rsidR="00101DAC" w:rsidRPr="002B7B69" w:rsidRDefault="00101DAC" w:rsidP="00E505D8">
            <w:pPr>
              <w:ind w:firstLine="680"/>
              <w:rPr>
                <w:sz w:val="20"/>
                <w:lang w:val="en-GB" w:eastAsia="pl-PL"/>
              </w:rPr>
            </w:pPr>
            <w:proofErr w:type="spellStart"/>
            <w:r w:rsidRPr="002B7B69">
              <w:rPr>
                <w:sz w:val="20"/>
                <w:lang w:val="en-GB" w:eastAsia="pl-PL"/>
              </w:rPr>
              <w:t>glownyurzadstatystyczny</w:t>
            </w:r>
            <w:proofErr w:type="spellEnd"/>
            <w:r w:rsidRPr="002B7B69">
              <w:rPr>
                <w:noProof/>
                <w:sz w:val="20"/>
                <w:lang w:eastAsia="pl-PL"/>
              </w:rPr>
              <w:drawing>
                <wp:anchor distT="0" distB="0" distL="114300" distR="114300" simplePos="0" relativeHeight="251856896" behindDoc="0" locked="0" layoutInCell="1" allowOverlap="1" wp14:anchorId="3D42A594" wp14:editId="40D6FE39">
                  <wp:simplePos x="0" y="0"/>
                  <wp:positionH relativeFrom="column">
                    <wp:posOffset>82550</wp:posOffset>
                  </wp:positionH>
                  <wp:positionV relativeFrom="paragraph">
                    <wp:posOffset>15240</wp:posOffset>
                  </wp:positionV>
                  <wp:extent cx="251460" cy="251460"/>
                  <wp:effectExtent l="0" t="0" r="0" b="0"/>
                  <wp:wrapNone/>
                  <wp:docPr id="20" name="Obraz 20" descr="Ikonka linked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101DAC" w:rsidRPr="00F21D4D" w:rsidTr="00E505D8">
        <w:trPr>
          <w:trHeight w:val="4114"/>
        </w:trPr>
        <w:tc>
          <w:tcPr>
            <w:tcW w:w="9853" w:type="dxa"/>
            <w:gridSpan w:val="2"/>
            <w:shd w:val="clear" w:color="auto" w:fill="D9D9D9" w:themeFill="background1" w:themeFillShade="D9"/>
          </w:tcPr>
          <w:p w:rsidR="00101DAC" w:rsidRPr="00976BED" w:rsidRDefault="00101DAC" w:rsidP="00E505D8">
            <w:pPr>
              <w:rPr>
                <w:b/>
                <w:lang w:val="en-GB"/>
              </w:rPr>
            </w:pPr>
            <w:r w:rsidRPr="00976BED">
              <w:rPr>
                <w:b/>
                <w:lang w:val="en-GB"/>
              </w:rPr>
              <w:t>Related information</w:t>
            </w:r>
          </w:p>
          <w:p w:rsidR="00B97AA3" w:rsidRPr="00F76CD8" w:rsidRDefault="00B97AA3" w:rsidP="00B97AA3">
            <w:pPr>
              <w:widowControl w:val="0"/>
              <w:shd w:val="clear" w:color="auto" w:fill="D9D9D9"/>
              <w:rPr>
                <w:rStyle w:val="Hipercze"/>
                <w:shd w:val="clear" w:color="auto" w:fill="D9D9D9"/>
                <w:lang w:val="en-US"/>
              </w:rPr>
            </w:pPr>
            <w:r w:rsidRPr="00B97AA3">
              <w:rPr>
                <w:rStyle w:val="Hipercze"/>
                <w:shd w:val="clear" w:color="auto" w:fill="D9D9D9"/>
              </w:rPr>
              <w:fldChar w:fldCharType="begin"/>
            </w:r>
            <w:r w:rsidR="000E453A">
              <w:rPr>
                <w:rStyle w:val="Hipercze"/>
                <w:shd w:val="clear" w:color="auto" w:fill="D9D9D9"/>
              </w:rPr>
              <w:instrText>HYPERLINK "https://stat.gov.pl/en/topics/culture-tourism-sport/tourism/occupancy-of-tourist-accommodation-establishments-in-march-2022-in-the-face-of-the-inflow-of-refugees-from-ukraine-and-the-absence-of-restrictions-related-to-the-covid-19-pandemic,10,1.html" \o "Occupancy of tourist accommodation establishments in March 2022 in the face of the inflow of refugees from Ukraine and the absence of restrictions related to the COVID-19 pandemic"</w:instrText>
            </w:r>
            <w:r w:rsidRPr="00B97AA3">
              <w:rPr>
                <w:rStyle w:val="Hipercze"/>
                <w:shd w:val="clear" w:color="auto" w:fill="D9D9D9"/>
              </w:rPr>
              <w:fldChar w:fldCharType="separate"/>
            </w:r>
            <w:r w:rsidRPr="00F76CD8">
              <w:rPr>
                <w:rStyle w:val="Hipercze"/>
                <w:shd w:val="clear" w:color="auto" w:fill="D9D9D9"/>
                <w:lang w:val="en-US"/>
              </w:rPr>
              <w:t>Occupancy of tourist accommodation establishments in March 2022 in the face of the inflow of refugees from Ukraine and the absence of restrictions related to the COVID-19 pandemic</w:t>
            </w:r>
          </w:p>
          <w:p w:rsidR="00B97AA3" w:rsidRPr="00303FA1" w:rsidRDefault="00B97AA3" w:rsidP="00B97AA3">
            <w:pPr>
              <w:widowControl w:val="0"/>
              <w:shd w:val="clear" w:color="auto" w:fill="D9D9D9"/>
              <w:rPr>
                <w:rStyle w:val="Hipercze"/>
                <w:lang w:val="en-US"/>
              </w:rPr>
            </w:pPr>
            <w:r w:rsidRPr="00B97AA3">
              <w:rPr>
                <w:rStyle w:val="Hipercze"/>
                <w:shd w:val="clear" w:color="auto" w:fill="D9D9D9"/>
              </w:rPr>
              <w:fldChar w:fldCharType="end"/>
            </w:r>
            <w:r w:rsidR="00303FA1">
              <w:rPr>
                <w:rStyle w:val="Hipercze"/>
                <w:lang w:val="en-US"/>
              </w:rPr>
              <w:fldChar w:fldCharType="begin"/>
            </w:r>
            <w:r w:rsidR="00303FA1">
              <w:rPr>
                <w:rStyle w:val="Hipercze"/>
                <w:lang w:val="en-US"/>
              </w:rPr>
              <w:instrText>HYPERLINK "https://stat.gov.pl/en/topics/culture-tourism-sport/tourism/occupancy-of-tourist-accommodation-establishments-in-2022,11,1.html" \o "Occupancy of tourist accommodation establishments in 2022"</w:instrText>
            </w:r>
            <w:r w:rsidR="00303FA1">
              <w:rPr>
                <w:rStyle w:val="Hipercze"/>
                <w:lang w:val="en-US"/>
              </w:rPr>
              <w:fldChar w:fldCharType="separate"/>
            </w:r>
            <w:r w:rsidRPr="00303FA1">
              <w:rPr>
                <w:rStyle w:val="Hipercze"/>
                <w:lang w:val="en-US"/>
              </w:rPr>
              <w:t>Occupancy of tourist acco</w:t>
            </w:r>
            <w:r w:rsidR="00303FA1" w:rsidRPr="00303FA1">
              <w:rPr>
                <w:rStyle w:val="Hipercze"/>
                <w:lang w:val="en-US"/>
              </w:rPr>
              <w:t>mmodation establishments in 2022</w:t>
            </w:r>
          </w:p>
          <w:p w:rsidR="00303FA1" w:rsidRDefault="00303FA1" w:rsidP="00B97AA3">
            <w:pPr>
              <w:widowControl w:val="0"/>
              <w:shd w:val="clear" w:color="auto" w:fill="D9D9D9"/>
              <w:rPr>
                <w:rStyle w:val="Hipercze"/>
                <w:lang w:val="en-US"/>
              </w:rPr>
            </w:pPr>
            <w:r>
              <w:rPr>
                <w:rStyle w:val="Hipercze"/>
                <w:lang w:val="en-US"/>
              </w:rPr>
              <w:fldChar w:fldCharType="end"/>
            </w:r>
            <w:hyperlink r:id="rId26" w:tooltip="Occupancy of tourist accommodation establishments in the first quarter of 2022" w:history="1">
              <w:r w:rsidRPr="00303FA1">
                <w:rPr>
                  <w:rStyle w:val="Hipercze"/>
                  <w:lang w:val="en-US"/>
                </w:rPr>
                <w:t>Occupancy of tourist accommodation establishments in the first quarter of 2022</w:t>
              </w:r>
            </w:hyperlink>
          </w:p>
          <w:p w:rsidR="00B97AA3" w:rsidRDefault="002A6ABA" w:rsidP="00B97AA3">
            <w:pPr>
              <w:widowControl w:val="0"/>
              <w:shd w:val="clear" w:color="auto" w:fill="D9D9D9"/>
              <w:rPr>
                <w:rStyle w:val="Hipercze"/>
                <w:shd w:val="clear" w:color="auto" w:fill="D9D9D9"/>
                <w:lang w:val="en-GB"/>
              </w:rPr>
            </w:pPr>
            <w:hyperlink r:id="rId27" w:tooltip="Tourism in 2021" w:history="1">
              <w:r w:rsidR="00101DAC" w:rsidRPr="00303FA1">
                <w:rPr>
                  <w:rStyle w:val="Hipercze"/>
                  <w:shd w:val="clear" w:color="auto" w:fill="D9D9D9"/>
                  <w:lang w:val="en-US"/>
                </w:rPr>
                <w:t xml:space="preserve">Tourism in </w:t>
              </w:r>
              <w:r w:rsidR="00303FA1" w:rsidRPr="00303FA1">
                <w:rPr>
                  <w:rStyle w:val="Hipercze"/>
                  <w:lang w:val="en-US"/>
                </w:rPr>
                <w:t>2021</w:t>
              </w:r>
            </w:hyperlink>
          </w:p>
          <w:p w:rsidR="00101DAC" w:rsidRPr="00976BED" w:rsidRDefault="00101DAC" w:rsidP="00B97AA3">
            <w:pPr>
              <w:widowControl w:val="0"/>
              <w:shd w:val="clear" w:color="auto" w:fill="D9D9D9"/>
              <w:spacing w:before="360"/>
              <w:rPr>
                <w:b/>
                <w:color w:val="000000" w:themeColor="text1"/>
                <w:szCs w:val="24"/>
                <w:lang w:val="en-GB"/>
              </w:rPr>
            </w:pPr>
            <w:r w:rsidRPr="00976BED">
              <w:rPr>
                <w:b/>
                <w:color w:val="000000" w:themeColor="text1"/>
                <w:szCs w:val="24"/>
                <w:lang w:val="en-GB"/>
              </w:rPr>
              <w:t>Data available in databases</w:t>
            </w:r>
          </w:p>
          <w:p w:rsidR="00101DAC" w:rsidRPr="00303FA1" w:rsidRDefault="00303FA1" w:rsidP="00E505D8">
            <w:pPr>
              <w:rPr>
                <w:rStyle w:val="Hipercze"/>
                <w:lang w:val="en-US"/>
              </w:rPr>
            </w:pPr>
            <w:r>
              <w:rPr>
                <w:rStyle w:val="Hipercze"/>
                <w:lang w:val="en-US"/>
              </w:rPr>
              <w:fldChar w:fldCharType="begin"/>
            </w:r>
            <w:r>
              <w:rPr>
                <w:rStyle w:val="Hipercze"/>
                <w:lang w:val="en-US"/>
              </w:rPr>
              <w:instrText xml:space="preserve"> HYPERLINK "https://bdl.stat.gov.pl/bdl/start" \o "Local Data Bank" </w:instrText>
            </w:r>
            <w:r>
              <w:rPr>
                <w:rStyle w:val="Hipercze"/>
                <w:lang w:val="en-US"/>
              </w:rPr>
              <w:fldChar w:fldCharType="separate"/>
            </w:r>
            <w:r w:rsidR="00101DAC" w:rsidRPr="00303FA1">
              <w:rPr>
                <w:rStyle w:val="Hipercze"/>
                <w:lang w:val="en-US"/>
              </w:rPr>
              <w:t>Local Data Bank</w:t>
            </w:r>
          </w:p>
          <w:p w:rsidR="00101DAC" w:rsidRPr="00976BED" w:rsidRDefault="00303FA1" w:rsidP="00E505D8">
            <w:pPr>
              <w:spacing w:before="360"/>
              <w:rPr>
                <w:b/>
                <w:color w:val="000000" w:themeColor="text1"/>
                <w:szCs w:val="24"/>
                <w:lang w:val="en-GB"/>
              </w:rPr>
            </w:pPr>
            <w:r>
              <w:rPr>
                <w:rStyle w:val="Hipercze"/>
                <w:lang w:val="en-US"/>
              </w:rPr>
              <w:fldChar w:fldCharType="end"/>
            </w:r>
            <w:r w:rsidR="00101DAC" w:rsidRPr="00976BED">
              <w:rPr>
                <w:b/>
                <w:color w:val="000000" w:themeColor="text1"/>
                <w:szCs w:val="24"/>
                <w:lang w:val="en-GB"/>
              </w:rPr>
              <w:t>Terms used in official statistics</w:t>
            </w:r>
          </w:p>
          <w:p w:rsidR="00101DAC" w:rsidRPr="00F76CD8" w:rsidRDefault="00101DAC" w:rsidP="00E505D8">
            <w:pPr>
              <w:rPr>
                <w:rStyle w:val="Hipercze"/>
                <w:lang w:val="en-US"/>
              </w:rPr>
            </w:pPr>
            <w:r w:rsidRPr="00BC40A6">
              <w:rPr>
                <w:rStyle w:val="Hipercze"/>
              </w:rPr>
              <w:fldChar w:fldCharType="begin"/>
            </w:r>
            <w:r w:rsidR="004A6E57" w:rsidRPr="00F76CD8">
              <w:rPr>
                <w:rStyle w:val="Hipercze"/>
                <w:lang w:val="en-US"/>
              </w:rPr>
              <w:instrText>HYPERLINK "https://stat.gov.pl/en/metainformation/glossary/terms-used-in-official-statistics/539,term.html" \o "Tourist"</w:instrText>
            </w:r>
            <w:r w:rsidRPr="00BC40A6">
              <w:rPr>
                <w:rStyle w:val="Hipercze"/>
              </w:rPr>
              <w:fldChar w:fldCharType="separate"/>
            </w:r>
            <w:r w:rsidRPr="00F76CD8">
              <w:rPr>
                <w:rStyle w:val="Hipercze"/>
                <w:lang w:val="en-US"/>
              </w:rPr>
              <w:t>Tourist</w:t>
            </w:r>
          </w:p>
          <w:p w:rsidR="004A6E57" w:rsidRPr="00F76CD8" w:rsidRDefault="00101DAC" w:rsidP="00C13CA7">
            <w:pPr>
              <w:rPr>
                <w:rStyle w:val="Hipercze"/>
                <w:lang w:val="en-US"/>
              </w:rPr>
            </w:pPr>
            <w:r w:rsidRPr="00BC40A6">
              <w:rPr>
                <w:rStyle w:val="Hipercze"/>
              </w:rPr>
              <w:fldChar w:fldCharType="end"/>
            </w:r>
            <w:hyperlink r:id="rId28" w:tooltip="Tourist accommodation establishment" w:history="1">
              <w:r w:rsidRPr="00F76CD8">
                <w:rPr>
                  <w:rStyle w:val="Hipercze"/>
                  <w:lang w:val="en-US"/>
                </w:rPr>
                <w:t>Tourist accommodation establishment</w:t>
              </w:r>
            </w:hyperlink>
          </w:p>
          <w:p w:rsidR="004A6E57" w:rsidRPr="00303FA1" w:rsidRDefault="002A6ABA" w:rsidP="00C13CA7">
            <w:pPr>
              <w:rPr>
                <w:rStyle w:val="Hipercze"/>
                <w:lang w:val="en-US"/>
              </w:rPr>
            </w:pPr>
            <w:hyperlink r:id="rId29" w:tooltip="Bed places in tourist accommodation establishments" w:history="1">
              <w:r w:rsidR="00101DAC" w:rsidRPr="00303FA1">
                <w:rPr>
                  <w:rStyle w:val="Hipercze"/>
                  <w:lang w:val="en-US"/>
                </w:rPr>
                <w:t>Bed places in tourist accommodation establishments</w:t>
              </w:r>
            </w:hyperlink>
          </w:p>
          <w:p w:rsidR="00C13CA7" w:rsidRPr="00303FA1" w:rsidRDefault="002A6ABA" w:rsidP="00C13CA7">
            <w:pPr>
              <w:rPr>
                <w:rStyle w:val="Hipercze"/>
                <w:lang w:val="en-US"/>
              </w:rPr>
            </w:pPr>
            <w:hyperlink r:id="rId30" w:tooltip="Foreign tourists in tourist accommodation establishments" w:history="1">
              <w:r w:rsidR="00C13CA7" w:rsidRPr="00303FA1">
                <w:rPr>
                  <w:rStyle w:val="Hipercze"/>
                  <w:lang w:val="en-US"/>
                </w:rPr>
                <w:t>Foreign tourists in tourist accommodation establishments</w:t>
              </w:r>
            </w:hyperlink>
          </w:p>
          <w:p w:rsidR="00101DAC" w:rsidRPr="00F76CD8" w:rsidRDefault="00101DAC" w:rsidP="00E505D8">
            <w:pPr>
              <w:rPr>
                <w:rStyle w:val="Hipercze"/>
                <w:lang w:val="en-US"/>
              </w:rPr>
            </w:pPr>
            <w:r w:rsidRPr="00BC40A6">
              <w:rPr>
                <w:rStyle w:val="Hipercze"/>
              </w:rPr>
              <w:fldChar w:fldCharType="begin"/>
            </w:r>
            <w:r w:rsidR="00677275">
              <w:rPr>
                <w:rStyle w:val="Hipercze"/>
              </w:rPr>
              <w:instrText>HYPERLINK "https://stat.gov.pl/en/metainformation/glossary/terms-used-in-official-statistics/1233,term.html" \o "Nights spent (overnight stays) in tourist accommodation establishments."</w:instrText>
            </w:r>
            <w:r w:rsidRPr="00BC40A6">
              <w:rPr>
                <w:rStyle w:val="Hipercze"/>
              </w:rPr>
              <w:fldChar w:fldCharType="separate"/>
            </w:r>
            <w:r w:rsidRPr="00F76CD8">
              <w:rPr>
                <w:rStyle w:val="Hipercze"/>
                <w:lang w:val="en-US"/>
              </w:rPr>
              <w:t>Nights spent (overnight stays) in touri</w:t>
            </w:r>
            <w:r w:rsidR="00677275">
              <w:rPr>
                <w:rStyle w:val="Hipercze"/>
                <w:lang w:val="en-US"/>
              </w:rPr>
              <w:t>st accommodation establishments</w:t>
            </w:r>
          </w:p>
          <w:p w:rsidR="00101DAC" w:rsidRPr="00F76CD8" w:rsidRDefault="00101DAC" w:rsidP="00E505D8">
            <w:pPr>
              <w:rPr>
                <w:rStyle w:val="Hipercze"/>
                <w:lang w:val="en-US"/>
              </w:rPr>
            </w:pPr>
            <w:r w:rsidRPr="00BC40A6">
              <w:rPr>
                <w:rStyle w:val="Hipercze"/>
              </w:rPr>
              <w:fldChar w:fldCharType="end"/>
            </w:r>
            <w:r w:rsidRPr="00BC40A6">
              <w:rPr>
                <w:rStyle w:val="Hipercze"/>
              </w:rPr>
              <w:fldChar w:fldCharType="begin"/>
            </w:r>
            <w:r w:rsidR="00C13CA7" w:rsidRPr="00F76CD8">
              <w:rPr>
                <w:rStyle w:val="Hipercze"/>
                <w:lang w:val="en-US"/>
              </w:rPr>
              <w:instrText>HYPERLINK "https://stat.gov.pl/en/metainformation/glossary/terms-used-in-official-statistics/3487,term.html" \o "Duration of the stay"</w:instrText>
            </w:r>
            <w:r w:rsidRPr="00BC40A6">
              <w:rPr>
                <w:rStyle w:val="Hipercze"/>
              </w:rPr>
              <w:fldChar w:fldCharType="separate"/>
            </w:r>
            <w:r w:rsidRPr="00F76CD8">
              <w:rPr>
                <w:rStyle w:val="Hipercze"/>
                <w:lang w:val="en-US"/>
              </w:rPr>
              <w:t>Duration of the stay</w:t>
            </w:r>
          </w:p>
          <w:p w:rsidR="00101DAC" w:rsidRPr="00F76CD8" w:rsidRDefault="00101DAC" w:rsidP="00E505D8">
            <w:pPr>
              <w:rPr>
                <w:rFonts w:cs="Times New Roman"/>
                <w:color w:val="0000FF"/>
                <w:u w:val="single"/>
                <w:lang w:val="en-US"/>
              </w:rPr>
            </w:pPr>
            <w:r w:rsidRPr="00BC40A6">
              <w:rPr>
                <w:rStyle w:val="Hipercze"/>
              </w:rPr>
              <w:fldChar w:fldCharType="end"/>
            </w:r>
            <w:hyperlink r:id="rId31" w:tooltip="Occupancy rate of bed places in tourist accommodation establishments" w:history="1">
              <w:r w:rsidR="00C13CA7" w:rsidRPr="00F76CD8">
                <w:rPr>
                  <w:rStyle w:val="Hipercze"/>
                  <w:lang w:val="en-US"/>
                </w:rPr>
                <w:t>Occupancy rate of bed places in tourist accommodation establishments</w:t>
              </w:r>
            </w:hyperlink>
          </w:p>
        </w:tc>
      </w:tr>
    </w:tbl>
    <w:p w:rsidR="00101DAC" w:rsidRPr="00F76CD8" w:rsidRDefault="00101DAC" w:rsidP="0036450C">
      <w:pPr>
        <w:rPr>
          <w:sz w:val="18"/>
          <w:lang w:val="en-US"/>
        </w:rPr>
      </w:pPr>
    </w:p>
    <w:sectPr w:rsidR="00101DAC" w:rsidRPr="00F76CD8" w:rsidSect="003B18B6">
      <w:headerReference w:type="default" r:id="rId32"/>
      <w:footerReference w:type="default" r:id="rId33"/>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A6ABA" w:rsidRDefault="002A6ABA" w:rsidP="000662E2">
      <w:pPr>
        <w:spacing w:after="0" w:line="240" w:lineRule="auto"/>
      </w:pPr>
      <w:r>
        <w:separator/>
      </w:r>
    </w:p>
  </w:endnote>
  <w:endnote w:type="continuationSeparator" w:id="0">
    <w:p w:rsidR="002A6ABA" w:rsidRDefault="002A6ABA"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Fira Sans Light">
    <w:panose1 w:val="020B0403050000020004"/>
    <w:charset w:val="EE"/>
    <w:family w:val="swiss"/>
    <w:pitch w:val="variable"/>
    <w:sig w:usb0="600002FF" w:usb1="02000001" w:usb2="00000000" w:usb3="00000000" w:csb0="0000019F" w:csb1="00000000"/>
    <w:embedRegular r:id="rId1" w:fontKey="{F70AC6E5-5E68-4B66-8F46-580C43394946}"/>
    <w:embedBold r:id="rId2" w:fontKey="{959FC3F3-801A-4879-9848-E92E563E51B5}"/>
    <w:embedBoldItalic r:id="rId3" w:fontKey="{833F9E74-0206-4ABC-BA33-31C6CBDEEFDF}"/>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EE"/>
    <w:family w:val="swiss"/>
    <w:pitch w:val="variable"/>
    <w:sig w:usb0="600002FF" w:usb1="02000001" w:usb2="00000000" w:usb3="00000000" w:csb0="0000019F" w:csb1="00000000"/>
    <w:embedRegular r:id="rId4" w:fontKey="{2CACE91A-3365-486B-97E3-3093645999EA}"/>
    <w:embedBold r:id="rId5" w:fontKey="{4FE7BB3F-8F64-497A-AA58-CD8B561F22E7}"/>
    <w:embedBoldItalic r:id="rId6" w:fontKey="{F5D312B5-5EC0-48BF-A727-41278602C218}"/>
  </w:font>
  <w:font w:name="Fira Sans SemiBold">
    <w:panose1 w:val="020B0603050000020004"/>
    <w:charset w:val="EE"/>
    <w:family w:val="swiss"/>
    <w:pitch w:val="variable"/>
    <w:sig w:usb0="600002FF" w:usb1="02000001" w:usb2="00000000" w:usb3="00000000" w:csb0="0000019F" w:csb1="00000000"/>
    <w:embedRegular r:id="rId7" w:fontKey="{85F97A9E-A3C8-44EC-8B2B-55E500D93D4B}"/>
    <w:embedBold r:id="rId8" w:fontKey="{F6980564-F9C9-4FBF-AEBC-A9BE9787418B}"/>
  </w:font>
  <w:font w:name="Fira Sans Medium">
    <w:panose1 w:val="020B0603050000020004"/>
    <w:charset w:val="EE"/>
    <w:family w:val="swiss"/>
    <w:pitch w:val="variable"/>
    <w:sig w:usb0="600002FF" w:usb1="02000001" w:usb2="00000000" w:usb3="00000000" w:csb0="0000019F" w:csb1="00000000"/>
    <w:embedRegular r:id="rId9" w:fontKey="{907CFAFD-9F46-4EC3-821D-6E2EB8BE32F6}"/>
    <w:embedItalic r:id="rId10" w:fontKey="{F0F3F429-D317-4497-A295-1D49CD448489}"/>
  </w:font>
  <w:font w:name="Segoe UI">
    <w:panose1 w:val="020B0502040204020203"/>
    <w:charset w:val="EE"/>
    <w:family w:val="swiss"/>
    <w:pitch w:val="variable"/>
    <w:sig w:usb0="E4002EFF" w:usb1="C000E47F" w:usb2="00000009" w:usb3="00000000" w:csb0="000001FF" w:csb1="00000000"/>
    <w:embedRegular r:id="rId11" w:fontKey="{8CA3C29E-A87D-4860-8BE3-067C661C0C69}"/>
  </w:font>
  <w:font w:name="Fira Sans Extra Condensed SemiB">
    <w:panose1 w:val="020B0603050000020004"/>
    <w:charset w:val="EE"/>
    <w:family w:val="swiss"/>
    <w:pitch w:val="variable"/>
    <w:sig w:usb0="600002FF" w:usb1="00000001" w:usb2="00000000" w:usb3="00000000" w:csb0="0000019F" w:csb1="00000000"/>
    <w:embedRegular r:id="rId12" w:fontKey="{01D5D06B-9073-469D-AD26-16BE46E6F931}"/>
  </w:font>
  <w:font w:name="Myriad Pro">
    <w:altName w:val="Arial"/>
    <w:panose1 w:val="00000000000000000000"/>
    <w:charset w:val="00"/>
    <w:family w:val="swiss"/>
    <w:notTrueType/>
    <w:pitch w:val="variable"/>
    <w:sig w:usb0="00000001" w:usb1="5000204B" w:usb2="0000000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embedRegular r:id="rId13" w:fontKey="{25ABD010-8AC7-476A-9C54-32C3B751707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36743179"/>
      <w:docPartObj>
        <w:docPartGallery w:val="Page Numbers (Bottom of Page)"/>
        <w:docPartUnique/>
      </w:docPartObj>
    </w:sdtPr>
    <w:sdtEndPr/>
    <w:sdtContent>
      <w:p w:rsidR="00EE2D09" w:rsidRDefault="00EE2D09" w:rsidP="003B18B6">
        <w:pPr>
          <w:pStyle w:val="Stopka"/>
          <w:jc w:val="center"/>
        </w:pPr>
        <w:r>
          <w:fldChar w:fldCharType="begin"/>
        </w:r>
        <w:r>
          <w:instrText>PAGE   \* MERGEFORMAT</w:instrText>
        </w:r>
        <w:r>
          <w:fldChar w:fldCharType="separate"/>
        </w:r>
        <w:r w:rsidR="00677275">
          <w:rPr>
            <w:noProof/>
          </w:rPr>
          <w:t>4</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57271730"/>
      <w:docPartObj>
        <w:docPartGallery w:val="Page Numbers (Bottom of Page)"/>
        <w:docPartUnique/>
      </w:docPartObj>
    </w:sdtPr>
    <w:sdtEndPr/>
    <w:sdtContent>
      <w:p w:rsidR="00EE2D09" w:rsidRDefault="00EE2D09" w:rsidP="003B18B6">
        <w:pPr>
          <w:pStyle w:val="Stopka"/>
          <w:jc w:val="center"/>
        </w:pPr>
        <w:r>
          <w:fldChar w:fldCharType="begin"/>
        </w:r>
        <w:r>
          <w:instrText>PAGE   \* MERGEFORMAT</w:instrText>
        </w:r>
        <w:r>
          <w:fldChar w:fldCharType="separate"/>
        </w:r>
        <w:r w:rsidR="000E453A">
          <w:rPr>
            <w:noProof/>
          </w:rPr>
          <w:t>1</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5636839"/>
      <w:docPartObj>
        <w:docPartGallery w:val="Page Numbers (Bottom of Page)"/>
        <w:docPartUnique/>
      </w:docPartObj>
    </w:sdtPr>
    <w:sdtEndPr/>
    <w:sdtContent>
      <w:p w:rsidR="003B18B6" w:rsidRDefault="003B18B6" w:rsidP="003B18B6">
        <w:pPr>
          <w:pStyle w:val="Stopka"/>
          <w:jc w:val="center"/>
        </w:pPr>
        <w:r>
          <w:fldChar w:fldCharType="begin"/>
        </w:r>
        <w:r>
          <w:instrText>PAGE   \* MERGEFORMAT</w:instrText>
        </w:r>
        <w:r>
          <w:fldChar w:fldCharType="separate"/>
        </w:r>
        <w:r w:rsidR="00677275">
          <w:rPr>
            <w:noProof/>
          </w:rPr>
          <w:t>5</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A6ABA" w:rsidRDefault="002A6ABA" w:rsidP="000662E2">
      <w:pPr>
        <w:spacing w:after="0" w:line="240" w:lineRule="auto"/>
      </w:pPr>
      <w:r>
        <w:separator/>
      </w:r>
    </w:p>
  </w:footnote>
  <w:footnote w:type="continuationSeparator" w:id="0">
    <w:p w:rsidR="002A6ABA" w:rsidRDefault="002A6ABA" w:rsidP="000662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2D09" w:rsidRDefault="00EE2D09">
    <w:pPr>
      <w:pStyle w:val="Nagwek"/>
    </w:pPr>
    <w:r>
      <w:rPr>
        <w:noProof/>
        <w:lang w:eastAsia="pl-PL"/>
      </w:rPr>
      <mc:AlternateContent>
        <mc:Choice Requires="wps">
          <w:drawing>
            <wp:anchor distT="0" distB="0" distL="114300" distR="114300" simplePos="0" relativeHeight="251673600" behindDoc="1" locked="0" layoutInCell="1" allowOverlap="1" wp14:anchorId="07815242" wp14:editId="5416035D">
              <wp:simplePos x="0" y="0"/>
              <wp:positionH relativeFrom="column">
                <wp:posOffset>5214620</wp:posOffset>
              </wp:positionH>
              <wp:positionV relativeFrom="paragraph">
                <wp:posOffset>-178435</wp:posOffset>
              </wp:positionV>
              <wp:extent cx="1874520" cy="22680295"/>
              <wp:effectExtent l="0" t="0" r="0" b="8255"/>
              <wp:wrapNone/>
              <wp:docPr id="6" name="Prostokąt 6"/>
              <wp:cNvGraphicFramePr/>
              <a:graphic xmlns:a="http://schemas.openxmlformats.org/drawingml/2006/main">
                <a:graphicData uri="http://schemas.microsoft.com/office/word/2010/wordprocessingShape">
                  <wps:wsp>
                    <wps:cNvSpPr/>
                    <wps:spPr>
                      <a:xfrm>
                        <a:off x="0" y="0"/>
                        <a:ext cx="1874520" cy="22680295"/>
                      </a:xfrm>
                      <a:prstGeom prst="rect">
                        <a:avLst/>
                      </a:prstGeom>
                      <a:solidFill>
                        <a:sysClr val="window" lastClr="FFFFFF">
                          <a:lumMod val="95000"/>
                        </a:sys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FAC47B" id="Prostokąt 6" o:spid="_x0000_s1026" style="position:absolute;margin-left:410.6pt;margin-top:-14.05pt;width:147.6pt;height:1785.8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" fillcolor="#f2f2f2" stroked="f" strokeweight="1pt"/>
          </w:pict>
        </mc:Fallback>
      </mc:AlternateContent>
    </w:r>
  </w:p>
  <w:p w:rsidR="00EE2D09" w:rsidRDefault="00EE2D09">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2D09" w:rsidRDefault="004A6E57">
    <w:pPr>
      <w:pStyle w:val="Nagwek"/>
      <w:rPr>
        <w:noProof/>
        <w:lang w:eastAsia="pl-PL"/>
      </w:rPr>
    </w:pPr>
    <w:r>
      <w:rPr>
        <w:noProof/>
        <w:shd w:val="clear" w:color="auto" w:fill="FFFFFF"/>
        <w:lang w:eastAsia="pl-PL"/>
      </w:rPr>
      <w:drawing>
        <wp:anchor distT="0" distB="0" distL="114300" distR="114300" simplePos="0" relativeHeight="251678720" behindDoc="0" locked="0" layoutInCell="1" allowOverlap="1" wp14:anchorId="4BADA381" wp14:editId="5F666FBE">
          <wp:simplePos x="0" y="0"/>
          <wp:positionH relativeFrom="margin">
            <wp:align>left</wp:align>
          </wp:positionH>
          <wp:positionV relativeFrom="paragraph">
            <wp:posOffset>-46990</wp:posOffset>
          </wp:positionV>
          <wp:extent cx="1838325" cy="696595"/>
          <wp:effectExtent l="0" t="0" r="9525" b="0"/>
          <wp:wrapSquare wrapText="bothSides"/>
          <wp:docPr id="43" name="Obraz 43" descr="Statistics Poland 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NSP_color.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838325" cy="696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40671">
      <w:rPr>
        <w:noProof/>
        <w:lang w:eastAsia="pl-PL"/>
      </w:rPr>
      <mc:AlternateContent>
        <mc:Choice Requires="wps">
          <w:drawing>
            <wp:anchor distT="0" distB="0" distL="114300" distR="114300" simplePos="0" relativeHeight="251674624" behindDoc="1" locked="0" layoutInCell="1" allowOverlap="1" wp14:anchorId="5A997C40" wp14:editId="4D407991">
              <wp:simplePos x="0" y="0"/>
              <wp:positionH relativeFrom="column">
                <wp:posOffset>5224780</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15" name="Prostokąt 15"/>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F5BD81" id="Prostokąt 15" o:spid="_x0000_s1026" style="position:absolute;margin-left:411.4pt;margin-top:40.3pt;width:147.4pt;height:1803.5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" fillcolor="#f2f2f2" stroked="f" strokeweight="1pt">
              <w10:wrap type="tight"/>
            </v:rect>
          </w:pict>
        </mc:Fallback>
      </mc:AlternateContent>
    </w:r>
    <w:r w:rsidR="00EE2D09" w:rsidRPr="00F37172">
      <w:rPr>
        <w:noProof/>
        <w:lang w:eastAsia="pl-PL"/>
      </w:rPr>
      <mc:AlternateContent>
        <mc:Choice Requires="wps">
          <w:drawing>
            <wp:anchor distT="0" distB="0" distL="114300" distR="114300" simplePos="0" relativeHeight="251675648" behindDoc="0" locked="0" layoutInCell="1" allowOverlap="1" wp14:anchorId="3D84931B" wp14:editId="2CFBA708">
              <wp:simplePos x="0" y="0"/>
              <wp:positionH relativeFrom="column">
                <wp:posOffset>5036820</wp:posOffset>
              </wp:positionH>
              <wp:positionV relativeFrom="paragraph">
                <wp:posOffset>198755</wp:posOffset>
              </wp:positionV>
              <wp:extent cx="2060575" cy="357505"/>
              <wp:effectExtent l="0" t="0" r="0" b="4445"/>
              <wp:wrapNone/>
              <wp:docPr id="7" name="Schemat blokowy: opóźnienie 6" descr="News releases"/>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w="12700" cap="flat" cmpd="sng" algn="ctr">
                        <a:noFill/>
                        <a:prstDash val="solid"/>
                        <a:miter lim="800000"/>
                      </a:ln>
                      <a:effectLst/>
                    </wps:spPr>
                    <wps:txbx>
                      <w:txbxContent>
                        <w:p w:rsidR="00EE2D09" w:rsidRPr="003C6C8D" w:rsidRDefault="004A6E57" w:rsidP="004A6E57">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84931B" id="Schemat blokowy: opóźnienie 6" o:spid="_x0000_s1031" alt="News releases" style="position:absolute;margin-left:396.6pt;margin-top:15.65pt;width:162.25pt;height:28.15pt;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rsidR="00EE2D09" w:rsidRPr="003C6C8D" w:rsidRDefault="004A6E57" w:rsidP="004A6E57">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v:textbox>
            </v:shape>
          </w:pict>
        </mc:Fallback>
      </mc:AlternateContent>
    </w:r>
  </w:p>
  <w:p w:rsidR="004A6E57" w:rsidRDefault="004A6E57">
    <w:pPr>
      <w:pStyle w:val="Nagwek"/>
      <w:rPr>
        <w:noProof/>
        <w:lang w:eastAsia="pl-PL"/>
      </w:rPr>
    </w:pPr>
  </w:p>
  <w:p w:rsidR="00EE2D09" w:rsidRDefault="00EE2D09">
    <w:pPr>
      <w:pStyle w:val="Nagwek"/>
      <w:rPr>
        <w:noProof/>
        <w:lang w:eastAsia="pl-PL"/>
      </w:rPr>
    </w:pPr>
    <w:r w:rsidRPr="00F37172">
      <w:rPr>
        <w:noProof/>
        <w:lang w:eastAsia="pl-PL"/>
      </w:rPr>
      <mc:AlternateContent>
        <mc:Choice Requires="wps">
          <w:drawing>
            <wp:anchor distT="45720" distB="45720" distL="114300" distR="114300" simplePos="0" relativeHeight="251676672" behindDoc="0" locked="0" layoutInCell="1" allowOverlap="1" wp14:anchorId="4FC85EB2" wp14:editId="4BB1BA57">
              <wp:simplePos x="0" y="0"/>
              <wp:positionH relativeFrom="column">
                <wp:posOffset>5219700</wp:posOffset>
              </wp:positionH>
              <wp:positionV relativeFrom="paragraph">
                <wp:posOffset>266065</wp:posOffset>
              </wp:positionV>
              <wp:extent cx="1432293" cy="336589"/>
              <wp:effectExtent l="0" t="0" r="0" b="6350"/>
              <wp:wrapNone/>
              <wp:docPr id="16" name="Pole tekstowe 2" descr="28.06.20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rsidR="00EE2D09" w:rsidRPr="00C97596" w:rsidRDefault="00DD3D31" w:rsidP="00F37172">
                          <w:pPr>
                            <w:jc w:val="both"/>
                            <w:rPr>
                              <w:rFonts w:ascii="Fira Sans SemiBold" w:hAnsi="Fira Sans SemiBold"/>
                              <w:color w:val="001D77"/>
                            </w:rPr>
                          </w:pPr>
                          <w:r>
                            <w:rPr>
                              <w:rFonts w:ascii="Fira Sans SemiBold" w:hAnsi="Fira Sans SemiBold"/>
                              <w:color w:val="001D77"/>
                            </w:rPr>
                            <w:t>28</w:t>
                          </w:r>
                          <w:r w:rsidR="00AB0B86">
                            <w:rPr>
                              <w:rFonts w:ascii="Fira Sans SemiBold" w:hAnsi="Fira Sans SemiBold"/>
                              <w:color w:val="001D77"/>
                            </w:rPr>
                            <w:t>.</w:t>
                          </w:r>
                          <w:r w:rsidR="00B53D4D">
                            <w:rPr>
                              <w:rFonts w:ascii="Fira Sans SemiBold" w:hAnsi="Fira Sans SemiBold"/>
                              <w:color w:val="001D77"/>
                            </w:rPr>
                            <w:t>0</w:t>
                          </w:r>
                          <w:r w:rsidR="00744090">
                            <w:rPr>
                              <w:rFonts w:ascii="Fira Sans SemiBold" w:hAnsi="Fira Sans SemiBold"/>
                              <w:color w:val="001D77"/>
                            </w:rPr>
                            <w:t>6</w:t>
                          </w:r>
                          <w:r w:rsidR="00EE2D09">
                            <w:rPr>
                              <w:rFonts w:ascii="Fira Sans SemiBold" w:hAnsi="Fira Sans SemiBold"/>
                              <w:color w:val="001D77"/>
                            </w:rPr>
                            <w:t>.202</w:t>
                          </w:r>
                          <w:r w:rsidR="006E0C04">
                            <w:rPr>
                              <w:rFonts w:ascii="Fira Sans SemiBold" w:hAnsi="Fira Sans SemiBold"/>
                              <w:color w:val="001D77"/>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FC85EB2" id="_x0000_t202" coordsize="21600,21600" o:spt="202" path="m,l,21600r21600,l21600,xe">
              <v:stroke joinstyle="miter"/>
              <v:path gradientshapeok="t" o:connecttype="rect"/>
            </v:shapetype>
            <v:shape id="_x0000_s1032" type="#_x0000_t202" alt="28.06.2023" style="position:absolute;margin-left:411pt;margin-top:20.95pt;width:112.8pt;height:26.5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" filled="f" stroked="f">
              <v:textbox>
                <w:txbxContent>
                  <w:p w:rsidR="00EE2D09" w:rsidRPr="00C97596" w:rsidRDefault="00DD3D31" w:rsidP="00F37172">
                    <w:pPr>
                      <w:jc w:val="both"/>
                      <w:rPr>
                        <w:rFonts w:ascii="Fira Sans SemiBold" w:hAnsi="Fira Sans SemiBold"/>
                        <w:color w:val="001D77"/>
                      </w:rPr>
                    </w:pPr>
                    <w:r>
                      <w:rPr>
                        <w:rFonts w:ascii="Fira Sans SemiBold" w:hAnsi="Fira Sans SemiBold"/>
                        <w:color w:val="001D77"/>
                      </w:rPr>
                      <w:t>28</w:t>
                    </w:r>
                    <w:r w:rsidR="00AB0B86">
                      <w:rPr>
                        <w:rFonts w:ascii="Fira Sans SemiBold" w:hAnsi="Fira Sans SemiBold"/>
                        <w:color w:val="001D77"/>
                      </w:rPr>
                      <w:t>.</w:t>
                    </w:r>
                    <w:r w:rsidR="00B53D4D">
                      <w:rPr>
                        <w:rFonts w:ascii="Fira Sans SemiBold" w:hAnsi="Fira Sans SemiBold"/>
                        <w:color w:val="001D77"/>
                      </w:rPr>
                      <w:t>0</w:t>
                    </w:r>
                    <w:r w:rsidR="00744090">
                      <w:rPr>
                        <w:rFonts w:ascii="Fira Sans SemiBold" w:hAnsi="Fira Sans SemiBold"/>
                        <w:color w:val="001D77"/>
                      </w:rPr>
                      <w:t>6</w:t>
                    </w:r>
                    <w:r w:rsidR="00EE2D09">
                      <w:rPr>
                        <w:rFonts w:ascii="Fira Sans SemiBold" w:hAnsi="Fira Sans SemiBold"/>
                        <w:color w:val="001D77"/>
                      </w:rPr>
                      <w:t>.202</w:t>
                    </w:r>
                    <w:r w:rsidR="006E0C04">
                      <w:rPr>
                        <w:rFonts w:ascii="Fira Sans SemiBold" w:hAnsi="Fira Sans SemiBold"/>
                        <w:color w:val="001D77"/>
                      </w:rPr>
                      <w:t>3</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7CC5" w:rsidRDefault="00607CC5">
    <w:pPr>
      <w:pStyle w:val="Nagwek"/>
    </w:pPr>
  </w:p>
  <w:p w:rsidR="00607CC5" w:rsidRDefault="00607CC5">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26pt;height:126pt;visibility:visible" o:bullet="t">
        <v:imagedata r:id="rId1" o:title=""/>
      </v:shape>
    </w:pict>
  </w:numPicBullet>
  <w:numPicBullet w:numPicBulletId="1">
    <w:pict>
      <v:shape id="_x0000_i1031" type="#_x0000_t75" style="width:126pt;height:126pt;visibility:visible" o:bullet="t">
        <v:imagedata r:id="rId2" o:title=""/>
      </v:shape>
    </w:pict>
  </w:numPicBullet>
  <w:abstractNum w:abstractNumId="0"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298E6FA8"/>
    <w:multiLevelType w:val="hybridMultilevel"/>
    <w:tmpl w:val="ACF4ABBA"/>
    <w:lvl w:ilvl="0" w:tplc="9D90394E">
      <w:start w:val="1"/>
      <w:numFmt w:val="bullet"/>
      <w:lvlText w:val=""/>
      <w:lvlPicBulletId w:val="1"/>
      <w:lvlJc w:val="left"/>
      <w:pPr>
        <w:tabs>
          <w:tab w:val="num" w:pos="720"/>
        </w:tabs>
        <w:ind w:left="720" w:hanging="360"/>
      </w:pPr>
      <w:rPr>
        <w:rFonts w:ascii="Symbol" w:hAnsi="Symbol" w:hint="default"/>
      </w:rPr>
    </w:lvl>
    <w:lvl w:ilvl="1" w:tplc="D3A2A3E4" w:tentative="1">
      <w:start w:val="1"/>
      <w:numFmt w:val="bullet"/>
      <w:lvlText w:val=""/>
      <w:lvlJc w:val="left"/>
      <w:pPr>
        <w:tabs>
          <w:tab w:val="num" w:pos="1440"/>
        </w:tabs>
        <w:ind w:left="1440" w:hanging="360"/>
      </w:pPr>
      <w:rPr>
        <w:rFonts w:ascii="Symbol" w:hAnsi="Symbol" w:hint="default"/>
      </w:rPr>
    </w:lvl>
    <w:lvl w:ilvl="2" w:tplc="E698FA16" w:tentative="1">
      <w:start w:val="1"/>
      <w:numFmt w:val="bullet"/>
      <w:lvlText w:val=""/>
      <w:lvlJc w:val="left"/>
      <w:pPr>
        <w:tabs>
          <w:tab w:val="num" w:pos="2160"/>
        </w:tabs>
        <w:ind w:left="2160" w:hanging="360"/>
      </w:pPr>
      <w:rPr>
        <w:rFonts w:ascii="Symbol" w:hAnsi="Symbol" w:hint="default"/>
      </w:rPr>
    </w:lvl>
    <w:lvl w:ilvl="3" w:tplc="B016EF4C" w:tentative="1">
      <w:start w:val="1"/>
      <w:numFmt w:val="bullet"/>
      <w:lvlText w:val=""/>
      <w:lvlJc w:val="left"/>
      <w:pPr>
        <w:tabs>
          <w:tab w:val="num" w:pos="2880"/>
        </w:tabs>
        <w:ind w:left="2880" w:hanging="360"/>
      </w:pPr>
      <w:rPr>
        <w:rFonts w:ascii="Symbol" w:hAnsi="Symbol" w:hint="default"/>
      </w:rPr>
    </w:lvl>
    <w:lvl w:ilvl="4" w:tplc="B5B8F6D6" w:tentative="1">
      <w:start w:val="1"/>
      <w:numFmt w:val="bullet"/>
      <w:lvlText w:val=""/>
      <w:lvlJc w:val="left"/>
      <w:pPr>
        <w:tabs>
          <w:tab w:val="num" w:pos="3600"/>
        </w:tabs>
        <w:ind w:left="3600" w:hanging="360"/>
      </w:pPr>
      <w:rPr>
        <w:rFonts w:ascii="Symbol" w:hAnsi="Symbol" w:hint="default"/>
      </w:rPr>
    </w:lvl>
    <w:lvl w:ilvl="5" w:tplc="2182F3FE" w:tentative="1">
      <w:start w:val="1"/>
      <w:numFmt w:val="bullet"/>
      <w:lvlText w:val=""/>
      <w:lvlJc w:val="left"/>
      <w:pPr>
        <w:tabs>
          <w:tab w:val="num" w:pos="4320"/>
        </w:tabs>
        <w:ind w:left="4320" w:hanging="360"/>
      </w:pPr>
      <w:rPr>
        <w:rFonts w:ascii="Symbol" w:hAnsi="Symbol" w:hint="default"/>
      </w:rPr>
    </w:lvl>
    <w:lvl w:ilvl="6" w:tplc="1E7A6FD0" w:tentative="1">
      <w:start w:val="1"/>
      <w:numFmt w:val="bullet"/>
      <w:lvlText w:val=""/>
      <w:lvlJc w:val="left"/>
      <w:pPr>
        <w:tabs>
          <w:tab w:val="num" w:pos="5040"/>
        </w:tabs>
        <w:ind w:left="5040" w:hanging="360"/>
      </w:pPr>
      <w:rPr>
        <w:rFonts w:ascii="Symbol" w:hAnsi="Symbol" w:hint="default"/>
      </w:rPr>
    </w:lvl>
    <w:lvl w:ilvl="7" w:tplc="E07A34CE" w:tentative="1">
      <w:start w:val="1"/>
      <w:numFmt w:val="bullet"/>
      <w:lvlText w:val=""/>
      <w:lvlJc w:val="left"/>
      <w:pPr>
        <w:tabs>
          <w:tab w:val="num" w:pos="5760"/>
        </w:tabs>
        <w:ind w:left="5760" w:hanging="360"/>
      </w:pPr>
      <w:rPr>
        <w:rFonts w:ascii="Symbol" w:hAnsi="Symbol" w:hint="default"/>
      </w:rPr>
    </w:lvl>
    <w:lvl w:ilvl="8" w:tplc="3EF8094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62D962FD"/>
    <w:multiLevelType w:val="hybridMultilevel"/>
    <w:tmpl w:val="E6DE5490"/>
    <w:lvl w:ilvl="0" w:tplc="2056EF02">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hideSpellingErrors/>
  <w:hideGrammaticalErrors/>
  <w:proofState w:spelling="clean"/>
  <w:defaultTabStop w:val="708"/>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D87"/>
    <w:rsid w:val="00001C5B"/>
    <w:rsid w:val="00002AE4"/>
    <w:rsid w:val="00003437"/>
    <w:rsid w:val="000037ED"/>
    <w:rsid w:val="00005F37"/>
    <w:rsid w:val="0000709F"/>
    <w:rsid w:val="00010878"/>
    <w:rsid w:val="000108B8"/>
    <w:rsid w:val="00010CC7"/>
    <w:rsid w:val="00014390"/>
    <w:rsid w:val="00014BFD"/>
    <w:rsid w:val="000152F5"/>
    <w:rsid w:val="00015E11"/>
    <w:rsid w:val="0002119A"/>
    <w:rsid w:val="000222C4"/>
    <w:rsid w:val="00023726"/>
    <w:rsid w:val="00023DF1"/>
    <w:rsid w:val="00025206"/>
    <w:rsid w:val="00025618"/>
    <w:rsid w:val="0002598C"/>
    <w:rsid w:val="00025C6E"/>
    <w:rsid w:val="000262F8"/>
    <w:rsid w:val="000268C7"/>
    <w:rsid w:val="000331BE"/>
    <w:rsid w:val="00033320"/>
    <w:rsid w:val="00037034"/>
    <w:rsid w:val="000403A7"/>
    <w:rsid w:val="00044465"/>
    <w:rsid w:val="0004514F"/>
    <w:rsid w:val="0004582E"/>
    <w:rsid w:val="00046262"/>
    <w:rsid w:val="000470AA"/>
    <w:rsid w:val="00050820"/>
    <w:rsid w:val="00050E27"/>
    <w:rsid w:val="000516D1"/>
    <w:rsid w:val="00056160"/>
    <w:rsid w:val="000573FB"/>
    <w:rsid w:val="00057CA1"/>
    <w:rsid w:val="00060B68"/>
    <w:rsid w:val="00064CEF"/>
    <w:rsid w:val="00065290"/>
    <w:rsid w:val="000662E2"/>
    <w:rsid w:val="00066440"/>
    <w:rsid w:val="00066883"/>
    <w:rsid w:val="00067663"/>
    <w:rsid w:val="00067A74"/>
    <w:rsid w:val="0007156D"/>
    <w:rsid w:val="000733E1"/>
    <w:rsid w:val="000744AA"/>
    <w:rsid w:val="00074765"/>
    <w:rsid w:val="00074DD8"/>
    <w:rsid w:val="000753AE"/>
    <w:rsid w:val="00075759"/>
    <w:rsid w:val="0007616F"/>
    <w:rsid w:val="000768EB"/>
    <w:rsid w:val="00077815"/>
    <w:rsid w:val="00080019"/>
    <w:rsid w:val="000806F7"/>
    <w:rsid w:val="00083D0E"/>
    <w:rsid w:val="000845A5"/>
    <w:rsid w:val="00086D7D"/>
    <w:rsid w:val="000911E5"/>
    <w:rsid w:val="000917F7"/>
    <w:rsid w:val="000946D6"/>
    <w:rsid w:val="00097840"/>
    <w:rsid w:val="000A5A77"/>
    <w:rsid w:val="000A6B6C"/>
    <w:rsid w:val="000A71DD"/>
    <w:rsid w:val="000A74A9"/>
    <w:rsid w:val="000B052B"/>
    <w:rsid w:val="000B0727"/>
    <w:rsid w:val="000B11BF"/>
    <w:rsid w:val="000B223D"/>
    <w:rsid w:val="000B2BA5"/>
    <w:rsid w:val="000B4A91"/>
    <w:rsid w:val="000C135D"/>
    <w:rsid w:val="000C1B01"/>
    <w:rsid w:val="000C2FC2"/>
    <w:rsid w:val="000C386C"/>
    <w:rsid w:val="000C527D"/>
    <w:rsid w:val="000C54E1"/>
    <w:rsid w:val="000C592A"/>
    <w:rsid w:val="000C5D30"/>
    <w:rsid w:val="000D108A"/>
    <w:rsid w:val="000D1D43"/>
    <w:rsid w:val="000D225C"/>
    <w:rsid w:val="000D2A5C"/>
    <w:rsid w:val="000D44F6"/>
    <w:rsid w:val="000D4917"/>
    <w:rsid w:val="000D5495"/>
    <w:rsid w:val="000D5D1C"/>
    <w:rsid w:val="000D6260"/>
    <w:rsid w:val="000D62F9"/>
    <w:rsid w:val="000E0918"/>
    <w:rsid w:val="000E453A"/>
    <w:rsid w:val="000E46B8"/>
    <w:rsid w:val="000E6379"/>
    <w:rsid w:val="000E6FD7"/>
    <w:rsid w:val="000E79A9"/>
    <w:rsid w:val="000F030E"/>
    <w:rsid w:val="000F08D6"/>
    <w:rsid w:val="000F1FA1"/>
    <w:rsid w:val="000F2169"/>
    <w:rsid w:val="000F33BF"/>
    <w:rsid w:val="000F718E"/>
    <w:rsid w:val="00100FC0"/>
    <w:rsid w:val="00101044"/>
    <w:rsid w:val="001011C3"/>
    <w:rsid w:val="00101C9E"/>
    <w:rsid w:val="00101DAC"/>
    <w:rsid w:val="00102AD9"/>
    <w:rsid w:val="00103A06"/>
    <w:rsid w:val="00105036"/>
    <w:rsid w:val="001064B5"/>
    <w:rsid w:val="001068F0"/>
    <w:rsid w:val="001070EE"/>
    <w:rsid w:val="00110255"/>
    <w:rsid w:val="00110D87"/>
    <w:rsid w:val="00113FBB"/>
    <w:rsid w:val="00114DB9"/>
    <w:rsid w:val="00115C0A"/>
    <w:rsid w:val="00116087"/>
    <w:rsid w:val="00117227"/>
    <w:rsid w:val="00117DCE"/>
    <w:rsid w:val="00130296"/>
    <w:rsid w:val="00130A79"/>
    <w:rsid w:val="00130E2E"/>
    <w:rsid w:val="00131365"/>
    <w:rsid w:val="00131BCF"/>
    <w:rsid w:val="001329A2"/>
    <w:rsid w:val="00132C3E"/>
    <w:rsid w:val="00134769"/>
    <w:rsid w:val="00136736"/>
    <w:rsid w:val="0013706C"/>
    <w:rsid w:val="0013714D"/>
    <w:rsid w:val="00141F52"/>
    <w:rsid w:val="00141FF8"/>
    <w:rsid w:val="001423B6"/>
    <w:rsid w:val="00142E03"/>
    <w:rsid w:val="001448A7"/>
    <w:rsid w:val="00145361"/>
    <w:rsid w:val="00146621"/>
    <w:rsid w:val="00150A48"/>
    <w:rsid w:val="00156440"/>
    <w:rsid w:val="00160140"/>
    <w:rsid w:val="00160CD5"/>
    <w:rsid w:val="0016169F"/>
    <w:rsid w:val="001617E3"/>
    <w:rsid w:val="00162325"/>
    <w:rsid w:val="00164B5D"/>
    <w:rsid w:val="00170B0B"/>
    <w:rsid w:val="00173017"/>
    <w:rsid w:val="001737FF"/>
    <w:rsid w:val="00175170"/>
    <w:rsid w:val="00175A9B"/>
    <w:rsid w:val="001800AA"/>
    <w:rsid w:val="00181C9E"/>
    <w:rsid w:val="0018450C"/>
    <w:rsid w:val="00185914"/>
    <w:rsid w:val="00185924"/>
    <w:rsid w:val="001867F0"/>
    <w:rsid w:val="0018714C"/>
    <w:rsid w:val="001914AC"/>
    <w:rsid w:val="00191C7D"/>
    <w:rsid w:val="0019247E"/>
    <w:rsid w:val="00192776"/>
    <w:rsid w:val="00192FEF"/>
    <w:rsid w:val="001932B6"/>
    <w:rsid w:val="00194C76"/>
    <w:rsid w:val="001951DA"/>
    <w:rsid w:val="001966D3"/>
    <w:rsid w:val="00196F57"/>
    <w:rsid w:val="00197F58"/>
    <w:rsid w:val="001A1450"/>
    <w:rsid w:val="001A26C2"/>
    <w:rsid w:val="001A303E"/>
    <w:rsid w:val="001A348B"/>
    <w:rsid w:val="001A4703"/>
    <w:rsid w:val="001A62BC"/>
    <w:rsid w:val="001B04FE"/>
    <w:rsid w:val="001B1F42"/>
    <w:rsid w:val="001B2345"/>
    <w:rsid w:val="001B277D"/>
    <w:rsid w:val="001B5259"/>
    <w:rsid w:val="001B6605"/>
    <w:rsid w:val="001B7F87"/>
    <w:rsid w:val="001C3269"/>
    <w:rsid w:val="001C4855"/>
    <w:rsid w:val="001C5378"/>
    <w:rsid w:val="001C72C9"/>
    <w:rsid w:val="001C77B2"/>
    <w:rsid w:val="001D18EA"/>
    <w:rsid w:val="001D1924"/>
    <w:rsid w:val="001D1DB4"/>
    <w:rsid w:val="001D25E2"/>
    <w:rsid w:val="001D3CFA"/>
    <w:rsid w:val="001D61ED"/>
    <w:rsid w:val="001D7A59"/>
    <w:rsid w:val="001E1C29"/>
    <w:rsid w:val="001E2255"/>
    <w:rsid w:val="001E70B6"/>
    <w:rsid w:val="001E7CE8"/>
    <w:rsid w:val="001F073A"/>
    <w:rsid w:val="001F1520"/>
    <w:rsid w:val="002004E0"/>
    <w:rsid w:val="0020072B"/>
    <w:rsid w:val="00200AFC"/>
    <w:rsid w:val="00201B29"/>
    <w:rsid w:val="00204FAF"/>
    <w:rsid w:val="00205EE2"/>
    <w:rsid w:val="002064CA"/>
    <w:rsid w:val="0020702C"/>
    <w:rsid w:val="00211361"/>
    <w:rsid w:val="00212517"/>
    <w:rsid w:val="00212B3A"/>
    <w:rsid w:val="0021371C"/>
    <w:rsid w:val="00222B3F"/>
    <w:rsid w:val="00225851"/>
    <w:rsid w:val="00225B41"/>
    <w:rsid w:val="0023031E"/>
    <w:rsid w:val="0023099F"/>
    <w:rsid w:val="00230F12"/>
    <w:rsid w:val="0023356C"/>
    <w:rsid w:val="00233939"/>
    <w:rsid w:val="0023541C"/>
    <w:rsid w:val="00240D42"/>
    <w:rsid w:val="00242553"/>
    <w:rsid w:val="002428C3"/>
    <w:rsid w:val="00245283"/>
    <w:rsid w:val="00247964"/>
    <w:rsid w:val="00250774"/>
    <w:rsid w:val="002508AC"/>
    <w:rsid w:val="002566F7"/>
    <w:rsid w:val="00256DEA"/>
    <w:rsid w:val="002574F9"/>
    <w:rsid w:val="00260640"/>
    <w:rsid w:val="00261181"/>
    <w:rsid w:val="00262B61"/>
    <w:rsid w:val="00263E08"/>
    <w:rsid w:val="00264DC2"/>
    <w:rsid w:val="00265A43"/>
    <w:rsid w:val="00266499"/>
    <w:rsid w:val="002673E8"/>
    <w:rsid w:val="002711B2"/>
    <w:rsid w:val="0027233A"/>
    <w:rsid w:val="00274861"/>
    <w:rsid w:val="00274C58"/>
    <w:rsid w:val="00274FA0"/>
    <w:rsid w:val="00275D16"/>
    <w:rsid w:val="00276811"/>
    <w:rsid w:val="00276E3F"/>
    <w:rsid w:val="00277084"/>
    <w:rsid w:val="002801A6"/>
    <w:rsid w:val="00282699"/>
    <w:rsid w:val="00284A47"/>
    <w:rsid w:val="0028581D"/>
    <w:rsid w:val="00287543"/>
    <w:rsid w:val="00290B81"/>
    <w:rsid w:val="0029127F"/>
    <w:rsid w:val="0029266B"/>
    <w:rsid w:val="002926DF"/>
    <w:rsid w:val="00293AF3"/>
    <w:rsid w:val="002949D8"/>
    <w:rsid w:val="00294FB1"/>
    <w:rsid w:val="00296697"/>
    <w:rsid w:val="00297948"/>
    <w:rsid w:val="002A4C27"/>
    <w:rsid w:val="002A51F8"/>
    <w:rsid w:val="002A594E"/>
    <w:rsid w:val="002A6133"/>
    <w:rsid w:val="002A6ABA"/>
    <w:rsid w:val="002B0472"/>
    <w:rsid w:val="002B0605"/>
    <w:rsid w:val="002B090A"/>
    <w:rsid w:val="002B21CF"/>
    <w:rsid w:val="002B6B12"/>
    <w:rsid w:val="002B7B69"/>
    <w:rsid w:val="002C1672"/>
    <w:rsid w:val="002C1AED"/>
    <w:rsid w:val="002C1C9E"/>
    <w:rsid w:val="002C2125"/>
    <w:rsid w:val="002C32DA"/>
    <w:rsid w:val="002C3A2C"/>
    <w:rsid w:val="002C5854"/>
    <w:rsid w:val="002C6232"/>
    <w:rsid w:val="002C654F"/>
    <w:rsid w:val="002C7094"/>
    <w:rsid w:val="002D398A"/>
    <w:rsid w:val="002D5F3A"/>
    <w:rsid w:val="002D6176"/>
    <w:rsid w:val="002E317F"/>
    <w:rsid w:val="002E3EDE"/>
    <w:rsid w:val="002E572C"/>
    <w:rsid w:val="002E6140"/>
    <w:rsid w:val="002E6985"/>
    <w:rsid w:val="002E71B6"/>
    <w:rsid w:val="002F167B"/>
    <w:rsid w:val="002F3237"/>
    <w:rsid w:val="002F6052"/>
    <w:rsid w:val="002F6BBC"/>
    <w:rsid w:val="002F77C8"/>
    <w:rsid w:val="00301F0B"/>
    <w:rsid w:val="00303FA1"/>
    <w:rsid w:val="00304F22"/>
    <w:rsid w:val="003063AA"/>
    <w:rsid w:val="00306C7C"/>
    <w:rsid w:val="003077A2"/>
    <w:rsid w:val="00307F0F"/>
    <w:rsid w:val="00310727"/>
    <w:rsid w:val="00311976"/>
    <w:rsid w:val="00312053"/>
    <w:rsid w:val="003177CD"/>
    <w:rsid w:val="00317F4D"/>
    <w:rsid w:val="003204C0"/>
    <w:rsid w:val="00322EDD"/>
    <w:rsid w:val="00323461"/>
    <w:rsid w:val="00323D3C"/>
    <w:rsid w:val="00325B63"/>
    <w:rsid w:val="00325BFE"/>
    <w:rsid w:val="0032613B"/>
    <w:rsid w:val="00326B96"/>
    <w:rsid w:val="0032744E"/>
    <w:rsid w:val="00330032"/>
    <w:rsid w:val="0033093F"/>
    <w:rsid w:val="003309FA"/>
    <w:rsid w:val="00331E22"/>
    <w:rsid w:val="00332320"/>
    <w:rsid w:val="00334259"/>
    <w:rsid w:val="0033481F"/>
    <w:rsid w:val="003366A9"/>
    <w:rsid w:val="00340891"/>
    <w:rsid w:val="00342AEA"/>
    <w:rsid w:val="00342EA1"/>
    <w:rsid w:val="0034349F"/>
    <w:rsid w:val="003446F9"/>
    <w:rsid w:val="003455F2"/>
    <w:rsid w:val="003465AE"/>
    <w:rsid w:val="00347104"/>
    <w:rsid w:val="0034794D"/>
    <w:rsid w:val="00347D72"/>
    <w:rsid w:val="00350DB3"/>
    <w:rsid w:val="00353F45"/>
    <w:rsid w:val="003548F6"/>
    <w:rsid w:val="00357611"/>
    <w:rsid w:val="00360CC7"/>
    <w:rsid w:val="003626D8"/>
    <w:rsid w:val="0036328E"/>
    <w:rsid w:val="00363B72"/>
    <w:rsid w:val="0036450C"/>
    <w:rsid w:val="00364684"/>
    <w:rsid w:val="003652A5"/>
    <w:rsid w:val="00365D62"/>
    <w:rsid w:val="00367237"/>
    <w:rsid w:val="00367B05"/>
    <w:rsid w:val="0037077F"/>
    <w:rsid w:val="00370C40"/>
    <w:rsid w:val="00372411"/>
    <w:rsid w:val="00373882"/>
    <w:rsid w:val="0037491A"/>
    <w:rsid w:val="0037502E"/>
    <w:rsid w:val="0037639F"/>
    <w:rsid w:val="00376CB1"/>
    <w:rsid w:val="003803AE"/>
    <w:rsid w:val="00380FB1"/>
    <w:rsid w:val="00382B72"/>
    <w:rsid w:val="00382B7C"/>
    <w:rsid w:val="00383BE6"/>
    <w:rsid w:val="003843DB"/>
    <w:rsid w:val="00393761"/>
    <w:rsid w:val="00394E26"/>
    <w:rsid w:val="00396691"/>
    <w:rsid w:val="00397D18"/>
    <w:rsid w:val="003A1B36"/>
    <w:rsid w:val="003A3A16"/>
    <w:rsid w:val="003A4D3B"/>
    <w:rsid w:val="003A5175"/>
    <w:rsid w:val="003A6D21"/>
    <w:rsid w:val="003B024D"/>
    <w:rsid w:val="003B1454"/>
    <w:rsid w:val="003B18B6"/>
    <w:rsid w:val="003B2F10"/>
    <w:rsid w:val="003B77B7"/>
    <w:rsid w:val="003B7F62"/>
    <w:rsid w:val="003C0668"/>
    <w:rsid w:val="003C13C7"/>
    <w:rsid w:val="003C161B"/>
    <w:rsid w:val="003C1D47"/>
    <w:rsid w:val="003C344A"/>
    <w:rsid w:val="003C52F4"/>
    <w:rsid w:val="003C59E0"/>
    <w:rsid w:val="003C6C8D"/>
    <w:rsid w:val="003C76F3"/>
    <w:rsid w:val="003D2656"/>
    <w:rsid w:val="003D2AB1"/>
    <w:rsid w:val="003D3EBF"/>
    <w:rsid w:val="003D468B"/>
    <w:rsid w:val="003D4D85"/>
    <w:rsid w:val="003D4F95"/>
    <w:rsid w:val="003D5F42"/>
    <w:rsid w:val="003D60A9"/>
    <w:rsid w:val="003D7206"/>
    <w:rsid w:val="003D7F62"/>
    <w:rsid w:val="003E4495"/>
    <w:rsid w:val="003E5A7C"/>
    <w:rsid w:val="003E752E"/>
    <w:rsid w:val="003F04B8"/>
    <w:rsid w:val="003F1886"/>
    <w:rsid w:val="003F3D8A"/>
    <w:rsid w:val="003F444D"/>
    <w:rsid w:val="003F46A2"/>
    <w:rsid w:val="003F4C97"/>
    <w:rsid w:val="003F5C4F"/>
    <w:rsid w:val="003F666D"/>
    <w:rsid w:val="003F693E"/>
    <w:rsid w:val="003F7FE6"/>
    <w:rsid w:val="00400193"/>
    <w:rsid w:val="00403D66"/>
    <w:rsid w:val="00403FF2"/>
    <w:rsid w:val="0040645F"/>
    <w:rsid w:val="0040770E"/>
    <w:rsid w:val="004147FD"/>
    <w:rsid w:val="004153D3"/>
    <w:rsid w:val="004166A5"/>
    <w:rsid w:val="00416B40"/>
    <w:rsid w:val="00417A61"/>
    <w:rsid w:val="00420397"/>
    <w:rsid w:val="004212E7"/>
    <w:rsid w:val="00422BF6"/>
    <w:rsid w:val="00423C88"/>
    <w:rsid w:val="0042446D"/>
    <w:rsid w:val="004249EB"/>
    <w:rsid w:val="0042766E"/>
    <w:rsid w:val="00427BF8"/>
    <w:rsid w:val="00427C4E"/>
    <w:rsid w:val="0043036E"/>
    <w:rsid w:val="00431C02"/>
    <w:rsid w:val="004322E7"/>
    <w:rsid w:val="00432EF1"/>
    <w:rsid w:val="00433989"/>
    <w:rsid w:val="00434FD8"/>
    <w:rsid w:val="004352D0"/>
    <w:rsid w:val="0043669E"/>
    <w:rsid w:val="00437395"/>
    <w:rsid w:val="00437831"/>
    <w:rsid w:val="00437B99"/>
    <w:rsid w:val="0044013E"/>
    <w:rsid w:val="00441021"/>
    <w:rsid w:val="00441881"/>
    <w:rsid w:val="0044259F"/>
    <w:rsid w:val="00445047"/>
    <w:rsid w:val="00445344"/>
    <w:rsid w:val="00445345"/>
    <w:rsid w:val="004514C0"/>
    <w:rsid w:val="004527C7"/>
    <w:rsid w:val="004529FB"/>
    <w:rsid w:val="00453C75"/>
    <w:rsid w:val="00456EF9"/>
    <w:rsid w:val="00460A46"/>
    <w:rsid w:val="0046143C"/>
    <w:rsid w:val="0046372C"/>
    <w:rsid w:val="004637B1"/>
    <w:rsid w:val="00463E39"/>
    <w:rsid w:val="004657FC"/>
    <w:rsid w:val="00470101"/>
    <w:rsid w:val="0047247B"/>
    <w:rsid w:val="00472C9B"/>
    <w:rsid w:val="004733F6"/>
    <w:rsid w:val="00474E69"/>
    <w:rsid w:val="00474EDA"/>
    <w:rsid w:val="00475A2E"/>
    <w:rsid w:val="00475DE9"/>
    <w:rsid w:val="00481565"/>
    <w:rsid w:val="004817B2"/>
    <w:rsid w:val="004826C3"/>
    <w:rsid w:val="00482DED"/>
    <w:rsid w:val="00490E50"/>
    <w:rsid w:val="004920C8"/>
    <w:rsid w:val="004930F6"/>
    <w:rsid w:val="004955DA"/>
    <w:rsid w:val="0049621B"/>
    <w:rsid w:val="004A09F7"/>
    <w:rsid w:val="004A0A91"/>
    <w:rsid w:val="004A0DD8"/>
    <w:rsid w:val="004A3204"/>
    <w:rsid w:val="004A6E57"/>
    <w:rsid w:val="004A74A5"/>
    <w:rsid w:val="004B02D7"/>
    <w:rsid w:val="004B1FAD"/>
    <w:rsid w:val="004B3AB8"/>
    <w:rsid w:val="004B612D"/>
    <w:rsid w:val="004B696C"/>
    <w:rsid w:val="004C0EEE"/>
    <w:rsid w:val="004C0F96"/>
    <w:rsid w:val="004C1895"/>
    <w:rsid w:val="004C235F"/>
    <w:rsid w:val="004C36D6"/>
    <w:rsid w:val="004C3B4D"/>
    <w:rsid w:val="004C49F5"/>
    <w:rsid w:val="004C656E"/>
    <w:rsid w:val="004C65C2"/>
    <w:rsid w:val="004C6D2C"/>
    <w:rsid w:val="004C6D40"/>
    <w:rsid w:val="004D08E9"/>
    <w:rsid w:val="004D0BE0"/>
    <w:rsid w:val="004D121A"/>
    <w:rsid w:val="004D123C"/>
    <w:rsid w:val="004D2A9F"/>
    <w:rsid w:val="004D2C7E"/>
    <w:rsid w:val="004D3E75"/>
    <w:rsid w:val="004D67AA"/>
    <w:rsid w:val="004E1899"/>
    <w:rsid w:val="004E1F7A"/>
    <w:rsid w:val="004E3216"/>
    <w:rsid w:val="004E32DB"/>
    <w:rsid w:val="004E4A6B"/>
    <w:rsid w:val="004E4DF8"/>
    <w:rsid w:val="004E6000"/>
    <w:rsid w:val="004E63B9"/>
    <w:rsid w:val="004E6650"/>
    <w:rsid w:val="004E68F7"/>
    <w:rsid w:val="004E6AA8"/>
    <w:rsid w:val="004E6F12"/>
    <w:rsid w:val="004F09AE"/>
    <w:rsid w:val="004F0C3C"/>
    <w:rsid w:val="004F32CC"/>
    <w:rsid w:val="004F63FC"/>
    <w:rsid w:val="004F643C"/>
    <w:rsid w:val="004F6893"/>
    <w:rsid w:val="005003CE"/>
    <w:rsid w:val="00501A2C"/>
    <w:rsid w:val="00503E00"/>
    <w:rsid w:val="005044E1"/>
    <w:rsid w:val="00505A92"/>
    <w:rsid w:val="00505FAA"/>
    <w:rsid w:val="005065CF"/>
    <w:rsid w:val="00506FD5"/>
    <w:rsid w:val="005102F2"/>
    <w:rsid w:val="00510DD9"/>
    <w:rsid w:val="00513B93"/>
    <w:rsid w:val="005152A9"/>
    <w:rsid w:val="00516937"/>
    <w:rsid w:val="00516F41"/>
    <w:rsid w:val="00517D36"/>
    <w:rsid w:val="005203F1"/>
    <w:rsid w:val="00520428"/>
    <w:rsid w:val="00520B7F"/>
    <w:rsid w:val="005213B1"/>
    <w:rsid w:val="00521BC3"/>
    <w:rsid w:val="00522610"/>
    <w:rsid w:val="00522B02"/>
    <w:rsid w:val="00522C99"/>
    <w:rsid w:val="00524A17"/>
    <w:rsid w:val="00524F46"/>
    <w:rsid w:val="005263F6"/>
    <w:rsid w:val="00527480"/>
    <w:rsid w:val="0053002E"/>
    <w:rsid w:val="00532B1E"/>
    <w:rsid w:val="00533632"/>
    <w:rsid w:val="00533FDB"/>
    <w:rsid w:val="00534FF8"/>
    <w:rsid w:val="00536FB3"/>
    <w:rsid w:val="0054033F"/>
    <w:rsid w:val="00540C5C"/>
    <w:rsid w:val="00541E6E"/>
    <w:rsid w:val="0054251F"/>
    <w:rsid w:val="00542FE1"/>
    <w:rsid w:val="00543A35"/>
    <w:rsid w:val="00546ECE"/>
    <w:rsid w:val="00547E1B"/>
    <w:rsid w:val="00550952"/>
    <w:rsid w:val="00550A20"/>
    <w:rsid w:val="00550C5E"/>
    <w:rsid w:val="005520D8"/>
    <w:rsid w:val="00554862"/>
    <w:rsid w:val="00556859"/>
    <w:rsid w:val="00556CF1"/>
    <w:rsid w:val="00557F58"/>
    <w:rsid w:val="00563533"/>
    <w:rsid w:val="00564DCF"/>
    <w:rsid w:val="00570D43"/>
    <w:rsid w:val="00572718"/>
    <w:rsid w:val="00572BA9"/>
    <w:rsid w:val="00573E3D"/>
    <w:rsid w:val="00573F67"/>
    <w:rsid w:val="005746C6"/>
    <w:rsid w:val="0057545A"/>
    <w:rsid w:val="005762A7"/>
    <w:rsid w:val="00582683"/>
    <w:rsid w:val="00584D56"/>
    <w:rsid w:val="00585492"/>
    <w:rsid w:val="00585B54"/>
    <w:rsid w:val="00585D7C"/>
    <w:rsid w:val="00586009"/>
    <w:rsid w:val="00586046"/>
    <w:rsid w:val="00587F04"/>
    <w:rsid w:val="005905BC"/>
    <w:rsid w:val="005916D7"/>
    <w:rsid w:val="00591763"/>
    <w:rsid w:val="005935E7"/>
    <w:rsid w:val="0059427F"/>
    <w:rsid w:val="00594B2E"/>
    <w:rsid w:val="0059523C"/>
    <w:rsid w:val="0059557D"/>
    <w:rsid w:val="00596E20"/>
    <w:rsid w:val="00597FD2"/>
    <w:rsid w:val="005A05C6"/>
    <w:rsid w:val="005A20A2"/>
    <w:rsid w:val="005A698C"/>
    <w:rsid w:val="005A6FF7"/>
    <w:rsid w:val="005B0035"/>
    <w:rsid w:val="005B2DF8"/>
    <w:rsid w:val="005B3588"/>
    <w:rsid w:val="005B610A"/>
    <w:rsid w:val="005B760A"/>
    <w:rsid w:val="005C028C"/>
    <w:rsid w:val="005C042C"/>
    <w:rsid w:val="005C4B4B"/>
    <w:rsid w:val="005C5F8F"/>
    <w:rsid w:val="005C678E"/>
    <w:rsid w:val="005C7706"/>
    <w:rsid w:val="005D018E"/>
    <w:rsid w:val="005D1912"/>
    <w:rsid w:val="005D1C11"/>
    <w:rsid w:val="005D3F47"/>
    <w:rsid w:val="005D721E"/>
    <w:rsid w:val="005D7341"/>
    <w:rsid w:val="005E0799"/>
    <w:rsid w:val="005E0EC1"/>
    <w:rsid w:val="005E1A1C"/>
    <w:rsid w:val="005E253D"/>
    <w:rsid w:val="005E3859"/>
    <w:rsid w:val="005E47C6"/>
    <w:rsid w:val="005E4A2A"/>
    <w:rsid w:val="005E4ECF"/>
    <w:rsid w:val="005E4F32"/>
    <w:rsid w:val="005E5153"/>
    <w:rsid w:val="005E56F6"/>
    <w:rsid w:val="005F0019"/>
    <w:rsid w:val="005F13BE"/>
    <w:rsid w:val="005F1A16"/>
    <w:rsid w:val="005F5A80"/>
    <w:rsid w:val="005F5AAE"/>
    <w:rsid w:val="005F71A3"/>
    <w:rsid w:val="00600578"/>
    <w:rsid w:val="00600AB2"/>
    <w:rsid w:val="00600EFC"/>
    <w:rsid w:val="00601AAC"/>
    <w:rsid w:val="0060378D"/>
    <w:rsid w:val="006044FF"/>
    <w:rsid w:val="006059D7"/>
    <w:rsid w:val="00606495"/>
    <w:rsid w:val="00607CC5"/>
    <w:rsid w:val="006102B6"/>
    <w:rsid w:val="00610707"/>
    <w:rsid w:val="00610A9F"/>
    <w:rsid w:val="00611932"/>
    <w:rsid w:val="00611F84"/>
    <w:rsid w:val="00612578"/>
    <w:rsid w:val="006125F9"/>
    <w:rsid w:val="00613F8F"/>
    <w:rsid w:val="00614932"/>
    <w:rsid w:val="006153CF"/>
    <w:rsid w:val="006171EB"/>
    <w:rsid w:val="0061754D"/>
    <w:rsid w:val="00617611"/>
    <w:rsid w:val="0061765D"/>
    <w:rsid w:val="00617C91"/>
    <w:rsid w:val="00622A84"/>
    <w:rsid w:val="006258F6"/>
    <w:rsid w:val="00630D01"/>
    <w:rsid w:val="0063126B"/>
    <w:rsid w:val="00633014"/>
    <w:rsid w:val="0063341F"/>
    <w:rsid w:val="0063437B"/>
    <w:rsid w:val="00634B29"/>
    <w:rsid w:val="00635195"/>
    <w:rsid w:val="006371EE"/>
    <w:rsid w:val="00642B0A"/>
    <w:rsid w:val="0064347E"/>
    <w:rsid w:val="00645892"/>
    <w:rsid w:val="00646F1C"/>
    <w:rsid w:val="00652738"/>
    <w:rsid w:val="00653CC9"/>
    <w:rsid w:val="00653EE2"/>
    <w:rsid w:val="00655E99"/>
    <w:rsid w:val="00657B79"/>
    <w:rsid w:val="00657DBE"/>
    <w:rsid w:val="00660732"/>
    <w:rsid w:val="00660E1C"/>
    <w:rsid w:val="00662612"/>
    <w:rsid w:val="0066277C"/>
    <w:rsid w:val="0066407F"/>
    <w:rsid w:val="00664C0A"/>
    <w:rsid w:val="0066503E"/>
    <w:rsid w:val="006650F6"/>
    <w:rsid w:val="006658A6"/>
    <w:rsid w:val="00665CD5"/>
    <w:rsid w:val="00665EB0"/>
    <w:rsid w:val="00665F7A"/>
    <w:rsid w:val="0066727A"/>
    <w:rsid w:val="006673CA"/>
    <w:rsid w:val="00670EAA"/>
    <w:rsid w:val="0067131F"/>
    <w:rsid w:val="00671584"/>
    <w:rsid w:val="00672661"/>
    <w:rsid w:val="00672B35"/>
    <w:rsid w:val="00673C26"/>
    <w:rsid w:val="00674DE5"/>
    <w:rsid w:val="0067520C"/>
    <w:rsid w:val="006756D6"/>
    <w:rsid w:val="00676AB2"/>
    <w:rsid w:val="00677275"/>
    <w:rsid w:val="00677B7B"/>
    <w:rsid w:val="00681048"/>
    <w:rsid w:val="006812AF"/>
    <w:rsid w:val="00681BCB"/>
    <w:rsid w:val="00682B56"/>
    <w:rsid w:val="0068327D"/>
    <w:rsid w:val="00685C5E"/>
    <w:rsid w:val="00686CFB"/>
    <w:rsid w:val="00687A64"/>
    <w:rsid w:val="006903B2"/>
    <w:rsid w:val="0069094E"/>
    <w:rsid w:val="00691534"/>
    <w:rsid w:val="0069424C"/>
    <w:rsid w:val="00694AF0"/>
    <w:rsid w:val="00694E9E"/>
    <w:rsid w:val="00696C73"/>
    <w:rsid w:val="006A0180"/>
    <w:rsid w:val="006A196F"/>
    <w:rsid w:val="006A3266"/>
    <w:rsid w:val="006A34F9"/>
    <w:rsid w:val="006A4686"/>
    <w:rsid w:val="006A6D56"/>
    <w:rsid w:val="006B0E9E"/>
    <w:rsid w:val="006B2D1D"/>
    <w:rsid w:val="006B35E8"/>
    <w:rsid w:val="006B504E"/>
    <w:rsid w:val="006B5AE4"/>
    <w:rsid w:val="006C01D1"/>
    <w:rsid w:val="006C02B1"/>
    <w:rsid w:val="006C0E4E"/>
    <w:rsid w:val="006C6056"/>
    <w:rsid w:val="006C6AFD"/>
    <w:rsid w:val="006C7443"/>
    <w:rsid w:val="006C76CE"/>
    <w:rsid w:val="006D0B9D"/>
    <w:rsid w:val="006D0DE0"/>
    <w:rsid w:val="006D12EF"/>
    <w:rsid w:val="006D1507"/>
    <w:rsid w:val="006D2965"/>
    <w:rsid w:val="006D2A11"/>
    <w:rsid w:val="006D4054"/>
    <w:rsid w:val="006D5F59"/>
    <w:rsid w:val="006D6951"/>
    <w:rsid w:val="006E02EC"/>
    <w:rsid w:val="006E0C04"/>
    <w:rsid w:val="006E2321"/>
    <w:rsid w:val="006E4764"/>
    <w:rsid w:val="006E598F"/>
    <w:rsid w:val="006E63ED"/>
    <w:rsid w:val="006E64E4"/>
    <w:rsid w:val="006E73E6"/>
    <w:rsid w:val="006F0A9A"/>
    <w:rsid w:val="006F113E"/>
    <w:rsid w:val="006F4D5A"/>
    <w:rsid w:val="006F54B6"/>
    <w:rsid w:val="006F6097"/>
    <w:rsid w:val="006F7D75"/>
    <w:rsid w:val="00701389"/>
    <w:rsid w:val="00701A28"/>
    <w:rsid w:val="0070296E"/>
    <w:rsid w:val="007042B0"/>
    <w:rsid w:val="00704ED5"/>
    <w:rsid w:val="00712770"/>
    <w:rsid w:val="00713CC7"/>
    <w:rsid w:val="007179AE"/>
    <w:rsid w:val="00717EDD"/>
    <w:rsid w:val="007211B1"/>
    <w:rsid w:val="0072201B"/>
    <w:rsid w:val="00722DC4"/>
    <w:rsid w:val="00723263"/>
    <w:rsid w:val="00724705"/>
    <w:rsid w:val="0072577C"/>
    <w:rsid w:val="00726442"/>
    <w:rsid w:val="00727109"/>
    <w:rsid w:val="007277DA"/>
    <w:rsid w:val="00732C1C"/>
    <w:rsid w:val="00735659"/>
    <w:rsid w:val="0073654F"/>
    <w:rsid w:val="00736D69"/>
    <w:rsid w:val="00740252"/>
    <w:rsid w:val="007414F4"/>
    <w:rsid w:val="007426C7"/>
    <w:rsid w:val="00744090"/>
    <w:rsid w:val="007446B0"/>
    <w:rsid w:val="00746187"/>
    <w:rsid w:val="00746503"/>
    <w:rsid w:val="0074658E"/>
    <w:rsid w:val="007475E0"/>
    <w:rsid w:val="00752697"/>
    <w:rsid w:val="007558A2"/>
    <w:rsid w:val="00755B0C"/>
    <w:rsid w:val="00756BDC"/>
    <w:rsid w:val="00757BB1"/>
    <w:rsid w:val="00757BDF"/>
    <w:rsid w:val="0076254F"/>
    <w:rsid w:val="00764C26"/>
    <w:rsid w:val="00764DBF"/>
    <w:rsid w:val="00773800"/>
    <w:rsid w:val="00775FC8"/>
    <w:rsid w:val="0077714F"/>
    <w:rsid w:val="0077790A"/>
    <w:rsid w:val="00777B7D"/>
    <w:rsid w:val="007801F5"/>
    <w:rsid w:val="00780882"/>
    <w:rsid w:val="00780C05"/>
    <w:rsid w:val="00781B63"/>
    <w:rsid w:val="007828DC"/>
    <w:rsid w:val="00783963"/>
    <w:rsid w:val="00783CA4"/>
    <w:rsid w:val="007842FB"/>
    <w:rsid w:val="0078529C"/>
    <w:rsid w:val="007852E0"/>
    <w:rsid w:val="00785A66"/>
    <w:rsid w:val="00786124"/>
    <w:rsid w:val="00786DC3"/>
    <w:rsid w:val="00787BF1"/>
    <w:rsid w:val="00787C43"/>
    <w:rsid w:val="00792544"/>
    <w:rsid w:val="00793967"/>
    <w:rsid w:val="00794033"/>
    <w:rsid w:val="00794222"/>
    <w:rsid w:val="0079514B"/>
    <w:rsid w:val="00795252"/>
    <w:rsid w:val="00795C8E"/>
    <w:rsid w:val="007A2DC1"/>
    <w:rsid w:val="007A2E2C"/>
    <w:rsid w:val="007A2FA3"/>
    <w:rsid w:val="007A3407"/>
    <w:rsid w:val="007A3918"/>
    <w:rsid w:val="007A5A4D"/>
    <w:rsid w:val="007A5C83"/>
    <w:rsid w:val="007B03A1"/>
    <w:rsid w:val="007B0A45"/>
    <w:rsid w:val="007B279C"/>
    <w:rsid w:val="007B2EE8"/>
    <w:rsid w:val="007B4770"/>
    <w:rsid w:val="007B7190"/>
    <w:rsid w:val="007B7C16"/>
    <w:rsid w:val="007C2E37"/>
    <w:rsid w:val="007C363C"/>
    <w:rsid w:val="007C4461"/>
    <w:rsid w:val="007C566E"/>
    <w:rsid w:val="007C62A0"/>
    <w:rsid w:val="007D14C4"/>
    <w:rsid w:val="007D3319"/>
    <w:rsid w:val="007D335D"/>
    <w:rsid w:val="007D4DDE"/>
    <w:rsid w:val="007D6436"/>
    <w:rsid w:val="007D65AF"/>
    <w:rsid w:val="007D6F7D"/>
    <w:rsid w:val="007D7DDF"/>
    <w:rsid w:val="007E0D18"/>
    <w:rsid w:val="007E1440"/>
    <w:rsid w:val="007E3314"/>
    <w:rsid w:val="007E4B03"/>
    <w:rsid w:val="007E4D82"/>
    <w:rsid w:val="007E5FE0"/>
    <w:rsid w:val="007E7597"/>
    <w:rsid w:val="007E7BCE"/>
    <w:rsid w:val="007F008E"/>
    <w:rsid w:val="007F224A"/>
    <w:rsid w:val="007F324B"/>
    <w:rsid w:val="007F6744"/>
    <w:rsid w:val="007F7306"/>
    <w:rsid w:val="007F77BE"/>
    <w:rsid w:val="0080070D"/>
    <w:rsid w:val="00802211"/>
    <w:rsid w:val="0080384C"/>
    <w:rsid w:val="00804BD1"/>
    <w:rsid w:val="0080553C"/>
    <w:rsid w:val="00805B46"/>
    <w:rsid w:val="00807D42"/>
    <w:rsid w:val="00807FB3"/>
    <w:rsid w:val="00811275"/>
    <w:rsid w:val="00811E56"/>
    <w:rsid w:val="0081390B"/>
    <w:rsid w:val="008174CF"/>
    <w:rsid w:val="008177DE"/>
    <w:rsid w:val="00817B2B"/>
    <w:rsid w:val="00817B77"/>
    <w:rsid w:val="008212EB"/>
    <w:rsid w:val="00823E32"/>
    <w:rsid w:val="00825DC2"/>
    <w:rsid w:val="008263F4"/>
    <w:rsid w:val="00826566"/>
    <w:rsid w:val="00826D43"/>
    <w:rsid w:val="0083308F"/>
    <w:rsid w:val="00833B25"/>
    <w:rsid w:val="00834AD3"/>
    <w:rsid w:val="008362E7"/>
    <w:rsid w:val="00836B4F"/>
    <w:rsid w:val="00843795"/>
    <w:rsid w:val="0084460B"/>
    <w:rsid w:val="00847906"/>
    <w:rsid w:val="00847BB1"/>
    <w:rsid w:val="00847F0F"/>
    <w:rsid w:val="0085031F"/>
    <w:rsid w:val="00850489"/>
    <w:rsid w:val="00850EEE"/>
    <w:rsid w:val="00852448"/>
    <w:rsid w:val="00853AE8"/>
    <w:rsid w:val="00855BBC"/>
    <w:rsid w:val="00855CE8"/>
    <w:rsid w:val="00857640"/>
    <w:rsid w:val="0086313A"/>
    <w:rsid w:val="008638CA"/>
    <w:rsid w:val="0086520B"/>
    <w:rsid w:val="00866901"/>
    <w:rsid w:val="00870616"/>
    <w:rsid w:val="008709D3"/>
    <w:rsid w:val="00870B60"/>
    <w:rsid w:val="00870F57"/>
    <w:rsid w:val="00872433"/>
    <w:rsid w:val="008725C6"/>
    <w:rsid w:val="00873E88"/>
    <w:rsid w:val="00874B7E"/>
    <w:rsid w:val="00875946"/>
    <w:rsid w:val="008765A9"/>
    <w:rsid w:val="00877F6C"/>
    <w:rsid w:val="0088218A"/>
    <w:rsid w:val="0088254E"/>
    <w:rsid w:val="0088258A"/>
    <w:rsid w:val="0088395D"/>
    <w:rsid w:val="00886332"/>
    <w:rsid w:val="00886BC6"/>
    <w:rsid w:val="00890A11"/>
    <w:rsid w:val="0089140E"/>
    <w:rsid w:val="00891F2B"/>
    <w:rsid w:val="00892227"/>
    <w:rsid w:val="0089235F"/>
    <w:rsid w:val="008925D0"/>
    <w:rsid w:val="00892EB7"/>
    <w:rsid w:val="0089448A"/>
    <w:rsid w:val="00896180"/>
    <w:rsid w:val="00897877"/>
    <w:rsid w:val="008A031F"/>
    <w:rsid w:val="008A1348"/>
    <w:rsid w:val="008A2076"/>
    <w:rsid w:val="008A26D9"/>
    <w:rsid w:val="008A7B5B"/>
    <w:rsid w:val="008B2380"/>
    <w:rsid w:val="008C0C29"/>
    <w:rsid w:val="008C3426"/>
    <w:rsid w:val="008C39C0"/>
    <w:rsid w:val="008C4B0E"/>
    <w:rsid w:val="008C7573"/>
    <w:rsid w:val="008C7A26"/>
    <w:rsid w:val="008D0783"/>
    <w:rsid w:val="008D3BBF"/>
    <w:rsid w:val="008D4986"/>
    <w:rsid w:val="008D60AC"/>
    <w:rsid w:val="008D76BC"/>
    <w:rsid w:val="008E285E"/>
    <w:rsid w:val="008E3F32"/>
    <w:rsid w:val="008E4DEE"/>
    <w:rsid w:val="008E5510"/>
    <w:rsid w:val="008E5D1D"/>
    <w:rsid w:val="008E5F29"/>
    <w:rsid w:val="008E734D"/>
    <w:rsid w:val="008E736F"/>
    <w:rsid w:val="008E7DBA"/>
    <w:rsid w:val="008F0731"/>
    <w:rsid w:val="008F0829"/>
    <w:rsid w:val="008F1F84"/>
    <w:rsid w:val="008F3638"/>
    <w:rsid w:val="008F4441"/>
    <w:rsid w:val="008F5DF9"/>
    <w:rsid w:val="008F6648"/>
    <w:rsid w:val="008F6B20"/>
    <w:rsid w:val="008F6F31"/>
    <w:rsid w:val="008F74DF"/>
    <w:rsid w:val="009018A9"/>
    <w:rsid w:val="00902380"/>
    <w:rsid w:val="00904BC0"/>
    <w:rsid w:val="009066A8"/>
    <w:rsid w:val="00912168"/>
    <w:rsid w:val="009127BA"/>
    <w:rsid w:val="009129EC"/>
    <w:rsid w:val="00912ECB"/>
    <w:rsid w:val="00913EB2"/>
    <w:rsid w:val="00922212"/>
    <w:rsid w:val="009227A6"/>
    <w:rsid w:val="009258F2"/>
    <w:rsid w:val="0092731E"/>
    <w:rsid w:val="0093025D"/>
    <w:rsid w:val="00930CFC"/>
    <w:rsid w:val="00930F65"/>
    <w:rsid w:val="009314F7"/>
    <w:rsid w:val="00933D07"/>
    <w:rsid w:val="00933EC1"/>
    <w:rsid w:val="009346C9"/>
    <w:rsid w:val="009348EF"/>
    <w:rsid w:val="009353F9"/>
    <w:rsid w:val="009354A5"/>
    <w:rsid w:val="00936448"/>
    <w:rsid w:val="00936FAF"/>
    <w:rsid w:val="00940671"/>
    <w:rsid w:val="0094107B"/>
    <w:rsid w:val="009464E6"/>
    <w:rsid w:val="00946931"/>
    <w:rsid w:val="00950FDC"/>
    <w:rsid w:val="00951D51"/>
    <w:rsid w:val="009530DB"/>
    <w:rsid w:val="00953676"/>
    <w:rsid w:val="00954627"/>
    <w:rsid w:val="00955224"/>
    <w:rsid w:val="009563C6"/>
    <w:rsid w:val="00956F30"/>
    <w:rsid w:val="009575A3"/>
    <w:rsid w:val="00960085"/>
    <w:rsid w:val="00962AD3"/>
    <w:rsid w:val="00966A4D"/>
    <w:rsid w:val="009705C2"/>
    <w:rsid w:val="009705EE"/>
    <w:rsid w:val="00972E7B"/>
    <w:rsid w:val="00977927"/>
    <w:rsid w:val="009804E7"/>
    <w:rsid w:val="0098135C"/>
    <w:rsid w:val="0098156A"/>
    <w:rsid w:val="00982A97"/>
    <w:rsid w:val="009873D6"/>
    <w:rsid w:val="00987B8E"/>
    <w:rsid w:val="009904F3"/>
    <w:rsid w:val="00990ED2"/>
    <w:rsid w:val="00991BAC"/>
    <w:rsid w:val="0099248B"/>
    <w:rsid w:val="00992FCA"/>
    <w:rsid w:val="00994943"/>
    <w:rsid w:val="00994EFA"/>
    <w:rsid w:val="009950FB"/>
    <w:rsid w:val="00997011"/>
    <w:rsid w:val="009A08D8"/>
    <w:rsid w:val="009A0C6D"/>
    <w:rsid w:val="009A11E4"/>
    <w:rsid w:val="009A32AA"/>
    <w:rsid w:val="009A4379"/>
    <w:rsid w:val="009A5073"/>
    <w:rsid w:val="009A5D4D"/>
    <w:rsid w:val="009A6498"/>
    <w:rsid w:val="009A6EA0"/>
    <w:rsid w:val="009B0753"/>
    <w:rsid w:val="009B1E8A"/>
    <w:rsid w:val="009B27AA"/>
    <w:rsid w:val="009B3F8F"/>
    <w:rsid w:val="009B3FAD"/>
    <w:rsid w:val="009B5AAB"/>
    <w:rsid w:val="009B630F"/>
    <w:rsid w:val="009C1335"/>
    <w:rsid w:val="009C1AB2"/>
    <w:rsid w:val="009C424F"/>
    <w:rsid w:val="009C429A"/>
    <w:rsid w:val="009C64B2"/>
    <w:rsid w:val="009C7251"/>
    <w:rsid w:val="009C7BFE"/>
    <w:rsid w:val="009D3092"/>
    <w:rsid w:val="009D33C2"/>
    <w:rsid w:val="009D4251"/>
    <w:rsid w:val="009D62E5"/>
    <w:rsid w:val="009D7E3A"/>
    <w:rsid w:val="009E0E55"/>
    <w:rsid w:val="009E2E91"/>
    <w:rsid w:val="009E3794"/>
    <w:rsid w:val="009E3DDD"/>
    <w:rsid w:val="009E4696"/>
    <w:rsid w:val="009F1409"/>
    <w:rsid w:val="009F3011"/>
    <w:rsid w:val="00A02381"/>
    <w:rsid w:val="00A03828"/>
    <w:rsid w:val="00A03D0E"/>
    <w:rsid w:val="00A03F40"/>
    <w:rsid w:val="00A065BC"/>
    <w:rsid w:val="00A06E1D"/>
    <w:rsid w:val="00A114E6"/>
    <w:rsid w:val="00A139F5"/>
    <w:rsid w:val="00A1476F"/>
    <w:rsid w:val="00A167CA"/>
    <w:rsid w:val="00A220D3"/>
    <w:rsid w:val="00A2425C"/>
    <w:rsid w:val="00A24D4A"/>
    <w:rsid w:val="00A257FE"/>
    <w:rsid w:val="00A25D98"/>
    <w:rsid w:val="00A27732"/>
    <w:rsid w:val="00A3101B"/>
    <w:rsid w:val="00A31574"/>
    <w:rsid w:val="00A36310"/>
    <w:rsid w:val="00A365F4"/>
    <w:rsid w:val="00A37C81"/>
    <w:rsid w:val="00A40557"/>
    <w:rsid w:val="00A44097"/>
    <w:rsid w:val="00A47D80"/>
    <w:rsid w:val="00A50093"/>
    <w:rsid w:val="00A50BB7"/>
    <w:rsid w:val="00A52252"/>
    <w:rsid w:val="00A53132"/>
    <w:rsid w:val="00A53F9A"/>
    <w:rsid w:val="00A54B0F"/>
    <w:rsid w:val="00A563F2"/>
    <w:rsid w:val="00A566E8"/>
    <w:rsid w:val="00A57B69"/>
    <w:rsid w:val="00A60269"/>
    <w:rsid w:val="00A66131"/>
    <w:rsid w:val="00A67D06"/>
    <w:rsid w:val="00A7091E"/>
    <w:rsid w:val="00A70E85"/>
    <w:rsid w:val="00A7410A"/>
    <w:rsid w:val="00A748D4"/>
    <w:rsid w:val="00A759A5"/>
    <w:rsid w:val="00A7746C"/>
    <w:rsid w:val="00A776EA"/>
    <w:rsid w:val="00A80A19"/>
    <w:rsid w:val="00A810F9"/>
    <w:rsid w:val="00A844C9"/>
    <w:rsid w:val="00A84E77"/>
    <w:rsid w:val="00A856EC"/>
    <w:rsid w:val="00A86ECC"/>
    <w:rsid w:val="00A86FCC"/>
    <w:rsid w:val="00A91947"/>
    <w:rsid w:val="00A91BB5"/>
    <w:rsid w:val="00A96B55"/>
    <w:rsid w:val="00AA0649"/>
    <w:rsid w:val="00AA207E"/>
    <w:rsid w:val="00AA4B9A"/>
    <w:rsid w:val="00AA69C0"/>
    <w:rsid w:val="00AA710D"/>
    <w:rsid w:val="00AB0B86"/>
    <w:rsid w:val="00AB3400"/>
    <w:rsid w:val="00AB3624"/>
    <w:rsid w:val="00AB6416"/>
    <w:rsid w:val="00AB64F3"/>
    <w:rsid w:val="00AB656A"/>
    <w:rsid w:val="00AB67C7"/>
    <w:rsid w:val="00AB6C4C"/>
    <w:rsid w:val="00AB6D25"/>
    <w:rsid w:val="00AC0F16"/>
    <w:rsid w:val="00AC208E"/>
    <w:rsid w:val="00AC2BDD"/>
    <w:rsid w:val="00AC507A"/>
    <w:rsid w:val="00AE03D1"/>
    <w:rsid w:val="00AE110B"/>
    <w:rsid w:val="00AE12BA"/>
    <w:rsid w:val="00AE1E82"/>
    <w:rsid w:val="00AE2D4B"/>
    <w:rsid w:val="00AE2D9D"/>
    <w:rsid w:val="00AE307F"/>
    <w:rsid w:val="00AE3287"/>
    <w:rsid w:val="00AE480E"/>
    <w:rsid w:val="00AE4F99"/>
    <w:rsid w:val="00AE558B"/>
    <w:rsid w:val="00AE6A0C"/>
    <w:rsid w:val="00AF2BB3"/>
    <w:rsid w:val="00AF3961"/>
    <w:rsid w:val="00AF466E"/>
    <w:rsid w:val="00AF4991"/>
    <w:rsid w:val="00AF4E73"/>
    <w:rsid w:val="00AF5928"/>
    <w:rsid w:val="00AF5D94"/>
    <w:rsid w:val="00AF6D68"/>
    <w:rsid w:val="00B01C71"/>
    <w:rsid w:val="00B03BA2"/>
    <w:rsid w:val="00B049E4"/>
    <w:rsid w:val="00B0626E"/>
    <w:rsid w:val="00B07B2A"/>
    <w:rsid w:val="00B10282"/>
    <w:rsid w:val="00B11062"/>
    <w:rsid w:val="00B11382"/>
    <w:rsid w:val="00B11B69"/>
    <w:rsid w:val="00B1233C"/>
    <w:rsid w:val="00B14952"/>
    <w:rsid w:val="00B17158"/>
    <w:rsid w:val="00B203B3"/>
    <w:rsid w:val="00B21F3F"/>
    <w:rsid w:val="00B224CE"/>
    <w:rsid w:val="00B237C9"/>
    <w:rsid w:val="00B23AB5"/>
    <w:rsid w:val="00B24F2A"/>
    <w:rsid w:val="00B25361"/>
    <w:rsid w:val="00B25E31"/>
    <w:rsid w:val="00B25E76"/>
    <w:rsid w:val="00B27F4C"/>
    <w:rsid w:val="00B30CDC"/>
    <w:rsid w:val="00B31A71"/>
    <w:rsid w:val="00B31E5A"/>
    <w:rsid w:val="00B3483D"/>
    <w:rsid w:val="00B34BFE"/>
    <w:rsid w:val="00B357AB"/>
    <w:rsid w:val="00B40016"/>
    <w:rsid w:val="00B40066"/>
    <w:rsid w:val="00B40E5D"/>
    <w:rsid w:val="00B41AB4"/>
    <w:rsid w:val="00B449EF"/>
    <w:rsid w:val="00B45732"/>
    <w:rsid w:val="00B500E0"/>
    <w:rsid w:val="00B50F90"/>
    <w:rsid w:val="00B51FE1"/>
    <w:rsid w:val="00B532BC"/>
    <w:rsid w:val="00B53D4D"/>
    <w:rsid w:val="00B541FD"/>
    <w:rsid w:val="00B56F13"/>
    <w:rsid w:val="00B653AB"/>
    <w:rsid w:val="00B65D2B"/>
    <w:rsid w:val="00B65F9E"/>
    <w:rsid w:val="00B66B0E"/>
    <w:rsid w:val="00B66B19"/>
    <w:rsid w:val="00B66BF5"/>
    <w:rsid w:val="00B72801"/>
    <w:rsid w:val="00B74830"/>
    <w:rsid w:val="00B74BE7"/>
    <w:rsid w:val="00B77084"/>
    <w:rsid w:val="00B82A26"/>
    <w:rsid w:val="00B84446"/>
    <w:rsid w:val="00B84942"/>
    <w:rsid w:val="00B866CE"/>
    <w:rsid w:val="00B87A57"/>
    <w:rsid w:val="00B9010D"/>
    <w:rsid w:val="00B914E9"/>
    <w:rsid w:val="00B9277A"/>
    <w:rsid w:val="00B92B26"/>
    <w:rsid w:val="00B92EC5"/>
    <w:rsid w:val="00B9409A"/>
    <w:rsid w:val="00B956EE"/>
    <w:rsid w:val="00B96B52"/>
    <w:rsid w:val="00B97AA3"/>
    <w:rsid w:val="00BA090E"/>
    <w:rsid w:val="00BA25A5"/>
    <w:rsid w:val="00BA2BA1"/>
    <w:rsid w:val="00BA3447"/>
    <w:rsid w:val="00BA3562"/>
    <w:rsid w:val="00BA3ED1"/>
    <w:rsid w:val="00BA4309"/>
    <w:rsid w:val="00BA51A9"/>
    <w:rsid w:val="00BB01D0"/>
    <w:rsid w:val="00BB3115"/>
    <w:rsid w:val="00BB3669"/>
    <w:rsid w:val="00BB4F09"/>
    <w:rsid w:val="00BB7BD4"/>
    <w:rsid w:val="00BC005B"/>
    <w:rsid w:val="00BC3724"/>
    <w:rsid w:val="00BC4354"/>
    <w:rsid w:val="00BC43D4"/>
    <w:rsid w:val="00BC7C97"/>
    <w:rsid w:val="00BC7FFD"/>
    <w:rsid w:val="00BD1710"/>
    <w:rsid w:val="00BD3094"/>
    <w:rsid w:val="00BD4E33"/>
    <w:rsid w:val="00BD62B0"/>
    <w:rsid w:val="00BE01C8"/>
    <w:rsid w:val="00BE18CD"/>
    <w:rsid w:val="00BE3452"/>
    <w:rsid w:val="00BE357B"/>
    <w:rsid w:val="00BE3830"/>
    <w:rsid w:val="00BE4169"/>
    <w:rsid w:val="00BE6844"/>
    <w:rsid w:val="00BE6FAC"/>
    <w:rsid w:val="00BE7FCF"/>
    <w:rsid w:val="00BF01A0"/>
    <w:rsid w:val="00BF17EE"/>
    <w:rsid w:val="00BF3077"/>
    <w:rsid w:val="00BF34E1"/>
    <w:rsid w:val="00BF3802"/>
    <w:rsid w:val="00BF4921"/>
    <w:rsid w:val="00BF6427"/>
    <w:rsid w:val="00C01EBD"/>
    <w:rsid w:val="00C021B9"/>
    <w:rsid w:val="00C02AF1"/>
    <w:rsid w:val="00C030DE"/>
    <w:rsid w:val="00C040C6"/>
    <w:rsid w:val="00C04CB2"/>
    <w:rsid w:val="00C051A8"/>
    <w:rsid w:val="00C07228"/>
    <w:rsid w:val="00C07723"/>
    <w:rsid w:val="00C12CAB"/>
    <w:rsid w:val="00C13CA7"/>
    <w:rsid w:val="00C1527B"/>
    <w:rsid w:val="00C161D7"/>
    <w:rsid w:val="00C212AA"/>
    <w:rsid w:val="00C21D8C"/>
    <w:rsid w:val="00C22105"/>
    <w:rsid w:val="00C22BEE"/>
    <w:rsid w:val="00C244B6"/>
    <w:rsid w:val="00C245FD"/>
    <w:rsid w:val="00C246D3"/>
    <w:rsid w:val="00C2538D"/>
    <w:rsid w:val="00C2761C"/>
    <w:rsid w:val="00C27BF1"/>
    <w:rsid w:val="00C30358"/>
    <w:rsid w:val="00C32E29"/>
    <w:rsid w:val="00C3384C"/>
    <w:rsid w:val="00C3702F"/>
    <w:rsid w:val="00C37972"/>
    <w:rsid w:val="00C417DC"/>
    <w:rsid w:val="00C4186A"/>
    <w:rsid w:val="00C42DCE"/>
    <w:rsid w:val="00C431C4"/>
    <w:rsid w:val="00C4415B"/>
    <w:rsid w:val="00C44813"/>
    <w:rsid w:val="00C4500A"/>
    <w:rsid w:val="00C517D4"/>
    <w:rsid w:val="00C524E1"/>
    <w:rsid w:val="00C52DEC"/>
    <w:rsid w:val="00C53DAA"/>
    <w:rsid w:val="00C5408E"/>
    <w:rsid w:val="00C5764F"/>
    <w:rsid w:val="00C60987"/>
    <w:rsid w:val="00C61605"/>
    <w:rsid w:val="00C616FB"/>
    <w:rsid w:val="00C6200F"/>
    <w:rsid w:val="00C64A37"/>
    <w:rsid w:val="00C670AC"/>
    <w:rsid w:val="00C67397"/>
    <w:rsid w:val="00C709B1"/>
    <w:rsid w:val="00C7158E"/>
    <w:rsid w:val="00C7250B"/>
    <w:rsid w:val="00C7346B"/>
    <w:rsid w:val="00C741A6"/>
    <w:rsid w:val="00C74D24"/>
    <w:rsid w:val="00C77201"/>
    <w:rsid w:val="00C77C0E"/>
    <w:rsid w:val="00C77CDD"/>
    <w:rsid w:val="00C8095B"/>
    <w:rsid w:val="00C81035"/>
    <w:rsid w:val="00C82486"/>
    <w:rsid w:val="00C84C60"/>
    <w:rsid w:val="00C86FCA"/>
    <w:rsid w:val="00C90C96"/>
    <w:rsid w:val="00C91687"/>
    <w:rsid w:val="00C91E59"/>
    <w:rsid w:val="00C920F2"/>
    <w:rsid w:val="00C924A8"/>
    <w:rsid w:val="00C92B9E"/>
    <w:rsid w:val="00C93EDE"/>
    <w:rsid w:val="00C945FE"/>
    <w:rsid w:val="00C94DE6"/>
    <w:rsid w:val="00C96FAA"/>
    <w:rsid w:val="00C97A04"/>
    <w:rsid w:val="00CA107B"/>
    <w:rsid w:val="00CA139E"/>
    <w:rsid w:val="00CA14FB"/>
    <w:rsid w:val="00CA3B34"/>
    <w:rsid w:val="00CA3C16"/>
    <w:rsid w:val="00CA3DB1"/>
    <w:rsid w:val="00CA484D"/>
    <w:rsid w:val="00CA4FB6"/>
    <w:rsid w:val="00CA64E9"/>
    <w:rsid w:val="00CB2F90"/>
    <w:rsid w:val="00CB3670"/>
    <w:rsid w:val="00CB436A"/>
    <w:rsid w:val="00CB4FDD"/>
    <w:rsid w:val="00CB62E1"/>
    <w:rsid w:val="00CB6A0C"/>
    <w:rsid w:val="00CB71D6"/>
    <w:rsid w:val="00CC0475"/>
    <w:rsid w:val="00CC0A27"/>
    <w:rsid w:val="00CC0ADF"/>
    <w:rsid w:val="00CC1BE7"/>
    <w:rsid w:val="00CC42E6"/>
    <w:rsid w:val="00CC4F31"/>
    <w:rsid w:val="00CC57C8"/>
    <w:rsid w:val="00CC6D85"/>
    <w:rsid w:val="00CC739E"/>
    <w:rsid w:val="00CD05F4"/>
    <w:rsid w:val="00CD1A9A"/>
    <w:rsid w:val="00CD1A9C"/>
    <w:rsid w:val="00CD249D"/>
    <w:rsid w:val="00CD2A59"/>
    <w:rsid w:val="00CD3E2E"/>
    <w:rsid w:val="00CD423F"/>
    <w:rsid w:val="00CD449A"/>
    <w:rsid w:val="00CD58B7"/>
    <w:rsid w:val="00CE01E8"/>
    <w:rsid w:val="00CE17F8"/>
    <w:rsid w:val="00CE197A"/>
    <w:rsid w:val="00CE388B"/>
    <w:rsid w:val="00CE573C"/>
    <w:rsid w:val="00CE6DCF"/>
    <w:rsid w:val="00CE798F"/>
    <w:rsid w:val="00CF02A7"/>
    <w:rsid w:val="00CF0D24"/>
    <w:rsid w:val="00CF183A"/>
    <w:rsid w:val="00CF269B"/>
    <w:rsid w:val="00CF308B"/>
    <w:rsid w:val="00CF4099"/>
    <w:rsid w:val="00CF5C3D"/>
    <w:rsid w:val="00D00796"/>
    <w:rsid w:val="00D0170D"/>
    <w:rsid w:val="00D018BC"/>
    <w:rsid w:val="00D054F4"/>
    <w:rsid w:val="00D05F6C"/>
    <w:rsid w:val="00D07D53"/>
    <w:rsid w:val="00D12BF5"/>
    <w:rsid w:val="00D16968"/>
    <w:rsid w:val="00D16EE3"/>
    <w:rsid w:val="00D2127D"/>
    <w:rsid w:val="00D2161D"/>
    <w:rsid w:val="00D2299D"/>
    <w:rsid w:val="00D22DC7"/>
    <w:rsid w:val="00D25C36"/>
    <w:rsid w:val="00D261A2"/>
    <w:rsid w:val="00D2769F"/>
    <w:rsid w:val="00D3134F"/>
    <w:rsid w:val="00D33B81"/>
    <w:rsid w:val="00D36044"/>
    <w:rsid w:val="00D361DF"/>
    <w:rsid w:val="00D3699B"/>
    <w:rsid w:val="00D374FB"/>
    <w:rsid w:val="00D40C31"/>
    <w:rsid w:val="00D40D83"/>
    <w:rsid w:val="00D421D7"/>
    <w:rsid w:val="00D43201"/>
    <w:rsid w:val="00D43475"/>
    <w:rsid w:val="00D47C61"/>
    <w:rsid w:val="00D505ED"/>
    <w:rsid w:val="00D517B2"/>
    <w:rsid w:val="00D5242F"/>
    <w:rsid w:val="00D524E4"/>
    <w:rsid w:val="00D53A66"/>
    <w:rsid w:val="00D542A2"/>
    <w:rsid w:val="00D552AA"/>
    <w:rsid w:val="00D56635"/>
    <w:rsid w:val="00D616D2"/>
    <w:rsid w:val="00D61D13"/>
    <w:rsid w:val="00D61D92"/>
    <w:rsid w:val="00D63B5F"/>
    <w:rsid w:val="00D64E4B"/>
    <w:rsid w:val="00D66605"/>
    <w:rsid w:val="00D70724"/>
    <w:rsid w:val="00D70EF7"/>
    <w:rsid w:val="00D71845"/>
    <w:rsid w:val="00D74560"/>
    <w:rsid w:val="00D7542A"/>
    <w:rsid w:val="00D80301"/>
    <w:rsid w:val="00D80616"/>
    <w:rsid w:val="00D82A48"/>
    <w:rsid w:val="00D8397C"/>
    <w:rsid w:val="00D857DA"/>
    <w:rsid w:val="00D920A1"/>
    <w:rsid w:val="00D924F8"/>
    <w:rsid w:val="00D94683"/>
    <w:rsid w:val="00D94EED"/>
    <w:rsid w:val="00D95889"/>
    <w:rsid w:val="00D96026"/>
    <w:rsid w:val="00DA49C6"/>
    <w:rsid w:val="00DA4B19"/>
    <w:rsid w:val="00DA62FE"/>
    <w:rsid w:val="00DA6716"/>
    <w:rsid w:val="00DA6FF1"/>
    <w:rsid w:val="00DA7C1C"/>
    <w:rsid w:val="00DB147A"/>
    <w:rsid w:val="00DB1B7A"/>
    <w:rsid w:val="00DB3F37"/>
    <w:rsid w:val="00DB648E"/>
    <w:rsid w:val="00DC0ED5"/>
    <w:rsid w:val="00DC290A"/>
    <w:rsid w:val="00DC2943"/>
    <w:rsid w:val="00DC3CF2"/>
    <w:rsid w:val="00DC6708"/>
    <w:rsid w:val="00DC692B"/>
    <w:rsid w:val="00DC6DFA"/>
    <w:rsid w:val="00DD011A"/>
    <w:rsid w:val="00DD2ACE"/>
    <w:rsid w:val="00DD3D31"/>
    <w:rsid w:val="00DD55DD"/>
    <w:rsid w:val="00DD61A2"/>
    <w:rsid w:val="00DE057B"/>
    <w:rsid w:val="00DE1209"/>
    <w:rsid w:val="00DE230D"/>
    <w:rsid w:val="00DE3E61"/>
    <w:rsid w:val="00DE4022"/>
    <w:rsid w:val="00DE58D9"/>
    <w:rsid w:val="00DE5FFB"/>
    <w:rsid w:val="00DF1524"/>
    <w:rsid w:val="00DF41F4"/>
    <w:rsid w:val="00E00673"/>
    <w:rsid w:val="00E012F1"/>
    <w:rsid w:val="00E01436"/>
    <w:rsid w:val="00E02266"/>
    <w:rsid w:val="00E038DC"/>
    <w:rsid w:val="00E045BD"/>
    <w:rsid w:val="00E04EAC"/>
    <w:rsid w:val="00E07502"/>
    <w:rsid w:val="00E110CD"/>
    <w:rsid w:val="00E11134"/>
    <w:rsid w:val="00E12C35"/>
    <w:rsid w:val="00E135D6"/>
    <w:rsid w:val="00E16CFE"/>
    <w:rsid w:val="00E1739E"/>
    <w:rsid w:val="00E17B77"/>
    <w:rsid w:val="00E23337"/>
    <w:rsid w:val="00E241C8"/>
    <w:rsid w:val="00E24E44"/>
    <w:rsid w:val="00E259EA"/>
    <w:rsid w:val="00E300A0"/>
    <w:rsid w:val="00E32061"/>
    <w:rsid w:val="00E3449F"/>
    <w:rsid w:val="00E36582"/>
    <w:rsid w:val="00E3792B"/>
    <w:rsid w:val="00E42FF9"/>
    <w:rsid w:val="00E451FB"/>
    <w:rsid w:val="00E462AB"/>
    <w:rsid w:val="00E4630D"/>
    <w:rsid w:val="00E4714C"/>
    <w:rsid w:val="00E51AEB"/>
    <w:rsid w:val="00E522A7"/>
    <w:rsid w:val="00E527E7"/>
    <w:rsid w:val="00E54452"/>
    <w:rsid w:val="00E55F0D"/>
    <w:rsid w:val="00E61B95"/>
    <w:rsid w:val="00E61FAE"/>
    <w:rsid w:val="00E624D1"/>
    <w:rsid w:val="00E626A9"/>
    <w:rsid w:val="00E632E4"/>
    <w:rsid w:val="00E63B0C"/>
    <w:rsid w:val="00E63EBF"/>
    <w:rsid w:val="00E65E12"/>
    <w:rsid w:val="00E65EC5"/>
    <w:rsid w:val="00E664C5"/>
    <w:rsid w:val="00E671A2"/>
    <w:rsid w:val="00E67E16"/>
    <w:rsid w:val="00E702E7"/>
    <w:rsid w:val="00E717F7"/>
    <w:rsid w:val="00E72886"/>
    <w:rsid w:val="00E733F4"/>
    <w:rsid w:val="00E740F8"/>
    <w:rsid w:val="00E75060"/>
    <w:rsid w:val="00E756F2"/>
    <w:rsid w:val="00E76D26"/>
    <w:rsid w:val="00E76EE5"/>
    <w:rsid w:val="00E775C3"/>
    <w:rsid w:val="00E813DE"/>
    <w:rsid w:val="00E8161E"/>
    <w:rsid w:val="00E819AE"/>
    <w:rsid w:val="00E83822"/>
    <w:rsid w:val="00E8530A"/>
    <w:rsid w:val="00E90378"/>
    <w:rsid w:val="00E91861"/>
    <w:rsid w:val="00E920D2"/>
    <w:rsid w:val="00E9372F"/>
    <w:rsid w:val="00E94FF9"/>
    <w:rsid w:val="00E96CA1"/>
    <w:rsid w:val="00EA0557"/>
    <w:rsid w:val="00EA141D"/>
    <w:rsid w:val="00EA3D50"/>
    <w:rsid w:val="00EA5622"/>
    <w:rsid w:val="00EA730A"/>
    <w:rsid w:val="00EA7FE6"/>
    <w:rsid w:val="00EB0B7C"/>
    <w:rsid w:val="00EB108B"/>
    <w:rsid w:val="00EB1390"/>
    <w:rsid w:val="00EB2C71"/>
    <w:rsid w:val="00EB3333"/>
    <w:rsid w:val="00EB3986"/>
    <w:rsid w:val="00EB4340"/>
    <w:rsid w:val="00EB4657"/>
    <w:rsid w:val="00EB556D"/>
    <w:rsid w:val="00EB5A7D"/>
    <w:rsid w:val="00EB6723"/>
    <w:rsid w:val="00EB78CB"/>
    <w:rsid w:val="00EB7E5F"/>
    <w:rsid w:val="00EC4240"/>
    <w:rsid w:val="00EC49B1"/>
    <w:rsid w:val="00EC59C1"/>
    <w:rsid w:val="00ED54B6"/>
    <w:rsid w:val="00ED55C0"/>
    <w:rsid w:val="00ED682B"/>
    <w:rsid w:val="00ED6F0B"/>
    <w:rsid w:val="00ED7B3F"/>
    <w:rsid w:val="00EE27A7"/>
    <w:rsid w:val="00EE2B40"/>
    <w:rsid w:val="00EE2D09"/>
    <w:rsid w:val="00EE2F81"/>
    <w:rsid w:val="00EE38F9"/>
    <w:rsid w:val="00EE3DAD"/>
    <w:rsid w:val="00EE41D5"/>
    <w:rsid w:val="00EE622E"/>
    <w:rsid w:val="00EF0731"/>
    <w:rsid w:val="00EF1E6A"/>
    <w:rsid w:val="00EF244E"/>
    <w:rsid w:val="00EF4D15"/>
    <w:rsid w:val="00EF587F"/>
    <w:rsid w:val="00EF6D53"/>
    <w:rsid w:val="00EF6EB0"/>
    <w:rsid w:val="00F00CB5"/>
    <w:rsid w:val="00F016C9"/>
    <w:rsid w:val="00F02A9B"/>
    <w:rsid w:val="00F037A4"/>
    <w:rsid w:val="00F05312"/>
    <w:rsid w:val="00F07EE8"/>
    <w:rsid w:val="00F10F6F"/>
    <w:rsid w:val="00F12658"/>
    <w:rsid w:val="00F12A1F"/>
    <w:rsid w:val="00F13150"/>
    <w:rsid w:val="00F14628"/>
    <w:rsid w:val="00F2135B"/>
    <w:rsid w:val="00F214E3"/>
    <w:rsid w:val="00F217BD"/>
    <w:rsid w:val="00F21D4D"/>
    <w:rsid w:val="00F22157"/>
    <w:rsid w:val="00F2326B"/>
    <w:rsid w:val="00F238FA"/>
    <w:rsid w:val="00F25172"/>
    <w:rsid w:val="00F25243"/>
    <w:rsid w:val="00F27C8F"/>
    <w:rsid w:val="00F30C50"/>
    <w:rsid w:val="00F3183D"/>
    <w:rsid w:val="00F319A8"/>
    <w:rsid w:val="00F31A6E"/>
    <w:rsid w:val="00F32749"/>
    <w:rsid w:val="00F33797"/>
    <w:rsid w:val="00F337B8"/>
    <w:rsid w:val="00F3589D"/>
    <w:rsid w:val="00F36990"/>
    <w:rsid w:val="00F37172"/>
    <w:rsid w:val="00F40031"/>
    <w:rsid w:val="00F43800"/>
    <w:rsid w:val="00F4477E"/>
    <w:rsid w:val="00F46269"/>
    <w:rsid w:val="00F476B2"/>
    <w:rsid w:val="00F50529"/>
    <w:rsid w:val="00F52588"/>
    <w:rsid w:val="00F52934"/>
    <w:rsid w:val="00F532FB"/>
    <w:rsid w:val="00F53437"/>
    <w:rsid w:val="00F55066"/>
    <w:rsid w:val="00F55C22"/>
    <w:rsid w:val="00F56A94"/>
    <w:rsid w:val="00F56D2F"/>
    <w:rsid w:val="00F57A11"/>
    <w:rsid w:val="00F6071E"/>
    <w:rsid w:val="00F60BA8"/>
    <w:rsid w:val="00F61124"/>
    <w:rsid w:val="00F62A40"/>
    <w:rsid w:val="00F62F42"/>
    <w:rsid w:val="00F6323E"/>
    <w:rsid w:val="00F647ED"/>
    <w:rsid w:val="00F677AA"/>
    <w:rsid w:val="00F67D8F"/>
    <w:rsid w:val="00F70490"/>
    <w:rsid w:val="00F70934"/>
    <w:rsid w:val="00F71112"/>
    <w:rsid w:val="00F720CB"/>
    <w:rsid w:val="00F72EEA"/>
    <w:rsid w:val="00F73368"/>
    <w:rsid w:val="00F76CD8"/>
    <w:rsid w:val="00F771C5"/>
    <w:rsid w:val="00F77469"/>
    <w:rsid w:val="00F776F4"/>
    <w:rsid w:val="00F802BE"/>
    <w:rsid w:val="00F80E93"/>
    <w:rsid w:val="00F82FAE"/>
    <w:rsid w:val="00F849E6"/>
    <w:rsid w:val="00F857CA"/>
    <w:rsid w:val="00F86024"/>
    <w:rsid w:val="00F8611A"/>
    <w:rsid w:val="00F863F5"/>
    <w:rsid w:val="00F86C09"/>
    <w:rsid w:val="00F874FD"/>
    <w:rsid w:val="00F878E7"/>
    <w:rsid w:val="00F90B42"/>
    <w:rsid w:val="00F91544"/>
    <w:rsid w:val="00F91CCA"/>
    <w:rsid w:val="00F95BA6"/>
    <w:rsid w:val="00F97466"/>
    <w:rsid w:val="00F97E34"/>
    <w:rsid w:val="00FA4F2A"/>
    <w:rsid w:val="00FA5128"/>
    <w:rsid w:val="00FA5BC1"/>
    <w:rsid w:val="00FA647B"/>
    <w:rsid w:val="00FB1189"/>
    <w:rsid w:val="00FB16F7"/>
    <w:rsid w:val="00FB42D4"/>
    <w:rsid w:val="00FB5788"/>
    <w:rsid w:val="00FB5906"/>
    <w:rsid w:val="00FB5D3B"/>
    <w:rsid w:val="00FB6933"/>
    <w:rsid w:val="00FB7454"/>
    <w:rsid w:val="00FB762F"/>
    <w:rsid w:val="00FB7C53"/>
    <w:rsid w:val="00FC006B"/>
    <w:rsid w:val="00FC296B"/>
    <w:rsid w:val="00FC2AED"/>
    <w:rsid w:val="00FC6329"/>
    <w:rsid w:val="00FC7517"/>
    <w:rsid w:val="00FD0AA3"/>
    <w:rsid w:val="00FD2259"/>
    <w:rsid w:val="00FD2309"/>
    <w:rsid w:val="00FD2D55"/>
    <w:rsid w:val="00FD3564"/>
    <w:rsid w:val="00FD5EA7"/>
    <w:rsid w:val="00FD619C"/>
    <w:rsid w:val="00FD74D7"/>
    <w:rsid w:val="00FD7C68"/>
    <w:rsid w:val="00FE18E4"/>
    <w:rsid w:val="00FE1D7A"/>
    <w:rsid w:val="00FE3BF1"/>
    <w:rsid w:val="00FE4F4C"/>
    <w:rsid w:val="00FE5DF0"/>
    <w:rsid w:val="00FE5FF9"/>
    <w:rsid w:val="00FE7235"/>
    <w:rsid w:val="00FF0E7A"/>
    <w:rsid w:val="00FF3953"/>
    <w:rsid w:val="00FF4F83"/>
    <w:rsid w:val="00FF6A7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B32AAF"/>
  <w15:chartTrackingRefBased/>
  <w15:docId w15:val="{B23113CB-2DBC-43A7-8B9D-03182CCDF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aliases w:val="Tekst informacji"/>
    <w:qFormat/>
    <w:rsid w:val="00074DD8"/>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633014"/>
    <w:pPr>
      <w:keepNext/>
      <w:spacing w:before="24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qFormat/>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633014"/>
    <w:rPr>
      <w:rFonts w:ascii="Fira Sans SemiBold" w:eastAsia="Times New Roman" w:hAnsi="Fira Sans SemiBold" w:cs="Times New Roman"/>
      <w:bCs/>
      <w:color w:val="001D77"/>
      <w:sz w:val="19"/>
      <w:szCs w:val="24"/>
      <w:lang w:eastAsia="pl-PL"/>
    </w:rPr>
  </w:style>
  <w:style w:type="paragraph" w:customStyle="1" w:styleId="LID">
    <w:name w:val="LID"/>
    <w:basedOn w:val="Normalny"/>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qFormat/>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qFormat/>
    <w:rsid w:val="00074DD8"/>
    <w:pPr>
      <w:spacing w:before="0" w:after="0" w:line="240" w:lineRule="auto"/>
    </w:pPr>
    <w:rPr>
      <w:sz w:val="20"/>
    </w:rPr>
  </w:style>
  <w:style w:type="character" w:styleId="UyteHipercze">
    <w:name w:val="FollowedHyperlink"/>
    <w:basedOn w:val="Domylnaczcionkaakapitu"/>
    <w:uiPriority w:val="99"/>
    <w:semiHidden/>
    <w:unhideWhenUsed/>
    <w:rsid w:val="008177DE"/>
    <w:rPr>
      <w:color w:val="954F72" w:themeColor="followedHyperlink"/>
      <w:u w:val="single"/>
    </w:rPr>
  </w:style>
  <w:style w:type="table" w:customStyle="1" w:styleId="Siatkatabelijasna1">
    <w:name w:val="Siatka tabeli — jasna1"/>
    <w:basedOn w:val="Standardowy"/>
    <w:next w:val="Siatkatabelijasna"/>
    <w:uiPriority w:val="40"/>
    <w:rsid w:val="007414F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iatkatabelijasna2">
    <w:name w:val="Siatka tabeli — jasna2"/>
    <w:basedOn w:val="Standardowy"/>
    <w:next w:val="Siatkatabelijasna"/>
    <w:uiPriority w:val="40"/>
    <w:rsid w:val="007414F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Odwoaniedokomentarza">
    <w:name w:val="annotation reference"/>
    <w:basedOn w:val="Domylnaczcionkaakapitu"/>
    <w:uiPriority w:val="99"/>
    <w:semiHidden/>
    <w:unhideWhenUsed/>
    <w:rsid w:val="005746C6"/>
    <w:rPr>
      <w:sz w:val="16"/>
      <w:szCs w:val="16"/>
    </w:rPr>
  </w:style>
  <w:style w:type="paragraph" w:styleId="Tekstkomentarza">
    <w:name w:val="annotation text"/>
    <w:basedOn w:val="Normalny"/>
    <w:link w:val="TekstkomentarzaZnak"/>
    <w:uiPriority w:val="99"/>
    <w:unhideWhenUsed/>
    <w:rsid w:val="005746C6"/>
    <w:pPr>
      <w:spacing w:line="240" w:lineRule="auto"/>
    </w:pPr>
    <w:rPr>
      <w:sz w:val="20"/>
      <w:szCs w:val="20"/>
    </w:rPr>
  </w:style>
  <w:style w:type="character" w:customStyle="1" w:styleId="TekstkomentarzaZnak">
    <w:name w:val="Tekst komentarza Znak"/>
    <w:basedOn w:val="Domylnaczcionkaakapitu"/>
    <w:link w:val="Tekstkomentarza"/>
    <w:uiPriority w:val="99"/>
    <w:rsid w:val="005746C6"/>
    <w:rPr>
      <w:rFonts w:ascii="Fira Sans" w:hAnsi="Fira Sans"/>
      <w:sz w:val="20"/>
      <w:szCs w:val="20"/>
    </w:rPr>
  </w:style>
  <w:style w:type="paragraph" w:styleId="Tematkomentarza">
    <w:name w:val="annotation subject"/>
    <w:basedOn w:val="Tekstkomentarza"/>
    <w:next w:val="Tekstkomentarza"/>
    <w:link w:val="TematkomentarzaZnak"/>
    <w:uiPriority w:val="99"/>
    <w:semiHidden/>
    <w:unhideWhenUsed/>
    <w:rsid w:val="005746C6"/>
    <w:rPr>
      <w:b/>
      <w:bCs/>
    </w:rPr>
  </w:style>
  <w:style w:type="character" w:customStyle="1" w:styleId="TematkomentarzaZnak">
    <w:name w:val="Temat komentarza Znak"/>
    <w:basedOn w:val="TekstkomentarzaZnak"/>
    <w:link w:val="Tematkomentarza"/>
    <w:uiPriority w:val="99"/>
    <w:semiHidden/>
    <w:rsid w:val="005746C6"/>
    <w:rPr>
      <w:rFonts w:ascii="Fira Sans" w:hAnsi="Fira Sans"/>
      <w:b/>
      <w:bCs/>
      <w:sz w:val="20"/>
      <w:szCs w:val="20"/>
    </w:rPr>
  </w:style>
  <w:style w:type="paragraph" w:customStyle="1" w:styleId="StylTekstpodstawowycigyInterliniaDokadnie115pkt">
    <w:name w:val="Styl Tekst podstawowy ciągły + Interlinia:  Dokładnie 115 pkt"/>
    <w:basedOn w:val="Normalny"/>
    <w:rsid w:val="00CF308B"/>
    <w:pPr>
      <w:autoSpaceDE w:val="0"/>
      <w:autoSpaceDN w:val="0"/>
      <w:adjustRightInd w:val="0"/>
      <w:spacing w:before="0" w:after="0" w:line="230" w:lineRule="atLeast"/>
      <w:ind w:firstLine="340"/>
      <w:jc w:val="both"/>
      <w:textAlignment w:val="center"/>
    </w:pPr>
    <w:rPr>
      <w:rFonts w:ascii="Myriad Pro" w:eastAsia="Times New Roman" w:hAnsi="Myriad Pro" w:cs="Times New Roman"/>
      <w:szCs w:val="20"/>
      <w:lang w:eastAsia="pl-PL"/>
    </w:rPr>
  </w:style>
  <w:style w:type="character" w:customStyle="1" w:styleId="OpiswskanikaZnak">
    <w:name w:val="Opis wskaźnika Znak"/>
    <w:basedOn w:val="Domylnaczcionkaakapitu"/>
    <w:link w:val="Opiswskanika"/>
    <w:qFormat/>
    <w:rsid w:val="0036450C"/>
    <w:rPr>
      <w:rFonts w:ascii="Fira Sans" w:hAnsi="Fira Sans"/>
      <w:color w:val="FFFFFF" w:themeColor="background1"/>
      <w:sz w:val="20"/>
    </w:rPr>
  </w:style>
  <w:style w:type="paragraph" w:customStyle="1" w:styleId="Opiswskanika">
    <w:name w:val="Opis wskaźnika"/>
    <w:basedOn w:val="tekstnaniebieskimtle"/>
    <w:link w:val="OpiswskanikaZnak"/>
    <w:qFormat/>
    <w:rsid w:val="0036450C"/>
    <w:rPr>
      <w:color w:val="FFFFFF" w:themeColor="background1"/>
    </w:rPr>
  </w:style>
  <w:style w:type="character" w:customStyle="1" w:styleId="czeinternetowe">
    <w:name w:val="Łącze internetowe"/>
    <w:semiHidden/>
    <w:rsid w:val="0036450C"/>
    <w:rPr>
      <w:rFonts w:cs="Times New Roman"/>
      <w:color w:val="0000FF"/>
      <w:u w:val="single"/>
    </w:rPr>
  </w:style>
  <w:style w:type="character" w:customStyle="1" w:styleId="IkonawskanikaZnak">
    <w:name w:val="Ikona wskaźnika Znak"/>
    <w:basedOn w:val="Domylnaczcionkaakapitu"/>
    <w:link w:val="Ikonawskanika"/>
    <w:qFormat/>
    <w:rsid w:val="00DD3D31"/>
    <w:rPr>
      <w:rFonts w:ascii="Fira Sans SemiBold" w:hAnsi="Fira Sans SemiBold"/>
      <w:color w:val="66AFDE"/>
      <w:sz w:val="60"/>
      <w:szCs w:val="60"/>
    </w:rPr>
  </w:style>
  <w:style w:type="paragraph" w:customStyle="1" w:styleId="Ikonawskanika">
    <w:name w:val="Ikona wskaźnika"/>
    <w:basedOn w:val="Normalny"/>
    <w:link w:val="IkonawskanikaZnak"/>
    <w:qFormat/>
    <w:rsid w:val="00DD3D31"/>
    <w:pPr>
      <w:spacing w:before="0" w:after="0" w:line="240" w:lineRule="auto"/>
    </w:pPr>
    <w:rPr>
      <w:rFonts w:ascii="Fira Sans SemiBold" w:hAnsi="Fira Sans SemiBold"/>
      <w:color w:val="66AFDE"/>
      <w:sz w:val="60"/>
      <w:szCs w:val="60"/>
    </w:rPr>
  </w:style>
  <w:style w:type="table" w:customStyle="1" w:styleId="Siatkatabelijasna3">
    <w:name w:val="Siatka tabeli — jasna3"/>
    <w:basedOn w:val="Standardowy"/>
    <w:next w:val="Siatkatabelijasna"/>
    <w:uiPriority w:val="40"/>
    <w:rsid w:val="00F1315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iatkatabelijasna4">
    <w:name w:val="Siatka tabeli — jasna4"/>
    <w:basedOn w:val="Standardowy"/>
    <w:next w:val="Siatkatabelijasna"/>
    <w:uiPriority w:val="40"/>
    <w:rsid w:val="00C0722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2709778">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724183088">
      <w:bodyDiv w:val="1"/>
      <w:marLeft w:val="0"/>
      <w:marRight w:val="0"/>
      <w:marTop w:val="0"/>
      <w:marBottom w:val="0"/>
      <w:divBdr>
        <w:top w:val="none" w:sz="0" w:space="0" w:color="auto"/>
        <w:left w:val="none" w:sz="0" w:space="0" w:color="auto"/>
        <w:bottom w:val="none" w:sz="0" w:space="0" w:color="auto"/>
        <w:right w:val="none" w:sz="0" w:space="0" w:color="auto"/>
      </w:divBdr>
    </w:div>
    <w:div w:id="898903525">
      <w:bodyDiv w:val="1"/>
      <w:marLeft w:val="0"/>
      <w:marRight w:val="0"/>
      <w:marTop w:val="0"/>
      <w:marBottom w:val="0"/>
      <w:divBdr>
        <w:top w:val="none" w:sz="0" w:space="0" w:color="auto"/>
        <w:left w:val="none" w:sz="0" w:space="0" w:color="auto"/>
        <w:bottom w:val="none" w:sz="0" w:space="0" w:color="auto"/>
        <w:right w:val="none" w:sz="0" w:space="0" w:color="auto"/>
      </w:divBdr>
    </w:div>
    <w:div w:id="906261126">
      <w:bodyDiv w:val="1"/>
      <w:marLeft w:val="0"/>
      <w:marRight w:val="0"/>
      <w:marTop w:val="0"/>
      <w:marBottom w:val="0"/>
      <w:divBdr>
        <w:top w:val="none" w:sz="0" w:space="0" w:color="auto"/>
        <w:left w:val="none" w:sz="0" w:space="0" w:color="auto"/>
        <w:bottom w:val="none" w:sz="0" w:space="0" w:color="auto"/>
        <w:right w:val="none" w:sz="0" w:space="0" w:color="auto"/>
      </w:divBdr>
    </w:div>
    <w:div w:id="1158838795">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553612809">
      <w:bodyDiv w:val="1"/>
      <w:marLeft w:val="0"/>
      <w:marRight w:val="0"/>
      <w:marTop w:val="0"/>
      <w:marBottom w:val="0"/>
      <w:divBdr>
        <w:top w:val="none" w:sz="0" w:space="0" w:color="auto"/>
        <w:left w:val="none" w:sz="0" w:space="0" w:color="auto"/>
        <w:bottom w:val="none" w:sz="0" w:space="0" w:color="auto"/>
        <w:right w:val="none" w:sz="0" w:space="0" w:color="auto"/>
      </w:divBdr>
    </w:div>
    <w:div w:id="1615861372">
      <w:bodyDiv w:val="1"/>
      <w:marLeft w:val="0"/>
      <w:marRight w:val="0"/>
      <w:marTop w:val="0"/>
      <w:marBottom w:val="0"/>
      <w:divBdr>
        <w:top w:val="none" w:sz="0" w:space="0" w:color="auto"/>
        <w:left w:val="none" w:sz="0" w:space="0" w:color="auto"/>
        <w:bottom w:val="none" w:sz="0" w:space="0" w:color="auto"/>
        <w:right w:val="none" w:sz="0" w:space="0" w:color="auto"/>
      </w:divBdr>
    </w:div>
    <w:div w:id="1763334129">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yperlink" Target="http://warszawa.stat.gov.pl/en/" TargetMode="External"/><Relationship Id="rId26" Type="http://schemas.openxmlformats.org/officeDocument/2006/relationships/hyperlink" Target="https://stat.gov.pl/en/topics/culture-tourism-sport/tourism/occupancy-of-tourist-accommodation-establishments-in-the-first-quarter-of-2022,5,36.html" TargetMode="External"/><Relationship Id="rId3" Type="http://schemas.openxmlformats.org/officeDocument/2006/relationships/customXml" Target="../customXml/item3.xml"/><Relationship Id="rId21" Type="http://schemas.openxmlformats.org/officeDocument/2006/relationships/image" Target="media/image9.png"/><Relationship Id="rId34"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footer" Target="footer2.xml"/><Relationship Id="rId25" Type="http://schemas.openxmlformats.org/officeDocument/2006/relationships/image" Target="media/image13.png"/><Relationship Id="rId33"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image" Target="media/image8.png"/><Relationship Id="rId29" Type="http://schemas.openxmlformats.org/officeDocument/2006/relationships/hyperlink" Target="https://stat.gov.pl/en/metainformation/glossary/terms-used-in-official-statistics/1231,term.html"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24" Type="http://schemas.openxmlformats.org/officeDocument/2006/relationships/image" Target="media/image12.png"/><Relationship Id="rId32" Type="http://schemas.openxmlformats.org/officeDocument/2006/relationships/header" Target="header3.xml"/><Relationship Id="rId5" Type="http://schemas.openxmlformats.org/officeDocument/2006/relationships/styles" Target="styles.xml"/><Relationship Id="rId15" Type="http://schemas.openxmlformats.org/officeDocument/2006/relationships/footer" Target="footer1.xml"/><Relationship Id="rId23" Type="http://schemas.openxmlformats.org/officeDocument/2006/relationships/image" Target="media/image11.png"/><Relationship Id="rId28" Type="http://schemas.openxmlformats.org/officeDocument/2006/relationships/hyperlink" Target="https://stat.gov.pl/en/metainformation/glossary/terms-used-in-official-statistics/245,term.html" TargetMode="External"/><Relationship Id="rId10" Type="http://schemas.openxmlformats.org/officeDocument/2006/relationships/image" Target="media/image3.png"/><Relationship Id="rId19" Type="http://schemas.openxmlformats.org/officeDocument/2006/relationships/hyperlink" Target="mailto:obslugaprasowa@stat.gov.pl" TargetMode="External"/><Relationship Id="rId31" Type="http://schemas.openxmlformats.org/officeDocument/2006/relationships/hyperlink" Target="https://stat.gov.pl/en/metainformation/glossary/terms-used-in-official-statistics/4141,term.htm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 Id="rId22" Type="http://schemas.openxmlformats.org/officeDocument/2006/relationships/image" Target="media/image10.png"/><Relationship Id="rId27" Type="http://schemas.openxmlformats.org/officeDocument/2006/relationships/hyperlink" Target="https://stat.gov.pl/en/topics/culture-tourism-sport/tourism/tourism-in-2021,1,19.html" TargetMode="External"/><Relationship Id="rId30" Type="http://schemas.openxmlformats.org/officeDocument/2006/relationships/hyperlink" Target="https://stat.gov.pl/en/metainformation/glossary/terms-used-in-official-statistics/3462,term.html" TargetMode="External"/><Relationship Id="rId35" Type="http://schemas.openxmlformats.org/officeDocument/2006/relationships/theme" Target="theme/theme1.xml"/><Relationship Id="rId8" Type="http://schemas.openxmlformats.org/officeDocument/2006/relationships/footnotes" Target="footnot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Pisma" ma:contentTypeID="0x00B44136ADD9233645AF9E7D0EADDEB824" ma:contentTypeVersion="" ma:contentTypeDescription="" ma:contentTypeScope="" ma:versionID="65958521edc9483c46942e9ac2ba341f">
  <xsd:schema xmlns:xsd="http://www.w3.org/2001/XMLSchema" xmlns:xs="http://www.w3.org/2001/XMLSchema" xmlns:p="http://schemas.microsoft.com/office/2006/metadata/properties" xmlns:ns1="http://schemas.microsoft.com/sharepoint/v3" xmlns:ns2="AD3641B4-23D9-4536-AF9E-7D0EADDEB824" targetNamespace="http://schemas.microsoft.com/office/2006/metadata/properties" ma:root="true" ma:fieldsID="34e359ed2fd7077939949e563617625d" ns1:_="" ns2:_="">
    <xsd:import namespace="http://schemas.microsoft.com/sharepoint/v3"/>
    <xsd:import namespace="AD3641B4-23D9-4536-AF9E-7D0EADDEB824"/>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D3641B4-23D9-4536-AF9E-7D0EADDEB824"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NazwaPliku xmlns="AD3641B4-23D9-4536-AF9E-7D0EADDEB824">Occupancy of tourist accommodation establishments in the first quarter of 2023.docx.docx</NazwaPliku>
    <Osoba xmlns="AD3641B4-23D9-4536-AF9E-7D0EADDEB824">STAT\SIPAK</Osoba>
    <_SourceUrl xmlns="http://schemas.microsoft.com/sharepoint/v3" xsi:nil="true"/>
    <Odbiorcy2 xmlns="AD3641B4-23D9-4536-AF9E-7D0EADDEB824" xsi:nil="true"/>
    <xd_ProgID xmlns="http://schemas.microsoft.com/sharepoint/v3" xsi:nil="true"/>
    <Order xmlns="http://schemas.microsoft.com/sharepoint/v3" xsi:nil="true"/>
    <_SharedFileIndex xmlns="http://schemas.microsoft.com/sharepoint/v3" xsi:nil="true"/>
    <MetaInfo xmlns="http://schemas.microsoft.com/sharepoint/v3" xsi:nil="true"/>
    <ContentTypeId xmlns="http://schemas.microsoft.com/sharepoint/v3">0x00B44136ADD9233645AF9E7D0EADDEB824</ContentTypeId>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4704F2-5548-4153-8D4F-8C9025DD9E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D3641B4-23D9-4536-AF9E-7D0EADDEB8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7E9C3E-3CC5-40C0-A774-47B8E48CCF08}">
  <ds:schemaRefs>
    <ds:schemaRef ds:uri="http://schemas.microsoft.com/office/2006/metadata/properties"/>
    <ds:schemaRef ds:uri="http://schemas.microsoft.com/office/infopath/2007/PartnerControls"/>
    <ds:schemaRef ds:uri="http://schemas.microsoft.com/sharepoint/v3"/>
    <ds:schemaRef ds:uri="AD3641B4-23D9-4536-AF9E-7D0EADDEB824"/>
  </ds:schemaRefs>
</ds:datastoreItem>
</file>

<file path=customXml/itemProps3.xml><?xml version="1.0" encoding="utf-8"?>
<ds:datastoreItem xmlns:ds="http://schemas.openxmlformats.org/officeDocument/2006/customXml" ds:itemID="{362D02B1-E490-4FA6-BCB0-0C00DBF93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268</TotalTime>
  <Pages>5</Pages>
  <Words>1436</Words>
  <Characters>8620</Characters>
  <Application>Microsoft Office Word</Application>
  <DocSecurity>0</DocSecurity>
  <Lines>71</Lines>
  <Paragraphs>20</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2022-06-27T05:38:00Z</cp:lastPrinted>
  <dcterms:created xsi:type="dcterms:W3CDTF">2023-06-22T06:54:00Z</dcterms:created>
  <dcterms:modified xsi:type="dcterms:W3CDTF">2023-06-27T09:00:00Z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ies>
</file>