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D5E050" w14:textId="77777777" w:rsidR="00967CCD" w:rsidRPr="00FF008E" w:rsidRDefault="00967CCD" w:rsidP="00967CCD">
      <w:pPr>
        <w:pStyle w:val="Tytuinfomacjisygnalnej"/>
        <w:rPr>
          <w:lang w:val="en-GB"/>
        </w:rPr>
      </w:pPr>
      <w:r w:rsidRPr="00FF008E">
        <w:rPr>
          <w:noProof/>
          <w:spacing w:val="-2"/>
          <w:lang w:eastAsia="pl-PL"/>
        </w:rPr>
        <mc:AlternateContent>
          <mc:Choice Requires="wps">
            <w:drawing>
              <wp:anchor distT="45720" distB="45720" distL="114300" distR="114300" simplePos="0" relativeHeight="251786240" behindDoc="0" locked="0" layoutInCell="1" allowOverlap="1" wp14:anchorId="4F061DE1" wp14:editId="55F1FC70">
                <wp:simplePos x="0" y="0"/>
                <wp:positionH relativeFrom="margin">
                  <wp:align>left</wp:align>
                </wp:positionH>
                <wp:positionV relativeFrom="paragraph">
                  <wp:posOffset>756856</wp:posOffset>
                </wp:positionV>
                <wp:extent cx="2032000" cy="1390810"/>
                <wp:effectExtent l="0" t="0" r="6350" b="0"/>
                <wp:wrapSquare wrapText="bothSides"/>
                <wp:docPr id="2" name="Pole tekstowe 2" descr="14.6% Decrease in the number of job vacancies compared with the end of the third quarter of 202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0" cy="1390810"/>
                        </a:xfrm>
                        <a:prstGeom prst="roundRect">
                          <a:avLst/>
                        </a:prstGeom>
                        <a:solidFill>
                          <a:srgbClr val="001D77"/>
                        </a:solidFill>
                        <a:ln w="9525">
                          <a:noFill/>
                          <a:miter lim="800000"/>
                          <a:headEnd/>
                          <a:tailEnd/>
                        </a:ln>
                      </wps:spPr>
                      <wps:txbx>
                        <w:txbxContent>
                          <w:p w14:paraId="6AB24635" w14:textId="77777777" w:rsidR="00EF6309" w:rsidRPr="00EB4E31" w:rsidRDefault="00EF6309" w:rsidP="00967CCD">
                            <w:pPr>
                              <w:autoSpaceDE w:val="0"/>
                              <w:autoSpaceDN w:val="0"/>
                              <w:adjustRightInd w:val="0"/>
                              <w:spacing w:before="0" w:after="0" w:line="240" w:lineRule="auto"/>
                              <w:rPr>
                                <w:rFonts w:ascii="Fira Sans SemiBold" w:hAnsi="Fira Sans SemiBold"/>
                                <w:color w:val="FFFFFF" w:themeColor="background1"/>
                                <w:sz w:val="60"/>
                                <w:szCs w:val="60"/>
                                <w:lang w:val="en-GB"/>
                              </w:rPr>
                            </w:pPr>
                            <w:r w:rsidRPr="00EB4E31">
                              <w:rPr>
                                <w:rStyle w:val="IkonawskanikaZnak"/>
                                <w:sz w:val="72"/>
                                <w:szCs w:val="72"/>
                                <w:lang w:val="en-GB"/>
                              </w:rPr>
                              <w:t>⇩</w:t>
                            </w:r>
                            <w:r w:rsidRPr="00EB4E31">
                              <w:rPr>
                                <w:rFonts w:ascii="Fira Sans SemiBold" w:hAnsi="Fira Sans SemiBold"/>
                                <w:color w:val="FFFFFF" w:themeColor="background1"/>
                                <w:sz w:val="60"/>
                                <w:szCs w:val="60"/>
                                <w:lang w:val="en-GB"/>
                              </w:rPr>
                              <w:t xml:space="preserve"> </w:t>
                            </w:r>
                            <w:r w:rsidRPr="00EB4E31">
                              <w:rPr>
                                <w:rStyle w:val="WartowskanikaZnak"/>
                                <w:sz w:val="72"/>
                                <w:szCs w:val="72"/>
                                <w:lang w:val="en-GB"/>
                              </w:rPr>
                              <w:t>14.6%</w:t>
                            </w:r>
                          </w:p>
                          <w:p w14:paraId="543C3CEA" w14:textId="7C1A4E6B" w:rsidR="00EF6309" w:rsidRPr="00EB4E31" w:rsidRDefault="00EF6309" w:rsidP="00967CCD">
                            <w:pPr>
                              <w:pStyle w:val="Opiswskanika"/>
                              <w:rPr>
                                <w:sz w:val="18"/>
                                <w:szCs w:val="20"/>
                                <w:lang w:val="en-GB"/>
                              </w:rPr>
                            </w:pPr>
                            <w:r w:rsidRPr="00EB4E31">
                              <w:rPr>
                                <w:lang w:val="en-GB"/>
                              </w:rPr>
                              <w:t>Decrease in the number of job vacancies compared with</w:t>
                            </w:r>
                            <w:r w:rsidR="00C6357B" w:rsidRPr="00EB4E31">
                              <w:rPr>
                                <w:lang w:val="en-GB"/>
                              </w:rPr>
                              <w:t xml:space="preserve"> the </w:t>
                            </w:r>
                            <w:r w:rsidR="00F22B25" w:rsidRPr="00EB4E31">
                              <w:rPr>
                                <w:lang w:val="en-GB"/>
                              </w:rPr>
                              <w:t>end of the third quarter of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F061DE1" id="Pole tekstowe 2" o:spid="_x0000_s1026" alt="14.6% Decrease in the number of job vacancies compared with the end of the third quarter of 2022&#10;" style="position:absolute;margin-left:0;margin-top:59.6pt;width:160pt;height:109.5pt;z-index:251786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" fillcolor="#001d77" stroked="f">
                <v:stroke joinstyle="miter"/>
                <v:textbox>
                  <w:txbxContent>
                    <w:p w14:paraId="6AB24635" w14:textId="77777777" w:rsidR="00EF6309" w:rsidRPr="00EB4E31" w:rsidRDefault="00EF6309" w:rsidP="00967CCD">
                      <w:pPr>
                        <w:autoSpaceDE w:val="0"/>
                        <w:autoSpaceDN w:val="0"/>
                        <w:adjustRightInd w:val="0"/>
                        <w:spacing w:before="0" w:after="0" w:line="240" w:lineRule="auto"/>
                        <w:rPr>
                          <w:rFonts w:ascii="Fira Sans SemiBold" w:hAnsi="Fira Sans SemiBold"/>
                          <w:color w:val="FFFFFF" w:themeColor="background1"/>
                          <w:sz w:val="60"/>
                          <w:szCs w:val="60"/>
                          <w:lang w:val="en-GB"/>
                        </w:rPr>
                      </w:pPr>
                      <w:r w:rsidRPr="00EB4E31">
                        <w:rPr>
                          <w:rStyle w:val="IkonawskanikaZnak"/>
                          <w:sz w:val="72"/>
                          <w:szCs w:val="72"/>
                          <w:lang w:val="en-GB"/>
                        </w:rPr>
                        <w:t>⇩</w:t>
                      </w:r>
                      <w:r w:rsidRPr="00EB4E31">
                        <w:rPr>
                          <w:rFonts w:ascii="Fira Sans SemiBold" w:hAnsi="Fira Sans SemiBold"/>
                          <w:color w:val="FFFFFF" w:themeColor="background1"/>
                          <w:sz w:val="60"/>
                          <w:szCs w:val="60"/>
                          <w:lang w:val="en-GB"/>
                        </w:rPr>
                        <w:t xml:space="preserve"> </w:t>
                      </w:r>
                      <w:r w:rsidRPr="00EB4E31">
                        <w:rPr>
                          <w:rStyle w:val="WartowskanikaZnak"/>
                          <w:sz w:val="72"/>
                          <w:szCs w:val="72"/>
                          <w:lang w:val="en-GB"/>
                        </w:rPr>
                        <w:t>14.6%</w:t>
                      </w:r>
                    </w:p>
                    <w:p w14:paraId="543C3CEA" w14:textId="7C1A4E6B" w:rsidR="00EF6309" w:rsidRPr="00EB4E31" w:rsidRDefault="00EF6309" w:rsidP="00967CCD">
                      <w:pPr>
                        <w:pStyle w:val="Opiswskanika"/>
                        <w:rPr>
                          <w:sz w:val="18"/>
                          <w:szCs w:val="20"/>
                          <w:lang w:val="en-GB"/>
                        </w:rPr>
                      </w:pPr>
                      <w:r w:rsidRPr="00EB4E31">
                        <w:rPr>
                          <w:lang w:val="en-GB"/>
                        </w:rPr>
                        <w:t>Decrease in the number of job vacancies compared with</w:t>
                      </w:r>
                      <w:r w:rsidR="00C6357B" w:rsidRPr="00EB4E31">
                        <w:rPr>
                          <w:lang w:val="en-GB"/>
                        </w:rPr>
                        <w:t xml:space="preserve"> the </w:t>
                      </w:r>
                      <w:r w:rsidR="00F22B25" w:rsidRPr="00EB4E31">
                        <w:rPr>
                          <w:lang w:val="en-GB"/>
                        </w:rPr>
                        <w:t>end of the third quarter of 2022</w:t>
                      </w:r>
                    </w:p>
                  </w:txbxContent>
                </v:textbox>
                <w10:wrap type="square" anchorx="margin"/>
              </v:roundrect>
            </w:pict>
          </mc:Fallback>
        </mc:AlternateContent>
      </w:r>
      <w:r w:rsidR="00976CD3" w:rsidRPr="00FF008E">
        <w:rPr>
          <w:lang w:val="en-GB"/>
        </w:rPr>
        <w:t>The demand for labour in the fourth quarter of 2022</w:t>
      </w:r>
    </w:p>
    <w:p w14:paraId="770B1D46" w14:textId="59E6A1A4" w:rsidR="00967CCD" w:rsidRPr="008E71E2" w:rsidRDefault="00D970D7" w:rsidP="00967CCD">
      <w:pPr>
        <w:pStyle w:val="Lead"/>
        <w:rPr>
          <w:color w:val="000000" w:themeColor="text1"/>
          <w:spacing w:val="-2"/>
          <w:lang w:val="en-GB"/>
        </w:rPr>
      </w:pPr>
      <w:r w:rsidRPr="00FF008E">
        <w:rPr>
          <w:color w:val="000000" w:themeColor="text1"/>
          <w:spacing w:val="-2"/>
          <w:lang w:val="en-GB"/>
        </w:rPr>
        <w:t>At the end of the fourth quarter of 2022, there were 115.</w:t>
      </w:r>
      <w:r w:rsidR="00560C2A" w:rsidRPr="00FF008E">
        <w:rPr>
          <w:color w:val="000000" w:themeColor="text1"/>
          <w:spacing w:val="-2"/>
          <w:lang w:val="en-GB"/>
        </w:rPr>
        <w:t>7</w:t>
      </w:r>
      <w:r w:rsidR="00967CCD" w:rsidRPr="00FF008E">
        <w:rPr>
          <w:color w:val="000000" w:themeColor="text1"/>
          <w:spacing w:val="-2"/>
          <w:lang w:val="en-GB"/>
        </w:rPr>
        <w:t xml:space="preserve"> </w:t>
      </w:r>
      <w:r w:rsidRPr="00FF008E">
        <w:rPr>
          <w:color w:val="000000" w:themeColor="text1"/>
          <w:spacing w:val="-2"/>
          <w:lang w:val="en-GB"/>
        </w:rPr>
        <w:t xml:space="preserve">thousand job vacancies in Poland, 15.8% fewer than in the </w:t>
      </w:r>
      <w:r w:rsidR="008E71E2">
        <w:rPr>
          <w:color w:val="000000" w:themeColor="text1"/>
          <w:spacing w:val="-2"/>
          <w:lang w:val="en-GB"/>
        </w:rPr>
        <w:t xml:space="preserve">end of the fourth quarter </w:t>
      </w:r>
      <w:r w:rsidR="00520D7A" w:rsidRPr="00FF008E">
        <w:rPr>
          <w:color w:val="000000" w:themeColor="text1"/>
          <w:spacing w:val="-2"/>
          <w:lang w:val="en-GB"/>
        </w:rPr>
        <w:t>of 2021</w:t>
      </w:r>
      <w:r w:rsidRPr="00FF008E">
        <w:rPr>
          <w:color w:val="000000" w:themeColor="text1"/>
          <w:spacing w:val="-2"/>
          <w:lang w:val="en-GB"/>
        </w:rPr>
        <w:t xml:space="preserve">. </w:t>
      </w:r>
      <w:r w:rsidR="007A73D7" w:rsidRPr="00FF008E">
        <w:rPr>
          <w:color w:val="000000" w:themeColor="text1"/>
          <w:spacing w:val="-2"/>
          <w:lang w:val="en-GB"/>
        </w:rPr>
        <w:t xml:space="preserve">The job vacancy rate in the fourth quarter of 2022 was 0.92%. </w:t>
      </w:r>
      <w:r w:rsidR="00E1481F" w:rsidRPr="00FF008E">
        <w:rPr>
          <w:color w:val="000000" w:themeColor="text1"/>
          <w:spacing w:val="-2"/>
          <w:lang w:val="en-GB"/>
        </w:rPr>
        <w:t xml:space="preserve">Both </w:t>
      </w:r>
      <w:r w:rsidRPr="00FF008E">
        <w:rPr>
          <w:color w:val="000000" w:themeColor="text1"/>
          <w:spacing w:val="-2"/>
          <w:lang w:val="en-GB"/>
        </w:rPr>
        <w:t>the number of newly created</w:t>
      </w:r>
      <w:r w:rsidR="00F0409A" w:rsidRPr="00FF008E">
        <w:rPr>
          <w:color w:val="000000" w:themeColor="text1"/>
          <w:spacing w:val="-2"/>
          <w:lang w:val="en-GB"/>
        </w:rPr>
        <w:t xml:space="preserve"> jobs</w:t>
      </w:r>
      <w:r w:rsidRPr="00FF008E">
        <w:rPr>
          <w:color w:val="000000" w:themeColor="text1"/>
          <w:spacing w:val="-2"/>
          <w:lang w:val="en-GB"/>
        </w:rPr>
        <w:t xml:space="preserve"> </w:t>
      </w:r>
      <w:r w:rsidR="00F0409A" w:rsidRPr="00FF008E">
        <w:rPr>
          <w:color w:val="000000" w:themeColor="text1"/>
          <w:spacing w:val="-2"/>
          <w:lang w:val="en-GB"/>
        </w:rPr>
        <w:t xml:space="preserve">and the number of </w:t>
      </w:r>
      <w:r w:rsidR="00CF16C4" w:rsidRPr="00FF008E">
        <w:rPr>
          <w:color w:val="000000" w:themeColor="text1"/>
          <w:spacing w:val="-2"/>
          <w:lang w:val="en-GB"/>
        </w:rPr>
        <w:t>liquidated jobs</w:t>
      </w:r>
      <w:r w:rsidR="00E1481F" w:rsidRPr="00FF008E">
        <w:rPr>
          <w:color w:val="000000" w:themeColor="text1"/>
          <w:spacing w:val="-2"/>
          <w:lang w:val="en-GB"/>
        </w:rPr>
        <w:t xml:space="preserve"> decreased on a year-over-year basis (</w:t>
      </w:r>
      <w:r w:rsidR="007734BD" w:rsidRPr="00FF008E">
        <w:rPr>
          <w:color w:val="000000" w:themeColor="text1"/>
          <w:spacing w:val="-2"/>
          <w:lang w:val="en-GB"/>
        </w:rPr>
        <w:t>by 21.</w:t>
      </w:r>
      <w:r w:rsidR="00E1481F" w:rsidRPr="00FF008E">
        <w:rPr>
          <w:color w:val="000000" w:themeColor="text1"/>
          <w:spacing w:val="-2"/>
          <w:lang w:val="en-GB"/>
        </w:rPr>
        <w:t>3% and</w:t>
      </w:r>
      <w:r w:rsidR="00967CCD" w:rsidRPr="00FF008E">
        <w:rPr>
          <w:color w:val="000000" w:themeColor="text1"/>
          <w:spacing w:val="-2"/>
          <w:lang w:val="en-GB"/>
        </w:rPr>
        <w:t xml:space="preserve"> </w:t>
      </w:r>
      <w:r w:rsidR="00CF16C4" w:rsidRPr="00FF008E">
        <w:rPr>
          <w:color w:val="000000" w:themeColor="text1"/>
          <w:spacing w:val="-2"/>
          <w:lang w:val="en-GB"/>
        </w:rPr>
        <w:t>14.</w:t>
      </w:r>
      <w:r w:rsidR="00560C2A" w:rsidRPr="00FF008E">
        <w:rPr>
          <w:color w:val="000000" w:themeColor="text1"/>
          <w:spacing w:val="-2"/>
          <w:lang w:val="en-GB"/>
        </w:rPr>
        <w:t>3</w:t>
      </w:r>
      <w:r w:rsidR="00967CCD" w:rsidRPr="00FF008E">
        <w:rPr>
          <w:color w:val="000000" w:themeColor="text1"/>
          <w:spacing w:val="-2"/>
          <w:lang w:val="en-GB"/>
        </w:rPr>
        <w:t>%</w:t>
      </w:r>
      <w:r w:rsidR="00E1481F" w:rsidRPr="00FF008E">
        <w:rPr>
          <w:color w:val="000000" w:themeColor="text1"/>
          <w:spacing w:val="-2"/>
          <w:lang w:val="en-GB"/>
        </w:rPr>
        <w:t>, respectively</w:t>
      </w:r>
      <w:r w:rsidR="00967CCD" w:rsidRPr="00FF008E">
        <w:rPr>
          <w:color w:val="000000" w:themeColor="text1"/>
          <w:spacing w:val="-2"/>
          <w:lang w:val="en-GB"/>
        </w:rPr>
        <w:t xml:space="preserve">). </w:t>
      </w:r>
    </w:p>
    <w:p w14:paraId="006EF9D3" w14:textId="300C63BE" w:rsidR="00967CCD" w:rsidRPr="00077F6B" w:rsidRDefault="00967CCD" w:rsidP="00967CCD">
      <w:pPr>
        <w:rPr>
          <w:szCs w:val="19"/>
          <w:lang w:val="en-GB"/>
        </w:rPr>
      </w:pPr>
    </w:p>
    <w:p w14:paraId="665B4F8E" w14:textId="77777777" w:rsidR="00FF008E" w:rsidRPr="00077F6B" w:rsidRDefault="00FF008E" w:rsidP="00967CCD">
      <w:pPr>
        <w:rPr>
          <w:szCs w:val="19"/>
          <w:lang w:val="en-GB"/>
        </w:rPr>
      </w:pPr>
    </w:p>
    <w:p w14:paraId="3C72BCA3" w14:textId="27B39756" w:rsidR="00967CCD" w:rsidRPr="00FF008E" w:rsidRDefault="00832D2F" w:rsidP="00967CCD">
      <w:pPr>
        <w:pStyle w:val="LID"/>
        <w:rPr>
          <w:b w:val="0"/>
          <w:color w:val="000000" w:themeColor="text1"/>
          <w:lang w:val="en-GB"/>
        </w:rPr>
      </w:pPr>
      <w:r w:rsidRPr="00FF008E">
        <w:rPr>
          <w:b w:val="0"/>
          <w:color w:val="000000" w:themeColor="text1"/>
        </w:rPr>
        <mc:AlternateContent>
          <mc:Choice Requires="wps">
            <w:drawing>
              <wp:anchor distT="0" distB="0" distL="114300" distR="114300" simplePos="0" relativeHeight="251816960" behindDoc="0" locked="0" layoutInCell="1" allowOverlap="1" wp14:anchorId="2C242EC8" wp14:editId="6683B075">
                <wp:simplePos x="0" y="0"/>
                <wp:positionH relativeFrom="column">
                  <wp:posOffset>5220031</wp:posOffset>
                </wp:positionH>
                <wp:positionV relativeFrom="paragraph">
                  <wp:posOffset>840077</wp:posOffset>
                </wp:positionV>
                <wp:extent cx="1791970" cy="1749287"/>
                <wp:effectExtent l="0" t="0" r="0" b="3810"/>
                <wp:wrapNone/>
                <wp:docPr id="7" name="Text Box 23" descr="At the end of the fourth quar-ter of 2022, more than half &#10;of the national economy entities with job vacancies were entities with up to 9 employed persons, while vacancies in these entities accounted for just over a quarter of the total number of job vacancies&#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749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33123" w14:textId="743ACC81" w:rsidR="00EF6309" w:rsidRPr="00EB4E31" w:rsidRDefault="00EF6309" w:rsidP="00502455">
                            <w:pPr>
                              <w:spacing w:before="0"/>
                              <w:rPr>
                                <w:bCs/>
                                <w:color w:val="001D77"/>
                                <w:sz w:val="18"/>
                                <w:szCs w:val="18"/>
                                <w:lang w:val="en-GB"/>
                              </w:rPr>
                            </w:pPr>
                            <w:r w:rsidRPr="00EB4E31">
                              <w:rPr>
                                <w:bCs/>
                                <w:color w:val="001D77"/>
                                <w:sz w:val="18"/>
                                <w:szCs w:val="18"/>
                                <w:lang w:val="en-GB"/>
                              </w:rPr>
                              <w:t xml:space="preserve">At the end of the fourth quarter of 2022, more than half </w:t>
                            </w:r>
                            <w:r w:rsidR="00077F6B">
                              <w:rPr>
                                <w:bCs/>
                                <w:color w:val="001D77"/>
                                <w:sz w:val="18"/>
                                <w:szCs w:val="18"/>
                                <w:lang w:val="en-GB"/>
                              </w:rPr>
                              <w:br/>
                            </w:r>
                            <w:r w:rsidRPr="00EB4E31">
                              <w:rPr>
                                <w:bCs/>
                                <w:color w:val="001D77"/>
                                <w:sz w:val="18"/>
                                <w:szCs w:val="18"/>
                                <w:lang w:val="en-GB"/>
                              </w:rPr>
                              <w:t xml:space="preserve">of the national economy entities with job vacancies were entities with up to 9 employed persons, while vacancies </w:t>
                            </w:r>
                            <w:r w:rsidR="00077F6B">
                              <w:rPr>
                                <w:bCs/>
                                <w:color w:val="001D77"/>
                                <w:sz w:val="18"/>
                                <w:szCs w:val="18"/>
                                <w:lang w:val="en-GB"/>
                              </w:rPr>
                              <w:br/>
                            </w:r>
                            <w:r w:rsidRPr="00EB4E31">
                              <w:rPr>
                                <w:bCs/>
                                <w:color w:val="001D77"/>
                                <w:sz w:val="18"/>
                                <w:szCs w:val="18"/>
                                <w:lang w:val="en-GB"/>
                              </w:rPr>
                              <w:t xml:space="preserve">in these entities accounted </w:t>
                            </w:r>
                            <w:r w:rsidR="00077F6B">
                              <w:rPr>
                                <w:bCs/>
                                <w:color w:val="001D77"/>
                                <w:sz w:val="18"/>
                                <w:szCs w:val="18"/>
                                <w:lang w:val="en-GB"/>
                              </w:rPr>
                              <w:br/>
                            </w:r>
                            <w:r w:rsidRPr="00EB4E31">
                              <w:rPr>
                                <w:bCs/>
                                <w:color w:val="001D77"/>
                                <w:sz w:val="18"/>
                                <w:szCs w:val="18"/>
                                <w:lang w:val="en-GB"/>
                              </w:rPr>
                              <w:t xml:space="preserve">for just over a quarter </w:t>
                            </w:r>
                            <w:r w:rsidR="00077F6B">
                              <w:rPr>
                                <w:bCs/>
                                <w:color w:val="001D77"/>
                                <w:sz w:val="18"/>
                                <w:szCs w:val="18"/>
                                <w:lang w:val="en-GB"/>
                              </w:rPr>
                              <w:br/>
                            </w:r>
                            <w:r w:rsidRPr="00EB4E31">
                              <w:rPr>
                                <w:bCs/>
                                <w:color w:val="001D77"/>
                                <w:sz w:val="18"/>
                                <w:szCs w:val="18"/>
                                <w:lang w:val="en-GB"/>
                              </w:rPr>
                              <w:t xml:space="preserve">of the total number of job </w:t>
                            </w:r>
                            <w:r w:rsidR="00077F6B">
                              <w:rPr>
                                <w:bCs/>
                                <w:color w:val="001D77"/>
                                <w:sz w:val="18"/>
                                <w:szCs w:val="18"/>
                                <w:lang w:val="en-GB"/>
                              </w:rPr>
                              <w:br/>
                            </w:r>
                            <w:r w:rsidRPr="00EB4E31">
                              <w:rPr>
                                <w:bCs/>
                                <w:color w:val="001D77"/>
                                <w:sz w:val="18"/>
                                <w:szCs w:val="18"/>
                                <w:lang w:val="en-GB"/>
                              </w:rPr>
                              <w:t>vacancies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242EC8" id="_x0000_t202" coordsize="21600,21600" o:spt="202" path="m,l,21600r21600,l21600,xe">
                <v:stroke joinstyle="miter"/>
                <v:path gradientshapeok="t" o:connecttype="rect"/>
              </v:shapetype>
              <v:shape id="Text Box 23" o:spid="_x0000_s1027" type="#_x0000_t202" alt="At the end of the fourth quar-ter of 2022, more than half &#10;of the national economy entities with job vacancies were entities with up to 9 employed persons, while vacancies in these entities accounted for just over a quarter of the total number of job vacancies&#10;&#10;" style="position:absolute;margin-left:411.05pt;margin-top:66.15pt;width:141.1pt;height:137.7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" filled="f" stroked="f">
                <v:textbox>
                  <w:txbxContent>
                    <w:p w14:paraId="78333123" w14:textId="743ACC81" w:rsidR="00EF6309" w:rsidRPr="00EB4E31" w:rsidRDefault="00EF6309" w:rsidP="00502455">
                      <w:pPr>
                        <w:spacing w:before="0"/>
                        <w:rPr>
                          <w:bCs/>
                          <w:color w:val="001D77"/>
                          <w:sz w:val="18"/>
                          <w:szCs w:val="18"/>
                          <w:lang w:val="en-GB"/>
                        </w:rPr>
                      </w:pPr>
                      <w:r w:rsidRPr="00EB4E31">
                        <w:rPr>
                          <w:bCs/>
                          <w:color w:val="001D77"/>
                          <w:sz w:val="18"/>
                          <w:szCs w:val="18"/>
                          <w:lang w:val="en-GB"/>
                        </w:rPr>
                        <w:t xml:space="preserve">At the end of the fourth quarter of 2022, more than half </w:t>
                      </w:r>
                      <w:r w:rsidR="00077F6B">
                        <w:rPr>
                          <w:bCs/>
                          <w:color w:val="001D77"/>
                          <w:sz w:val="18"/>
                          <w:szCs w:val="18"/>
                          <w:lang w:val="en-GB"/>
                        </w:rPr>
                        <w:br/>
                      </w:r>
                      <w:r w:rsidRPr="00EB4E31">
                        <w:rPr>
                          <w:bCs/>
                          <w:color w:val="001D77"/>
                          <w:sz w:val="18"/>
                          <w:szCs w:val="18"/>
                          <w:lang w:val="en-GB"/>
                        </w:rPr>
                        <w:t xml:space="preserve">of the national economy entities with job vacancies were entities with up to 9 employed persons, while vacancies </w:t>
                      </w:r>
                      <w:r w:rsidR="00077F6B">
                        <w:rPr>
                          <w:bCs/>
                          <w:color w:val="001D77"/>
                          <w:sz w:val="18"/>
                          <w:szCs w:val="18"/>
                          <w:lang w:val="en-GB"/>
                        </w:rPr>
                        <w:br/>
                      </w:r>
                      <w:r w:rsidRPr="00EB4E31">
                        <w:rPr>
                          <w:bCs/>
                          <w:color w:val="001D77"/>
                          <w:sz w:val="18"/>
                          <w:szCs w:val="18"/>
                          <w:lang w:val="en-GB"/>
                        </w:rPr>
                        <w:t xml:space="preserve">in these entities accounted </w:t>
                      </w:r>
                      <w:r w:rsidR="00077F6B">
                        <w:rPr>
                          <w:bCs/>
                          <w:color w:val="001D77"/>
                          <w:sz w:val="18"/>
                          <w:szCs w:val="18"/>
                          <w:lang w:val="en-GB"/>
                        </w:rPr>
                        <w:br/>
                      </w:r>
                      <w:r w:rsidRPr="00EB4E31">
                        <w:rPr>
                          <w:bCs/>
                          <w:color w:val="001D77"/>
                          <w:sz w:val="18"/>
                          <w:szCs w:val="18"/>
                          <w:lang w:val="en-GB"/>
                        </w:rPr>
                        <w:t xml:space="preserve">for just over a quarter </w:t>
                      </w:r>
                      <w:r w:rsidR="00077F6B">
                        <w:rPr>
                          <w:bCs/>
                          <w:color w:val="001D77"/>
                          <w:sz w:val="18"/>
                          <w:szCs w:val="18"/>
                          <w:lang w:val="en-GB"/>
                        </w:rPr>
                        <w:br/>
                      </w:r>
                      <w:r w:rsidRPr="00EB4E31">
                        <w:rPr>
                          <w:bCs/>
                          <w:color w:val="001D77"/>
                          <w:sz w:val="18"/>
                          <w:szCs w:val="18"/>
                          <w:lang w:val="en-GB"/>
                        </w:rPr>
                        <w:t xml:space="preserve">of the total number of job </w:t>
                      </w:r>
                      <w:r w:rsidR="00077F6B">
                        <w:rPr>
                          <w:bCs/>
                          <w:color w:val="001D77"/>
                          <w:sz w:val="18"/>
                          <w:szCs w:val="18"/>
                          <w:lang w:val="en-GB"/>
                        </w:rPr>
                        <w:br/>
                      </w:r>
                      <w:r w:rsidRPr="00EB4E31">
                        <w:rPr>
                          <w:bCs/>
                          <w:color w:val="001D77"/>
                          <w:sz w:val="18"/>
                          <w:szCs w:val="18"/>
                          <w:lang w:val="en-GB"/>
                        </w:rPr>
                        <w:t>vacancies</w:t>
                      </w:r>
                    </w:p>
                  </w:txbxContent>
                </v:textbox>
              </v:shape>
            </w:pict>
          </mc:Fallback>
        </mc:AlternateContent>
      </w:r>
      <w:r w:rsidR="00E80F49" w:rsidRPr="00FF008E">
        <w:rPr>
          <w:b w:val="0"/>
          <w:color w:val="000000" w:themeColor="text1"/>
          <w:lang w:val="en-GB"/>
        </w:rPr>
        <w:t>The Labour Demand Survey is conducted using the represen</w:t>
      </w:r>
      <w:r w:rsidR="007734BD" w:rsidRPr="00FF008E">
        <w:rPr>
          <w:b w:val="0"/>
          <w:color w:val="000000" w:themeColor="text1"/>
          <w:lang w:val="en-GB"/>
        </w:rPr>
        <w:t>tative method on a quarterly ba</w:t>
      </w:r>
      <w:r w:rsidR="00E80F49" w:rsidRPr="00FF008E">
        <w:rPr>
          <w:b w:val="0"/>
          <w:color w:val="000000" w:themeColor="text1"/>
          <w:lang w:val="en-GB"/>
        </w:rPr>
        <w:t>sis, on the Z–05 reporting form. It covers national economy entities employing at least one person. At the end of the fourth quarter of 2022, private sector entities constituted the vast majority, whereas in terms of entity size – entities with up to 9 employed persons dominated numerically (respectively</w:t>
      </w:r>
      <w:r w:rsidR="00E7720F" w:rsidRPr="00FF008E">
        <w:rPr>
          <w:b w:val="0"/>
          <w:color w:val="000000" w:themeColor="text1"/>
          <w:lang w:val="en-GB"/>
        </w:rPr>
        <w:t xml:space="preserve"> 90.</w:t>
      </w:r>
      <w:r w:rsidR="004029CB" w:rsidRPr="00FF008E">
        <w:rPr>
          <w:b w:val="0"/>
          <w:color w:val="000000" w:themeColor="text1"/>
          <w:lang w:val="en-GB"/>
        </w:rPr>
        <w:t>9</w:t>
      </w:r>
      <w:r w:rsidR="00E7720F" w:rsidRPr="00FF008E">
        <w:rPr>
          <w:b w:val="0"/>
          <w:color w:val="000000" w:themeColor="text1"/>
          <w:lang w:val="en-GB"/>
        </w:rPr>
        <w:t>% and</w:t>
      </w:r>
      <w:r w:rsidR="000F6C5B" w:rsidRPr="00FF008E">
        <w:rPr>
          <w:b w:val="0"/>
          <w:color w:val="000000" w:themeColor="text1"/>
          <w:lang w:val="en-GB"/>
        </w:rPr>
        <w:t xml:space="preserve"> </w:t>
      </w:r>
      <w:r w:rsidR="00E7720F" w:rsidRPr="00FF008E">
        <w:rPr>
          <w:b w:val="0"/>
          <w:color w:val="000000" w:themeColor="text1"/>
          <w:lang w:val="en-GB"/>
        </w:rPr>
        <w:t>68.</w:t>
      </w:r>
      <w:r w:rsidR="004029CB" w:rsidRPr="00FF008E">
        <w:rPr>
          <w:b w:val="0"/>
          <w:color w:val="000000" w:themeColor="text1"/>
          <w:lang w:val="en-GB"/>
        </w:rPr>
        <w:t>5</w:t>
      </w:r>
      <w:r w:rsidR="004D01CE" w:rsidRPr="00FF008E">
        <w:rPr>
          <w:b w:val="0"/>
          <w:color w:val="000000" w:themeColor="text1"/>
          <w:lang w:val="en-GB"/>
        </w:rPr>
        <w:t xml:space="preserve">% </w:t>
      </w:r>
      <w:r w:rsidR="00FE0FDA" w:rsidRPr="00FF008E">
        <w:rPr>
          <w:b w:val="0"/>
          <w:color w:val="000000" w:themeColor="text1"/>
          <w:lang w:val="en-GB"/>
        </w:rPr>
        <w:t>of the total number of entities, i.e. almost the same as at the end of the fourth quarter of 2021).</w:t>
      </w:r>
    </w:p>
    <w:p w14:paraId="18BBA0C5" w14:textId="27A64E12" w:rsidR="00967CCD" w:rsidRPr="00FF008E" w:rsidRDefault="000A391B" w:rsidP="00967CCD">
      <w:pPr>
        <w:rPr>
          <w:color w:val="000000" w:themeColor="text1"/>
          <w:lang w:val="en-GB"/>
        </w:rPr>
      </w:pPr>
      <w:r w:rsidRPr="00FF008E">
        <w:rPr>
          <w:color w:val="000000" w:themeColor="text1"/>
          <w:lang w:val="en-GB"/>
        </w:rPr>
        <w:t>In the fou</w:t>
      </w:r>
      <w:r w:rsidR="0084206F" w:rsidRPr="00FF008E">
        <w:rPr>
          <w:color w:val="000000" w:themeColor="text1"/>
          <w:lang w:val="en-GB"/>
        </w:rPr>
        <w:t>rth quarter of 2022</w:t>
      </w:r>
      <w:r w:rsidRPr="00FF008E">
        <w:rPr>
          <w:color w:val="000000" w:themeColor="text1"/>
          <w:lang w:val="en-GB"/>
        </w:rPr>
        <w:t xml:space="preserve">, 5.2% out of </w:t>
      </w:r>
      <w:r w:rsidR="00967CCD" w:rsidRPr="00FF008E">
        <w:rPr>
          <w:color w:val="000000" w:themeColor="text1"/>
          <w:lang w:val="en-GB"/>
        </w:rPr>
        <w:t>6</w:t>
      </w:r>
      <w:r w:rsidRPr="00FF008E">
        <w:rPr>
          <w:color w:val="000000" w:themeColor="text1"/>
          <w:lang w:val="en-GB"/>
        </w:rPr>
        <w:t>30.</w:t>
      </w:r>
      <w:r w:rsidR="004029CB" w:rsidRPr="00FF008E">
        <w:rPr>
          <w:color w:val="000000" w:themeColor="text1"/>
          <w:lang w:val="en-GB"/>
        </w:rPr>
        <w:t>8</w:t>
      </w:r>
      <w:r w:rsidRPr="00FF008E">
        <w:rPr>
          <w:color w:val="000000" w:themeColor="text1"/>
          <w:lang w:val="en-GB"/>
        </w:rPr>
        <w:t xml:space="preserve"> thousand national economy entities had job vacancies, 0.6 percentage points fewer than </w:t>
      </w:r>
      <w:r w:rsidR="00780CB6" w:rsidRPr="00FF008E">
        <w:rPr>
          <w:color w:val="000000" w:themeColor="text1"/>
          <w:lang w:val="en-GB"/>
        </w:rPr>
        <w:t>in the corresponding period</w:t>
      </w:r>
      <w:r w:rsidR="00C02CEA" w:rsidRPr="00FF008E">
        <w:rPr>
          <w:color w:val="000000" w:themeColor="text1"/>
          <w:lang w:val="en-GB"/>
        </w:rPr>
        <w:t xml:space="preserve"> of 2021. </w:t>
      </w:r>
      <w:r w:rsidR="00A079CD" w:rsidRPr="00FF008E">
        <w:rPr>
          <w:color w:val="000000" w:themeColor="text1"/>
          <w:lang w:val="en-GB"/>
        </w:rPr>
        <w:t>Among entities that had job vacancies, 81.</w:t>
      </w:r>
      <w:r w:rsidR="009E5CAD" w:rsidRPr="00FF008E">
        <w:rPr>
          <w:color w:val="000000" w:themeColor="text1"/>
          <w:lang w:val="en-GB"/>
        </w:rPr>
        <w:t>1</w:t>
      </w:r>
      <w:r w:rsidR="00967CCD" w:rsidRPr="00FF008E">
        <w:rPr>
          <w:color w:val="000000" w:themeColor="text1"/>
          <w:lang w:val="en-GB"/>
        </w:rPr>
        <w:t xml:space="preserve">% </w:t>
      </w:r>
      <w:r w:rsidR="00A079CD" w:rsidRPr="00FF008E">
        <w:rPr>
          <w:color w:val="000000" w:themeColor="text1"/>
          <w:lang w:val="en-GB"/>
        </w:rPr>
        <w:t>were private sector entities.</w:t>
      </w:r>
      <w:r w:rsidR="002816F9" w:rsidRPr="00FF008E">
        <w:rPr>
          <w:color w:val="000000" w:themeColor="text1"/>
          <w:lang w:val="en-GB"/>
        </w:rPr>
        <w:t xml:space="preserve"> </w:t>
      </w:r>
      <w:r w:rsidR="004E03D0" w:rsidRPr="00FF008E">
        <w:rPr>
          <w:color w:val="000000" w:themeColor="text1"/>
          <w:lang w:val="en-GB"/>
        </w:rPr>
        <w:t>Nearly</w:t>
      </w:r>
      <w:r w:rsidR="00A079CD" w:rsidRPr="00FF008E">
        <w:rPr>
          <w:color w:val="000000" w:themeColor="text1"/>
          <w:lang w:val="en-GB"/>
        </w:rPr>
        <w:t xml:space="preserve"> half of the entities with job vacancies</w:t>
      </w:r>
      <w:r w:rsidR="002816F9" w:rsidRPr="00FF008E">
        <w:rPr>
          <w:color w:val="000000" w:themeColor="text1"/>
          <w:lang w:val="en-GB"/>
        </w:rPr>
        <w:t xml:space="preserve"> </w:t>
      </w:r>
      <w:r w:rsidR="004D01CE" w:rsidRPr="00FF008E">
        <w:rPr>
          <w:color w:val="000000" w:themeColor="text1"/>
          <w:lang w:val="en-GB"/>
        </w:rPr>
        <w:t>(</w:t>
      </w:r>
      <w:r w:rsidR="00A079CD" w:rsidRPr="00FF008E">
        <w:rPr>
          <w:color w:val="000000" w:themeColor="text1"/>
          <w:lang w:val="en-GB"/>
        </w:rPr>
        <w:t>49.</w:t>
      </w:r>
      <w:r w:rsidR="009E5CAD" w:rsidRPr="00FF008E">
        <w:rPr>
          <w:color w:val="000000" w:themeColor="text1"/>
          <w:lang w:val="en-GB"/>
        </w:rPr>
        <w:t>7</w:t>
      </w:r>
      <w:r w:rsidR="00967CCD" w:rsidRPr="00FF008E">
        <w:rPr>
          <w:color w:val="000000" w:themeColor="text1"/>
          <w:lang w:val="en-GB"/>
        </w:rPr>
        <w:t>%</w:t>
      </w:r>
      <w:r w:rsidR="004D01CE" w:rsidRPr="00FF008E">
        <w:rPr>
          <w:color w:val="000000" w:themeColor="text1"/>
          <w:lang w:val="en-GB"/>
        </w:rPr>
        <w:t>)</w:t>
      </w:r>
      <w:r w:rsidR="00967CCD" w:rsidRPr="00FF008E">
        <w:rPr>
          <w:color w:val="000000" w:themeColor="text1"/>
          <w:lang w:val="en-GB"/>
        </w:rPr>
        <w:t xml:space="preserve"> </w:t>
      </w:r>
      <w:r w:rsidR="004E03D0" w:rsidRPr="00FF008E">
        <w:rPr>
          <w:color w:val="000000" w:themeColor="text1"/>
          <w:lang w:val="en-GB"/>
        </w:rPr>
        <w:t>ha</w:t>
      </w:r>
      <w:r w:rsidR="00A079CD" w:rsidRPr="00FF008E">
        <w:rPr>
          <w:color w:val="000000" w:themeColor="text1"/>
          <w:lang w:val="en-GB"/>
        </w:rPr>
        <w:t>d</w:t>
      </w:r>
      <w:r w:rsidR="004E03D0" w:rsidRPr="00FF008E">
        <w:rPr>
          <w:color w:val="000000" w:themeColor="text1"/>
          <w:lang w:val="en-GB"/>
        </w:rPr>
        <w:t xml:space="preserve"> </w:t>
      </w:r>
      <w:r w:rsidR="00A079CD" w:rsidRPr="00FF008E">
        <w:rPr>
          <w:color w:val="000000" w:themeColor="text1"/>
          <w:lang w:val="en-GB"/>
        </w:rPr>
        <w:t>up to 9 employed persons</w:t>
      </w:r>
      <w:r w:rsidR="004E03D0" w:rsidRPr="00FF008E">
        <w:rPr>
          <w:color w:val="000000" w:themeColor="text1"/>
          <w:lang w:val="en-GB"/>
        </w:rPr>
        <w:t>.</w:t>
      </w:r>
    </w:p>
    <w:p w14:paraId="7113658D" w14:textId="77777777" w:rsidR="00967CCD" w:rsidRPr="00FF008E" w:rsidRDefault="00D600BB" w:rsidP="00967CCD">
      <w:pPr>
        <w:pStyle w:val="LID"/>
        <w:spacing w:before="360"/>
        <w:rPr>
          <w:color w:val="000000" w:themeColor="text1"/>
          <w:lang w:val="en-GB"/>
        </w:rPr>
      </w:pPr>
      <w:r w:rsidRPr="00FF008E">
        <w:rPr>
          <w:color w:val="000000" w:themeColor="text1"/>
          <w:lang w:val="en-GB"/>
        </w:rPr>
        <w:t>Table</w:t>
      </w:r>
      <w:r w:rsidR="00967CCD" w:rsidRPr="00FF008E">
        <w:rPr>
          <w:color w:val="000000" w:themeColor="text1"/>
          <w:lang w:val="en-GB"/>
        </w:rPr>
        <w:t xml:space="preserve"> 1.</w:t>
      </w:r>
      <w:r w:rsidR="00967CCD" w:rsidRPr="00FF008E">
        <w:rPr>
          <w:color w:val="000000" w:themeColor="text1"/>
          <w:shd w:val="clear" w:color="auto" w:fill="FFFFFF"/>
          <w:lang w:val="en-GB"/>
        </w:rPr>
        <w:t xml:space="preserve"> </w:t>
      </w:r>
      <w:r w:rsidRPr="00FF008E">
        <w:rPr>
          <w:color w:val="000000" w:themeColor="text1"/>
          <w:shd w:val="clear" w:color="auto" w:fill="FFFFFF"/>
          <w:lang w:val="en-GB"/>
        </w:rPr>
        <w:t>Basic results of the Labour Demand Survey</w:t>
      </w:r>
    </w:p>
    <w:tbl>
      <w:tblPr>
        <w:tblStyle w:val="Firasans"/>
        <w:tblpPr w:leftFromText="141" w:rightFromText="141" w:vertAnchor="text" w:horzAnchor="margin" w:tblpY="-11"/>
        <w:tblW w:w="0" w:type="auto"/>
        <w:tblBorders>
          <w:top w:val="single" w:sz="4" w:space="0" w:color="001D77"/>
          <w:bottom w:val="none" w:sz="0" w:space="0" w:color="auto"/>
        </w:tblBorders>
        <w:tblLayout w:type="fixed"/>
        <w:tblLook w:val="04A0" w:firstRow="1" w:lastRow="0" w:firstColumn="1" w:lastColumn="0" w:noHBand="0" w:noVBand="1"/>
        <w:tblCaption w:val="Table 1. Basic results of the Labour Demand Survey"/>
      </w:tblPr>
      <w:tblGrid>
        <w:gridCol w:w="1701"/>
        <w:gridCol w:w="1060"/>
        <w:gridCol w:w="1060"/>
        <w:gridCol w:w="1060"/>
        <w:gridCol w:w="1060"/>
        <w:gridCol w:w="1060"/>
        <w:gridCol w:w="1061"/>
      </w:tblGrid>
      <w:tr w:rsidR="00560C2A" w:rsidRPr="00FF008E" w14:paraId="2120F160" w14:textId="77777777" w:rsidTr="008E71E2">
        <w:trPr>
          <w:trHeight w:val="277"/>
        </w:trPr>
        <w:tc>
          <w:tcPr>
            <w:tcW w:w="1701" w:type="dxa"/>
            <w:vMerge w:val="restart"/>
            <w:vAlign w:val="center"/>
          </w:tcPr>
          <w:p w14:paraId="102BD713" w14:textId="77777777" w:rsidR="00967CCD" w:rsidRPr="00FF008E" w:rsidRDefault="00610E95" w:rsidP="00E1135B">
            <w:pPr>
              <w:spacing w:before="20" w:after="20"/>
              <w:jc w:val="center"/>
              <w:rPr>
                <w:rFonts w:eastAsia="Times New Roman"/>
                <w:color w:val="000000" w:themeColor="text1"/>
                <w:szCs w:val="19"/>
                <w:lang w:val="en-GB"/>
              </w:rPr>
            </w:pPr>
            <w:r w:rsidRPr="00FF008E">
              <w:rPr>
                <w:rFonts w:eastAsia="Times New Roman"/>
                <w:color w:val="000000" w:themeColor="text1"/>
                <w:szCs w:val="19"/>
                <w:lang w:val="en-GB"/>
              </w:rPr>
              <w:t>QUARTERS</w:t>
            </w:r>
          </w:p>
          <w:p w14:paraId="7CE6A953" w14:textId="3BA565C0" w:rsidR="00967CCD" w:rsidRPr="00FF008E" w:rsidRDefault="00610E95" w:rsidP="00E1135B">
            <w:pPr>
              <w:spacing w:before="20" w:after="20" w:line="220" w:lineRule="exact"/>
              <w:ind w:left="57"/>
              <w:rPr>
                <w:rFonts w:eastAsia="Times New Roman"/>
                <w:color w:val="000000" w:themeColor="text1"/>
                <w:szCs w:val="19"/>
                <w:lang w:val="en-GB"/>
              </w:rPr>
            </w:pPr>
            <w:r w:rsidRPr="00FF008E">
              <w:rPr>
                <w:rFonts w:eastAsia="Times New Roman"/>
                <w:color w:val="000000" w:themeColor="text1"/>
                <w:szCs w:val="19"/>
                <w:lang w:val="en-GB"/>
              </w:rPr>
              <w:t xml:space="preserve">A – </w:t>
            </w:r>
            <w:r w:rsidR="00AC76CF" w:rsidRPr="00FF008E">
              <w:rPr>
                <w:rFonts w:eastAsia="Times New Roman"/>
                <w:color w:val="000000" w:themeColor="text1"/>
                <w:szCs w:val="19"/>
                <w:lang w:val="en-GB"/>
              </w:rPr>
              <w:t xml:space="preserve"> </w:t>
            </w:r>
            <w:r w:rsidRPr="00FF008E">
              <w:rPr>
                <w:rFonts w:eastAsia="Times New Roman"/>
                <w:color w:val="000000" w:themeColor="text1"/>
                <w:szCs w:val="19"/>
                <w:lang w:val="en-GB"/>
              </w:rPr>
              <w:t>correspond-</w:t>
            </w:r>
            <w:proofErr w:type="spellStart"/>
            <w:r w:rsidRPr="00FF008E">
              <w:rPr>
                <w:rFonts w:eastAsia="Times New Roman"/>
                <w:color w:val="000000" w:themeColor="text1"/>
                <w:szCs w:val="19"/>
                <w:lang w:val="en-GB"/>
              </w:rPr>
              <w:t>ing</w:t>
            </w:r>
            <w:proofErr w:type="spellEnd"/>
            <w:r w:rsidRPr="00FF008E">
              <w:rPr>
                <w:rFonts w:eastAsia="Times New Roman"/>
                <w:color w:val="000000" w:themeColor="text1"/>
                <w:szCs w:val="19"/>
                <w:lang w:val="en-GB"/>
              </w:rPr>
              <w:t xml:space="preserve"> quarter of the previous year</w:t>
            </w:r>
            <w:r w:rsidR="00FF008E" w:rsidRPr="00FF008E">
              <w:rPr>
                <w:rFonts w:eastAsia="Times New Roman"/>
                <w:color w:val="000000" w:themeColor="text1"/>
                <w:szCs w:val="19"/>
                <w:lang w:val="en-GB"/>
              </w:rPr>
              <w:t xml:space="preserve"> </w:t>
            </w:r>
            <w:r w:rsidR="00967CCD" w:rsidRPr="00FF008E">
              <w:rPr>
                <w:rFonts w:eastAsia="Times New Roman"/>
                <w:color w:val="000000" w:themeColor="text1"/>
                <w:szCs w:val="19"/>
                <w:lang w:val="en-GB"/>
              </w:rPr>
              <w:t>= 100</w:t>
            </w:r>
          </w:p>
          <w:p w14:paraId="37FAC28C" w14:textId="77777777" w:rsidR="00967CCD" w:rsidRPr="00FF008E" w:rsidRDefault="00610E95" w:rsidP="00E1135B">
            <w:pPr>
              <w:spacing w:before="20" w:after="20" w:line="220" w:lineRule="exact"/>
              <w:ind w:left="57"/>
              <w:rPr>
                <w:rFonts w:eastAsia="Times New Roman"/>
                <w:color w:val="000000" w:themeColor="text1"/>
                <w:szCs w:val="19"/>
                <w:lang w:val="en-GB"/>
              </w:rPr>
            </w:pPr>
            <w:r w:rsidRPr="00FF008E">
              <w:rPr>
                <w:rFonts w:eastAsia="Times New Roman"/>
                <w:color w:val="000000" w:themeColor="text1"/>
                <w:szCs w:val="19"/>
                <w:lang w:val="en-GB"/>
              </w:rPr>
              <w:t>B – previous quarter</w:t>
            </w:r>
            <w:r w:rsidR="00967CCD" w:rsidRPr="00FF008E">
              <w:rPr>
                <w:rFonts w:eastAsia="Times New Roman"/>
                <w:color w:val="000000" w:themeColor="text1"/>
                <w:szCs w:val="19"/>
                <w:lang w:val="en-GB"/>
              </w:rPr>
              <w:t xml:space="preserve"> = 100</w:t>
            </w:r>
          </w:p>
        </w:tc>
        <w:tc>
          <w:tcPr>
            <w:tcW w:w="4240" w:type="dxa"/>
            <w:gridSpan w:val="4"/>
          </w:tcPr>
          <w:p w14:paraId="2A065631" w14:textId="77777777" w:rsidR="00967CCD" w:rsidRPr="00FF008E" w:rsidRDefault="00610E95" w:rsidP="00E1135B">
            <w:pPr>
              <w:spacing w:before="20" w:after="20"/>
              <w:jc w:val="center"/>
              <w:rPr>
                <w:rFonts w:eastAsia="Times New Roman"/>
                <w:color w:val="000000" w:themeColor="text1"/>
                <w:szCs w:val="19"/>
                <w:lang w:val="en-GB"/>
              </w:rPr>
            </w:pPr>
            <w:r w:rsidRPr="00FF008E">
              <w:rPr>
                <w:rFonts w:eastAsia="Times New Roman"/>
                <w:color w:val="000000" w:themeColor="text1"/>
                <w:szCs w:val="19"/>
                <w:lang w:val="en-GB"/>
              </w:rPr>
              <w:t>Jobs</w:t>
            </w:r>
          </w:p>
        </w:tc>
        <w:tc>
          <w:tcPr>
            <w:tcW w:w="1060" w:type="dxa"/>
            <w:vMerge w:val="restart"/>
            <w:vAlign w:val="center"/>
          </w:tcPr>
          <w:p w14:paraId="50256DC4" w14:textId="51227CBF" w:rsidR="00967CCD" w:rsidRPr="00FF008E" w:rsidRDefault="0026400A" w:rsidP="00E1135B">
            <w:pPr>
              <w:spacing w:before="20" w:after="20" w:line="220" w:lineRule="exact"/>
              <w:ind w:left="-57" w:right="-57"/>
              <w:jc w:val="center"/>
              <w:rPr>
                <w:rFonts w:eastAsia="Times New Roman" w:cs="Calibri"/>
                <w:color w:val="000000" w:themeColor="text1"/>
                <w:szCs w:val="19"/>
                <w:lang w:val="en-GB"/>
              </w:rPr>
            </w:pPr>
            <w:r w:rsidRPr="00FF008E">
              <w:rPr>
                <w:rFonts w:eastAsia="Times New Roman" w:cs="Calibri"/>
                <w:color w:val="000000" w:themeColor="text1"/>
                <w:szCs w:val="19"/>
                <w:lang w:val="en-GB"/>
              </w:rPr>
              <w:t xml:space="preserve">Newly </w:t>
            </w:r>
            <w:r w:rsidR="00FF008E">
              <w:rPr>
                <w:rFonts w:eastAsia="Times New Roman" w:cs="Calibri"/>
                <w:color w:val="000000" w:themeColor="text1"/>
                <w:szCs w:val="19"/>
                <w:lang w:val="en-GB"/>
              </w:rPr>
              <w:br/>
            </w:r>
            <w:r w:rsidRPr="00FF008E">
              <w:rPr>
                <w:rFonts w:eastAsia="Times New Roman" w:cs="Calibri"/>
                <w:color w:val="000000" w:themeColor="text1"/>
                <w:szCs w:val="19"/>
                <w:lang w:val="en-GB"/>
              </w:rPr>
              <w:t>created jobs</w:t>
            </w:r>
          </w:p>
        </w:tc>
        <w:tc>
          <w:tcPr>
            <w:tcW w:w="1061" w:type="dxa"/>
            <w:vMerge w:val="restart"/>
            <w:vAlign w:val="center"/>
          </w:tcPr>
          <w:p w14:paraId="46F0DB7C" w14:textId="77777777" w:rsidR="00967CCD" w:rsidRPr="00FF008E" w:rsidRDefault="0026400A" w:rsidP="00E1135B">
            <w:pPr>
              <w:spacing w:before="20" w:after="20"/>
              <w:jc w:val="center"/>
              <w:rPr>
                <w:rFonts w:eastAsia="Times New Roman" w:cs="Calibri"/>
                <w:color w:val="000000" w:themeColor="text1"/>
                <w:szCs w:val="19"/>
                <w:lang w:val="en-GB"/>
              </w:rPr>
            </w:pPr>
            <w:r w:rsidRPr="00FF008E">
              <w:rPr>
                <w:rFonts w:eastAsia="Times New Roman" w:cs="Calibri"/>
                <w:color w:val="000000" w:themeColor="text1"/>
                <w:szCs w:val="19"/>
                <w:lang w:val="en-GB"/>
              </w:rPr>
              <w:t>Liquidated jobs</w:t>
            </w:r>
          </w:p>
        </w:tc>
      </w:tr>
      <w:tr w:rsidR="00560C2A" w:rsidRPr="00FF008E" w14:paraId="16FD7BFC" w14:textId="77777777" w:rsidTr="008E71E2">
        <w:trPr>
          <w:trHeight w:val="277"/>
        </w:trPr>
        <w:tc>
          <w:tcPr>
            <w:tcW w:w="1701" w:type="dxa"/>
            <w:vMerge/>
            <w:vAlign w:val="center"/>
          </w:tcPr>
          <w:p w14:paraId="07D8B4BD" w14:textId="77777777" w:rsidR="00967CCD" w:rsidRPr="00FF008E" w:rsidRDefault="00967CCD" w:rsidP="00E1135B">
            <w:pPr>
              <w:spacing w:before="20" w:after="20" w:line="220" w:lineRule="exact"/>
              <w:ind w:left="57"/>
              <w:rPr>
                <w:rFonts w:eastAsia="Times New Roman"/>
                <w:color w:val="000000" w:themeColor="text1"/>
                <w:szCs w:val="19"/>
                <w:lang w:val="en-GB"/>
              </w:rPr>
            </w:pPr>
          </w:p>
        </w:tc>
        <w:tc>
          <w:tcPr>
            <w:tcW w:w="1060" w:type="dxa"/>
            <w:vMerge w:val="restart"/>
            <w:vAlign w:val="center"/>
          </w:tcPr>
          <w:p w14:paraId="1F9A675E" w14:textId="387E6279" w:rsidR="00967CCD" w:rsidRPr="00FF008E" w:rsidRDefault="0026400A" w:rsidP="00E1135B">
            <w:pPr>
              <w:spacing w:before="20" w:after="20"/>
              <w:jc w:val="center"/>
              <w:rPr>
                <w:rFonts w:eastAsia="Times New Roman"/>
                <w:color w:val="000000" w:themeColor="text1"/>
                <w:szCs w:val="19"/>
                <w:lang w:val="en-GB"/>
              </w:rPr>
            </w:pPr>
            <w:r w:rsidRPr="00FF008E">
              <w:rPr>
                <w:rFonts w:eastAsia="Times New Roman"/>
                <w:color w:val="000000" w:themeColor="text1"/>
                <w:szCs w:val="19"/>
                <w:lang w:val="en-GB"/>
              </w:rPr>
              <w:t xml:space="preserve">grand </w:t>
            </w:r>
            <w:r w:rsidR="00FF008E">
              <w:rPr>
                <w:rFonts w:eastAsia="Times New Roman"/>
                <w:color w:val="000000" w:themeColor="text1"/>
                <w:szCs w:val="19"/>
                <w:lang w:val="en-GB"/>
              </w:rPr>
              <w:br/>
            </w:r>
            <w:r w:rsidRPr="00FF008E">
              <w:rPr>
                <w:rFonts w:eastAsia="Times New Roman"/>
                <w:color w:val="000000" w:themeColor="text1"/>
                <w:szCs w:val="19"/>
                <w:lang w:val="en-GB"/>
              </w:rPr>
              <w:t>total</w:t>
            </w:r>
          </w:p>
        </w:tc>
        <w:tc>
          <w:tcPr>
            <w:tcW w:w="1060" w:type="dxa"/>
            <w:vMerge w:val="restart"/>
            <w:vAlign w:val="center"/>
          </w:tcPr>
          <w:p w14:paraId="017C372D" w14:textId="77777777" w:rsidR="00967CCD" w:rsidRPr="00FF008E" w:rsidRDefault="0026400A" w:rsidP="00E1135B">
            <w:pPr>
              <w:spacing w:before="20" w:after="20"/>
              <w:jc w:val="center"/>
              <w:rPr>
                <w:rFonts w:eastAsia="Times New Roman"/>
                <w:color w:val="000000" w:themeColor="text1"/>
                <w:szCs w:val="19"/>
                <w:lang w:val="en-GB"/>
              </w:rPr>
            </w:pPr>
            <w:r w:rsidRPr="00FF008E">
              <w:rPr>
                <w:rFonts w:eastAsia="Times New Roman"/>
                <w:color w:val="000000" w:themeColor="text1"/>
                <w:szCs w:val="19"/>
                <w:lang w:val="en-GB"/>
              </w:rPr>
              <w:t>occupied</w:t>
            </w:r>
          </w:p>
        </w:tc>
        <w:tc>
          <w:tcPr>
            <w:tcW w:w="2120" w:type="dxa"/>
            <w:gridSpan w:val="2"/>
            <w:vAlign w:val="center"/>
          </w:tcPr>
          <w:p w14:paraId="155D6B67" w14:textId="77777777" w:rsidR="00967CCD" w:rsidRPr="00FF008E" w:rsidRDefault="0026400A" w:rsidP="00E1135B">
            <w:pPr>
              <w:spacing w:before="20" w:after="20"/>
              <w:jc w:val="center"/>
              <w:rPr>
                <w:rFonts w:eastAsia="Times New Roman"/>
                <w:color w:val="000000" w:themeColor="text1"/>
                <w:szCs w:val="19"/>
                <w:lang w:val="en-GB"/>
              </w:rPr>
            </w:pPr>
            <w:r w:rsidRPr="00FF008E">
              <w:rPr>
                <w:rFonts w:eastAsia="Times New Roman"/>
                <w:color w:val="000000" w:themeColor="text1"/>
                <w:szCs w:val="19"/>
                <w:lang w:val="en-GB"/>
              </w:rPr>
              <w:t>vacant</w:t>
            </w:r>
          </w:p>
        </w:tc>
        <w:tc>
          <w:tcPr>
            <w:tcW w:w="1060" w:type="dxa"/>
            <w:vMerge/>
            <w:vAlign w:val="center"/>
          </w:tcPr>
          <w:p w14:paraId="3BEE0EC8" w14:textId="77777777" w:rsidR="00967CCD" w:rsidRPr="00FF008E" w:rsidRDefault="00967CCD" w:rsidP="00E1135B">
            <w:pPr>
              <w:spacing w:before="20" w:after="20" w:line="220" w:lineRule="exact"/>
              <w:ind w:left="-57" w:right="-57"/>
              <w:jc w:val="center"/>
              <w:rPr>
                <w:rFonts w:eastAsia="Times New Roman"/>
                <w:color w:val="000000" w:themeColor="text1"/>
                <w:szCs w:val="19"/>
                <w:lang w:val="en-GB"/>
              </w:rPr>
            </w:pPr>
          </w:p>
        </w:tc>
        <w:tc>
          <w:tcPr>
            <w:tcW w:w="1061" w:type="dxa"/>
            <w:vMerge/>
            <w:vAlign w:val="center"/>
          </w:tcPr>
          <w:p w14:paraId="36B9F51F" w14:textId="77777777" w:rsidR="00967CCD" w:rsidRPr="00FF008E" w:rsidRDefault="00967CCD" w:rsidP="00E1135B">
            <w:pPr>
              <w:spacing w:before="20" w:after="20"/>
              <w:jc w:val="center"/>
              <w:rPr>
                <w:rFonts w:eastAsia="Times New Roman"/>
                <w:color w:val="000000" w:themeColor="text1"/>
                <w:szCs w:val="19"/>
                <w:lang w:val="en-GB"/>
              </w:rPr>
            </w:pPr>
          </w:p>
        </w:tc>
      </w:tr>
      <w:tr w:rsidR="00560C2A" w:rsidRPr="00FF008E" w14:paraId="32D9573B" w14:textId="77777777" w:rsidTr="008E71E2">
        <w:trPr>
          <w:trHeight w:val="60"/>
        </w:trPr>
        <w:tc>
          <w:tcPr>
            <w:tcW w:w="1701" w:type="dxa"/>
            <w:vMerge/>
            <w:vAlign w:val="center"/>
          </w:tcPr>
          <w:p w14:paraId="158A1E3C" w14:textId="77777777" w:rsidR="00967CCD" w:rsidRPr="00FF008E" w:rsidRDefault="00967CCD" w:rsidP="00E1135B">
            <w:pPr>
              <w:spacing w:before="20" w:after="20"/>
              <w:jc w:val="center"/>
              <w:rPr>
                <w:rFonts w:eastAsia="Times New Roman"/>
                <w:color w:val="000000" w:themeColor="text1"/>
                <w:szCs w:val="19"/>
                <w:lang w:val="en-GB"/>
              </w:rPr>
            </w:pPr>
          </w:p>
        </w:tc>
        <w:tc>
          <w:tcPr>
            <w:tcW w:w="1060" w:type="dxa"/>
            <w:vMerge/>
          </w:tcPr>
          <w:p w14:paraId="6EB6934D" w14:textId="77777777" w:rsidR="00967CCD" w:rsidRPr="00FF008E" w:rsidRDefault="00967CCD" w:rsidP="00E1135B">
            <w:pPr>
              <w:spacing w:before="20" w:after="20"/>
              <w:jc w:val="center"/>
              <w:rPr>
                <w:rFonts w:eastAsia="Times New Roman" w:cs="Calibri"/>
                <w:color w:val="000000" w:themeColor="text1"/>
                <w:szCs w:val="19"/>
                <w:lang w:val="en-GB"/>
              </w:rPr>
            </w:pPr>
          </w:p>
        </w:tc>
        <w:tc>
          <w:tcPr>
            <w:tcW w:w="1060" w:type="dxa"/>
            <w:vMerge/>
            <w:vAlign w:val="center"/>
          </w:tcPr>
          <w:p w14:paraId="6D3DD0F4" w14:textId="77777777" w:rsidR="00967CCD" w:rsidRPr="00FF008E" w:rsidRDefault="00967CCD" w:rsidP="00E1135B">
            <w:pPr>
              <w:spacing w:before="20" w:after="20"/>
              <w:jc w:val="center"/>
              <w:rPr>
                <w:rFonts w:eastAsia="Times New Roman" w:cs="Calibri"/>
                <w:color w:val="000000" w:themeColor="text1"/>
                <w:szCs w:val="19"/>
                <w:lang w:val="en-GB"/>
              </w:rPr>
            </w:pPr>
          </w:p>
        </w:tc>
        <w:tc>
          <w:tcPr>
            <w:tcW w:w="1060" w:type="dxa"/>
            <w:vAlign w:val="center"/>
          </w:tcPr>
          <w:p w14:paraId="778614B4" w14:textId="77777777" w:rsidR="00967CCD" w:rsidRPr="00FF008E" w:rsidRDefault="0026400A" w:rsidP="00E1135B">
            <w:pPr>
              <w:spacing w:before="20" w:after="20"/>
              <w:jc w:val="center"/>
              <w:rPr>
                <w:rFonts w:eastAsia="Times New Roman" w:cs="Calibri"/>
                <w:color w:val="000000" w:themeColor="text1"/>
                <w:szCs w:val="19"/>
                <w:lang w:val="en-GB"/>
              </w:rPr>
            </w:pPr>
            <w:r w:rsidRPr="00FF008E">
              <w:rPr>
                <w:rFonts w:eastAsia="Times New Roman" w:cs="Calibri"/>
                <w:color w:val="000000" w:themeColor="text1"/>
                <w:szCs w:val="19"/>
                <w:lang w:val="en-GB"/>
              </w:rPr>
              <w:t>total</w:t>
            </w:r>
          </w:p>
        </w:tc>
        <w:tc>
          <w:tcPr>
            <w:tcW w:w="1060" w:type="dxa"/>
            <w:vAlign w:val="center"/>
          </w:tcPr>
          <w:p w14:paraId="6DD5252A" w14:textId="77777777" w:rsidR="00967CCD" w:rsidRPr="00FF008E" w:rsidRDefault="0026400A" w:rsidP="00E1135B">
            <w:pPr>
              <w:spacing w:before="20" w:after="20" w:line="220" w:lineRule="exact"/>
              <w:jc w:val="center"/>
              <w:rPr>
                <w:rFonts w:eastAsia="Times New Roman" w:cs="Calibri"/>
                <w:color w:val="000000" w:themeColor="text1"/>
                <w:szCs w:val="19"/>
                <w:lang w:val="en-GB"/>
              </w:rPr>
            </w:pPr>
            <w:r w:rsidRPr="00FF008E">
              <w:rPr>
                <w:rFonts w:eastAsia="Times New Roman" w:cs="Calibri"/>
                <w:color w:val="000000" w:themeColor="text1"/>
                <w:szCs w:val="19"/>
                <w:lang w:val="en-GB"/>
              </w:rPr>
              <w:t>including newly created</w:t>
            </w:r>
          </w:p>
        </w:tc>
        <w:tc>
          <w:tcPr>
            <w:tcW w:w="1060" w:type="dxa"/>
            <w:vMerge/>
            <w:vAlign w:val="center"/>
          </w:tcPr>
          <w:p w14:paraId="24FFAC21" w14:textId="77777777" w:rsidR="00967CCD" w:rsidRPr="00FF008E" w:rsidRDefault="00967CCD" w:rsidP="00E1135B">
            <w:pPr>
              <w:spacing w:before="20" w:after="20"/>
              <w:jc w:val="center"/>
              <w:rPr>
                <w:rFonts w:eastAsia="Times New Roman" w:cs="Calibri"/>
                <w:color w:val="000000" w:themeColor="text1"/>
                <w:szCs w:val="19"/>
                <w:lang w:val="en-GB"/>
              </w:rPr>
            </w:pPr>
          </w:p>
        </w:tc>
        <w:tc>
          <w:tcPr>
            <w:tcW w:w="1061" w:type="dxa"/>
            <w:vMerge/>
            <w:vAlign w:val="center"/>
          </w:tcPr>
          <w:p w14:paraId="7F7B28CE" w14:textId="77777777" w:rsidR="00967CCD" w:rsidRPr="00FF008E" w:rsidRDefault="00967CCD" w:rsidP="00E1135B">
            <w:pPr>
              <w:spacing w:before="20" w:after="20"/>
              <w:jc w:val="center"/>
              <w:rPr>
                <w:rFonts w:eastAsia="Times New Roman" w:cs="Calibri"/>
                <w:color w:val="000000" w:themeColor="text1"/>
                <w:szCs w:val="19"/>
                <w:lang w:val="en-GB"/>
              </w:rPr>
            </w:pPr>
          </w:p>
        </w:tc>
      </w:tr>
      <w:tr w:rsidR="00560C2A" w:rsidRPr="00FF008E" w14:paraId="7BF4F113" w14:textId="77777777" w:rsidTr="008E71E2">
        <w:trPr>
          <w:trHeight w:val="60"/>
        </w:trPr>
        <w:tc>
          <w:tcPr>
            <w:tcW w:w="1701" w:type="dxa"/>
            <w:vMerge/>
            <w:vAlign w:val="center"/>
          </w:tcPr>
          <w:p w14:paraId="56F43797" w14:textId="77777777" w:rsidR="00967CCD" w:rsidRPr="00FF008E" w:rsidRDefault="00967CCD" w:rsidP="00E1135B">
            <w:pPr>
              <w:spacing w:before="20" w:after="20"/>
              <w:jc w:val="center"/>
              <w:rPr>
                <w:rFonts w:eastAsia="Times New Roman"/>
                <w:color w:val="000000" w:themeColor="text1"/>
                <w:szCs w:val="19"/>
                <w:lang w:val="en-GB"/>
              </w:rPr>
            </w:pPr>
          </w:p>
        </w:tc>
        <w:tc>
          <w:tcPr>
            <w:tcW w:w="4240" w:type="dxa"/>
            <w:gridSpan w:val="4"/>
          </w:tcPr>
          <w:p w14:paraId="72058ECB" w14:textId="77777777" w:rsidR="00967CCD" w:rsidRPr="00FF008E" w:rsidRDefault="008947C1" w:rsidP="00E1135B">
            <w:pPr>
              <w:spacing w:before="20" w:after="20"/>
              <w:jc w:val="center"/>
              <w:rPr>
                <w:rFonts w:eastAsia="Times New Roman" w:cs="Calibri"/>
                <w:color w:val="000000" w:themeColor="text1"/>
                <w:szCs w:val="19"/>
                <w:lang w:val="en-GB"/>
              </w:rPr>
            </w:pPr>
            <w:r w:rsidRPr="00FF008E">
              <w:rPr>
                <w:rFonts w:eastAsia="Times New Roman"/>
                <w:color w:val="000000" w:themeColor="text1"/>
                <w:szCs w:val="19"/>
                <w:lang w:val="en-GB"/>
              </w:rPr>
              <w:t xml:space="preserve">as </w:t>
            </w:r>
            <w:r w:rsidR="00126A01" w:rsidRPr="00FF008E">
              <w:rPr>
                <w:rFonts w:eastAsia="Times New Roman"/>
                <w:color w:val="000000" w:themeColor="text1"/>
                <w:szCs w:val="19"/>
                <w:lang w:val="en-GB"/>
              </w:rPr>
              <w:t>at the end of the quarter</w:t>
            </w:r>
          </w:p>
        </w:tc>
        <w:tc>
          <w:tcPr>
            <w:tcW w:w="2121" w:type="dxa"/>
            <w:gridSpan w:val="2"/>
            <w:vAlign w:val="center"/>
          </w:tcPr>
          <w:p w14:paraId="5A43F403" w14:textId="77777777" w:rsidR="00967CCD" w:rsidRPr="00FF008E" w:rsidRDefault="00126A01" w:rsidP="00E1135B">
            <w:pPr>
              <w:spacing w:before="20" w:after="20"/>
              <w:jc w:val="center"/>
              <w:rPr>
                <w:rFonts w:eastAsia="Times New Roman" w:cs="Calibri"/>
                <w:color w:val="000000" w:themeColor="text1"/>
                <w:szCs w:val="19"/>
                <w:lang w:val="en-GB"/>
              </w:rPr>
            </w:pPr>
            <w:r w:rsidRPr="00FF008E">
              <w:rPr>
                <w:rFonts w:eastAsia="Times New Roman" w:cs="Calibri"/>
                <w:color w:val="000000" w:themeColor="text1"/>
                <w:szCs w:val="19"/>
                <w:lang w:val="en-GB"/>
              </w:rPr>
              <w:t>during the quarter</w:t>
            </w:r>
          </w:p>
        </w:tc>
      </w:tr>
      <w:tr w:rsidR="00560C2A" w:rsidRPr="00FF008E" w14:paraId="60F280BA" w14:textId="77777777" w:rsidTr="008E71E2">
        <w:trPr>
          <w:trHeight w:val="50"/>
        </w:trPr>
        <w:tc>
          <w:tcPr>
            <w:tcW w:w="1701" w:type="dxa"/>
            <w:vMerge/>
            <w:vAlign w:val="center"/>
          </w:tcPr>
          <w:p w14:paraId="7ED16BDF" w14:textId="77777777" w:rsidR="00967CCD" w:rsidRPr="00FF008E" w:rsidRDefault="00967CCD" w:rsidP="00E1135B">
            <w:pPr>
              <w:spacing w:before="20" w:after="20"/>
              <w:jc w:val="center"/>
              <w:rPr>
                <w:rFonts w:eastAsia="Times New Roman"/>
                <w:color w:val="000000" w:themeColor="text1"/>
                <w:szCs w:val="19"/>
                <w:lang w:val="en-GB"/>
              </w:rPr>
            </w:pPr>
          </w:p>
        </w:tc>
        <w:tc>
          <w:tcPr>
            <w:tcW w:w="6361" w:type="dxa"/>
            <w:gridSpan w:val="6"/>
          </w:tcPr>
          <w:p w14:paraId="43244186" w14:textId="77777777" w:rsidR="00967CCD" w:rsidRPr="00FF008E" w:rsidRDefault="007D7BD7" w:rsidP="00E1135B">
            <w:pPr>
              <w:spacing w:before="20" w:after="20"/>
              <w:jc w:val="center"/>
              <w:rPr>
                <w:rFonts w:eastAsia="Times New Roman" w:cs="Calibri"/>
                <w:color w:val="000000" w:themeColor="text1"/>
                <w:szCs w:val="19"/>
                <w:lang w:val="en-GB"/>
              </w:rPr>
            </w:pPr>
            <w:r w:rsidRPr="00FF008E">
              <w:rPr>
                <w:rFonts w:eastAsia="Times New Roman" w:cs="Calibri"/>
                <w:color w:val="000000" w:themeColor="text1"/>
                <w:szCs w:val="19"/>
                <w:lang w:val="en-GB"/>
              </w:rPr>
              <w:t>in thousands</w:t>
            </w:r>
          </w:p>
        </w:tc>
      </w:tr>
      <w:tr w:rsidR="00D124D8" w:rsidRPr="00FF008E" w14:paraId="2EE4B90C" w14:textId="77777777" w:rsidTr="008E71E2">
        <w:tc>
          <w:tcPr>
            <w:tcW w:w="8062" w:type="dxa"/>
            <w:gridSpan w:val="7"/>
            <w:vAlign w:val="center"/>
          </w:tcPr>
          <w:p w14:paraId="5241519C" w14:textId="77777777" w:rsidR="00967CCD" w:rsidRPr="00FF008E" w:rsidRDefault="00967CCD" w:rsidP="00E1135B">
            <w:pPr>
              <w:spacing w:before="20" w:after="20"/>
              <w:jc w:val="center"/>
              <w:rPr>
                <w:rFonts w:eastAsia="Times New Roman"/>
                <w:color w:val="FF0000"/>
                <w:szCs w:val="19"/>
                <w:lang w:val="en-GB"/>
              </w:rPr>
            </w:pPr>
            <w:r w:rsidRPr="00FF008E">
              <w:rPr>
                <w:rFonts w:eastAsia="Times New Roman"/>
                <w:color w:val="000000" w:themeColor="text1"/>
                <w:szCs w:val="19"/>
                <w:lang w:val="en-GB"/>
              </w:rPr>
              <w:t>2021</w:t>
            </w:r>
          </w:p>
        </w:tc>
      </w:tr>
      <w:tr w:rsidR="00D124D8" w:rsidRPr="00FF008E" w14:paraId="4B1B9F0D" w14:textId="77777777" w:rsidTr="008E71E2">
        <w:tc>
          <w:tcPr>
            <w:tcW w:w="1701" w:type="dxa"/>
          </w:tcPr>
          <w:p w14:paraId="03677B99" w14:textId="77777777" w:rsidR="00967CCD" w:rsidRPr="00FF008E" w:rsidRDefault="00CB11D4" w:rsidP="00E1135B">
            <w:pPr>
              <w:spacing w:before="20" w:after="20"/>
              <w:rPr>
                <w:rFonts w:eastAsia="Times New Roman"/>
                <w:color w:val="000000" w:themeColor="text1"/>
                <w:szCs w:val="19"/>
                <w:lang w:val="en-GB"/>
              </w:rPr>
            </w:pPr>
            <w:r w:rsidRPr="00FF008E">
              <w:rPr>
                <w:rFonts w:eastAsia="Times New Roman"/>
                <w:color w:val="000000" w:themeColor="text1"/>
                <w:szCs w:val="19"/>
                <w:lang w:val="en-GB"/>
              </w:rPr>
              <w:t>Quarter 4</w:t>
            </w:r>
          </w:p>
        </w:tc>
        <w:tc>
          <w:tcPr>
            <w:tcW w:w="1060" w:type="dxa"/>
          </w:tcPr>
          <w:p w14:paraId="33FD4C9D" w14:textId="77777777" w:rsidR="00967CCD" w:rsidRPr="00FF008E" w:rsidRDefault="00967CCD" w:rsidP="00E1135B">
            <w:pPr>
              <w:spacing w:before="20" w:after="20"/>
              <w:jc w:val="right"/>
              <w:rPr>
                <w:rFonts w:eastAsia="Times New Roman"/>
                <w:color w:val="000000" w:themeColor="text1"/>
                <w:szCs w:val="19"/>
                <w:lang w:val="en-GB"/>
              </w:rPr>
            </w:pPr>
            <w:r w:rsidRPr="00FF008E">
              <w:rPr>
                <w:color w:val="000000" w:themeColor="text1"/>
                <w:lang w:val="en-GB"/>
              </w:rPr>
              <w:t>12</w:t>
            </w:r>
            <w:r w:rsidR="00C764B5" w:rsidRPr="00FF008E">
              <w:rPr>
                <w:color w:val="000000" w:themeColor="text1"/>
                <w:lang w:val="en-GB"/>
              </w:rPr>
              <w:t> 286.</w:t>
            </w:r>
            <w:r w:rsidRPr="00FF008E">
              <w:rPr>
                <w:color w:val="000000" w:themeColor="text1"/>
                <w:lang w:val="en-GB"/>
              </w:rPr>
              <w:t>8</w:t>
            </w:r>
          </w:p>
        </w:tc>
        <w:tc>
          <w:tcPr>
            <w:tcW w:w="1060" w:type="dxa"/>
            <w:vAlign w:val="bottom"/>
          </w:tcPr>
          <w:p w14:paraId="1770F292" w14:textId="77777777" w:rsidR="00967CCD" w:rsidRPr="00FF008E" w:rsidRDefault="00967CCD" w:rsidP="00E1135B">
            <w:pPr>
              <w:spacing w:before="20" w:after="20"/>
              <w:jc w:val="right"/>
              <w:rPr>
                <w:rFonts w:eastAsia="Times New Roman"/>
                <w:color w:val="000000" w:themeColor="text1"/>
                <w:szCs w:val="19"/>
                <w:lang w:val="en-GB"/>
              </w:rPr>
            </w:pPr>
            <w:r w:rsidRPr="00FF008E">
              <w:rPr>
                <w:rFonts w:cs="Calibri"/>
                <w:color w:val="000000" w:themeColor="text1"/>
                <w:szCs w:val="19"/>
                <w:lang w:val="en-GB"/>
              </w:rPr>
              <w:t>12</w:t>
            </w:r>
            <w:r w:rsidR="00C764B5" w:rsidRPr="00FF008E">
              <w:rPr>
                <w:rFonts w:cs="Calibri"/>
                <w:color w:val="000000" w:themeColor="text1"/>
                <w:szCs w:val="19"/>
                <w:lang w:val="en-GB"/>
              </w:rPr>
              <w:t> 149.</w:t>
            </w:r>
            <w:r w:rsidRPr="00FF008E">
              <w:rPr>
                <w:rFonts w:cs="Calibri"/>
                <w:color w:val="000000" w:themeColor="text1"/>
                <w:szCs w:val="19"/>
                <w:lang w:val="en-GB"/>
              </w:rPr>
              <w:t>4</w:t>
            </w:r>
          </w:p>
        </w:tc>
        <w:tc>
          <w:tcPr>
            <w:tcW w:w="1060" w:type="dxa"/>
            <w:vAlign w:val="bottom"/>
          </w:tcPr>
          <w:p w14:paraId="631682D2" w14:textId="77777777" w:rsidR="00967CCD" w:rsidRPr="00FF008E" w:rsidRDefault="00D600BB" w:rsidP="00E1135B">
            <w:pPr>
              <w:spacing w:before="20" w:after="20"/>
              <w:jc w:val="right"/>
              <w:rPr>
                <w:rFonts w:eastAsia="Times New Roman"/>
                <w:color w:val="000000" w:themeColor="text1"/>
                <w:szCs w:val="19"/>
                <w:lang w:val="en-GB"/>
              </w:rPr>
            </w:pPr>
            <w:r w:rsidRPr="00FF008E">
              <w:rPr>
                <w:rFonts w:cs="Calibri"/>
                <w:color w:val="000000" w:themeColor="text1"/>
                <w:szCs w:val="19"/>
                <w:lang w:val="en-GB"/>
              </w:rPr>
              <w:t>137.</w:t>
            </w:r>
            <w:r w:rsidR="00967CCD" w:rsidRPr="00FF008E">
              <w:rPr>
                <w:rFonts w:cs="Calibri"/>
                <w:color w:val="000000" w:themeColor="text1"/>
                <w:szCs w:val="19"/>
                <w:lang w:val="en-GB"/>
              </w:rPr>
              <w:t>4</w:t>
            </w:r>
          </w:p>
        </w:tc>
        <w:tc>
          <w:tcPr>
            <w:tcW w:w="1060" w:type="dxa"/>
            <w:vAlign w:val="bottom"/>
          </w:tcPr>
          <w:p w14:paraId="71A5A830" w14:textId="77777777" w:rsidR="00967CCD" w:rsidRPr="00FF008E" w:rsidRDefault="00D600BB" w:rsidP="00E1135B">
            <w:pPr>
              <w:spacing w:before="20" w:after="20"/>
              <w:jc w:val="right"/>
              <w:rPr>
                <w:rFonts w:eastAsia="Times New Roman"/>
                <w:color w:val="000000" w:themeColor="text1"/>
                <w:szCs w:val="19"/>
                <w:lang w:val="en-GB"/>
              </w:rPr>
            </w:pPr>
            <w:r w:rsidRPr="00FF008E">
              <w:rPr>
                <w:rFonts w:cs="Calibri"/>
                <w:color w:val="000000" w:themeColor="text1"/>
                <w:szCs w:val="19"/>
                <w:lang w:val="en-GB"/>
              </w:rPr>
              <w:t>32.</w:t>
            </w:r>
            <w:r w:rsidR="00967CCD" w:rsidRPr="00FF008E">
              <w:rPr>
                <w:rFonts w:cs="Calibri"/>
                <w:color w:val="000000" w:themeColor="text1"/>
                <w:szCs w:val="19"/>
                <w:lang w:val="en-GB"/>
              </w:rPr>
              <w:t>3</w:t>
            </w:r>
          </w:p>
        </w:tc>
        <w:tc>
          <w:tcPr>
            <w:tcW w:w="1060" w:type="dxa"/>
            <w:vAlign w:val="bottom"/>
          </w:tcPr>
          <w:p w14:paraId="7B321F30" w14:textId="77777777" w:rsidR="00967CCD" w:rsidRPr="00FF008E" w:rsidRDefault="00D600BB" w:rsidP="00E1135B">
            <w:pPr>
              <w:spacing w:before="20" w:after="20"/>
              <w:jc w:val="right"/>
              <w:rPr>
                <w:rFonts w:eastAsia="Times New Roman"/>
                <w:color w:val="000000" w:themeColor="text1"/>
                <w:szCs w:val="19"/>
                <w:lang w:val="en-GB"/>
              </w:rPr>
            </w:pPr>
            <w:r w:rsidRPr="00FF008E">
              <w:rPr>
                <w:rFonts w:cs="Calibri"/>
                <w:color w:val="000000" w:themeColor="text1"/>
                <w:szCs w:val="19"/>
                <w:lang w:val="en-GB"/>
              </w:rPr>
              <w:t>112.</w:t>
            </w:r>
            <w:r w:rsidR="00967CCD" w:rsidRPr="00FF008E">
              <w:rPr>
                <w:rFonts w:cs="Calibri"/>
                <w:color w:val="000000" w:themeColor="text1"/>
                <w:szCs w:val="19"/>
                <w:lang w:val="en-GB"/>
              </w:rPr>
              <w:t>5</w:t>
            </w:r>
          </w:p>
        </w:tc>
        <w:tc>
          <w:tcPr>
            <w:tcW w:w="1061" w:type="dxa"/>
            <w:vAlign w:val="bottom"/>
          </w:tcPr>
          <w:p w14:paraId="4CE3680D" w14:textId="77777777" w:rsidR="00967CCD" w:rsidRPr="00FF008E" w:rsidRDefault="00D600BB" w:rsidP="00E1135B">
            <w:pPr>
              <w:spacing w:before="20" w:after="20"/>
              <w:jc w:val="right"/>
              <w:rPr>
                <w:rFonts w:eastAsia="Times New Roman"/>
                <w:color w:val="000000" w:themeColor="text1"/>
                <w:szCs w:val="19"/>
                <w:lang w:val="en-GB"/>
              </w:rPr>
            </w:pPr>
            <w:r w:rsidRPr="00FF008E">
              <w:rPr>
                <w:rFonts w:cs="Calibri"/>
                <w:color w:val="000000" w:themeColor="text1"/>
                <w:szCs w:val="19"/>
                <w:lang w:val="en-GB"/>
              </w:rPr>
              <w:t>64.</w:t>
            </w:r>
            <w:r w:rsidR="00967CCD" w:rsidRPr="00FF008E">
              <w:rPr>
                <w:rFonts w:cs="Calibri"/>
                <w:color w:val="000000" w:themeColor="text1"/>
                <w:szCs w:val="19"/>
                <w:lang w:val="en-GB"/>
              </w:rPr>
              <w:t>9</w:t>
            </w:r>
          </w:p>
        </w:tc>
      </w:tr>
      <w:tr w:rsidR="00D124D8" w:rsidRPr="00FF008E" w14:paraId="211C6AA2" w14:textId="77777777" w:rsidTr="008E71E2">
        <w:tc>
          <w:tcPr>
            <w:tcW w:w="8062" w:type="dxa"/>
            <w:gridSpan w:val="7"/>
            <w:vAlign w:val="center"/>
          </w:tcPr>
          <w:p w14:paraId="7DB197E0" w14:textId="77777777" w:rsidR="00967CCD" w:rsidRPr="00FF008E" w:rsidRDefault="00967CCD" w:rsidP="00E1135B">
            <w:pPr>
              <w:spacing w:before="20" w:after="20"/>
              <w:jc w:val="center"/>
              <w:rPr>
                <w:rFonts w:cs="Calibri"/>
                <w:color w:val="000000" w:themeColor="text1"/>
                <w:szCs w:val="19"/>
                <w:lang w:val="en-GB"/>
              </w:rPr>
            </w:pPr>
            <w:r w:rsidRPr="00FF008E">
              <w:rPr>
                <w:rFonts w:cs="Calibri"/>
                <w:color w:val="000000" w:themeColor="text1"/>
                <w:szCs w:val="19"/>
                <w:lang w:val="en-GB"/>
              </w:rPr>
              <w:t>2022</w:t>
            </w:r>
          </w:p>
        </w:tc>
      </w:tr>
      <w:tr w:rsidR="00D124D8" w:rsidRPr="00FF008E" w14:paraId="399C43AF" w14:textId="77777777" w:rsidTr="008E71E2">
        <w:tc>
          <w:tcPr>
            <w:tcW w:w="1701" w:type="dxa"/>
          </w:tcPr>
          <w:p w14:paraId="5A337EE0" w14:textId="77777777" w:rsidR="00967CCD" w:rsidRPr="00FF008E" w:rsidRDefault="00CB11D4" w:rsidP="00E1135B">
            <w:pPr>
              <w:spacing w:before="20" w:after="20"/>
              <w:rPr>
                <w:rFonts w:eastAsia="Times New Roman"/>
                <w:color w:val="000000" w:themeColor="text1"/>
                <w:szCs w:val="19"/>
                <w:lang w:val="en-GB"/>
              </w:rPr>
            </w:pPr>
            <w:r w:rsidRPr="00FF008E">
              <w:rPr>
                <w:rFonts w:eastAsia="Times New Roman"/>
                <w:color w:val="000000" w:themeColor="text1"/>
                <w:szCs w:val="19"/>
                <w:lang w:val="en-GB"/>
              </w:rPr>
              <w:t>Quarter 1</w:t>
            </w:r>
          </w:p>
        </w:tc>
        <w:tc>
          <w:tcPr>
            <w:tcW w:w="1060" w:type="dxa"/>
            <w:vAlign w:val="bottom"/>
          </w:tcPr>
          <w:p w14:paraId="04972FCB" w14:textId="77777777" w:rsidR="00967CCD" w:rsidRPr="00FF008E" w:rsidRDefault="00967CCD" w:rsidP="00E1135B">
            <w:pPr>
              <w:spacing w:before="20" w:after="20"/>
              <w:jc w:val="right"/>
              <w:rPr>
                <w:rFonts w:eastAsia="Times New Roman"/>
                <w:color w:val="000000" w:themeColor="text1"/>
                <w:szCs w:val="19"/>
                <w:lang w:val="en-GB"/>
              </w:rPr>
            </w:pPr>
            <w:r w:rsidRPr="00FF008E">
              <w:rPr>
                <w:rFonts w:eastAsia="Times New Roman"/>
                <w:color w:val="000000" w:themeColor="text1"/>
                <w:szCs w:val="19"/>
                <w:lang w:val="en-GB"/>
              </w:rPr>
              <w:t>12</w:t>
            </w:r>
            <w:r w:rsidR="00D600BB" w:rsidRPr="00FF008E">
              <w:rPr>
                <w:rFonts w:eastAsia="Times New Roman"/>
                <w:color w:val="000000" w:themeColor="text1"/>
                <w:szCs w:val="19"/>
                <w:lang w:val="en-GB"/>
              </w:rPr>
              <w:t> 684.</w:t>
            </w:r>
            <w:r w:rsidRPr="00FF008E">
              <w:rPr>
                <w:rFonts w:eastAsia="Times New Roman"/>
                <w:color w:val="000000" w:themeColor="text1"/>
                <w:szCs w:val="19"/>
                <w:lang w:val="en-GB"/>
              </w:rPr>
              <w:t>6</w:t>
            </w:r>
          </w:p>
        </w:tc>
        <w:tc>
          <w:tcPr>
            <w:tcW w:w="1060" w:type="dxa"/>
            <w:vAlign w:val="bottom"/>
          </w:tcPr>
          <w:p w14:paraId="37113F1C" w14:textId="77777777" w:rsidR="00967CCD" w:rsidRPr="00FF008E" w:rsidRDefault="00967CCD" w:rsidP="00E1135B">
            <w:pPr>
              <w:spacing w:before="20" w:after="20"/>
              <w:jc w:val="right"/>
              <w:rPr>
                <w:rFonts w:eastAsia="Times New Roman"/>
                <w:color w:val="000000" w:themeColor="text1"/>
                <w:szCs w:val="19"/>
                <w:lang w:val="en-GB"/>
              </w:rPr>
            </w:pPr>
            <w:r w:rsidRPr="00FF008E">
              <w:rPr>
                <w:rFonts w:eastAsia="Times New Roman"/>
                <w:color w:val="000000" w:themeColor="text1"/>
                <w:szCs w:val="19"/>
                <w:lang w:val="en-GB"/>
              </w:rPr>
              <w:t>12</w:t>
            </w:r>
            <w:r w:rsidR="00D600BB" w:rsidRPr="00FF008E">
              <w:rPr>
                <w:rFonts w:eastAsia="Times New Roman"/>
                <w:color w:val="000000" w:themeColor="text1"/>
                <w:szCs w:val="19"/>
                <w:lang w:val="en-GB"/>
              </w:rPr>
              <w:t> 525.</w:t>
            </w:r>
            <w:r w:rsidRPr="00FF008E">
              <w:rPr>
                <w:rFonts w:eastAsia="Times New Roman"/>
                <w:color w:val="000000" w:themeColor="text1"/>
                <w:szCs w:val="19"/>
                <w:lang w:val="en-GB"/>
              </w:rPr>
              <w:t>9</w:t>
            </w:r>
          </w:p>
        </w:tc>
        <w:tc>
          <w:tcPr>
            <w:tcW w:w="1060" w:type="dxa"/>
            <w:vAlign w:val="bottom"/>
          </w:tcPr>
          <w:p w14:paraId="2BAEF023" w14:textId="77777777" w:rsidR="00967CCD" w:rsidRPr="00FF008E" w:rsidRDefault="00D600BB" w:rsidP="00E1135B">
            <w:pPr>
              <w:spacing w:before="20" w:after="20"/>
              <w:jc w:val="right"/>
              <w:rPr>
                <w:rFonts w:eastAsia="Times New Roman"/>
                <w:color w:val="000000" w:themeColor="text1"/>
                <w:szCs w:val="19"/>
                <w:lang w:val="en-GB"/>
              </w:rPr>
            </w:pPr>
            <w:r w:rsidRPr="00FF008E">
              <w:rPr>
                <w:rFonts w:eastAsia="Times New Roman"/>
                <w:color w:val="000000" w:themeColor="text1"/>
                <w:szCs w:val="19"/>
                <w:lang w:val="en-GB"/>
              </w:rPr>
              <w:t>158.</w:t>
            </w:r>
            <w:r w:rsidR="00967CCD" w:rsidRPr="00FF008E">
              <w:rPr>
                <w:rFonts w:eastAsia="Times New Roman"/>
                <w:color w:val="000000" w:themeColor="text1"/>
                <w:szCs w:val="19"/>
                <w:lang w:val="en-GB"/>
              </w:rPr>
              <w:t>7</w:t>
            </w:r>
          </w:p>
        </w:tc>
        <w:tc>
          <w:tcPr>
            <w:tcW w:w="1060" w:type="dxa"/>
            <w:vAlign w:val="bottom"/>
          </w:tcPr>
          <w:p w14:paraId="713F35D2" w14:textId="77777777" w:rsidR="00967CCD" w:rsidRPr="00FF008E" w:rsidRDefault="00D600BB" w:rsidP="00E1135B">
            <w:pPr>
              <w:spacing w:before="20" w:after="20"/>
              <w:jc w:val="right"/>
              <w:rPr>
                <w:rFonts w:eastAsia="Times New Roman"/>
                <w:color w:val="000000" w:themeColor="text1"/>
                <w:szCs w:val="19"/>
                <w:lang w:val="en-GB"/>
              </w:rPr>
            </w:pPr>
            <w:r w:rsidRPr="00FF008E">
              <w:rPr>
                <w:rFonts w:eastAsia="Times New Roman"/>
                <w:color w:val="000000" w:themeColor="text1"/>
                <w:szCs w:val="19"/>
                <w:lang w:val="en-GB"/>
              </w:rPr>
              <w:t>30.</w:t>
            </w:r>
            <w:r w:rsidR="00967CCD" w:rsidRPr="00FF008E">
              <w:rPr>
                <w:rFonts w:eastAsia="Times New Roman"/>
                <w:color w:val="000000" w:themeColor="text1"/>
                <w:szCs w:val="19"/>
                <w:lang w:val="en-GB"/>
              </w:rPr>
              <w:t>9</w:t>
            </w:r>
          </w:p>
        </w:tc>
        <w:tc>
          <w:tcPr>
            <w:tcW w:w="1060" w:type="dxa"/>
            <w:vAlign w:val="bottom"/>
          </w:tcPr>
          <w:p w14:paraId="2100A197" w14:textId="77777777" w:rsidR="00967CCD" w:rsidRPr="00FF008E" w:rsidRDefault="00D600BB" w:rsidP="00E1135B">
            <w:pPr>
              <w:spacing w:before="20" w:after="20"/>
              <w:jc w:val="right"/>
              <w:rPr>
                <w:rFonts w:eastAsia="Times New Roman"/>
                <w:color w:val="000000" w:themeColor="text1"/>
                <w:szCs w:val="19"/>
                <w:lang w:val="en-GB"/>
              </w:rPr>
            </w:pPr>
            <w:r w:rsidRPr="00FF008E">
              <w:rPr>
                <w:rFonts w:eastAsia="Times New Roman"/>
                <w:color w:val="000000" w:themeColor="text1"/>
                <w:szCs w:val="19"/>
                <w:lang w:val="en-GB"/>
              </w:rPr>
              <w:t>189.</w:t>
            </w:r>
            <w:r w:rsidR="00967CCD" w:rsidRPr="00FF008E">
              <w:rPr>
                <w:rFonts w:eastAsia="Times New Roman"/>
                <w:color w:val="000000" w:themeColor="text1"/>
                <w:szCs w:val="19"/>
                <w:lang w:val="en-GB"/>
              </w:rPr>
              <w:t>7</w:t>
            </w:r>
          </w:p>
        </w:tc>
        <w:tc>
          <w:tcPr>
            <w:tcW w:w="1061" w:type="dxa"/>
            <w:vAlign w:val="bottom"/>
          </w:tcPr>
          <w:p w14:paraId="3043F1B4" w14:textId="77777777" w:rsidR="00967CCD" w:rsidRPr="00FF008E" w:rsidRDefault="00D600BB" w:rsidP="00E1135B">
            <w:pPr>
              <w:spacing w:before="20" w:after="20"/>
              <w:jc w:val="right"/>
              <w:rPr>
                <w:rFonts w:eastAsia="Times New Roman"/>
                <w:color w:val="000000" w:themeColor="text1"/>
                <w:szCs w:val="19"/>
                <w:lang w:val="en-GB"/>
              </w:rPr>
            </w:pPr>
            <w:r w:rsidRPr="00FF008E">
              <w:rPr>
                <w:rFonts w:eastAsia="Times New Roman"/>
                <w:color w:val="000000" w:themeColor="text1"/>
                <w:szCs w:val="19"/>
                <w:lang w:val="en-GB"/>
              </w:rPr>
              <w:t>81.</w:t>
            </w:r>
            <w:r w:rsidR="00967CCD" w:rsidRPr="00FF008E">
              <w:rPr>
                <w:rFonts w:eastAsia="Times New Roman"/>
                <w:color w:val="000000" w:themeColor="text1"/>
                <w:szCs w:val="19"/>
                <w:lang w:val="en-GB"/>
              </w:rPr>
              <w:t>9</w:t>
            </w:r>
          </w:p>
        </w:tc>
      </w:tr>
      <w:tr w:rsidR="00D124D8" w:rsidRPr="00FF008E" w14:paraId="71D6108E" w14:textId="77777777" w:rsidTr="008E71E2">
        <w:tc>
          <w:tcPr>
            <w:tcW w:w="1701" w:type="dxa"/>
          </w:tcPr>
          <w:p w14:paraId="3ADD5A61" w14:textId="77777777" w:rsidR="00E3619E" w:rsidRPr="00FF008E" w:rsidRDefault="00CB11D4" w:rsidP="00E1135B">
            <w:pPr>
              <w:spacing w:before="20" w:after="20"/>
              <w:rPr>
                <w:rFonts w:eastAsia="Times New Roman"/>
                <w:color w:val="000000" w:themeColor="text1"/>
                <w:szCs w:val="19"/>
                <w:lang w:val="en-GB"/>
              </w:rPr>
            </w:pPr>
            <w:r w:rsidRPr="00FF008E">
              <w:rPr>
                <w:rFonts w:eastAsia="Times New Roman"/>
                <w:color w:val="000000" w:themeColor="text1"/>
                <w:szCs w:val="19"/>
                <w:lang w:val="en-GB"/>
              </w:rPr>
              <w:t>Quarter 2</w:t>
            </w:r>
          </w:p>
        </w:tc>
        <w:tc>
          <w:tcPr>
            <w:tcW w:w="1060" w:type="dxa"/>
            <w:vAlign w:val="bottom"/>
          </w:tcPr>
          <w:p w14:paraId="58E111DB" w14:textId="77777777" w:rsidR="00E3619E" w:rsidRPr="00FF008E" w:rsidRDefault="00E3619E" w:rsidP="00E1135B">
            <w:pPr>
              <w:spacing w:before="20" w:after="20"/>
              <w:jc w:val="right"/>
              <w:rPr>
                <w:rFonts w:eastAsia="Times New Roman"/>
                <w:color w:val="000000" w:themeColor="text1"/>
                <w:szCs w:val="19"/>
                <w:lang w:val="en-GB"/>
              </w:rPr>
            </w:pPr>
            <w:r w:rsidRPr="00FF008E">
              <w:rPr>
                <w:rFonts w:eastAsia="Times New Roman"/>
                <w:color w:val="000000" w:themeColor="text1"/>
                <w:szCs w:val="19"/>
                <w:lang w:val="en-GB"/>
              </w:rPr>
              <w:t>12</w:t>
            </w:r>
            <w:r w:rsidR="00D600BB" w:rsidRPr="00FF008E">
              <w:rPr>
                <w:rFonts w:eastAsia="Times New Roman"/>
                <w:color w:val="000000" w:themeColor="text1"/>
                <w:szCs w:val="19"/>
                <w:lang w:val="en-GB"/>
              </w:rPr>
              <w:t> 659.</w:t>
            </w:r>
            <w:r w:rsidRPr="00FF008E">
              <w:rPr>
                <w:rFonts w:eastAsia="Times New Roman"/>
                <w:color w:val="000000" w:themeColor="text1"/>
                <w:szCs w:val="19"/>
                <w:lang w:val="en-GB"/>
              </w:rPr>
              <w:t>3</w:t>
            </w:r>
          </w:p>
        </w:tc>
        <w:tc>
          <w:tcPr>
            <w:tcW w:w="1060" w:type="dxa"/>
            <w:vAlign w:val="bottom"/>
          </w:tcPr>
          <w:p w14:paraId="4D76D77F" w14:textId="77777777" w:rsidR="00E3619E" w:rsidRPr="00FF008E" w:rsidRDefault="00E3619E" w:rsidP="00E1135B">
            <w:pPr>
              <w:spacing w:before="20" w:after="20"/>
              <w:jc w:val="right"/>
              <w:rPr>
                <w:rFonts w:eastAsia="Times New Roman"/>
                <w:color w:val="000000" w:themeColor="text1"/>
                <w:szCs w:val="19"/>
                <w:lang w:val="en-GB"/>
              </w:rPr>
            </w:pPr>
            <w:r w:rsidRPr="00FF008E">
              <w:rPr>
                <w:rFonts w:eastAsia="Times New Roman"/>
                <w:color w:val="000000" w:themeColor="text1"/>
                <w:szCs w:val="19"/>
                <w:lang w:val="en-GB"/>
              </w:rPr>
              <w:t>12</w:t>
            </w:r>
            <w:r w:rsidR="00D600BB" w:rsidRPr="00FF008E">
              <w:rPr>
                <w:rFonts w:eastAsia="Times New Roman"/>
                <w:color w:val="000000" w:themeColor="text1"/>
                <w:szCs w:val="19"/>
                <w:lang w:val="en-GB"/>
              </w:rPr>
              <w:t> </w:t>
            </w:r>
            <w:r w:rsidRPr="00FF008E">
              <w:rPr>
                <w:rFonts w:eastAsia="Times New Roman"/>
                <w:color w:val="000000" w:themeColor="text1"/>
                <w:szCs w:val="19"/>
                <w:lang w:val="en-GB"/>
              </w:rPr>
              <w:t>510</w:t>
            </w:r>
            <w:r w:rsidR="00D600BB" w:rsidRPr="00FF008E">
              <w:rPr>
                <w:rFonts w:eastAsia="Times New Roman"/>
                <w:color w:val="000000" w:themeColor="text1"/>
                <w:szCs w:val="19"/>
                <w:lang w:val="en-GB"/>
              </w:rPr>
              <w:t>.</w:t>
            </w:r>
            <w:r w:rsidR="0097293E" w:rsidRPr="00FF008E">
              <w:rPr>
                <w:rFonts w:eastAsia="Times New Roman"/>
                <w:color w:val="000000" w:themeColor="text1"/>
                <w:szCs w:val="19"/>
                <w:lang w:val="en-GB"/>
              </w:rPr>
              <w:t>0</w:t>
            </w:r>
          </w:p>
        </w:tc>
        <w:tc>
          <w:tcPr>
            <w:tcW w:w="1060" w:type="dxa"/>
            <w:vAlign w:val="bottom"/>
          </w:tcPr>
          <w:p w14:paraId="63361447" w14:textId="77777777" w:rsidR="00E3619E" w:rsidRPr="00FF008E" w:rsidRDefault="00D600BB" w:rsidP="00E1135B">
            <w:pPr>
              <w:spacing w:before="20" w:after="20"/>
              <w:jc w:val="right"/>
              <w:rPr>
                <w:rFonts w:eastAsia="Times New Roman"/>
                <w:color w:val="000000" w:themeColor="text1"/>
                <w:szCs w:val="19"/>
                <w:lang w:val="en-GB"/>
              </w:rPr>
            </w:pPr>
            <w:r w:rsidRPr="00FF008E">
              <w:rPr>
                <w:rFonts w:eastAsia="Times New Roman"/>
                <w:color w:val="000000" w:themeColor="text1"/>
                <w:szCs w:val="19"/>
                <w:lang w:val="en-GB"/>
              </w:rPr>
              <w:t>149.</w:t>
            </w:r>
            <w:r w:rsidR="00E3619E" w:rsidRPr="00FF008E">
              <w:rPr>
                <w:rFonts w:eastAsia="Times New Roman"/>
                <w:color w:val="000000" w:themeColor="text1"/>
                <w:szCs w:val="19"/>
                <w:lang w:val="en-GB"/>
              </w:rPr>
              <w:t>3</w:t>
            </w:r>
          </w:p>
        </w:tc>
        <w:tc>
          <w:tcPr>
            <w:tcW w:w="1060" w:type="dxa"/>
            <w:vAlign w:val="bottom"/>
          </w:tcPr>
          <w:p w14:paraId="2CB4CC46" w14:textId="77777777" w:rsidR="00E3619E" w:rsidRPr="00FF008E" w:rsidRDefault="00D600BB" w:rsidP="00E1135B">
            <w:pPr>
              <w:spacing w:before="20" w:after="20"/>
              <w:jc w:val="right"/>
              <w:rPr>
                <w:rFonts w:eastAsia="Times New Roman"/>
                <w:color w:val="000000" w:themeColor="text1"/>
                <w:szCs w:val="19"/>
                <w:lang w:val="en-GB"/>
              </w:rPr>
            </w:pPr>
            <w:r w:rsidRPr="00FF008E">
              <w:rPr>
                <w:rFonts w:eastAsia="Times New Roman"/>
                <w:color w:val="000000" w:themeColor="text1"/>
                <w:szCs w:val="19"/>
                <w:lang w:val="en-GB"/>
              </w:rPr>
              <w:t>28.</w:t>
            </w:r>
            <w:r w:rsidR="00E3619E" w:rsidRPr="00FF008E">
              <w:rPr>
                <w:rFonts w:eastAsia="Times New Roman"/>
                <w:color w:val="000000" w:themeColor="text1"/>
                <w:szCs w:val="19"/>
                <w:lang w:val="en-GB"/>
              </w:rPr>
              <w:t>5</w:t>
            </w:r>
          </w:p>
        </w:tc>
        <w:tc>
          <w:tcPr>
            <w:tcW w:w="1060" w:type="dxa"/>
            <w:vAlign w:val="bottom"/>
          </w:tcPr>
          <w:p w14:paraId="2F0D6329" w14:textId="77777777" w:rsidR="00E3619E" w:rsidRPr="00FF008E" w:rsidRDefault="00D600BB" w:rsidP="00E1135B">
            <w:pPr>
              <w:spacing w:before="20" w:after="20"/>
              <w:jc w:val="right"/>
              <w:rPr>
                <w:rFonts w:eastAsia="Times New Roman"/>
                <w:color w:val="000000" w:themeColor="text1"/>
                <w:szCs w:val="19"/>
                <w:lang w:val="en-GB"/>
              </w:rPr>
            </w:pPr>
            <w:r w:rsidRPr="00FF008E">
              <w:rPr>
                <w:rFonts w:eastAsia="Times New Roman"/>
                <w:color w:val="000000" w:themeColor="text1"/>
                <w:szCs w:val="19"/>
                <w:lang w:val="en-GB"/>
              </w:rPr>
              <w:t>136.</w:t>
            </w:r>
            <w:r w:rsidR="00E3619E" w:rsidRPr="00FF008E">
              <w:rPr>
                <w:rFonts w:eastAsia="Times New Roman"/>
                <w:color w:val="000000" w:themeColor="text1"/>
                <w:szCs w:val="19"/>
                <w:lang w:val="en-GB"/>
              </w:rPr>
              <w:t>0</w:t>
            </w:r>
          </w:p>
        </w:tc>
        <w:tc>
          <w:tcPr>
            <w:tcW w:w="1061" w:type="dxa"/>
            <w:vAlign w:val="bottom"/>
          </w:tcPr>
          <w:p w14:paraId="2FA1EB8B" w14:textId="77777777" w:rsidR="00E3619E" w:rsidRPr="00FF008E" w:rsidRDefault="00D600BB" w:rsidP="00E1135B">
            <w:pPr>
              <w:spacing w:before="20" w:after="20"/>
              <w:jc w:val="right"/>
              <w:rPr>
                <w:rFonts w:eastAsia="Times New Roman"/>
                <w:color w:val="000000" w:themeColor="text1"/>
                <w:szCs w:val="19"/>
                <w:lang w:val="en-GB"/>
              </w:rPr>
            </w:pPr>
            <w:r w:rsidRPr="00FF008E">
              <w:rPr>
                <w:rFonts w:eastAsia="Times New Roman"/>
                <w:color w:val="000000" w:themeColor="text1"/>
                <w:szCs w:val="19"/>
                <w:lang w:val="en-GB"/>
              </w:rPr>
              <w:t>65.</w:t>
            </w:r>
            <w:r w:rsidR="00E3619E" w:rsidRPr="00FF008E">
              <w:rPr>
                <w:rFonts w:eastAsia="Times New Roman"/>
                <w:color w:val="000000" w:themeColor="text1"/>
                <w:szCs w:val="19"/>
                <w:lang w:val="en-GB"/>
              </w:rPr>
              <w:t>9</w:t>
            </w:r>
          </w:p>
        </w:tc>
      </w:tr>
      <w:tr w:rsidR="00560C2A" w:rsidRPr="00FF008E" w14:paraId="407F10F9" w14:textId="77777777" w:rsidTr="008E71E2">
        <w:tc>
          <w:tcPr>
            <w:tcW w:w="1701" w:type="dxa"/>
          </w:tcPr>
          <w:p w14:paraId="3C46085B" w14:textId="77777777" w:rsidR="00560C2A" w:rsidRPr="00FF008E" w:rsidRDefault="00CB11D4" w:rsidP="00560C2A">
            <w:pPr>
              <w:spacing w:before="20" w:after="20"/>
              <w:rPr>
                <w:rFonts w:eastAsia="Times New Roman"/>
                <w:color w:val="000000" w:themeColor="text1"/>
                <w:szCs w:val="19"/>
                <w:lang w:val="en-GB"/>
              </w:rPr>
            </w:pPr>
            <w:r w:rsidRPr="00FF008E">
              <w:rPr>
                <w:rFonts w:eastAsia="Times New Roman"/>
                <w:color w:val="000000" w:themeColor="text1"/>
                <w:szCs w:val="19"/>
                <w:lang w:val="en-GB"/>
              </w:rPr>
              <w:t>Quarter 3</w:t>
            </w:r>
          </w:p>
        </w:tc>
        <w:tc>
          <w:tcPr>
            <w:tcW w:w="1060" w:type="dxa"/>
            <w:vAlign w:val="bottom"/>
          </w:tcPr>
          <w:p w14:paraId="65BB4CC5" w14:textId="77777777" w:rsidR="00560C2A" w:rsidRPr="00FF008E" w:rsidRDefault="00560C2A" w:rsidP="00560C2A">
            <w:pPr>
              <w:spacing w:before="20" w:after="20"/>
              <w:jc w:val="right"/>
              <w:rPr>
                <w:rFonts w:eastAsia="Times New Roman"/>
                <w:color w:val="000000" w:themeColor="text1"/>
                <w:szCs w:val="19"/>
                <w:lang w:val="en-GB"/>
              </w:rPr>
            </w:pPr>
            <w:r w:rsidRPr="00FF008E">
              <w:rPr>
                <w:rFonts w:eastAsia="Times New Roman"/>
                <w:color w:val="000000" w:themeColor="text1"/>
                <w:szCs w:val="19"/>
                <w:lang w:val="en-GB"/>
              </w:rPr>
              <w:t>12</w:t>
            </w:r>
            <w:r w:rsidR="00D600BB" w:rsidRPr="00FF008E">
              <w:rPr>
                <w:rFonts w:eastAsia="Times New Roman"/>
                <w:color w:val="000000" w:themeColor="text1"/>
                <w:szCs w:val="19"/>
                <w:lang w:val="en-GB"/>
              </w:rPr>
              <w:t> 647.</w:t>
            </w:r>
            <w:r w:rsidRPr="00FF008E">
              <w:rPr>
                <w:rFonts w:eastAsia="Times New Roman"/>
                <w:color w:val="000000" w:themeColor="text1"/>
                <w:szCs w:val="19"/>
                <w:lang w:val="en-GB"/>
              </w:rPr>
              <w:t>7</w:t>
            </w:r>
          </w:p>
        </w:tc>
        <w:tc>
          <w:tcPr>
            <w:tcW w:w="1060" w:type="dxa"/>
            <w:vAlign w:val="bottom"/>
          </w:tcPr>
          <w:p w14:paraId="5D7D06DE" w14:textId="77777777" w:rsidR="00560C2A" w:rsidRPr="00FF008E" w:rsidRDefault="00560C2A" w:rsidP="00560C2A">
            <w:pPr>
              <w:spacing w:before="20" w:after="20"/>
              <w:jc w:val="right"/>
              <w:rPr>
                <w:rFonts w:eastAsia="Times New Roman"/>
                <w:color w:val="000000" w:themeColor="text1"/>
                <w:szCs w:val="19"/>
                <w:lang w:val="en-GB"/>
              </w:rPr>
            </w:pPr>
            <w:r w:rsidRPr="00FF008E">
              <w:rPr>
                <w:rFonts w:eastAsia="Times New Roman"/>
                <w:color w:val="000000" w:themeColor="text1"/>
                <w:szCs w:val="19"/>
                <w:lang w:val="en-GB"/>
              </w:rPr>
              <w:t>12</w:t>
            </w:r>
            <w:r w:rsidR="00D600BB" w:rsidRPr="00FF008E">
              <w:rPr>
                <w:rFonts w:eastAsia="Times New Roman"/>
                <w:color w:val="000000" w:themeColor="text1"/>
                <w:szCs w:val="19"/>
                <w:lang w:val="en-GB"/>
              </w:rPr>
              <w:t> 512.</w:t>
            </w:r>
            <w:r w:rsidRPr="00FF008E">
              <w:rPr>
                <w:rFonts w:eastAsia="Times New Roman"/>
                <w:color w:val="000000" w:themeColor="text1"/>
                <w:szCs w:val="19"/>
                <w:lang w:val="en-GB"/>
              </w:rPr>
              <w:t>2</w:t>
            </w:r>
          </w:p>
        </w:tc>
        <w:tc>
          <w:tcPr>
            <w:tcW w:w="1060" w:type="dxa"/>
            <w:vAlign w:val="bottom"/>
          </w:tcPr>
          <w:p w14:paraId="207D62AB" w14:textId="77777777" w:rsidR="00560C2A" w:rsidRPr="00FF008E" w:rsidRDefault="00D600BB" w:rsidP="00560C2A">
            <w:pPr>
              <w:spacing w:before="20" w:after="20"/>
              <w:jc w:val="right"/>
              <w:rPr>
                <w:rFonts w:eastAsia="Times New Roman"/>
                <w:color w:val="000000" w:themeColor="text1"/>
                <w:szCs w:val="19"/>
                <w:lang w:val="en-GB"/>
              </w:rPr>
            </w:pPr>
            <w:r w:rsidRPr="00FF008E">
              <w:rPr>
                <w:rFonts w:eastAsia="Times New Roman"/>
                <w:color w:val="000000" w:themeColor="text1"/>
                <w:szCs w:val="19"/>
                <w:lang w:val="en-GB"/>
              </w:rPr>
              <w:t>135.</w:t>
            </w:r>
            <w:r w:rsidR="00560C2A" w:rsidRPr="00FF008E">
              <w:rPr>
                <w:rFonts w:eastAsia="Times New Roman"/>
                <w:color w:val="000000" w:themeColor="text1"/>
                <w:szCs w:val="19"/>
                <w:lang w:val="en-GB"/>
              </w:rPr>
              <w:t>5</w:t>
            </w:r>
          </w:p>
        </w:tc>
        <w:tc>
          <w:tcPr>
            <w:tcW w:w="1060" w:type="dxa"/>
            <w:vAlign w:val="bottom"/>
          </w:tcPr>
          <w:p w14:paraId="053F02CE" w14:textId="77777777" w:rsidR="00560C2A" w:rsidRPr="00FF008E" w:rsidRDefault="00D600BB" w:rsidP="00560C2A">
            <w:pPr>
              <w:spacing w:before="20" w:after="20"/>
              <w:jc w:val="right"/>
              <w:rPr>
                <w:rFonts w:eastAsia="Times New Roman"/>
                <w:color w:val="000000" w:themeColor="text1"/>
                <w:szCs w:val="19"/>
                <w:lang w:val="en-GB"/>
              </w:rPr>
            </w:pPr>
            <w:r w:rsidRPr="00FF008E">
              <w:rPr>
                <w:rFonts w:eastAsia="Times New Roman"/>
                <w:color w:val="000000" w:themeColor="text1"/>
                <w:szCs w:val="19"/>
                <w:lang w:val="en-GB"/>
              </w:rPr>
              <w:t>25.</w:t>
            </w:r>
            <w:r w:rsidR="00560C2A" w:rsidRPr="00FF008E">
              <w:rPr>
                <w:rFonts w:eastAsia="Times New Roman"/>
                <w:color w:val="000000" w:themeColor="text1"/>
                <w:szCs w:val="19"/>
                <w:lang w:val="en-GB"/>
              </w:rPr>
              <w:t>6</w:t>
            </w:r>
          </w:p>
        </w:tc>
        <w:tc>
          <w:tcPr>
            <w:tcW w:w="1060" w:type="dxa"/>
            <w:vAlign w:val="bottom"/>
          </w:tcPr>
          <w:p w14:paraId="5D5B53A7" w14:textId="77777777" w:rsidR="00560C2A" w:rsidRPr="00FF008E" w:rsidRDefault="00D600BB" w:rsidP="00560C2A">
            <w:pPr>
              <w:spacing w:before="20" w:after="20"/>
              <w:jc w:val="right"/>
              <w:rPr>
                <w:rFonts w:eastAsia="Times New Roman"/>
                <w:color w:val="000000" w:themeColor="text1"/>
                <w:szCs w:val="19"/>
                <w:lang w:val="en-GB"/>
              </w:rPr>
            </w:pPr>
            <w:r w:rsidRPr="00FF008E">
              <w:rPr>
                <w:rFonts w:eastAsia="Times New Roman"/>
                <w:color w:val="000000" w:themeColor="text1"/>
                <w:szCs w:val="19"/>
                <w:lang w:val="en-GB"/>
              </w:rPr>
              <w:t>120.</w:t>
            </w:r>
            <w:r w:rsidR="00560C2A" w:rsidRPr="00FF008E">
              <w:rPr>
                <w:rFonts w:eastAsia="Times New Roman"/>
                <w:color w:val="000000" w:themeColor="text1"/>
                <w:szCs w:val="19"/>
                <w:lang w:val="en-GB"/>
              </w:rPr>
              <w:t>6</w:t>
            </w:r>
          </w:p>
        </w:tc>
        <w:tc>
          <w:tcPr>
            <w:tcW w:w="1061" w:type="dxa"/>
            <w:vAlign w:val="bottom"/>
          </w:tcPr>
          <w:p w14:paraId="13A51E10" w14:textId="77777777" w:rsidR="00560C2A" w:rsidRPr="00FF008E" w:rsidRDefault="00D600BB" w:rsidP="00560C2A">
            <w:pPr>
              <w:spacing w:before="20" w:after="20"/>
              <w:jc w:val="right"/>
              <w:rPr>
                <w:rFonts w:eastAsia="Times New Roman"/>
                <w:color w:val="000000" w:themeColor="text1"/>
                <w:szCs w:val="19"/>
                <w:lang w:val="en-GB"/>
              </w:rPr>
            </w:pPr>
            <w:r w:rsidRPr="00FF008E">
              <w:rPr>
                <w:rFonts w:eastAsia="Times New Roman"/>
                <w:color w:val="000000" w:themeColor="text1"/>
                <w:szCs w:val="19"/>
                <w:lang w:val="en-GB"/>
              </w:rPr>
              <w:t>71.</w:t>
            </w:r>
            <w:r w:rsidR="00560C2A" w:rsidRPr="00FF008E">
              <w:rPr>
                <w:rFonts w:eastAsia="Times New Roman"/>
                <w:color w:val="000000" w:themeColor="text1"/>
                <w:szCs w:val="19"/>
                <w:lang w:val="en-GB"/>
              </w:rPr>
              <w:t>7</w:t>
            </w:r>
          </w:p>
        </w:tc>
      </w:tr>
      <w:tr w:rsidR="00560C2A" w:rsidRPr="00FF008E" w14:paraId="2E3A6E09" w14:textId="77777777" w:rsidTr="008E71E2">
        <w:tc>
          <w:tcPr>
            <w:tcW w:w="1701" w:type="dxa"/>
          </w:tcPr>
          <w:p w14:paraId="65BAED08" w14:textId="77777777" w:rsidR="00560C2A" w:rsidRPr="00077F6B" w:rsidRDefault="00CB11D4" w:rsidP="00560C2A">
            <w:pPr>
              <w:spacing w:before="20" w:after="20"/>
              <w:rPr>
                <w:rFonts w:eastAsia="Times New Roman"/>
                <w:b/>
                <w:color w:val="000000" w:themeColor="text1"/>
                <w:szCs w:val="19"/>
                <w:lang w:val="en-GB"/>
              </w:rPr>
            </w:pPr>
            <w:r w:rsidRPr="00077F6B">
              <w:rPr>
                <w:rFonts w:eastAsia="Times New Roman"/>
                <w:b/>
                <w:color w:val="000000" w:themeColor="text1"/>
                <w:szCs w:val="19"/>
                <w:lang w:val="en-GB"/>
              </w:rPr>
              <w:t>Quarter 4</w:t>
            </w:r>
          </w:p>
        </w:tc>
        <w:tc>
          <w:tcPr>
            <w:tcW w:w="1060" w:type="dxa"/>
            <w:vAlign w:val="bottom"/>
          </w:tcPr>
          <w:p w14:paraId="4F243E2C" w14:textId="77777777" w:rsidR="00560C2A" w:rsidRPr="00077F6B" w:rsidRDefault="004029CB" w:rsidP="00560C2A">
            <w:pPr>
              <w:spacing w:before="20" w:after="20"/>
              <w:jc w:val="right"/>
              <w:rPr>
                <w:rFonts w:eastAsia="Times New Roman"/>
                <w:b/>
                <w:color w:val="000000" w:themeColor="text1"/>
                <w:szCs w:val="19"/>
                <w:lang w:val="en-GB"/>
              </w:rPr>
            </w:pPr>
            <w:r w:rsidRPr="00077F6B">
              <w:rPr>
                <w:rFonts w:eastAsia="Times New Roman"/>
                <w:b/>
                <w:color w:val="000000" w:themeColor="text1"/>
                <w:szCs w:val="19"/>
                <w:lang w:val="en-GB"/>
              </w:rPr>
              <w:t>12</w:t>
            </w:r>
            <w:r w:rsidR="00D600BB" w:rsidRPr="00077F6B">
              <w:rPr>
                <w:rFonts w:eastAsia="Times New Roman"/>
                <w:b/>
                <w:color w:val="000000" w:themeColor="text1"/>
                <w:szCs w:val="19"/>
                <w:lang w:val="en-GB"/>
              </w:rPr>
              <w:t> 520.</w:t>
            </w:r>
            <w:r w:rsidRPr="00077F6B">
              <w:rPr>
                <w:rFonts w:eastAsia="Times New Roman"/>
                <w:b/>
                <w:color w:val="000000" w:themeColor="text1"/>
                <w:szCs w:val="19"/>
                <w:lang w:val="en-GB"/>
              </w:rPr>
              <w:t>9</w:t>
            </w:r>
          </w:p>
        </w:tc>
        <w:tc>
          <w:tcPr>
            <w:tcW w:w="1060" w:type="dxa"/>
            <w:vAlign w:val="bottom"/>
          </w:tcPr>
          <w:p w14:paraId="3C71F7E6" w14:textId="77777777" w:rsidR="00560C2A" w:rsidRPr="00077F6B" w:rsidRDefault="00D600BB" w:rsidP="00560C2A">
            <w:pPr>
              <w:spacing w:before="20" w:after="20"/>
              <w:jc w:val="right"/>
              <w:rPr>
                <w:rFonts w:eastAsia="Times New Roman"/>
                <w:b/>
                <w:color w:val="000000" w:themeColor="text1"/>
                <w:szCs w:val="19"/>
                <w:lang w:val="en-GB"/>
              </w:rPr>
            </w:pPr>
            <w:r w:rsidRPr="00077F6B">
              <w:rPr>
                <w:rFonts w:eastAsia="Times New Roman"/>
                <w:b/>
                <w:color w:val="000000" w:themeColor="text1"/>
                <w:szCs w:val="19"/>
                <w:lang w:val="en-GB"/>
              </w:rPr>
              <w:t>12405.</w:t>
            </w:r>
            <w:r w:rsidR="004029CB" w:rsidRPr="00077F6B">
              <w:rPr>
                <w:rFonts w:eastAsia="Times New Roman"/>
                <w:b/>
                <w:color w:val="000000" w:themeColor="text1"/>
                <w:szCs w:val="19"/>
                <w:lang w:val="en-GB"/>
              </w:rPr>
              <w:t>2</w:t>
            </w:r>
          </w:p>
        </w:tc>
        <w:tc>
          <w:tcPr>
            <w:tcW w:w="1060" w:type="dxa"/>
            <w:vAlign w:val="bottom"/>
          </w:tcPr>
          <w:p w14:paraId="7B400B31" w14:textId="77777777" w:rsidR="00560C2A" w:rsidRPr="00077F6B" w:rsidRDefault="00D600BB" w:rsidP="00560C2A">
            <w:pPr>
              <w:spacing w:before="20" w:after="20"/>
              <w:jc w:val="right"/>
              <w:rPr>
                <w:rFonts w:eastAsia="Times New Roman"/>
                <w:b/>
                <w:color w:val="000000" w:themeColor="text1"/>
                <w:szCs w:val="19"/>
                <w:lang w:val="en-GB"/>
              </w:rPr>
            </w:pPr>
            <w:r w:rsidRPr="00077F6B">
              <w:rPr>
                <w:rFonts w:eastAsia="Times New Roman"/>
                <w:b/>
                <w:color w:val="000000" w:themeColor="text1"/>
                <w:szCs w:val="19"/>
                <w:lang w:val="en-GB"/>
              </w:rPr>
              <w:t>115.</w:t>
            </w:r>
            <w:r w:rsidR="004029CB" w:rsidRPr="00077F6B">
              <w:rPr>
                <w:rFonts w:eastAsia="Times New Roman"/>
                <w:b/>
                <w:color w:val="000000" w:themeColor="text1"/>
                <w:szCs w:val="19"/>
                <w:lang w:val="en-GB"/>
              </w:rPr>
              <w:t>7</w:t>
            </w:r>
          </w:p>
        </w:tc>
        <w:tc>
          <w:tcPr>
            <w:tcW w:w="1060" w:type="dxa"/>
            <w:vAlign w:val="bottom"/>
          </w:tcPr>
          <w:p w14:paraId="62FA526E" w14:textId="77777777" w:rsidR="00560C2A" w:rsidRPr="00077F6B" w:rsidRDefault="00D600BB" w:rsidP="00560C2A">
            <w:pPr>
              <w:spacing w:before="20" w:after="20"/>
              <w:jc w:val="right"/>
              <w:rPr>
                <w:rFonts w:eastAsia="Times New Roman"/>
                <w:b/>
                <w:color w:val="000000" w:themeColor="text1"/>
                <w:szCs w:val="19"/>
                <w:lang w:val="en-GB"/>
              </w:rPr>
            </w:pPr>
            <w:r w:rsidRPr="00077F6B">
              <w:rPr>
                <w:rFonts w:eastAsia="Times New Roman"/>
                <w:b/>
                <w:color w:val="000000" w:themeColor="text1"/>
                <w:szCs w:val="19"/>
                <w:lang w:val="en-GB"/>
              </w:rPr>
              <w:t>22.</w:t>
            </w:r>
            <w:r w:rsidR="004029CB" w:rsidRPr="00077F6B">
              <w:rPr>
                <w:rFonts w:eastAsia="Times New Roman"/>
                <w:b/>
                <w:color w:val="000000" w:themeColor="text1"/>
                <w:szCs w:val="19"/>
                <w:lang w:val="en-GB"/>
              </w:rPr>
              <w:t>8</w:t>
            </w:r>
          </w:p>
        </w:tc>
        <w:tc>
          <w:tcPr>
            <w:tcW w:w="1060" w:type="dxa"/>
            <w:vAlign w:val="bottom"/>
          </w:tcPr>
          <w:p w14:paraId="38393B13" w14:textId="77777777" w:rsidR="00560C2A" w:rsidRPr="00077F6B" w:rsidRDefault="00D600BB" w:rsidP="00560C2A">
            <w:pPr>
              <w:spacing w:before="20" w:after="20"/>
              <w:jc w:val="right"/>
              <w:rPr>
                <w:rFonts w:eastAsia="Times New Roman"/>
                <w:b/>
                <w:color w:val="000000" w:themeColor="text1"/>
                <w:szCs w:val="19"/>
                <w:lang w:val="en-GB"/>
              </w:rPr>
            </w:pPr>
            <w:r w:rsidRPr="00077F6B">
              <w:rPr>
                <w:rFonts w:eastAsia="Times New Roman"/>
                <w:b/>
                <w:color w:val="000000" w:themeColor="text1"/>
                <w:szCs w:val="19"/>
                <w:lang w:val="en-GB"/>
              </w:rPr>
              <w:t>88.</w:t>
            </w:r>
            <w:r w:rsidR="004029CB" w:rsidRPr="00077F6B">
              <w:rPr>
                <w:rFonts w:eastAsia="Times New Roman"/>
                <w:b/>
                <w:color w:val="000000" w:themeColor="text1"/>
                <w:szCs w:val="19"/>
                <w:lang w:val="en-GB"/>
              </w:rPr>
              <w:t>6</w:t>
            </w:r>
          </w:p>
        </w:tc>
        <w:tc>
          <w:tcPr>
            <w:tcW w:w="1061" w:type="dxa"/>
            <w:vAlign w:val="bottom"/>
          </w:tcPr>
          <w:p w14:paraId="069C1E13" w14:textId="77777777" w:rsidR="00560C2A" w:rsidRPr="00077F6B" w:rsidRDefault="00D600BB" w:rsidP="00560C2A">
            <w:pPr>
              <w:spacing w:before="20" w:after="20"/>
              <w:jc w:val="right"/>
              <w:rPr>
                <w:rFonts w:eastAsia="Times New Roman"/>
                <w:b/>
                <w:color w:val="000000" w:themeColor="text1"/>
                <w:szCs w:val="19"/>
                <w:lang w:val="en-GB"/>
              </w:rPr>
            </w:pPr>
            <w:r w:rsidRPr="00077F6B">
              <w:rPr>
                <w:rFonts w:eastAsia="Times New Roman"/>
                <w:b/>
                <w:color w:val="000000" w:themeColor="text1"/>
                <w:szCs w:val="19"/>
                <w:lang w:val="en-GB"/>
              </w:rPr>
              <w:t>55.</w:t>
            </w:r>
            <w:r w:rsidR="004029CB" w:rsidRPr="00077F6B">
              <w:rPr>
                <w:rFonts w:eastAsia="Times New Roman"/>
                <w:b/>
                <w:color w:val="000000" w:themeColor="text1"/>
                <w:szCs w:val="19"/>
                <w:lang w:val="en-GB"/>
              </w:rPr>
              <w:t>6</w:t>
            </w:r>
          </w:p>
        </w:tc>
      </w:tr>
      <w:tr w:rsidR="00560C2A" w:rsidRPr="00FF008E" w14:paraId="408E3540" w14:textId="77777777" w:rsidTr="008E71E2">
        <w:tc>
          <w:tcPr>
            <w:tcW w:w="1701" w:type="dxa"/>
          </w:tcPr>
          <w:p w14:paraId="129C0C6A" w14:textId="77777777" w:rsidR="00560C2A" w:rsidRPr="00FF008E" w:rsidRDefault="00560C2A" w:rsidP="00560C2A">
            <w:pPr>
              <w:spacing w:before="20" w:after="20"/>
              <w:jc w:val="right"/>
              <w:rPr>
                <w:rFonts w:eastAsia="Times New Roman"/>
                <w:color w:val="000000" w:themeColor="text1"/>
                <w:szCs w:val="19"/>
                <w:lang w:val="en-GB"/>
              </w:rPr>
            </w:pPr>
            <w:r w:rsidRPr="00FF008E">
              <w:rPr>
                <w:rFonts w:eastAsia="Times New Roman"/>
                <w:color w:val="000000" w:themeColor="text1"/>
                <w:szCs w:val="19"/>
                <w:lang w:val="en-GB"/>
              </w:rPr>
              <w:t>A</w:t>
            </w:r>
          </w:p>
        </w:tc>
        <w:tc>
          <w:tcPr>
            <w:tcW w:w="1060" w:type="dxa"/>
            <w:vAlign w:val="bottom"/>
          </w:tcPr>
          <w:p w14:paraId="0794FA61" w14:textId="77777777" w:rsidR="00560C2A" w:rsidRPr="00FF008E" w:rsidRDefault="00D600BB" w:rsidP="00560C2A">
            <w:pPr>
              <w:spacing w:before="20" w:after="20"/>
              <w:jc w:val="right"/>
              <w:rPr>
                <w:rFonts w:cs="Calibri"/>
                <w:color w:val="000000" w:themeColor="text1"/>
                <w:szCs w:val="19"/>
                <w:lang w:val="en-GB"/>
              </w:rPr>
            </w:pPr>
            <w:r w:rsidRPr="00FF008E">
              <w:rPr>
                <w:rFonts w:cs="Calibri"/>
                <w:color w:val="000000" w:themeColor="text1"/>
                <w:szCs w:val="19"/>
                <w:lang w:val="en-GB"/>
              </w:rPr>
              <w:t>101.</w:t>
            </w:r>
            <w:r w:rsidR="004029CB" w:rsidRPr="00FF008E">
              <w:rPr>
                <w:rFonts w:cs="Calibri"/>
                <w:color w:val="000000" w:themeColor="text1"/>
                <w:szCs w:val="19"/>
                <w:lang w:val="en-GB"/>
              </w:rPr>
              <w:t>9</w:t>
            </w:r>
          </w:p>
        </w:tc>
        <w:tc>
          <w:tcPr>
            <w:tcW w:w="1060" w:type="dxa"/>
            <w:vAlign w:val="bottom"/>
          </w:tcPr>
          <w:p w14:paraId="795613BB" w14:textId="77777777" w:rsidR="00560C2A" w:rsidRPr="00FF008E" w:rsidRDefault="00D600BB" w:rsidP="00560C2A">
            <w:pPr>
              <w:spacing w:before="20" w:after="20"/>
              <w:jc w:val="right"/>
              <w:rPr>
                <w:rFonts w:cs="Calibri"/>
                <w:color w:val="000000" w:themeColor="text1"/>
                <w:szCs w:val="19"/>
                <w:lang w:val="en-GB"/>
              </w:rPr>
            </w:pPr>
            <w:r w:rsidRPr="00FF008E">
              <w:rPr>
                <w:rFonts w:cs="Calibri"/>
                <w:color w:val="000000" w:themeColor="text1"/>
                <w:szCs w:val="19"/>
                <w:lang w:val="en-GB"/>
              </w:rPr>
              <w:t>102.</w:t>
            </w:r>
            <w:r w:rsidR="004029CB" w:rsidRPr="00FF008E">
              <w:rPr>
                <w:rFonts w:cs="Calibri"/>
                <w:color w:val="000000" w:themeColor="text1"/>
                <w:szCs w:val="19"/>
                <w:lang w:val="en-GB"/>
              </w:rPr>
              <w:t>1</w:t>
            </w:r>
          </w:p>
        </w:tc>
        <w:tc>
          <w:tcPr>
            <w:tcW w:w="1060" w:type="dxa"/>
            <w:vAlign w:val="bottom"/>
          </w:tcPr>
          <w:p w14:paraId="763FEB7C" w14:textId="77777777" w:rsidR="00560C2A" w:rsidRPr="00FF008E" w:rsidRDefault="00D600BB" w:rsidP="00560C2A">
            <w:pPr>
              <w:spacing w:before="20" w:after="20"/>
              <w:jc w:val="right"/>
              <w:rPr>
                <w:rFonts w:cs="Calibri"/>
                <w:color w:val="000000" w:themeColor="text1"/>
                <w:szCs w:val="19"/>
                <w:lang w:val="en-GB"/>
              </w:rPr>
            </w:pPr>
            <w:r w:rsidRPr="00FF008E">
              <w:rPr>
                <w:rFonts w:cs="Calibri"/>
                <w:color w:val="000000" w:themeColor="text1"/>
                <w:szCs w:val="19"/>
                <w:lang w:val="en-GB"/>
              </w:rPr>
              <w:t>84.</w:t>
            </w:r>
            <w:r w:rsidR="004029CB" w:rsidRPr="00FF008E">
              <w:rPr>
                <w:rFonts w:cs="Calibri"/>
                <w:color w:val="000000" w:themeColor="text1"/>
                <w:szCs w:val="19"/>
                <w:lang w:val="en-GB"/>
              </w:rPr>
              <w:t>2</w:t>
            </w:r>
          </w:p>
        </w:tc>
        <w:tc>
          <w:tcPr>
            <w:tcW w:w="1060" w:type="dxa"/>
            <w:vAlign w:val="bottom"/>
          </w:tcPr>
          <w:p w14:paraId="0D39EC4F" w14:textId="77777777" w:rsidR="00560C2A" w:rsidRPr="00FF008E" w:rsidRDefault="00D600BB" w:rsidP="00560C2A">
            <w:pPr>
              <w:spacing w:before="20" w:after="20"/>
              <w:jc w:val="right"/>
              <w:rPr>
                <w:rFonts w:cs="Calibri"/>
                <w:color w:val="000000" w:themeColor="text1"/>
                <w:szCs w:val="19"/>
                <w:lang w:val="en-GB"/>
              </w:rPr>
            </w:pPr>
            <w:r w:rsidRPr="00FF008E">
              <w:rPr>
                <w:rFonts w:cs="Calibri"/>
                <w:color w:val="000000" w:themeColor="text1"/>
                <w:szCs w:val="19"/>
                <w:lang w:val="en-GB"/>
              </w:rPr>
              <w:t>70.</w:t>
            </w:r>
            <w:r w:rsidR="004029CB" w:rsidRPr="00FF008E">
              <w:rPr>
                <w:rFonts w:cs="Calibri"/>
                <w:color w:val="000000" w:themeColor="text1"/>
                <w:szCs w:val="19"/>
                <w:lang w:val="en-GB"/>
              </w:rPr>
              <w:t>5</w:t>
            </w:r>
          </w:p>
        </w:tc>
        <w:tc>
          <w:tcPr>
            <w:tcW w:w="1060" w:type="dxa"/>
            <w:vAlign w:val="bottom"/>
          </w:tcPr>
          <w:p w14:paraId="022B5AB6" w14:textId="77777777" w:rsidR="00560C2A" w:rsidRPr="00FF008E" w:rsidRDefault="00D600BB" w:rsidP="00560C2A">
            <w:pPr>
              <w:spacing w:before="20" w:after="20"/>
              <w:jc w:val="right"/>
              <w:rPr>
                <w:rFonts w:cs="Calibri"/>
                <w:color w:val="000000" w:themeColor="text1"/>
                <w:szCs w:val="19"/>
                <w:lang w:val="en-GB"/>
              </w:rPr>
            </w:pPr>
            <w:r w:rsidRPr="00FF008E">
              <w:rPr>
                <w:rFonts w:cs="Calibri"/>
                <w:color w:val="000000" w:themeColor="text1"/>
                <w:szCs w:val="19"/>
                <w:lang w:val="en-GB"/>
              </w:rPr>
              <w:t>78.</w:t>
            </w:r>
            <w:r w:rsidR="004029CB" w:rsidRPr="00FF008E">
              <w:rPr>
                <w:rFonts w:cs="Calibri"/>
                <w:color w:val="000000" w:themeColor="text1"/>
                <w:szCs w:val="19"/>
                <w:lang w:val="en-GB"/>
              </w:rPr>
              <w:t>7</w:t>
            </w:r>
          </w:p>
        </w:tc>
        <w:tc>
          <w:tcPr>
            <w:tcW w:w="1061" w:type="dxa"/>
            <w:vAlign w:val="bottom"/>
          </w:tcPr>
          <w:p w14:paraId="54439A95" w14:textId="77777777" w:rsidR="00560C2A" w:rsidRPr="00FF008E" w:rsidRDefault="00D600BB" w:rsidP="00560C2A">
            <w:pPr>
              <w:spacing w:before="20" w:after="20"/>
              <w:jc w:val="right"/>
              <w:rPr>
                <w:rFonts w:cs="Calibri"/>
                <w:color w:val="000000" w:themeColor="text1"/>
                <w:szCs w:val="19"/>
                <w:lang w:val="en-GB"/>
              </w:rPr>
            </w:pPr>
            <w:r w:rsidRPr="00FF008E">
              <w:rPr>
                <w:rFonts w:cs="Calibri"/>
                <w:color w:val="000000" w:themeColor="text1"/>
                <w:szCs w:val="19"/>
                <w:lang w:val="en-GB"/>
              </w:rPr>
              <w:t>85.</w:t>
            </w:r>
            <w:r w:rsidR="004029CB" w:rsidRPr="00FF008E">
              <w:rPr>
                <w:rFonts w:cs="Calibri"/>
                <w:color w:val="000000" w:themeColor="text1"/>
                <w:szCs w:val="19"/>
                <w:lang w:val="en-GB"/>
              </w:rPr>
              <w:t>7</w:t>
            </w:r>
          </w:p>
        </w:tc>
      </w:tr>
      <w:tr w:rsidR="00560C2A" w:rsidRPr="00FF008E" w14:paraId="59C71FCD" w14:textId="77777777" w:rsidTr="008E71E2">
        <w:tc>
          <w:tcPr>
            <w:tcW w:w="1701" w:type="dxa"/>
          </w:tcPr>
          <w:p w14:paraId="2A9DB10B" w14:textId="77777777" w:rsidR="00560C2A" w:rsidRPr="00FF008E" w:rsidRDefault="00560C2A" w:rsidP="00560C2A">
            <w:pPr>
              <w:spacing w:before="20" w:after="20"/>
              <w:jc w:val="right"/>
              <w:rPr>
                <w:rFonts w:eastAsia="Times New Roman"/>
                <w:color w:val="000000" w:themeColor="text1"/>
                <w:szCs w:val="19"/>
                <w:lang w:val="en-GB"/>
              </w:rPr>
            </w:pPr>
            <w:r w:rsidRPr="00FF008E">
              <w:rPr>
                <w:rFonts w:eastAsia="Times New Roman"/>
                <w:color w:val="000000" w:themeColor="text1"/>
                <w:szCs w:val="19"/>
                <w:lang w:val="en-GB"/>
              </w:rPr>
              <w:t>B</w:t>
            </w:r>
          </w:p>
        </w:tc>
        <w:tc>
          <w:tcPr>
            <w:tcW w:w="1060" w:type="dxa"/>
            <w:vAlign w:val="bottom"/>
          </w:tcPr>
          <w:p w14:paraId="7E9DAFD6" w14:textId="77777777" w:rsidR="00560C2A" w:rsidRPr="00FF008E" w:rsidRDefault="00D600BB" w:rsidP="00560C2A">
            <w:pPr>
              <w:spacing w:before="20" w:after="20"/>
              <w:jc w:val="right"/>
              <w:rPr>
                <w:rFonts w:eastAsia="Times New Roman"/>
                <w:color w:val="000000" w:themeColor="text1"/>
                <w:szCs w:val="19"/>
                <w:lang w:val="en-GB"/>
              </w:rPr>
            </w:pPr>
            <w:r w:rsidRPr="00FF008E">
              <w:rPr>
                <w:rFonts w:eastAsia="Times New Roman"/>
                <w:color w:val="000000" w:themeColor="text1"/>
                <w:szCs w:val="19"/>
                <w:lang w:val="en-GB"/>
              </w:rPr>
              <w:t>99.</w:t>
            </w:r>
            <w:r w:rsidR="004029CB" w:rsidRPr="00FF008E">
              <w:rPr>
                <w:rFonts w:eastAsia="Times New Roman"/>
                <w:color w:val="000000" w:themeColor="text1"/>
                <w:szCs w:val="19"/>
                <w:lang w:val="en-GB"/>
              </w:rPr>
              <w:t>0</w:t>
            </w:r>
          </w:p>
        </w:tc>
        <w:tc>
          <w:tcPr>
            <w:tcW w:w="1060" w:type="dxa"/>
            <w:vAlign w:val="bottom"/>
          </w:tcPr>
          <w:p w14:paraId="026F9178" w14:textId="77777777" w:rsidR="00560C2A" w:rsidRPr="00FF008E" w:rsidRDefault="00D600BB" w:rsidP="00560C2A">
            <w:pPr>
              <w:spacing w:before="20" w:after="20"/>
              <w:jc w:val="right"/>
              <w:rPr>
                <w:rFonts w:eastAsia="Times New Roman"/>
                <w:color w:val="000000" w:themeColor="text1"/>
                <w:szCs w:val="19"/>
                <w:lang w:val="en-GB"/>
              </w:rPr>
            </w:pPr>
            <w:r w:rsidRPr="00FF008E">
              <w:rPr>
                <w:rFonts w:eastAsia="Times New Roman"/>
                <w:color w:val="000000" w:themeColor="text1"/>
                <w:szCs w:val="19"/>
                <w:lang w:val="en-GB"/>
              </w:rPr>
              <w:t>99.</w:t>
            </w:r>
            <w:r w:rsidR="004029CB" w:rsidRPr="00FF008E">
              <w:rPr>
                <w:rFonts w:eastAsia="Times New Roman"/>
                <w:color w:val="000000" w:themeColor="text1"/>
                <w:szCs w:val="19"/>
                <w:lang w:val="en-GB"/>
              </w:rPr>
              <w:t>1</w:t>
            </w:r>
          </w:p>
        </w:tc>
        <w:tc>
          <w:tcPr>
            <w:tcW w:w="1060" w:type="dxa"/>
            <w:vAlign w:val="bottom"/>
          </w:tcPr>
          <w:p w14:paraId="0D2C4B4A" w14:textId="77777777" w:rsidR="00560C2A" w:rsidRPr="00FF008E" w:rsidRDefault="00D600BB" w:rsidP="00560C2A">
            <w:pPr>
              <w:spacing w:before="20" w:after="20"/>
              <w:jc w:val="right"/>
              <w:rPr>
                <w:rFonts w:eastAsia="Times New Roman"/>
                <w:color w:val="000000" w:themeColor="text1"/>
                <w:szCs w:val="19"/>
                <w:lang w:val="en-GB"/>
              </w:rPr>
            </w:pPr>
            <w:r w:rsidRPr="00FF008E">
              <w:rPr>
                <w:rFonts w:eastAsia="Times New Roman"/>
                <w:color w:val="000000" w:themeColor="text1"/>
                <w:szCs w:val="19"/>
                <w:lang w:val="en-GB"/>
              </w:rPr>
              <w:t>85.</w:t>
            </w:r>
            <w:r w:rsidR="004029CB" w:rsidRPr="00FF008E">
              <w:rPr>
                <w:rFonts w:eastAsia="Times New Roman"/>
                <w:color w:val="000000" w:themeColor="text1"/>
                <w:szCs w:val="19"/>
                <w:lang w:val="en-GB"/>
              </w:rPr>
              <w:t>4</w:t>
            </w:r>
          </w:p>
        </w:tc>
        <w:tc>
          <w:tcPr>
            <w:tcW w:w="1060" w:type="dxa"/>
            <w:vAlign w:val="bottom"/>
          </w:tcPr>
          <w:p w14:paraId="77510D2E" w14:textId="77777777" w:rsidR="00560C2A" w:rsidRPr="00FF008E" w:rsidRDefault="00D600BB" w:rsidP="00560C2A">
            <w:pPr>
              <w:spacing w:before="20" w:after="20"/>
              <w:jc w:val="right"/>
              <w:rPr>
                <w:rFonts w:eastAsia="Times New Roman"/>
                <w:color w:val="000000" w:themeColor="text1"/>
                <w:szCs w:val="19"/>
                <w:lang w:val="en-GB"/>
              </w:rPr>
            </w:pPr>
            <w:r w:rsidRPr="00FF008E">
              <w:rPr>
                <w:rFonts w:eastAsia="Times New Roman"/>
                <w:color w:val="000000" w:themeColor="text1"/>
                <w:szCs w:val="19"/>
                <w:lang w:val="en-GB"/>
              </w:rPr>
              <w:t>89.</w:t>
            </w:r>
            <w:r w:rsidR="004029CB" w:rsidRPr="00FF008E">
              <w:rPr>
                <w:rFonts w:eastAsia="Times New Roman"/>
                <w:color w:val="000000" w:themeColor="text1"/>
                <w:szCs w:val="19"/>
                <w:lang w:val="en-GB"/>
              </w:rPr>
              <w:t>0</w:t>
            </w:r>
          </w:p>
        </w:tc>
        <w:tc>
          <w:tcPr>
            <w:tcW w:w="1060" w:type="dxa"/>
            <w:vAlign w:val="bottom"/>
          </w:tcPr>
          <w:p w14:paraId="7B73907D" w14:textId="77777777" w:rsidR="00560C2A" w:rsidRPr="00FF008E" w:rsidRDefault="00D600BB" w:rsidP="00560C2A">
            <w:pPr>
              <w:spacing w:before="20" w:after="20"/>
              <w:jc w:val="right"/>
              <w:rPr>
                <w:rFonts w:eastAsia="Times New Roman"/>
                <w:color w:val="000000" w:themeColor="text1"/>
                <w:szCs w:val="19"/>
                <w:lang w:val="en-GB"/>
              </w:rPr>
            </w:pPr>
            <w:r w:rsidRPr="00FF008E">
              <w:rPr>
                <w:rFonts w:eastAsia="Times New Roman"/>
                <w:color w:val="000000" w:themeColor="text1"/>
                <w:szCs w:val="19"/>
                <w:lang w:val="en-GB"/>
              </w:rPr>
              <w:t>73.</w:t>
            </w:r>
            <w:r w:rsidR="004029CB" w:rsidRPr="00FF008E">
              <w:rPr>
                <w:rFonts w:eastAsia="Times New Roman"/>
                <w:color w:val="000000" w:themeColor="text1"/>
                <w:szCs w:val="19"/>
                <w:lang w:val="en-GB"/>
              </w:rPr>
              <w:t>5</w:t>
            </w:r>
          </w:p>
        </w:tc>
        <w:tc>
          <w:tcPr>
            <w:tcW w:w="1061" w:type="dxa"/>
            <w:vAlign w:val="bottom"/>
          </w:tcPr>
          <w:p w14:paraId="1B7B06F8" w14:textId="77777777" w:rsidR="00560C2A" w:rsidRPr="00FF008E" w:rsidRDefault="00D600BB" w:rsidP="00560C2A">
            <w:pPr>
              <w:spacing w:before="20" w:after="20"/>
              <w:jc w:val="right"/>
              <w:rPr>
                <w:rFonts w:eastAsia="Times New Roman"/>
                <w:color w:val="000000" w:themeColor="text1"/>
                <w:szCs w:val="19"/>
                <w:lang w:val="en-GB"/>
              </w:rPr>
            </w:pPr>
            <w:r w:rsidRPr="00FF008E">
              <w:rPr>
                <w:rFonts w:eastAsia="Times New Roman"/>
                <w:color w:val="000000" w:themeColor="text1"/>
                <w:szCs w:val="19"/>
                <w:lang w:val="en-GB"/>
              </w:rPr>
              <w:t>77.</w:t>
            </w:r>
            <w:r w:rsidR="004029CB" w:rsidRPr="00FF008E">
              <w:rPr>
                <w:rFonts w:eastAsia="Times New Roman"/>
                <w:color w:val="000000" w:themeColor="text1"/>
                <w:szCs w:val="19"/>
                <w:lang w:val="en-GB"/>
              </w:rPr>
              <w:t>5</w:t>
            </w:r>
          </w:p>
        </w:tc>
      </w:tr>
    </w:tbl>
    <w:p w14:paraId="471BCECB" w14:textId="517093C6" w:rsidR="00B37B86" w:rsidRPr="00FF008E" w:rsidRDefault="009E4086" w:rsidP="00B37B86">
      <w:pPr>
        <w:spacing w:before="240"/>
        <w:rPr>
          <w:rFonts w:eastAsia="Times New Roman"/>
          <w:color w:val="000000" w:themeColor="text1"/>
          <w:spacing w:val="-2"/>
          <w:szCs w:val="19"/>
          <w:lang w:val="en-GB" w:eastAsia="pl-PL"/>
        </w:rPr>
      </w:pPr>
      <w:r w:rsidRPr="00FF008E">
        <w:rPr>
          <w:rFonts w:eastAsia="Times New Roman"/>
          <w:color w:val="000000" w:themeColor="text1"/>
          <w:spacing w:val="-2"/>
          <w:szCs w:val="19"/>
          <w:lang w:val="en-GB" w:eastAsia="pl-PL"/>
        </w:rPr>
        <w:t xml:space="preserve">In Poland, at the end of the fourth quarter of 2022, there were slightly fewer occupied jobs than in the third quarter. The number of job vacancies (including newly created jobs) also </w:t>
      </w:r>
      <w:r w:rsidR="00077F6B">
        <w:rPr>
          <w:rFonts w:eastAsia="Times New Roman"/>
          <w:color w:val="000000" w:themeColor="text1"/>
          <w:spacing w:val="-2"/>
          <w:szCs w:val="19"/>
          <w:lang w:val="en-GB" w:eastAsia="pl-PL"/>
        </w:rPr>
        <w:br/>
      </w:r>
      <w:r w:rsidRPr="00FF008E">
        <w:rPr>
          <w:rFonts w:eastAsia="Times New Roman"/>
          <w:color w:val="000000" w:themeColor="text1"/>
          <w:spacing w:val="-2"/>
          <w:szCs w:val="19"/>
          <w:lang w:val="en-GB" w:eastAsia="pl-PL"/>
        </w:rPr>
        <w:t>decreased</w:t>
      </w:r>
      <w:r w:rsidR="009A1E81" w:rsidRPr="00FF008E">
        <w:rPr>
          <w:rFonts w:eastAsia="Times New Roman"/>
          <w:color w:val="000000" w:themeColor="text1"/>
          <w:spacing w:val="-2"/>
          <w:szCs w:val="19"/>
          <w:lang w:val="en-GB" w:eastAsia="pl-PL"/>
        </w:rPr>
        <w:t xml:space="preserve"> compared with the previous quarter</w:t>
      </w:r>
      <w:r w:rsidRPr="00FF008E">
        <w:rPr>
          <w:rFonts w:eastAsia="Times New Roman"/>
          <w:color w:val="000000" w:themeColor="text1"/>
          <w:spacing w:val="-2"/>
          <w:szCs w:val="19"/>
          <w:lang w:val="en-GB" w:eastAsia="pl-PL"/>
        </w:rPr>
        <w:t>.</w:t>
      </w:r>
    </w:p>
    <w:p w14:paraId="10D91AFD" w14:textId="21E8505C" w:rsidR="00967CCD" w:rsidRPr="00FF008E" w:rsidRDefault="00C033C4" w:rsidP="00CF72EA">
      <w:pPr>
        <w:rPr>
          <w:b/>
          <w:color w:val="FF0000"/>
          <w:szCs w:val="19"/>
          <w:lang w:val="en-GB"/>
        </w:rPr>
      </w:pPr>
      <w:r w:rsidRPr="00FF008E">
        <w:rPr>
          <w:rFonts w:eastAsia="Times New Roman"/>
          <w:color w:val="000000" w:themeColor="text1"/>
          <w:szCs w:val="19"/>
          <w:lang w:val="en-GB" w:eastAsia="pl-PL"/>
        </w:rPr>
        <w:t xml:space="preserve">There were more occupied and vacant jobs at the end of the fourth quarter of 2022 than </w:t>
      </w:r>
      <w:r w:rsidR="00077F6B">
        <w:rPr>
          <w:rFonts w:eastAsia="Times New Roman"/>
          <w:color w:val="000000" w:themeColor="text1"/>
          <w:szCs w:val="19"/>
          <w:lang w:val="en-GB" w:eastAsia="pl-PL"/>
        </w:rPr>
        <w:br/>
      </w:r>
      <w:r w:rsidRPr="00FF008E">
        <w:rPr>
          <w:rFonts w:eastAsia="Times New Roman"/>
          <w:color w:val="000000" w:themeColor="text1"/>
          <w:szCs w:val="19"/>
          <w:lang w:val="en-GB" w:eastAsia="pl-PL"/>
        </w:rPr>
        <w:t xml:space="preserve">in the corresponding quarter of 2021. In the quarter under review, </w:t>
      </w:r>
      <w:r w:rsidR="00BA0AC1" w:rsidRPr="00FF008E">
        <w:rPr>
          <w:rFonts w:eastAsia="Times New Roman"/>
          <w:color w:val="000000" w:themeColor="text1"/>
          <w:szCs w:val="19"/>
          <w:lang w:val="en-GB" w:eastAsia="pl-PL"/>
        </w:rPr>
        <w:t xml:space="preserve">both </w:t>
      </w:r>
      <w:r w:rsidRPr="00FF008E">
        <w:rPr>
          <w:rFonts w:eastAsia="Times New Roman"/>
          <w:color w:val="000000" w:themeColor="text1"/>
          <w:szCs w:val="19"/>
          <w:lang w:val="en-GB" w:eastAsia="pl-PL"/>
        </w:rPr>
        <w:t>the number</w:t>
      </w:r>
      <w:r w:rsidR="00BA0AC1" w:rsidRPr="00FF008E">
        <w:rPr>
          <w:rFonts w:eastAsia="Times New Roman"/>
          <w:color w:val="000000" w:themeColor="text1"/>
          <w:szCs w:val="19"/>
          <w:lang w:val="en-GB" w:eastAsia="pl-PL"/>
        </w:rPr>
        <w:t xml:space="preserve"> of newly created jobs </w:t>
      </w:r>
      <w:r w:rsidRPr="00FF008E">
        <w:rPr>
          <w:rFonts w:eastAsia="Times New Roman"/>
          <w:color w:val="000000" w:themeColor="text1"/>
          <w:szCs w:val="19"/>
          <w:lang w:val="en-GB" w:eastAsia="pl-PL"/>
        </w:rPr>
        <w:t xml:space="preserve">and the number of liquidated jobs </w:t>
      </w:r>
      <w:r w:rsidR="00BA0AC1" w:rsidRPr="00FF008E">
        <w:rPr>
          <w:rFonts w:eastAsia="Times New Roman"/>
          <w:color w:val="000000" w:themeColor="text1"/>
          <w:szCs w:val="19"/>
          <w:lang w:val="en-GB" w:eastAsia="pl-PL"/>
        </w:rPr>
        <w:t>decreased on a year-over-year basis.</w:t>
      </w:r>
      <w:r w:rsidR="00967CCD" w:rsidRPr="00FF008E">
        <w:rPr>
          <w:b/>
          <w:color w:val="FF0000"/>
          <w:szCs w:val="19"/>
          <w:lang w:val="en-GB"/>
        </w:rPr>
        <w:br w:type="page"/>
      </w:r>
    </w:p>
    <w:p w14:paraId="73ED1C32" w14:textId="28D36F61" w:rsidR="00967CCD" w:rsidRPr="00FF008E" w:rsidRDefault="00CB11D4" w:rsidP="00967CCD">
      <w:pPr>
        <w:spacing w:before="240"/>
        <w:ind w:left="851" w:hanging="851"/>
        <w:rPr>
          <w:b/>
          <w:color w:val="000000" w:themeColor="text1"/>
          <w:szCs w:val="19"/>
          <w:shd w:val="clear" w:color="auto" w:fill="FFFFFF"/>
          <w:lang w:val="en-GB"/>
        </w:rPr>
      </w:pPr>
      <w:r w:rsidRPr="00FF008E">
        <w:rPr>
          <w:b/>
          <w:color w:val="000000" w:themeColor="text1"/>
          <w:szCs w:val="19"/>
          <w:lang w:val="en-GB"/>
        </w:rPr>
        <w:lastRenderedPageBreak/>
        <w:t>Table</w:t>
      </w:r>
      <w:r w:rsidR="00967CCD" w:rsidRPr="00FF008E">
        <w:rPr>
          <w:b/>
          <w:color w:val="000000" w:themeColor="text1"/>
          <w:szCs w:val="19"/>
          <w:lang w:val="en-GB"/>
        </w:rPr>
        <w:t xml:space="preserve"> 2.</w:t>
      </w:r>
      <w:r w:rsidR="00967CCD" w:rsidRPr="00FF008E">
        <w:rPr>
          <w:b/>
          <w:color w:val="000000" w:themeColor="text1"/>
          <w:szCs w:val="19"/>
          <w:shd w:val="clear" w:color="auto" w:fill="FFFFFF"/>
          <w:lang w:val="en-GB"/>
        </w:rPr>
        <w:t xml:space="preserve"> </w:t>
      </w:r>
      <w:r w:rsidR="00976CD3" w:rsidRPr="00FF008E">
        <w:rPr>
          <w:b/>
          <w:color w:val="000000" w:themeColor="text1"/>
          <w:szCs w:val="19"/>
          <w:shd w:val="clear" w:color="auto" w:fill="FFFFFF"/>
          <w:lang w:val="en-GB"/>
        </w:rPr>
        <w:t>Selected indicators from the Labour Demand Survey</w:t>
      </w:r>
    </w:p>
    <w:tbl>
      <w:tblPr>
        <w:tblStyle w:val="Firasans"/>
        <w:tblpPr w:leftFromText="141" w:rightFromText="141" w:vertAnchor="text" w:horzAnchor="margin" w:tblpY="25"/>
        <w:tblW w:w="0" w:type="auto"/>
        <w:tblBorders>
          <w:top w:val="single" w:sz="4" w:space="0" w:color="001D77"/>
        </w:tblBorders>
        <w:tblLook w:val="04A0" w:firstRow="1" w:lastRow="0" w:firstColumn="1" w:lastColumn="0" w:noHBand="0" w:noVBand="1"/>
        <w:tblCaption w:val="Table 2. Selected indicators from the Labour Demand Survey"/>
      </w:tblPr>
      <w:tblGrid>
        <w:gridCol w:w="1701"/>
        <w:gridCol w:w="2122"/>
        <w:gridCol w:w="2122"/>
        <w:gridCol w:w="2122"/>
      </w:tblGrid>
      <w:tr w:rsidR="005605D9" w:rsidRPr="00B2227A" w14:paraId="1DEDCD3D" w14:textId="77777777" w:rsidTr="00E1135B">
        <w:trPr>
          <w:trHeight w:val="851"/>
        </w:trPr>
        <w:tc>
          <w:tcPr>
            <w:tcW w:w="1701" w:type="dxa"/>
            <w:vMerge w:val="restart"/>
            <w:vAlign w:val="center"/>
          </w:tcPr>
          <w:p w14:paraId="6A5FA485" w14:textId="77777777" w:rsidR="00967CCD" w:rsidRPr="00FF008E" w:rsidRDefault="00CB11D4" w:rsidP="00E1135B">
            <w:pPr>
              <w:spacing w:before="40" w:after="40"/>
              <w:jc w:val="center"/>
              <w:rPr>
                <w:rFonts w:eastAsia="Times New Roman"/>
                <w:color w:val="000000" w:themeColor="text1"/>
                <w:szCs w:val="19"/>
                <w:lang w:val="en-GB"/>
              </w:rPr>
            </w:pPr>
            <w:r w:rsidRPr="00FF008E">
              <w:rPr>
                <w:rFonts w:eastAsia="Times New Roman"/>
                <w:color w:val="000000" w:themeColor="text1"/>
                <w:szCs w:val="19"/>
                <w:lang w:val="en-GB"/>
              </w:rPr>
              <w:t>QUARTERS</w:t>
            </w:r>
          </w:p>
        </w:tc>
        <w:tc>
          <w:tcPr>
            <w:tcW w:w="2122" w:type="dxa"/>
            <w:tcBorders>
              <w:bottom w:val="single" w:sz="2" w:space="0" w:color="000099"/>
            </w:tcBorders>
            <w:vAlign w:val="center"/>
          </w:tcPr>
          <w:p w14:paraId="67A4F982" w14:textId="4D6D3A5C" w:rsidR="00967CCD" w:rsidRPr="00FF008E" w:rsidRDefault="006D21FA" w:rsidP="00FF008E">
            <w:pPr>
              <w:spacing w:before="40" w:after="40"/>
              <w:jc w:val="center"/>
              <w:rPr>
                <w:rFonts w:eastAsia="Times New Roman"/>
                <w:color w:val="000000" w:themeColor="text1"/>
                <w:szCs w:val="19"/>
                <w:lang w:val="en-GB"/>
              </w:rPr>
            </w:pPr>
            <w:r w:rsidRPr="00FF008E">
              <w:rPr>
                <w:rFonts w:eastAsia="Times New Roman"/>
                <w:color w:val="000000" w:themeColor="text1"/>
                <w:szCs w:val="19"/>
                <w:lang w:val="en-GB"/>
              </w:rPr>
              <w:t>The share of national</w:t>
            </w:r>
            <w:r w:rsidR="00FF008E">
              <w:rPr>
                <w:rFonts w:eastAsia="Times New Roman"/>
                <w:color w:val="000000" w:themeColor="text1"/>
                <w:szCs w:val="19"/>
                <w:lang w:val="en-GB"/>
              </w:rPr>
              <w:t xml:space="preserve"> </w:t>
            </w:r>
            <w:r w:rsidRPr="00FF008E">
              <w:rPr>
                <w:rFonts w:eastAsia="Times New Roman"/>
                <w:color w:val="000000" w:themeColor="text1"/>
                <w:szCs w:val="19"/>
                <w:lang w:val="en-GB"/>
              </w:rPr>
              <w:t>economy entities</w:t>
            </w:r>
            <w:r w:rsidR="00FF008E">
              <w:rPr>
                <w:rFonts w:eastAsia="Times New Roman"/>
                <w:color w:val="000000" w:themeColor="text1"/>
                <w:szCs w:val="19"/>
                <w:lang w:val="en-GB"/>
              </w:rPr>
              <w:t xml:space="preserve"> </w:t>
            </w:r>
            <w:r w:rsidRPr="00FF008E">
              <w:rPr>
                <w:rFonts w:eastAsia="Times New Roman"/>
                <w:color w:val="000000" w:themeColor="text1"/>
                <w:szCs w:val="19"/>
                <w:lang w:val="en-GB"/>
              </w:rPr>
              <w:t>with job vacancies</w:t>
            </w:r>
          </w:p>
        </w:tc>
        <w:tc>
          <w:tcPr>
            <w:tcW w:w="2122" w:type="dxa"/>
            <w:tcBorders>
              <w:bottom w:val="single" w:sz="2" w:space="0" w:color="000099"/>
            </w:tcBorders>
            <w:vAlign w:val="center"/>
          </w:tcPr>
          <w:p w14:paraId="3F04E8DD" w14:textId="77777777" w:rsidR="00967CCD" w:rsidRPr="00FF008E" w:rsidRDefault="006D21FA" w:rsidP="00E1135B">
            <w:pPr>
              <w:spacing w:before="40" w:after="40"/>
              <w:jc w:val="center"/>
              <w:rPr>
                <w:rFonts w:eastAsia="Times New Roman"/>
                <w:color w:val="000000" w:themeColor="text1"/>
                <w:szCs w:val="19"/>
                <w:lang w:val="en-GB"/>
              </w:rPr>
            </w:pPr>
            <w:r w:rsidRPr="00FF008E">
              <w:rPr>
                <w:rFonts w:eastAsia="Times New Roman"/>
                <w:color w:val="000000" w:themeColor="text1"/>
                <w:szCs w:val="19"/>
                <w:lang w:val="en-GB"/>
              </w:rPr>
              <w:t>Job vacancy rate</w:t>
            </w:r>
          </w:p>
        </w:tc>
        <w:tc>
          <w:tcPr>
            <w:tcW w:w="2122" w:type="dxa"/>
            <w:vMerge w:val="restart"/>
            <w:vAlign w:val="center"/>
          </w:tcPr>
          <w:p w14:paraId="0763E250" w14:textId="7B3ECF62" w:rsidR="00967CCD" w:rsidRPr="00FF008E" w:rsidRDefault="006D21FA" w:rsidP="00FF008E">
            <w:pPr>
              <w:spacing w:before="40" w:after="40"/>
              <w:jc w:val="center"/>
              <w:rPr>
                <w:rFonts w:eastAsia="Times New Roman"/>
                <w:color w:val="000000" w:themeColor="text1"/>
                <w:szCs w:val="19"/>
                <w:lang w:val="en-GB"/>
              </w:rPr>
            </w:pPr>
            <w:r w:rsidRPr="00FF008E">
              <w:rPr>
                <w:rFonts w:eastAsia="Times New Roman"/>
                <w:color w:val="000000" w:themeColor="text1"/>
                <w:szCs w:val="19"/>
                <w:lang w:val="en-GB"/>
              </w:rPr>
              <w:t>The ratio of the number of newly created</w:t>
            </w:r>
            <w:r w:rsidR="00FF008E">
              <w:rPr>
                <w:rFonts w:eastAsia="Times New Roman"/>
                <w:color w:val="000000" w:themeColor="text1"/>
                <w:szCs w:val="19"/>
                <w:lang w:val="en-GB"/>
              </w:rPr>
              <w:t xml:space="preserve"> </w:t>
            </w:r>
            <w:r w:rsidRPr="00FF008E">
              <w:rPr>
                <w:rFonts w:eastAsia="Times New Roman"/>
                <w:color w:val="000000" w:themeColor="text1"/>
                <w:szCs w:val="19"/>
                <w:lang w:val="en-GB"/>
              </w:rPr>
              <w:t>jobs to the number</w:t>
            </w:r>
            <w:r w:rsidR="00FF008E">
              <w:rPr>
                <w:rFonts w:eastAsia="Times New Roman"/>
                <w:color w:val="000000" w:themeColor="text1"/>
                <w:szCs w:val="19"/>
                <w:lang w:val="en-GB"/>
              </w:rPr>
              <w:t xml:space="preserve"> </w:t>
            </w:r>
            <w:r w:rsidR="00FF008E">
              <w:rPr>
                <w:rFonts w:eastAsia="Times New Roman"/>
                <w:color w:val="000000" w:themeColor="text1"/>
                <w:szCs w:val="19"/>
                <w:lang w:val="en-GB"/>
              </w:rPr>
              <w:br/>
            </w:r>
            <w:r w:rsidRPr="00FF008E">
              <w:rPr>
                <w:rFonts w:eastAsia="Times New Roman"/>
                <w:color w:val="000000" w:themeColor="text1"/>
                <w:szCs w:val="19"/>
                <w:lang w:val="en-GB"/>
              </w:rPr>
              <w:t>of liquidated jobs</w:t>
            </w:r>
            <w:r w:rsidR="00FF008E">
              <w:rPr>
                <w:rFonts w:eastAsia="Times New Roman"/>
                <w:color w:val="000000" w:themeColor="text1"/>
                <w:szCs w:val="19"/>
                <w:lang w:val="en-GB"/>
              </w:rPr>
              <w:t xml:space="preserve"> </w:t>
            </w:r>
            <w:r w:rsidRPr="00FF008E">
              <w:rPr>
                <w:rFonts w:eastAsia="Times New Roman"/>
                <w:color w:val="000000" w:themeColor="text1"/>
                <w:szCs w:val="19"/>
                <w:lang w:val="en-GB"/>
              </w:rPr>
              <w:t>(during the quarter)</w:t>
            </w:r>
          </w:p>
        </w:tc>
      </w:tr>
      <w:tr w:rsidR="005605D9" w:rsidRPr="00B2227A" w14:paraId="30D278A6" w14:textId="77777777" w:rsidTr="00E1135B">
        <w:trPr>
          <w:trHeight w:val="159"/>
        </w:trPr>
        <w:tc>
          <w:tcPr>
            <w:tcW w:w="1701" w:type="dxa"/>
            <w:vMerge/>
            <w:tcBorders>
              <w:bottom w:val="single" w:sz="12" w:space="0" w:color="001D77"/>
            </w:tcBorders>
            <w:vAlign w:val="center"/>
          </w:tcPr>
          <w:p w14:paraId="46E75D26" w14:textId="77777777" w:rsidR="00967CCD" w:rsidRPr="00FF008E" w:rsidRDefault="00967CCD" w:rsidP="00E1135B">
            <w:pPr>
              <w:spacing w:before="40" w:after="40"/>
              <w:jc w:val="center"/>
              <w:rPr>
                <w:rFonts w:eastAsia="Times New Roman"/>
                <w:color w:val="000000" w:themeColor="text1"/>
                <w:szCs w:val="19"/>
                <w:lang w:val="en-GB"/>
              </w:rPr>
            </w:pPr>
          </w:p>
        </w:tc>
        <w:tc>
          <w:tcPr>
            <w:tcW w:w="4244" w:type="dxa"/>
            <w:gridSpan w:val="2"/>
            <w:tcBorders>
              <w:top w:val="single" w:sz="2" w:space="0" w:color="000099"/>
              <w:bottom w:val="single" w:sz="12" w:space="0" w:color="001D77"/>
            </w:tcBorders>
            <w:vAlign w:val="center"/>
          </w:tcPr>
          <w:p w14:paraId="34ED594A" w14:textId="77777777" w:rsidR="00967CCD" w:rsidRPr="00FF008E" w:rsidRDefault="00365F3B" w:rsidP="00E7211F">
            <w:pPr>
              <w:spacing w:before="40" w:after="40"/>
              <w:jc w:val="center"/>
              <w:rPr>
                <w:rFonts w:eastAsia="Times New Roman"/>
                <w:color w:val="000000" w:themeColor="text1"/>
                <w:szCs w:val="19"/>
                <w:lang w:val="en-GB"/>
              </w:rPr>
            </w:pPr>
            <w:r w:rsidRPr="00FF008E">
              <w:rPr>
                <w:rFonts w:eastAsia="Times New Roman"/>
                <w:color w:val="000000" w:themeColor="text1"/>
                <w:szCs w:val="19"/>
                <w:lang w:val="en-GB"/>
              </w:rPr>
              <w:t>in % (as at the end of the quarter)</w:t>
            </w:r>
          </w:p>
        </w:tc>
        <w:tc>
          <w:tcPr>
            <w:tcW w:w="2122" w:type="dxa"/>
            <w:vMerge/>
            <w:tcBorders>
              <w:bottom w:val="single" w:sz="12" w:space="0" w:color="001D77"/>
            </w:tcBorders>
            <w:vAlign w:val="center"/>
          </w:tcPr>
          <w:p w14:paraId="10874799" w14:textId="77777777" w:rsidR="00967CCD" w:rsidRPr="00FF008E" w:rsidRDefault="00967CCD" w:rsidP="00E1135B">
            <w:pPr>
              <w:spacing w:before="40" w:after="40"/>
              <w:jc w:val="center"/>
              <w:rPr>
                <w:rFonts w:eastAsia="Times New Roman"/>
                <w:color w:val="000000" w:themeColor="text1"/>
                <w:szCs w:val="19"/>
                <w:lang w:val="en-GB"/>
              </w:rPr>
            </w:pPr>
          </w:p>
        </w:tc>
      </w:tr>
      <w:tr w:rsidR="005605D9" w:rsidRPr="00FF008E" w14:paraId="4D38F548" w14:textId="77777777" w:rsidTr="00E1135B">
        <w:tc>
          <w:tcPr>
            <w:tcW w:w="8067" w:type="dxa"/>
            <w:gridSpan w:val="4"/>
          </w:tcPr>
          <w:p w14:paraId="156B3766" w14:textId="77777777" w:rsidR="00967CCD" w:rsidRPr="00FF008E" w:rsidRDefault="00967CCD" w:rsidP="00E1135B">
            <w:pPr>
              <w:spacing w:before="40" w:after="40"/>
              <w:jc w:val="center"/>
              <w:rPr>
                <w:rFonts w:eastAsia="Times New Roman"/>
                <w:color w:val="000000" w:themeColor="text1"/>
                <w:szCs w:val="19"/>
                <w:lang w:val="en-GB"/>
              </w:rPr>
            </w:pPr>
            <w:r w:rsidRPr="00FF008E">
              <w:rPr>
                <w:rFonts w:eastAsia="Times New Roman"/>
                <w:color w:val="000000" w:themeColor="text1"/>
                <w:szCs w:val="19"/>
                <w:lang w:val="en-GB"/>
              </w:rPr>
              <w:t>2021</w:t>
            </w:r>
          </w:p>
        </w:tc>
      </w:tr>
      <w:tr w:rsidR="00D124D8" w:rsidRPr="00FF008E" w14:paraId="369BE819" w14:textId="77777777" w:rsidTr="00E1135B">
        <w:tc>
          <w:tcPr>
            <w:tcW w:w="1701" w:type="dxa"/>
          </w:tcPr>
          <w:p w14:paraId="5AF65BB4" w14:textId="77777777" w:rsidR="00967CCD" w:rsidRPr="00FF008E" w:rsidRDefault="00CB11D4" w:rsidP="00E1135B">
            <w:pPr>
              <w:spacing w:before="40" w:after="40"/>
              <w:rPr>
                <w:rFonts w:eastAsia="Times New Roman"/>
                <w:color w:val="000000" w:themeColor="text1"/>
                <w:szCs w:val="19"/>
                <w:lang w:val="en-GB"/>
              </w:rPr>
            </w:pPr>
            <w:r w:rsidRPr="00FF008E">
              <w:rPr>
                <w:rFonts w:eastAsia="Times New Roman"/>
                <w:color w:val="000000" w:themeColor="text1"/>
                <w:szCs w:val="19"/>
                <w:lang w:val="en-GB"/>
              </w:rPr>
              <w:t>Quarter 4</w:t>
            </w:r>
          </w:p>
        </w:tc>
        <w:tc>
          <w:tcPr>
            <w:tcW w:w="2122" w:type="dxa"/>
          </w:tcPr>
          <w:p w14:paraId="3828EB99" w14:textId="77777777" w:rsidR="00967CCD" w:rsidRPr="00FF008E" w:rsidRDefault="007D30C3" w:rsidP="00E1135B">
            <w:pPr>
              <w:spacing w:before="40" w:after="40"/>
              <w:jc w:val="right"/>
              <w:rPr>
                <w:rFonts w:eastAsia="Times New Roman"/>
                <w:color w:val="000000" w:themeColor="text1"/>
                <w:szCs w:val="19"/>
                <w:lang w:val="en-GB"/>
              </w:rPr>
            </w:pPr>
            <w:r w:rsidRPr="00FF008E">
              <w:rPr>
                <w:rFonts w:eastAsia="Times New Roman"/>
                <w:color w:val="000000" w:themeColor="text1"/>
                <w:szCs w:val="19"/>
                <w:lang w:val="en-GB"/>
              </w:rPr>
              <w:t>5.</w:t>
            </w:r>
            <w:r w:rsidR="00967CCD" w:rsidRPr="00FF008E">
              <w:rPr>
                <w:rFonts w:eastAsia="Times New Roman"/>
                <w:color w:val="000000" w:themeColor="text1"/>
                <w:szCs w:val="19"/>
                <w:lang w:val="en-GB"/>
              </w:rPr>
              <w:t>8</w:t>
            </w:r>
          </w:p>
        </w:tc>
        <w:tc>
          <w:tcPr>
            <w:tcW w:w="2122" w:type="dxa"/>
          </w:tcPr>
          <w:p w14:paraId="14E312F1" w14:textId="77777777" w:rsidR="00967CCD" w:rsidRPr="00FF008E" w:rsidRDefault="007D30C3" w:rsidP="00E1135B">
            <w:pPr>
              <w:spacing w:before="40" w:after="40"/>
              <w:jc w:val="right"/>
              <w:rPr>
                <w:rFonts w:eastAsia="Times New Roman"/>
                <w:color w:val="000000" w:themeColor="text1"/>
                <w:szCs w:val="19"/>
                <w:lang w:val="en-GB"/>
              </w:rPr>
            </w:pPr>
            <w:r w:rsidRPr="00FF008E">
              <w:rPr>
                <w:rFonts w:eastAsia="Times New Roman"/>
                <w:color w:val="000000" w:themeColor="text1"/>
                <w:szCs w:val="19"/>
                <w:lang w:val="en-GB"/>
              </w:rPr>
              <w:t>1.</w:t>
            </w:r>
            <w:r w:rsidR="00967CCD" w:rsidRPr="00FF008E">
              <w:rPr>
                <w:rFonts w:eastAsia="Times New Roman"/>
                <w:color w:val="000000" w:themeColor="text1"/>
                <w:szCs w:val="19"/>
                <w:lang w:val="en-GB"/>
              </w:rPr>
              <w:t>12</w:t>
            </w:r>
          </w:p>
        </w:tc>
        <w:tc>
          <w:tcPr>
            <w:tcW w:w="2122" w:type="dxa"/>
          </w:tcPr>
          <w:p w14:paraId="665A7087" w14:textId="77777777" w:rsidR="00967CCD" w:rsidRPr="00FF008E" w:rsidRDefault="007D30C3" w:rsidP="00E1135B">
            <w:pPr>
              <w:spacing w:before="40" w:after="40"/>
              <w:jc w:val="right"/>
              <w:rPr>
                <w:rFonts w:eastAsia="Times New Roman"/>
                <w:color w:val="000000" w:themeColor="text1"/>
                <w:szCs w:val="19"/>
                <w:lang w:val="en-GB"/>
              </w:rPr>
            </w:pPr>
            <w:r w:rsidRPr="00FF008E">
              <w:rPr>
                <w:rFonts w:eastAsia="Times New Roman"/>
                <w:color w:val="000000" w:themeColor="text1"/>
                <w:szCs w:val="19"/>
                <w:lang w:val="en-GB"/>
              </w:rPr>
              <w:t>1.</w:t>
            </w:r>
            <w:r w:rsidR="00967CCD" w:rsidRPr="00FF008E">
              <w:rPr>
                <w:rFonts w:eastAsia="Times New Roman"/>
                <w:color w:val="000000" w:themeColor="text1"/>
                <w:szCs w:val="19"/>
                <w:lang w:val="en-GB"/>
              </w:rPr>
              <w:t>7</w:t>
            </w:r>
          </w:p>
        </w:tc>
      </w:tr>
      <w:tr w:rsidR="00D124D8" w:rsidRPr="00FF008E" w14:paraId="7A6164ED" w14:textId="77777777" w:rsidTr="00E1135B">
        <w:tc>
          <w:tcPr>
            <w:tcW w:w="8067" w:type="dxa"/>
            <w:gridSpan w:val="4"/>
            <w:vAlign w:val="center"/>
          </w:tcPr>
          <w:p w14:paraId="1623E6FE" w14:textId="77777777" w:rsidR="00967CCD" w:rsidRPr="00FF008E" w:rsidRDefault="00967CCD" w:rsidP="00E1135B">
            <w:pPr>
              <w:spacing w:before="40" w:after="40"/>
              <w:jc w:val="center"/>
              <w:rPr>
                <w:rFonts w:eastAsia="Times New Roman"/>
                <w:color w:val="000000" w:themeColor="text1"/>
                <w:szCs w:val="19"/>
                <w:lang w:val="en-GB"/>
              </w:rPr>
            </w:pPr>
            <w:r w:rsidRPr="00FF008E">
              <w:rPr>
                <w:rFonts w:eastAsia="Times New Roman"/>
                <w:color w:val="000000" w:themeColor="text1"/>
                <w:szCs w:val="19"/>
                <w:lang w:val="en-GB"/>
              </w:rPr>
              <w:t>2022</w:t>
            </w:r>
          </w:p>
        </w:tc>
      </w:tr>
      <w:tr w:rsidR="00D124D8" w:rsidRPr="00FF008E" w14:paraId="5ED92C48" w14:textId="77777777" w:rsidTr="00E1135B">
        <w:tc>
          <w:tcPr>
            <w:tcW w:w="1701" w:type="dxa"/>
          </w:tcPr>
          <w:p w14:paraId="0569E351" w14:textId="77777777" w:rsidR="00967CCD" w:rsidRPr="00FF008E" w:rsidRDefault="00CB11D4" w:rsidP="00E1135B">
            <w:pPr>
              <w:spacing w:before="40" w:after="40"/>
              <w:rPr>
                <w:rFonts w:eastAsia="Times New Roman"/>
                <w:color w:val="000000" w:themeColor="text1"/>
                <w:szCs w:val="19"/>
                <w:lang w:val="en-GB"/>
              </w:rPr>
            </w:pPr>
            <w:r w:rsidRPr="00FF008E">
              <w:rPr>
                <w:rFonts w:eastAsia="Times New Roman"/>
                <w:color w:val="000000" w:themeColor="text1"/>
                <w:szCs w:val="19"/>
                <w:lang w:val="en-GB"/>
              </w:rPr>
              <w:t>Quarter 1</w:t>
            </w:r>
          </w:p>
        </w:tc>
        <w:tc>
          <w:tcPr>
            <w:tcW w:w="2122" w:type="dxa"/>
          </w:tcPr>
          <w:p w14:paraId="4A4260C8" w14:textId="77777777" w:rsidR="00967CCD" w:rsidRPr="00FF008E" w:rsidRDefault="007D30C3" w:rsidP="00E1135B">
            <w:pPr>
              <w:spacing w:before="40" w:after="40"/>
              <w:jc w:val="right"/>
              <w:rPr>
                <w:rFonts w:eastAsia="Times New Roman"/>
                <w:color w:val="000000" w:themeColor="text1"/>
                <w:szCs w:val="19"/>
                <w:lang w:val="en-GB"/>
              </w:rPr>
            </w:pPr>
            <w:r w:rsidRPr="00FF008E">
              <w:rPr>
                <w:rFonts w:eastAsia="Times New Roman"/>
                <w:color w:val="000000" w:themeColor="text1"/>
                <w:szCs w:val="19"/>
                <w:lang w:val="en-GB"/>
              </w:rPr>
              <w:t>6.</w:t>
            </w:r>
            <w:r w:rsidR="00967CCD" w:rsidRPr="00FF008E">
              <w:rPr>
                <w:rFonts w:eastAsia="Times New Roman"/>
                <w:color w:val="000000" w:themeColor="text1"/>
                <w:szCs w:val="19"/>
                <w:lang w:val="en-GB"/>
              </w:rPr>
              <w:t>7</w:t>
            </w:r>
          </w:p>
        </w:tc>
        <w:tc>
          <w:tcPr>
            <w:tcW w:w="2122" w:type="dxa"/>
          </w:tcPr>
          <w:p w14:paraId="6F87C7FF" w14:textId="77777777" w:rsidR="00967CCD" w:rsidRPr="00FF008E" w:rsidRDefault="007D30C3" w:rsidP="00E1135B">
            <w:pPr>
              <w:spacing w:before="40" w:after="40"/>
              <w:jc w:val="right"/>
              <w:rPr>
                <w:rFonts w:eastAsia="Times New Roman"/>
                <w:color w:val="000000" w:themeColor="text1"/>
                <w:szCs w:val="19"/>
                <w:lang w:val="en-GB"/>
              </w:rPr>
            </w:pPr>
            <w:r w:rsidRPr="00FF008E">
              <w:rPr>
                <w:rFonts w:eastAsia="Times New Roman"/>
                <w:color w:val="000000" w:themeColor="text1"/>
                <w:szCs w:val="19"/>
                <w:lang w:val="en-GB"/>
              </w:rPr>
              <w:t>1.</w:t>
            </w:r>
            <w:r w:rsidR="00967CCD" w:rsidRPr="00FF008E">
              <w:rPr>
                <w:rFonts w:eastAsia="Times New Roman"/>
                <w:color w:val="000000" w:themeColor="text1"/>
                <w:szCs w:val="19"/>
                <w:lang w:val="en-GB"/>
              </w:rPr>
              <w:t>25</w:t>
            </w:r>
          </w:p>
        </w:tc>
        <w:tc>
          <w:tcPr>
            <w:tcW w:w="2122" w:type="dxa"/>
          </w:tcPr>
          <w:p w14:paraId="47107EB1" w14:textId="77777777" w:rsidR="00967CCD" w:rsidRPr="00FF008E" w:rsidRDefault="007D30C3" w:rsidP="00E1135B">
            <w:pPr>
              <w:spacing w:before="40" w:after="40"/>
              <w:jc w:val="right"/>
              <w:rPr>
                <w:rFonts w:eastAsia="Times New Roman"/>
                <w:color w:val="000000" w:themeColor="text1"/>
                <w:szCs w:val="19"/>
                <w:lang w:val="en-GB"/>
              </w:rPr>
            </w:pPr>
            <w:r w:rsidRPr="00FF008E">
              <w:rPr>
                <w:rFonts w:eastAsia="Times New Roman"/>
                <w:color w:val="000000" w:themeColor="text1"/>
                <w:szCs w:val="19"/>
                <w:lang w:val="en-GB"/>
              </w:rPr>
              <w:t>2.</w:t>
            </w:r>
            <w:r w:rsidR="00967CCD" w:rsidRPr="00FF008E">
              <w:rPr>
                <w:rFonts w:eastAsia="Times New Roman"/>
                <w:color w:val="000000" w:themeColor="text1"/>
                <w:szCs w:val="19"/>
                <w:lang w:val="en-GB"/>
              </w:rPr>
              <w:t>3</w:t>
            </w:r>
          </w:p>
        </w:tc>
      </w:tr>
      <w:tr w:rsidR="005605D9" w:rsidRPr="00FF008E" w14:paraId="65A022A9" w14:textId="77777777" w:rsidTr="00E1135B">
        <w:tc>
          <w:tcPr>
            <w:tcW w:w="1701" w:type="dxa"/>
          </w:tcPr>
          <w:p w14:paraId="4C84BA25" w14:textId="77777777" w:rsidR="005605D9" w:rsidRPr="00FF008E" w:rsidRDefault="00072061" w:rsidP="005605D9">
            <w:pPr>
              <w:spacing w:before="40" w:after="40"/>
              <w:rPr>
                <w:rFonts w:eastAsia="Times New Roman"/>
                <w:color w:val="000000" w:themeColor="text1"/>
                <w:szCs w:val="19"/>
                <w:lang w:val="en-GB"/>
              </w:rPr>
            </w:pPr>
            <w:r w:rsidRPr="00FF008E">
              <w:rPr>
                <w:rFonts w:eastAsia="Times New Roman"/>
                <w:color w:val="000000" w:themeColor="text1"/>
                <w:szCs w:val="19"/>
                <w:lang w:val="en-GB"/>
              </w:rPr>
              <w:t>Quarter 2</w:t>
            </w:r>
          </w:p>
        </w:tc>
        <w:tc>
          <w:tcPr>
            <w:tcW w:w="2122" w:type="dxa"/>
          </w:tcPr>
          <w:p w14:paraId="1AE5FE2D" w14:textId="77777777" w:rsidR="005605D9" w:rsidRPr="00FF008E" w:rsidRDefault="007D30C3" w:rsidP="005605D9">
            <w:pPr>
              <w:spacing w:before="40" w:after="40"/>
              <w:jc w:val="right"/>
              <w:rPr>
                <w:rFonts w:eastAsia="Times New Roman"/>
                <w:color w:val="000000" w:themeColor="text1"/>
                <w:szCs w:val="19"/>
                <w:lang w:val="en-GB"/>
              </w:rPr>
            </w:pPr>
            <w:r w:rsidRPr="00FF008E">
              <w:rPr>
                <w:rFonts w:eastAsia="Times New Roman"/>
                <w:color w:val="000000" w:themeColor="text1"/>
                <w:szCs w:val="19"/>
                <w:lang w:val="en-GB"/>
              </w:rPr>
              <w:t>6.</w:t>
            </w:r>
            <w:r w:rsidR="005605D9" w:rsidRPr="00FF008E">
              <w:rPr>
                <w:rFonts w:eastAsia="Times New Roman"/>
                <w:color w:val="000000" w:themeColor="text1"/>
                <w:szCs w:val="19"/>
                <w:lang w:val="en-GB"/>
              </w:rPr>
              <w:t>2</w:t>
            </w:r>
          </w:p>
        </w:tc>
        <w:tc>
          <w:tcPr>
            <w:tcW w:w="2122" w:type="dxa"/>
          </w:tcPr>
          <w:p w14:paraId="0454CAEF" w14:textId="77777777" w:rsidR="005605D9" w:rsidRPr="00FF008E" w:rsidRDefault="007D30C3" w:rsidP="005605D9">
            <w:pPr>
              <w:spacing w:before="40" w:after="40"/>
              <w:jc w:val="right"/>
              <w:rPr>
                <w:rFonts w:eastAsia="Times New Roman"/>
                <w:color w:val="000000" w:themeColor="text1"/>
                <w:szCs w:val="19"/>
                <w:lang w:val="en-GB"/>
              </w:rPr>
            </w:pPr>
            <w:r w:rsidRPr="00FF008E">
              <w:rPr>
                <w:rFonts w:eastAsia="Times New Roman"/>
                <w:color w:val="000000" w:themeColor="text1"/>
                <w:szCs w:val="19"/>
                <w:lang w:val="en-GB"/>
              </w:rPr>
              <w:t>1.</w:t>
            </w:r>
            <w:r w:rsidR="005605D9" w:rsidRPr="00FF008E">
              <w:rPr>
                <w:rFonts w:eastAsia="Times New Roman"/>
                <w:color w:val="000000" w:themeColor="text1"/>
                <w:szCs w:val="19"/>
                <w:lang w:val="en-GB"/>
              </w:rPr>
              <w:t>18</w:t>
            </w:r>
          </w:p>
        </w:tc>
        <w:tc>
          <w:tcPr>
            <w:tcW w:w="2122" w:type="dxa"/>
          </w:tcPr>
          <w:p w14:paraId="43F9EA59" w14:textId="77777777" w:rsidR="005605D9" w:rsidRPr="00FF008E" w:rsidRDefault="007D30C3" w:rsidP="005605D9">
            <w:pPr>
              <w:spacing w:before="40" w:after="40"/>
              <w:jc w:val="right"/>
              <w:rPr>
                <w:rFonts w:eastAsia="Times New Roman"/>
                <w:color w:val="000000" w:themeColor="text1"/>
                <w:szCs w:val="19"/>
                <w:lang w:val="en-GB"/>
              </w:rPr>
            </w:pPr>
            <w:r w:rsidRPr="00FF008E">
              <w:rPr>
                <w:rFonts w:eastAsia="Times New Roman"/>
                <w:color w:val="000000" w:themeColor="text1"/>
                <w:szCs w:val="19"/>
                <w:lang w:val="en-GB"/>
              </w:rPr>
              <w:t>2.</w:t>
            </w:r>
            <w:r w:rsidR="005605D9" w:rsidRPr="00FF008E">
              <w:rPr>
                <w:rFonts w:eastAsia="Times New Roman"/>
                <w:color w:val="000000" w:themeColor="text1"/>
                <w:szCs w:val="19"/>
                <w:lang w:val="en-GB"/>
              </w:rPr>
              <w:t>1</w:t>
            </w:r>
          </w:p>
        </w:tc>
      </w:tr>
      <w:tr w:rsidR="005605D9" w:rsidRPr="00FF008E" w14:paraId="52BA9E1B" w14:textId="77777777" w:rsidTr="00E1135B">
        <w:tc>
          <w:tcPr>
            <w:tcW w:w="1701" w:type="dxa"/>
          </w:tcPr>
          <w:p w14:paraId="4B5E8E6D" w14:textId="77777777" w:rsidR="005605D9" w:rsidRPr="00FF008E" w:rsidRDefault="007D30C3" w:rsidP="005605D9">
            <w:pPr>
              <w:spacing w:before="40" w:after="40"/>
              <w:rPr>
                <w:rFonts w:eastAsia="Times New Roman"/>
                <w:b/>
                <w:color w:val="000000" w:themeColor="text1"/>
                <w:szCs w:val="19"/>
                <w:lang w:val="en-GB"/>
              </w:rPr>
            </w:pPr>
            <w:r w:rsidRPr="00FF008E">
              <w:rPr>
                <w:rFonts w:eastAsia="Times New Roman"/>
                <w:color w:val="000000" w:themeColor="text1"/>
                <w:szCs w:val="19"/>
                <w:lang w:val="en-GB"/>
              </w:rPr>
              <w:t>Quarter 3</w:t>
            </w:r>
          </w:p>
        </w:tc>
        <w:tc>
          <w:tcPr>
            <w:tcW w:w="2122" w:type="dxa"/>
          </w:tcPr>
          <w:p w14:paraId="058ACE0F" w14:textId="77777777" w:rsidR="005605D9" w:rsidRPr="00FF008E" w:rsidRDefault="007D30C3" w:rsidP="005605D9">
            <w:pPr>
              <w:spacing w:before="40" w:after="40"/>
              <w:jc w:val="right"/>
              <w:rPr>
                <w:rFonts w:eastAsia="Times New Roman"/>
                <w:color w:val="000000" w:themeColor="text1"/>
                <w:szCs w:val="19"/>
                <w:lang w:val="en-GB"/>
              </w:rPr>
            </w:pPr>
            <w:r w:rsidRPr="00FF008E">
              <w:rPr>
                <w:rFonts w:eastAsia="Times New Roman"/>
                <w:color w:val="000000" w:themeColor="text1"/>
                <w:szCs w:val="19"/>
                <w:lang w:val="en-GB"/>
              </w:rPr>
              <w:t>5.</w:t>
            </w:r>
            <w:r w:rsidR="005605D9" w:rsidRPr="00FF008E">
              <w:rPr>
                <w:rFonts w:eastAsia="Times New Roman"/>
                <w:color w:val="000000" w:themeColor="text1"/>
                <w:szCs w:val="19"/>
                <w:lang w:val="en-GB"/>
              </w:rPr>
              <w:t>9</w:t>
            </w:r>
          </w:p>
        </w:tc>
        <w:tc>
          <w:tcPr>
            <w:tcW w:w="2122" w:type="dxa"/>
          </w:tcPr>
          <w:p w14:paraId="390FBC7D" w14:textId="77777777" w:rsidR="005605D9" w:rsidRPr="00FF008E" w:rsidRDefault="007D30C3" w:rsidP="005605D9">
            <w:pPr>
              <w:spacing w:before="40" w:after="40"/>
              <w:jc w:val="right"/>
              <w:rPr>
                <w:rFonts w:eastAsia="Times New Roman"/>
                <w:color w:val="000000" w:themeColor="text1"/>
                <w:szCs w:val="19"/>
                <w:lang w:val="en-GB"/>
              </w:rPr>
            </w:pPr>
            <w:r w:rsidRPr="00FF008E">
              <w:rPr>
                <w:rFonts w:eastAsia="Times New Roman"/>
                <w:color w:val="000000" w:themeColor="text1"/>
                <w:szCs w:val="19"/>
                <w:lang w:val="en-GB"/>
              </w:rPr>
              <w:t>1.</w:t>
            </w:r>
            <w:r w:rsidR="005605D9" w:rsidRPr="00FF008E">
              <w:rPr>
                <w:rFonts w:eastAsia="Times New Roman"/>
                <w:color w:val="000000" w:themeColor="text1"/>
                <w:szCs w:val="19"/>
                <w:lang w:val="en-GB"/>
              </w:rPr>
              <w:t>07</w:t>
            </w:r>
          </w:p>
        </w:tc>
        <w:tc>
          <w:tcPr>
            <w:tcW w:w="2122" w:type="dxa"/>
          </w:tcPr>
          <w:p w14:paraId="2BBED33D" w14:textId="77777777" w:rsidR="005605D9" w:rsidRPr="00FF008E" w:rsidRDefault="007D30C3" w:rsidP="005605D9">
            <w:pPr>
              <w:spacing w:before="40" w:after="40"/>
              <w:jc w:val="right"/>
              <w:rPr>
                <w:rFonts w:eastAsia="Times New Roman"/>
                <w:color w:val="000000" w:themeColor="text1"/>
                <w:szCs w:val="19"/>
                <w:lang w:val="en-GB"/>
              </w:rPr>
            </w:pPr>
            <w:r w:rsidRPr="00FF008E">
              <w:rPr>
                <w:rFonts w:eastAsia="Times New Roman"/>
                <w:color w:val="000000" w:themeColor="text1"/>
                <w:szCs w:val="19"/>
                <w:lang w:val="en-GB"/>
              </w:rPr>
              <w:t>1.</w:t>
            </w:r>
            <w:r w:rsidR="005605D9" w:rsidRPr="00FF008E">
              <w:rPr>
                <w:rFonts w:eastAsia="Times New Roman"/>
                <w:color w:val="000000" w:themeColor="text1"/>
                <w:szCs w:val="19"/>
                <w:lang w:val="en-GB"/>
              </w:rPr>
              <w:t>7</w:t>
            </w:r>
          </w:p>
        </w:tc>
      </w:tr>
      <w:tr w:rsidR="005605D9" w:rsidRPr="00FF008E" w14:paraId="2692AA9D" w14:textId="77777777" w:rsidTr="00324247">
        <w:tc>
          <w:tcPr>
            <w:tcW w:w="1701" w:type="dxa"/>
            <w:tcBorders>
              <w:bottom w:val="nil"/>
            </w:tcBorders>
          </w:tcPr>
          <w:p w14:paraId="5C504E92" w14:textId="77777777" w:rsidR="005605D9" w:rsidRPr="00077F6B" w:rsidRDefault="007D30C3" w:rsidP="005605D9">
            <w:pPr>
              <w:spacing w:before="40" w:after="40"/>
              <w:rPr>
                <w:rFonts w:eastAsia="Times New Roman"/>
                <w:b/>
                <w:color w:val="000000" w:themeColor="text1"/>
                <w:szCs w:val="19"/>
                <w:lang w:val="en-GB"/>
              </w:rPr>
            </w:pPr>
            <w:r w:rsidRPr="00077F6B">
              <w:rPr>
                <w:rFonts w:eastAsia="Times New Roman"/>
                <w:b/>
                <w:color w:val="000000" w:themeColor="text1"/>
                <w:szCs w:val="19"/>
                <w:lang w:val="en-GB"/>
              </w:rPr>
              <w:t>Quarter 4</w:t>
            </w:r>
          </w:p>
        </w:tc>
        <w:tc>
          <w:tcPr>
            <w:tcW w:w="2122" w:type="dxa"/>
            <w:tcBorders>
              <w:bottom w:val="nil"/>
            </w:tcBorders>
          </w:tcPr>
          <w:p w14:paraId="0FE30BF0" w14:textId="77777777" w:rsidR="005605D9" w:rsidRPr="00077F6B" w:rsidRDefault="007D30C3" w:rsidP="005605D9">
            <w:pPr>
              <w:spacing w:before="40" w:after="40"/>
              <w:jc w:val="right"/>
              <w:rPr>
                <w:rFonts w:eastAsia="Times New Roman"/>
                <w:b/>
                <w:color w:val="000000" w:themeColor="text1"/>
                <w:szCs w:val="19"/>
                <w:lang w:val="en-GB"/>
              </w:rPr>
            </w:pPr>
            <w:r w:rsidRPr="00077F6B">
              <w:rPr>
                <w:rFonts w:eastAsia="Times New Roman"/>
                <w:b/>
                <w:color w:val="000000" w:themeColor="text1"/>
                <w:szCs w:val="19"/>
                <w:lang w:val="en-GB"/>
              </w:rPr>
              <w:t>5.</w:t>
            </w:r>
            <w:r w:rsidR="005605D9" w:rsidRPr="00077F6B">
              <w:rPr>
                <w:rFonts w:eastAsia="Times New Roman"/>
                <w:b/>
                <w:color w:val="000000" w:themeColor="text1"/>
                <w:szCs w:val="19"/>
                <w:lang w:val="en-GB"/>
              </w:rPr>
              <w:t>2</w:t>
            </w:r>
          </w:p>
        </w:tc>
        <w:tc>
          <w:tcPr>
            <w:tcW w:w="2122" w:type="dxa"/>
            <w:tcBorders>
              <w:bottom w:val="nil"/>
            </w:tcBorders>
          </w:tcPr>
          <w:p w14:paraId="144DA1F3" w14:textId="77777777" w:rsidR="005605D9" w:rsidRPr="00077F6B" w:rsidRDefault="007D30C3" w:rsidP="005605D9">
            <w:pPr>
              <w:spacing w:before="40" w:after="40"/>
              <w:jc w:val="right"/>
              <w:rPr>
                <w:rFonts w:eastAsia="Times New Roman"/>
                <w:b/>
                <w:color w:val="000000" w:themeColor="text1"/>
                <w:szCs w:val="19"/>
                <w:lang w:val="en-GB"/>
              </w:rPr>
            </w:pPr>
            <w:r w:rsidRPr="00077F6B">
              <w:rPr>
                <w:rFonts w:eastAsia="Times New Roman"/>
                <w:b/>
                <w:color w:val="000000" w:themeColor="text1"/>
                <w:szCs w:val="19"/>
                <w:lang w:val="en-GB"/>
              </w:rPr>
              <w:t>0.</w:t>
            </w:r>
            <w:r w:rsidR="005605D9" w:rsidRPr="00077F6B">
              <w:rPr>
                <w:rFonts w:eastAsia="Times New Roman"/>
                <w:b/>
                <w:color w:val="000000" w:themeColor="text1"/>
                <w:szCs w:val="19"/>
                <w:lang w:val="en-GB"/>
              </w:rPr>
              <w:t>92</w:t>
            </w:r>
          </w:p>
        </w:tc>
        <w:tc>
          <w:tcPr>
            <w:tcW w:w="2122" w:type="dxa"/>
            <w:tcBorders>
              <w:bottom w:val="nil"/>
            </w:tcBorders>
          </w:tcPr>
          <w:p w14:paraId="014A9DC1" w14:textId="77777777" w:rsidR="005605D9" w:rsidRPr="00077F6B" w:rsidRDefault="007D30C3" w:rsidP="005605D9">
            <w:pPr>
              <w:spacing w:before="40" w:after="40"/>
              <w:jc w:val="right"/>
              <w:rPr>
                <w:rFonts w:eastAsia="Times New Roman"/>
                <w:b/>
                <w:color w:val="000000" w:themeColor="text1"/>
                <w:szCs w:val="19"/>
                <w:lang w:val="en-GB"/>
              </w:rPr>
            </w:pPr>
            <w:r w:rsidRPr="00077F6B">
              <w:rPr>
                <w:rFonts w:eastAsia="Times New Roman"/>
                <w:b/>
                <w:color w:val="000000" w:themeColor="text1"/>
                <w:szCs w:val="19"/>
                <w:lang w:val="en-GB"/>
              </w:rPr>
              <w:t>1.</w:t>
            </w:r>
            <w:r w:rsidR="005605D9" w:rsidRPr="00077F6B">
              <w:rPr>
                <w:rFonts w:eastAsia="Times New Roman"/>
                <w:b/>
                <w:color w:val="000000" w:themeColor="text1"/>
                <w:szCs w:val="19"/>
                <w:lang w:val="en-GB"/>
              </w:rPr>
              <w:t>6</w:t>
            </w:r>
          </w:p>
        </w:tc>
      </w:tr>
    </w:tbl>
    <w:p w14:paraId="63A81709" w14:textId="0A374C99" w:rsidR="00967CCD" w:rsidRPr="00FF008E" w:rsidRDefault="00D35FC4" w:rsidP="00967CCD">
      <w:pPr>
        <w:pStyle w:val="Nagwek1"/>
        <w:rPr>
          <w:color w:val="FF0000"/>
          <w:lang w:val="en-GB"/>
        </w:rPr>
      </w:pPr>
      <w:r w:rsidRPr="00FF008E">
        <w:rPr>
          <w:b/>
          <w:noProof/>
          <w:color w:val="000000" w:themeColor="text1"/>
        </w:rPr>
        <mc:AlternateContent>
          <mc:Choice Requires="wps">
            <w:drawing>
              <wp:anchor distT="0" distB="0" distL="114300" distR="114300" simplePos="0" relativeHeight="251791360" behindDoc="0" locked="0" layoutInCell="1" allowOverlap="1" wp14:anchorId="047D6A38" wp14:editId="20F9947B">
                <wp:simplePos x="0" y="0"/>
                <wp:positionH relativeFrom="page">
                  <wp:posOffset>5686185</wp:posOffset>
                </wp:positionH>
                <wp:positionV relativeFrom="paragraph">
                  <wp:posOffset>2775963</wp:posOffset>
                </wp:positionV>
                <wp:extent cx="1698171" cy="1237129"/>
                <wp:effectExtent l="0" t="0" r="0" b="1270"/>
                <wp:wrapNone/>
                <wp:docPr id="4" name="Text Box 23" descr="The number of occupied jobs at the end of the fourth quarter of 2022 was higher than in the corresponding period of 2021, whereas the number of job vacancies was small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8171" cy="1237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27B2F" w14:textId="00E4C12C" w:rsidR="00EF6309" w:rsidRPr="00EB4E31" w:rsidRDefault="00694E1A" w:rsidP="00967CCD">
                            <w:pPr>
                              <w:spacing w:before="0"/>
                              <w:rPr>
                                <w:bCs/>
                                <w:color w:val="001D77"/>
                                <w:sz w:val="18"/>
                                <w:szCs w:val="18"/>
                                <w:lang w:val="en-GB"/>
                              </w:rPr>
                            </w:pPr>
                            <w:r w:rsidRPr="00EB4E31">
                              <w:rPr>
                                <w:bCs/>
                                <w:color w:val="001D77"/>
                                <w:sz w:val="18"/>
                                <w:szCs w:val="18"/>
                                <w:lang w:val="en-GB"/>
                              </w:rPr>
                              <w:t>T</w:t>
                            </w:r>
                            <w:r w:rsidR="00EF6309" w:rsidRPr="00EB4E31">
                              <w:rPr>
                                <w:bCs/>
                                <w:color w:val="001D77"/>
                                <w:sz w:val="18"/>
                                <w:szCs w:val="18"/>
                                <w:lang w:val="en-GB"/>
                              </w:rPr>
                              <w:t>he number of occupied jobs at the end of the fourth quarter of 2022 was higher than in the correspon</w:t>
                            </w:r>
                            <w:r w:rsidR="00756F89" w:rsidRPr="00EB4E31">
                              <w:rPr>
                                <w:bCs/>
                                <w:color w:val="001D77"/>
                                <w:sz w:val="18"/>
                                <w:szCs w:val="18"/>
                                <w:lang w:val="en-GB"/>
                              </w:rPr>
                              <w:t>ding period of 2021</w:t>
                            </w:r>
                            <w:r w:rsidR="00EF6309" w:rsidRPr="00EB4E31">
                              <w:rPr>
                                <w:bCs/>
                                <w:color w:val="001D77"/>
                                <w:sz w:val="18"/>
                                <w:szCs w:val="18"/>
                                <w:lang w:val="en-GB"/>
                              </w:rPr>
                              <w:t>, whereas the n</w:t>
                            </w:r>
                            <w:r w:rsidRPr="00EB4E31">
                              <w:rPr>
                                <w:bCs/>
                                <w:color w:val="001D77"/>
                                <w:sz w:val="18"/>
                                <w:szCs w:val="18"/>
                                <w:lang w:val="en-GB"/>
                              </w:rPr>
                              <w:t>umber of job vacancies was smaller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D6A38" id="_x0000_s1028" type="#_x0000_t202" alt="The number of occupied jobs at the end of the fourth quarter of 2022 was higher than in the corresponding period of 2021, whereas the number of job vacancies was smaller" style="position:absolute;margin-left:447.75pt;margin-top:218.6pt;width:133.7pt;height:97.4pt;z-index:251791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" filled="f" stroked="f">
                <v:textbox>
                  <w:txbxContent>
                    <w:p w14:paraId="61827B2F" w14:textId="00E4C12C" w:rsidR="00EF6309" w:rsidRPr="00EB4E31" w:rsidRDefault="00694E1A" w:rsidP="00967CCD">
                      <w:pPr>
                        <w:spacing w:before="0"/>
                        <w:rPr>
                          <w:bCs/>
                          <w:color w:val="001D77"/>
                          <w:sz w:val="18"/>
                          <w:szCs w:val="18"/>
                          <w:lang w:val="en-GB"/>
                        </w:rPr>
                      </w:pPr>
                      <w:r w:rsidRPr="00EB4E31">
                        <w:rPr>
                          <w:bCs/>
                          <w:color w:val="001D77"/>
                          <w:sz w:val="18"/>
                          <w:szCs w:val="18"/>
                          <w:lang w:val="en-GB"/>
                        </w:rPr>
                        <w:t>T</w:t>
                      </w:r>
                      <w:r w:rsidR="00EF6309" w:rsidRPr="00EB4E31">
                        <w:rPr>
                          <w:bCs/>
                          <w:color w:val="001D77"/>
                          <w:sz w:val="18"/>
                          <w:szCs w:val="18"/>
                          <w:lang w:val="en-GB"/>
                        </w:rPr>
                        <w:t>he number of occupied jobs at the end of the fourth quarter of 2022 was higher than in the correspon</w:t>
                      </w:r>
                      <w:r w:rsidR="00756F89" w:rsidRPr="00EB4E31">
                        <w:rPr>
                          <w:bCs/>
                          <w:color w:val="001D77"/>
                          <w:sz w:val="18"/>
                          <w:szCs w:val="18"/>
                          <w:lang w:val="en-GB"/>
                        </w:rPr>
                        <w:t>ding period of 2021</w:t>
                      </w:r>
                      <w:r w:rsidR="00EF6309" w:rsidRPr="00EB4E31">
                        <w:rPr>
                          <w:bCs/>
                          <w:color w:val="001D77"/>
                          <w:sz w:val="18"/>
                          <w:szCs w:val="18"/>
                          <w:lang w:val="en-GB"/>
                        </w:rPr>
                        <w:t>, whereas the n</w:t>
                      </w:r>
                      <w:r w:rsidRPr="00EB4E31">
                        <w:rPr>
                          <w:bCs/>
                          <w:color w:val="001D77"/>
                          <w:sz w:val="18"/>
                          <w:szCs w:val="18"/>
                          <w:lang w:val="en-GB"/>
                        </w:rPr>
                        <w:t>umber of job vacancies was smaller</w:t>
                      </w:r>
                    </w:p>
                  </w:txbxContent>
                </v:textbox>
                <w10:wrap anchorx="page"/>
              </v:shape>
            </w:pict>
          </mc:Fallback>
        </mc:AlternateContent>
      </w:r>
      <w:r w:rsidR="001C0F66" w:rsidRPr="00FF008E">
        <w:rPr>
          <w:lang w:val="en-GB"/>
        </w:rPr>
        <w:t>Occupied jobs and job vacancies at the end of the fourth quarter of 2022</w:t>
      </w:r>
    </w:p>
    <w:p w14:paraId="42889CFB" w14:textId="63EC8F9D" w:rsidR="00511628" w:rsidRPr="00FF008E" w:rsidRDefault="005A4F3A" w:rsidP="00967CCD">
      <w:pPr>
        <w:pStyle w:val="LID"/>
        <w:rPr>
          <w:b w:val="0"/>
          <w:color w:val="000000" w:themeColor="text1"/>
          <w:lang w:val="en-GB"/>
        </w:rPr>
      </w:pPr>
      <w:r w:rsidRPr="00FF008E">
        <w:rPr>
          <w:b w:val="0"/>
          <w:color w:val="000000" w:themeColor="text1"/>
          <w:lang w:val="en-GB"/>
        </w:rPr>
        <w:t xml:space="preserve">The met demand for labour is measured as the number of </w:t>
      </w:r>
      <w:r w:rsidRPr="00FF008E">
        <w:rPr>
          <w:color w:val="000000" w:themeColor="text1"/>
          <w:lang w:val="en-GB"/>
        </w:rPr>
        <w:t>occupied jobs</w:t>
      </w:r>
      <w:r w:rsidR="00BA0AC1" w:rsidRPr="00FF008E">
        <w:rPr>
          <w:b w:val="0"/>
          <w:color w:val="000000" w:themeColor="text1"/>
          <w:lang w:val="en-GB"/>
        </w:rPr>
        <w:t xml:space="preserve"> and</w:t>
      </w:r>
      <w:r w:rsidRPr="00FF008E">
        <w:rPr>
          <w:b w:val="0"/>
          <w:color w:val="000000" w:themeColor="text1"/>
          <w:lang w:val="en-GB"/>
        </w:rPr>
        <w:t xml:space="preserve"> </w:t>
      </w:r>
      <w:r w:rsidR="00694E1A" w:rsidRPr="00FF008E">
        <w:rPr>
          <w:b w:val="0"/>
          <w:color w:val="000000" w:themeColor="text1"/>
          <w:lang w:val="en-GB"/>
        </w:rPr>
        <w:t>i</w:t>
      </w:r>
      <w:r w:rsidRPr="00FF008E">
        <w:rPr>
          <w:b w:val="0"/>
          <w:color w:val="000000" w:themeColor="text1"/>
          <w:lang w:val="en-GB"/>
        </w:rPr>
        <w:t>n the fourth quarter of 2022, there were</w:t>
      </w:r>
      <w:r w:rsidR="004F284E" w:rsidRPr="00FF008E">
        <w:rPr>
          <w:b w:val="0"/>
          <w:color w:val="000000" w:themeColor="text1"/>
          <w:lang w:val="en-GB"/>
        </w:rPr>
        <w:t xml:space="preserve"> </w:t>
      </w:r>
      <w:r w:rsidR="007E7796" w:rsidRPr="00FF008E">
        <w:rPr>
          <w:b w:val="0"/>
          <w:color w:val="000000" w:themeColor="text1"/>
          <w:lang w:val="en-GB"/>
        </w:rPr>
        <w:t>12</w:t>
      </w:r>
      <w:r w:rsidRPr="00FF008E">
        <w:rPr>
          <w:b w:val="0"/>
          <w:color w:val="000000" w:themeColor="text1"/>
          <w:lang w:val="en-GB"/>
        </w:rPr>
        <w:t> 405.</w:t>
      </w:r>
      <w:r w:rsidR="007E7796" w:rsidRPr="00FF008E">
        <w:rPr>
          <w:b w:val="0"/>
          <w:color w:val="000000" w:themeColor="text1"/>
          <w:lang w:val="en-GB"/>
        </w:rPr>
        <w:t>2</w:t>
      </w:r>
      <w:r w:rsidR="0097293E" w:rsidRPr="00FF008E">
        <w:rPr>
          <w:b w:val="0"/>
          <w:color w:val="000000" w:themeColor="text1"/>
          <w:lang w:val="en-GB"/>
        </w:rPr>
        <w:t xml:space="preserve"> t</w:t>
      </w:r>
      <w:r w:rsidRPr="00FF008E">
        <w:rPr>
          <w:b w:val="0"/>
          <w:color w:val="000000" w:themeColor="text1"/>
          <w:lang w:val="en-GB"/>
        </w:rPr>
        <w:t xml:space="preserve">housand such jobs. It means an increase of 2.1% </w:t>
      </w:r>
      <w:r w:rsidR="00D35FC4">
        <w:rPr>
          <w:b w:val="0"/>
          <w:color w:val="000000" w:themeColor="text1"/>
          <w:lang w:val="en-GB"/>
        </w:rPr>
        <w:br/>
      </w:r>
      <w:r w:rsidRPr="00FF008E">
        <w:rPr>
          <w:b w:val="0"/>
          <w:color w:val="000000" w:themeColor="text1"/>
          <w:lang w:val="en-GB"/>
        </w:rPr>
        <w:t>on a year-over-year basis, but a decrease of 0.9% compared with the previous quarter.</w:t>
      </w:r>
      <w:r w:rsidR="00904EDD" w:rsidRPr="00FF008E">
        <w:rPr>
          <w:b w:val="0"/>
          <w:color w:val="000000" w:themeColor="text1"/>
          <w:lang w:val="en-GB"/>
        </w:rPr>
        <w:t xml:space="preserve"> </w:t>
      </w:r>
    </w:p>
    <w:p w14:paraId="0DFB3023" w14:textId="0C6D125D" w:rsidR="00967CCD" w:rsidRPr="00FF008E" w:rsidRDefault="005A4F3A" w:rsidP="00967CCD">
      <w:pPr>
        <w:pStyle w:val="LID"/>
        <w:rPr>
          <w:b w:val="0"/>
          <w:color w:val="000000" w:themeColor="text1"/>
          <w:lang w:val="en-GB"/>
        </w:rPr>
      </w:pPr>
      <w:r w:rsidRPr="00FF008E">
        <w:rPr>
          <w:b w:val="0"/>
          <w:color w:val="000000" w:themeColor="text1"/>
          <w:lang w:val="en-GB"/>
        </w:rPr>
        <w:t>The majority of the occupied jobs, i.e. 60.</w:t>
      </w:r>
      <w:r w:rsidR="000C5224" w:rsidRPr="00FF008E">
        <w:rPr>
          <w:b w:val="0"/>
          <w:color w:val="000000" w:themeColor="text1"/>
          <w:lang w:val="en-GB"/>
        </w:rPr>
        <w:t>1</w:t>
      </w:r>
      <w:r w:rsidR="00967CCD" w:rsidRPr="00FF008E">
        <w:rPr>
          <w:b w:val="0"/>
          <w:color w:val="000000" w:themeColor="text1"/>
          <w:lang w:val="en-GB"/>
        </w:rPr>
        <w:t xml:space="preserve">%, </w:t>
      </w:r>
      <w:r w:rsidRPr="00FF008E">
        <w:rPr>
          <w:b w:val="0"/>
          <w:color w:val="000000" w:themeColor="text1"/>
          <w:lang w:val="en-GB"/>
        </w:rPr>
        <w:t xml:space="preserve">were in national economy entities with 50 </w:t>
      </w:r>
      <w:r w:rsidR="00D35FC4">
        <w:rPr>
          <w:b w:val="0"/>
          <w:color w:val="000000" w:themeColor="text1"/>
          <w:lang w:val="en-GB"/>
        </w:rPr>
        <w:br/>
      </w:r>
      <w:r w:rsidRPr="00FF008E">
        <w:rPr>
          <w:b w:val="0"/>
          <w:color w:val="000000" w:themeColor="text1"/>
          <w:lang w:val="en-GB"/>
        </w:rPr>
        <w:t>or more employed persons. Out of th</w:t>
      </w:r>
      <w:r w:rsidR="0088465A" w:rsidRPr="00FF008E">
        <w:rPr>
          <w:b w:val="0"/>
          <w:color w:val="000000" w:themeColor="text1"/>
          <w:lang w:val="en-GB"/>
        </w:rPr>
        <w:t>e total number of occupied jobs,</w:t>
      </w:r>
      <w:r w:rsidR="00967CCD" w:rsidRPr="00FF008E">
        <w:rPr>
          <w:b w:val="0"/>
          <w:color w:val="000000" w:themeColor="text1"/>
          <w:lang w:val="en-GB"/>
        </w:rPr>
        <w:t xml:space="preserve"> </w:t>
      </w:r>
      <w:r w:rsidR="0088465A" w:rsidRPr="00FF008E">
        <w:rPr>
          <w:b w:val="0"/>
          <w:color w:val="000000" w:themeColor="text1"/>
          <w:lang w:val="en-GB"/>
        </w:rPr>
        <w:t>74.</w:t>
      </w:r>
      <w:r w:rsidR="000C5224" w:rsidRPr="00FF008E">
        <w:rPr>
          <w:b w:val="0"/>
          <w:color w:val="000000" w:themeColor="text1"/>
          <w:lang w:val="en-GB"/>
        </w:rPr>
        <w:t>0</w:t>
      </w:r>
      <w:r w:rsidR="00511628" w:rsidRPr="00FF008E">
        <w:rPr>
          <w:b w:val="0"/>
          <w:color w:val="000000" w:themeColor="text1"/>
          <w:lang w:val="en-GB"/>
        </w:rPr>
        <w:t xml:space="preserve">% </w:t>
      </w:r>
      <w:r w:rsidR="0088465A" w:rsidRPr="00FF008E">
        <w:rPr>
          <w:b w:val="0"/>
          <w:color w:val="000000" w:themeColor="text1"/>
          <w:lang w:val="en-GB"/>
        </w:rPr>
        <w:t>were in private sector entities.</w:t>
      </w:r>
    </w:p>
    <w:p w14:paraId="78727837" w14:textId="2536E853" w:rsidR="00706CB6" w:rsidRPr="00FF008E" w:rsidRDefault="002751F7" w:rsidP="00967CCD">
      <w:pPr>
        <w:rPr>
          <w:color w:val="FF0000"/>
          <w:lang w:val="en-GB"/>
        </w:rPr>
      </w:pPr>
      <w:r w:rsidRPr="00FF008E">
        <w:rPr>
          <w:noProof/>
          <w:color w:val="000000" w:themeColor="text1"/>
          <w:lang w:val="en-GB" w:eastAsia="pl-PL"/>
        </w:rPr>
        <w:t>T</w:t>
      </w:r>
      <w:r w:rsidR="00465292" w:rsidRPr="00FF008E">
        <w:rPr>
          <w:noProof/>
          <w:color w:val="000000" w:themeColor="text1"/>
          <w:lang w:val="en-GB" w:eastAsia="pl-PL"/>
        </w:rPr>
        <w:t xml:space="preserve">he </w:t>
      </w:r>
      <w:r w:rsidRPr="00FF008E">
        <w:rPr>
          <w:noProof/>
          <w:color w:val="000000" w:themeColor="text1"/>
          <w:lang w:val="en-GB" w:eastAsia="pl-PL"/>
        </w:rPr>
        <w:t xml:space="preserve">analysis of data on </w:t>
      </w:r>
      <w:r w:rsidRPr="00FF008E">
        <w:rPr>
          <w:b/>
          <w:noProof/>
          <w:color w:val="000000" w:themeColor="text1"/>
          <w:lang w:val="en-GB" w:eastAsia="pl-PL"/>
        </w:rPr>
        <w:t>job vacancies</w:t>
      </w:r>
      <w:r w:rsidRPr="00FF008E">
        <w:rPr>
          <w:noProof/>
          <w:color w:val="000000" w:themeColor="text1"/>
          <w:lang w:val="en-GB" w:eastAsia="pl-PL"/>
        </w:rPr>
        <w:t xml:space="preserve"> as at the end of the fourth quarter of 2022 shows that there were 15.8%</w:t>
      </w:r>
      <w:r w:rsidR="00356259" w:rsidRPr="00FF008E">
        <w:rPr>
          <w:noProof/>
          <w:color w:val="000000" w:themeColor="text1"/>
          <w:lang w:val="en-GB" w:eastAsia="pl-PL"/>
        </w:rPr>
        <w:t xml:space="preserve"> (115.7 thousand)</w:t>
      </w:r>
      <w:r w:rsidRPr="00FF008E">
        <w:rPr>
          <w:noProof/>
          <w:color w:val="000000" w:themeColor="text1"/>
          <w:lang w:val="en-GB" w:eastAsia="pl-PL"/>
        </w:rPr>
        <w:t xml:space="preserve"> fewer of them compared with the corresponding quarter of the previous year.</w:t>
      </w:r>
      <w:r w:rsidR="00A77071" w:rsidRPr="00FF008E">
        <w:rPr>
          <w:color w:val="000000" w:themeColor="text1"/>
          <w:lang w:val="en-GB"/>
        </w:rPr>
        <w:br/>
      </w:r>
      <w:r w:rsidR="00214CFB" w:rsidRPr="00FF008E">
        <w:rPr>
          <w:color w:val="000000" w:themeColor="text1"/>
          <w:lang w:val="en-GB"/>
        </w:rPr>
        <w:t>Compared with the third quarter of 2022 the number of job vacancies decreased by 14.6%</w:t>
      </w:r>
      <w:r w:rsidR="00C5003A" w:rsidRPr="00FF008E">
        <w:rPr>
          <w:color w:val="000000" w:themeColor="text1"/>
          <w:lang w:val="en-GB"/>
        </w:rPr>
        <w:t xml:space="preserve"> </w:t>
      </w:r>
      <w:r w:rsidR="00D35FC4">
        <w:rPr>
          <w:color w:val="000000" w:themeColor="text1"/>
          <w:lang w:val="en-GB"/>
        </w:rPr>
        <w:br/>
      </w:r>
      <w:r w:rsidR="00D24A68" w:rsidRPr="00FF008E">
        <w:rPr>
          <w:color w:val="000000" w:themeColor="text1"/>
          <w:lang w:val="en-GB"/>
        </w:rPr>
        <w:t>(</w:t>
      </w:r>
      <w:r w:rsidR="00C2467B" w:rsidRPr="00FF008E">
        <w:rPr>
          <w:color w:val="000000" w:themeColor="text1"/>
          <w:lang w:val="en-GB"/>
        </w:rPr>
        <w:t>a year ago it decreased by 10.5</w:t>
      </w:r>
      <w:r w:rsidR="00214CFB" w:rsidRPr="00FF008E">
        <w:rPr>
          <w:color w:val="000000" w:themeColor="text1"/>
          <w:lang w:val="en-GB"/>
        </w:rPr>
        <w:t>% on a quarterly basis</w:t>
      </w:r>
      <w:r w:rsidR="00C5003A" w:rsidRPr="00FF008E">
        <w:rPr>
          <w:color w:val="000000" w:themeColor="text1"/>
          <w:lang w:val="en-GB"/>
        </w:rPr>
        <w:t>).</w:t>
      </w:r>
    </w:p>
    <w:p w14:paraId="5A7ADD73" w14:textId="687AFCA6" w:rsidR="00D24A68" w:rsidRPr="00FF008E" w:rsidRDefault="00BD0F07" w:rsidP="00D24A68">
      <w:pPr>
        <w:pStyle w:val="LID"/>
        <w:rPr>
          <w:b w:val="0"/>
          <w:color w:val="000000" w:themeColor="text1"/>
          <w:lang w:val="en-GB"/>
        </w:rPr>
      </w:pPr>
      <w:r w:rsidRPr="00FF008E">
        <w:rPr>
          <w:b w:val="0"/>
          <w:color w:val="000000" w:themeColor="text1"/>
          <w:lang w:val="en-GB"/>
        </w:rPr>
        <w:t>Most of the job vacancies</w:t>
      </w:r>
      <w:r w:rsidR="000C5224" w:rsidRPr="00FF008E">
        <w:rPr>
          <w:b w:val="0"/>
          <w:color w:val="000000" w:themeColor="text1"/>
          <w:lang w:val="en-GB"/>
        </w:rPr>
        <w:t xml:space="preserve"> (5</w:t>
      </w:r>
      <w:r w:rsidR="00D24A68" w:rsidRPr="00FF008E">
        <w:rPr>
          <w:b w:val="0"/>
          <w:color w:val="000000" w:themeColor="text1"/>
          <w:lang w:val="en-GB"/>
        </w:rPr>
        <w:t>5</w:t>
      </w:r>
      <w:r w:rsidRPr="00FF008E">
        <w:rPr>
          <w:b w:val="0"/>
          <w:color w:val="000000" w:themeColor="text1"/>
          <w:lang w:val="en-GB"/>
        </w:rPr>
        <w:t>.</w:t>
      </w:r>
      <w:r w:rsidR="000C5224" w:rsidRPr="00FF008E">
        <w:rPr>
          <w:b w:val="0"/>
          <w:color w:val="000000" w:themeColor="text1"/>
          <w:lang w:val="en-GB"/>
        </w:rPr>
        <w:t>7</w:t>
      </w:r>
      <w:r w:rsidR="00D24A68" w:rsidRPr="00FF008E">
        <w:rPr>
          <w:b w:val="0"/>
          <w:color w:val="000000" w:themeColor="text1"/>
          <w:lang w:val="en-GB"/>
        </w:rPr>
        <w:t xml:space="preserve">%) </w:t>
      </w:r>
      <w:r w:rsidRPr="00FF008E">
        <w:rPr>
          <w:b w:val="0"/>
          <w:color w:val="000000" w:themeColor="text1"/>
          <w:lang w:val="en-GB"/>
        </w:rPr>
        <w:t xml:space="preserve">were in entities with 50 or more employed persons. </w:t>
      </w:r>
      <w:r w:rsidR="00D35FC4">
        <w:rPr>
          <w:b w:val="0"/>
          <w:color w:val="000000" w:themeColor="text1"/>
          <w:lang w:val="en-GB"/>
        </w:rPr>
        <w:br/>
      </w:r>
      <w:r w:rsidRPr="00FF008E">
        <w:rPr>
          <w:b w:val="0"/>
          <w:color w:val="000000" w:themeColor="text1"/>
          <w:lang w:val="en-GB"/>
        </w:rPr>
        <w:t>Of the total number of job vacancies, 79.8% were in private sector entities.</w:t>
      </w:r>
    </w:p>
    <w:p w14:paraId="368E6E34" w14:textId="26342CD7" w:rsidR="00BD4C7E" w:rsidRPr="00FF008E" w:rsidRDefault="00E42749" w:rsidP="00D35FC4">
      <w:pPr>
        <w:spacing w:before="240" w:after="0"/>
        <w:ind w:left="680" w:hanging="680"/>
        <w:rPr>
          <w:b/>
          <w:noProof/>
          <w:color w:val="000000" w:themeColor="text1"/>
          <w:szCs w:val="19"/>
          <w:lang w:val="en-GB" w:eastAsia="pl-PL"/>
        </w:rPr>
      </w:pPr>
      <w:r w:rsidRPr="00FF008E">
        <w:rPr>
          <w:b/>
          <w:noProof/>
          <w:color w:val="000000" w:themeColor="text1"/>
          <w:spacing w:val="-2"/>
          <w:szCs w:val="19"/>
          <w:lang w:val="en-GB" w:eastAsia="pl-PL"/>
        </w:rPr>
        <w:t>Chart</w:t>
      </w:r>
      <w:r w:rsidR="001E04AA" w:rsidRPr="00FF008E">
        <w:rPr>
          <w:b/>
          <w:noProof/>
          <w:color w:val="000000" w:themeColor="text1"/>
          <w:spacing w:val="-2"/>
          <w:szCs w:val="19"/>
          <w:lang w:val="en-GB" w:eastAsia="pl-PL"/>
        </w:rPr>
        <w:t xml:space="preserve"> 1. </w:t>
      </w:r>
      <w:r w:rsidRPr="00FF008E">
        <w:rPr>
          <w:b/>
          <w:noProof/>
          <w:color w:val="000000" w:themeColor="text1"/>
          <w:spacing w:val="-2"/>
          <w:szCs w:val="19"/>
          <w:lang w:val="en-GB" w:eastAsia="pl-PL"/>
        </w:rPr>
        <w:t>Structure of national economy entities and jobs by size of entities in the fourth quarter of 2022</w:t>
      </w:r>
    </w:p>
    <w:p w14:paraId="11268A2C" w14:textId="0E2B66A6" w:rsidR="001E04AA" w:rsidRPr="00FF008E" w:rsidRDefault="00FF008E" w:rsidP="00D35FC4">
      <w:pPr>
        <w:spacing w:before="0"/>
        <w:ind w:left="680"/>
        <w:rPr>
          <w:noProof/>
          <w:color w:val="000000" w:themeColor="text1"/>
          <w:szCs w:val="19"/>
          <w:lang w:val="en-GB" w:eastAsia="pl-PL"/>
        </w:rPr>
      </w:pPr>
      <w:r w:rsidRPr="00FF008E">
        <w:rPr>
          <w:rFonts w:eastAsia="Times New Roman"/>
          <w:noProof/>
          <w:color w:val="FF0000"/>
          <w:szCs w:val="19"/>
          <w:lang w:eastAsia="pl-PL"/>
        </w:rPr>
        <w:drawing>
          <wp:anchor distT="0" distB="0" distL="114300" distR="114300" simplePos="0" relativeHeight="251830272" behindDoc="0" locked="0" layoutInCell="1" allowOverlap="1" wp14:anchorId="46CED7E5" wp14:editId="2CD6558E">
            <wp:simplePos x="0" y="0"/>
            <wp:positionH relativeFrom="column">
              <wp:posOffset>0</wp:posOffset>
            </wp:positionH>
            <wp:positionV relativeFrom="paragraph">
              <wp:posOffset>231775</wp:posOffset>
            </wp:positionV>
            <wp:extent cx="5121910" cy="2745105"/>
            <wp:effectExtent l="0" t="0" r="2540" b="0"/>
            <wp:wrapTopAndBottom/>
            <wp:docPr id="6" name="Obraz 6" descr="The structure of national economy entities as well as occupied and vacant jobs by size of entities in the fourth quarter of 2022&#10;As at the end of the quarter" title="Chart 1. The structure of national economy entities and jobs by size of entities in the fourth quarter of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ykres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21910" cy="2745105"/>
                    </a:xfrm>
                    <a:prstGeom prst="rect">
                      <a:avLst/>
                    </a:prstGeom>
                  </pic:spPr>
                </pic:pic>
              </a:graphicData>
            </a:graphic>
            <wp14:sizeRelH relativeFrom="page">
              <wp14:pctWidth>0</wp14:pctWidth>
            </wp14:sizeRelH>
            <wp14:sizeRelV relativeFrom="page">
              <wp14:pctHeight>0</wp14:pctHeight>
            </wp14:sizeRelV>
          </wp:anchor>
        </w:drawing>
      </w:r>
      <w:r w:rsidR="00E42749" w:rsidRPr="00FF008E">
        <w:rPr>
          <w:noProof/>
          <w:color w:val="000000" w:themeColor="text1"/>
          <w:szCs w:val="19"/>
          <w:lang w:val="en-GB" w:eastAsia="pl-PL"/>
        </w:rPr>
        <w:t>As at the end of the quarter</w:t>
      </w:r>
    </w:p>
    <w:p w14:paraId="0E8F8631" w14:textId="6D9F2A6C" w:rsidR="00FA5C98" w:rsidRPr="00FF008E" w:rsidRDefault="00FA5C98" w:rsidP="00967CCD">
      <w:pPr>
        <w:rPr>
          <w:rFonts w:eastAsia="Times New Roman"/>
          <w:color w:val="FF0000"/>
          <w:szCs w:val="19"/>
          <w:lang w:val="en-GB" w:eastAsia="pl-PL"/>
        </w:rPr>
      </w:pPr>
    </w:p>
    <w:p w14:paraId="331BAEDD" w14:textId="36C548C4" w:rsidR="00EA0F64" w:rsidRPr="00FF008E" w:rsidRDefault="00A1433C" w:rsidP="00967CCD">
      <w:pPr>
        <w:rPr>
          <w:rFonts w:eastAsia="Times New Roman"/>
          <w:color w:val="FF0000"/>
          <w:szCs w:val="19"/>
          <w:lang w:val="en-GB" w:eastAsia="pl-PL"/>
        </w:rPr>
      </w:pPr>
      <w:r w:rsidRPr="00FF008E">
        <w:rPr>
          <w:rFonts w:eastAsia="Times New Roman"/>
          <w:color w:val="000000" w:themeColor="text1"/>
          <w:szCs w:val="19"/>
          <w:lang w:val="en-GB" w:eastAsia="pl-PL"/>
        </w:rPr>
        <w:t xml:space="preserve">At the end of the fourth quarter of 2022, almost one in five job vacancies was a newly created job (22.8 thousand). The number of </w:t>
      </w:r>
      <w:r w:rsidR="004F4246" w:rsidRPr="00FF008E">
        <w:rPr>
          <w:rFonts w:eastAsia="Times New Roman"/>
          <w:color w:val="000000" w:themeColor="text1"/>
          <w:szCs w:val="19"/>
          <w:lang w:val="en-GB" w:eastAsia="pl-PL"/>
        </w:rPr>
        <w:t>such jobs decreased</w:t>
      </w:r>
      <w:r w:rsidRPr="00FF008E">
        <w:rPr>
          <w:rFonts w:eastAsia="Times New Roman"/>
          <w:color w:val="000000" w:themeColor="text1"/>
          <w:szCs w:val="19"/>
          <w:lang w:val="en-GB" w:eastAsia="pl-PL"/>
        </w:rPr>
        <w:t xml:space="preserve"> by 29.5%</w:t>
      </w:r>
      <w:r w:rsidR="004F4246" w:rsidRPr="00FF008E">
        <w:rPr>
          <w:rFonts w:eastAsia="Times New Roman"/>
          <w:color w:val="000000" w:themeColor="text1"/>
          <w:szCs w:val="19"/>
          <w:lang w:val="en-GB" w:eastAsia="pl-PL"/>
        </w:rPr>
        <w:t xml:space="preserve"> on a year-over-year basis</w:t>
      </w:r>
      <w:r w:rsidRPr="00FF008E">
        <w:rPr>
          <w:rFonts w:eastAsia="Times New Roman"/>
          <w:color w:val="000000" w:themeColor="text1"/>
          <w:szCs w:val="19"/>
          <w:lang w:val="en-GB" w:eastAsia="pl-PL"/>
        </w:rPr>
        <w:t xml:space="preserve"> (</w:t>
      </w:r>
      <w:r w:rsidR="00A92406" w:rsidRPr="00FF008E">
        <w:rPr>
          <w:rFonts w:eastAsia="Times New Roman"/>
          <w:color w:val="000000" w:themeColor="text1"/>
          <w:szCs w:val="19"/>
          <w:lang w:val="en-GB" w:eastAsia="pl-PL"/>
        </w:rPr>
        <w:t xml:space="preserve">in the corresponding quarter of 2021 </w:t>
      </w:r>
      <w:r w:rsidRPr="00FF008E">
        <w:rPr>
          <w:rFonts w:eastAsia="Times New Roman"/>
          <w:color w:val="000000" w:themeColor="text1"/>
          <w:szCs w:val="19"/>
          <w:lang w:val="en-GB" w:eastAsia="pl-PL"/>
        </w:rPr>
        <w:t>it</w:t>
      </w:r>
      <w:r w:rsidR="00A92406" w:rsidRPr="00FF008E">
        <w:rPr>
          <w:rFonts w:eastAsia="Times New Roman"/>
          <w:color w:val="000000" w:themeColor="text1"/>
          <w:szCs w:val="19"/>
          <w:lang w:val="en-GB" w:eastAsia="pl-PL"/>
        </w:rPr>
        <w:t xml:space="preserve"> increased by 84.1%</w:t>
      </w:r>
      <w:r w:rsidRPr="00FF008E">
        <w:rPr>
          <w:rFonts w:eastAsia="Times New Roman"/>
          <w:color w:val="000000" w:themeColor="text1"/>
          <w:szCs w:val="19"/>
          <w:lang w:val="en-GB" w:eastAsia="pl-PL"/>
        </w:rPr>
        <w:t>).</w:t>
      </w:r>
    </w:p>
    <w:p w14:paraId="48101C71" w14:textId="059AE506" w:rsidR="00967CCD" w:rsidRPr="00FF008E" w:rsidRDefault="00C65432" w:rsidP="00967CCD">
      <w:pPr>
        <w:rPr>
          <w:rFonts w:eastAsia="Times New Roman"/>
          <w:color w:val="000000" w:themeColor="text1"/>
          <w:szCs w:val="19"/>
          <w:lang w:val="en-GB" w:eastAsia="pl-PL"/>
        </w:rPr>
      </w:pPr>
      <w:r w:rsidRPr="00FF008E">
        <w:rPr>
          <w:rFonts w:eastAsia="Times New Roman"/>
          <w:color w:val="000000" w:themeColor="text1"/>
          <w:szCs w:val="19"/>
          <w:lang w:val="en-GB" w:eastAsia="pl-PL"/>
        </w:rPr>
        <w:lastRenderedPageBreak/>
        <w:t xml:space="preserve">Employees were sought, </w:t>
      </w:r>
      <w:proofErr w:type="spellStart"/>
      <w:r w:rsidRPr="00FF008E">
        <w:rPr>
          <w:rFonts w:eastAsia="Times New Roman"/>
          <w:color w:val="000000" w:themeColor="text1"/>
          <w:szCs w:val="19"/>
          <w:lang w:val="en-GB" w:eastAsia="pl-PL"/>
        </w:rPr>
        <w:t>i.a.</w:t>
      </w:r>
      <w:proofErr w:type="spellEnd"/>
      <w:r w:rsidRPr="00FF008E">
        <w:rPr>
          <w:rFonts w:eastAsia="Times New Roman"/>
          <w:color w:val="000000" w:themeColor="text1"/>
          <w:szCs w:val="19"/>
          <w:lang w:val="en-GB" w:eastAsia="pl-PL"/>
        </w:rPr>
        <w:t xml:space="preserve">, through labour offices, to which 11.4% of the total number </w:t>
      </w:r>
      <w:r w:rsidR="00D35FC4">
        <w:rPr>
          <w:rFonts w:eastAsia="Times New Roman"/>
          <w:color w:val="000000" w:themeColor="text1"/>
          <w:szCs w:val="19"/>
          <w:lang w:val="en-GB" w:eastAsia="pl-PL"/>
        </w:rPr>
        <w:br/>
      </w:r>
      <w:r w:rsidRPr="00FF008E">
        <w:rPr>
          <w:rFonts w:eastAsia="Times New Roman"/>
          <w:color w:val="000000" w:themeColor="text1"/>
          <w:szCs w:val="19"/>
          <w:lang w:val="en-GB" w:eastAsia="pl-PL"/>
        </w:rPr>
        <w:t>of job vacancies were reported.</w:t>
      </w:r>
    </w:p>
    <w:p w14:paraId="2D1FF1D2" w14:textId="52A5CCE9" w:rsidR="00967CCD" w:rsidRPr="00FF008E" w:rsidRDefault="00C65432" w:rsidP="00967CCD">
      <w:pPr>
        <w:rPr>
          <w:rFonts w:eastAsia="Times New Roman"/>
          <w:color w:val="FF0000"/>
          <w:spacing w:val="-3"/>
          <w:szCs w:val="19"/>
          <w:lang w:val="en-GB" w:eastAsia="pl-PL"/>
        </w:rPr>
      </w:pPr>
      <w:r w:rsidRPr="00FF008E">
        <w:rPr>
          <w:rFonts w:eastAsia="Times New Roman"/>
          <w:color w:val="000000" w:themeColor="text1"/>
          <w:spacing w:val="-3"/>
          <w:szCs w:val="19"/>
          <w:lang w:val="en-GB" w:eastAsia="pl-PL"/>
        </w:rPr>
        <w:t xml:space="preserve">One of the measures for assessing the labour market situation in terms of reported labour </w:t>
      </w:r>
      <w:r w:rsidR="00D35FC4">
        <w:rPr>
          <w:rFonts w:eastAsia="Times New Roman"/>
          <w:color w:val="000000" w:themeColor="text1"/>
          <w:spacing w:val="-3"/>
          <w:szCs w:val="19"/>
          <w:lang w:val="en-GB" w:eastAsia="pl-PL"/>
        </w:rPr>
        <w:br/>
      </w:r>
      <w:r w:rsidRPr="00FF008E">
        <w:rPr>
          <w:rFonts w:eastAsia="Times New Roman"/>
          <w:color w:val="000000" w:themeColor="text1"/>
          <w:spacing w:val="-3"/>
          <w:szCs w:val="19"/>
          <w:lang w:val="en-GB" w:eastAsia="pl-PL"/>
        </w:rPr>
        <w:t xml:space="preserve">demand is the </w:t>
      </w:r>
      <w:r w:rsidRPr="00FF008E">
        <w:rPr>
          <w:rFonts w:eastAsia="Times New Roman"/>
          <w:b/>
          <w:color w:val="000000" w:themeColor="text1"/>
          <w:spacing w:val="-3"/>
          <w:szCs w:val="19"/>
          <w:lang w:val="en-GB" w:eastAsia="pl-PL"/>
        </w:rPr>
        <w:t>job vacancy ra</w:t>
      </w:r>
      <w:r w:rsidR="00B304F2" w:rsidRPr="00FF008E">
        <w:rPr>
          <w:rFonts w:eastAsia="Times New Roman"/>
          <w:b/>
          <w:color w:val="000000" w:themeColor="text1"/>
          <w:spacing w:val="-3"/>
          <w:szCs w:val="19"/>
          <w:lang w:val="en-GB" w:eastAsia="pl-PL"/>
        </w:rPr>
        <w:t>te</w:t>
      </w:r>
      <w:r w:rsidR="00B304F2" w:rsidRPr="00FF008E">
        <w:rPr>
          <w:rFonts w:eastAsia="Times New Roman"/>
          <w:color w:val="000000" w:themeColor="text1"/>
          <w:spacing w:val="-3"/>
          <w:szCs w:val="19"/>
          <w:lang w:val="en-GB" w:eastAsia="pl-PL"/>
        </w:rPr>
        <w:t>, which measures the share</w:t>
      </w:r>
      <w:r w:rsidRPr="00FF008E">
        <w:rPr>
          <w:rFonts w:eastAsia="Times New Roman"/>
          <w:color w:val="000000" w:themeColor="text1"/>
          <w:spacing w:val="-3"/>
          <w:szCs w:val="19"/>
          <w:lang w:val="en-GB" w:eastAsia="pl-PL"/>
        </w:rPr>
        <w:t xml:space="preserve"> of </w:t>
      </w:r>
      <w:r w:rsidR="00B304F2" w:rsidRPr="00FF008E">
        <w:rPr>
          <w:rFonts w:eastAsia="Times New Roman"/>
          <w:color w:val="000000" w:themeColor="text1"/>
          <w:spacing w:val="-3"/>
          <w:szCs w:val="19"/>
          <w:lang w:val="en-GB" w:eastAsia="pl-PL"/>
        </w:rPr>
        <w:t xml:space="preserve">job </w:t>
      </w:r>
      <w:r w:rsidRPr="00FF008E">
        <w:rPr>
          <w:rFonts w:eastAsia="Times New Roman"/>
          <w:color w:val="000000" w:themeColor="text1"/>
          <w:spacing w:val="-3"/>
          <w:szCs w:val="19"/>
          <w:lang w:val="en-GB" w:eastAsia="pl-PL"/>
        </w:rPr>
        <w:t xml:space="preserve">vacancies in the total </w:t>
      </w:r>
      <w:r w:rsidR="00B304F2" w:rsidRPr="00FF008E">
        <w:rPr>
          <w:rFonts w:eastAsia="Times New Roman"/>
          <w:color w:val="000000" w:themeColor="text1"/>
          <w:spacing w:val="-3"/>
          <w:szCs w:val="19"/>
          <w:lang w:val="en-GB" w:eastAsia="pl-PL"/>
        </w:rPr>
        <w:t>number of occupied</w:t>
      </w:r>
      <w:r w:rsidR="00B952C3" w:rsidRPr="00FF008E">
        <w:rPr>
          <w:rFonts w:eastAsia="Times New Roman"/>
          <w:color w:val="000000" w:themeColor="text1"/>
          <w:spacing w:val="-3"/>
          <w:szCs w:val="19"/>
          <w:lang w:val="en-GB" w:eastAsia="pl-PL"/>
        </w:rPr>
        <w:t xml:space="preserve"> posts and job vacancies</w:t>
      </w:r>
      <w:r w:rsidRPr="00FF008E">
        <w:rPr>
          <w:rFonts w:eastAsia="Times New Roman"/>
          <w:color w:val="000000" w:themeColor="text1"/>
          <w:spacing w:val="-3"/>
          <w:szCs w:val="19"/>
          <w:lang w:val="en-GB" w:eastAsia="pl-PL"/>
        </w:rPr>
        <w:t xml:space="preserve"> in a given period. At the end of the fourth</w:t>
      </w:r>
      <w:r w:rsidR="00B304F2" w:rsidRPr="00FF008E">
        <w:rPr>
          <w:rFonts w:eastAsia="Times New Roman"/>
          <w:color w:val="000000" w:themeColor="text1"/>
          <w:spacing w:val="-3"/>
          <w:szCs w:val="19"/>
          <w:lang w:val="en-GB" w:eastAsia="pl-PL"/>
        </w:rPr>
        <w:t xml:space="preserve"> quarter of 2022, this rate</w:t>
      </w:r>
      <w:r w:rsidRPr="00FF008E">
        <w:rPr>
          <w:rFonts w:eastAsia="Times New Roman"/>
          <w:color w:val="000000" w:themeColor="text1"/>
          <w:spacing w:val="-3"/>
          <w:szCs w:val="19"/>
          <w:lang w:val="en-GB" w:eastAsia="pl-PL"/>
        </w:rPr>
        <w:t xml:space="preserve"> was 0.92%. It was lower compared with the corresponding period of 2021 and the third quarter of 2022, by 0.20 percentage points and 0.15 percentage points, respectively.</w:t>
      </w:r>
    </w:p>
    <w:p w14:paraId="3D8CC5CE" w14:textId="1ED63CEE" w:rsidR="00967CCD" w:rsidRPr="00FF008E" w:rsidRDefault="00B304F2" w:rsidP="00967CCD">
      <w:pPr>
        <w:spacing w:before="240" w:after="0"/>
        <w:ind w:left="851" w:hanging="851"/>
        <w:rPr>
          <w:b/>
          <w:noProof/>
          <w:color w:val="000000" w:themeColor="text1"/>
          <w:szCs w:val="19"/>
          <w:lang w:val="en-GB" w:eastAsia="pl-PL"/>
        </w:rPr>
      </w:pPr>
      <w:r w:rsidRPr="00FF008E">
        <w:rPr>
          <w:b/>
          <w:noProof/>
          <w:color w:val="000000" w:themeColor="text1"/>
          <w:spacing w:val="-2"/>
          <w:szCs w:val="19"/>
          <w:lang w:val="en-GB" w:eastAsia="pl-PL"/>
        </w:rPr>
        <w:t>Chart</w:t>
      </w:r>
      <w:r w:rsidR="0075239B" w:rsidRPr="00FF008E">
        <w:rPr>
          <w:b/>
          <w:noProof/>
          <w:color w:val="000000" w:themeColor="text1"/>
          <w:spacing w:val="-2"/>
          <w:szCs w:val="19"/>
          <w:lang w:val="en-GB" w:eastAsia="pl-PL"/>
        </w:rPr>
        <w:t xml:space="preserve"> 2</w:t>
      </w:r>
      <w:r w:rsidR="00967CCD" w:rsidRPr="00FF008E">
        <w:rPr>
          <w:b/>
          <w:noProof/>
          <w:color w:val="000000" w:themeColor="text1"/>
          <w:spacing w:val="-2"/>
          <w:szCs w:val="19"/>
          <w:lang w:val="en-GB" w:eastAsia="pl-PL"/>
        </w:rPr>
        <w:t xml:space="preserve">. </w:t>
      </w:r>
      <w:r w:rsidRPr="00FF008E">
        <w:rPr>
          <w:b/>
          <w:noProof/>
          <w:color w:val="000000" w:themeColor="text1"/>
          <w:szCs w:val="19"/>
          <w:lang w:val="en-GB" w:eastAsia="pl-PL"/>
        </w:rPr>
        <w:t>Job vacancy rate</w:t>
      </w:r>
      <w:r w:rsidR="00967CCD" w:rsidRPr="00FF008E">
        <w:rPr>
          <w:b/>
          <w:noProof/>
          <w:color w:val="000000" w:themeColor="text1"/>
          <w:szCs w:val="19"/>
          <w:lang w:val="en-GB" w:eastAsia="pl-PL"/>
        </w:rPr>
        <w:t xml:space="preserve"> </w:t>
      </w:r>
    </w:p>
    <w:p w14:paraId="5C8D325F" w14:textId="258C11A6" w:rsidR="00967CCD" w:rsidRPr="00FF008E" w:rsidRDefault="00A95F17" w:rsidP="00D35FC4">
      <w:pPr>
        <w:spacing w:before="0"/>
        <w:ind w:left="680"/>
        <w:rPr>
          <w:noProof/>
          <w:color w:val="000000" w:themeColor="text1"/>
          <w:szCs w:val="19"/>
          <w:lang w:val="en-GB" w:eastAsia="pl-PL"/>
        </w:rPr>
      </w:pPr>
      <w:r w:rsidRPr="00FF008E">
        <w:rPr>
          <w:rFonts w:eastAsia="Times New Roman"/>
          <w:noProof/>
          <w:color w:val="000000" w:themeColor="text1"/>
          <w:szCs w:val="19"/>
          <w:lang w:eastAsia="pl-PL"/>
        </w:rPr>
        <w:drawing>
          <wp:anchor distT="0" distB="0" distL="114300" distR="114300" simplePos="0" relativeHeight="251831296" behindDoc="0" locked="0" layoutInCell="1" allowOverlap="1" wp14:anchorId="3180B4E8" wp14:editId="111F9079">
            <wp:simplePos x="0" y="0"/>
            <wp:positionH relativeFrom="margin">
              <wp:align>right</wp:align>
            </wp:positionH>
            <wp:positionV relativeFrom="paragraph">
              <wp:posOffset>199449</wp:posOffset>
            </wp:positionV>
            <wp:extent cx="5113020" cy="2846070"/>
            <wp:effectExtent l="0" t="0" r="0" b="0"/>
            <wp:wrapTopAndBottom/>
            <wp:docPr id="17" name="Obraz 17" descr="As at the end of the quarter&#10;Time range from the first quarter of 2015 to the fourth quarter of 2022" title="Chart 2. Job vacancy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ykres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13175" cy="2846070"/>
                    </a:xfrm>
                    <a:prstGeom prst="rect">
                      <a:avLst/>
                    </a:prstGeom>
                  </pic:spPr>
                </pic:pic>
              </a:graphicData>
            </a:graphic>
            <wp14:sizeRelH relativeFrom="page">
              <wp14:pctWidth>0</wp14:pctWidth>
            </wp14:sizeRelH>
            <wp14:sizeRelV relativeFrom="page">
              <wp14:pctHeight>0</wp14:pctHeight>
            </wp14:sizeRelV>
          </wp:anchor>
        </w:drawing>
      </w:r>
      <w:r w:rsidR="00983F7F" w:rsidRPr="00FF008E">
        <w:rPr>
          <w:noProof/>
          <w:color w:val="000000" w:themeColor="text1"/>
          <w:szCs w:val="19"/>
          <w:lang w:val="en-GB" w:eastAsia="pl-PL"/>
        </w:rPr>
        <w:t>As at the end of the quarter</w:t>
      </w:r>
    </w:p>
    <w:p w14:paraId="2FD24BBE" w14:textId="30AA390C" w:rsidR="00967CCD" w:rsidRPr="008E71E2" w:rsidRDefault="00A7168E" w:rsidP="00D35FC4">
      <w:pPr>
        <w:spacing w:before="360"/>
        <w:rPr>
          <w:rFonts w:eastAsia="Times New Roman"/>
          <w:color w:val="000000" w:themeColor="text1"/>
          <w:szCs w:val="19"/>
          <w:lang w:val="en-GB" w:eastAsia="pl-PL"/>
        </w:rPr>
      </w:pPr>
      <w:r w:rsidRPr="00FF008E">
        <w:rPr>
          <w:rFonts w:eastAsia="Times New Roman"/>
          <w:color w:val="000000" w:themeColor="text1"/>
          <w:szCs w:val="19"/>
          <w:lang w:val="en-GB" w:eastAsia="pl-PL"/>
        </w:rPr>
        <w:t xml:space="preserve">Looking at the job vacancy rate at the end </w:t>
      </w:r>
      <w:r w:rsidR="00442043" w:rsidRPr="00FF008E">
        <w:rPr>
          <w:rFonts w:eastAsia="Times New Roman"/>
          <w:color w:val="000000" w:themeColor="text1"/>
          <w:szCs w:val="19"/>
          <w:lang w:val="en-GB" w:eastAsia="pl-PL"/>
        </w:rPr>
        <w:t>of the fourth</w:t>
      </w:r>
      <w:r w:rsidRPr="00FF008E">
        <w:rPr>
          <w:rFonts w:eastAsia="Times New Roman"/>
          <w:color w:val="000000" w:themeColor="text1"/>
          <w:szCs w:val="19"/>
          <w:lang w:val="en-GB" w:eastAsia="pl-PL"/>
        </w:rPr>
        <w:t xml:space="preserve"> quarter of 2022 </w:t>
      </w:r>
      <w:r w:rsidRPr="00FF008E">
        <w:rPr>
          <w:rFonts w:eastAsia="Times New Roman"/>
          <w:b/>
          <w:color w:val="000000" w:themeColor="text1"/>
          <w:szCs w:val="19"/>
          <w:lang w:val="en-GB" w:eastAsia="pl-PL"/>
        </w:rPr>
        <w:t>broken down by re-</w:t>
      </w:r>
      <w:proofErr w:type="spellStart"/>
      <w:r w:rsidRPr="00FF008E">
        <w:rPr>
          <w:rFonts w:eastAsia="Times New Roman"/>
          <w:b/>
          <w:color w:val="000000" w:themeColor="text1"/>
          <w:szCs w:val="19"/>
          <w:lang w:val="en-GB" w:eastAsia="pl-PL"/>
        </w:rPr>
        <w:t>gion</w:t>
      </w:r>
      <w:proofErr w:type="spellEnd"/>
      <w:r w:rsidR="00442043" w:rsidRPr="00FF008E">
        <w:rPr>
          <w:rFonts w:eastAsia="Times New Roman"/>
          <w:color w:val="000000" w:themeColor="text1"/>
          <w:szCs w:val="19"/>
          <w:lang w:val="en-GB" w:eastAsia="pl-PL"/>
        </w:rPr>
        <w:t xml:space="preserve">, </w:t>
      </w:r>
      <w:r w:rsidR="00442043" w:rsidRPr="00FF008E">
        <w:rPr>
          <w:rFonts w:eastAsia="Times New Roman"/>
          <w:szCs w:val="19"/>
          <w:lang w:val="en-GB" w:eastAsia="pl-PL"/>
        </w:rPr>
        <w:t xml:space="preserve">it can be seen that its highest value was recorded in the </w:t>
      </w:r>
      <w:proofErr w:type="spellStart"/>
      <w:r w:rsidR="00442043" w:rsidRPr="00FF008E">
        <w:rPr>
          <w:rFonts w:eastAsia="Times New Roman"/>
          <w:szCs w:val="19"/>
          <w:lang w:val="en-GB" w:eastAsia="pl-PL"/>
        </w:rPr>
        <w:t>Zachodniopomorskie</w:t>
      </w:r>
      <w:proofErr w:type="spellEnd"/>
      <w:r w:rsidR="00442043" w:rsidRPr="00FF008E">
        <w:rPr>
          <w:rFonts w:eastAsia="Times New Roman"/>
          <w:szCs w:val="19"/>
          <w:lang w:val="en-GB" w:eastAsia="pl-PL"/>
        </w:rPr>
        <w:t xml:space="preserve"> regio</w:t>
      </w:r>
      <w:r w:rsidR="00C02397" w:rsidRPr="00FF008E">
        <w:rPr>
          <w:rFonts w:eastAsia="Times New Roman"/>
          <w:szCs w:val="19"/>
          <w:lang w:val="en-GB" w:eastAsia="pl-PL"/>
        </w:rPr>
        <w:t>n</w:t>
      </w:r>
      <w:r w:rsidR="00442043" w:rsidRPr="00FF008E">
        <w:rPr>
          <w:rFonts w:eastAsia="Times New Roman"/>
          <w:szCs w:val="19"/>
          <w:lang w:val="en-GB" w:eastAsia="pl-PL"/>
        </w:rPr>
        <w:t xml:space="preserve"> (1.67%), </w:t>
      </w:r>
      <w:r w:rsidRPr="00FF008E">
        <w:rPr>
          <w:rFonts w:eastAsia="Times New Roman"/>
          <w:szCs w:val="19"/>
          <w:lang w:val="en-GB" w:eastAsia="pl-PL"/>
        </w:rPr>
        <w:t xml:space="preserve">where the number of job vacancies increased by 29.6% on a year-over-year basis. High values of the rate were also found in the </w:t>
      </w:r>
      <w:proofErr w:type="spellStart"/>
      <w:r w:rsidRPr="00FF008E">
        <w:rPr>
          <w:rFonts w:eastAsia="Times New Roman"/>
          <w:szCs w:val="19"/>
          <w:lang w:val="en-GB" w:eastAsia="pl-PL"/>
        </w:rPr>
        <w:t>Dolnośląskie</w:t>
      </w:r>
      <w:proofErr w:type="spellEnd"/>
      <w:r w:rsidRPr="00FF008E">
        <w:rPr>
          <w:rFonts w:eastAsia="Times New Roman"/>
          <w:szCs w:val="19"/>
          <w:lang w:val="en-GB" w:eastAsia="pl-PL"/>
        </w:rPr>
        <w:t xml:space="preserve"> </w:t>
      </w:r>
      <w:r w:rsidRPr="00FF008E">
        <w:rPr>
          <w:rFonts w:eastAsia="Times New Roman"/>
          <w:color w:val="000000" w:themeColor="text1"/>
          <w:szCs w:val="19"/>
          <w:lang w:val="en-GB" w:eastAsia="pl-PL"/>
        </w:rPr>
        <w:t>(1.</w:t>
      </w:r>
      <w:r w:rsidR="003F6474" w:rsidRPr="00FF008E">
        <w:rPr>
          <w:rFonts w:eastAsia="Times New Roman"/>
          <w:color w:val="000000" w:themeColor="text1"/>
          <w:szCs w:val="19"/>
          <w:lang w:val="en-GB" w:eastAsia="pl-PL"/>
        </w:rPr>
        <w:t>29</w:t>
      </w:r>
      <w:r w:rsidR="00F170A3" w:rsidRPr="00FF008E">
        <w:rPr>
          <w:rFonts w:eastAsia="Times New Roman"/>
          <w:color w:val="000000" w:themeColor="text1"/>
          <w:szCs w:val="19"/>
          <w:lang w:val="en-GB" w:eastAsia="pl-PL"/>
        </w:rPr>
        <w:t>%)</w:t>
      </w:r>
      <w:r w:rsidR="003F6474" w:rsidRPr="00FF008E">
        <w:rPr>
          <w:rFonts w:eastAsia="Times New Roman"/>
          <w:color w:val="000000" w:themeColor="text1"/>
          <w:szCs w:val="19"/>
          <w:lang w:val="en-GB" w:eastAsia="pl-PL"/>
        </w:rPr>
        <w:t>,</w:t>
      </w:r>
      <w:r w:rsidR="00F170A3" w:rsidRPr="00FF008E">
        <w:rPr>
          <w:rFonts w:eastAsia="Times New Roman"/>
          <w:color w:val="000000" w:themeColor="text1"/>
          <w:szCs w:val="19"/>
          <w:lang w:val="en-GB" w:eastAsia="pl-PL"/>
        </w:rPr>
        <w:t xml:space="preserve"> </w:t>
      </w:r>
      <w:proofErr w:type="spellStart"/>
      <w:r w:rsidRPr="00FF008E">
        <w:rPr>
          <w:rFonts w:eastAsia="Times New Roman"/>
          <w:color w:val="000000" w:themeColor="text1"/>
          <w:szCs w:val="19"/>
          <w:lang w:val="en-GB" w:eastAsia="pl-PL"/>
        </w:rPr>
        <w:t>Warszawski</w:t>
      </w:r>
      <w:proofErr w:type="spellEnd"/>
      <w:r w:rsidRPr="00FF008E">
        <w:rPr>
          <w:rFonts w:eastAsia="Times New Roman"/>
          <w:color w:val="000000" w:themeColor="text1"/>
          <w:szCs w:val="19"/>
          <w:lang w:val="en-GB" w:eastAsia="pl-PL"/>
        </w:rPr>
        <w:t xml:space="preserve"> </w:t>
      </w:r>
      <w:proofErr w:type="spellStart"/>
      <w:r w:rsidRPr="00FF008E">
        <w:rPr>
          <w:rFonts w:eastAsia="Times New Roman"/>
          <w:color w:val="000000" w:themeColor="text1"/>
          <w:szCs w:val="19"/>
          <w:lang w:val="en-GB" w:eastAsia="pl-PL"/>
        </w:rPr>
        <w:t>stołeczny</w:t>
      </w:r>
      <w:proofErr w:type="spellEnd"/>
      <w:r w:rsidRPr="00FF008E">
        <w:rPr>
          <w:rFonts w:eastAsia="Times New Roman"/>
          <w:color w:val="000000" w:themeColor="text1"/>
          <w:szCs w:val="19"/>
          <w:lang w:val="en-GB" w:eastAsia="pl-PL"/>
        </w:rPr>
        <w:t xml:space="preserve"> (1.</w:t>
      </w:r>
      <w:r w:rsidR="00D832A3" w:rsidRPr="00FF008E">
        <w:rPr>
          <w:rFonts w:eastAsia="Times New Roman"/>
          <w:color w:val="000000" w:themeColor="text1"/>
          <w:szCs w:val="19"/>
          <w:lang w:val="en-GB" w:eastAsia="pl-PL"/>
        </w:rPr>
        <w:t>1</w:t>
      </w:r>
      <w:r w:rsidRPr="00FF008E">
        <w:rPr>
          <w:rFonts w:eastAsia="Times New Roman"/>
          <w:color w:val="000000" w:themeColor="text1"/>
          <w:szCs w:val="19"/>
          <w:lang w:val="en-GB" w:eastAsia="pl-PL"/>
        </w:rPr>
        <w:t>9%) and</w:t>
      </w:r>
      <w:r w:rsidR="00F170A3" w:rsidRPr="00FF008E">
        <w:rPr>
          <w:rFonts w:eastAsia="Times New Roman"/>
          <w:color w:val="000000" w:themeColor="text1"/>
          <w:szCs w:val="19"/>
          <w:lang w:val="en-GB" w:eastAsia="pl-PL"/>
        </w:rPr>
        <w:t xml:space="preserve"> </w:t>
      </w:r>
      <w:proofErr w:type="spellStart"/>
      <w:r w:rsidRPr="00FF008E">
        <w:rPr>
          <w:rFonts w:eastAsia="Times New Roman"/>
          <w:color w:val="000000" w:themeColor="text1"/>
          <w:szCs w:val="19"/>
          <w:lang w:val="en-GB" w:eastAsia="pl-PL"/>
        </w:rPr>
        <w:t>Lubuskie</w:t>
      </w:r>
      <w:proofErr w:type="spellEnd"/>
      <w:r w:rsidRPr="00FF008E">
        <w:rPr>
          <w:rFonts w:eastAsia="Times New Roman"/>
          <w:color w:val="000000" w:themeColor="text1"/>
          <w:szCs w:val="19"/>
          <w:lang w:val="en-GB" w:eastAsia="pl-PL"/>
        </w:rPr>
        <w:t xml:space="preserve"> regions (1.</w:t>
      </w:r>
      <w:r w:rsidR="00D832A3" w:rsidRPr="00FF008E">
        <w:rPr>
          <w:rFonts w:eastAsia="Times New Roman"/>
          <w:color w:val="000000" w:themeColor="text1"/>
          <w:szCs w:val="19"/>
          <w:lang w:val="en-GB" w:eastAsia="pl-PL"/>
        </w:rPr>
        <w:t>09</w:t>
      </w:r>
      <w:r w:rsidR="00967CCD" w:rsidRPr="00FF008E">
        <w:rPr>
          <w:rFonts w:eastAsia="Times New Roman"/>
          <w:color w:val="000000" w:themeColor="text1"/>
          <w:szCs w:val="19"/>
          <w:lang w:val="en-GB" w:eastAsia="pl-PL"/>
        </w:rPr>
        <w:t xml:space="preserve">%). </w:t>
      </w:r>
      <w:r w:rsidR="007B409D" w:rsidRPr="00FF008E">
        <w:rPr>
          <w:rFonts w:eastAsia="Times New Roman"/>
          <w:color w:val="000000" w:themeColor="text1"/>
          <w:szCs w:val="19"/>
          <w:lang w:val="en-GB" w:eastAsia="pl-PL"/>
        </w:rPr>
        <w:t xml:space="preserve">The lowest value of the job vacancy rate was recorded in the </w:t>
      </w:r>
      <w:proofErr w:type="spellStart"/>
      <w:r w:rsidR="007B409D" w:rsidRPr="00FF008E">
        <w:rPr>
          <w:rFonts w:eastAsia="Times New Roman"/>
          <w:color w:val="000000" w:themeColor="text1"/>
          <w:szCs w:val="19"/>
          <w:lang w:val="en-GB" w:eastAsia="pl-PL"/>
        </w:rPr>
        <w:t>Lubelskie</w:t>
      </w:r>
      <w:proofErr w:type="spellEnd"/>
      <w:r w:rsidR="008E71E2">
        <w:rPr>
          <w:rFonts w:eastAsia="Times New Roman"/>
          <w:color w:val="000000" w:themeColor="text1"/>
          <w:szCs w:val="19"/>
          <w:lang w:val="en-GB" w:eastAsia="pl-PL"/>
        </w:rPr>
        <w:t xml:space="preserve"> region</w:t>
      </w:r>
      <w:r w:rsidR="007B409D" w:rsidRPr="00FF008E">
        <w:rPr>
          <w:rFonts w:eastAsia="Times New Roman"/>
          <w:szCs w:val="19"/>
          <w:lang w:val="en-GB" w:eastAsia="pl-PL"/>
        </w:rPr>
        <w:t xml:space="preserve"> (0.</w:t>
      </w:r>
      <w:r w:rsidR="00D832A3" w:rsidRPr="00FF008E">
        <w:rPr>
          <w:rFonts w:eastAsia="Times New Roman"/>
          <w:szCs w:val="19"/>
          <w:lang w:val="en-GB" w:eastAsia="pl-PL"/>
        </w:rPr>
        <w:t>4</w:t>
      </w:r>
      <w:r w:rsidR="00967CCD" w:rsidRPr="00FF008E">
        <w:rPr>
          <w:rFonts w:eastAsia="Times New Roman"/>
          <w:szCs w:val="19"/>
          <w:lang w:val="en-GB" w:eastAsia="pl-PL"/>
        </w:rPr>
        <w:t xml:space="preserve">6%), </w:t>
      </w:r>
      <w:r w:rsidR="007B409D" w:rsidRPr="00FF008E">
        <w:rPr>
          <w:rFonts w:eastAsia="Times New Roman"/>
          <w:szCs w:val="19"/>
          <w:lang w:val="en-GB" w:eastAsia="pl-PL"/>
        </w:rPr>
        <w:t>where the number of job vacancies decreased by 15.7% compared with the fourth quarter of 2021.</w:t>
      </w:r>
      <w:r w:rsidR="00310A3D" w:rsidRPr="00FF008E">
        <w:rPr>
          <w:rFonts w:eastAsia="Times New Roman"/>
          <w:szCs w:val="19"/>
          <w:lang w:val="en-GB" w:eastAsia="pl-PL"/>
        </w:rPr>
        <w:t xml:space="preserve"> </w:t>
      </w:r>
    </w:p>
    <w:p w14:paraId="31B07AB6" w14:textId="18F08E71" w:rsidR="00CF55C8" w:rsidRPr="00FF008E" w:rsidRDefault="006A5B07" w:rsidP="00D35FC4">
      <w:pPr>
        <w:pStyle w:val="Datainformacjisygnalnej"/>
        <w:spacing w:before="360"/>
        <w:ind w:left="624" w:hanging="624"/>
        <w:jc w:val="left"/>
        <w:rPr>
          <w:rFonts w:ascii="Fira Sans" w:hAnsi="Fira Sans"/>
          <w:color w:val="000000" w:themeColor="text1"/>
          <w:sz w:val="19"/>
          <w:szCs w:val="19"/>
          <w:lang w:val="en-GB"/>
        </w:rPr>
      </w:pPr>
      <w:r w:rsidRPr="00FF008E">
        <w:rPr>
          <w:noProof/>
          <w:lang w:eastAsia="pl-PL"/>
        </w:rPr>
        <w:drawing>
          <wp:anchor distT="0" distB="0" distL="114300" distR="114300" simplePos="0" relativeHeight="251832320" behindDoc="0" locked="0" layoutInCell="1" allowOverlap="1" wp14:anchorId="07C2F619" wp14:editId="39410CDF">
            <wp:simplePos x="0" y="0"/>
            <wp:positionH relativeFrom="margin">
              <wp:align>left</wp:align>
            </wp:positionH>
            <wp:positionV relativeFrom="paragraph">
              <wp:posOffset>532696</wp:posOffset>
            </wp:positionV>
            <wp:extent cx="4909820" cy="2727325"/>
            <wp:effectExtent l="0" t="0" r="5080" b="0"/>
            <wp:wrapTopAndBottom/>
            <wp:docPr id="26" name="Obraz 26" descr="As at the end of the quarter&#10;Job vacancy rate and its change compared with the fourth quarter of 2021 in percentage points" title="Map 1. Job vacancy rate by region (NUTS 2) in the fourth quarter of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mapa_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10355" cy="2727325"/>
                    </a:xfrm>
                    <a:prstGeom prst="rect">
                      <a:avLst/>
                    </a:prstGeom>
                  </pic:spPr>
                </pic:pic>
              </a:graphicData>
            </a:graphic>
            <wp14:sizeRelH relativeFrom="page">
              <wp14:pctWidth>0</wp14:pctWidth>
            </wp14:sizeRelH>
            <wp14:sizeRelV relativeFrom="page">
              <wp14:pctHeight>0</wp14:pctHeight>
            </wp14:sizeRelV>
          </wp:anchor>
        </w:drawing>
      </w:r>
      <w:r w:rsidR="00D35FC4" w:rsidRPr="00FF008E">
        <w:rPr>
          <w:b/>
          <w:noProof/>
          <w:color w:val="000000" w:themeColor="text1"/>
          <w:lang w:eastAsia="pl-PL"/>
        </w:rPr>
        <mc:AlternateContent>
          <mc:Choice Requires="wps">
            <w:drawing>
              <wp:anchor distT="0" distB="0" distL="114300" distR="114300" simplePos="0" relativeHeight="251794432" behindDoc="0" locked="0" layoutInCell="1" allowOverlap="1" wp14:anchorId="3B50361B" wp14:editId="5F9547BC">
                <wp:simplePos x="0" y="0"/>
                <wp:positionH relativeFrom="column">
                  <wp:posOffset>5228985</wp:posOffset>
                </wp:positionH>
                <wp:positionV relativeFrom="paragraph">
                  <wp:posOffset>1296126</wp:posOffset>
                </wp:positionV>
                <wp:extent cx="1613647" cy="1016635"/>
                <wp:effectExtent l="0" t="0" r="0" b="0"/>
                <wp:wrapNone/>
                <wp:docPr id="5" name="Text Box 23" descr="The highest value of the job vacancy rate at the end of the fourth quarter of 2022 was recorded in the Zachodniopomorskie region&#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3647" cy="1016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8CD5C" w14:textId="153851FB" w:rsidR="00EF6309" w:rsidRPr="00EB4E31" w:rsidRDefault="00EF6309" w:rsidP="00967CCD">
                            <w:pPr>
                              <w:spacing w:before="0"/>
                              <w:rPr>
                                <w:bCs/>
                                <w:color w:val="001D77"/>
                                <w:sz w:val="18"/>
                                <w:szCs w:val="18"/>
                                <w:lang w:val="en-GB"/>
                              </w:rPr>
                            </w:pPr>
                            <w:r w:rsidRPr="00EB4E31">
                              <w:rPr>
                                <w:bCs/>
                                <w:color w:val="001D77"/>
                                <w:sz w:val="18"/>
                                <w:szCs w:val="18"/>
                                <w:lang w:val="en-GB"/>
                              </w:rPr>
                              <w:t xml:space="preserve">The highest value of the job vacancy rate at the end of the fourth quarter of 2022 was recorded in the </w:t>
                            </w:r>
                            <w:proofErr w:type="spellStart"/>
                            <w:r w:rsidRPr="00EB4E31">
                              <w:rPr>
                                <w:bCs/>
                                <w:color w:val="001D77"/>
                                <w:sz w:val="18"/>
                                <w:szCs w:val="18"/>
                                <w:lang w:val="en-GB"/>
                              </w:rPr>
                              <w:t>Zachodniopomorskie</w:t>
                            </w:r>
                            <w:proofErr w:type="spellEnd"/>
                            <w:r w:rsidRPr="00EB4E31">
                              <w:rPr>
                                <w:bCs/>
                                <w:color w:val="001D77"/>
                                <w:sz w:val="18"/>
                                <w:szCs w:val="18"/>
                                <w:lang w:val="en-GB"/>
                              </w:rPr>
                              <w:t xml:space="preserve"> </w:t>
                            </w:r>
                            <w:r w:rsidR="00D35FC4">
                              <w:rPr>
                                <w:bCs/>
                                <w:color w:val="001D77"/>
                                <w:sz w:val="18"/>
                                <w:szCs w:val="18"/>
                                <w:lang w:val="en-GB"/>
                              </w:rPr>
                              <w:br/>
                            </w:r>
                            <w:r w:rsidRPr="00EB4E31">
                              <w:rPr>
                                <w:bCs/>
                                <w:color w:val="001D77"/>
                                <w:sz w:val="18"/>
                                <w:szCs w:val="18"/>
                                <w:lang w:val="en-GB"/>
                              </w:rPr>
                              <w:t>region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50361B" id="_x0000_s1029" type="#_x0000_t202" alt="The highest value of the job vacancy rate at the end of the fourth quarter of 2022 was recorded in the Zachodniopomorskie region&#10;" style="position:absolute;left:0;text-align:left;margin-left:411.75pt;margin-top:102.05pt;width:127.05pt;height:80.0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" filled="f" stroked="f">
                <v:textbox>
                  <w:txbxContent>
                    <w:p w14:paraId="10F8CD5C" w14:textId="153851FB" w:rsidR="00EF6309" w:rsidRPr="00EB4E31" w:rsidRDefault="00EF6309" w:rsidP="00967CCD">
                      <w:pPr>
                        <w:spacing w:before="0"/>
                        <w:rPr>
                          <w:bCs/>
                          <w:color w:val="001D77"/>
                          <w:sz w:val="18"/>
                          <w:szCs w:val="18"/>
                          <w:lang w:val="en-GB"/>
                        </w:rPr>
                      </w:pPr>
                      <w:r w:rsidRPr="00EB4E31">
                        <w:rPr>
                          <w:bCs/>
                          <w:color w:val="001D77"/>
                          <w:sz w:val="18"/>
                          <w:szCs w:val="18"/>
                          <w:lang w:val="en-GB"/>
                        </w:rPr>
                        <w:t xml:space="preserve">The highest value of the job vacancy rate at the end of the fourth quarter of 2022 was recorded in the </w:t>
                      </w:r>
                      <w:proofErr w:type="spellStart"/>
                      <w:r w:rsidRPr="00EB4E31">
                        <w:rPr>
                          <w:bCs/>
                          <w:color w:val="001D77"/>
                          <w:sz w:val="18"/>
                          <w:szCs w:val="18"/>
                          <w:lang w:val="en-GB"/>
                        </w:rPr>
                        <w:t>Zachodniopomorskie</w:t>
                      </w:r>
                      <w:proofErr w:type="spellEnd"/>
                      <w:r w:rsidRPr="00EB4E31">
                        <w:rPr>
                          <w:bCs/>
                          <w:color w:val="001D77"/>
                          <w:sz w:val="18"/>
                          <w:szCs w:val="18"/>
                          <w:lang w:val="en-GB"/>
                        </w:rPr>
                        <w:t xml:space="preserve"> </w:t>
                      </w:r>
                      <w:r w:rsidR="00D35FC4">
                        <w:rPr>
                          <w:bCs/>
                          <w:color w:val="001D77"/>
                          <w:sz w:val="18"/>
                          <w:szCs w:val="18"/>
                          <w:lang w:val="en-GB"/>
                        </w:rPr>
                        <w:br/>
                      </w:r>
                      <w:r w:rsidRPr="00EB4E31">
                        <w:rPr>
                          <w:bCs/>
                          <w:color w:val="001D77"/>
                          <w:sz w:val="18"/>
                          <w:szCs w:val="18"/>
                          <w:lang w:val="en-GB"/>
                        </w:rPr>
                        <w:t>region</w:t>
                      </w:r>
                    </w:p>
                  </w:txbxContent>
                </v:textbox>
              </v:shape>
            </w:pict>
          </mc:Fallback>
        </mc:AlternateContent>
      </w:r>
      <w:r w:rsidR="007B409D" w:rsidRPr="00FF008E">
        <w:rPr>
          <w:rFonts w:ascii="Fira Sans" w:hAnsi="Fira Sans"/>
          <w:b/>
          <w:color w:val="000000" w:themeColor="text1"/>
          <w:sz w:val="19"/>
          <w:szCs w:val="19"/>
          <w:lang w:val="en-GB" w:eastAsia="pl-PL"/>
        </w:rPr>
        <w:t>Map</w:t>
      </w:r>
      <w:r w:rsidR="00967CCD" w:rsidRPr="00FF008E">
        <w:rPr>
          <w:rFonts w:ascii="Fira Sans" w:hAnsi="Fira Sans"/>
          <w:b/>
          <w:color w:val="000000" w:themeColor="text1"/>
          <w:sz w:val="19"/>
          <w:szCs w:val="19"/>
          <w:lang w:val="en-GB" w:eastAsia="pl-PL"/>
        </w:rPr>
        <w:t xml:space="preserve"> 1. </w:t>
      </w:r>
      <w:r w:rsidR="007B409D" w:rsidRPr="00FF008E">
        <w:rPr>
          <w:rFonts w:ascii="Fira Sans" w:hAnsi="Fira Sans"/>
          <w:b/>
          <w:color w:val="000000" w:themeColor="text1"/>
          <w:sz w:val="19"/>
          <w:szCs w:val="19"/>
          <w:lang w:val="en-GB" w:eastAsia="pl-PL"/>
        </w:rPr>
        <w:t>Job vacancy rate by region</w:t>
      </w:r>
      <w:r w:rsidR="00967CCD" w:rsidRPr="00FF008E">
        <w:rPr>
          <w:rFonts w:ascii="Fira Sans" w:hAnsi="Fira Sans"/>
          <w:b/>
          <w:color w:val="000000" w:themeColor="text1"/>
          <w:sz w:val="19"/>
          <w:szCs w:val="19"/>
          <w:lang w:val="en-GB" w:eastAsia="pl-PL"/>
        </w:rPr>
        <w:t xml:space="preserve"> </w:t>
      </w:r>
      <w:r w:rsidR="00D5391E" w:rsidRPr="00FF008E">
        <w:rPr>
          <w:rFonts w:ascii="Fira Sans" w:hAnsi="Fira Sans"/>
          <w:b/>
          <w:color w:val="000000" w:themeColor="text1"/>
          <w:sz w:val="19"/>
          <w:szCs w:val="19"/>
          <w:lang w:val="en-GB" w:eastAsia="pl-PL"/>
        </w:rPr>
        <w:t xml:space="preserve">(NUTS 2) </w:t>
      </w:r>
      <w:r w:rsidR="007B409D" w:rsidRPr="00FF008E">
        <w:rPr>
          <w:rFonts w:ascii="Fira Sans" w:hAnsi="Fira Sans"/>
          <w:b/>
          <w:color w:val="000000" w:themeColor="text1"/>
          <w:sz w:val="19"/>
          <w:szCs w:val="19"/>
          <w:lang w:val="en-GB" w:eastAsia="pl-PL"/>
        </w:rPr>
        <w:t>in the fourth quarter of 2022</w:t>
      </w:r>
      <w:r w:rsidR="00967CCD" w:rsidRPr="00FF008E">
        <w:rPr>
          <w:rFonts w:ascii="Fira Sans" w:hAnsi="Fira Sans"/>
          <w:b/>
          <w:color w:val="000000" w:themeColor="text1"/>
          <w:sz w:val="19"/>
          <w:szCs w:val="19"/>
          <w:lang w:val="en-GB" w:eastAsia="pl-PL"/>
        </w:rPr>
        <w:br/>
      </w:r>
      <w:r w:rsidR="007B409D" w:rsidRPr="00FF008E">
        <w:rPr>
          <w:rFonts w:ascii="Fira Sans" w:hAnsi="Fira Sans"/>
          <w:color w:val="000000" w:themeColor="text1"/>
          <w:sz w:val="19"/>
          <w:szCs w:val="19"/>
          <w:lang w:val="en-GB"/>
        </w:rPr>
        <w:t>As at the end of the quarter</w:t>
      </w:r>
    </w:p>
    <w:p w14:paraId="5A6064EB" w14:textId="4E1D81DD" w:rsidR="00967CCD" w:rsidRPr="00FF008E" w:rsidRDefault="00907B41" w:rsidP="00907B41">
      <w:pPr>
        <w:spacing w:before="360"/>
        <w:rPr>
          <w:bCs/>
          <w:lang w:val="en-GB"/>
        </w:rPr>
      </w:pPr>
      <w:r w:rsidRPr="00FF008E">
        <w:rPr>
          <w:bCs/>
          <w:lang w:val="en-GB"/>
        </w:rPr>
        <w:lastRenderedPageBreak/>
        <w:t xml:space="preserve">When analysing the structure of jobs by </w:t>
      </w:r>
      <w:r w:rsidRPr="00FF008E">
        <w:rPr>
          <w:b/>
          <w:bCs/>
          <w:lang w:val="en-GB"/>
        </w:rPr>
        <w:t>kind of conducted activity</w:t>
      </w:r>
      <w:r w:rsidRPr="00FF008E">
        <w:rPr>
          <w:bCs/>
          <w:lang w:val="en-GB"/>
        </w:rPr>
        <w:t xml:space="preserve">, it can be noted that </w:t>
      </w:r>
      <w:r w:rsidR="00D35FC4">
        <w:rPr>
          <w:bCs/>
          <w:lang w:val="en-GB"/>
        </w:rPr>
        <w:br/>
      </w:r>
      <w:r w:rsidRPr="00FF008E">
        <w:rPr>
          <w:bCs/>
          <w:lang w:val="en-GB"/>
        </w:rPr>
        <w:t>at the end of the fourth quarter of 2022 it was similar to that observed in the previous quarter. The largest number of jobs (22.8% of occupied</w:t>
      </w:r>
      <w:r w:rsidR="005A4440" w:rsidRPr="00FF008E">
        <w:rPr>
          <w:bCs/>
          <w:lang w:val="en-GB"/>
        </w:rPr>
        <w:t xml:space="preserve"> jobs and 22.1% of job vacancies</w:t>
      </w:r>
      <w:r w:rsidRPr="00FF008E">
        <w:rPr>
          <w:bCs/>
          <w:lang w:val="en-GB"/>
        </w:rPr>
        <w:t>) was in entities in the Manufacturing section. These were respectively 2 823.5 thousand and 25.5 thousand jobs. Compared with the corresponding quarter of 2021, the number of jobs in th</w:t>
      </w:r>
      <w:r w:rsidR="00E72074" w:rsidRPr="00FF008E">
        <w:rPr>
          <w:bCs/>
          <w:lang w:val="en-GB"/>
        </w:rPr>
        <w:t>is section increased by 2.4% in the case of</w:t>
      </w:r>
      <w:r w:rsidRPr="00FF008E">
        <w:rPr>
          <w:bCs/>
          <w:lang w:val="en-GB"/>
        </w:rPr>
        <w:t xml:space="preserve"> occupied jobs and de</w:t>
      </w:r>
      <w:r w:rsidR="00544B2C" w:rsidRPr="00FF008E">
        <w:rPr>
          <w:bCs/>
          <w:lang w:val="en-GB"/>
        </w:rPr>
        <w:t>creased by 2</w:t>
      </w:r>
      <w:r w:rsidR="00E72074" w:rsidRPr="00FF008E">
        <w:rPr>
          <w:bCs/>
          <w:lang w:val="en-GB"/>
        </w:rPr>
        <w:t xml:space="preserve">1.6% in the case </w:t>
      </w:r>
      <w:r w:rsidR="00D35FC4">
        <w:rPr>
          <w:bCs/>
          <w:lang w:val="en-GB"/>
        </w:rPr>
        <w:br/>
      </w:r>
      <w:r w:rsidR="00E72074" w:rsidRPr="00FF008E">
        <w:rPr>
          <w:bCs/>
          <w:lang w:val="en-GB"/>
        </w:rPr>
        <w:t>of</w:t>
      </w:r>
      <w:r w:rsidR="005A4440" w:rsidRPr="00FF008E">
        <w:rPr>
          <w:bCs/>
          <w:lang w:val="en-GB"/>
        </w:rPr>
        <w:t xml:space="preserve"> job vacancies</w:t>
      </w:r>
      <w:r w:rsidRPr="00FF008E">
        <w:rPr>
          <w:bCs/>
          <w:lang w:val="en-GB"/>
        </w:rPr>
        <w:t>.</w:t>
      </w:r>
    </w:p>
    <w:p w14:paraId="3F0C6C2E" w14:textId="281276CE" w:rsidR="000160D2" w:rsidRPr="00FF008E" w:rsidRDefault="00907B41" w:rsidP="000160D2">
      <w:pPr>
        <w:rPr>
          <w:bCs/>
          <w:strike/>
          <w:lang w:val="en-GB"/>
        </w:rPr>
      </w:pPr>
      <w:r w:rsidRPr="00FF008E">
        <w:rPr>
          <w:bCs/>
          <w:lang w:val="en-GB"/>
        </w:rPr>
        <w:t>The Trade; repair of motor vehicles</w:t>
      </w:r>
      <w:r w:rsidRPr="00FF008E">
        <w:rPr>
          <w:bCs/>
          <w:vertAlign w:val="superscript"/>
          <w:lang w:val="en-GB"/>
        </w:rPr>
        <w:t>∆</w:t>
      </w:r>
      <w:r w:rsidR="00DD0D82" w:rsidRPr="00FF008E">
        <w:rPr>
          <w:bCs/>
          <w:lang w:val="en-GB"/>
        </w:rPr>
        <w:t xml:space="preserve"> section also had</w:t>
      </w:r>
      <w:r w:rsidRPr="00FF008E">
        <w:rPr>
          <w:bCs/>
          <w:lang w:val="en-GB"/>
        </w:rPr>
        <w:t xml:space="preserve"> a significant share in the structure </w:t>
      </w:r>
      <w:r w:rsidR="00D35FC4">
        <w:rPr>
          <w:bCs/>
          <w:lang w:val="en-GB"/>
        </w:rPr>
        <w:br/>
      </w:r>
      <w:r w:rsidRPr="00FF008E">
        <w:rPr>
          <w:bCs/>
          <w:lang w:val="en-GB"/>
        </w:rPr>
        <w:t>of jobs</w:t>
      </w:r>
      <w:r w:rsidR="00D520B9" w:rsidRPr="00FF008E">
        <w:rPr>
          <w:bCs/>
          <w:lang w:val="en-GB"/>
        </w:rPr>
        <w:t xml:space="preserve"> – at the end of the fourth quarter of 2022 occupied jobs accounted</w:t>
      </w:r>
      <w:r w:rsidRPr="00FF008E">
        <w:rPr>
          <w:bCs/>
          <w:lang w:val="en-GB"/>
        </w:rPr>
        <w:t xml:space="preserve"> for 17.6% and job </w:t>
      </w:r>
      <w:r w:rsidR="00D520B9" w:rsidRPr="00FF008E">
        <w:rPr>
          <w:bCs/>
          <w:lang w:val="en-GB"/>
        </w:rPr>
        <w:t>vacancies accounted</w:t>
      </w:r>
      <w:r w:rsidRPr="00FF008E">
        <w:rPr>
          <w:bCs/>
          <w:lang w:val="en-GB"/>
        </w:rPr>
        <w:t xml:space="preserve"> for 12.</w:t>
      </w:r>
      <w:r w:rsidR="00D520B9" w:rsidRPr="00FF008E">
        <w:rPr>
          <w:bCs/>
          <w:lang w:val="en-GB"/>
        </w:rPr>
        <w:t>8% of their total number.</w:t>
      </w:r>
    </w:p>
    <w:p w14:paraId="1E275A1B" w14:textId="46823C3E" w:rsidR="00341E00" w:rsidRPr="00FF008E" w:rsidRDefault="007434BF" w:rsidP="00967CCD">
      <w:pPr>
        <w:rPr>
          <w:bCs/>
          <w:color w:val="FF0000"/>
          <w:lang w:val="en-GB"/>
        </w:rPr>
      </w:pPr>
      <w:r w:rsidRPr="00FF008E">
        <w:rPr>
          <w:bCs/>
          <w:spacing w:val="-1"/>
          <w:lang w:val="en-GB"/>
        </w:rPr>
        <w:t xml:space="preserve">Compared with the end of the fourth quarter of 2021, the largest increase in the number </w:t>
      </w:r>
      <w:r w:rsidR="00D35FC4">
        <w:rPr>
          <w:bCs/>
          <w:spacing w:val="-1"/>
          <w:lang w:val="en-GB"/>
        </w:rPr>
        <w:br/>
      </w:r>
      <w:r w:rsidRPr="00FF008E">
        <w:rPr>
          <w:bCs/>
          <w:spacing w:val="-1"/>
          <w:lang w:val="en-GB"/>
        </w:rPr>
        <w:t>of job vacancies occur</w:t>
      </w:r>
      <w:r w:rsidR="005458DE" w:rsidRPr="00FF008E">
        <w:rPr>
          <w:bCs/>
          <w:spacing w:val="-1"/>
          <w:lang w:val="en-GB"/>
        </w:rPr>
        <w:t>red in the Education section (an increase of</w:t>
      </w:r>
      <w:r w:rsidRPr="00FF008E">
        <w:rPr>
          <w:bCs/>
          <w:spacing w:val="-1"/>
          <w:lang w:val="en-GB"/>
        </w:rPr>
        <w:t xml:space="preserve"> 81.6%; job vacancies </w:t>
      </w:r>
      <w:r w:rsidR="00D35FC4">
        <w:rPr>
          <w:bCs/>
          <w:spacing w:val="-1"/>
          <w:lang w:val="en-GB"/>
        </w:rPr>
        <w:br/>
      </w:r>
      <w:r w:rsidRPr="00FF008E">
        <w:rPr>
          <w:bCs/>
          <w:spacing w:val="-1"/>
          <w:lang w:val="en-GB"/>
        </w:rPr>
        <w:t>accounted for 5.4% of the total</w:t>
      </w:r>
      <w:r w:rsidR="00E53AA0" w:rsidRPr="00FF008E">
        <w:rPr>
          <w:bCs/>
          <w:spacing w:val="-1"/>
          <w:lang w:val="en-GB"/>
        </w:rPr>
        <w:t xml:space="preserve"> number</w:t>
      </w:r>
      <w:r w:rsidRPr="00FF008E">
        <w:rPr>
          <w:bCs/>
          <w:spacing w:val="-1"/>
          <w:lang w:val="en-GB"/>
        </w:rPr>
        <w:t xml:space="preserve">). </w:t>
      </w:r>
      <w:r w:rsidR="005716C4" w:rsidRPr="00FF008E">
        <w:rPr>
          <w:bCs/>
          <w:spacing w:val="-1"/>
          <w:lang w:val="en-GB"/>
        </w:rPr>
        <w:t xml:space="preserve">This section also recorded the largest increase </w:t>
      </w:r>
      <w:r w:rsidR="00D35FC4">
        <w:rPr>
          <w:bCs/>
          <w:spacing w:val="-1"/>
          <w:lang w:val="en-GB"/>
        </w:rPr>
        <w:br/>
      </w:r>
      <w:r w:rsidR="005716C4" w:rsidRPr="00FF008E">
        <w:rPr>
          <w:bCs/>
          <w:spacing w:val="-1"/>
          <w:lang w:val="en-GB"/>
        </w:rPr>
        <w:t>in the number of occupied jobs – by 12.5% (occupied jobs accounted for 11.4%).</w:t>
      </w:r>
      <w:r w:rsidR="005716C4" w:rsidRPr="00FF008E">
        <w:rPr>
          <w:lang w:val="en-GB"/>
        </w:rPr>
        <w:t xml:space="preserve"> </w:t>
      </w:r>
      <w:r w:rsidR="005716C4" w:rsidRPr="00FF008E">
        <w:rPr>
          <w:bCs/>
          <w:spacing w:val="-1"/>
          <w:lang w:val="en-GB"/>
        </w:rPr>
        <w:t xml:space="preserve">The number of job vacancies in the Construction section decreased the most, by 36.7% (they accounted </w:t>
      </w:r>
      <w:r w:rsidR="00D35FC4">
        <w:rPr>
          <w:bCs/>
          <w:spacing w:val="-1"/>
          <w:lang w:val="en-GB"/>
        </w:rPr>
        <w:br/>
      </w:r>
      <w:r w:rsidR="005716C4" w:rsidRPr="00FF008E">
        <w:rPr>
          <w:bCs/>
          <w:spacing w:val="-1"/>
          <w:lang w:val="en-GB"/>
        </w:rPr>
        <w:t>for 12.0% of the total number of job vacancies).</w:t>
      </w:r>
    </w:p>
    <w:p w14:paraId="66B88883" w14:textId="5190E615" w:rsidR="00967CCD" w:rsidRPr="00FF008E" w:rsidRDefault="00E64EFD" w:rsidP="00967CCD">
      <w:pPr>
        <w:rPr>
          <w:bCs/>
          <w:lang w:val="en-GB"/>
        </w:rPr>
      </w:pPr>
      <w:r w:rsidRPr="00FF008E">
        <w:rPr>
          <w:bCs/>
          <w:lang w:val="en-GB"/>
        </w:rPr>
        <w:t xml:space="preserve">The highest value of the job vacancy rate at the end of the fourth quarter of 2022 was recorded in the Information and communication section, at 2.8%. This was 0.83 percentage points lower than the value recorded at the end of the fourth quarter of 2021. </w:t>
      </w:r>
    </w:p>
    <w:p w14:paraId="5059E71A" w14:textId="78556873" w:rsidR="00967CCD" w:rsidRPr="00FF008E" w:rsidRDefault="00107CA9" w:rsidP="00296AD7">
      <w:pPr>
        <w:rPr>
          <w:rFonts w:eastAsia="Times New Roman"/>
          <w:szCs w:val="19"/>
          <w:lang w:val="en-GB" w:eastAsia="pl-PL"/>
        </w:rPr>
      </w:pPr>
      <w:r w:rsidRPr="00FF008E">
        <w:rPr>
          <w:rFonts w:eastAsia="Times New Roman"/>
          <w:szCs w:val="19"/>
          <w:lang w:val="en-GB" w:eastAsia="pl-PL"/>
        </w:rPr>
        <w:t xml:space="preserve">When analysing jobs by </w:t>
      </w:r>
      <w:r w:rsidRPr="00FF008E">
        <w:rPr>
          <w:rFonts w:eastAsia="Times New Roman"/>
          <w:b/>
          <w:szCs w:val="19"/>
          <w:lang w:val="en-GB" w:eastAsia="pl-PL"/>
        </w:rPr>
        <w:t>major occupational group</w:t>
      </w:r>
      <w:r w:rsidRPr="00FF008E">
        <w:rPr>
          <w:rStyle w:val="Odwoanieprzypisudolnego"/>
          <w:rFonts w:eastAsia="Times New Roman"/>
          <w:szCs w:val="19"/>
          <w:lang w:val="en-GB" w:eastAsia="pl-PL"/>
        </w:rPr>
        <w:footnoteReference w:id="1"/>
      </w:r>
      <w:r w:rsidRPr="00FF008E">
        <w:rPr>
          <w:rFonts w:eastAsia="Times New Roman"/>
          <w:szCs w:val="19"/>
          <w:lang w:val="en-GB" w:eastAsia="pl-PL"/>
        </w:rPr>
        <w:t>, it can be noted that the largest numbe</w:t>
      </w:r>
      <w:r w:rsidR="00310A3D" w:rsidRPr="00FF008E">
        <w:rPr>
          <w:rFonts w:eastAsia="Times New Roman"/>
          <w:szCs w:val="19"/>
          <w:lang w:val="en-GB" w:eastAsia="pl-PL"/>
        </w:rPr>
        <w:t>r of jobs were</w:t>
      </w:r>
      <w:r w:rsidRPr="00FF008E">
        <w:rPr>
          <w:rFonts w:eastAsia="Times New Roman"/>
          <w:szCs w:val="19"/>
          <w:lang w:val="en-GB" w:eastAsia="pl-PL"/>
        </w:rPr>
        <w:t xml:space="preserve"> in the group of Professionals. Among occupied jobs, Professionals accounted for 23.9% (2 962.5 thousand jobs), while among job vacancies they accounted for 28.9% </w:t>
      </w:r>
      <w:r w:rsidR="00D35FC4">
        <w:rPr>
          <w:rFonts w:eastAsia="Times New Roman"/>
          <w:szCs w:val="19"/>
          <w:lang w:val="en-GB" w:eastAsia="pl-PL"/>
        </w:rPr>
        <w:br/>
      </w:r>
      <w:r w:rsidRPr="00FF008E">
        <w:rPr>
          <w:rFonts w:eastAsia="Times New Roman"/>
          <w:szCs w:val="19"/>
          <w:lang w:val="en-GB" w:eastAsia="pl-PL"/>
        </w:rPr>
        <w:t xml:space="preserve">(33.5 thousand jobs). Compared with the fourth quarter of 2021, the number of occupied </w:t>
      </w:r>
      <w:r w:rsidR="00D35FC4">
        <w:rPr>
          <w:rFonts w:eastAsia="Times New Roman"/>
          <w:szCs w:val="19"/>
          <w:lang w:val="en-GB" w:eastAsia="pl-PL"/>
        </w:rPr>
        <w:br/>
      </w:r>
      <w:r w:rsidRPr="00FF008E">
        <w:rPr>
          <w:rFonts w:eastAsia="Times New Roman"/>
          <w:szCs w:val="19"/>
          <w:lang w:val="en-GB" w:eastAsia="pl-PL"/>
        </w:rPr>
        <w:t>jobs in the occupational group of Professionals</w:t>
      </w:r>
      <w:r w:rsidR="00943E1B" w:rsidRPr="00FF008E">
        <w:rPr>
          <w:rFonts w:eastAsia="Times New Roman"/>
          <w:szCs w:val="19"/>
          <w:lang w:val="en-GB" w:eastAsia="pl-PL"/>
        </w:rPr>
        <w:t xml:space="preserve"> </w:t>
      </w:r>
      <w:r w:rsidRPr="00FF008E">
        <w:rPr>
          <w:rFonts w:eastAsia="Times New Roman"/>
          <w:szCs w:val="19"/>
          <w:lang w:val="en-GB" w:eastAsia="pl-PL"/>
        </w:rPr>
        <w:t>increased by</w:t>
      </w:r>
      <w:r w:rsidR="00943E1B" w:rsidRPr="00FF008E">
        <w:rPr>
          <w:rFonts w:eastAsia="Times New Roman"/>
          <w:szCs w:val="19"/>
          <w:lang w:val="en-GB" w:eastAsia="pl-PL"/>
        </w:rPr>
        <w:t xml:space="preserve"> 8.6%, while </w:t>
      </w:r>
      <w:r w:rsidR="00746822" w:rsidRPr="00FF008E">
        <w:rPr>
          <w:rFonts w:eastAsia="Times New Roman"/>
          <w:szCs w:val="19"/>
          <w:lang w:val="en-GB" w:eastAsia="pl-PL"/>
        </w:rPr>
        <w:t xml:space="preserve">the number </w:t>
      </w:r>
      <w:r w:rsidR="00D35FC4">
        <w:rPr>
          <w:rFonts w:eastAsia="Times New Roman"/>
          <w:szCs w:val="19"/>
          <w:lang w:val="en-GB" w:eastAsia="pl-PL"/>
        </w:rPr>
        <w:br/>
      </w:r>
      <w:r w:rsidR="00746822" w:rsidRPr="00FF008E">
        <w:rPr>
          <w:rFonts w:eastAsia="Times New Roman"/>
          <w:szCs w:val="19"/>
          <w:lang w:val="en-GB" w:eastAsia="pl-PL"/>
        </w:rPr>
        <w:t xml:space="preserve">of </w:t>
      </w:r>
      <w:r w:rsidR="00943E1B" w:rsidRPr="00FF008E">
        <w:rPr>
          <w:rFonts w:eastAsia="Times New Roman"/>
          <w:szCs w:val="19"/>
          <w:lang w:val="en-GB" w:eastAsia="pl-PL"/>
        </w:rPr>
        <w:t>job vacancies</w:t>
      </w:r>
      <w:r w:rsidR="00746822" w:rsidRPr="00FF008E">
        <w:rPr>
          <w:rFonts w:eastAsia="Times New Roman"/>
          <w:szCs w:val="19"/>
          <w:lang w:val="en-GB" w:eastAsia="pl-PL"/>
        </w:rPr>
        <w:t xml:space="preserve"> </w:t>
      </w:r>
      <w:r w:rsidRPr="00FF008E">
        <w:rPr>
          <w:rFonts w:eastAsia="Times New Roman"/>
          <w:szCs w:val="19"/>
          <w:lang w:val="en-GB" w:eastAsia="pl-PL"/>
        </w:rPr>
        <w:t xml:space="preserve">decreased by 0.9%. The value of the </w:t>
      </w:r>
      <w:r w:rsidR="00943E1B" w:rsidRPr="00FF008E">
        <w:rPr>
          <w:rFonts w:eastAsia="Times New Roman"/>
          <w:szCs w:val="19"/>
          <w:lang w:val="en-GB" w:eastAsia="pl-PL"/>
        </w:rPr>
        <w:t xml:space="preserve">job </w:t>
      </w:r>
      <w:r w:rsidRPr="00FF008E">
        <w:rPr>
          <w:rFonts w:eastAsia="Times New Roman"/>
          <w:szCs w:val="19"/>
          <w:lang w:val="en-GB" w:eastAsia="pl-PL"/>
        </w:rPr>
        <w:t>vacancy rate was 1.12%.</w:t>
      </w:r>
    </w:p>
    <w:p w14:paraId="7CCFCE03" w14:textId="40652F50" w:rsidR="00FE55B6" w:rsidRPr="00FF008E" w:rsidRDefault="00824FF1" w:rsidP="00FE55B6">
      <w:pPr>
        <w:rPr>
          <w:rFonts w:eastAsia="Times New Roman"/>
          <w:szCs w:val="19"/>
          <w:lang w:val="en-GB" w:eastAsia="pl-PL"/>
        </w:rPr>
      </w:pPr>
      <w:r w:rsidRPr="00FF008E">
        <w:rPr>
          <w:noProof/>
          <w:lang w:eastAsia="pl-PL"/>
        </w:rPr>
        <mc:AlternateContent>
          <mc:Choice Requires="wps">
            <w:drawing>
              <wp:anchor distT="0" distB="0" distL="114300" distR="114300" simplePos="0" relativeHeight="251805696" behindDoc="0" locked="0" layoutInCell="1" allowOverlap="1" wp14:anchorId="74793B71" wp14:editId="3471389F">
                <wp:simplePos x="0" y="0"/>
                <wp:positionH relativeFrom="page">
                  <wp:posOffset>5702999</wp:posOffset>
                </wp:positionH>
                <wp:positionV relativeFrom="paragraph">
                  <wp:posOffset>4824</wp:posOffset>
                </wp:positionV>
                <wp:extent cx="1752710" cy="858741"/>
                <wp:effectExtent l="0" t="0" r="0" b="0"/>
                <wp:wrapNone/>
                <wp:docPr id="24" name="Text Box 23" descr="The highest value of the job vacancy rate was recorded in the major occupational group of Craft and related trades workers&#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710" cy="8587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918B93" w14:textId="4954A378" w:rsidR="00EF6309" w:rsidRPr="00EB4E31" w:rsidRDefault="00EF6309" w:rsidP="00967CCD">
                            <w:pPr>
                              <w:spacing w:before="0"/>
                              <w:rPr>
                                <w:bCs/>
                                <w:color w:val="001D77"/>
                                <w:sz w:val="18"/>
                                <w:szCs w:val="18"/>
                                <w:lang w:val="en-GB"/>
                              </w:rPr>
                            </w:pPr>
                            <w:r w:rsidRPr="00EB4E31">
                              <w:rPr>
                                <w:bCs/>
                                <w:color w:val="001D77"/>
                                <w:sz w:val="18"/>
                                <w:szCs w:val="18"/>
                                <w:lang w:val="en-GB"/>
                              </w:rPr>
                              <w:t>The highest value of the job vacancy rate was recorded in the major occupational group of Craft and related trades workers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93B71" id="_x0000_s1030" type="#_x0000_t202" alt="The highest value of the job vacancy rate was recorded in the major occupational group of Craft and related trades workers&#10;" style="position:absolute;margin-left:449.05pt;margin-top:.4pt;width:138pt;height:67.6pt;z-index:251805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" filled="f" stroked="f">
                <v:textbox>
                  <w:txbxContent>
                    <w:p w14:paraId="5A918B93" w14:textId="4954A378" w:rsidR="00EF6309" w:rsidRPr="00EB4E31" w:rsidRDefault="00EF6309" w:rsidP="00967CCD">
                      <w:pPr>
                        <w:spacing w:before="0"/>
                        <w:rPr>
                          <w:bCs/>
                          <w:color w:val="001D77"/>
                          <w:sz w:val="18"/>
                          <w:szCs w:val="18"/>
                          <w:lang w:val="en-GB"/>
                        </w:rPr>
                      </w:pPr>
                      <w:r w:rsidRPr="00EB4E31">
                        <w:rPr>
                          <w:bCs/>
                          <w:color w:val="001D77"/>
                          <w:sz w:val="18"/>
                          <w:szCs w:val="18"/>
                          <w:lang w:val="en-GB"/>
                        </w:rPr>
                        <w:t>The highest value of the job vacancy rate was recorded in the major occupational group of Craft and related trades workers</w:t>
                      </w:r>
                    </w:p>
                  </w:txbxContent>
                </v:textbox>
                <w10:wrap anchorx="page"/>
              </v:shape>
            </w:pict>
          </mc:Fallback>
        </mc:AlternateContent>
      </w:r>
      <w:r w:rsidR="00FE55B6" w:rsidRPr="00FF008E">
        <w:rPr>
          <w:rFonts w:eastAsia="Times New Roman"/>
          <w:szCs w:val="19"/>
          <w:lang w:val="en-GB" w:eastAsia="pl-PL"/>
        </w:rPr>
        <w:t xml:space="preserve">At the end of the fourth quarter of 2022, Craft and related trades workers accounted </w:t>
      </w:r>
      <w:r w:rsidR="00D35FC4">
        <w:rPr>
          <w:rFonts w:eastAsia="Times New Roman"/>
          <w:szCs w:val="19"/>
          <w:lang w:val="en-GB" w:eastAsia="pl-PL"/>
        </w:rPr>
        <w:br/>
      </w:r>
      <w:r w:rsidR="00FE55B6" w:rsidRPr="00FF008E">
        <w:rPr>
          <w:rFonts w:eastAsia="Times New Roman"/>
          <w:szCs w:val="19"/>
          <w:lang w:val="en-GB" w:eastAsia="pl-PL"/>
        </w:rPr>
        <w:t>for a significant share of occupied jobs (1 729.8 thou</w:t>
      </w:r>
      <w:r w:rsidR="00024DE0" w:rsidRPr="00FF008E">
        <w:rPr>
          <w:rFonts w:eastAsia="Times New Roman"/>
          <w:szCs w:val="19"/>
          <w:lang w:val="en-GB" w:eastAsia="pl-PL"/>
        </w:rPr>
        <w:t>sand jobs</w:t>
      </w:r>
      <w:r w:rsidR="00FE55B6" w:rsidRPr="00FF008E">
        <w:rPr>
          <w:rFonts w:eastAsia="Times New Roman"/>
          <w:szCs w:val="19"/>
          <w:lang w:val="en-GB" w:eastAsia="pl-PL"/>
        </w:rPr>
        <w:t>) and job va</w:t>
      </w:r>
      <w:r w:rsidR="00024DE0" w:rsidRPr="00FF008E">
        <w:rPr>
          <w:rFonts w:eastAsia="Times New Roman"/>
          <w:szCs w:val="19"/>
          <w:lang w:val="en-GB" w:eastAsia="pl-PL"/>
        </w:rPr>
        <w:t>cancies (26.0 thousand jobs</w:t>
      </w:r>
      <w:r w:rsidR="00FE55B6" w:rsidRPr="00FF008E">
        <w:rPr>
          <w:rFonts w:eastAsia="Times New Roman"/>
          <w:szCs w:val="19"/>
          <w:lang w:val="en-GB" w:eastAsia="pl-PL"/>
        </w:rPr>
        <w:t xml:space="preserve">). Compared </w:t>
      </w:r>
      <w:r w:rsidR="00310A3D" w:rsidRPr="00FF008E">
        <w:rPr>
          <w:rFonts w:eastAsia="Times New Roman"/>
          <w:szCs w:val="19"/>
          <w:lang w:val="en-GB" w:eastAsia="pl-PL"/>
        </w:rPr>
        <w:t>with the corresponding period of</w:t>
      </w:r>
      <w:r w:rsidR="00FE55B6" w:rsidRPr="00FF008E">
        <w:rPr>
          <w:rFonts w:eastAsia="Times New Roman"/>
          <w:szCs w:val="19"/>
          <w:lang w:val="en-GB" w:eastAsia="pl-PL"/>
        </w:rPr>
        <w:t xml:space="preserve"> 2021, there was an increase of 0.5% in the number of occupied jobs and a decrease of 18.2% in</w:t>
      </w:r>
      <w:r w:rsidR="00310A3D" w:rsidRPr="00FF008E">
        <w:rPr>
          <w:rFonts w:eastAsia="Times New Roman"/>
          <w:szCs w:val="19"/>
          <w:lang w:val="en-GB" w:eastAsia="pl-PL"/>
        </w:rPr>
        <w:t xml:space="preserve"> the number of</w:t>
      </w:r>
      <w:r w:rsidR="00FE55B6" w:rsidRPr="00FF008E">
        <w:rPr>
          <w:rFonts w:eastAsia="Times New Roman"/>
          <w:szCs w:val="19"/>
          <w:lang w:val="en-GB" w:eastAsia="pl-PL"/>
        </w:rPr>
        <w:t xml:space="preserve"> job vacancies. </w:t>
      </w:r>
      <w:r w:rsidR="00D35FC4">
        <w:rPr>
          <w:rFonts w:eastAsia="Times New Roman"/>
          <w:szCs w:val="19"/>
          <w:lang w:val="en-GB" w:eastAsia="pl-PL"/>
        </w:rPr>
        <w:br/>
      </w:r>
      <w:r w:rsidR="00FE55B6" w:rsidRPr="00FF008E">
        <w:rPr>
          <w:rFonts w:eastAsia="Times New Roman"/>
          <w:szCs w:val="19"/>
          <w:lang w:val="en-GB" w:eastAsia="pl-PL"/>
        </w:rPr>
        <w:t xml:space="preserve">For every 100 jobs in the occupational group of Craft and related trades workers, 1.48 jobs were </w:t>
      </w:r>
      <w:r w:rsidR="00024DE0" w:rsidRPr="00FF008E">
        <w:rPr>
          <w:rFonts w:eastAsia="Times New Roman"/>
          <w:szCs w:val="19"/>
          <w:lang w:val="en-GB" w:eastAsia="pl-PL"/>
        </w:rPr>
        <w:t>vacant</w:t>
      </w:r>
      <w:r w:rsidR="00FE55B6" w:rsidRPr="00FF008E">
        <w:rPr>
          <w:rFonts w:eastAsia="Times New Roman"/>
          <w:szCs w:val="19"/>
          <w:lang w:val="en-GB" w:eastAsia="pl-PL"/>
        </w:rPr>
        <w:t>.</w:t>
      </w:r>
    </w:p>
    <w:p w14:paraId="39DC98E2" w14:textId="128806A9" w:rsidR="00DB3806" w:rsidRPr="00FF008E" w:rsidRDefault="00557534" w:rsidP="00CF72EA">
      <w:pPr>
        <w:spacing w:before="360" w:after="0"/>
        <w:ind w:left="851" w:hanging="851"/>
        <w:rPr>
          <w:b/>
          <w:noProof/>
          <w:color w:val="000000" w:themeColor="text1"/>
          <w:spacing w:val="-2"/>
          <w:szCs w:val="19"/>
          <w:lang w:val="en-GB" w:eastAsia="pl-PL"/>
        </w:rPr>
      </w:pPr>
      <w:r w:rsidRPr="00FF008E">
        <w:rPr>
          <w:b/>
          <w:noProof/>
          <w:color w:val="000000" w:themeColor="text1"/>
          <w:spacing w:val="-2"/>
          <w:szCs w:val="19"/>
          <w:lang w:val="en-GB" w:eastAsia="pl-PL"/>
        </w:rPr>
        <w:t>Chart</w:t>
      </w:r>
      <w:r w:rsidR="00CD0D7B" w:rsidRPr="00FF008E">
        <w:rPr>
          <w:b/>
          <w:noProof/>
          <w:color w:val="000000" w:themeColor="text1"/>
          <w:spacing w:val="-2"/>
          <w:szCs w:val="19"/>
          <w:lang w:val="en-GB" w:eastAsia="pl-PL"/>
        </w:rPr>
        <w:t xml:space="preserve"> 3. Jobs by selected major occupational groups in the fourth quarter of 2022</w:t>
      </w:r>
      <w:r w:rsidR="00DB3806" w:rsidRPr="00FF008E">
        <w:rPr>
          <w:b/>
          <w:noProof/>
          <w:color w:val="000000" w:themeColor="text1"/>
          <w:spacing w:val="-2"/>
          <w:szCs w:val="19"/>
          <w:lang w:val="en-GB" w:eastAsia="pl-PL"/>
        </w:rPr>
        <w:t xml:space="preserve"> </w:t>
      </w:r>
    </w:p>
    <w:p w14:paraId="5EE1F6AF" w14:textId="1A111280" w:rsidR="005D2B2F" w:rsidRPr="00FF008E" w:rsidRDefault="00515375" w:rsidP="009D62A9">
      <w:pPr>
        <w:spacing w:before="0"/>
        <w:ind w:left="851"/>
        <w:rPr>
          <w:noProof/>
          <w:color w:val="000000" w:themeColor="text1"/>
          <w:szCs w:val="19"/>
          <w:lang w:val="en-GB" w:eastAsia="pl-PL"/>
        </w:rPr>
      </w:pPr>
      <w:r w:rsidRPr="00FF008E">
        <w:rPr>
          <w:noProof/>
          <w:color w:val="000000" w:themeColor="text1"/>
          <w:lang w:eastAsia="pl-PL"/>
        </w:rPr>
        <mc:AlternateContent>
          <mc:Choice Requires="wps">
            <w:drawing>
              <wp:anchor distT="0" distB="0" distL="114300" distR="114300" simplePos="0" relativeHeight="251789312" behindDoc="0" locked="0" layoutInCell="1" allowOverlap="1" wp14:anchorId="306A3CB0" wp14:editId="1E117A79">
                <wp:simplePos x="0" y="0"/>
                <wp:positionH relativeFrom="page">
                  <wp:posOffset>5673090</wp:posOffset>
                </wp:positionH>
                <wp:positionV relativeFrom="paragraph">
                  <wp:posOffset>248974</wp:posOffset>
                </wp:positionV>
                <wp:extent cx="1762125" cy="1351280"/>
                <wp:effectExtent l="0" t="0" r="0" b="1270"/>
                <wp:wrapNone/>
                <wp:docPr id="35" name="Text Box 23" descr="In the fourth quarter of 2022, despite an annual decrease &#10;in the number of newly created jobs and the number &#10;of liquidated jobs, there was still a surplus of newly &#10;created jobs over those liquidated&#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351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17F925" w14:textId="49D16528" w:rsidR="00EF6309" w:rsidRPr="00EB4E31" w:rsidRDefault="00EF6309" w:rsidP="00967CCD">
                            <w:pPr>
                              <w:spacing w:before="0"/>
                              <w:rPr>
                                <w:bCs/>
                                <w:color w:val="001D77"/>
                                <w:sz w:val="18"/>
                                <w:szCs w:val="18"/>
                                <w:lang w:val="en-GB"/>
                              </w:rPr>
                            </w:pPr>
                            <w:r w:rsidRPr="00EB4E31">
                              <w:rPr>
                                <w:bCs/>
                                <w:color w:val="001D77"/>
                                <w:sz w:val="18"/>
                                <w:szCs w:val="18"/>
                                <w:lang w:val="en-GB"/>
                              </w:rPr>
                              <w:t xml:space="preserve">In the fourth quarter of 2022, despite an annual decrease </w:t>
                            </w:r>
                            <w:r w:rsidR="002319E8">
                              <w:rPr>
                                <w:bCs/>
                                <w:color w:val="001D77"/>
                                <w:sz w:val="18"/>
                                <w:szCs w:val="18"/>
                                <w:lang w:val="en-GB"/>
                              </w:rPr>
                              <w:br/>
                            </w:r>
                            <w:r w:rsidRPr="00EB4E31">
                              <w:rPr>
                                <w:bCs/>
                                <w:color w:val="001D77"/>
                                <w:sz w:val="18"/>
                                <w:szCs w:val="18"/>
                                <w:lang w:val="en-GB"/>
                              </w:rPr>
                              <w:t xml:space="preserve">in the number of newly created jobs and the number </w:t>
                            </w:r>
                            <w:r w:rsidR="002319E8">
                              <w:rPr>
                                <w:bCs/>
                                <w:color w:val="001D77"/>
                                <w:sz w:val="18"/>
                                <w:szCs w:val="18"/>
                                <w:lang w:val="en-GB"/>
                              </w:rPr>
                              <w:br/>
                            </w:r>
                            <w:r w:rsidRPr="00EB4E31">
                              <w:rPr>
                                <w:bCs/>
                                <w:color w:val="001D77"/>
                                <w:sz w:val="18"/>
                                <w:szCs w:val="18"/>
                                <w:lang w:val="en-GB"/>
                              </w:rPr>
                              <w:t xml:space="preserve">of liquidated jobs, there was still a surplus of newly </w:t>
                            </w:r>
                            <w:r w:rsidR="002319E8">
                              <w:rPr>
                                <w:bCs/>
                                <w:color w:val="001D77"/>
                                <w:sz w:val="18"/>
                                <w:szCs w:val="18"/>
                                <w:lang w:val="en-GB"/>
                              </w:rPr>
                              <w:br/>
                            </w:r>
                            <w:r w:rsidRPr="00EB4E31">
                              <w:rPr>
                                <w:bCs/>
                                <w:color w:val="001D77"/>
                                <w:sz w:val="18"/>
                                <w:szCs w:val="18"/>
                                <w:lang w:val="en-GB"/>
                              </w:rPr>
                              <w:t xml:space="preserve">created jobs over those </w:t>
                            </w:r>
                            <w:r w:rsidR="002319E8">
                              <w:rPr>
                                <w:bCs/>
                                <w:color w:val="001D77"/>
                                <w:sz w:val="18"/>
                                <w:szCs w:val="18"/>
                                <w:lang w:val="en-GB"/>
                              </w:rPr>
                              <w:br/>
                            </w:r>
                            <w:r w:rsidRPr="00EB4E31">
                              <w:rPr>
                                <w:bCs/>
                                <w:color w:val="001D77"/>
                                <w:sz w:val="18"/>
                                <w:szCs w:val="18"/>
                                <w:lang w:val="en-GB"/>
                              </w:rPr>
                              <w:t>liquidated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6A3CB0" id="_x0000_s1031" type="#_x0000_t202" alt="In the fourth quarter of 2022, despite an annual decrease &#10;in the number of newly created jobs and the number &#10;of liquidated jobs, there was still a surplus of newly &#10;created jobs over those liquidated&#10;" style="position:absolute;left:0;text-align:left;margin-left:446.7pt;margin-top:19.6pt;width:138.75pt;height:106.4pt;z-index:251789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" filled="f" stroked="f">
                <v:textbox>
                  <w:txbxContent>
                    <w:p w14:paraId="6C17F925" w14:textId="49D16528" w:rsidR="00EF6309" w:rsidRPr="00EB4E31" w:rsidRDefault="00EF6309" w:rsidP="00967CCD">
                      <w:pPr>
                        <w:spacing w:before="0"/>
                        <w:rPr>
                          <w:bCs/>
                          <w:color w:val="001D77"/>
                          <w:sz w:val="18"/>
                          <w:szCs w:val="18"/>
                          <w:lang w:val="en-GB"/>
                        </w:rPr>
                      </w:pPr>
                      <w:r w:rsidRPr="00EB4E31">
                        <w:rPr>
                          <w:bCs/>
                          <w:color w:val="001D77"/>
                          <w:sz w:val="18"/>
                          <w:szCs w:val="18"/>
                          <w:lang w:val="en-GB"/>
                        </w:rPr>
                        <w:t xml:space="preserve">In the fourth quarter of 2022, despite an annual decrease </w:t>
                      </w:r>
                      <w:r w:rsidR="002319E8">
                        <w:rPr>
                          <w:bCs/>
                          <w:color w:val="001D77"/>
                          <w:sz w:val="18"/>
                          <w:szCs w:val="18"/>
                          <w:lang w:val="en-GB"/>
                        </w:rPr>
                        <w:br/>
                      </w:r>
                      <w:r w:rsidRPr="00EB4E31">
                        <w:rPr>
                          <w:bCs/>
                          <w:color w:val="001D77"/>
                          <w:sz w:val="18"/>
                          <w:szCs w:val="18"/>
                          <w:lang w:val="en-GB"/>
                        </w:rPr>
                        <w:t xml:space="preserve">in the number of newly created jobs and the number </w:t>
                      </w:r>
                      <w:r w:rsidR="002319E8">
                        <w:rPr>
                          <w:bCs/>
                          <w:color w:val="001D77"/>
                          <w:sz w:val="18"/>
                          <w:szCs w:val="18"/>
                          <w:lang w:val="en-GB"/>
                        </w:rPr>
                        <w:br/>
                      </w:r>
                      <w:r w:rsidRPr="00EB4E31">
                        <w:rPr>
                          <w:bCs/>
                          <w:color w:val="001D77"/>
                          <w:sz w:val="18"/>
                          <w:szCs w:val="18"/>
                          <w:lang w:val="en-GB"/>
                        </w:rPr>
                        <w:t xml:space="preserve">of liquidated jobs, there was still a surplus of newly </w:t>
                      </w:r>
                      <w:r w:rsidR="002319E8">
                        <w:rPr>
                          <w:bCs/>
                          <w:color w:val="001D77"/>
                          <w:sz w:val="18"/>
                          <w:szCs w:val="18"/>
                          <w:lang w:val="en-GB"/>
                        </w:rPr>
                        <w:br/>
                      </w:r>
                      <w:r w:rsidRPr="00EB4E31">
                        <w:rPr>
                          <w:bCs/>
                          <w:color w:val="001D77"/>
                          <w:sz w:val="18"/>
                          <w:szCs w:val="18"/>
                          <w:lang w:val="en-GB"/>
                        </w:rPr>
                        <w:t xml:space="preserve">created jobs over those </w:t>
                      </w:r>
                      <w:r w:rsidR="002319E8">
                        <w:rPr>
                          <w:bCs/>
                          <w:color w:val="001D77"/>
                          <w:sz w:val="18"/>
                          <w:szCs w:val="18"/>
                          <w:lang w:val="en-GB"/>
                        </w:rPr>
                        <w:br/>
                      </w:r>
                      <w:r w:rsidRPr="00EB4E31">
                        <w:rPr>
                          <w:bCs/>
                          <w:color w:val="001D77"/>
                          <w:sz w:val="18"/>
                          <w:szCs w:val="18"/>
                          <w:lang w:val="en-GB"/>
                        </w:rPr>
                        <w:t>liquidated</w:t>
                      </w:r>
                    </w:p>
                  </w:txbxContent>
                </v:textbox>
                <w10:wrap anchorx="page"/>
              </v:shape>
            </w:pict>
          </mc:Fallback>
        </mc:AlternateContent>
      </w:r>
      <w:r w:rsidR="006A5B07" w:rsidRPr="00FF008E">
        <w:rPr>
          <w:noProof/>
          <w:color w:val="FF0000"/>
          <w:szCs w:val="19"/>
          <w:lang w:eastAsia="pl-PL"/>
        </w:rPr>
        <w:drawing>
          <wp:anchor distT="0" distB="0" distL="114300" distR="114300" simplePos="0" relativeHeight="251833344" behindDoc="0" locked="0" layoutInCell="1" allowOverlap="1" wp14:anchorId="6081E619" wp14:editId="7224F257">
            <wp:simplePos x="0" y="0"/>
            <wp:positionH relativeFrom="margin">
              <wp:align>right</wp:align>
            </wp:positionH>
            <wp:positionV relativeFrom="paragraph">
              <wp:posOffset>221300</wp:posOffset>
            </wp:positionV>
            <wp:extent cx="5121910" cy="2576195"/>
            <wp:effectExtent l="0" t="0" r="2540" b="0"/>
            <wp:wrapTopAndBottom/>
            <wp:docPr id="27" name="Obraz 27" descr="As at the end of the quarter&#10;occupied and vacant jobs as well as the job vacancy rate" title="Chart 3. Jobs by selected major occupational groups in the fourth quarter of 20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wykres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21910" cy="2576195"/>
                    </a:xfrm>
                    <a:prstGeom prst="rect">
                      <a:avLst/>
                    </a:prstGeom>
                  </pic:spPr>
                </pic:pic>
              </a:graphicData>
            </a:graphic>
            <wp14:sizeRelH relativeFrom="page">
              <wp14:pctWidth>0</wp14:pctWidth>
            </wp14:sizeRelH>
            <wp14:sizeRelV relativeFrom="page">
              <wp14:pctHeight>0</wp14:pctHeight>
            </wp14:sizeRelV>
          </wp:anchor>
        </w:drawing>
      </w:r>
      <w:r w:rsidR="00CD0D7B" w:rsidRPr="00FF008E">
        <w:rPr>
          <w:noProof/>
          <w:color w:val="000000" w:themeColor="text1"/>
          <w:szCs w:val="19"/>
          <w:lang w:val="en-GB" w:eastAsia="pl-PL"/>
        </w:rPr>
        <w:t xml:space="preserve">As at the end </w:t>
      </w:r>
      <w:bookmarkStart w:id="0" w:name="_GoBack"/>
      <w:bookmarkEnd w:id="0"/>
      <w:r w:rsidR="00CD0D7B" w:rsidRPr="00FF008E">
        <w:rPr>
          <w:noProof/>
          <w:color w:val="000000" w:themeColor="text1"/>
          <w:szCs w:val="19"/>
          <w:lang w:val="en-GB" w:eastAsia="pl-PL"/>
        </w:rPr>
        <w:t>of the quarter</w:t>
      </w:r>
    </w:p>
    <w:p w14:paraId="1DC17696" w14:textId="37E4F62C" w:rsidR="00967CCD" w:rsidRPr="00FF008E" w:rsidRDefault="0017587B" w:rsidP="00967CCD">
      <w:pPr>
        <w:pStyle w:val="Nagwek1"/>
        <w:spacing w:before="480"/>
        <w:rPr>
          <w:color w:val="FF0000"/>
          <w:lang w:val="en-GB"/>
        </w:rPr>
      </w:pPr>
      <w:r w:rsidRPr="00FF008E">
        <w:rPr>
          <w:lang w:val="en-GB"/>
        </w:rPr>
        <w:lastRenderedPageBreak/>
        <w:t>Newly created and liquidated jobs in the fourth quarter of 2022</w:t>
      </w:r>
    </w:p>
    <w:p w14:paraId="21EF1842" w14:textId="5CFBF9C1" w:rsidR="00967CCD" w:rsidRPr="00FF008E" w:rsidRDefault="0017587B" w:rsidP="00967CCD">
      <w:pPr>
        <w:rPr>
          <w:color w:val="FF0000"/>
          <w:szCs w:val="19"/>
          <w:lang w:val="en-GB"/>
        </w:rPr>
      </w:pPr>
      <w:r w:rsidRPr="00FF008E">
        <w:rPr>
          <w:szCs w:val="19"/>
          <w:lang w:val="en-GB"/>
        </w:rPr>
        <w:t xml:space="preserve">The Labour Demand Survey also enables to analyse the situation on the labour market </w:t>
      </w:r>
      <w:r w:rsidR="002319E8">
        <w:rPr>
          <w:szCs w:val="19"/>
          <w:lang w:val="en-GB"/>
        </w:rPr>
        <w:br/>
      </w:r>
      <w:r w:rsidRPr="00FF008E">
        <w:rPr>
          <w:szCs w:val="19"/>
          <w:lang w:val="en-GB"/>
        </w:rPr>
        <w:t xml:space="preserve">in terms of </w:t>
      </w:r>
      <w:r w:rsidRPr="00FF008E">
        <w:rPr>
          <w:b/>
          <w:szCs w:val="19"/>
          <w:lang w:val="en-GB"/>
        </w:rPr>
        <w:t>newly created</w:t>
      </w:r>
      <w:r w:rsidRPr="00FF008E">
        <w:rPr>
          <w:szCs w:val="19"/>
          <w:lang w:val="en-GB"/>
        </w:rPr>
        <w:t xml:space="preserve"> and </w:t>
      </w:r>
      <w:r w:rsidRPr="00FF008E">
        <w:rPr>
          <w:b/>
          <w:szCs w:val="19"/>
          <w:lang w:val="en-GB"/>
        </w:rPr>
        <w:t>liquidated jobs</w:t>
      </w:r>
      <w:r w:rsidRPr="00FF008E">
        <w:rPr>
          <w:szCs w:val="19"/>
          <w:lang w:val="en-GB"/>
        </w:rPr>
        <w:t>. During the fourth quarter of 2022, in Poland,</w:t>
      </w:r>
      <w:r w:rsidR="00967CCD" w:rsidRPr="00FF008E">
        <w:rPr>
          <w:szCs w:val="19"/>
          <w:lang w:val="en-GB"/>
        </w:rPr>
        <w:t xml:space="preserve"> </w:t>
      </w:r>
      <w:r w:rsidRPr="00FF008E">
        <w:rPr>
          <w:szCs w:val="19"/>
          <w:lang w:val="en-GB"/>
        </w:rPr>
        <w:t>88.</w:t>
      </w:r>
      <w:r w:rsidR="006902C3" w:rsidRPr="00FF008E">
        <w:rPr>
          <w:szCs w:val="19"/>
          <w:lang w:val="en-GB"/>
        </w:rPr>
        <w:t>6</w:t>
      </w:r>
      <w:r w:rsidR="00967CCD" w:rsidRPr="00FF008E">
        <w:rPr>
          <w:szCs w:val="19"/>
          <w:lang w:val="en-GB"/>
        </w:rPr>
        <w:t xml:space="preserve"> </w:t>
      </w:r>
      <w:r w:rsidRPr="00FF008E">
        <w:rPr>
          <w:szCs w:val="19"/>
          <w:lang w:val="en-GB"/>
        </w:rPr>
        <w:t>thousand new jobs were created and</w:t>
      </w:r>
      <w:r w:rsidR="00967CCD" w:rsidRPr="00FF008E">
        <w:rPr>
          <w:szCs w:val="19"/>
          <w:lang w:val="en-GB"/>
        </w:rPr>
        <w:t xml:space="preserve"> </w:t>
      </w:r>
      <w:r w:rsidRPr="00FF008E">
        <w:rPr>
          <w:szCs w:val="19"/>
          <w:lang w:val="en-GB"/>
        </w:rPr>
        <w:t>55.</w:t>
      </w:r>
      <w:r w:rsidR="006902C3" w:rsidRPr="00FF008E">
        <w:rPr>
          <w:szCs w:val="19"/>
          <w:lang w:val="en-GB"/>
        </w:rPr>
        <w:t>6</w:t>
      </w:r>
      <w:r w:rsidRPr="00FF008E">
        <w:rPr>
          <w:szCs w:val="19"/>
          <w:lang w:val="en-GB"/>
        </w:rPr>
        <w:t xml:space="preserve"> were liquidated</w:t>
      </w:r>
      <w:r w:rsidR="00D14AAD" w:rsidRPr="00FF008E">
        <w:rPr>
          <w:szCs w:val="19"/>
          <w:lang w:val="en-GB"/>
        </w:rPr>
        <w:t xml:space="preserve">. </w:t>
      </w:r>
      <w:r w:rsidR="00BF2019" w:rsidRPr="00FF008E">
        <w:rPr>
          <w:szCs w:val="19"/>
          <w:lang w:val="en-GB"/>
        </w:rPr>
        <w:t>As a result of these changes, the number of jobs increased by 33.0 thousand during the quarter.</w:t>
      </w:r>
    </w:p>
    <w:p w14:paraId="6C82658E" w14:textId="33F46CBB" w:rsidR="00CF72EA" w:rsidRPr="00FF008E" w:rsidRDefault="004F4081" w:rsidP="009A1A84">
      <w:pPr>
        <w:rPr>
          <w:szCs w:val="19"/>
          <w:lang w:val="en-GB"/>
        </w:rPr>
      </w:pPr>
      <w:r w:rsidRPr="00FF008E">
        <w:rPr>
          <w:szCs w:val="19"/>
          <w:lang w:val="en-GB"/>
        </w:rPr>
        <w:t>Compared with the corresponding</w:t>
      </w:r>
      <w:r w:rsidR="00D14AAD" w:rsidRPr="00FF008E">
        <w:rPr>
          <w:szCs w:val="19"/>
          <w:lang w:val="en-GB"/>
        </w:rPr>
        <w:t xml:space="preserve"> period of</w:t>
      </w:r>
      <w:r w:rsidRPr="00FF008E">
        <w:rPr>
          <w:szCs w:val="19"/>
          <w:lang w:val="en-GB"/>
        </w:rPr>
        <w:t xml:space="preserve"> 2021, there was a decrease in the number </w:t>
      </w:r>
      <w:r w:rsidR="00D35FC4">
        <w:rPr>
          <w:szCs w:val="19"/>
          <w:lang w:val="en-GB"/>
        </w:rPr>
        <w:br/>
      </w:r>
      <w:r w:rsidRPr="00FF008E">
        <w:rPr>
          <w:szCs w:val="19"/>
          <w:lang w:val="en-GB"/>
        </w:rPr>
        <w:t xml:space="preserve">of newly created jobs (by 21.3%, compared with an increase of 23.1% in the fourth quarter </w:t>
      </w:r>
      <w:r w:rsidR="00D35FC4">
        <w:rPr>
          <w:szCs w:val="19"/>
          <w:lang w:val="en-GB"/>
        </w:rPr>
        <w:br/>
      </w:r>
      <w:r w:rsidRPr="00FF008E">
        <w:rPr>
          <w:szCs w:val="19"/>
          <w:lang w:val="en-GB"/>
        </w:rPr>
        <w:t>of 2021) and a dec</w:t>
      </w:r>
      <w:r w:rsidR="000C3BEC" w:rsidRPr="00FF008E">
        <w:rPr>
          <w:szCs w:val="19"/>
          <w:lang w:val="en-GB"/>
        </w:rPr>
        <w:t xml:space="preserve">rease in the number of </w:t>
      </w:r>
      <w:r w:rsidRPr="00FF008E">
        <w:rPr>
          <w:szCs w:val="19"/>
          <w:lang w:val="en-GB"/>
        </w:rPr>
        <w:t>liquidated</w:t>
      </w:r>
      <w:r w:rsidR="000C3BEC" w:rsidRPr="00FF008E">
        <w:rPr>
          <w:szCs w:val="19"/>
          <w:lang w:val="en-GB"/>
        </w:rPr>
        <w:t xml:space="preserve"> jobs</w:t>
      </w:r>
      <w:r w:rsidRPr="00FF008E">
        <w:rPr>
          <w:szCs w:val="19"/>
          <w:lang w:val="en-GB"/>
        </w:rPr>
        <w:t xml:space="preserve"> (by 14.3%, compared with </w:t>
      </w:r>
      <w:r w:rsidR="002319E8">
        <w:rPr>
          <w:szCs w:val="19"/>
          <w:lang w:val="en-GB"/>
        </w:rPr>
        <w:br/>
      </w:r>
      <w:r w:rsidRPr="00FF008E">
        <w:rPr>
          <w:szCs w:val="19"/>
          <w:lang w:val="en-GB"/>
        </w:rPr>
        <w:t>an increase of 20.3%).</w:t>
      </w:r>
    </w:p>
    <w:p w14:paraId="617EE0A9" w14:textId="61A38A6D" w:rsidR="009D62A9" w:rsidRPr="00FF008E" w:rsidRDefault="009D62A9" w:rsidP="00CF72EA">
      <w:pPr>
        <w:spacing w:before="360"/>
        <w:rPr>
          <w:b/>
          <w:color w:val="000000" w:themeColor="text1"/>
          <w:szCs w:val="19"/>
          <w:lang w:val="en-GB"/>
        </w:rPr>
      </w:pPr>
      <w:r w:rsidRPr="00FF008E">
        <w:rPr>
          <w:noProof/>
          <w:szCs w:val="19"/>
          <w:shd w:val="clear" w:color="auto" w:fill="FFFFFF"/>
          <w:lang w:eastAsia="pl-PL"/>
        </w:rPr>
        <w:drawing>
          <wp:anchor distT="0" distB="0" distL="114300" distR="114300" simplePos="0" relativeHeight="251834368" behindDoc="0" locked="0" layoutInCell="1" allowOverlap="1" wp14:anchorId="7F818160" wp14:editId="75C4D7B6">
            <wp:simplePos x="0" y="0"/>
            <wp:positionH relativeFrom="margin">
              <wp:align>left</wp:align>
            </wp:positionH>
            <wp:positionV relativeFrom="paragraph">
              <wp:posOffset>371640</wp:posOffset>
            </wp:positionV>
            <wp:extent cx="5114290" cy="3084195"/>
            <wp:effectExtent l="0" t="0" r="0" b="1905"/>
            <wp:wrapTopAndBottom/>
            <wp:docPr id="31" name="Obraz 31" descr="Time range from the first quarter of 2015 to the fourth quarter of 2022" title="Chart 4. Newly created and liquidated jo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wykres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14544" cy="3084576"/>
                    </a:xfrm>
                    <a:prstGeom prst="rect">
                      <a:avLst/>
                    </a:prstGeom>
                  </pic:spPr>
                </pic:pic>
              </a:graphicData>
            </a:graphic>
            <wp14:sizeRelH relativeFrom="page">
              <wp14:pctWidth>0</wp14:pctWidth>
            </wp14:sizeRelH>
            <wp14:sizeRelV relativeFrom="page">
              <wp14:pctHeight>0</wp14:pctHeight>
            </wp14:sizeRelV>
          </wp:anchor>
        </w:drawing>
      </w:r>
      <w:r w:rsidR="004F4081" w:rsidRPr="00FF008E">
        <w:rPr>
          <w:b/>
          <w:color w:val="000000" w:themeColor="text1"/>
          <w:szCs w:val="19"/>
          <w:lang w:val="en-GB"/>
        </w:rPr>
        <w:t>Chart</w:t>
      </w:r>
      <w:r w:rsidR="00967CCD" w:rsidRPr="00FF008E">
        <w:rPr>
          <w:b/>
          <w:color w:val="000000" w:themeColor="text1"/>
          <w:szCs w:val="19"/>
          <w:lang w:val="en-GB"/>
        </w:rPr>
        <w:t xml:space="preserve"> </w:t>
      </w:r>
      <w:r w:rsidR="007743CE" w:rsidRPr="00FF008E">
        <w:rPr>
          <w:b/>
          <w:color w:val="000000" w:themeColor="text1"/>
          <w:szCs w:val="19"/>
          <w:lang w:val="en-GB"/>
        </w:rPr>
        <w:t>4</w:t>
      </w:r>
      <w:r w:rsidR="00967CCD" w:rsidRPr="00FF008E">
        <w:rPr>
          <w:b/>
          <w:color w:val="000000" w:themeColor="text1"/>
          <w:szCs w:val="19"/>
          <w:lang w:val="en-GB"/>
        </w:rPr>
        <w:t xml:space="preserve">. </w:t>
      </w:r>
      <w:r w:rsidR="004F4081" w:rsidRPr="00FF008E">
        <w:rPr>
          <w:b/>
          <w:color w:val="000000" w:themeColor="text1"/>
          <w:szCs w:val="19"/>
          <w:lang w:val="en-GB"/>
        </w:rPr>
        <w:t>Newly created and liquidated jobs</w:t>
      </w:r>
    </w:p>
    <w:p w14:paraId="5B7D98C5" w14:textId="745885ED" w:rsidR="00967CCD" w:rsidRDefault="004F4081" w:rsidP="004F4081">
      <w:pPr>
        <w:spacing w:before="360"/>
        <w:rPr>
          <w:szCs w:val="19"/>
          <w:shd w:val="clear" w:color="auto" w:fill="FFFFFF"/>
          <w:lang w:val="en-GB"/>
        </w:rPr>
      </w:pPr>
      <w:r w:rsidRPr="00FF008E">
        <w:rPr>
          <w:szCs w:val="19"/>
          <w:shd w:val="clear" w:color="auto" w:fill="FFFFFF"/>
          <w:lang w:val="en-GB"/>
        </w:rPr>
        <w:t>When assessing the degree of adaptation of the labour ma</w:t>
      </w:r>
      <w:r w:rsidR="000C3BEC" w:rsidRPr="00FF008E">
        <w:rPr>
          <w:szCs w:val="19"/>
          <w:shd w:val="clear" w:color="auto" w:fill="FFFFFF"/>
          <w:lang w:val="en-GB"/>
        </w:rPr>
        <w:t xml:space="preserve">rket to the reported demand </w:t>
      </w:r>
      <w:r w:rsidR="00D35FC4">
        <w:rPr>
          <w:szCs w:val="19"/>
          <w:shd w:val="clear" w:color="auto" w:fill="FFFFFF"/>
          <w:lang w:val="en-GB"/>
        </w:rPr>
        <w:br/>
      </w:r>
      <w:r w:rsidR="000C3BEC" w:rsidRPr="00FF008E">
        <w:rPr>
          <w:szCs w:val="19"/>
          <w:shd w:val="clear" w:color="auto" w:fill="FFFFFF"/>
          <w:lang w:val="en-GB"/>
        </w:rPr>
        <w:t xml:space="preserve">for </w:t>
      </w:r>
      <w:r w:rsidRPr="00FF008E">
        <w:rPr>
          <w:szCs w:val="19"/>
          <w:shd w:val="clear" w:color="auto" w:fill="FFFFFF"/>
          <w:lang w:val="en-GB"/>
        </w:rPr>
        <w:t xml:space="preserve">labour, </w:t>
      </w:r>
      <w:r w:rsidRPr="00FF008E">
        <w:rPr>
          <w:b/>
          <w:szCs w:val="19"/>
          <w:shd w:val="clear" w:color="auto" w:fill="FFFFFF"/>
          <w:lang w:val="en-GB"/>
        </w:rPr>
        <w:t>the ratio of the number of newly created jobs to the number of liquidated jobs</w:t>
      </w:r>
      <w:r w:rsidRPr="00FF008E">
        <w:rPr>
          <w:szCs w:val="19"/>
          <w:shd w:val="clear" w:color="auto" w:fill="FFFFFF"/>
          <w:lang w:val="en-GB"/>
        </w:rPr>
        <w:t xml:space="preserve"> </w:t>
      </w:r>
      <w:r w:rsidR="00D35FC4">
        <w:rPr>
          <w:szCs w:val="19"/>
          <w:shd w:val="clear" w:color="auto" w:fill="FFFFFF"/>
          <w:lang w:val="en-GB"/>
        </w:rPr>
        <w:br/>
      </w:r>
      <w:r w:rsidRPr="00FF008E">
        <w:rPr>
          <w:szCs w:val="19"/>
          <w:shd w:val="clear" w:color="auto" w:fill="FFFFFF"/>
          <w:lang w:val="en-GB"/>
        </w:rPr>
        <w:t>in a given period can be used. In the fourth quarter of 2022, 1.6 new jobs were created per job liquidated</w:t>
      </w:r>
      <w:r w:rsidR="00967CCD" w:rsidRPr="00FF008E">
        <w:rPr>
          <w:szCs w:val="19"/>
          <w:shd w:val="clear" w:color="auto" w:fill="FFFFFF"/>
          <w:lang w:val="en-GB"/>
        </w:rPr>
        <w:t xml:space="preserve"> </w:t>
      </w:r>
      <w:r w:rsidR="00F172A8" w:rsidRPr="00FF008E">
        <w:rPr>
          <w:szCs w:val="19"/>
          <w:shd w:val="clear" w:color="auto" w:fill="FFFFFF"/>
          <w:lang w:val="en-GB"/>
        </w:rPr>
        <w:t>(1.7 jobs a year ago</w:t>
      </w:r>
      <w:r w:rsidR="00967CCD" w:rsidRPr="00FF008E">
        <w:rPr>
          <w:szCs w:val="19"/>
          <w:shd w:val="clear" w:color="auto" w:fill="FFFFFF"/>
          <w:lang w:val="en-GB"/>
        </w:rPr>
        <w:t xml:space="preserve">). </w:t>
      </w:r>
    </w:p>
    <w:p w14:paraId="2E85A5C0" w14:textId="4E43EBD2" w:rsidR="00D35FC4" w:rsidRPr="00FF008E" w:rsidRDefault="00D35FC4" w:rsidP="004F4081">
      <w:pPr>
        <w:spacing w:before="360"/>
        <w:rPr>
          <w:szCs w:val="19"/>
          <w:shd w:val="clear" w:color="auto" w:fill="FFFFFF"/>
          <w:lang w:val="en-GB"/>
        </w:rPr>
      </w:pPr>
      <w:r w:rsidRPr="00FF008E">
        <w:rPr>
          <w:rFonts w:eastAsia="Times New Roman"/>
          <w:noProof/>
          <w:color w:val="FF0000"/>
          <w:szCs w:val="19"/>
          <w:lang w:eastAsia="pl-PL"/>
        </w:rPr>
        <w:drawing>
          <wp:anchor distT="0" distB="0" distL="114300" distR="114300" simplePos="0" relativeHeight="251835392" behindDoc="0" locked="0" layoutInCell="1" allowOverlap="1" wp14:anchorId="7E607CD6" wp14:editId="2F5F6099">
            <wp:simplePos x="0" y="0"/>
            <wp:positionH relativeFrom="margin">
              <wp:posOffset>19050</wp:posOffset>
            </wp:positionH>
            <wp:positionV relativeFrom="paragraph">
              <wp:posOffset>335280</wp:posOffset>
            </wp:positionV>
            <wp:extent cx="5114290" cy="2907030"/>
            <wp:effectExtent l="0" t="0" r="0" b="7620"/>
            <wp:wrapTopAndBottom/>
            <wp:docPr id="32" name="Obraz 32" descr="Time range from the first quarter of 2015 to the fourth quarter of 2022" title="Chart 5. Ratio of the number of newly created jobs to the number of liquidated jo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wykres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14290" cy="2907030"/>
                    </a:xfrm>
                    <a:prstGeom prst="rect">
                      <a:avLst/>
                    </a:prstGeom>
                  </pic:spPr>
                </pic:pic>
              </a:graphicData>
            </a:graphic>
            <wp14:sizeRelH relativeFrom="page">
              <wp14:pctWidth>0</wp14:pctWidth>
            </wp14:sizeRelH>
            <wp14:sizeRelV relativeFrom="page">
              <wp14:pctHeight>0</wp14:pctHeight>
            </wp14:sizeRelV>
          </wp:anchor>
        </w:drawing>
      </w:r>
      <w:r w:rsidRPr="00FF008E">
        <w:rPr>
          <w:b/>
          <w:color w:val="000000" w:themeColor="text1"/>
          <w:szCs w:val="19"/>
          <w:lang w:val="en-GB"/>
        </w:rPr>
        <w:t>Chart 5. Ratio of the number of newly created jobs to the number of liquidated jobs</w:t>
      </w:r>
    </w:p>
    <w:p w14:paraId="3ECD7025" w14:textId="0B3368B0" w:rsidR="00CF72EA" w:rsidRPr="00D35FC4" w:rsidRDefault="00CF72EA" w:rsidP="00D35FC4">
      <w:pPr>
        <w:spacing w:before="360" w:after="0"/>
        <w:ind w:left="851" w:hanging="851"/>
        <w:rPr>
          <w:b/>
          <w:color w:val="000000" w:themeColor="text1"/>
          <w:szCs w:val="19"/>
          <w:lang w:val="en-GB"/>
        </w:rPr>
      </w:pPr>
    </w:p>
    <w:p w14:paraId="6A541D12" w14:textId="09C919B3" w:rsidR="00967CCD" w:rsidRPr="00FF008E" w:rsidRDefault="00B0787D" w:rsidP="00B0787D">
      <w:pPr>
        <w:rPr>
          <w:rFonts w:eastAsia="Times New Roman"/>
          <w:szCs w:val="19"/>
          <w:lang w:val="en-GB" w:eastAsia="pl-PL"/>
        </w:rPr>
      </w:pPr>
      <w:r w:rsidRPr="00FF008E">
        <w:rPr>
          <w:rFonts w:eastAsia="Times New Roman"/>
          <w:szCs w:val="19"/>
          <w:lang w:val="en-GB" w:eastAsia="pl-PL"/>
        </w:rPr>
        <w:lastRenderedPageBreak/>
        <w:t xml:space="preserve">In the </w:t>
      </w:r>
      <w:r w:rsidRPr="00FF008E">
        <w:rPr>
          <w:rFonts w:eastAsia="Times New Roman"/>
          <w:b/>
          <w:szCs w:val="19"/>
          <w:lang w:val="en-GB" w:eastAsia="pl-PL"/>
        </w:rPr>
        <w:t>territorial breakdown</w:t>
      </w:r>
      <w:r w:rsidRPr="00FF008E">
        <w:rPr>
          <w:rFonts w:eastAsia="Times New Roman"/>
          <w:szCs w:val="19"/>
          <w:lang w:val="en-GB" w:eastAsia="pl-PL"/>
        </w:rPr>
        <w:t xml:space="preserve">, the largest number of newly created jobs per liquidated job </w:t>
      </w:r>
      <w:r w:rsidR="00D35FC4">
        <w:rPr>
          <w:rFonts w:eastAsia="Times New Roman"/>
          <w:szCs w:val="19"/>
          <w:lang w:val="en-GB" w:eastAsia="pl-PL"/>
        </w:rPr>
        <w:br/>
      </w:r>
      <w:r w:rsidRPr="00FF008E">
        <w:rPr>
          <w:rFonts w:eastAsia="Times New Roman"/>
          <w:szCs w:val="19"/>
          <w:lang w:val="en-GB" w:eastAsia="pl-PL"/>
        </w:rPr>
        <w:t xml:space="preserve">in the fourth quarter of 2022 was in the </w:t>
      </w:r>
      <w:proofErr w:type="spellStart"/>
      <w:r w:rsidRPr="00FF008E">
        <w:rPr>
          <w:rFonts w:eastAsia="Times New Roman"/>
          <w:szCs w:val="19"/>
          <w:lang w:val="en-GB" w:eastAsia="pl-PL"/>
        </w:rPr>
        <w:t>Lubuskie</w:t>
      </w:r>
      <w:proofErr w:type="spellEnd"/>
      <w:r w:rsidRPr="00FF008E">
        <w:rPr>
          <w:rFonts w:eastAsia="Times New Roman"/>
          <w:szCs w:val="19"/>
          <w:lang w:val="en-GB" w:eastAsia="pl-PL"/>
        </w:rPr>
        <w:t xml:space="preserve"> region (5.</w:t>
      </w:r>
      <w:r w:rsidR="008C04F2" w:rsidRPr="00FF008E">
        <w:rPr>
          <w:rFonts w:eastAsia="Times New Roman"/>
          <w:szCs w:val="19"/>
          <w:lang w:val="en-GB" w:eastAsia="pl-PL"/>
        </w:rPr>
        <w:t>4</w:t>
      </w:r>
      <w:r w:rsidRPr="00FF008E">
        <w:rPr>
          <w:rFonts w:eastAsia="Times New Roman"/>
          <w:szCs w:val="19"/>
          <w:lang w:val="en-GB" w:eastAsia="pl-PL"/>
        </w:rPr>
        <w:t xml:space="preserve"> jobs</w:t>
      </w:r>
      <w:r w:rsidR="00911590" w:rsidRPr="00FF008E">
        <w:rPr>
          <w:rFonts w:eastAsia="Times New Roman"/>
          <w:szCs w:val="19"/>
          <w:lang w:val="en-GB" w:eastAsia="pl-PL"/>
        </w:rPr>
        <w:t>)</w:t>
      </w:r>
      <w:r w:rsidR="00967CCD" w:rsidRPr="00FF008E">
        <w:rPr>
          <w:rFonts w:eastAsia="Times New Roman"/>
          <w:szCs w:val="19"/>
          <w:lang w:val="en-GB" w:eastAsia="pl-PL"/>
        </w:rPr>
        <w:t xml:space="preserve">. </w:t>
      </w:r>
      <w:r w:rsidRPr="00FF008E">
        <w:rPr>
          <w:rFonts w:eastAsia="Times New Roman"/>
          <w:szCs w:val="19"/>
          <w:lang w:val="en-GB" w:eastAsia="pl-PL"/>
        </w:rPr>
        <w:t xml:space="preserve">On the other hand, </w:t>
      </w:r>
      <w:r w:rsidR="00D35FC4">
        <w:rPr>
          <w:rFonts w:eastAsia="Times New Roman"/>
          <w:szCs w:val="19"/>
          <w:lang w:val="en-GB" w:eastAsia="pl-PL"/>
        </w:rPr>
        <w:br/>
      </w:r>
      <w:r w:rsidRPr="00FF008E">
        <w:rPr>
          <w:rFonts w:eastAsia="Times New Roman"/>
          <w:szCs w:val="19"/>
          <w:lang w:val="en-GB" w:eastAsia="pl-PL"/>
        </w:rPr>
        <w:t xml:space="preserve">the lowest ratio </w:t>
      </w:r>
      <w:r w:rsidR="00D14AAD" w:rsidRPr="00FF008E">
        <w:rPr>
          <w:rFonts w:eastAsia="Times New Roman"/>
          <w:szCs w:val="19"/>
          <w:lang w:val="en-GB" w:eastAsia="pl-PL"/>
        </w:rPr>
        <w:t>–</w:t>
      </w:r>
      <w:r w:rsidRPr="00FF008E">
        <w:rPr>
          <w:rFonts w:eastAsia="Times New Roman"/>
          <w:szCs w:val="19"/>
          <w:lang w:val="en-GB" w:eastAsia="pl-PL"/>
        </w:rPr>
        <w:t xml:space="preserve"> 0.2 newly created jobs per liquidated job – o</w:t>
      </w:r>
      <w:r w:rsidR="008876AE" w:rsidRPr="00FF008E">
        <w:rPr>
          <w:rFonts w:eastAsia="Times New Roman"/>
          <w:szCs w:val="19"/>
          <w:lang w:val="en-GB" w:eastAsia="pl-PL"/>
        </w:rPr>
        <w:t xml:space="preserve">ccurred in the </w:t>
      </w:r>
      <w:proofErr w:type="spellStart"/>
      <w:r w:rsidR="008876AE" w:rsidRPr="00FF008E">
        <w:rPr>
          <w:rFonts w:eastAsia="Times New Roman"/>
          <w:szCs w:val="19"/>
          <w:lang w:val="en-GB" w:eastAsia="pl-PL"/>
        </w:rPr>
        <w:t>Warmińsko-mazurskie</w:t>
      </w:r>
      <w:proofErr w:type="spellEnd"/>
      <w:r w:rsidRPr="00FF008E">
        <w:rPr>
          <w:rFonts w:eastAsia="Times New Roman"/>
          <w:szCs w:val="19"/>
          <w:lang w:val="en-GB" w:eastAsia="pl-PL"/>
        </w:rPr>
        <w:t xml:space="preserve"> region.</w:t>
      </w:r>
    </w:p>
    <w:p w14:paraId="37EC2F61" w14:textId="72B2E246" w:rsidR="00CC35AF" w:rsidRPr="00FF008E" w:rsidRDefault="00B2227A" w:rsidP="00B2227A">
      <w:pPr>
        <w:pStyle w:val="Datainformacjisygnalnej"/>
        <w:spacing w:before="360"/>
        <w:ind w:left="624" w:hanging="624"/>
        <w:rPr>
          <w:color w:val="000000" w:themeColor="text1"/>
          <w:sz w:val="19"/>
          <w:szCs w:val="19"/>
          <w:lang w:val="en-GB"/>
        </w:rPr>
      </w:pPr>
      <w:r w:rsidRPr="00FF008E">
        <w:rPr>
          <w:noProof/>
          <w:szCs w:val="19"/>
          <w:lang w:eastAsia="pl-PL"/>
        </w:rPr>
        <w:drawing>
          <wp:anchor distT="0" distB="0" distL="114300" distR="114300" simplePos="0" relativeHeight="251836416" behindDoc="0" locked="0" layoutInCell="1" allowOverlap="1" wp14:anchorId="31056814" wp14:editId="1FB15A18">
            <wp:simplePos x="0" y="0"/>
            <wp:positionH relativeFrom="margin">
              <wp:posOffset>8255</wp:posOffset>
            </wp:positionH>
            <wp:positionV relativeFrom="paragraph">
              <wp:posOffset>575374</wp:posOffset>
            </wp:positionV>
            <wp:extent cx="5114290" cy="2840355"/>
            <wp:effectExtent l="0" t="0" r="0" b="0"/>
            <wp:wrapTopAndBottom/>
            <wp:docPr id="33" name="Obraz 33" descr="The ratio of the number of newly created jobs to the number of liquidated jobs and its change compared with the fourth quarter of 2021" title="Map 2. Ratio of the number of newly created jobs to the number of liquidated jobs b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mapa_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14290" cy="2840355"/>
                    </a:xfrm>
                    <a:prstGeom prst="rect">
                      <a:avLst/>
                    </a:prstGeom>
                  </pic:spPr>
                </pic:pic>
              </a:graphicData>
            </a:graphic>
            <wp14:sizeRelH relativeFrom="page">
              <wp14:pctWidth>0</wp14:pctWidth>
            </wp14:sizeRelH>
            <wp14:sizeRelV relativeFrom="page">
              <wp14:pctHeight>0</wp14:pctHeight>
            </wp14:sizeRelV>
          </wp:anchor>
        </w:drawing>
      </w:r>
      <w:r w:rsidR="00D35FC4" w:rsidRPr="00FF008E">
        <w:rPr>
          <w:noProof/>
          <w:color w:val="000000" w:themeColor="text1"/>
          <w:lang w:eastAsia="pl-PL"/>
        </w:rPr>
        <mc:AlternateContent>
          <mc:Choice Requires="wps">
            <w:drawing>
              <wp:anchor distT="0" distB="0" distL="114300" distR="114300" simplePos="0" relativeHeight="251797504" behindDoc="0" locked="0" layoutInCell="1" allowOverlap="1" wp14:anchorId="210265AA" wp14:editId="34914FDF">
                <wp:simplePos x="0" y="0"/>
                <wp:positionH relativeFrom="rightMargin">
                  <wp:posOffset>107251</wp:posOffset>
                </wp:positionH>
                <wp:positionV relativeFrom="paragraph">
                  <wp:posOffset>483870</wp:posOffset>
                </wp:positionV>
                <wp:extent cx="1712595" cy="869950"/>
                <wp:effectExtent l="0" t="0" r="0" b="6350"/>
                <wp:wrapNone/>
                <wp:docPr id="36" name="Text Box 23" descr="In the fourth quarter of 2022, the largest number of newly created jobs per liquidated job was in the Lubuskie region&#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2595" cy="869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673C4" w14:textId="2CF60F91" w:rsidR="00EF6309" w:rsidRPr="00EB4E31" w:rsidRDefault="00163934" w:rsidP="00163934">
                            <w:pPr>
                              <w:spacing w:before="0"/>
                              <w:rPr>
                                <w:bCs/>
                                <w:color w:val="001D77"/>
                                <w:sz w:val="18"/>
                                <w:szCs w:val="18"/>
                                <w:lang w:val="en-GB"/>
                              </w:rPr>
                            </w:pPr>
                            <w:r w:rsidRPr="00EB4E31">
                              <w:rPr>
                                <w:bCs/>
                                <w:color w:val="001D77"/>
                                <w:sz w:val="18"/>
                                <w:szCs w:val="18"/>
                                <w:lang w:val="en-GB"/>
                              </w:rPr>
                              <w:t xml:space="preserve">In the fourth quarter of 2022, the largest number of newly created jobs per liquidated job was in the </w:t>
                            </w:r>
                            <w:proofErr w:type="spellStart"/>
                            <w:r w:rsidRPr="00EB4E31">
                              <w:rPr>
                                <w:bCs/>
                                <w:color w:val="001D77"/>
                                <w:sz w:val="18"/>
                                <w:szCs w:val="18"/>
                                <w:lang w:val="en-GB"/>
                              </w:rPr>
                              <w:t>Lubuskie</w:t>
                            </w:r>
                            <w:proofErr w:type="spellEnd"/>
                            <w:r w:rsidRPr="00EB4E31">
                              <w:rPr>
                                <w:bCs/>
                                <w:color w:val="001D77"/>
                                <w:sz w:val="18"/>
                                <w:szCs w:val="18"/>
                                <w:lang w:val="en-GB"/>
                              </w:rPr>
                              <w:t xml:space="preserve"> </w:t>
                            </w:r>
                            <w:r w:rsidR="00A52827">
                              <w:rPr>
                                <w:bCs/>
                                <w:color w:val="001D77"/>
                                <w:sz w:val="18"/>
                                <w:szCs w:val="18"/>
                                <w:lang w:val="en-GB"/>
                              </w:rPr>
                              <w:br/>
                            </w:r>
                            <w:r w:rsidRPr="00EB4E31">
                              <w:rPr>
                                <w:bCs/>
                                <w:color w:val="001D77"/>
                                <w:sz w:val="18"/>
                                <w:szCs w:val="18"/>
                                <w:lang w:val="en-GB"/>
                              </w:rPr>
                              <w:t>region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0265AA" id="_x0000_s1032" type="#_x0000_t202" alt="In the fourth quarter of 2022, the largest number of newly created jobs per liquidated job was in the Lubuskie region&#10;&#10;" style="position:absolute;left:0;text-align:left;margin-left:8.45pt;margin-top:38.1pt;width:134.85pt;height:68.5pt;z-index:2517975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" filled="f" stroked="f">
                <v:textbox>
                  <w:txbxContent>
                    <w:p w14:paraId="097673C4" w14:textId="2CF60F91" w:rsidR="00EF6309" w:rsidRPr="00EB4E31" w:rsidRDefault="00163934" w:rsidP="00163934">
                      <w:pPr>
                        <w:spacing w:before="0"/>
                        <w:rPr>
                          <w:bCs/>
                          <w:color w:val="001D77"/>
                          <w:sz w:val="18"/>
                          <w:szCs w:val="18"/>
                          <w:lang w:val="en-GB"/>
                        </w:rPr>
                      </w:pPr>
                      <w:r w:rsidRPr="00EB4E31">
                        <w:rPr>
                          <w:bCs/>
                          <w:color w:val="001D77"/>
                          <w:sz w:val="18"/>
                          <w:szCs w:val="18"/>
                          <w:lang w:val="en-GB"/>
                        </w:rPr>
                        <w:t xml:space="preserve">In the fourth quarter of 2022, the largest number of newly created jobs per liquidated job was in the </w:t>
                      </w:r>
                      <w:proofErr w:type="spellStart"/>
                      <w:r w:rsidRPr="00EB4E31">
                        <w:rPr>
                          <w:bCs/>
                          <w:color w:val="001D77"/>
                          <w:sz w:val="18"/>
                          <w:szCs w:val="18"/>
                          <w:lang w:val="en-GB"/>
                        </w:rPr>
                        <w:t>Lubuskie</w:t>
                      </w:r>
                      <w:proofErr w:type="spellEnd"/>
                      <w:r w:rsidRPr="00EB4E31">
                        <w:rPr>
                          <w:bCs/>
                          <w:color w:val="001D77"/>
                          <w:sz w:val="18"/>
                          <w:szCs w:val="18"/>
                          <w:lang w:val="en-GB"/>
                        </w:rPr>
                        <w:t xml:space="preserve"> </w:t>
                      </w:r>
                      <w:r w:rsidR="00A52827">
                        <w:rPr>
                          <w:bCs/>
                          <w:color w:val="001D77"/>
                          <w:sz w:val="18"/>
                          <w:szCs w:val="18"/>
                          <w:lang w:val="en-GB"/>
                        </w:rPr>
                        <w:br/>
                      </w:r>
                      <w:r w:rsidRPr="00EB4E31">
                        <w:rPr>
                          <w:bCs/>
                          <w:color w:val="001D77"/>
                          <w:sz w:val="18"/>
                          <w:szCs w:val="18"/>
                          <w:lang w:val="en-GB"/>
                        </w:rPr>
                        <w:t>region</w:t>
                      </w:r>
                    </w:p>
                  </w:txbxContent>
                </v:textbox>
                <w10:wrap anchorx="margin"/>
              </v:shape>
            </w:pict>
          </mc:Fallback>
        </mc:AlternateContent>
      </w:r>
      <w:r w:rsidR="00CE7821" w:rsidRPr="00FF008E">
        <w:rPr>
          <w:color w:val="000000" w:themeColor="text1"/>
          <w:sz w:val="19"/>
          <w:szCs w:val="19"/>
          <w:lang w:val="en-GB"/>
        </w:rPr>
        <w:t>Map 2. Ratio of the number of newly created jobs to the number of liquidated jobs by region</w:t>
      </w:r>
      <w:r>
        <w:rPr>
          <w:color w:val="000000" w:themeColor="text1"/>
          <w:sz w:val="19"/>
          <w:szCs w:val="19"/>
          <w:lang w:val="en-GB"/>
        </w:rPr>
        <w:br/>
      </w:r>
      <w:r w:rsidR="00CE7821" w:rsidRPr="00FF008E">
        <w:rPr>
          <w:color w:val="000000" w:themeColor="text1"/>
          <w:sz w:val="19"/>
          <w:szCs w:val="19"/>
          <w:lang w:val="en-GB"/>
        </w:rPr>
        <w:t>(NUTS 2) in the fourth quarter of 2022</w:t>
      </w:r>
    </w:p>
    <w:p w14:paraId="7AE26F08" w14:textId="6C040EA6" w:rsidR="00967CCD" w:rsidRPr="008E71E2" w:rsidRDefault="002319E8" w:rsidP="00152184">
      <w:pPr>
        <w:spacing w:before="360"/>
        <w:rPr>
          <w:szCs w:val="19"/>
          <w:lang w:val="en-GB"/>
        </w:rPr>
      </w:pPr>
      <w:r w:rsidRPr="00FF008E">
        <w:rPr>
          <w:noProof/>
          <w:lang w:eastAsia="pl-PL"/>
        </w:rPr>
        <mc:AlternateContent>
          <mc:Choice Requires="wps">
            <w:drawing>
              <wp:anchor distT="0" distB="0" distL="114300" distR="114300" simplePos="0" relativeHeight="251790336" behindDoc="0" locked="0" layoutInCell="1" allowOverlap="1" wp14:anchorId="58F349D0" wp14:editId="16D2BA55">
                <wp:simplePos x="0" y="0"/>
                <wp:positionH relativeFrom="rightMargin">
                  <wp:posOffset>122048</wp:posOffset>
                </wp:positionH>
                <wp:positionV relativeFrom="paragraph">
                  <wp:posOffset>3045380</wp:posOffset>
                </wp:positionV>
                <wp:extent cx="1762125" cy="1060704"/>
                <wp:effectExtent l="0" t="0" r="0" b="6350"/>
                <wp:wrapNone/>
                <wp:docPr id="37" name="Text Box 23" descr="In the fourth quarter of 2022, the largest number of new jobs were created in the Trade; repair of motor vehicles∆ section, and liquidated in the Manufacturing se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060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E49EB" w14:textId="1C0ED29F" w:rsidR="00EF6309" w:rsidRPr="00EB4E31" w:rsidRDefault="00EF6309" w:rsidP="00967CCD">
                            <w:pPr>
                              <w:spacing w:before="0"/>
                              <w:rPr>
                                <w:bCs/>
                                <w:color w:val="001D77"/>
                                <w:sz w:val="18"/>
                                <w:szCs w:val="18"/>
                                <w:lang w:val="en-GB"/>
                              </w:rPr>
                            </w:pPr>
                            <w:r w:rsidRPr="00EB4E31">
                              <w:rPr>
                                <w:bCs/>
                                <w:color w:val="001D77"/>
                                <w:sz w:val="18"/>
                                <w:szCs w:val="18"/>
                                <w:lang w:val="en-GB"/>
                              </w:rPr>
                              <w:t>In the fourth quarter of 2022, the largest number of new jobs were created in the Trade; repair of motor vehicles</w:t>
                            </w:r>
                            <w:r w:rsidRPr="00EB4E31">
                              <w:rPr>
                                <w:bCs/>
                                <w:color w:val="001D77"/>
                                <w:sz w:val="18"/>
                                <w:szCs w:val="18"/>
                                <w:vertAlign w:val="superscript"/>
                                <w:lang w:val="en-GB"/>
                              </w:rPr>
                              <w:t>∆</w:t>
                            </w:r>
                            <w:r w:rsidRPr="00EB4E31">
                              <w:rPr>
                                <w:bCs/>
                                <w:color w:val="001D77"/>
                                <w:sz w:val="18"/>
                                <w:szCs w:val="18"/>
                                <w:lang w:val="en-GB"/>
                              </w:rPr>
                              <w:t xml:space="preserve"> section, and liquidated in the Manufacturing section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349D0" id="_x0000_s1033" type="#_x0000_t202" alt="In the fourth quarter of 2022, the largest number of new jobs were created in the Trade; repair of motor vehicles∆ section, and liquidated in the Manufacturing section" style="position:absolute;margin-left:9.6pt;margin-top:239.8pt;width:138.75pt;height:83.5pt;z-index:251790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" filled="f" stroked="f">
                <v:textbox>
                  <w:txbxContent>
                    <w:p w14:paraId="649E49EB" w14:textId="1C0ED29F" w:rsidR="00EF6309" w:rsidRPr="00EB4E31" w:rsidRDefault="00EF6309" w:rsidP="00967CCD">
                      <w:pPr>
                        <w:spacing w:before="0"/>
                        <w:rPr>
                          <w:bCs/>
                          <w:color w:val="001D77"/>
                          <w:sz w:val="18"/>
                          <w:szCs w:val="18"/>
                          <w:lang w:val="en-GB"/>
                        </w:rPr>
                      </w:pPr>
                      <w:r w:rsidRPr="00EB4E31">
                        <w:rPr>
                          <w:bCs/>
                          <w:color w:val="001D77"/>
                          <w:sz w:val="18"/>
                          <w:szCs w:val="18"/>
                          <w:lang w:val="en-GB"/>
                        </w:rPr>
                        <w:t>In the fourth quarter of 2022, the largest number of new jobs were created in the Trade; repair of motor vehicles</w:t>
                      </w:r>
                      <w:r w:rsidRPr="00EB4E31">
                        <w:rPr>
                          <w:bCs/>
                          <w:color w:val="001D77"/>
                          <w:sz w:val="18"/>
                          <w:szCs w:val="18"/>
                          <w:vertAlign w:val="superscript"/>
                          <w:lang w:val="en-GB"/>
                        </w:rPr>
                        <w:t>∆</w:t>
                      </w:r>
                      <w:r w:rsidRPr="00EB4E31">
                        <w:rPr>
                          <w:bCs/>
                          <w:color w:val="001D77"/>
                          <w:sz w:val="18"/>
                          <w:szCs w:val="18"/>
                          <w:lang w:val="en-GB"/>
                        </w:rPr>
                        <w:t xml:space="preserve"> section, and liquidated in the Manufacturing section</w:t>
                      </w:r>
                    </w:p>
                  </w:txbxContent>
                </v:textbox>
                <w10:wrap anchorx="margin"/>
              </v:shape>
            </w:pict>
          </mc:Fallback>
        </mc:AlternateContent>
      </w:r>
      <w:r w:rsidR="008E71E2">
        <w:rPr>
          <w:szCs w:val="19"/>
          <w:lang w:val="en-GB"/>
        </w:rPr>
        <w:t>D</w:t>
      </w:r>
      <w:r w:rsidR="00152184" w:rsidRPr="00FF008E">
        <w:rPr>
          <w:szCs w:val="19"/>
          <w:lang w:val="en-GB"/>
        </w:rPr>
        <w:t xml:space="preserve">ifferences in the structure of jobs broken down by </w:t>
      </w:r>
      <w:r w:rsidR="00152184" w:rsidRPr="00FF008E">
        <w:rPr>
          <w:b/>
          <w:szCs w:val="19"/>
          <w:lang w:val="en-GB"/>
        </w:rPr>
        <w:t>PKD/NACE section</w:t>
      </w:r>
      <w:r w:rsidR="00152184" w:rsidRPr="00FF008E">
        <w:rPr>
          <w:szCs w:val="19"/>
          <w:lang w:val="en-GB"/>
        </w:rPr>
        <w:t xml:space="preserve"> were also visible – the largest number of new jobs were created in entities from the Trade; repair of motor vehicles</w:t>
      </w:r>
      <w:r w:rsidR="00152184" w:rsidRPr="00FF008E">
        <w:rPr>
          <w:szCs w:val="19"/>
          <w:vertAlign w:val="superscript"/>
          <w:lang w:val="en-GB"/>
        </w:rPr>
        <w:t>∆</w:t>
      </w:r>
      <w:r w:rsidR="00152184" w:rsidRPr="00FF008E">
        <w:rPr>
          <w:szCs w:val="19"/>
          <w:lang w:val="en-GB"/>
        </w:rPr>
        <w:t xml:space="preserve"> section </w:t>
      </w:r>
      <w:r w:rsidR="00152184" w:rsidRPr="00FF008E">
        <w:rPr>
          <w:szCs w:val="19"/>
          <w:shd w:val="clear" w:color="auto" w:fill="FFFFFF"/>
          <w:lang w:val="en-GB"/>
        </w:rPr>
        <w:t xml:space="preserve">(21.6 thousand jobs, </w:t>
      </w:r>
      <w:r w:rsidR="0094743D" w:rsidRPr="00FF008E">
        <w:rPr>
          <w:szCs w:val="19"/>
          <w:shd w:val="clear" w:color="auto" w:fill="FFFFFF"/>
          <w:lang w:val="en-GB"/>
        </w:rPr>
        <w:t>but this was 11.8</w:t>
      </w:r>
      <w:r w:rsidR="00152184" w:rsidRPr="00FF008E">
        <w:rPr>
          <w:szCs w:val="19"/>
          <w:shd w:val="clear" w:color="auto" w:fill="FFFFFF"/>
          <w:lang w:val="en-GB"/>
        </w:rPr>
        <w:t>% more than in the fourth quarter of 2021). During the same period, 9.0 thousand jobs were liquidated in this section, an annual decrease of 35.3%. For every job liquidated in this section, there were 2.4 ne</w:t>
      </w:r>
      <w:r w:rsidR="00931F5E" w:rsidRPr="00FF008E">
        <w:rPr>
          <w:szCs w:val="19"/>
          <w:shd w:val="clear" w:color="auto" w:fill="FFFFFF"/>
          <w:lang w:val="en-GB"/>
        </w:rPr>
        <w:t>wly created jobs</w:t>
      </w:r>
      <w:r w:rsidR="00270D6A" w:rsidRPr="00FF008E">
        <w:rPr>
          <w:szCs w:val="19"/>
          <w:shd w:val="clear" w:color="auto" w:fill="FFFFFF"/>
          <w:lang w:val="en-GB"/>
        </w:rPr>
        <w:t xml:space="preserve"> (1.0 jobs more than in the </w:t>
      </w:r>
      <w:r w:rsidR="00D96F3A" w:rsidRPr="00FF008E">
        <w:rPr>
          <w:szCs w:val="19"/>
          <w:shd w:val="clear" w:color="auto" w:fill="FFFFFF"/>
          <w:lang w:val="en-GB"/>
        </w:rPr>
        <w:t>fourth quarter of 2021).</w:t>
      </w:r>
    </w:p>
    <w:p w14:paraId="5BCA7B18" w14:textId="5966FED3" w:rsidR="00967CCD" w:rsidRPr="00FF008E" w:rsidRDefault="0005380B" w:rsidP="002319E8">
      <w:pPr>
        <w:rPr>
          <w:szCs w:val="19"/>
          <w:shd w:val="clear" w:color="auto" w:fill="FFFFFF"/>
          <w:lang w:val="en-GB"/>
        </w:rPr>
      </w:pPr>
      <w:r w:rsidRPr="00FF008E">
        <w:rPr>
          <w:szCs w:val="19"/>
          <w:shd w:val="clear" w:color="auto" w:fill="FFFFFF"/>
          <w:lang w:val="en-GB"/>
        </w:rPr>
        <w:t xml:space="preserve">The Manufacturing section also had a significant share in the structure of jobs. </w:t>
      </w:r>
      <w:r w:rsidR="00152184" w:rsidRPr="00FF008E">
        <w:rPr>
          <w:szCs w:val="19"/>
          <w:shd w:val="clear" w:color="auto" w:fill="FFFFFF"/>
          <w:lang w:val="en-GB"/>
        </w:rPr>
        <w:t>Newly created jobs in the fourth quarter of 2022 accounted for 24.3% of their total number, whi</w:t>
      </w:r>
      <w:r w:rsidRPr="00FF008E">
        <w:rPr>
          <w:szCs w:val="19"/>
          <w:shd w:val="clear" w:color="auto" w:fill="FFFFFF"/>
          <w:lang w:val="en-GB"/>
        </w:rPr>
        <w:t>le liquidated jobs –</w:t>
      </w:r>
      <w:r w:rsidR="00152184" w:rsidRPr="00FF008E">
        <w:rPr>
          <w:szCs w:val="19"/>
          <w:shd w:val="clear" w:color="auto" w:fill="FFFFFF"/>
          <w:lang w:val="en-GB"/>
        </w:rPr>
        <w:t xml:space="preserve"> 26.1% of their total number (16.6 thousand and 14.5 thousand jobs respectively). There were 1.1 newly created jobs per liquidated job.</w:t>
      </w:r>
    </w:p>
    <w:p w14:paraId="01E124DC" w14:textId="63ACE897" w:rsidR="00967CCD" w:rsidRPr="00FF008E" w:rsidRDefault="00EF6309" w:rsidP="00967CCD">
      <w:pPr>
        <w:rPr>
          <w:szCs w:val="19"/>
          <w:shd w:val="clear" w:color="auto" w:fill="FFFFFF"/>
          <w:lang w:val="en-GB"/>
        </w:rPr>
      </w:pPr>
      <w:r w:rsidRPr="00FF008E">
        <w:rPr>
          <w:szCs w:val="19"/>
          <w:shd w:val="clear" w:color="auto" w:fill="FFFFFF"/>
          <w:lang w:val="en-GB"/>
        </w:rPr>
        <w:t>In the fourth quarter of</w:t>
      </w:r>
      <w:r w:rsidR="001C2777" w:rsidRPr="00FF008E">
        <w:rPr>
          <w:szCs w:val="19"/>
          <w:shd w:val="clear" w:color="auto" w:fill="FFFFFF"/>
          <w:lang w:val="en-GB"/>
        </w:rPr>
        <w:t xml:space="preserve"> 2022, the largest</w:t>
      </w:r>
      <w:r w:rsidR="00152184" w:rsidRPr="00FF008E">
        <w:rPr>
          <w:szCs w:val="19"/>
          <w:shd w:val="clear" w:color="auto" w:fill="FFFFFF"/>
          <w:lang w:val="en-GB"/>
        </w:rPr>
        <w:t xml:space="preserve"> number </w:t>
      </w:r>
      <w:r w:rsidR="001C2777" w:rsidRPr="00FF008E">
        <w:rPr>
          <w:szCs w:val="19"/>
          <w:shd w:val="clear" w:color="auto" w:fill="FFFFFF"/>
          <w:lang w:val="en-GB"/>
        </w:rPr>
        <w:t>of newly created jobs</w:t>
      </w:r>
      <w:r w:rsidRPr="00FF008E">
        <w:rPr>
          <w:szCs w:val="19"/>
          <w:shd w:val="clear" w:color="auto" w:fill="FFFFFF"/>
          <w:lang w:val="en-GB"/>
        </w:rPr>
        <w:t xml:space="preserve"> per liquidated job</w:t>
      </w:r>
      <w:r w:rsidR="00152184" w:rsidRPr="00FF008E">
        <w:rPr>
          <w:szCs w:val="19"/>
          <w:shd w:val="clear" w:color="auto" w:fill="FFFFFF"/>
          <w:lang w:val="en-GB"/>
        </w:rPr>
        <w:t xml:space="preserve"> was in the Education section (4.6 jobs</w:t>
      </w:r>
      <w:r w:rsidR="00F22B25" w:rsidRPr="00FF008E">
        <w:rPr>
          <w:szCs w:val="19"/>
          <w:shd w:val="clear" w:color="auto" w:fill="FFFFFF"/>
          <w:lang w:val="en-GB"/>
        </w:rPr>
        <w:t xml:space="preserve">, i.e. 1.1 jobs more than in the corresponding period </w:t>
      </w:r>
      <w:r w:rsidR="00515375">
        <w:rPr>
          <w:szCs w:val="19"/>
          <w:shd w:val="clear" w:color="auto" w:fill="FFFFFF"/>
          <w:lang w:val="en-GB"/>
        </w:rPr>
        <w:br/>
      </w:r>
      <w:r w:rsidR="00F22B25" w:rsidRPr="00FF008E">
        <w:rPr>
          <w:szCs w:val="19"/>
          <w:shd w:val="clear" w:color="auto" w:fill="FFFFFF"/>
          <w:lang w:val="en-GB"/>
        </w:rPr>
        <w:t>of 2021).</w:t>
      </w:r>
    </w:p>
    <w:p w14:paraId="354FB6EF" w14:textId="01329C9E" w:rsidR="00CC35AF" w:rsidRPr="00FF008E" w:rsidRDefault="00CC35AF" w:rsidP="00967CCD">
      <w:pPr>
        <w:rPr>
          <w:szCs w:val="19"/>
          <w:shd w:val="clear" w:color="auto" w:fill="FFFFFF"/>
          <w:lang w:val="en-GB"/>
        </w:rPr>
      </w:pPr>
    </w:p>
    <w:p w14:paraId="4E29AC58" w14:textId="0FE2AE7E" w:rsidR="00CC35AF" w:rsidRPr="00FF008E" w:rsidRDefault="00CC35AF" w:rsidP="00967CCD">
      <w:pPr>
        <w:rPr>
          <w:szCs w:val="19"/>
          <w:shd w:val="clear" w:color="auto" w:fill="FFFFFF"/>
          <w:lang w:val="en-GB"/>
        </w:rPr>
      </w:pPr>
    </w:p>
    <w:p w14:paraId="2FC57B52" w14:textId="24F2CD41" w:rsidR="00CC35AF" w:rsidRPr="00FF008E" w:rsidRDefault="00CC35AF" w:rsidP="00967CCD">
      <w:pPr>
        <w:rPr>
          <w:szCs w:val="19"/>
          <w:shd w:val="clear" w:color="auto" w:fill="FFFFFF"/>
          <w:lang w:val="en-GB"/>
        </w:rPr>
      </w:pPr>
    </w:p>
    <w:p w14:paraId="4618B9FA" w14:textId="656C45BA" w:rsidR="00CC35AF" w:rsidRPr="00FF008E" w:rsidRDefault="00CC35AF" w:rsidP="00967CCD">
      <w:pPr>
        <w:rPr>
          <w:szCs w:val="19"/>
          <w:shd w:val="clear" w:color="auto" w:fill="FFFFFF"/>
          <w:lang w:val="en-GB"/>
        </w:rPr>
      </w:pPr>
    </w:p>
    <w:p w14:paraId="3DA386B5" w14:textId="77777777" w:rsidR="00CC35AF" w:rsidRPr="00FF008E" w:rsidRDefault="00CC35AF" w:rsidP="00967CCD">
      <w:pPr>
        <w:rPr>
          <w:szCs w:val="19"/>
          <w:shd w:val="clear" w:color="auto" w:fill="FFFFFF"/>
          <w:lang w:val="en-GB"/>
        </w:rPr>
      </w:pPr>
    </w:p>
    <w:p w14:paraId="4573B441" w14:textId="77777777" w:rsidR="00CC35AF" w:rsidRPr="00FF008E" w:rsidRDefault="00CC35AF" w:rsidP="00967CCD">
      <w:pPr>
        <w:rPr>
          <w:szCs w:val="19"/>
          <w:shd w:val="clear" w:color="auto" w:fill="FFFFFF"/>
          <w:lang w:val="en-GB"/>
        </w:rPr>
      </w:pPr>
    </w:p>
    <w:p w14:paraId="02D70E0A" w14:textId="77777777" w:rsidR="00CC35AF" w:rsidRPr="00FF008E" w:rsidRDefault="00CC35AF" w:rsidP="00967CCD">
      <w:pPr>
        <w:rPr>
          <w:szCs w:val="19"/>
          <w:shd w:val="clear" w:color="auto" w:fill="FFFFFF"/>
          <w:lang w:val="en-GB"/>
        </w:rPr>
      </w:pPr>
    </w:p>
    <w:p w14:paraId="0F4242BE" w14:textId="77777777" w:rsidR="00CC35AF" w:rsidRPr="00FF008E" w:rsidRDefault="00CC35AF" w:rsidP="00967CCD">
      <w:pPr>
        <w:rPr>
          <w:szCs w:val="19"/>
          <w:shd w:val="clear" w:color="auto" w:fill="FFFFFF"/>
          <w:lang w:val="en-GB"/>
        </w:rPr>
      </w:pPr>
    </w:p>
    <w:p w14:paraId="7C0733D6" w14:textId="77777777" w:rsidR="00CC35AF" w:rsidRPr="00FF008E" w:rsidRDefault="00CC35AF" w:rsidP="00967CCD">
      <w:pPr>
        <w:rPr>
          <w:szCs w:val="19"/>
          <w:shd w:val="clear" w:color="auto" w:fill="FFFFFF"/>
          <w:lang w:val="en-GB"/>
        </w:rPr>
      </w:pPr>
    </w:p>
    <w:p w14:paraId="3B5C8E28" w14:textId="77777777" w:rsidR="00CC35AF" w:rsidRPr="00FF008E" w:rsidRDefault="00CC35AF" w:rsidP="00967CCD">
      <w:pPr>
        <w:rPr>
          <w:szCs w:val="19"/>
          <w:shd w:val="clear" w:color="auto" w:fill="FFFFFF"/>
          <w:lang w:val="en-GB"/>
        </w:rPr>
      </w:pPr>
    </w:p>
    <w:p w14:paraId="68C66048" w14:textId="77777777" w:rsidR="00CC35AF" w:rsidRPr="00FF008E" w:rsidRDefault="00CC35AF" w:rsidP="00967CCD">
      <w:pPr>
        <w:rPr>
          <w:szCs w:val="19"/>
          <w:shd w:val="clear" w:color="auto" w:fill="FFFFFF"/>
          <w:lang w:val="en-GB"/>
        </w:rPr>
      </w:pPr>
    </w:p>
    <w:p w14:paraId="1D689C80" w14:textId="77777777" w:rsidR="00CC35AF" w:rsidRPr="00FF008E" w:rsidRDefault="00CC35AF" w:rsidP="00967CCD">
      <w:pPr>
        <w:rPr>
          <w:szCs w:val="19"/>
          <w:shd w:val="clear" w:color="auto" w:fill="FFFFFF"/>
          <w:lang w:val="en-GB"/>
        </w:rPr>
      </w:pPr>
    </w:p>
    <w:p w14:paraId="51489505" w14:textId="75722423" w:rsidR="00CC35AF" w:rsidRPr="00FF008E" w:rsidRDefault="00CC35AF" w:rsidP="00967CCD">
      <w:pPr>
        <w:rPr>
          <w:szCs w:val="19"/>
          <w:shd w:val="clear" w:color="auto" w:fill="FFFFFF"/>
          <w:lang w:val="en-GB"/>
        </w:rPr>
      </w:pPr>
    </w:p>
    <w:p w14:paraId="6889B555" w14:textId="145132E9" w:rsidR="00967CCD" w:rsidRPr="00FF008E" w:rsidRDefault="00FF008E" w:rsidP="00BE3F8B">
      <w:pPr>
        <w:pStyle w:val="tytuwykresu"/>
        <w:spacing w:before="360" w:after="0"/>
        <w:ind w:left="737" w:hanging="737"/>
        <w:rPr>
          <w:color w:val="FF0000"/>
          <w:spacing w:val="0"/>
          <w:sz w:val="19"/>
          <w:szCs w:val="19"/>
          <w:lang w:val="en-GB"/>
        </w:rPr>
      </w:pPr>
      <w:r w:rsidRPr="00FF008E">
        <w:rPr>
          <w:noProof/>
          <w:color w:val="FF0000"/>
          <w:spacing w:val="0"/>
          <w:sz w:val="19"/>
          <w:szCs w:val="19"/>
          <w:lang w:eastAsia="pl-PL"/>
        </w:rPr>
        <w:lastRenderedPageBreak/>
        <w:drawing>
          <wp:anchor distT="0" distB="0" distL="114300" distR="114300" simplePos="0" relativeHeight="251837440" behindDoc="0" locked="0" layoutInCell="1" allowOverlap="1" wp14:anchorId="6E90FEC6" wp14:editId="1E858DEE">
            <wp:simplePos x="0" y="0"/>
            <wp:positionH relativeFrom="margin">
              <wp:align>left</wp:align>
            </wp:positionH>
            <wp:positionV relativeFrom="paragraph">
              <wp:posOffset>426011</wp:posOffset>
            </wp:positionV>
            <wp:extent cx="5084064" cy="2990088"/>
            <wp:effectExtent l="0" t="0" r="2540" b="1270"/>
            <wp:wrapSquare wrapText="bothSides"/>
            <wp:docPr id="3" name="Obraz 3" descr="Newly created and liquidated jobs as well as newly created jobs in relation to liquidated jobs" title="Chart 6. Newly created and liquidated jobs by selected PKD/NACE sections in the fourth quarter of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ykres6_ang.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84064" cy="2990088"/>
                    </a:xfrm>
                    <a:prstGeom prst="rect">
                      <a:avLst/>
                    </a:prstGeom>
                  </pic:spPr>
                </pic:pic>
              </a:graphicData>
            </a:graphic>
            <wp14:sizeRelH relativeFrom="page">
              <wp14:pctWidth>0</wp14:pctWidth>
            </wp14:sizeRelH>
            <wp14:sizeRelV relativeFrom="page">
              <wp14:pctHeight>0</wp14:pctHeight>
            </wp14:sizeRelV>
          </wp:anchor>
        </w:drawing>
      </w:r>
      <w:r w:rsidR="00EF6309" w:rsidRPr="00FF008E">
        <w:rPr>
          <w:color w:val="000000" w:themeColor="text1"/>
          <w:spacing w:val="0"/>
          <w:sz w:val="19"/>
          <w:szCs w:val="19"/>
          <w:lang w:val="en-GB"/>
        </w:rPr>
        <w:t>Chart</w:t>
      </w:r>
      <w:r w:rsidR="00E52F12" w:rsidRPr="00FF008E">
        <w:rPr>
          <w:color w:val="000000" w:themeColor="text1"/>
          <w:spacing w:val="0"/>
          <w:sz w:val="19"/>
          <w:szCs w:val="19"/>
          <w:lang w:val="en-GB"/>
        </w:rPr>
        <w:t xml:space="preserve"> 6</w:t>
      </w:r>
      <w:r w:rsidR="00EF6309" w:rsidRPr="00FF008E">
        <w:rPr>
          <w:color w:val="000000" w:themeColor="text1"/>
          <w:spacing w:val="0"/>
          <w:sz w:val="19"/>
          <w:szCs w:val="19"/>
          <w:lang w:val="en-GB"/>
        </w:rPr>
        <w:t>. Newly created and liquidated jobs by selected PKD/NACE sections in the fourth quarter of 2022</w:t>
      </w:r>
    </w:p>
    <w:p w14:paraId="05FE79E4" w14:textId="0B3BE873" w:rsidR="00A51D02" w:rsidRPr="00FF008E" w:rsidRDefault="00A51D02" w:rsidP="00CF6C9E">
      <w:pPr>
        <w:pStyle w:val="tytuwykresu"/>
        <w:spacing w:before="360" w:after="0"/>
        <w:ind w:left="879" w:hanging="879"/>
        <w:rPr>
          <w:color w:val="FF0000"/>
          <w:spacing w:val="0"/>
          <w:sz w:val="19"/>
          <w:szCs w:val="19"/>
          <w:lang w:val="en-GB"/>
        </w:rPr>
      </w:pPr>
    </w:p>
    <w:p w14:paraId="0E96C48C" w14:textId="77777777" w:rsidR="00E52F12" w:rsidRPr="00FF008E" w:rsidRDefault="00E52F12" w:rsidP="00CF6C9E">
      <w:pPr>
        <w:pStyle w:val="tytuwykresu"/>
        <w:spacing w:before="360" w:after="0"/>
        <w:ind w:left="879" w:hanging="879"/>
        <w:rPr>
          <w:color w:val="FF0000"/>
          <w:spacing w:val="0"/>
          <w:sz w:val="19"/>
          <w:szCs w:val="19"/>
          <w:lang w:val="en-GB"/>
        </w:rPr>
      </w:pPr>
    </w:p>
    <w:p w14:paraId="48FEE27C" w14:textId="77777777" w:rsidR="00967CCD" w:rsidRPr="00FF008E" w:rsidRDefault="00967CCD" w:rsidP="00967CCD">
      <w:pPr>
        <w:rPr>
          <w:color w:val="FF0000"/>
          <w:szCs w:val="19"/>
          <w:lang w:val="en-GB"/>
        </w:rPr>
      </w:pPr>
    </w:p>
    <w:p w14:paraId="75438EA7" w14:textId="77777777" w:rsidR="00CF6C9E" w:rsidRPr="00FF008E" w:rsidRDefault="00CF6C9E" w:rsidP="00967CCD">
      <w:pPr>
        <w:rPr>
          <w:color w:val="FF0000"/>
          <w:szCs w:val="19"/>
          <w:lang w:val="en-GB"/>
        </w:rPr>
      </w:pPr>
    </w:p>
    <w:p w14:paraId="3BC4942E" w14:textId="77777777" w:rsidR="00102DFA" w:rsidRPr="00FF008E" w:rsidRDefault="00102DFA" w:rsidP="00967CCD">
      <w:pPr>
        <w:rPr>
          <w:color w:val="FF0000"/>
          <w:szCs w:val="19"/>
          <w:lang w:val="en-GB"/>
        </w:rPr>
      </w:pPr>
    </w:p>
    <w:p w14:paraId="7F7577C2" w14:textId="77777777" w:rsidR="00102DFA" w:rsidRPr="00FF008E" w:rsidRDefault="00102DFA" w:rsidP="00967CCD">
      <w:pPr>
        <w:rPr>
          <w:color w:val="FF0000"/>
          <w:szCs w:val="19"/>
          <w:lang w:val="en-GB"/>
        </w:rPr>
      </w:pPr>
    </w:p>
    <w:p w14:paraId="58803F84" w14:textId="77777777" w:rsidR="00102DFA" w:rsidRPr="00FF008E" w:rsidRDefault="00102DFA" w:rsidP="00967CCD">
      <w:pPr>
        <w:rPr>
          <w:color w:val="FF0000"/>
          <w:szCs w:val="19"/>
          <w:lang w:val="en-GB"/>
        </w:rPr>
      </w:pPr>
    </w:p>
    <w:p w14:paraId="4B11967A" w14:textId="77777777" w:rsidR="00102DFA" w:rsidRPr="00FF008E" w:rsidRDefault="00102DFA" w:rsidP="00967CCD">
      <w:pPr>
        <w:rPr>
          <w:color w:val="FF0000"/>
          <w:szCs w:val="19"/>
          <w:lang w:val="en-GB"/>
        </w:rPr>
      </w:pPr>
    </w:p>
    <w:p w14:paraId="7CC692E5" w14:textId="3C4CEB80" w:rsidR="00102DFA" w:rsidRDefault="00102DFA" w:rsidP="00967CCD">
      <w:pPr>
        <w:rPr>
          <w:color w:val="000000" w:themeColor="text1"/>
          <w:szCs w:val="19"/>
          <w:lang w:val="en-GB"/>
        </w:rPr>
      </w:pPr>
    </w:p>
    <w:p w14:paraId="6DF3690F" w14:textId="44AA41DC" w:rsidR="00515375" w:rsidRDefault="00515375" w:rsidP="00967CCD">
      <w:pPr>
        <w:rPr>
          <w:color w:val="000000" w:themeColor="text1"/>
          <w:szCs w:val="19"/>
          <w:lang w:val="en-GB"/>
        </w:rPr>
      </w:pPr>
    </w:p>
    <w:p w14:paraId="52AD70B5" w14:textId="37A78B54" w:rsidR="00515375" w:rsidRDefault="00515375" w:rsidP="00967CCD">
      <w:pPr>
        <w:rPr>
          <w:color w:val="000000" w:themeColor="text1"/>
          <w:szCs w:val="19"/>
          <w:lang w:val="en-GB"/>
        </w:rPr>
      </w:pPr>
    </w:p>
    <w:p w14:paraId="3198F234" w14:textId="26588694" w:rsidR="00515375" w:rsidRDefault="00515375" w:rsidP="00967CCD">
      <w:pPr>
        <w:rPr>
          <w:color w:val="000000" w:themeColor="text1"/>
          <w:szCs w:val="19"/>
          <w:lang w:val="en-GB"/>
        </w:rPr>
      </w:pPr>
    </w:p>
    <w:p w14:paraId="2D2FB0E3" w14:textId="2065A0D9" w:rsidR="00515375" w:rsidRDefault="00515375" w:rsidP="00967CCD">
      <w:pPr>
        <w:rPr>
          <w:color w:val="000000" w:themeColor="text1"/>
          <w:szCs w:val="19"/>
          <w:lang w:val="en-GB"/>
        </w:rPr>
      </w:pPr>
    </w:p>
    <w:p w14:paraId="2E82E159" w14:textId="511D72B8" w:rsidR="00515375" w:rsidRPr="00FF008E" w:rsidRDefault="00515375" w:rsidP="00967CCD">
      <w:pPr>
        <w:rPr>
          <w:color w:val="000000" w:themeColor="text1"/>
          <w:szCs w:val="19"/>
          <w:lang w:val="en-GB"/>
        </w:rPr>
      </w:pPr>
    </w:p>
    <w:p w14:paraId="68FE4D74" w14:textId="77777777" w:rsidR="00967CCD" w:rsidRPr="00FF008E" w:rsidRDefault="00967CCD" w:rsidP="00603F90">
      <w:pPr>
        <w:rPr>
          <w:color w:val="000000" w:themeColor="text1"/>
          <w:szCs w:val="19"/>
          <w:lang w:val="en-GB"/>
        </w:rPr>
      </w:pPr>
    </w:p>
    <w:p w14:paraId="7EEE5B7D" w14:textId="77777777" w:rsidR="00603F90" w:rsidRPr="00FF008E" w:rsidRDefault="00C764B5" w:rsidP="00603F90">
      <w:pPr>
        <w:rPr>
          <w:color w:val="000000" w:themeColor="text1"/>
          <w:lang w:val="en-GB"/>
        </w:rPr>
      </w:pPr>
      <w:r w:rsidRPr="00FF008E">
        <w:rPr>
          <w:color w:val="000000" w:themeColor="text1"/>
          <w:szCs w:val="19"/>
          <w:lang w:val="en-GB"/>
        </w:rPr>
        <w:t xml:space="preserve">In this news release abbreviated names of NACE, Rev. 2 sections were used. Abbreviations are marked with a ‘Δ’ symbol. Full names are available on the Eurostat website at: </w:t>
      </w:r>
      <w:hyperlink r:id="rId18" w:history="1">
        <w:r w:rsidRPr="00FF008E">
          <w:rPr>
            <w:rStyle w:val="Hipercze"/>
            <w:rFonts w:cstheme="minorBidi"/>
            <w:szCs w:val="19"/>
            <w:lang w:val="en-GB"/>
          </w:rPr>
          <w:t>https://ec.europa.eu/eurostat/data/classifications</w:t>
        </w:r>
      </w:hyperlink>
      <w:r w:rsidRPr="00FF008E">
        <w:rPr>
          <w:color w:val="000000" w:themeColor="text1"/>
          <w:szCs w:val="19"/>
          <w:lang w:val="en-GB"/>
        </w:rPr>
        <w:t xml:space="preserve"> </w:t>
      </w:r>
    </w:p>
    <w:p w14:paraId="1938D062" w14:textId="51DF8053" w:rsidR="00603F90" w:rsidRPr="00FF008E" w:rsidRDefault="00C764B5" w:rsidP="00603F90">
      <w:pPr>
        <w:jc w:val="both"/>
        <w:rPr>
          <w:color w:val="000000" w:themeColor="text1"/>
          <w:lang w:val="en-GB" w:eastAsia="pl-PL"/>
        </w:rPr>
      </w:pPr>
      <w:r w:rsidRPr="00FF008E">
        <w:rPr>
          <w:color w:val="000000" w:themeColor="text1"/>
          <w:lang w:val="en-GB" w:eastAsia="pl-PL"/>
        </w:rPr>
        <w:t>Relative numbers (rates, percentages) were calculated on the basis of abs</w:t>
      </w:r>
      <w:r w:rsidR="001C2777" w:rsidRPr="00FF008E">
        <w:rPr>
          <w:color w:val="000000" w:themeColor="text1"/>
          <w:lang w:val="en-GB" w:eastAsia="pl-PL"/>
        </w:rPr>
        <w:t>olute data ex</w:t>
      </w:r>
      <w:r w:rsidRPr="00FF008E">
        <w:rPr>
          <w:color w:val="000000" w:themeColor="text1"/>
          <w:lang w:val="en-GB" w:eastAsia="pl-PL"/>
        </w:rPr>
        <w:t>pressed with greater accuracy than given in the publication.</w:t>
      </w:r>
    </w:p>
    <w:p w14:paraId="339F10C0" w14:textId="77777777" w:rsidR="00603F90" w:rsidRPr="00FF008E" w:rsidRDefault="00603F90" w:rsidP="00603F90">
      <w:pPr>
        <w:jc w:val="both"/>
        <w:rPr>
          <w:color w:val="000000" w:themeColor="text1"/>
          <w:lang w:val="en-GB" w:eastAsia="pl-PL"/>
        </w:rPr>
      </w:pPr>
    </w:p>
    <w:p w14:paraId="785264B9" w14:textId="77777777" w:rsidR="00603F90" w:rsidRPr="00FF008E" w:rsidRDefault="00603F90" w:rsidP="00603F90">
      <w:pPr>
        <w:jc w:val="both"/>
        <w:rPr>
          <w:color w:val="000000" w:themeColor="text1"/>
          <w:lang w:val="en-GB" w:eastAsia="pl-PL"/>
        </w:rPr>
      </w:pPr>
    </w:p>
    <w:p w14:paraId="0BEEF848" w14:textId="77777777" w:rsidR="00DA331D" w:rsidRPr="00FF008E" w:rsidRDefault="00C764B5" w:rsidP="00603F90">
      <w:pPr>
        <w:rPr>
          <w:color w:val="000000" w:themeColor="text1"/>
          <w:sz w:val="16"/>
          <w:lang w:val="en-GB"/>
        </w:rPr>
      </w:pPr>
      <w:r w:rsidRPr="00FF008E">
        <w:rPr>
          <w:color w:val="000000" w:themeColor="text1"/>
          <w:lang w:val="en-GB"/>
        </w:rPr>
        <w:t>In the case of quoting Statistics Poland data, please provide information: ‘Source of data: Statistics Poland’, and in the case of publishing calculations made on data published by Sta-</w:t>
      </w:r>
      <w:proofErr w:type="spellStart"/>
      <w:r w:rsidRPr="00FF008E">
        <w:rPr>
          <w:color w:val="000000" w:themeColor="text1"/>
          <w:lang w:val="en-GB"/>
        </w:rPr>
        <w:t>tistics</w:t>
      </w:r>
      <w:proofErr w:type="spellEnd"/>
      <w:r w:rsidRPr="00FF008E">
        <w:rPr>
          <w:color w:val="000000" w:themeColor="text1"/>
          <w:lang w:val="en-GB"/>
        </w:rPr>
        <w:t xml:space="preserve"> Poland, please provide information: ‘Own elaboration based on Statistics Poland data.’</w:t>
      </w:r>
    </w:p>
    <w:p w14:paraId="69B7AB5C" w14:textId="77777777" w:rsidR="00694AF0" w:rsidRPr="00FF008E" w:rsidRDefault="00694AF0" w:rsidP="00E76D26">
      <w:pPr>
        <w:rPr>
          <w:color w:val="000000" w:themeColor="text1"/>
          <w:sz w:val="18"/>
          <w:lang w:val="en-GB"/>
        </w:rPr>
      </w:pPr>
    </w:p>
    <w:p w14:paraId="4635D405" w14:textId="77777777" w:rsidR="00DA331D" w:rsidRPr="00FF008E" w:rsidRDefault="00DA331D" w:rsidP="00DA331D">
      <w:pPr>
        <w:spacing w:before="360"/>
        <w:rPr>
          <w:color w:val="000000" w:themeColor="text1"/>
          <w:sz w:val="18"/>
          <w:lang w:val="en-GB"/>
        </w:rPr>
        <w:sectPr w:rsidR="00DA331D" w:rsidRPr="00FF008E" w:rsidSect="003B18B6">
          <w:headerReference w:type="default" r:id="rId19"/>
          <w:footerReference w:type="default" r:id="rId20"/>
          <w:headerReference w:type="first" r:id="rId21"/>
          <w:footerReference w:type="first" r:id="rId22"/>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9E5CAD" w:rsidRPr="00B2227A" w14:paraId="35C80821" w14:textId="77777777" w:rsidTr="009E4086">
        <w:trPr>
          <w:trHeight w:val="1626"/>
        </w:trPr>
        <w:tc>
          <w:tcPr>
            <w:tcW w:w="4926" w:type="dxa"/>
          </w:tcPr>
          <w:p w14:paraId="1A13975D" w14:textId="77777777" w:rsidR="009E5CAD" w:rsidRPr="00FF008E" w:rsidRDefault="0016152B" w:rsidP="009E4086">
            <w:pPr>
              <w:spacing w:before="0" w:after="0" w:line="276" w:lineRule="auto"/>
              <w:rPr>
                <w:rFonts w:cs="Arial"/>
                <w:sz w:val="20"/>
                <w:lang w:val="en-GB"/>
              </w:rPr>
            </w:pPr>
            <w:r w:rsidRPr="00FF008E">
              <w:rPr>
                <w:rFonts w:cs="Arial"/>
                <w:sz w:val="20"/>
                <w:lang w:val="en-GB"/>
              </w:rPr>
              <w:lastRenderedPageBreak/>
              <w:t>Prepared by</w:t>
            </w:r>
            <w:r w:rsidR="009E5CAD" w:rsidRPr="00FF008E">
              <w:rPr>
                <w:rFonts w:cs="Arial"/>
                <w:sz w:val="20"/>
                <w:lang w:val="en-GB"/>
              </w:rPr>
              <w:t>:</w:t>
            </w:r>
          </w:p>
          <w:p w14:paraId="7CA29290" w14:textId="77777777" w:rsidR="009E5CAD" w:rsidRPr="00FF008E" w:rsidRDefault="0016152B" w:rsidP="009E4086">
            <w:pPr>
              <w:spacing w:before="0" w:line="276" w:lineRule="auto"/>
              <w:rPr>
                <w:rFonts w:cs="Arial"/>
                <w:b/>
                <w:color w:val="000000" w:themeColor="text1"/>
                <w:sz w:val="20"/>
                <w:lang w:val="en-GB"/>
              </w:rPr>
            </w:pPr>
            <w:r w:rsidRPr="00FF008E">
              <w:rPr>
                <w:rFonts w:cs="Arial"/>
                <w:b/>
                <w:sz w:val="20"/>
                <w:lang w:val="en-GB"/>
              </w:rPr>
              <w:t>Statistical Office in Bydgoszcz</w:t>
            </w:r>
          </w:p>
          <w:p w14:paraId="03DD9EF8" w14:textId="77777777" w:rsidR="009E5CAD" w:rsidRPr="00B2227A" w:rsidRDefault="0016152B" w:rsidP="009E4086">
            <w:pPr>
              <w:spacing w:before="0" w:after="0" w:line="276" w:lineRule="auto"/>
              <w:rPr>
                <w:b/>
              </w:rPr>
            </w:pPr>
            <w:proofErr w:type="spellStart"/>
            <w:r w:rsidRPr="00B2227A">
              <w:rPr>
                <w:b/>
              </w:rPr>
              <w:t>Director</w:t>
            </w:r>
            <w:proofErr w:type="spellEnd"/>
            <w:r w:rsidRPr="00B2227A">
              <w:rPr>
                <w:b/>
              </w:rPr>
              <w:t xml:space="preserve"> </w:t>
            </w:r>
            <w:r w:rsidR="009E5CAD" w:rsidRPr="00B2227A">
              <w:rPr>
                <w:b/>
              </w:rPr>
              <w:t>Wiesława Gierańczyk</w:t>
            </w:r>
            <w:r w:rsidRPr="00B2227A">
              <w:rPr>
                <w:b/>
              </w:rPr>
              <w:t xml:space="preserve">, </w:t>
            </w:r>
            <w:proofErr w:type="spellStart"/>
            <w:r w:rsidRPr="00B2227A">
              <w:rPr>
                <w:b/>
              </w:rPr>
              <w:t>Ph.D</w:t>
            </w:r>
            <w:proofErr w:type="spellEnd"/>
            <w:r w:rsidRPr="00B2227A">
              <w:rPr>
                <w:b/>
              </w:rPr>
              <w:t>.</w:t>
            </w:r>
          </w:p>
          <w:p w14:paraId="68283EEC" w14:textId="77777777" w:rsidR="009E5CAD" w:rsidRPr="00FF008E" w:rsidRDefault="0016152B" w:rsidP="009E4086">
            <w:pPr>
              <w:pStyle w:val="Nagwek3"/>
              <w:spacing w:before="0" w:after="120" w:line="240" w:lineRule="auto"/>
              <w:outlineLvl w:val="2"/>
              <w:rPr>
                <w:rFonts w:ascii="Fira Sans" w:hAnsi="Fira Sans" w:cs="Arial"/>
                <w:color w:val="000000" w:themeColor="text1"/>
                <w:sz w:val="20"/>
                <w:lang w:val="en-GB"/>
              </w:rPr>
            </w:pPr>
            <w:r w:rsidRPr="00FF008E">
              <w:rPr>
                <w:rFonts w:ascii="Fira Sans" w:hAnsi="Fira Sans" w:cs="Arial"/>
                <w:color w:val="000000" w:themeColor="text1"/>
                <w:sz w:val="20"/>
                <w:lang w:val="en-GB"/>
              </w:rPr>
              <w:t>Phone: (+48 52) 366 93 90</w:t>
            </w:r>
          </w:p>
        </w:tc>
        <w:tc>
          <w:tcPr>
            <w:tcW w:w="4927" w:type="dxa"/>
          </w:tcPr>
          <w:p w14:paraId="6B02D1BA" w14:textId="77777777" w:rsidR="009E5CAD" w:rsidRPr="00FF008E" w:rsidRDefault="0016152B" w:rsidP="009E4086">
            <w:pPr>
              <w:spacing w:before="0" w:line="276" w:lineRule="auto"/>
              <w:rPr>
                <w:rFonts w:cs="Arial"/>
                <w:b/>
                <w:sz w:val="20"/>
                <w:lang w:val="en-GB"/>
              </w:rPr>
            </w:pPr>
            <w:r w:rsidRPr="00FF008E">
              <w:rPr>
                <w:rFonts w:cs="Arial"/>
                <w:sz w:val="20"/>
                <w:lang w:val="en-GB"/>
              </w:rPr>
              <w:t>Issued by</w:t>
            </w:r>
            <w:r w:rsidR="009E5CAD" w:rsidRPr="00FF008E">
              <w:rPr>
                <w:rFonts w:cs="Arial"/>
                <w:sz w:val="20"/>
                <w:lang w:val="en-GB"/>
              </w:rPr>
              <w:t>:</w:t>
            </w:r>
            <w:r w:rsidR="009E5CAD" w:rsidRPr="00FF008E">
              <w:rPr>
                <w:rFonts w:cs="Arial"/>
                <w:sz w:val="20"/>
                <w:lang w:val="en-GB"/>
              </w:rPr>
              <w:br/>
            </w:r>
            <w:r w:rsidRPr="00FF008E">
              <w:rPr>
                <w:rFonts w:cs="Arial"/>
                <w:b/>
                <w:sz w:val="20"/>
                <w:lang w:val="en-GB"/>
              </w:rPr>
              <w:t>The Spokesperson for the President</w:t>
            </w:r>
          </w:p>
          <w:p w14:paraId="6634BF49" w14:textId="77777777" w:rsidR="0016152B" w:rsidRPr="00FF008E" w:rsidRDefault="0016152B" w:rsidP="009E4086">
            <w:pPr>
              <w:spacing w:before="0" w:line="276" w:lineRule="auto"/>
              <w:rPr>
                <w:rFonts w:cs="Arial"/>
                <w:b/>
                <w:sz w:val="20"/>
                <w:lang w:val="en-GB"/>
              </w:rPr>
            </w:pPr>
            <w:r w:rsidRPr="00FF008E">
              <w:rPr>
                <w:rFonts w:cs="Arial"/>
                <w:b/>
                <w:sz w:val="20"/>
                <w:lang w:val="en-GB"/>
              </w:rPr>
              <w:t>of Statistics Poland</w:t>
            </w:r>
          </w:p>
          <w:p w14:paraId="109B30F5" w14:textId="77777777" w:rsidR="009E5CAD" w:rsidRPr="00FF008E" w:rsidRDefault="009E5CAD" w:rsidP="009E4086">
            <w:pPr>
              <w:pStyle w:val="Nagwek3"/>
              <w:spacing w:before="0" w:line="240" w:lineRule="auto"/>
              <w:outlineLvl w:val="2"/>
              <w:rPr>
                <w:rFonts w:ascii="Fira Sans" w:hAnsi="Fira Sans" w:cs="Arial"/>
                <w:b/>
                <w:color w:val="auto"/>
                <w:sz w:val="20"/>
                <w:szCs w:val="28"/>
                <w:lang w:val="en-GB"/>
              </w:rPr>
            </w:pPr>
            <w:r w:rsidRPr="00FF008E">
              <w:rPr>
                <w:rFonts w:ascii="Fira Sans" w:hAnsi="Fira Sans" w:cs="Arial"/>
                <w:b/>
                <w:color w:val="auto"/>
                <w:sz w:val="20"/>
                <w:szCs w:val="28"/>
                <w:lang w:val="en-GB"/>
              </w:rPr>
              <w:t>Karolina Banaszek</w:t>
            </w:r>
          </w:p>
          <w:p w14:paraId="2CB1EDE3" w14:textId="77777777" w:rsidR="009E5CAD" w:rsidRPr="00FF008E" w:rsidRDefault="0016152B" w:rsidP="009E4086">
            <w:pPr>
              <w:pStyle w:val="Nagwek3"/>
              <w:spacing w:before="0" w:line="240" w:lineRule="auto"/>
              <w:outlineLvl w:val="2"/>
              <w:rPr>
                <w:rFonts w:ascii="Fira Sans" w:hAnsi="Fira Sans" w:cs="Arial"/>
                <w:color w:val="auto"/>
                <w:sz w:val="20"/>
                <w:lang w:val="en-GB"/>
              </w:rPr>
            </w:pPr>
            <w:r w:rsidRPr="00FF008E">
              <w:rPr>
                <w:rFonts w:ascii="Fira Sans" w:hAnsi="Fira Sans" w:cs="Arial"/>
                <w:color w:val="auto"/>
                <w:sz w:val="20"/>
                <w:lang w:val="en-GB"/>
              </w:rPr>
              <w:t>Phone: (+48) 695 255 011</w:t>
            </w:r>
          </w:p>
          <w:p w14:paraId="40FFF0DC" w14:textId="77777777" w:rsidR="009E5CAD" w:rsidRPr="00FF008E" w:rsidRDefault="009E5CAD" w:rsidP="009E4086">
            <w:pPr>
              <w:rPr>
                <w:sz w:val="18"/>
                <w:lang w:val="en-GB"/>
              </w:rPr>
            </w:pPr>
          </w:p>
        </w:tc>
      </w:tr>
      <w:tr w:rsidR="009E5CAD" w:rsidRPr="00FF008E" w14:paraId="4851E173" w14:textId="77777777" w:rsidTr="009E4086">
        <w:trPr>
          <w:trHeight w:val="418"/>
        </w:trPr>
        <w:tc>
          <w:tcPr>
            <w:tcW w:w="4926" w:type="dxa"/>
            <w:vMerge w:val="restart"/>
          </w:tcPr>
          <w:p w14:paraId="55ECBC85" w14:textId="77777777" w:rsidR="009E5CAD" w:rsidRPr="00FF008E" w:rsidRDefault="0016152B" w:rsidP="009E4086">
            <w:pPr>
              <w:rPr>
                <w:b/>
                <w:sz w:val="20"/>
                <w:lang w:val="en-GB"/>
              </w:rPr>
            </w:pPr>
            <w:r w:rsidRPr="00FF008E">
              <w:rPr>
                <w:b/>
                <w:sz w:val="20"/>
                <w:lang w:val="en-GB"/>
              </w:rPr>
              <w:t>Press Office</w:t>
            </w:r>
          </w:p>
          <w:p w14:paraId="76090EAF" w14:textId="77777777" w:rsidR="009E5CAD" w:rsidRPr="00FF008E" w:rsidRDefault="0016152B" w:rsidP="009E4086">
            <w:pPr>
              <w:rPr>
                <w:sz w:val="20"/>
                <w:lang w:val="en-GB"/>
              </w:rPr>
            </w:pPr>
            <w:r w:rsidRPr="00FF008E">
              <w:rPr>
                <w:sz w:val="20"/>
                <w:lang w:val="en-GB"/>
              </w:rPr>
              <w:t>Phone: (+48 22) 608 38 04</w:t>
            </w:r>
          </w:p>
          <w:p w14:paraId="54853DA5" w14:textId="77777777" w:rsidR="009E5CAD" w:rsidRPr="00FF008E" w:rsidRDefault="009E5CAD" w:rsidP="009E4086">
            <w:pPr>
              <w:rPr>
                <w:sz w:val="18"/>
                <w:lang w:val="en-GB"/>
              </w:rPr>
            </w:pPr>
            <w:r w:rsidRPr="00FF008E">
              <w:rPr>
                <w:b/>
                <w:sz w:val="20"/>
                <w:lang w:val="en-GB"/>
              </w:rPr>
              <w:t>e-mail:</w:t>
            </w:r>
            <w:r w:rsidRPr="00FF008E">
              <w:rPr>
                <w:sz w:val="20"/>
                <w:lang w:val="en-GB"/>
              </w:rPr>
              <w:t xml:space="preserve"> </w:t>
            </w:r>
            <w:hyperlink r:id="rId23" w:history="1">
              <w:r w:rsidRPr="00FF008E">
                <w:rPr>
                  <w:rStyle w:val="Hipercze"/>
                  <w:rFonts w:eastAsiaTheme="majorEastAsia" w:cs="Arial"/>
                  <w:b/>
                  <w:color w:val="auto"/>
                  <w:sz w:val="20"/>
                  <w:szCs w:val="20"/>
                  <w:lang w:val="en-GB"/>
                </w:rPr>
                <w:t>obslugaprasowa@stat.gov.pl</w:t>
              </w:r>
            </w:hyperlink>
          </w:p>
        </w:tc>
        <w:tc>
          <w:tcPr>
            <w:tcW w:w="4927" w:type="dxa"/>
            <w:vAlign w:val="center"/>
          </w:tcPr>
          <w:p w14:paraId="169AB657" w14:textId="77777777" w:rsidR="009E5CAD" w:rsidRPr="00FF008E" w:rsidRDefault="0016152B" w:rsidP="009E4086">
            <w:pPr>
              <w:ind w:firstLine="680"/>
              <w:rPr>
                <w:sz w:val="18"/>
                <w:lang w:val="en-GB"/>
              </w:rPr>
            </w:pPr>
            <w:r w:rsidRPr="00FF008E">
              <w:rPr>
                <w:sz w:val="18"/>
                <w:lang w:val="en-GB"/>
              </w:rPr>
              <w:t>stat.gov.pl/</w:t>
            </w:r>
            <w:proofErr w:type="spellStart"/>
            <w:r w:rsidRPr="00FF008E">
              <w:rPr>
                <w:sz w:val="18"/>
                <w:lang w:val="en-GB"/>
              </w:rPr>
              <w:t>en</w:t>
            </w:r>
            <w:proofErr w:type="spellEnd"/>
            <w:r w:rsidRPr="00FF008E">
              <w:rPr>
                <w:sz w:val="18"/>
                <w:lang w:val="en-GB"/>
              </w:rPr>
              <w:t>/</w:t>
            </w:r>
            <w:r w:rsidR="009E5CAD" w:rsidRPr="00FF008E">
              <w:rPr>
                <w:strike/>
                <w:noProof/>
                <w:sz w:val="20"/>
                <w:lang w:eastAsia="pl-PL"/>
              </w:rPr>
              <w:drawing>
                <wp:anchor distT="0" distB="0" distL="114300" distR="114300" simplePos="0" relativeHeight="251824128" behindDoc="0" locked="0" layoutInCell="1" allowOverlap="1" wp14:anchorId="2DA54752" wp14:editId="38ADDB39">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9E5CAD" w:rsidRPr="00FF008E" w14:paraId="59948C3F" w14:textId="77777777" w:rsidTr="009E4086">
        <w:trPr>
          <w:trHeight w:val="418"/>
        </w:trPr>
        <w:tc>
          <w:tcPr>
            <w:tcW w:w="4926" w:type="dxa"/>
            <w:vMerge/>
          </w:tcPr>
          <w:p w14:paraId="0842DB50" w14:textId="77777777" w:rsidR="009E5CAD" w:rsidRPr="00FF008E" w:rsidRDefault="009E5CAD" w:rsidP="009E4086">
            <w:pPr>
              <w:rPr>
                <w:b/>
                <w:sz w:val="20"/>
                <w:lang w:val="en-GB"/>
              </w:rPr>
            </w:pPr>
          </w:p>
        </w:tc>
        <w:tc>
          <w:tcPr>
            <w:tcW w:w="4927" w:type="dxa"/>
            <w:vAlign w:val="center"/>
          </w:tcPr>
          <w:p w14:paraId="07E43A12" w14:textId="77777777" w:rsidR="009E5CAD" w:rsidRPr="00FF008E" w:rsidRDefault="009E5CAD" w:rsidP="009E4086">
            <w:pPr>
              <w:ind w:firstLine="680"/>
              <w:rPr>
                <w:sz w:val="18"/>
                <w:lang w:val="en-GB"/>
              </w:rPr>
            </w:pPr>
            <w:r w:rsidRPr="00FF008E">
              <w:rPr>
                <w:noProof/>
                <w:sz w:val="20"/>
                <w:lang w:eastAsia="pl-PL"/>
              </w:rPr>
              <w:drawing>
                <wp:anchor distT="0" distB="0" distL="114300" distR="114300" simplePos="0" relativeHeight="251825152" behindDoc="0" locked="0" layoutInCell="1" allowOverlap="1" wp14:anchorId="00BFE9A9" wp14:editId="5D73A49A">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F008E">
              <w:rPr>
                <w:sz w:val="20"/>
                <w:lang w:val="en-GB"/>
              </w:rPr>
              <w:t>@GUS_STAT</w:t>
            </w:r>
            <w:r w:rsidRPr="00FF008E">
              <w:rPr>
                <w:noProof/>
                <w:sz w:val="20"/>
                <w:lang w:val="en-GB" w:eastAsia="pl-PL"/>
              </w:rPr>
              <w:t xml:space="preserve"> </w:t>
            </w:r>
          </w:p>
        </w:tc>
      </w:tr>
      <w:tr w:rsidR="009E5CAD" w:rsidRPr="00FF008E" w14:paraId="299F4A6D" w14:textId="77777777" w:rsidTr="009E4086">
        <w:trPr>
          <w:trHeight w:val="476"/>
        </w:trPr>
        <w:tc>
          <w:tcPr>
            <w:tcW w:w="4926" w:type="dxa"/>
            <w:vMerge/>
          </w:tcPr>
          <w:p w14:paraId="32D52035" w14:textId="77777777" w:rsidR="009E5CAD" w:rsidRPr="00FF008E" w:rsidRDefault="009E5CAD" w:rsidP="009E4086">
            <w:pPr>
              <w:rPr>
                <w:b/>
                <w:sz w:val="20"/>
                <w:lang w:val="en-GB"/>
              </w:rPr>
            </w:pPr>
          </w:p>
        </w:tc>
        <w:tc>
          <w:tcPr>
            <w:tcW w:w="4927" w:type="dxa"/>
          </w:tcPr>
          <w:p w14:paraId="35416A7F" w14:textId="77777777" w:rsidR="009E5CAD" w:rsidRPr="00FF008E" w:rsidRDefault="009E5CAD" w:rsidP="009E4086">
            <w:pPr>
              <w:ind w:firstLine="680"/>
              <w:rPr>
                <w:sz w:val="18"/>
                <w:lang w:val="en-GB"/>
              </w:rPr>
            </w:pPr>
            <w:r w:rsidRPr="00FF008E">
              <w:rPr>
                <w:noProof/>
                <w:sz w:val="20"/>
                <w:lang w:eastAsia="pl-PL"/>
              </w:rPr>
              <w:drawing>
                <wp:anchor distT="0" distB="0" distL="114300" distR="114300" simplePos="0" relativeHeight="251826176" behindDoc="0" locked="0" layoutInCell="1" allowOverlap="1" wp14:anchorId="387E883B" wp14:editId="693D0E08">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F008E">
              <w:rPr>
                <w:sz w:val="20"/>
                <w:lang w:val="en-GB"/>
              </w:rPr>
              <w:t>@</w:t>
            </w:r>
            <w:proofErr w:type="spellStart"/>
            <w:r w:rsidRPr="00FF008E">
              <w:rPr>
                <w:sz w:val="20"/>
                <w:lang w:val="en-GB"/>
              </w:rPr>
              <w:t>GlownyUrzadStatystyczny</w:t>
            </w:r>
            <w:proofErr w:type="spellEnd"/>
            <w:r w:rsidRPr="00FF008E">
              <w:rPr>
                <w:noProof/>
                <w:sz w:val="20"/>
                <w:lang w:val="en-GB" w:eastAsia="pl-PL"/>
              </w:rPr>
              <w:t xml:space="preserve"> </w:t>
            </w:r>
          </w:p>
        </w:tc>
      </w:tr>
      <w:tr w:rsidR="009E5CAD" w:rsidRPr="00FF008E" w14:paraId="66CCAA56" w14:textId="77777777" w:rsidTr="009E4086">
        <w:trPr>
          <w:trHeight w:val="476"/>
        </w:trPr>
        <w:tc>
          <w:tcPr>
            <w:tcW w:w="4926" w:type="dxa"/>
          </w:tcPr>
          <w:p w14:paraId="5EF70B97" w14:textId="77777777" w:rsidR="009E5CAD" w:rsidRPr="00FF008E" w:rsidRDefault="009E5CAD" w:rsidP="009E4086">
            <w:pPr>
              <w:rPr>
                <w:b/>
                <w:sz w:val="20"/>
                <w:lang w:val="en-GB"/>
              </w:rPr>
            </w:pPr>
          </w:p>
        </w:tc>
        <w:tc>
          <w:tcPr>
            <w:tcW w:w="4927" w:type="dxa"/>
          </w:tcPr>
          <w:p w14:paraId="46849172" w14:textId="77777777" w:rsidR="009E5CAD" w:rsidRPr="00FF008E" w:rsidRDefault="009E5CAD" w:rsidP="009E4086">
            <w:pPr>
              <w:ind w:firstLine="680"/>
              <w:rPr>
                <w:sz w:val="20"/>
                <w:lang w:val="en-GB"/>
              </w:rPr>
            </w:pPr>
            <w:r w:rsidRPr="00FF008E">
              <w:rPr>
                <w:noProof/>
                <w:sz w:val="20"/>
                <w:lang w:eastAsia="pl-PL"/>
              </w:rPr>
              <w:drawing>
                <wp:anchor distT="0" distB="0" distL="114300" distR="114300" simplePos="0" relativeHeight="251827200" behindDoc="0" locked="0" layoutInCell="1" allowOverlap="1" wp14:anchorId="66503780" wp14:editId="2E6E073D">
                  <wp:simplePos x="0" y="0"/>
                  <wp:positionH relativeFrom="column">
                    <wp:posOffset>82550</wp:posOffset>
                  </wp:positionH>
                  <wp:positionV relativeFrom="paragraph">
                    <wp:posOffset>12700</wp:posOffset>
                  </wp:positionV>
                  <wp:extent cx="251460" cy="251460"/>
                  <wp:effectExtent l="0" t="0" r="0" b="0"/>
                  <wp:wrapNone/>
                  <wp:docPr id="15" name="Obraz 1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FF008E">
              <w:rPr>
                <w:sz w:val="20"/>
                <w:lang w:val="en-GB"/>
              </w:rPr>
              <w:t>gus_stat</w:t>
            </w:r>
            <w:proofErr w:type="spellEnd"/>
          </w:p>
        </w:tc>
      </w:tr>
      <w:tr w:rsidR="009E5CAD" w:rsidRPr="00FF008E" w14:paraId="73DCF6FD" w14:textId="77777777" w:rsidTr="009E4086">
        <w:trPr>
          <w:trHeight w:val="476"/>
        </w:trPr>
        <w:tc>
          <w:tcPr>
            <w:tcW w:w="4926" w:type="dxa"/>
          </w:tcPr>
          <w:p w14:paraId="54AFA2F9" w14:textId="77777777" w:rsidR="009E5CAD" w:rsidRPr="00FF008E" w:rsidRDefault="009E5CAD" w:rsidP="009E4086">
            <w:pPr>
              <w:rPr>
                <w:b/>
                <w:sz w:val="20"/>
                <w:lang w:val="en-GB"/>
              </w:rPr>
            </w:pPr>
          </w:p>
        </w:tc>
        <w:tc>
          <w:tcPr>
            <w:tcW w:w="4927" w:type="dxa"/>
          </w:tcPr>
          <w:p w14:paraId="710BFC5A" w14:textId="77777777" w:rsidR="009E5CAD" w:rsidRPr="00FF008E" w:rsidRDefault="009E5CAD" w:rsidP="009E4086">
            <w:pPr>
              <w:ind w:firstLine="680"/>
              <w:rPr>
                <w:sz w:val="20"/>
                <w:lang w:val="en-GB"/>
              </w:rPr>
            </w:pPr>
            <w:r w:rsidRPr="00FF008E">
              <w:rPr>
                <w:noProof/>
                <w:sz w:val="20"/>
                <w:lang w:eastAsia="pl-PL"/>
              </w:rPr>
              <w:drawing>
                <wp:anchor distT="0" distB="0" distL="114300" distR="114300" simplePos="0" relativeHeight="251828224" behindDoc="0" locked="0" layoutInCell="1" allowOverlap="1" wp14:anchorId="4E186B8D" wp14:editId="19E2E980">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FF008E">
              <w:rPr>
                <w:sz w:val="20"/>
                <w:lang w:val="en-GB"/>
              </w:rPr>
              <w:t>glownyurzadstatystycznygus</w:t>
            </w:r>
            <w:proofErr w:type="spellEnd"/>
          </w:p>
        </w:tc>
      </w:tr>
      <w:tr w:rsidR="009E5CAD" w:rsidRPr="00FF008E" w14:paraId="51C81793" w14:textId="77777777" w:rsidTr="009E4086">
        <w:trPr>
          <w:trHeight w:val="953"/>
        </w:trPr>
        <w:tc>
          <w:tcPr>
            <w:tcW w:w="4926" w:type="dxa"/>
          </w:tcPr>
          <w:p w14:paraId="7EFC3022" w14:textId="77777777" w:rsidR="009E5CAD" w:rsidRPr="00FF008E" w:rsidRDefault="009E5CAD" w:rsidP="009E4086">
            <w:pPr>
              <w:rPr>
                <w:b/>
                <w:sz w:val="20"/>
                <w:lang w:val="en-GB"/>
              </w:rPr>
            </w:pPr>
          </w:p>
        </w:tc>
        <w:tc>
          <w:tcPr>
            <w:tcW w:w="4927" w:type="dxa"/>
          </w:tcPr>
          <w:p w14:paraId="2BCF7BAB" w14:textId="77777777" w:rsidR="009E5CAD" w:rsidRPr="00FF008E" w:rsidRDefault="009E5CAD" w:rsidP="009E4086">
            <w:pPr>
              <w:ind w:firstLine="680"/>
              <w:rPr>
                <w:sz w:val="20"/>
                <w:lang w:val="en-GB"/>
              </w:rPr>
            </w:pPr>
            <w:r w:rsidRPr="00FF008E">
              <w:rPr>
                <w:noProof/>
                <w:sz w:val="20"/>
                <w:lang w:val="en-GB" w:eastAsia="pl-PL"/>
              </w:rPr>
              <w:t>glownyurzadstatystyczny</w:t>
            </w:r>
            <w:r w:rsidRPr="00FF008E">
              <w:rPr>
                <w:noProof/>
                <w:sz w:val="20"/>
                <w:lang w:eastAsia="pl-PL"/>
              </w:rPr>
              <w:drawing>
                <wp:anchor distT="0" distB="0" distL="114300" distR="114300" simplePos="0" relativeHeight="251829248" behindDoc="0" locked="0" layoutInCell="1" allowOverlap="1" wp14:anchorId="31248ED8" wp14:editId="6288C8E9">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9E5CAD" w:rsidRPr="00B2227A" w14:paraId="09DDC794" w14:textId="77777777" w:rsidTr="009E4086">
        <w:trPr>
          <w:trHeight w:val="4114"/>
        </w:trPr>
        <w:tc>
          <w:tcPr>
            <w:tcW w:w="9853" w:type="dxa"/>
            <w:gridSpan w:val="2"/>
            <w:shd w:val="clear" w:color="auto" w:fill="D9D9D9" w:themeFill="background1" w:themeFillShade="D9"/>
          </w:tcPr>
          <w:p w14:paraId="043D550C" w14:textId="77777777" w:rsidR="009E5CAD" w:rsidRPr="00FF008E" w:rsidRDefault="0016152B" w:rsidP="009E4086">
            <w:pPr>
              <w:shd w:val="clear" w:color="auto" w:fill="D9D9D9" w:themeFill="background1" w:themeFillShade="D9"/>
              <w:rPr>
                <w:b/>
                <w:lang w:val="en-GB"/>
              </w:rPr>
            </w:pPr>
            <w:r w:rsidRPr="00FF008E">
              <w:rPr>
                <w:b/>
                <w:lang w:val="en-GB"/>
              </w:rPr>
              <w:t>Related information</w:t>
            </w:r>
          </w:p>
          <w:p w14:paraId="3FF45D64" w14:textId="4DFD6513" w:rsidR="009E5CAD" w:rsidRPr="00FF008E" w:rsidRDefault="009E5CAD" w:rsidP="009E4086">
            <w:pPr>
              <w:pStyle w:val="tekstzboku"/>
              <w:rPr>
                <w:rStyle w:val="Hipercze"/>
                <w:color w:val="001D77"/>
                <w:lang w:val="en-GB"/>
              </w:rPr>
            </w:pPr>
            <w:r w:rsidRPr="00FF008E">
              <w:rPr>
                <w:u w:val="single"/>
                <w:lang w:val="en-GB"/>
              </w:rPr>
              <w:fldChar w:fldCharType="begin"/>
            </w:r>
            <w:r w:rsidR="00BB0A79">
              <w:rPr>
                <w:u w:val="single"/>
                <w:lang w:val="en-GB"/>
              </w:rPr>
              <w:instrText>HYPERLINK "https://stat.gov.pl/en/topics/labour-market/demand-for-labor/the-demand-for-labour-in-2021,1,16.html" \o "The demand for labour in 2021 – annual publication"</w:instrText>
            </w:r>
            <w:r w:rsidRPr="00FF008E">
              <w:rPr>
                <w:u w:val="single"/>
                <w:lang w:val="en-GB"/>
              </w:rPr>
              <w:fldChar w:fldCharType="separate"/>
            </w:r>
            <w:r w:rsidR="0016152B" w:rsidRPr="00FF008E">
              <w:rPr>
                <w:rStyle w:val="Hipercze"/>
                <w:color w:val="001D77"/>
                <w:lang w:val="en-GB"/>
              </w:rPr>
              <w:t>The demand for labour in 2021 – annual publication</w:t>
            </w:r>
          </w:p>
          <w:p w14:paraId="1CAF895E" w14:textId="5982B53E" w:rsidR="009E5CAD" w:rsidRPr="00FF008E" w:rsidRDefault="009E5CAD" w:rsidP="009E4086">
            <w:pPr>
              <w:pStyle w:val="tekstzboku"/>
              <w:rPr>
                <w:rStyle w:val="Hipercze"/>
                <w:color w:val="001D77"/>
                <w:lang w:val="en-GB"/>
              </w:rPr>
            </w:pPr>
            <w:r w:rsidRPr="00FF008E">
              <w:rPr>
                <w:u w:val="single"/>
                <w:lang w:val="en-GB"/>
              </w:rPr>
              <w:fldChar w:fldCharType="end"/>
            </w:r>
            <w:r w:rsidRPr="00FF008E">
              <w:rPr>
                <w:rStyle w:val="Hipercze"/>
                <w:color w:val="001D77"/>
                <w:lang w:val="en-GB"/>
              </w:rPr>
              <w:fldChar w:fldCharType="begin"/>
            </w:r>
            <w:r w:rsidR="00BB0A79">
              <w:rPr>
                <w:rStyle w:val="Hipercze"/>
                <w:color w:val="001D77"/>
                <w:lang w:val="en-GB"/>
              </w:rPr>
              <w:instrText>HYPERLINK "https://stat.gov.pl/en/topics/labour-market/demand-for-labor/the-demand-for-labour-in-the-third-quarter-of-2022,2,47.html" \o "The demand for labour in the third quarter of 2022 — news release"</w:instrText>
            </w:r>
            <w:r w:rsidRPr="00FF008E">
              <w:rPr>
                <w:rStyle w:val="Hipercze"/>
                <w:color w:val="001D77"/>
                <w:lang w:val="en-GB"/>
              </w:rPr>
              <w:fldChar w:fldCharType="separate"/>
            </w:r>
            <w:r w:rsidR="00770CA6" w:rsidRPr="00FF008E">
              <w:rPr>
                <w:rStyle w:val="Hipercze"/>
                <w:color w:val="001D77"/>
                <w:lang w:val="en-GB"/>
              </w:rPr>
              <w:t>The demand for labour in the third quarter of</w:t>
            </w:r>
            <w:r w:rsidRPr="00FF008E">
              <w:rPr>
                <w:rStyle w:val="Hipercze"/>
                <w:color w:val="001D77"/>
                <w:lang w:val="en-GB"/>
              </w:rPr>
              <w:t xml:space="preserve"> 2022</w:t>
            </w:r>
            <w:r w:rsidR="00770CA6" w:rsidRPr="00FF008E">
              <w:rPr>
                <w:rStyle w:val="Hipercze"/>
                <w:color w:val="001D77"/>
                <w:lang w:val="en-GB"/>
              </w:rPr>
              <w:t xml:space="preserve"> — news releas</w:t>
            </w:r>
            <w:r w:rsidRPr="00FF008E">
              <w:rPr>
                <w:rStyle w:val="Hipercze"/>
                <w:color w:val="001D77"/>
                <w:lang w:val="en-GB"/>
              </w:rPr>
              <w:t>e</w:t>
            </w:r>
          </w:p>
          <w:p w14:paraId="15358BEE" w14:textId="46ACB05F" w:rsidR="009E5CAD" w:rsidRPr="00FF008E" w:rsidRDefault="009E5CAD" w:rsidP="009E4086">
            <w:pPr>
              <w:pStyle w:val="tekstzboku"/>
              <w:rPr>
                <w:rStyle w:val="Hipercze"/>
                <w:color w:val="001D77"/>
                <w:spacing w:val="-2"/>
                <w:lang w:val="en-GB"/>
              </w:rPr>
            </w:pPr>
            <w:r w:rsidRPr="00FF008E">
              <w:rPr>
                <w:rStyle w:val="Hipercze"/>
                <w:color w:val="001D77"/>
                <w:lang w:val="en-GB"/>
              </w:rPr>
              <w:fldChar w:fldCharType="end"/>
            </w:r>
            <w:r w:rsidRPr="00FF008E">
              <w:rPr>
                <w:rStyle w:val="Hipercze"/>
                <w:color w:val="001D77"/>
                <w:spacing w:val="-2"/>
                <w:lang w:val="en-GB"/>
              </w:rPr>
              <w:fldChar w:fldCharType="begin"/>
            </w:r>
            <w:r w:rsidR="00BB0A79">
              <w:rPr>
                <w:rStyle w:val="Hipercze"/>
                <w:color w:val="001D77"/>
                <w:spacing w:val="-2"/>
                <w:lang w:val="en-GB"/>
              </w:rPr>
              <w:instrText>HYPERLINK "https://stat.gov.pl/en/topics/labour-market/demand-for-labor/the-impact-of-the-covid-19-epidemic-on-selected-elements-of-the-labour-market-in-poland-in-the-second-quarter-of-2022,3,11.html" \o "The demand for labour in the third quarter of 2022 — news release"</w:instrText>
            </w:r>
            <w:r w:rsidRPr="00FF008E">
              <w:rPr>
                <w:rStyle w:val="Hipercze"/>
                <w:color w:val="001D77"/>
                <w:spacing w:val="-2"/>
                <w:lang w:val="en-GB"/>
              </w:rPr>
              <w:fldChar w:fldCharType="separate"/>
            </w:r>
            <w:r w:rsidR="00770CA6" w:rsidRPr="00FF008E">
              <w:rPr>
                <w:rStyle w:val="Hipercze"/>
                <w:color w:val="001D77"/>
                <w:spacing w:val="-2"/>
                <w:lang w:val="en-GB"/>
              </w:rPr>
              <w:t>The impact of the COVID-19 epidemic on selected elements of the labour market in Poland in the third quarter of 2022 – news releas</w:t>
            </w:r>
            <w:r w:rsidRPr="00FF008E">
              <w:rPr>
                <w:rStyle w:val="Hipercze"/>
                <w:color w:val="001D77"/>
                <w:spacing w:val="-2"/>
                <w:lang w:val="en-GB"/>
              </w:rPr>
              <w:t>e</w:t>
            </w:r>
          </w:p>
          <w:p w14:paraId="4245E674" w14:textId="0009ED13" w:rsidR="009E5CAD" w:rsidRPr="00F21054" w:rsidRDefault="009E5CAD" w:rsidP="009E4086">
            <w:pPr>
              <w:pStyle w:val="tekstzboku"/>
              <w:rPr>
                <w:rStyle w:val="Hipercze"/>
                <w:color w:val="001D77"/>
                <w:lang w:val="en-GB"/>
              </w:rPr>
            </w:pPr>
            <w:r w:rsidRPr="00FF008E">
              <w:rPr>
                <w:rStyle w:val="Hipercze"/>
                <w:color w:val="001D77"/>
                <w:spacing w:val="-2"/>
                <w:lang w:val="en-GB"/>
              </w:rPr>
              <w:fldChar w:fldCharType="end"/>
            </w:r>
            <w:hyperlink r:id="rId30" w:history="1">
              <w:r w:rsidR="00770CA6" w:rsidRPr="00F21054">
                <w:rPr>
                  <w:rStyle w:val="Hipercze"/>
                  <w:color w:val="001D77"/>
                  <w:lang w:val="en-GB"/>
                </w:rPr>
                <w:t>Other publications that contain the results of these surveys</w:t>
              </w:r>
              <w:r w:rsidRPr="00F21054">
                <w:rPr>
                  <w:rStyle w:val="Hipercze"/>
                  <w:color w:val="001D77"/>
                  <w:lang w:val="en-GB"/>
                </w:rPr>
                <w:t xml:space="preserve">: </w:t>
              </w:r>
              <w:r w:rsidR="00770CA6" w:rsidRPr="00F21054">
                <w:rPr>
                  <w:rStyle w:val="Hipercze"/>
                  <w:color w:val="001D77"/>
                  <w:lang w:val="en-GB"/>
                </w:rPr>
                <w:t>stat.gov.pl → Topics → Labour market</w:t>
              </w:r>
            </w:hyperlink>
            <w:r w:rsidRPr="00F21054">
              <w:rPr>
                <w:rStyle w:val="Hipercze"/>
                <w:color w:val="001D77"/>
                <w:lang w:val="en-GB"/>
              </w:rPr>
              <w:t xml:space="preserve"> </w:t>
            </w:r>
          </w:p>
          <w:p w14:paraId="0EA6C470" w14:textId="49F91F52" w:rsidR="009E5CAD" w:rsidRPr="00FF008E" w:rsidRDefault="009E5CAD" w:rsidP="009E4086">
            <w:pPr>
              <w:pStyle w:val="tekstzboku"/>
              <w:rPr>
                <w:rStyle w:val="Hipercze"/>
                <w:color w:val="001D77"/>
                <w:lang w:val="en-GB"/>
              </w:rPr>
            </w:pPr>
            <w:r w:rsidRPr="00FF008E">
              <w:rPr>
                <w:rStyle w:val="Hipercze"/>
                <w:color w:val="001D77"/>
                <w:lang w:val="en-GB"/>
              </w:rPr>
              <w:fldChar w:fldCharType="begin"/>
            </w:r>
            <w:r w:rsidR="00F21054">
              <w:rPr>
                <w:rStyle w:val="Hipercze"/>
                <w:color w:val="001D77"/>
                <w:lang w:val="en-GB"/>
              </w:rPr>
              <w:instrText>HYPERLINK "https://stat.gov.pl/obszary-tematyczne/rynek-pracy/popyt-na-prace/zeszyt-metodologiczny-popyt-na-prace,3,1.html" \o "Methodological report. The demand for labour"</w:instrText>
            </w:r>
            <w:r w:rsidRPr="00FF008E">
              <w:rPr>
                <w:rStyle w:val="Hipercze"/>
                <w:color w:val="001D77"/>
                <w:lang w:val="en-GB"/>
              </w:rPr>
              <w:fldChar w:fldCharType="separate"/>
            </w:r>
            <w:r w:rsidR="00770CA6" w:rsidRPr="00FF008E">
              <w:rPr>
                <w:rStyle w:val="Hipercze"/>
                <w:color w:val="001D77"/>
                <w:lang w:val="en-GB"/>
              </w:rPr>
              <w:t>Methodological report. The demand for labour</w:t>
            </w:r>
          </w:p>
          <w:p w14:paraId="2ECABD6D" w14:textId="77777777" w:rsidR="009E5CAD" w:rsidRPr="00FF008E" w:rsidRDefault="009E5CAD" w:rsidP="009E4086">
            <w:pPr>
              <w:shd w:val="clear" w:color="auto" w:fill="D9D9D9" w:themeFill="background1" w:themeFillShade="D9"/>
              <w:spacing w:before="360"/>
              <w:rPr>
                <w:b/>
                <w:color w:val="000000" w:themeColor="text1"/>
                <w:szCs w:val="24"/>
                <w:lang w:val="en-GB"/>
              </w:rPr>
            </w:pPr>
            <w:r w:rsidRPr="00FF008E">
              <w:rPr>
                <w:rStyle w:val="Hipercze"/>
                <w:color w:val="001D77"/>
                <w:lang w:val="en-GB"/>
              </w:rPr>
              <w:fldChar w:fldCharType="end"/>
            </w:r>
            <w:r w:rsidR="00770CA6" w:rsidRPr="00FF008E">
              <w:rPr>
                <w:b/>
                <w:color w:val="000000" w:themeColor="text1"/>
                <w:szCs w:val="24"/>
                <w:lang w:val="en-GB"/>
              </w:rPr>
              <w:t>Data available in databases</w:t>
            </w:r>
          </w:p>
          <w:p w14:paraId="32D1D60A" w14:textId="4F24DA37" w:rsidR="009E5CAD" w:rsidRPr="00FF008E" w:rsidRDefault="0039010A" w:rsidP="009E4086">
            <w:pPr>
              <w:rPr>
                <w:rStyle w:val="Hipercze"/>
                <w:rFonts w:cs="Arial"/>
                <w:color w:val="001D77"/>
                <w:sz w:val="18"/>
                <w:szCs w:val="30"/>
                <w:shd w:val="clear" w:color="auto" w:fill="F0F0F0"/>
                <w:lang w:val="en-GB"/>
              </w:rPr>
            </w:pPr>
            <w:hyperlink r:id="rId31" w:tooltip="Knowledge Database Labour Market" w:history="1">
              <w:r w:rsidR="00770CA6" w:rsidRPr="00FF008E">
                <w:rPr>
                  <w:rStyle w:val="Hipercze"/>
                  <w:rFonts w:cs="Arial"/>
                  <w:color w:val="001D77"/>
                  <w:sz w:val="18"/>
                  <w:szCs w:val="30"/>
                  <w:lang w:val="en-GB"/>
                </w:rPr>
                <w:t>Knowledge Databases – Labour market</w:t>
              </w:r>
            </w:hyperlink>
          </w:p>
          <w:p w14:paraId="370D1680" w14:textId="70492BBD" w:rsidR="009E5CAD" w:rsidRPr="00FF008E" w:rsidRDefault="009E5CAD" w:rsidP="009E4086">
            <w:pPr>
              <w:rPr>
                <w:rStyle w:val="Hipercze"/>
                <w:rFonts w:cs="Arial"/>
                <w:color w:val="001D77"/>
                <w:sz w:val="18"/>
                <w:szCs w:val="30"/>
                <w:shd w:val="clear" w:color="auto" w:fill="F0F0F0"/>
                <w:lang w:val="en-GB"/>
              </w:rPr>
            </w:pPr>
            <w:r w:rsidRPr="00FF008E">
              <w:rPr>
                <w:rFonts w:eastAsia="Fira Sans Light" w:cs="Arial"/>
                <w:color w:val="001D77"/>
                <w:sz w:val="18"/>
                <w:szCs w:val="30"/>
                <w:shd w:val="clear" w:color="auto" w:fill="F0F0F0"/>
                <w:lang w:val="en-GB"/>
              </w:rPr>
              <w:fldChar w:fldCharType="begin"/>
            </w:r>
            <w:r w:rsidR="00F21054">
              <w:rPr>
                <w:rFonts w:eastAsia="Fira Sans Light" w:cs="Arial"/>
                <w:color w:val="001D77"/>
                <w:sz w:val="18"/>
                <w:szCs w:val="30"/>
                <w:shd w:val="clear" w:color="auto" w:fill="F0F0F0"/>
                <w:lang w:val="en-GB"/>
              </w:rPr>
              <w:instrText>HYPERLINK "http://strateg.stat.gov.pl/" \o "Strateg → Statistics by theme → Labour market"</w:instrText>
            </w:r>
            <w:r w:rsidRPr="00FF008E">
              <w:rPr>
                <w:rFonts w:eastAsia="Fira Sans Light" w:cs="Arial"/>
                <w:color w:val="001D77"/>
                <w:sz w:val="18"/>
                <w:szCs w:val="30"/>
                <w:shd w:val="clear" w:color="auto" w:fill="F0F0F0"/>
                <w:lang w:val="en-GB"/>
              </w:rPr>
              <w:fldChar w:fldCharType="separate"/>
            </w:r>
            <w:proofErr w:type="spellStart"/>
            <w:r w:rsidR="005E57D3" w:rsidRPr="00FF008E">
              <w:rPr>
                <w:rStyle w:val="Hipercze"/>
                <w:rFonts w:cs="Arial"/>
                <w:color w:val="001D77"/>
                <w:sz w:val="18"/>
                <w:szCs w:val="30"/>
                <w:lang w:val="en-GB"/>
              </w:rPr>
              <w:t>Strateg</w:t>
            </w:r>
            <w:proofErr w:type="spellEnd"/>
            <w:r w:rsidR="005E57D3" w:rsidRPr="00FF008E">
              <w:rPr>
                <w:rStyle w:val="Hipercze"/>
                <w:rFonts w:cs="Arial"/>
                <w:color w:val="001D77"/>
                <w:sz w:val="18"/>
                <w:szCs w:val="30"/>
                <w:lang w:val="en-GB"/>
              </w:rPr>
              <w:t xml:space="preserve"> → Statistics by theme → Labour market</w:t>
            </w:r>
          </w:p>
          <w:p w14:paraId="0C24F050" w14:textId="2BE9E863" w:rsidR="009E5CAD" w:rsidRPr="00FF008E" w:rsidRDefault="009E5CAD" w:rsidP="009E4086">
            <w:pPr>
              <w:pStyle w:val="tekstzboku"/>
              <w:rPr>
                <w:rStyle w:val="Hipercze"/>
                <w:color w:val="001D77"/>
                <w:lang w:val="en-GB"/>
              </w:rPr>
            </w:pPr>
            <w:r w:rsidRPr="00FF008E">
              <w:rPr>
                <w:shd w:val="clear" w:color="auto" w:fill="F0F0F0"/>
                <w:lang w:val="en-GB"/>
              </w:rPr>
              <w:fldChar w:fldCharType="end"/>
            </w:r>
            <w:r w:rsidRPr="00FF008E">
              <w:rPr>
                <w:rStyle w:val="Hipercze"/>
                <w:color w:val="001D77"/>
                <w:lang w:val="en-GB"/>
              </w:rPr>
              <w:fldChar w:fldCharType="begin"/>
            </w:r>
            <w:r w:rsidR="00F21054">
              <w:rPr>
                <w:rStyle w:val="Hipercze"/>
                <w:color w:val="001D77"/>
                <w:lang w:val="en-GB"/>
              </w:rPr>
              <w:instrText>HYPERLINK "https://bdl.stat.gov.pl/BDL/dane/podgrup/temat" \o "Local Data Bank → Labour market"</w:instrText>
            </w:r>
            <w:r w:rsidRPr="00FF008E">
              <w:rPr>
                <w:rStyle w:val="Hipercze"/>
                <w:color w:val="001D77"/>
                <w:lang w:val="en-GB"/>
              </w:rPr>
              <w:fldChar w:fldCharType="separate"/>
            </w:r>
            <w:r w:rsidR="005E57D3" w:rsidRPr="00FF008E">
              <w:rPr>
                <w:rStyle w:val="Hipercze"/>
                <w:color w:val="001D77"/>
                <w:lang w:val="en-GB"/>
              </w:rPr>
              <w:t>Local Data Bank</w:t>
            </w:r>
            <w:r w:rsidR="00254329" w:rsidRPr="00FF008E">
              <w:rPr>
                <w:rStyle w:val="Hipercze"/>
                <w:color w:val="001D77"/>
                <w:lang w:val="en-GB"/>
              </w:rPr>
              <w:t xml:space="preserve"> → Labour market</w:t>
            </w:r>
          </w:p>
          <w:p w14:paraId="0023EF4E" w14:textId="7D978D56" w:rsidR="009E5CAD" w:rsidRPr="00FF008E" w:rsidRDefault="009E5CAD" w:rsidP="009E4086">
            <w:pPr>
              <w:pStyle w:val="tekstzboku"/>
              <w:rPr>
                <w:rStyle w:val="Hipercze"/>
                <w:color w:val="001D77"/>
                <w:lang w:val="en-GB"/>
              </w:rPr>
            </w:pPr>
            <w:r w:rsidRPr="00FF008E">
              <w:rPr>
                <w:rStyle w:val="Hipercze"/>
                <w:color w:val="001D77"/>
                <w:lang w:val="en-GB"/>
              </w:rPr>
              <w:fldChar w:fldCharType="end"/>
            </w:r>
            <w:hyperlink r:id="rId32" w:tooltip="Statistics for the SDGs – global indicators" w:history="1">
              <w:r w:rsidR="00254329" w:rsidRPr="00FF008E">
                <w:rPr>
                  <w:rStyle w:val="Hipercze"/>
                  <w:color w:val="001D77"/>
                  <w:lang w:val="en-GB"/>
                </w:rPr>
                <w:t xml:space="preserve">Statistics for the </w:t>
              </w:r>
              <w:r w:rsidRPr="00FF008E">
                <w:rPr>
                  <w:rStyle w:val="Hipercze"/>
                  <w:color w:val="001D77"/>
                  <w:lang w:val="en-GB"/>
                </w:rPr>
                <w:t>SDG</w:t>
              </w:r>
              <w:r w:rsidR="00254329" w:rsidRPr="00FF008E">
                <w:rPr>
                  <w:rStyle w:val="Hipercze"/>
                  <w:color w:val="001D77"/>
                  <w:lang w:val="en-GB"/>
                </w:rPr>
                <w:t>s</w:t>
              </w:r>
              <w:r w:rsidRPr="00FF008E">
                <w:rPr>
                  <w:rStyle w:val="Hipercze"/>
                  <w:color w:val="001D77"/>
                  <w:lang w:val="en-GB"/>
                </w:rPr>
                <w:t xml:space="preserve"> – </w:t>
              </w:r>
              <w:r w:rsidR="00254329" w:rsidRPr="00FF008E">
                <w:rPr>
                  <w:rStyle w:val="Hipercze"/>
                  <w:color w:val="001D77"/>
                  <w:lang w:val="en-GB"/>
                </w:rPr>
                <w:t>global indicators</w:t>
              </w:r>
            </w:hyperlink>
          </w:p>
          <w:p w14:paraId="7DA02653" w14:textId="77777777" w:rsidR="009E5CAD" w:rsidRPr="00FF008E" w:rsidRDefault="00C764B5" w:rsidP="009E4086">
            <w:pPr>
              <w:shd w:val="clear" w:color="auto" w:fill="D9D9D9" w:themeFill="background1" w:themeFillShade="D9"/>
              <w:spacing w:before="360"/>
              <w:rPr>
                <w:b/>
                <w:color w:val="000000" w:themeColor="text1"/>
                <w:szCs w:val="24"/>
                <w:lang w:val="en-GB"/>
              </w:rPr>
            </w:pPr>
            <w:r w:rsidRPr="00FF008E">
              <w:rPr>
                <w:b/>
                <w:color w:val="000000" w:themeColor="text1"/>
                <w:szCs w:val="24"/>
                <w:lang w:val="en-GB"/>
              </w:rPr>
              <w:t>Terms used in official statistics</w:t>
            </w:r>
          </w:p>
          <w:p w14:paraId="03EB37B1" w14:textId="4A9EA1EA" w:rsidR="009E5CAD" w:rsidRPr="00FF008E" w:rsidRDefault="0039010A" w:rsidP="009E4086">
            <w:pPr>
              <w:rPr>
                <w:rStyle w:val="Hipercze"/>
                <w:rFonts w:cs="Arial"/>
                <w:color w:val="001D77"/>
                <w:sz w:val="18"/>
                <w:szCs w:val="30"/>
                <w:shd w:val="clear" w:color="auto" w:fill="F0F0F0"/>
                <w:lang w:val="en-GB"/>
              </w:rPr>
            </w:pPr>
            <w:hyperlink r:id="rId33" w:tooltip="Demand for labour" w:history="1">
              <w:r w:rsidR="00C764B5" w:rsidRPr="00FF008E">
                <w:rPr>
                  <w:rStyle w:val="Hipercze"/>
                  <w:rFonts w:cs="Arial"/>
                  <w:color w:val="001D77"/>
                  <w:sz w:val="18"/>
                  <w:szCs w:val="30"/>
                  <w:lang w:val="en-GB"/>
                </w:rPr>
                <w:t>Demand for labour</w:t>
              </w:r>
            </w:hyperlink>
            <w:r w:rsidR="009E5CAD" w:rsidRPr="00FF008E">
              <w:rPr>
                <w:rStyle w:val="Hipercze"/>
                <w:rFonts w:cs="Arial"/>
                <w:color w:val="001D77"/>
                <w:sz w:val="18"/>
                <w:szCs w:val="30"/>
                <w:shd w:val="clear" w:color="auto" w:fill="F0F0F0"/>
                <w:lang w:val="en-GB"/>
              </w:rPr>
              <w:t xml:space="preserve"> </w:t>
            </w:r>
          </w:p>
          <w:p w14:paraId="71C434A0" w14:textId="7DA97277" w:rsidR="009E5CAD" w:rsidRPr="00F21054" w:rsidRDefault="00F21054" w:rsidP="009E4086">
            <w:pPr>
              <w:rPr>
                <w:rStyle w:val="Hipercze"/>
                <w:rFonts w:cs="Arial"/>
                <w:color w:val="001D77"/>
                <w:sz w:val="18"/>
                <w:szCs w:val="30"/>
                <w:shd w:val="clear" w:color="auto" w:fill="F0F0F0"/>
                <w:lang w:val="en-GB"/>
              </w:rPr>
            </w:pPr>
            <w:r w:rsidRPr="00F21054">
              <w:rPr>
                <w:rFonts w:cs="Arial"/>
                <w:color w:val="001D77"/>
                <w:sz w:val="18"/>
                <w:szCs w:val="30"/>
                <w:lang w:val="en-GB"/>
              </w:rPr>
              <w:fldChar w:fldCharType="begin"/>
            </w:r>
            <w:r w:rsidRPr="00F21054">
              <w:rPr>
                <w:rFonts w:cs="Arial"/>
                <w:color w:val="001D77"/>
                <w:sz w:val="18"/>
                <w:szCs w:val="30"/>
                <w:lang w:val="en-GB"/>
              </w:rPr>
              <w:instrText xml:space="preserve"> HYPERLINK "http://stat.gov.pl/metainformacje/slownik-pojec/pojecia-stosowane-w-statystyce-publicznej/3012,pojecie.html" \o "Vacancies" </w:instrText>
            </w:r>
            <w:r w:rsidRPr="00F21054">
              <w:rPr>
                <w:rFonts w:cs="Arial"/>
                <w:color w:val="001D77"/>
                <w:sz w:val="18"/>
                <w:szCs w:val="30"/>
                <w:lang w:val="en-GB"/>
              </w:rPr>
              <w:fldChar w:fldCharType="separate"/>
            </w:r>
            <w:r w:rsidR="00C764B5" w:rsidRPr="00F21054">
              <w:rPr>
                <w:rStyle w:val="Hipercze"/>
                <w:rFonts w:cs="Arial"/>
                <w:color w:val="001D77"/>
                <w:sz w:val="18"/>
                <w:szCs w:val="30"/>
                <w:lang w:val="en-GB"/>
              </w:rPr>
              <w:t>Vacancies</w:t>
            </w:r>
          </w:p>
          <w:p w14:paraId="0F23C83A" w14:textId="2C87C3DC" w:rsidR="009E5CAD" w:rsidRPr="00F21054" w:rsidRDefault="00F21054" w:rsidP="009E4086">
            <w:pPr>
              <w:rPr>
                <w:rStyle w:val="Hipercze"/>
                <w:rFonts w:cs="Arial"/>
                <w:color w:val="001D77"/>
                <w:sz w:val="18"/>
                <w:szCs w:val="30"/>
                <w:shd w:val="clear" w:color="auto" w:fill="F0F0F0"/>
                <w:lang w:val="en-GB"/>
              </w:rPr>
            </w:pPr>
            <w:r w:rsidRPr="00F21054">
              <w:rPr>
                <w:rFonts w:cs="Arial"/>
                <w:color w:val="001D77"/>
                <w:sz w:val="18"/>
                <w:szCs w:val="30"/>
                <w:lang w:val="en-GB"/>
              </w:rPr>
              <w:fldChar w:fldCharType="end"/>
            </w:r>
            <w:r w:rsidRPr="00F21054">
              <w:rPr>
                <w:rFonts w:cs="Arial"/>
                <w:color w:val="001D77"/>
                <w:sz w:val="18"/>
                <w:szCs w:val="30"/>
                <w:lang w:val="en-GB"/>
              </w:rPr>
              <w:fldChar w:fldCharType="begin"/>
            </w:r>
            <w:r w:rsidRPr="00F21054">
              <w:rPr>
                <w:rFonts w:cs="Arial"/>
                <w:color w:val="001D77"/>
                <w:sz w:val="18"/>
                <w:szCs w:val="30"/>
                <w:lang w:val="en-GB"/>
              </w:rPr>
              <w:instrText xml:space="preserve"> HYPERLINK "http://stat.gov.pl/metainformacje/slownik-pojec/pojecia-stosowane-w-statystyce-publicznej/3013,pojecie.html" \o "Newly created jobs" </w:instrText>
            </w:r>
            <w:r w:rsidRPr="00F21054">
              <w:rPr>
                <w:rFonts w:cs="Arial"/>
                <w:color w:val="001D77"/>
                <w:sz w:val="18"/>
                <w:szCs w:val="30"/>
                <w:lang w:val="en-GB"/>
              </w:rPr>
              <w:fldChar w:fldCharType="separate"/>
            </w:r>
            <w:r w:rsidR="00C764B5" w:rsidRPr="00F21054">
              <w:rPr>
                <w:rStyle w:val="Hipercze"/>
                <w:rFonts w:cs="Arial"/>
                <w:color w:val="001D77"/>
                <w:sz w:val="18"/>
                <w:szCs w:val="30"/>
                <w:lang w:val="en-GB"/>
              </w:rPr>
              <w:t>Newly created jobs</w:t>
            </w:r>
          </w:p>
          <w:p w14:paraId="6AC51456" w14:textId="05C38542" w:rsidR="009E5CAD" w:rsidRPr="00F21054" w:rsidRDefault="00F21054" w:rsidP="009E4086">
            <w:pPr>
              <w:pStyle w:val="tekstzboku"/>
              <w:rPr>
                <w:rStyle w:val="Hipercze"/>
                <w:color w:val="001D77"/>
                <w:lang w:val="en-GB"/>
              </w:rPr>
            </w:pPr>
            <w:r w:rsidRPr="00F21054">
              <w:rPr>
                <w:rFonts w:eastAsiaTheme="minorHAnsi" w:cs="Arial"/>
                <w:bCs w:val="0"/>
                <w:szCs w:val="30"/>
                <w:lang w:val="en-GB" w:eastAsia="en-US"/>
              </w:rPr>
              <w:fldChar w:fldCharType="end"/>
            </w:r>
            <w:r w:rsidRPr="00F21054">
              <w:rPr>
                <w:lang w:val="en-GB"/>
              </w:rPr>
              <w:fldChar w:fldCharType="begin"/>
            </w:r>
            <w:r w:rsidRPr="00F21054">
              <w:rPr>
                <w:lang w:val="en-GB"/>
              </w:rPr>
              <w:instrText xml:space="preserve"> HYPERLINK "https://stat.gov.pl/metainformacje/slownik-pojec/pojecia-stosowane-w-statystyce-publicznej/3555,pojecie.html" \o "Liquidated jobs" </w:instrText>
            </w:r>
            <w:r w:rsidRPr="00F21054">
              <w:rPr>
                <w:lang w:val="en-GB"/>
              </w:rPr>
              <w:fldChar w:fldCharType="separate"/>
            </w:r>
            <w:r w:rsidR="00C764B5" w:rsidRPr="00F21054">
              <w:rPr>
                <w:rStyle w:val="Hipercze"/>
                <w:color w:val="001D77"/>
                <w:lang w:val="en-GB"/>
              </w:rPr>
              <w:t>Liquidated jobs</w:t>
            </w:r>
          </w:p>
          <w:p w14:paraId="25AA1B15" w14:textId="4F692002" w:rsidR="009E5CAD" w:rsidRPr="00FF008E" w:rsidRDefault="00F21054" w:rsidP="009E4086">
            <w:pPr>
              <w:rPr>
                <w:b/>
                <w:color w:val="000000" w:themeColor="text1"/>
                <w:szCs w:val="24"/>
                <w:lang w:val="en-GB"/>
              </w:rPr>
            </w:pPr>
            <w:r w:rsidRPr="00F21054">
              <w:rPr>
                <w:rFonts w:eastAsia="Times New Roman" w:cs="Times New Roman"/>
                <w:bCs/>
                <w:color w:val="001D77"/>
                <w:sz w:val="18"/>
                <w:szCs w:val="18"/>
                <w:lang w:val="en-GB" w:eastAsia="pl-PL"/>
              </w:rPr>
              <w:fldChar w:fldCharType="end"/>
            </w:r>
          </w:p>
        </w:tc>
      </w:tr>
    </w:tbl>
    <w:p w14:paraId="1C3E2F2B" w14:textId="77777777" w:rsidR="009E5CAD" w:rsidRPr="00FF008E" w:rsidRDefault="009E5CAD" w:rsidP="009E5CAD">
      <w:pPr>
        <w:rPr>
          <w:sz w:val="18"/>
          <w:lang w:val="en-GB"/>
        </w:rPr>
      </w:pPr>
    </w:p>
    <w:p w14:paraId="18A43327" w14:textId="433FF3C8" w:rsidR="00D261A2" w:rsidRPr="00FF008E" w:rsidRDefault="00D261A2" w:rsidP="00AD0E56">
      <w:pPr>
        <w:rPr>
          <w:color w:val="FF0000"/>
          <w:sz w:val="18"/>
          <w:lang w:val="en-GB"/>
        </w:rPr>
      </w:pPr>
    </w:p>
    <w:sectPr w:rsidR="00D261A2" w:rsidRPr="00FF008E" w:rsidSect="003B18B6">
      <w:headerReference w:type="default" r:id="rId34"/>
      <w:footerReference w:type="default" r:id="rId3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2FAF6A" w14:textId="77777777" w:rsidR="00505784" w:rsidRDefault="00505784" w:rsidP="000662E2">
      <w:pPr>
        <w:spacing w:after="0" w:line="240" w:lineRule="auto"/>
      </w:pPr>
      <w:r>
        <w:separator/>
      </w:r>
    </w:p>
  </w:endnote>
  <w:endnote w:type="continuationSeparator" w:id="0">
    <w:p w14:paraId="2AC4DC19" w14:textId="77777777" w:rsidR="00505784" w:rsidRDefault="00505784"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EE"/>
    <w:family w:val="swiss"/>
    <w:pitch w:val="variable"/>
    <w:sig w:usb0="600002FF" w:usb1="02000001" w:usb2="00000000" w:usb3="00000000" w:csb0="0000019F" w:csb1="00000000"/>
    <w:embedRegular r:id="rId1" w:fontKey="{C9815EFF-93D4-4E88-9E1F-C72E05E7CEE1}"/>
    <w:embedBold r:id="rId2" w:fontKey="{AF939586-0E12-44F3-B703-6EA9E8891CF2}"/>
  </w:font>
  <w:font w:name="Fira Sans Light">
    <w:panose1 w:val="020B0403050000020004"/>
    <w:charset w:val="EE"/>
    <w:family w:val="swiss"/>
    <w:pitch w:val="variable"/>
    <w:sig w:usb0="600002FF" w:usb1="02000001" w:usb2="00000000" w:usb3="00000000" w:csb0="0000019F" w:csb1="00000000"/>
    <w:embedRegular r:id="rId3" w:fontKey="{A465D0D9-A7A7-48C7-8040-A42D646761B7}"/>
    <w:embedBold r:id="rId4" w:fontKey="{CE7EFBDB-C140-48FE-9890-2E0026FFC701}"/>
  </w:font>
  <w:font w:name="Fira Sans SemiBold">
    <w:panose1 w:val="020B0603050000020004"/>
    <w:charset w:val="EE"/>
    <w:family w:val="swiss"/>
    <w:pitch w:val="variable"/>
    <w:sig w:usb0="600002FF" w:usb1="02000001" w:usb2="00000000" w:usb3="00000000" w:csb0="0000019F" w:csb1="00000000"/>
    <w:embedRegular r:id="rId5" w:fontKey="{072BB039-3C03-4D80-8767-26F32ADBB8C1}"/>
    <w:embedBold r:id="rId6" w:fontKey="{F6F39233-B3DB-4093-A95A-566F030E0F84}"/>
  </w:font>
  <w:font w:name="Fira Sans Medium">
    <w:panose1 w:val="020B0603050000020004"/>
    <w:charset w:val="EE"/>
    <w:family w:val="swiss"/>
    <w:pitch w:val="variable"/>
    <w:sig w:usb0="600002FF" w:usb1="02000001" w:usb2="00000000" w:usb3="00000000" w:csb0="0000019F" w:csb1="00000000"/>
    <w:embedRegular r:id="rId7" w:fontKey="{A7908BDD-D989-4072-A0D2-4C3CDC84C736}"/>
    <w:embedItalic r:id="rId8" w:fontKey="{3A6FAF33-4BBE-43D2-9B0B-B2616353C1FA}"/>
  </w:font>
  <w:font w:name="Segoe UI">
    <w:panose1 w:val="020B0502040204020203"/>
    <w:charset w:val="EE"/>
    <w:family w:val="swiss"/>
    <w:pitch w:val="variable"/>
    <w:sig w:usb0="E4002EFF" w:usb1="C000E47F" w:usb2="00000009" w:usb3="00000000" w:csb0="000001FF" w:csb1="00000000"/>
    <w:embedRegular r:id="rId9" w:fontKey="{BB6304E5-1470-488A-AF23-56180A011109}"/>
  </w:font>
  <w:font w:name="Fira Sans Extra Condensed SemiB">
    <w:panose1 w:val="020B0603050000020004"/>
    <w:charset w:val="EE"/>
    <w:family w:val="swiss"/>
    <w:pitch w:val="variable"/>
    <w:sig w:usb0="600002FF" w:usb1="00000001" w:usb2="00000000" w:usb3="00000000" w:csb0="0000019F" w:csb1="00000000"/>
    <w:embedRegular r:id="rId10" w:fontKey="{FCAD9F17-D764-446D-9A07-F9FF44AD7940}"/>
  </w:font>
  <w:font w:name="Calibri">
    <w:panose1 w:val="020F0502020204030204"/>
    <w:charset w:val="EE"/>
    <w:family w:val="swiss"/>
    <w:pitch w:val="variable"/>
    <w:sig w:usb0="E0002AFF" w:usb1="4000ACFF" w:usb2="00000001" w:usb3="00000000" w:csb0="000001FF" w:csb1="00000000"/>
    <w:embedRegular r:id="rId11" w:fontKey="{F35CDBB0-C775-4C0D-8386-19893B92E365}"/>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535B5454" w14:textId="02E26421" w:rsidR="00EF6309" w:rsidRDefault="00EF6309" w:rsidP="003B18B6">
        <w:pPr>
          <w:pStyle w:val="Stopka"/>
          <w:jc w:val="center"/>
        </w:pPr>
        <w:r>
          <w:fldChar w:fldCharType="begin"/>
        </w:r>
        <w:r>
          <w:instrText>PAGE   \* MERGEFORMAT</w:instrText>
        </w:r>
        <w:r>
          <w:fldChar w:fldCharType="separate"/>
        </w:r>
        <w:r w:rsidR="00145DCC">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67A7649F" w14:textId="46B6EBFF" w:rsidR="00EF6309" w:rsidRDefault="00EF6309" w:rsidP="003B18B6">
        <w:pPr>
          <w:pStyle w:val="Stopka"/>
          <w:jc w:val="center"/>
        </w:pPr>
        <w:r>
          <w:fldChar w:fldCharType="begin"/>
        </w:r>
        <w:r>
          <w:instrText>PAGE   \* MERGEFORMAT</w:instrText>
        </w:r>
        <w:r>
          <w:fldChar w:fldCharType="separate"/>
        </w:r>
        <w:r w:rsidR="00145DCC">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61AB8FC8" w14:textId="383A0E5A" w:rsidR="00EF6309" w:rsidRDefault="00EF6309" w:rsidP="003B18B6">
        <w:pPr>
          <w:pStyle w:val="Stopka"/>
          <w:jc w:val="center"/>
        </w:pPr>
        <w:r>
          <w:fldChar w:fldCharType="begin"/>
        </w:r>
        <w:r>
          <w:instrText>PAGE   \* MERGEFORMAT</w:instrText>
        </w:r>
        <w:r>
          <w:fldChar w:fldCharType="separate"/>
        </w:r>
        <w:r w:rsidR="00145DCC">
          <w:rPr>
            <w:noProof/>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932944" w14:textId="77777777" w:rsidR="00505784" w:rsidRDefault="00505784" w:rsidP="000662E2">
      <w:pPr>
        <w:spacing w:after="0" w:line="240" w:lineRule="auto"/>
      </w:pPr>
      <w:r>
        <w:separator/>
      </w:r>
    </w:p>
  </w:footnote>
  <w:footnote w:type="continuationSeparator" w:id="0">
    <w:p w14:paraId="4F264333" w14:textId="77777777" w:rsidR="00505784" w:rsidRDefault="00505784" w:rsidP="000662E2">
      <w:pPr>
        <w:spacing w:after="0" w:line="240" w:lineRule="auto"/>
      </w:pPr>
      <w:r>
        <w:continuationSeparator/>
      </w:r>
    </w:p>
  </w:footnote>
  <w:footnote w:id="1">
    <w:p w14:paraId="78DC8450" w14:textId="588209EF" w:rsidR="00EF6309" w:rsidRPr="00D35FC4" w:rsidRDefault="00EF6309" w:rsidP="00D35FC4">
      <w:pPr>
        <w:pStyle w:val="NormalnyWeb"/>
        <w:spacing w:before="0" w:beforeAutospacing="0" w:after="0" w:afterAutospacing="0" w:line="240" w:lineRule="exact"/>
        <w:rPr>
          <w:rFonts w:ascii="Fira Sans" w:hAnsi="Fira Sans"/>
          <w:sz w:val="19"/>
          <w:szCs w:val="19"/>
          <w:lang w:val="en-GB"/>
        </w:rPr>
      </w:pPr>
      <w:r w:rsidRPr="00D35FC4">
        <w:rPr>
          <w:rStyle w:val="Odwoanieprzypisudolnego"/>
          <w:rFonts w:ascii="Fira Sans" w:hAnsi="Fira Sans"/>
          <w:sz w:val="19"/>
          <w:szCs w:val="19"/>
        </w:rPr>
        <w:footnoteRef/>
      </w:r>
      <w:r w:rsidRPr="00D35FC4">
        <w:rPr>
          <w:rFonts w:ascii="Fira Sans" w:hAnsi="Fira Sans"/>
          <w:sz w:val="19"/>
          <w:szCs w:val="19"/>
          <w:lang w:val="en-GB"/>
        </w:rPr>
        <w:t xml:space="preserve"> </w:t>
      </w:r>
      <w:r w:rsidRPr="00D35FC4">
        <w:rPr>
          <w:rFonts w:ascii="Fira Sans" w:hAnsi="Fira Sans"/>
          <w:spacing w:val="-2"/>
          <w:sz w:val="19"/>
          <w:szCs w:val="19"/>
          <w:lang w:val="en-GB"/>
        </w:rPr>
        <w:t>Classification of Occupations and Specialisations (</w:t>
      </w:r>
      <w:proofErr w:type="spellStart"/>
      <w:r w:rsidRPr="00D35FC4">
        <w:rPr>
          <w:rFonts w:ascii="Fira Sans" w:hAnsi="Fira Sans"/>
          <w:spacing w:val="-2"/>
          <w:sz w:val="19"/>
          <w:szCs w:val="19"/>
          <w:lang w:val="en-GB"/>
        </w:rPr>
        <w:t>KZiS</w:t>
      </w:r>
      <w:proofErr w:type="spellEnd"/>
      <w:r w:rsidRPr="00D35FC4">
        <w:rPr>
          <w:rFonts w:ascii="Fira Sans" w:hAnsi="Fira Sans"/>
          <w:spacing w:val="-2"/>
          <w:sz w:val="19"/>
          <w:szCs w:val="19"/>
          <w:lang w:val="en-GB"/>
        </w:rPr>
        <w:t xml:space="preserve">) – introduced by the Regulation of the Minister of Labour and Social Policy of 7 August 2014 on the classification of occupations and specialisations for the needs of the labour market and the scope of its applications (Journal </w:t>
      </w:r>
      <w:r w:rsidR="00D35FC4">
        <w:rPr>
          <w:rFonts w:ascii="Fira Sans" w:hAnsi="Fira Sans"/>
          <w:spacing w:val="-2"/>
          <w:sz w:val="19"/>
          <w:szCs w:val="19"/>
          <w:lang w:val="en-GB"/>
        </w:rPr>
        <w:br/>
      </w:r>
      <w:r w:rsidRPr="00D35FC4">
        <w:rPr>
          <w:rFonts w:ascii="Fira Sans" w:hAnsi="Fira Sans"/>
          <w:spacing w:val="-2"/>
          <w:sz w:val="19"/>
          <w:szCs w:val="19"/>
          <w:lang w:val="en-GB"/>
        </w:rPr>
        <w:t>of Laws (Dz. U.) item 1145 as amended).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C860E" w14:textId="77777777" w:rsidR="00EF6309" w:rsidRDefault="00EF6309">
    <w:pPr>
      <w:pStyle w:val="Nagwek"/>
    </w:pPr>
    <w:r>
      <w:rPr>
        <w:noProof/>
        <w:lang w:eastAsia="pl-PL"/>
      </w:rPr>
      <mc:AlternateContent>
        <mc:Choice Requires="wps">
          <w:drawing>
            <wp:anchor distT="0" distB="0" distL="114300" distR="114300" simplePos="0" relativeHeight="251673600" behindDoc="1" locked="0" layoutInCell="1" allowOverlap="1" wp14:anchorId="2205B576" wp14:editId="500F3C85">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D097D7"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3BAF9DEE" w14:textId="77777777" w:rsidR="00EF6309" w:rsidRDefault="00EF630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4646D" w14:textId="4C48EA91" w:rsidR="00EF6309" w:rsidRDefault="00212FD8">
    <w:pPr>
      <w:pStyle w:val="Nagwek"/>
      <w:rPr>
        <w:noProof/>
        <w:lang w:eastAsia="pl-PL"/>
      </w:rPr>
    </w:pPr>
    <w:r>
      <w:rPr>
        <w:noProof/>
        <w:shd w:val="clear" w:color="auto" w:fill="FFFFFF"/>
        <w:lang w:eastAsia="pl-PL"/>
      </w:rPr>
      <w:drawing>
        <wp:anchor distT="0" distB="0" distL="114300" distR="114300" simplePos="0" relativeHeight="251676672" behindDoc="0" locked="0" layoutInCell="1" allowOverlap="1" wp14:anchorId="7D033094" wp14:editId="74543A58">
          <wp:simplePos x="0" y="0"/>
          <wp:positionH relativeFrom="column">
            <wp:posOffset>-84014</wp:posOffset>
          </wp:positionH>
          <wp:positionV relativeFrom="paragraph">
            <wp:posOffset>89507</wp:posOffset>
          </wp:positionV>
          <wp:extent cx="1838325" cy="696595"/>
          <wp:effectExtent l="0" t="0" r="9525" b="0"/>
          <wp:wrapSquare wrapText="bothSides"/>
          <wp:docPr id="13" name="Obraz 1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6309" w:rsidRPr="00F37172">
      <w:rPr>
        <w:noProof/>
        <w:lang w:eastAsia="pl-PL"/>
      </w:rPr>
      <mc:AlternateContent>
        <mc:Choice Requires="wps">
          <w:drawing>
            <wp:anchor distT="0" distB="0" distL="114300" distR="114300" simplePos="0" relativeHeight="251668480" behindDoc="0" locked="0" layoutInCell="1" allowOverlap="1" wp14:anchorId="4FC6F086" wp14:editId="2C3E679A">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25B5FF" w14:textId="1FD5D8BD" w:rsidR="00EF6309" w:rsidRPr="003C6C8D" w:rsidRDefault="00212FD8" w:rsidP="00F33074">
                          <w:pPr>
                            <w:spacing w:before="0" w:after="0" w:line="240" w:lineRule="auto"/>
                            <w:ind w:left="227"/>
                            <w:jc w:val="center"/>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C6F086" id="Schemat blokowy: opóźnienie 6" o:spid="_x0000_s1034"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B25B5FF" w14:textId="1FD5D8BD" w:rsidR="00EF6309" w:rsidRPr="003C6C8D" w:rsidRDefault="00212FD8" w:rsidP="00F33074">
                    <w:pPr>
                      <w:spacing w:before="0" w:after="0" w:line="240" w:lineRule="auto"/>
                      <w:ind w:left="227"/>
                      <w:jc w:val="center"/>
                      <w:rPr>
                        <w:rFonts w:ascii="Fira Sans SemiBold" w:hAnsi="Fira Sans SemiBold"/>
                      </w:rPr>
                    </w:pPr>
                    <w:r>
                      <w:rPr>
                        <w:rFonts w:ascii="Fira Sans SemiBold" w:hAnsi="Fira Sans SemiBold"/>
                      </w:rPr>
                      <w:t>NEWS RELEASES</w:t>
                    </w:r>
                  </w:p>
                </w:txbxContent>
              </v:textbox>
            </v:shape>
          </w:pict>
        </mc:Fallback>
      </mc:AlternateContent>
    </w:r>
    <w:r w:rsidR="00EF6309">
      <w:rPr>
        <w:noProof/>
        <w:lang w:eastAsia="pl-PL"/>
      </w:rPr>
      <mc:AlternateContent>
        <mc:Choice Requires="wps">
          <w:drawing>
            <wp:anchor distT="0" distB="0" distL="114300" distR="114300" simplePos="0" relativeHeight="251666432" behindDoc="1" locked="0" layoutInCell="1" allowOverlap="1" wp14:anchorId="6BA287ED" wp14:editId="55457FF0">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976605"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F6309">
      <w:rPr>
        <w:noProof/>
        <w:lang w:eastAsia="pl-PL"/>
      </w:rPr>
      <w:t xml:space="preserve"> </w:t>
    </w:r>
    <w:r w:rsidR="00EF6309" w:rsidRPr="00540C5C">
      <w:rPr>
        <w:noProof/>
      </w:rPr>
      <w:t xml:space="preserve"> </w:t>
    </w:r>
  </w:p>
  <w:p w14:paraId="573D883B" w14:textId="77777777" w:rsidR="00EF6309" w:rsidRDefault="00EF6309">
    <w:pPr>
      <w:pStyle w:val="Nagwek"/>
      <w:rPr>
        <w:noProof/>
        <w:lang w:eastAsia="pl-PL"/>
      </w:rPr>
    </w:pPr>
  </w:p>
  <w:p w14:paraId="6EA02914" w14:textId="77777777" w:rsidR="00EF6309" w:rsidRDefault="00EF6309">
    <w:pPr>
      <w:pStyle w:val="Nagwek"/>
      <w:rPr>
        <w:noProof/>
        <w:lang w:eastAsia="pl-PL"/>
      </w:rPr>
    </w:pPr>
  </w:p>
  <w:p w14:paraId="1154E8D1" w14:textId="77777777" w:rsidR="00EF6309" w:rsidRDefault="00EF6309">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64A094E" wp14:editId="4153DD7D">
              <wp:simplePos x="0" y="0"/>
              <wp:positionH relativeFrom="column">
                <wp:posOffset>5287976</wp:posOffset>
              </wp:positionH>
              <wp:positionV relativeFrom="paragraph">
                <wp:posOffset>266065</wp:posOffset>
              </wp:positionV>
              <wp:extent cx="1432293" cy="336589"/>
              <wp:effectExtent l="0" t="0" r="0" b="6350"/>
              <wp:wrapNone/>
              <wp:docPr id="8" name="Pole tekstowe 2" descr="Data publikacji informacji sygnalnej&#10;9 wrzesień 2022 ro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14AC7709" w14:textId="1C5A6B3E" w:rsidR="00EF6309" w:rsidRPr="00A01B40" w:rsidRDefault="00212FD8" w:rsidP="00F049AB">
                          <w:pPr>
                            <w:pStyle w:val="Datainformacjisygnalnej"/>
                          </w:pPr>
                          <w:r>
                            <w:t>9.03.2023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4A094E" id="_x0000_t202" coordsize="21600,21600" o:spt="202" path="m,l,21600r21600,l21600,xe">
              <v:stroke joinstyle="miter"/>
              <v:path gradientshapeok="t" o:connecttype="rect"/>
            </v:shapetype>
            <v:shape id="_x0000_s1035" type="#_x0000_t202" alt="Data publikacji informacji sygnalnej&#10;9 wrzesień 2022 rok"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" filled="f" stroked="f">
              <v:textbox>
                <w:txbxContent>
                  <w:p w14:paraId="14AC7709" w14:textId="1C5A6B3E" w:rsidR="00EF6309" w:rsidRPr="00A01B40" w:rsidRDefault="00212FD8" w:rsidP="00F049AB">
                    <w:pPr>
                      <w:pStyle w:val="Datainformacjisygnalnej"/>
                    </w:pPr>
                    <w:r>
                      <w:t>9.03.2023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C43BB" w14:textId="77777777" w:rsidR="00EF6309" w:rsidRDefault="00EF6309">
    <w:pPr>
      <w:pStyle w:val="Nagwek"/>
    </w:pPr>
  </w:p>
  <w:p w14:paraId="71CF6440" w14:textId="77777777" w:rsidR="00EF6309" w:rsidRDefault="00EF630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39" type="#_x0000_t75" style="width:123.75pt;height:125.25pt;visibility:visible;mso-wrap-style:square" o:bullet="t">
        <v:imagedata r:id="rId1" o:title=""/>
      </v:shape>
    </w:pict>
  </w:numPicBullet>
  <w:numPicBullet w:numPicBulletId="1">
    <w:pict>
      <v:shape id="_x0000_i1440" type="#_x0000_t75" style="width:123.75pt;height:125.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35B"/>
    <w:rsid w:val="00003437"/>
    <w:rsid w:val="0000709F"/>
    <w:rsid w:val="000108B8"/>
    <w:rsid w:val="00013A64"/>
    <w:rsid w:val="0001475B"/>
    <w:rsid w:val="000152F5"/>
    <w:rsid w:val="000160D2"/>
    <w:rsid w:val="00020498"/>
    <w:rsid w:val="00024DE0"/>
    <w:rsid w:val="000276EB"/>
    <w:rsid w:val="000307E3"/>
    <w:rsid w:val="0004582E"/>
    <w:rsid w:val="000470AA"/>
    <w:rsid w:val="000507A0"/>
    <w:rsid w:val="0005141B"/>
    <w:rsid w:val="0005380B"/>
    <w:rsid w:val="00055ED9"/>
    <w:rsid w:val="00057CA1"/>
    <w:rsid w:val="00061560"/>
    <w:rsid w:val="000647A9"/>
    <w:rsid w:val="000662E2"/>
    <w:rsid w:val="00066883"/>
    <w:rsid w:val="0006713F"/>
    <w:rsid w:val="00071B39"/>
    <w:rsid w:val="00072061"/>
    <w:rsid w:val="000723FA"/>
    <w:rsid w:val="00074DD8"/>
    <w:rsid w:val="00075759"/>
    <w:rsid w:val="00077F6B"/>
    <w:rsid w:val="000806F7"/>
    <w:rsid w:val="0008189A"/>
    <w:rsid w:val="00087CEC"/>
    <w:rsid w:val="00092305"/>
    <w:rsid w:val="0009375D"/>
    <w:rsid w:val="000964F8"/>
    <w:rsid w:val="00097840"/>
    <w:rsid w:val="000A00AE"/>
    <w:rsid w:val="000A1BC1"/>
    <w:rsid w:val="000A391B"/>
    <w:rsid w:val="000A4660"/>
    <w:rsid w:val="000B0727"/>
    <w:rsid w:val="000C135D"/>
    <w:rsid w:val="000C2A5A"/>
    <w:rsid w:val="000C3BEC"/>
    <w:rsid w:val="000C5224"/>
    <w:rsid w:val="000C70C5"/>
    <w:rsid w:val="000D1A42"/>
    <w:rsid w:val="000D1D43"/>
    <w:rsid w:val="000D225C"/>
    <w:rsid w:val="000D2A5C"/>
    <w:rsid w:val="000D39F0"/>
    <w:rsid w:val="000E0918"/>
    <w:rsid w:val="000E6EAB"/>
    <w:rsid w:val="000E79A9"/>
    <w:rsid w:val="000F6C5B"/>
    <w:rsid w:val="001011C3"/>
    <w:rsid w:val="00102DFA"/>
    <w:rsid w:val="00105B90"/>
    <w:rsid w:val="00106DA3"/>
    <w:rsid w:val="00107CA9"/>
    <w:rsid w:val="00110214"/>
    <w:rsid w:val="00110D87"/>
    <w:rsid w:val="00112399"/>
    <w:rsid w:val="00114DB9"/>
    <w:rsid w:val="00116087"/>
    <w:rsid w:val="00117711"/>
    <w:rsid w:val="00126A01"/>
    <w:rsid w:val="00130296"/>
    <w:rsid w:val="00133D4F"/>
    <w:rsid w:val="00134145"/>
    <w:rsid w:val="00136736"/>
    <w:rsid w:val="00136D67"/>
    <w:rsid w:val="001423B6"/>
    <w:rsid w:val="001448A7"/>
    <w:rsid w:val="00144D94"/>
    <w:rsid w:val="00145DCC"/>
    <w:rsid w:val="00146621"/>
    <w:rsid w:val="00151D83"/>
    <w:rsid w:val="00152184"/>
    <w:rsid w:val="001537F3"/>
    <w:rsid w:val="00157013"/>
    <w:rsid w:val="0015707D"/>
    <w:rsid w:val="001578A5"/>
    <w:rsid w:val="0016152B"/>
    <w:rsid w:val="001617E3"/>
    <w:rsid w:val="00162325"/>
    <w:rsid w:val="00163934"/>
    <w:rsid w:val="00175756"/>
    <w:rsid w:val="0017587B"/>
    <w:rsid w:val="00177E81"/>
    <w:rsid w:val="00180905"/>
    <w:rsid w:val="00185EB5"/>
    <w:rsid w:val="0019089E"/>
    <w:rsid w:val="00191FEA"/>
    <w:rsid w:val="001951DA"/>
    <w:rsid w:val="001A26D7"/>
    <w:rsid w:val="001B053D"/>
    <w:rsid w:val="001B61B9"/>
    <w:rsid w:val="001B78CE"/>
    <w:rsid w:val="001C0F66"/>
    <w:rsid w:val="001C2777"/>
    <w:rsid w:val="001C3269"/>
    <w:rsid w:val="001D0CBA"/>
    <w:rsid w:val="001D19B6"/>
    <w:rsid w:val="001D1DB4"/>
    <w:rsid w:val="001D23F1"/>
    <w:rsid w:val="001D25F9"/>
    <w:rsid w:val="001D4086"/>
    <w:rsid w:val="001D61ED"/>
    <w:rsid w:val="001D6A7A"/>
    <w:rsid w:val="001E04AA"/>
    <w:rsid w:val="001E463A"/>
    <w:rsid w:val="001E5B2D"/>
    <w:rsid w:val="0020156C"/>
    <w:rsid w:val="00205823"/>
    <w:rsid w:val="00206F43"/>
    <w:rsid w:val="0021064A"/>
    <w:rsid w:val="00210D35"/>
    <w:rsid w:val="00212FD8"/>
    <w:rsid w:val="00214CFB"/>
    <w:rsid w:val="00216634"/>
    <w:rsid w:val="002251B5"/>
    <w:rsid w:val="002319E8"/>
    <w:rsid w:val="00231EE5"/>
    <w:rsid w:val="0023273D"/>
    <w:rsid w:val="00241A4F"/>
    <w:rsid w:val="00242D31"/>
    <w:rsid w:val="00254329"/>
    <w:rsid w:val="0025481E"/>
    <w:rsid w:val="002574F9"/>
    <w:rsid w:val="00261686"/>
    <w:rsid w:val="00261E15"/>
    <w:rsid w:val="00262B61"/>
    <w:rsid w:val="00262CC6"/>
    <w:rsid w:val="00263E08"/>
    <w:rsid w:val="0026400A"/>
    <w:rsid w:val="00264D23"/>
    <w:rsid w:val="00264EFE"/>
    <w:rsid w:val="00270D6A"/>
    <w:rsid w:val="002751F7"/>
    <w:rsid w:val="00276811"/>
    <w:rsid w:val="002816F9"/>
    <w:rsid w:val="00282699"/>
    <w:rsid w:val="00284E5A"/>
    <w:rsid w:val="00285146"/>
    <w:rsid w:val="00287BF4"/>
    <w:rsid w:val="00291908"/>
    <w:rsid w:val="002926DF"/>
    <w:rsid w:val="00292CFF"/>
    <w:rsid w:val="0029390B"/>
    <w:rsid w:val="002949DA"/>
    <w:rsid w:val="00296697"/>
    <w:rsid w:val="00296AD7"/>
    <w:rsid w:val="002A2E23"/>
    <w:rsid w:val="002B0472"/>
    <w:rsid w:val="002B32E4"/>
    <w:rsid w:val="002B5F13"/>
    <w:rsid w:val="002B6B12"/>
    <w:rsid w:val="002C21F0"/>
    <w:rsid w:val="002C6FE9"/>
    <w:rsid w:val="002C71A7"/>
    <w:rsid w:val="002D01DF"/>
    <w:rsid w:val="002D3404"/>
    <w:rsid w:val="002D57C6"/>
    <w:rsid w:val="002E3EB3"/>
    <w:rsid w:val="002E6140"/>
    <w:rsid w:val="002E6985"/>
    <w:rsid w:val="002E71B6"/>
    <w:rsid w:val="002F12B5"/>
    <w:rsid w:val="002F25D8"/>
    <w:rsid w:val="002F35F6"/>
    <w:rsid w:val="002F47F3"/>
    <w:rsid w:val="002F53D2"/>
    <w:rsid w:val="002F6EF1"/>
    <w:rsid w:val="002F73A7"/>
    <w:rsid w:val="002F77C8"/>
    <w:rsid w:val="003028BF"/>
    <w:rsid w:val="00304F22"/>
    <w:rsid w:val="00306C7C"/>
    <w:rsid w:val="00307A7B"/>
    <w:rsid w:val="00310A3D"/>
    <w:rsid w:val="00312E3C"/>
    <w:rsid w:val="003130F9"/>
    <w:rsid w:val="00314F86"/>
    <w:rsid w:val="00317F4D"/>
    <w:rsid w:val="00322EDD"/>
    <w:rsid w:val="00324247"/>
    <w:rsid w:val="003257CD"/>
    <w:rsid w:val="003309FA"/>
    <w:rsid w:val="00332320"/>
    <w:rsid w:val="00333525"/>
    <w:rsid w:val="003353FF"/>
    <w:rsid w:val="00341E00"/>
    <w:rsid w:val="00342C1A"/>
    <w:rsid w:val="00347D72"/>
    <w:rsid w:val="00353F45"/>
    <w:rsid w:val="00356259"/>
    <w:rsid w:val="00357611"/>
    <w:rsid w:val="0036432A"/>
    <w:rsid w:val="00364AF9"/>
    <w:rsid w:val="00365F3B"/>
    <w:rsid w:val="00367237"/>
    <w:rsid w:val="0037077F"/>
    <w:rsid w:val="003707DF"/>
    <w:rsid w:val="00372411"/>
    <w:rsid w:val="00373882"/>
    <w:rsid w:val="0037633C"/>
    <w:rsid w:val="003818F9"/>
    <w:rsid w:val="003828B3"/>
    <w:rsid w:val="003831D6"/>
    <w:rsid w:val="003843DB"/>
    <w:rsid w:val="0038701A"/>
    <w:rsid w:val="0039010A"/>
    <w:rsid w:val="003927EC"/>
    <w:rsid w:val="00393761"/>
    <w:rsid w:val="00394E26"/>
    <w:rsid w:val="00396691"/>
    <w:rsid w:val="00397D18"/>
    <w:rsid w:val="003A1B36"/>
    <w:rsid w:val="003A411C"/>
    <w:rsid w:val="003B1454"/>
    <w:rsid w:val="003B18B6"/>
    <w:rsid w:val="003B4541"/>
    <w:rsid w:val="003B64CC"/>
    <w:rsid w:val="003C161B"/>
    <w:rsid w:val="003C59B1"/>
    <w:rsid w:val="003C59E0"/>
    <w:rsid w:val="003C6C8D"/>
    <w:rsid w:val="003D1C50"/>
    <w:rsid w:val="003D2656"/>
    <w:rsid w:val="003D4F95"/>
    <w:rsid w:val="003D5F42"/>
    <w:rsid w:val="003D60A9"/>
    <w:rsid w:val="003D6611"/>
    <w:rsid w:val="003D6DDA"/>
    <w:rsid w:val="003E260C"/>
    <w:rsid w:val="003E76F6"/>
    <w:rsid w:val="003F0CE4"/>
    <w:rsid w:val="003F4C97"/>
    <w:rsid w:val="003F6474"/>
    <w:rsid w:val="003F666D"/>
    <w:rsid w:val="003F7FE6"/>
    <w:rsid w:val="00400193"/>
    <w:rsid w:val="004029CB"/>
    <w:rsid w:val="00403C02"/>
    <w:rsid w:val="004042AE"/>
    <w:rsid w:val="00404DBE"/>
    <w:rsid w:val="004154DC"/>
    <w:rsid w:val="00416EAF"/>
    <w:rsid w:val="004212E7"/>
    <w:rsid w:val="00423C88"/>
    <w:rsid w:val="004242F4"/>
    <w:rsid w:val="0042446D"/>
    <w:rsid w:val="004260CF"/>
    <w:rsid w:val="00427BF8"/>
    <w:rsid w:val="00431147"/>
    <w:rsid w:val="00431C02"/>
    <w:rsid w:val="00437395"/>
    <w:rsid w:val="00441A5F"/>
    <w:rsid w:val="00442043"/>
    <w:rsid w:val="00443A72"/>
    <w:rsid w:val="00445047"/>
    <w:rsid w:val="00446749"/>
    <w:rsid w:val="004509CC"/>
    <w:rsid w:val="00453EB7"/>
    <w:rsid w:val="00457427"/>
    <w:rsid w:val="00463E39"/>
    <w:rsid w:val="00464832"/>
    <w:rsid w:val="00465292"/>
    <w:rsid w:val="004657FC"/>
    <w:rsid w:val="004733F6"/>
    <w:rsid w:val="00474E69"/>
    <w:rsid w:val="00475D99"/>
    <w:rsid w:val="00480161"/>
    <w:rsid w:val="00482C77"/>
    <w:rsid w:val="00483E9F"/>
    <w:rsid w:val="00485A2C"/>
    <w:rsid w:val="0049621B"/>
    <w:rsid w:val="004A178A"/>
    <w:rsid w:val="004A1D19"/>
    <w:rsid w:val="004A2A55"/>
    <w:rsid w:val="004B4A60"/>
    <w:rsid w:val="004B6DCA"/>
    <w:rsid w:val="004C0943"/>
    <w:rsid w:val="004C1895"/>
    <w:rsid w:val="004C5AC1"/>
    <w:rsid w:val="004C6D40"/>
    <w:rsid w:val="004D01CE"/>
    <w:rsid w:val="004D6941"/>
    <w:rsid w:val="004D728B"/>
    <w:rsid w:val="004E03D0"/>
    <w:rsid w:val="004E1FBE"/>
    <w:rsid w:val="004E6AA8"/>
    <w:rsid w:val="004F0C3C"/>
    <w:rsid w:val="004F2280"/>
    <w:rsid w:val="004F23BB"/>
    <w:rsid w:val="004F284E"/>
    <w:rsid w:val="004F4081"/>
    <w:rsid w:val="004F4246"/>
    <w:rsid w:val="004F63FC"/>
    <w:rsid w:val="004F659B"/>
    <w:rsid w:val="00502455"/>
    <w:rsid w:val="00505784"/>
    <w:rsid w:val="00505A92"/>
    <w:rsid w:val="00511628"/>
    <w:rsid w:val="00514094"/>
    <w:rsid w:val="00515375"/>
    <w:rsid w:val="005203F1"/>
    <w:rsid w:val="00520D7A"/>
    <w:rsid w:val="00521BC3"/>
    <w:rsid w:val="00530D68"/>
    <w:rsid w:val="00531070"/>
    <w:rsid w:val="00533632"/>
    <w:rsid w:val="00533F97"/>
    <w:rsid w:val="00534013"/>
    <w:rsid w:val="005340BE"/>
    <w:rsid w:val="005408AE"/>
    <w:rsid w:val="00540C5C"/>
    <w:rsid w:val="00541E6E"/>
    <w:rsid w:val="0054251F"/>
    <w:rsid w:val="00543392"/>
    <w:rsid w:val="00543A3B"/>
    <w:rsid w:val="00544B2C"/>
    <w:rsid w:val="005458DE"/>
    <w:rsid w:val="005520D8"/>
    <w:rsid w:val="00553EA7"/>
    <w:rsid w:val="00555CFB"/>
    <w:rsid w:val="00556CF1"/>
    <w:rsid w:val="00557534"/>
    <w:rsid w:val="005605D9"/>
    <w:rsid w:val="00560C2A"/>
    <w:rsid w:val="005716C4"/>
    <w:rsid w:val="005762A7"/>
    <w:rsid w:val="0057675B"/>
    <w:rsid w:val="00587CEE"/>
    <w:rsid w:val="00587F61"/>
    <w:rsid w:val="005916D7"/>
    <w:rsid w:val="00592777"/>
    <w:rsid w:val="00593C42"/>
    <w:rsid w:val="0059427F"/>
    <w:rsid w:val="00596A21"/>
    <w:rsid w:val="0059717E"/>
    <w:rsid w:val="005A4440"/>
    <w:rsid w:val="005A4F3A"/>
    <w:rsid w:val="005A698C"/>
    <w:rsid w:val="005B3E62"/>
    <w:rsid w:val="005B40B3"/>
    <w:rsid w:val="005C0CAC"/>
    <w:rsid w:val="005C429D"/>
    <w:rsid w:val="005D062E"/>
    <w:rsid w:val="005D2B2F"/>
    <w:rsid w:val="005E04AD"/>
    <w:rsid w:val="005E0799"/>
    <w:rsid w:val="005E10F9"/>
    <w:rsid w:val="005E1200"/>
    <w:rsid w:val="005E1D3D"/>
    <w:rsid w:val="005E3435"/>
    <w:rsid w:val="005E57D3"/>
    <w:rsid w:val="005E737D"/>
    <w:rsid w:val="005F45EE"/>
    <w:rsid w:val="005F4B7F"/>
    <w:rsid w:val="005F5A80"/>
    <w:rsid w:val="005F7020"/>
    <w:rsid w:val="00603F90"/>
    <w:rsid w:val="006044FF"/>
    <w:rsid w:val="006048D8"/>
    <w:rsid w:val="00604913"/>
    <w:rsid w:val="00604BF2"/>
    <w:rsid w:val="00607CC5"/>
    <w:rsid w:val="00610E95"/>
    <w:rsid w:val="0061179B"/>
    <w:rsid w:val="006125F9"/>
    <w:rsid w:val="00612EAF"/>
    <w:rsid w:val="00620386"/>
    <w:rsid w:val="00621B42"/>
    <w:rsid w:val="00622872"/>
    <w:rsid w:val="00623930"/>
    <w:rsid w:val="00632D3D"/>
    <w:rsid w:val="00633014"/>
    <w:rsid w:val="0063437B"/>
    <w:rsid w:val="00634823"/>
    <w:rsid w:val="0064017E"/>
    <w:rsid w:val="00643237"/>
    <w:rsid w:val="006438E1"/>
    <w:rsid w:val="00647056"/>
    <w:rsid w:val="0064786F"/>
    <w:rsid w:val="006533D1"/>
    <w:rsid w:val="00653ABF"/>
    <w:rsid w:val="00654BB6"/>
    <w:rsid w:val="00656CC0"/>
    <w:rsid w:val="006673CA"/>
    <w:rsid w:val="0067108B"/>
    <w:rsid w:val="006731F5"/>
    <w:rsid w:val="00673C26"/>
    <w:rsid w:val="00674D0C"/>
    <w:rsid w:val="00674DE5"/>
    <w:rsid w:val="0067691E"/>
    <w:rsid w:val="00677ACA"/>
    <w:rsid w:val="006812AF"/>
    <w:rsid w:val="0068327D"/>
    <w:rsid w:val="006902C3"/>
    <w:rsid w:val="00691517"/>
    <w:rsid w:val="00691534"/>
    <w:rsid w:val="00693880"/>
    <w:rsid w:val="00693987"/>
    <w:rsid w:val="00694AF0"/>
    <w:rsid w:val="00694E1A"/>
    <w:rsid w:val="00695022"/>
    <w:rsid w:val="00697E5E"/>
    <w:rsid w:val="006A0374"/>
    <w:rsid w:val="006A4686"/>
    <w:rsid w:val="006A46BB"/>
    <w:rsid w:val="006A5B07"/>
    <w:rsid w:val="006B0E9E"/>
    <w:rsid w:val="006B486D"/>
    <w:rsid w:val="006B5536"/>
    <w:rsid w:val="006B5AE4"/>
    <w:rsid w:val="006C70D8"/>
    <w:rsid w:val="006D1507"/>
    <w:rsid w:val="006D15C7"/>
    <w:rsid w:val="006D21FA"/>
    <w:rsid w:val="006D4054"/>
    <w:rsid w:val="006E02EC"/>
    <w:rsid w:val="006E032F"/>
    <w:rsid w:val="006E3C4F"/>
    <w:rsid w:val="006E6F41"/>
    <w:rsid w:val="006E73E6"/>
    <w:rsid w:val="00706CB6"/>
    <w:rsid w:val="00715FA9"/>
    <w:rsid w:val="007211B1"/>
    <w:rsid w:val="00724A98"/>
    <w:rsid w:val="00726E57"/>
    <w:rsid w:val="007276FC"/>
    <w:rsid w:val="007277DA"/>
    <w:rsid w:val="00731D27"/>
    <w:rsid w:val="007320A2"/>
    <w:rsid w:val="0073501F"/>
    <w:rsid w:val="007434BF"/>
    <w:rsid w:val="0074494E"/>
    <w:rsid w:val="00746187"/>
    <w:rsid w:val="00746822"/>
    <w:rsid w:val="0075239B"/>
    <w:rsid w:val="00756F89"/>
    <w:rsid w:val="007572B7"/>
    <w:rsid w:val="0076254F"/>
    <w:rsid w:val="00766D43"/>
    <w:rsid w:val="00770CA6"/>
    <w:rsid w:val="007734BD"/>
    <w:rsid w:val="007743CE"/>
    <w:rsid w:val="007800CB"/>
    <w:rsid w:val="007801F5"/>
    <w:rsid w:val="00780A2B"/>
    <w:rsid w:val="00780CB6"/>
    <w:rsid w:val="00782872"/>
    <w:rsid w:val="00783B3C"/>
    <w:rsid w:val="00783CA4"/>
    <w:rsid w:val="007842FB"/>
    <w:rsid w:val="00786124"/>
    <w:rsid w:val="0079514B"/>
    <w:rsid w:val="00795252"/>
    <w:rsid w:val="007961D5"/>
    <w:rsid w:val="007A0828"/>
    <w:rsid w:val="007A2DC1"/>
    <w:rsid w:val="007A73D7"/>
    <w:rsid w:val="007B130A"/>
    <w:rsid w:val="007B3ED5"/>
    <w:rsid w:val="007B409D"/>
    <w:rsid w:val="007B7F5D"/>
    <w:rsid w:val="007C0593"/>
    <w:rsid w:val="007C2C2D"/>
    <w:rsid w:val="007C5801"/>
    <w:rsid w:val="007C7BF0"/>
    <w:rsid w:val="007D0869"/>
    <w:rsid w:val="007D14C4"/>
    <w:rsid w:val="007D30C3"/>
    <w:rsid w:val="007D3319"/>
    <w:rsid w:val="007D335D"/>
    <w:rsid w:val="007D605C"/>
    <w:rsid w:val="007D70AC"/>
    <w:rsid w:val="007D7BD7"/>
    <w:rsid w:val="007E09FA"/>
    <w:rsid w:val="007E3314"/>
    <w:rsid w:val="007E3514"/>
    <w:rsid w:val="007E4B03"/>
    <w:rsid w:val="007E6F11"/>
    <w:rsid w:val="007E7796"/>
    <w:rsid w:val="007F324B"/>
    <w:rsid w:val="007F4F64"/>
    <w:rsid w:val="008009ED"/>
    <w:rsid w:val="00804ADE"/>
    <w:rsid w:val="0080553C"/>
    <w:rsid w:val="00805B46"/>
    <w:rsid w:val="00805DB4"/>
    <w:rsid w:val="00812733"/>
    <w:rsid w:val="00813EAB"/>
    <w:rsid w:val="00820298"/>
    <w:rsid w:val="00823593"/>
    <w:rsid w:val="00824FF1"/>
    <w:rsid w:val="00825DC2"/>
    <w:rsid w:val="00831B54"/>
    <w:rsid w:val="00832D2F"/>
    <w:rsid w:val="00834AD3"/>
    <w:rsid w:val="008406B4"/>
    <w:rsid w:val="0084206F"/>
    <w:rsid w:val="00843795"/>
    <w:rsid w:val="00847F0F"/>
    <w:rsid w:val="00851587"/>
    <w:rsid w:val="00851B25"/>
    <w:rsid w:val="00852448"/>
    <w:rsid w:val="008576C7"/>
    <w:rsid w:val="00860FBC"/>
    <w:rsid w:val="0086702F"/>
    <w:rsid w:val="00871419"/>
    <w:rsid w:val="0087432D"/>
    <w:rsid w:val="00874832"/>
    <w:rsid w:val="008751AE"/>
    <w:rsid w:val="00877F6C"/>
    <w:rsid w:val="00882290"/>
    <w:rsid w:val="0088258A"/>
    <w:rsid w:val="00883C42"/>
    <w:rsid w:val="0088465A"/>
    <w:rsid w:val="00886332"/>
    <w:rsid w:val="00886554"/>
    <w:rsid w:val="008866D9"/>
    <w:rsid w:val="008876AE"/>
    <w:rsid w:val="008925F0"/>
    <w:rsid w:val="0089448A"/>
    <w:rsid w:val="008947C1"/>
    <w:rsid w:val="00896101"/>
    <w:rsid w:val="00896BDB"/>
    <w:rsid w:val="00897877"/>
    <w:rsid w:val="008A027D"/>
    <w:rsid w:val="008A22FC"/>
    <w:rsid w:val="008A26D9"/>
    <w:rsid w:val="008A7B5B"/>
    <w:rsid w:val="008B12D2"/>
    <w:rsid w:val="008C04F2"/>
    <w:rsid w:val="008C0C29"/>
    <w:rsid w:val="008D02DA"/>
    <w:rsid w:val="008D6725"/>
    <w:rsid w:val="008D76BC"/>
    <w:rsid w:val="008D7883"/>
    <w:rsid w:val="008E0BAC"/>
    <w:rsid w:val="008E71E2"/>
    <w:rsid w:val="008E7DBA"/>
    <w:rsid w:val="008F0829"/>
    <w:rsid w:val="008F20EC"/>
    <w:rsid w:val="008F3638"/>
    <w:rsid w:val="008F4441"/>
    <w:rsid w:val="008F6B20"/>
    <w:rsid w:val="008F6F31"/>
    <w:rsid w:val="008F74DF"/>
    <w:rsid w:val="008F750A"/>
    <w:rsid w:val="00901EA5"/>
    <w:rsid w:val="00902274"/>
    <w:rsid w:val="00904EDD"/>
    <w:rsid w:val="00907B41"/>
    <w:rsid w:val="00911590"/>
    <w:rsid w:val="009127BA"/>
    <w:rsid w:val="00920AAE"/>
    <w:rsid w:val="009227A6"/>
    <w:rsid w:val="009255EC"/>
    <w:rsid w:val="009273CC"/>
    <w:rsid w:val="009277D4"/>
    <w:rsid w:val="00931F5E"/>
    <w:rsid w:val="00933EC1"/>
    <w:rsid w:val="009361E8"/>
    <w:rsid w:val="00937456"/>
    <w:rsid w:val="00943E1B"/>
    <w:rsid w:val="009446AD"/>
    <w:rsid w:val="009455C7"/>
    <w:rsid w:val="0094743D"/>
    <w:rsid w:val="009530DB"/>
    <w:rsid w:val="00953676"/>
    <w:rsid w:val="00953BDA"/>
    <w:rsid w:val="00956F30"/>
    <w:rsid w:val="009617E5"/>
    <w:rsid w:val="00966C9A"/>
    <w:rsid w:val="00967BE6"/>
    <w:rsid w:val="00967CCD"/>
    <w:rsid w:val="009705EE"/>
    <w:rsid w:val="0097293E"/>
    <w:rsid w:val="00973794"/>
    <w:rsid w:val="00976CD3"/>
    <w:rsid w:val="00977927"/>
    <w:rsid w:val="009806CB"/>
    <w:rsid w:val="0098135C"/>
    <w:rsid w:val="0098156A"/>
    <w:rsid w:val="00983F7F"/>
    <w:rsid w:val="009858F1"/>
    <w:rsid w:val="00991BAC"/>
    <w:rsid w:val="00997DB9"/>
    <w:rsid w:val="009A1A84"/>
    <w:rsid w:val="009A1E81"/>
    <w:rsid w:val="009A6233"/>
    <w:rsid w:val="009A6EA0"/>
    <w:rsid w:val="009B0745"/>
    <w:rsid w:val="009B6D0C"/>
    <w:rsid w:val="009B7174"/>
    <w:rsid w:val="009C1335"/>
    <w:rsid w:val="009C1AB2"/>
    <w:rsid w:val="009C4FA4"/>
    <w:rsid w:val="009C7251"/>
    <w:rsid w:val="009D18C9"/>
    <w:rsid w:val="009D240E"/>
    <w:rsid w:val="009D62A9"/>
    <w:rsid w:val="009D7B50"/>
    <w:rsid w:val="009E2E91"/>
    <w:rsid w:val="009E4086"/>
    <w:rsid w:val="009E5CAD"/>
    <w:rsid w:val="00A01B40"/>
    <w:rsid w:val="00A079CD"/>
    <w:rsid w:val="00A1263F"/>
    <w:rsid w:val="00A1286C"/>
    <w:rsid w:val="00A139F5"/>
    <w:rsid w:val="00A1433C"/>
    <w:rsid w:val="00A21FE1"/>
    <w:rsid w:val="00A32E16"/>
    <w:rsid w:val="00A365F4"/>
    <w:rsid w:val="00A372F4"/>
    <w:rsid w:val="00A454C1"/>
    <w:rsid w:val="00A47D80"/>
    <w:rsid w:val="00A51D02"/>
    <w:rsid w:val="00A52827"/>
    <w:rsid w:val="00A53132"/>
    <w:rsid w:val="00A563F2"/>
    <w:rsid w:val="00A566E8"/>
    <w:rsid w:val="00A66347"/>
    <w:rsid w:val="00A7168E"/>
    <w:rsid w:val="00A73143"/>
    <w:rsid w:val="00A7403A"/>
    <w:rsid w:val="00A77071"/>
    <w:rsid w:val="00A774ED"/>
    <w:rsid w:val="00A775AB"/>
    <w:rsid w:val="00A810F9"/>
    <w:rsid w:val="00A82D31"/>
    <w:rsid w:val="00A832E6"/>
    <w:rsid w:val="00A85E7E"/>
    <w:rsid w:val="00A86ECC"/>
    <w:rsid w:val="00A86FCC"/>
    <w:rsid w:val="00A90A6D"/>
    <w:rsid w:val="00A92406"/>
    <w:rsid w:val="00A927D9"/>
    <w:rsid w:val="00A948BE"/>
    <w:rsid w:val="00A951A3"/>
    <w:rsid w:val="00A95F17"/>
    <w:rsid w:val="00A971E5"/>
    <w:rsid w:val="00AA2D68"/>
    <w:rsid w:val="00AA683D"/>
    <w:rsid w:val="00AA710D"/>
    <w:rsid w:val="00AA7C75"/>
    <w:rsid w:val="00AB51BA"/>
    <w:rsid w:val="00AB64F3"/>
    <w:rsid w:val="00AB6D25"/>
    <w:rsid w:val="00AC76CF"/>
    <w:rsid w:val="00AD0DCC"/>
    <w:rsid w:val="00AD0E56"/>
    <w:rsid w:val="00AD15DE"/>
    <w:rsid w:val="00AD56A0"/>
    <w:rsid w:val="00AD7D81"/>
    <w:rsid w:val="00AE0E68"/>
    <w:rsid w:val="00AE229B"/>
    <w:rsid w:val="00AE236D"/>
    <w:rsid w:val="00AE2D4B"/>
    <w:rsid w:val="00AE3D55"/>
    <w:rsid w:val="00AE4F99"/>
    <w:rsid w:val="00AF172A"/>
    <w:rsid w:val="00AF2750"/>
    <w:rsid w:val="00AF552C"/>
    <w:rsid w:val="00B0610D"/>
    <w:rsid w:val="00B0787D"/>
    <w:rsid w:val="00B11B69"/>
    <w:rsid w:val="00B14952"/>
    <w:rsid w:val="00B16871"/>
    <w:rsid w:val="00B20C9F"/>
    <w:rsid w:val="00B2227A"/>
    <w:rsid w:val="00B25B45"/>
    <w:rsid w:val="00B26862"/>
    <w:rsid w:val="00B304F2"/>
    <w:rsid w:val="00B31E5A"/>
    <w:rsid w:val="00B37B86"/>
    <w:rsid w:val="00B47359"/>
    <w:rsid w:val="00B653AB"/>
    <w:rsid w:val="00B65D2D"/>
    <w:rsid w:val="00B65F9E"/>
    <w:rsid w:val="00B66B19"/>
    <w:rsid w:val="00B671FF"/>
    <w:rsid w:val="00B71D40"/>
    <w:rsid w:val="00B77843"/>
    <w:rsid w:val="00B80917"/>
    <w:rsid w:val="00B822F1"/>
    <w:rsid w:val="00B852D1"/>
    <w:rsid w:val="00B914E9"/>
    <w:rsid w:val="00B952C3"/>
    <w:rsid w:val="00B956EE"/>
    <w:rsid w:val="00B95937"/>
    <w:rsid w:val="00B97AAF"/>
    <w:rsid w:val="00BA0AC1"/>
    <w:rsid w:val="00BA2BA1"/>
    <w:rsid w:val="00BA2BA7"/>
    <w:rsid w:val="00BA3447"/>
    <w:rsid w:val="00BA3562"/>
    <w:rsid w:val="00BB0A79"/>
    <w:rsid w:val="00BB3749"/>
    <w:rsid w:val="00BB47C0"/>
    <w:rsid w:val="00BB4F09"/>
    <w:rsid w:val="00BC0EDF"/>
    <w:rsid w:val="00BC2D48"/>
    <w:rsid w:val="00BC2FA9"/>
    <w:rsid w:val="00BC5671"/>
    <w:rsid w:val="00BC58FA"/>
    <w:rsid w:val="00BC6A76"/>
    <w:rsid w:val="00BD0F07"/>
    <w:rsid w:val="00BD4C7E"/>
    <w:rsid w:val="00BD4E33"/>
    <w:rsid w:val="00BE0E12"/>
    <w:rsid w:val="00BE1C5D"/>
    <w:rsid w:val="00BE3F8B"/>
    <w:rsid w:val="00BE7EDD"/>
    <w:rsid w:val="00BF0C61"/>
    <w:rsid w:val="00BF113A"/>
    <w:rsid w:val="00BF1540"/>
    <w:rsid w:val="00BF2019"/>
    <w:rsid w:val="00C01A9E"/>
    <w:rsid w:val="00C02397"/>
    <w:rsid w:val="00C02CEA"/>
    <w:rsid w:val="00C030DE"/>
    <w:rsid w:val="00C033C4"/>
    <w:rsid w:val="00C051A8"/>
    <w:rsid w:val="00C1277F"/>
    <w:rsid w:val="00C127D3"/>
    <w:rsid w:val="00C14A4F"/>
    <w:rsid w:val="00C15B36"/>
    <w:rsid w:val="00C22105"/>
    <w:rsid w:val="00C244B6"/>
    <w:rsid w:val="00C2467B"/>
    <w:rsid w:val="00C24ACA"/>
    <w:rsid w:val="00C25C8B"/>
    <w:rsid w:val="00C27BF1"/>
    <w:rsid w:val="00C3702F"/>
    <w:rsid w:val="00C4500A"/>
    <w:rsid w:val="00C5003A"/>
    <w:rsid w:val="00C54B6C"/>
    <w:rsid w:val="00C55F89"/>
    <w:rsid w:val="00C613F9"/>
    <w:rsid w:val="00C620B5"/>
    <w:rsid w:val="00C62238"/>
    <w:rsid w:val="00C6357B"/>
    <w:rsid w:val="00C64A37"/>
    <w:rsid w:val="00C651D5"/>
    <w:rsid w:val="00C65432"/>
    <w:rsid w:val="00C65EA7"/>
    <w:rsid w:val="00C7124E"/>
    <w:rsid w:val="00C7158E"/>
    <w:rsid w:val="00C7250B"/>
    <w:rsid w:val="00C7346B"/>
    <w:rsid w:val="00C7351A"/>
    <w:rsid w:val="00C764B5"/>
    <w:rsid w:val="00C77C0E"/>
    <w:rsid w:val="00C822F0"/>
    <w:rsid w:val="00C865B1"/>
    <w:rsid w:val="00C91687"/>
    <w:rsid w:val="00C924A8"/>
    <w:rsid w:val="00C945FE"/>
    <w:rsid w:val="00C96FAA"/>
    <w:rsid w:val="00C97A04"/>
    <w:rsid w:val="00C97AC2"/>
    <w:rsid w:val="00CA107B"/>
    <w:rsid w:val="00CA1B79"/>
    <w:rsid w:val="00CA484D"/>
    <w:rsid w:val="00CA4FB6"/>
    <w:rsid w:val="00CA7532"/>
    <w:rsid w:val="00CB11D4"/>
    <w:rsid w:val="00CB2F90"/>
    <w:rsid w:val="00CB6AD4"/>
    <w:rsid w:val="00CC35AF"/>
    <w:rsid w:val="00CC739E"/>
    <w:rsid w:val="00CD0D7B"/>
    <w:rsid w:val="00CD1EBB"/>
    <w:rsid w:val="00CD28CF"/>
    <w:rsid w:val="00CD58B7"/>
    <w:rsid w:val="00CD7967"/>
    <w:rsid w:val="00CE4E65"/>
    <w:rsid w:val="00CE698E"/>
    <w:rsid w:val="00CE7821"/>
    <w:rsid w:val="00CF16C4"/>
    <w:rsid w:val="00CF18EE"/>
    <w:rsid w:val="00CF30BD"/>
    <w:rsid w:val="00CF4099"/>
    <w:rsid w:val="00CF55C8"/>
    <w:rsid w:val="00CF6C9E"/>
    <w:rsid w:val="00CF72EA"/>
    <w:rsid w:val="00D00796"/>
    <w:rsid w:val="00D124D8"/>
    <w:rsid w:val="00D14AAD"/>
    <w:rsid w:val="00D17351"/>
    <w:rsid w:val="00D24A68"/>
    <w:rsid w:val="00D25707"/>
    <w:rsid w:val="00D261A2"/>
    <w:rsid w:val="00D31751"/>
    <w:rsid w:val="00D35FC4"/>
    <w:rsid w:val="00D404BC"/>
    <w:rsid w:val="00D46F61"/>
    <w:rsid w:val="00D475CE"/>
    <w:rsid w:val="00D520B9"/>
    <w:rsid w:val="00D5391E"/>
    <w:rsid w:val="00D600BB"/>
    <w:rsid w:val="00D616D2"/>
    <w:rsid w:val="00D63B5F"/>
    <w:rsid w:val="00D6613C"/>
    <w:rsid w:val="00D70EF7"/>
    <w:rsid w:val="00D73765"/>
    <w:rsid w:val="00D77729"/>
    <w:rsid w:val="00D810B8"/>
    <w:rsid w:val="00D832A3"/>
    <w:rsid w:val="00D8397C"/>
    <w:rsid w:val="00D86D78"/>
    <w:rsid w:val="00D90EF5"/>
    <w:rsid w:val="00D9326D"/>
    <w:rsid w:val="00D949FD"/>
    <w:rsid w:val="00D94EED"/>
    <w:rsid w:val="00D96026"/>
    <w:rsid w:val="00D96F3A"/>
    <w:rsid w:val="00D970D7"/>
    <w:rsid w:val="00D972F6"/>
    <w:rsid w:val="00DA14B6"/>
    <w:rsid w:val="00DA2430"/>
    <w:rsid w:val="00DA331D"/>
    <w:rsid w:val="00DA7C1C"/>
    <w:rsid w:val="00DB06C4"/>
    <w:rsid w:val="00DB0852"/>
    <w:rsid w:val="00DB147A"/>
    <w:rsid w:val="00DB1B7A"/>
    <w:rsid w:val="00DB3806"/>
    <w:rsid w:val="00DB706E"/>
    <w:rsid w:val="00DC2A54"/>
    <w:rsid w:val="00DC6708"/>
    <w:rsid w:val="00DD011A"/>
    <w:rsid w:val="00DD0D82"/>
    <w:rsid w:val="00DD4846"/>
    <w:rsid w:val="00DE2400"/>
    <w:rsid w:val="00DE4F72"/>
    <w:rsid w:val="00DE58F1"/>
    <w:rsid w:val="00DE6B58"/>
    <w:rsid w:val="00DF0654"/>
    <w:rsid w:val="00DF214E"/>
    <w:rsid w:val="00DF5E32"/>
    <w:rsid w:val="00E004AE"/>
    <w:rsid w:val="00E01436"/>
    <w:rsid w:val="00E03E79"/>
    <w:rsid w:val="00E045BD"/>
    <w:rsid w:val="00E04D6C"/>
    <w:rsid w:val="00E1135B"/>
    <w:rsid w:val="00E1481F"/>
    <w:rsid w:val="00E17B77"/>
    <w:rsid w:val="00E231AB"/>
    <w:rsid w:val="00E23337"/>
    <w:rsid w:val="00E24BB4"/>
    <w:rsid w:val="00E259EA"/>
    <w:rsid w:val="00E25D33"/>
    <w:rsid w:val="00E27412"/>
    <w:rsid w:val="00E32061"/>
    <w:rsid w:val="00E32AFF"/>
    <w:rsid w:val="00E33232"/>
    <w:rsid w:val="00E33F48"/>
    <w:rsid w:val="00E3619E"/>
    <w:rsid w:val="00E42749"/>
    <w:rsid w:val="00E42FF9"/>
    <w:rsid w:val="00E44790"/>
    <w:rsid w:val="00E45B25"/>
    <w:rsid w:val="00E46FC3"/>
    <w:rsid w:val="00E4714C"/>
    <w:rsid w:val="00E5178D"/>
    <w:rsid w:val="00E51AEB"/>
    <w:rsid w:val="00E522A7"/>
    <w:rsid w:val="00E52F12"/>
    <w:rsid w:val="00E5349E"/>
    <w:rsid w:val="00E53AA0"/>
    <w:rsid w:val="00E54198"/>
    <w:rsid w:val="00E54452"/>
    <w:rsid w:val="00E5628C"/>
    <w:rsid w:val="00E63B0C"/>
    <w:rsid w:val="00E64EFD"/>
    <w:rsid w:val="00E664C5"/>
    <w:rsid w:val="00E671A2"/>
    <w:rsid w:val="00E67BF3"/>
    <w:rsid w:val="00E711B3"/>
    <w:rsid w:val="00E72074"/>
    <w:rsid w:val="00E7211F"/>
    <w:rsid w:val="00E76D26"/>
    <w:rsid w:val="00E76EE5"/>
    <w:rsid w:val="00E7720F"/>
    <w:rsid w:val="00E80F49"/>
    <w:rsid w:val="00E8243B"/>
    <w:rsid w:val="00E83234"/>
    <w:rsid w:val="00E86272"/>
    <w:rsid w:val="00E91F87"/>
    <w:rsid w:val="00E93F11"/>
    <w:rsid w:val="00E95B8E"/>
    <w:rsid w:val="00E97D41"/>
    <w:rsid w:val="00E97D94"/>
    <w:rsid w:val="00EA09D0"/>
    <w:rsid w:val="00EA0F64"/>
    <w:rsid w:val="00EB1390"/>
    <w:rsid w:val="00EB2C71"/>
    <w:rsid w:val="00EB3333"/>
    <w:rsid w:val="00EB3EE2"/>
    <w:rsid w:val="00EB4340"/>
    <w:rsid w:val="00EB4E31"/>
    <w:rsid w:val="00EB556D"/>
    <w:rsid w:val="00EB5A7D"/>
    <w:rsid w:val="00EB7309"/>
    <w:rsid w:val="00EC537A"/>
    <w:rsid w:val="00EC73B8"/>
    <w:rsid w:val="00ED09AA"/>
    <w:rsid w:val="00ED3EBA"/>
    <w:rsid w:val="00ED55C0"/>
    <w:rsid w:val="00ED682B"/>
    <w:rsid w:val="00EE105B"/>
    <w:rsid w:val="00EE41D5"/>
    <w:rsid w:val="00EF0B5B"/>
    <w:rsid w:val="00EF6309"/>
    <w:rsid w:val="00EF7059"/>
    <w:rsid w:val="00F0166F"/>
    <w:rsid w:val="00F02510"/>
    <w:rsid w:val="00F037A4"/>
    <w:rsid w:val="00F0409A"/>
    <w:rsid w:val="00F049AB"/>
    <w:rsid w:val="00F05C64"/>
    <w:rsid w:val="00F13194"/>
    <w:rsid w:val="00F142DB"/>
    <w:rsid w:val="00F170A3"/>
    <w:rsid w:val="00F172A8"/>
    <w:rsid w:val="00F17A9E"/>
    <w:rsid w:val="00F2044E"/>
    <w:rsid w:val="00F20E6C"/>
    <w:rsid w:val="00F21054"/>
    <w:rsid w:val="00F22B25"/>
    <w:rsid w:val="00F2697D"/>
    <w:rsid w:val="00F27C8F"/>
    <w:rsid w:val="00F32749"/>
    <w:rsid w:val="00F33074"/>
    <w:rsid w:val="00F37172"/>
    <w:rsid w:val="00F4477E"/>
    <w:rsid w:val="00F46269"/>
    <w:rsid w:val="00F55127"/>
    <w:rsid w:val="00F55339"/>
    <w:rsid w:val="00F57869"/>
    <w:rsid w:val="00F60BA8"/>
    <w:rsid w:val="00F67D8F"/>
    <w:rsid w:val="00F70174"/>
    <w:rsid w:val="00F73423"/>
    <w:rsid w:val="00F7769D"/>
    <w:rsid w:val="00F802BE"/>
    <w:rsid w:val="00F80E93"/>
    <w:rsid w:val="00F84F5C"/>
    <w:rsid w:val="00F86024"/>
    <w:rsid w:val="00F8611A"/>
    <w:rsid w:val="00FA5128"/>
    <w:rsid w:val="00FA5C98"/>
    <w:rsid w:val="00FA7216"/>
    <w:rsid w:val="00FB42D4"/>
    <w:rsid w:val="00FB5906"/>
    <w:rsid w:val="00FB762F"/>
    <w:rsid w:val="00FC2AED"/>
    <w:rsid w:val="00FC45AC"/>
    <w:rsid w:val="00FC6C62"/>
    <w:rsid w:val="00FD5EA7"/>
    <w:rsid w:val="00FD64B7"/>
    <w:rsid w:val="00FE0FDA"/>
    <w:rsid w:val="00FE36CF"/>
    <w:rsid w:val="00FE3C9C"/>
    <w:rsid w:val="00FE432E"/>
    <w:rsid w:val="00FE55B6"/>
    <w:rsid w:val="00FF008E"/>
    <w:rsid w:val="00FF01A5"/>
    <w:rsid w:val="00FF0246"/>
    <w:rsid w:val="00FF2C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3DB1A7"/>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97228415">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07455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ec.europa.eu/eurostat/data/classifications" TargetMode="External"/><Relationship Id="rId26" Type="http://schemas.openxmlformats.org/officeDocument/2006/relationships/image" Target="media/image14.png"/><Relationship Id="rId21" Type="http://schemas.openxmlformats.org/officeDocument/2006/relationships/header" Target="header2.xml"/><Relationship Id="rId34"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3.png"/><Relationship Id="rId33" Type="http://schemas.openxmlformats.org/officeDocument/2006/relationships/hyperlink" Target="https://stat.gov.pl/metainformacje/slownik-pojec/pojecia-stosowane-w-statystyce-publicznej/3011,pojecie.html" TargetMode="External"/><Relationship Id="rId2" Type="http://schemas.openxmlformats.org/officeDocument/2006/relationships/customXml" Target="../customXml/item2.xml"/><Relationship Id="rId16" Type="http://schemas.openxmlformats.org/officeDocument/2006/relationships/image" Target="media/image9.jpeg"/><Relationship Id="rId20" Type="http://schemas.openxmlformats.org/officeDocument/2006/relationships/footer" Target="footer1.xml"/><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image" Target="media/image12.png"/><Relationship Id="rId32" Type="http://schemas.openxmlformats.org/officeDocument/2006/relationships/hyperlink" Target="https://sdg.gov.pl/" TargetMode="Externa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8.jpeg"/><Relationship Id="rId23" Type="http://schemas.openxmlformats.org/officeDocument/2006/relationships/hyperlink" Target="mailto:obslugaprasowa@stat.gov.pl" TargetMode="External"/><Relationship Id="rId28" Type="http://schemas.openxmlformats.org/officeDocument/2006/relationships/image" Target="media/image16.pn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eader" Target="header1.xml"/><Relationship Id="rId31" Type="http://schemas.openxmlformats.org/officeDocument/2006/relationships/hyperlink" Target="http://swaid.stat.gov.pl/EN/SitePagesDBW/RynekPracy.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jpeg"/><Relationship Id="rId22" Type="http://schemas.openxmlformats.org/officeDocument/2006/relationships/footer" Target="footer2.xml"/><Relationship Id="rId27" Type="http://schemas.openxmlformats.org/officeDocument/2006/relationships/image" Target="media/image15.png"/><Relationship Id="rId30" Type="http://schemas.openxmlformats.org/officeDocument/2006/relationships/hyperlink" Target="https://stat.gov.pl/en/topics/labour-market/" TargetMode="External"/><Relationship Id="rId35" Type="http://schemas.openxmlformats.org/officeDocument/2006/relationships/footer" Target="footer3.xml"/><Relationship Id="rId8" Type="http://schemas.openxmlformats.org/officeDocument/2006/relationships/footnotes" Target="footnote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News releases_The demand for labour in the fourth quarter of 2022.docx.docx</NazwaPliku>
    <Odbiorcy2 xmlns="AD3641B4-23D9-4536-AF9E-7D0EADDEB824" xsi:nil="true"/>
    <Osoba xmlns="AD3641B4-23D9-4536-AF9E-7D0EADDEB824">STAT\KARWACKAI</Osoba>
  </documentManagement>
</p:properties>
</file>

<file path=customXml/item3.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75CD47-F358-4046-9150-1E383920D786}"/>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9CE4224D-6C3D-437A-9A9B-1FBFBDBD10A2}"/>
</file>

<file path=docProps/app.xml><?xml version="1.0" encoding="utf-8"?>
<Properties xmlns="http://schemas.openxmlformats.org/officeDocument/2006/extended-properties" xmlns:vt="http://schemas.openxmlformats.org/officeDocument/2006/docPropsVTypes">
  <Template>Normal</Template>
  <TotalTime>1</TotalTime>
  <Pages>8</Pages>
  <Words>2009</Words>
  <Characters>12677</Characters>
  <DocSecurity>0</DocSecurity>
  <Lines>309</Lines>
  <Paragraphs>146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2023-03-03T09:19:00Z</cp:lastPrinted>
  <dcterms:created xsi:type="dcterms:W3CDTF">2023-03-03T11:24:00Z</dcterms:created>
  <dcterms:modified xsi:type="dcterms:W3CDTF">2023-03-03T11:24:00Z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