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B5856" w14:textId="1CAD3AD9" w:rsidR="00A35754" w:rsidRDefault="00A35754" w:rsidP="00A35754">
      <w:pPr>
        <w:spacing w:after="0" w:line="240" w:lineRule="auto"/>
        <w:rPr>
          <w:rFonts w:ascii="Fira Sans Extra Condensed" w:eastAsia="Times New Roman" w:hAnsi="Fira Sans Extra Condensed" w:cs="Times New Roman"/>
          <w:b/>
          <w:sz w:val="40"/>
          <w:szCs w:val="40"/>
          <w:lang w:val="en-US" w:eastAsia="pl-PL"/>
        </w:rPr>
      </w:pPr>
      <w:r w:rsidRPr="00013268">
        <w:rPr>
          <w:rFonts w:ascii="Fira Sans Extra Condensed" w:eastAsia="Times New Roman" w:hAnsi="Fira Sans Extra Condensed" w:cs="Times New Roman"/>
          <w:b/>
          <w:sz w:val="40"/>
          <w:szCs w:val="40"/>
          <w:lang w:val="en-US" w:eastAsia="pl-PL"/>
        </w:rPr>
        <w:t xml:space="preserve">Financial results of investment funds in </w:t>
      </w:r>
      <w:r w:rsidR="006F29A4">
        <w:rPr>
          <w:rFonts w:ascii="Fira Sans Extra Condensed" w:eastAsia="Times New Roman" w:hAnsi="Fira Sans Extra Condensed" w:cs="Times New Roman"/>
          <w:b/>
          <w:sz w:val="40"/>
          <w:szCs w:val="40"/>
          <w:lang w:val="en-US" w:eastAsia="pl-PL"/>
        </w:rPr>
        <w:t>the first half of 2023</w:t>
      </w:r>
    </w:p>
    <w:p w14:paraId="3CB75DF1" w14:textId="52667B6E" w:rsidR="007C223B" w:rsidRPr="009E7E5D" w:rsidRDefault="007C223B" w:rsidP="00A35754">
      <w:pPr>
        <w:spacing w:after="0" w:line="240" w:lineRule="auto"/>
        <w:rPr>
          <w:rFonts w:ascii="Fira Sans Extra Condensed" w:eastAsia="Times New Roman" w:hAnsi="Fira Sans Extra Condensed" w:cs="Times New Roman"/>
          <w:b/>
          <w:sz w:val="40"/>
          <w:szCs w:val="40"/>
          <w:lang w:val="en-US" w:eastAsia="pl-PL"/>
        </w:rPr>
      </w:pPr>
      <w:r w:rsidRPr="00EC4B23">
        <w:rPr>
          <w:noProof/>
          <w:color w:val="001D77"/>
        </w:rPr>
        <mc:AlternateContent>
          <mc:Choice Requires="wps">
            <w:drawing>
              <wp:anchor distT="45720" distB="45720" distL="114300" distR="114300" simplePos="0" relativeHeight="251759616" behindDoc="0" locked="0" layoutInCell="1" allowOverlap="1" wp14:anchorId="15C529A5" wp14:editId="3567C9B4">
                <wp:simplePos x="0" y="0"/>
                <wp:positionH relativeFrom="margin">
                  <wp:posOffset>-30480</wp:posOffset>
                </wp:positionH>
                <wp:positionV relativeFrom="paragraph">
                  <wp:posOffset>375920</wp:posOffset>
                </wp:positionV>
                <wp:extent cx="2204085" cy="1211580"/>
                <wp:effectExtent l="0" t="0" r="5715" b="7620"/>
                <wp:wrapSquare wrapText="bothSides"/>
                <wp:docPr id="6" name="Pole tekstowe 2" descr="Indicator description&#10;9.8% increase in the value of assets of investment fu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11580"/>
                        </a:xfrm>
                        <a:prstGeom prst="roundRect">
                          <a:avLst/>
                        </a:prstGeom>
                        <a:solidFill>
                          <a:srgbClr val="001D77"/>
                        </a:solidFill>
                        <a:ln w="9525">
                          <a:noFill/>
                          <a:miter lim="800000"/>
                          <a:headEnd/>
                          <a:tailEnd/>
                        </a:ln>
                      </wps:spPr>
                      <wps:txbx>
                        <w:txbxContent>
                          <w:p w14:paraId="701C9349" w14:textId="554D38B0" w:rsidR="00D82FEA" w:rsidRPr="007C223B" w:rsidRDefault="006F29A4"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7C223B">
                              <w:rPr>
                                <w:rStyle w:val="IkonawskanikaZnak"/>
                                <w:sz w:val="76"/>
                                <w:szCs w:val="76"/>
                                <w:lang w:val="en-GB"/>
                              </w:rPr>
                              <w:t>⇧</w:t>
                            </w:r>
                            <w:r w:rsidRPr="007C223B">
                              <w:rPr>
                                <w:rStyle w:val="WartowskanikaZnak"/>
                                <w:sz w:val="72"/>
                                <w:szCs w:val="72"/>
                                <w:lang w:val="en-GB"/>
                              </w:rPr>
                              <w:t>9</w:t>
                            </w:r>
                            <w:r w:rsidR="00C31167" w:rsidRPr="007C223B">
                              <w:rPr>
                                <w:rStyle w:val="WartowskanikaZnak"/>
                                <w:sz w:val="72"/>
                                <w:szCs w:val="72"/>
                                <w:lang w:val="en-GB"/>
                              </w:rPr>
                              <w:t>.</w:t>
                            </w:r>
                            <w:r w:rsidR="001C3833" w:rsidRPr="007C223B">
                              <w:rPr>
                                <w:rStyle w:val="WartowskanikaZnak"/>
                                <w:sz w:val="72"/>
                                <w:szCs w:val="72"/>
                                <w:lang w:val="en-GB"/>
                              </w:rPr>
                              <w:t>8</w:t>
                            </w:r>
                            <w:r w:rsidR="00F84069" w:rsidRPr="007C223B">
                              <w:rPr>
                                <w:rStyle w:val="WartowskanikaZnak"/>
                                <w:sz w:val="72"/>
                                <w:szCs w:val="72"/>
                                <w:lang w:val="en-GB"/>
                              </w:rPr>
                              <w:t>%</w:t>
                            </w:r>
                          </w:p>
                          <w:p w14:paraId="4C0B58EA" w14:textId="0A70FBA9" w:rsidR="008B131F" w:rsidRPr="009C0B60" w:rsidRDefault="00F11384" w:rsidP="008B131F">
                            <w:pPr>
                              <w:pStyle w:val="HTML-wstpniesformatowany"/>
                              <w:spacing w:before="120"/>
                              <w:rPr>
                                <w:rFonts w:ascii="Fira Sans" w:eastAsiaTheme="minorHAnsi" w:hAnsi="Fira Sans" w:cstheme="minorBidi"/>
                                <w:sz w:val="19"/>
                                <w:szCs w:val="22"/>
                                <w:lang w:val="en-US"/>
                              </w:rPr>
                            </w:pPr>
                            <w:r>
                              <w:rPr>
                                <w:rFonts w:ascii="Fira Sans" w:eastAsiaTheme="minorHAnsi" w:hAnsi="Fira Sans" w:cstheme="minorBidi"/>
                                <w:sz w:val="19"/>
                                <w:szCs w:val="22"/>
                                <w:lang w:val="en-US"/>
                              </w:rPr>
                              <w:t>Increase in the value</w:t>
                            </w:r>
                            <w:r w:rsidR="008B131F">
                              <w:rPr>
                                <w:rFonts w:ascii="Fira Sans" w:eastAsiaTheme="minorHAnsi" w:hAnsi="Fira Sans" w:cstheme="minorBidi"/>
                                <w:sz w:val="19"/>
                                <w:szCs w:val="22"/>
                                <w:lang w:val="en-US"/>
                              </w:rPr>
                              <w:t xml:space="preserve"> of total assets</w:t>
                            </w:r>
                          </w:p>
                          <w:p w14:paraId="48A2B1B8" w14:textId="31DB7B06" w:rsidR="00D82FEA" w:rsidRPr="007C223B" w:rsidRDefault="00D82FEA" w:rsidP="0068763D">
                            <w:pPr>
                              <w:pStyle w:val="Opiswskanika"/>
                              <w:spacing w:before="120"/>
                              <w:rPr>
                                <w:lang w:val="en-GB"/>
                              </w:rPr>
                            </w:pPr>
                          </w:p>
                          <w:p w14:paraId="2488C932" w14:textId="77777777" w:rsidR="00D82FEA" w:rsidRPr="007C223B" w:rsidRDefault="00D82FEA" w:rsidP="00D82FEA">
                            <w:pPr>
                              <w:pStyle w:val="Opiswskanika"/>
                              <w:rPr>
                                <w:sz w:val="18"/>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Indicator description&#10;9.8% increase in the value of assets of investment funds" style="position:absolute;margin-left:-2.4pt;margin-top:29.6pt;width:173.55pt;height:95.4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" fillcolor="#001d77" stroked="f">
                <v:stroke joinstyle="miter"/>
                <v:textbox>
                  <w:txbxContent>
                    <w:p w14:paraId="701C9349" w14:textId="554D38B0" w:rsidR="00D82FEA" w:rsidRPr="007C223B" w:rsidRDefault="006F29A4"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7C223B">
                        <w:rPr>
                          <w:rStyle w:val="IkonawskanikaZnak"/>
                          <w:sz w:val="76"/>
                          <w:szCs w:val="76"/>
                          <w:lang w:val="en-GB"/>
                        </w:rPr>
                        <w:t>⇧</w:t>
                      </w:r>
                      <w:r w:rsidRPr="007C223B">
                        <w:rPr>
                          <w:rStyle w:val="WartowskanikaZnak"/>
                          <w:sz w:val="72"/>
                          <w:szCs w:val="72"/>
                          <w:lang w:val="en-GB"/>
                        </w:rPr>
                        <w:t>9</w:t>
                      </w:r>
                      <w:r w:rsidR="00C31167" w:rsidRPr="007C223B">
                        <w:rPr>
                          <w:rStyle w:val="WartowskanikaZnak"/>
                          <w:sz w:val="72"/>
                          <w:szCs w:val="72"/>
                          <w:lang w:val="en-GB"/>
                        </w:rPr>
                        <w:t>.</w:t>
                      </w:r>
                      <w:r w:rsidR="001C3833" w:rsidRPr="007C223B">
                        <w:rPr>
                          <w:rStyle w:val="WartowskanikaZnak"/>
                          <w:sz w:val="72"/>
                          <w:szCs w:val="72"/>
                          <w:lang w:val="en-GB"/>
                        </w:rPr>
                        <w:t>8</w:t>
                      </w:r>
                      <w:r w:rsidR="00F84069" w:rsidRPr="007C223B">
                        <w:rPr>
                          <w:rStyle w:val="WartowskanikaZnak"/>
                          <w:sz w:val="72"/>
                          <w:szCs w:val="72"/>
                          <w:lang w:val="en-GB"/>
                        </w:rPr>
                        <w:t>%</w:t>
                      </w:r>
                    </w:p>
                    <w:p w14:paraId="4C0B58EA" w14:textId="0A70FBA9" w:rsidR="008B131F" w:rsidRPr="009C0B60" w:rsidRDefault="00F11384" w:rsidP="008B131F">
                      <w:pPr>
                        <w:pStyle w:val="HTML-wstpniesformatowany"/>
                        <w:spacing w:before="120"/>
                        <w:rPr>
                          <w:rFonts w:ascii="Fira Sans" w:eastAsiaTheme="minorHAnsi" w:hAnsi="Fira Sans" w:cstheme="minorBidi"/>
                          <w:sz w:val="19"/>
                          <w:szCs w:val="22"/>
                          <w:lang w:val="en-US"/>
                        </w:rPr>
                      </w:pPr>
                      <w:r>
                        <w:rPr>
                          <w:rFonts w:ascii="Fira Sans" w:eastAsiaTheme="minorHAnsi" w:hAnsi="Fira Sans" w:cstheme="minorBidi"/>
                          <w:sz w:val="19"/>
                          <w:szCs w:val="22"/>
                          <w:lang w:val="en-US"/>
                        </w:rPr>
                        <w:t>Increase in the value</w:t>
                      </w:r>
                      <w:r w:rsidR="008B131F">
                        <w:rPr>
                          <w:rFonts w:ascii="Fira Sans" w:eastAsiaTheme="minorHAnsi" w:hAnsi="Fira Sans" w:cstheme="minorBidi"/>
                          <w:sz w:val="19"/>
                          <w:szCs w:val="22"/>
                          <w:lang w:val="en-US"/>
                        </w:rPr>
                        <w:t xml:space="preserve"> of total assets</w:t>
                      </w:r>
                    </w:p>
                    <w:p w14:paraId="48A2B1B8" w14:textId="31DB7B06" w:rsidR="00D82FEA" w:rsidRPr="007C223B" w:rsidRDefault="00D82FEA" w:rsidP="0068763D">
                      <w:pPr>
                        <w:pStyle w:val="Opiswskanika"/>
                        <w:spacing w:before="120"/>
                        <w:rPr>
                          <w:lang w:val="en-GB"/>
                        </w:rPr>
                      </w:pPr>
                    </w:p>
                    <w:p w14:paraId="2488C932" w14:textId="77777777" w:rsidR="00D82FEA" w:rsidRPr="007C223B" w:rsidRDefault="00D82FEA" w:rsidP="00D82FEA">
                      <w:pPr>
                        <w:pStyle w:val="Opiswskanika"/>
                        <w:rPr>
                          <w:sz w:val="18"/>
                          <w:szCs w:val="20"/>
                          <w:lang w:val="en-GB"/>
                        </w:rPr>
                      </w:pPr>
                    </w:p>
                  </w:txbxContent>
                </v:textbox>
                <w10:wrap type="square" anchorx="margin"/>
              </v:roundrect>
            </w:pict>
          </mc:Fallback>
        </mc:AlternateContent>
      </w:r>
    </w:p>
    <w:p w14:paraId="40CF1FF3" w14:textId="72C83E58" w:rsidR="00F45E22" w:rsidRDefault="00752B78" w:rsidP="007C223B">
      <w:pPr>
        <w:pStyle w:val="Lead"/>
        <w:spacing w:before="0"/>
        <w:rPr>
          <w:noProof w:val="0"/>
          <w:szCs w:val="22"/>
          <w:lang w:val="en-US"/>
        </w:rPr>
      </w:pPr>
      <w:r w:rsidRPr="00EC4B23">
        <w:rPr>
          <w:rStyle w:val="jlqj4b"/>
          <w:lang w:val="en"/>
        </w:rPr>
        <w:t xml:space="preserve">The value of total assets collected by investment </w:t>
      </w:r>
      <w:r w:rsidR="00DD2FD4" w:rsidRPr="00EC4B23">
        <w:rPr>
          <w:rStyle w:val="jlqj4b"/>
          <w:lang w:val="en"/>
        </w:rPr>
        <w:t>funds at the end of June 2023 amounted to 32</w:t>
      </w:r>
      <w:r w:rsidR="001C6924">
        <w:rPr>
          <w:rStyle w:val="jlqj4b"/>
          <w:lang w:val="en"/>
        </w:rPr>
        <w:t>9</w:t>
      </w:r>
      <w:r w:rsidR="00DD2FD4" w:rsidRPr="00EC4B23">
        <w:rPr>
          <w:rStyle w:val="jlqj4b"/>
          <w:lang w:val="en"/>
        </w:rPr>
        <w:t>.</w:t>
      </w:r>
      <w:r w:rsidR="001C6924">
        <w:rPr>
          <w:rStyle w:val="jlqj4b"/>
          <w:lang w:val="en"/>
        </w:rPr>
        <w:t>0 </w:t>
      </w:r>
      <w:r w:rsidR="00DD2FD4" w:rsidRPr="00EC4B23">
        <w:rPr>
          <w:rStyle w:val="jlqj4b"/>
          <w:lang w:val="en"/>
        </w:rPr>
        <w:t>billion PLN (</w:t>
      </w:r>
      <w:r w:rsidR="00D61C5D">
        <w:rPr>
          <w:rStyle w:val="jlqj4b"/>
          <w:lang w:val="en"/>
        </w:rPr>
        <w:t xml:space="preserve">an </w:t>
      </w:r>
      <w:r w:rsidR="00DD2FD4" w:rsidRPr="00EC4B23">
        <w:rPr>
          <w:rStyle w:val="jlqj4b"/>
          <w:lang w:val="en"/>
        </w:rPr>
        <w:t xml:space="preserve">increase </w:t>
      </w:r>
      <w:r w:rsidR="00D61C5D">
        <w:rPr>
          <w:rStyle w:val="jlqj4b"/>
          <w:lang w:val="en"/>
        </w:rPr>
        <w:t>of</w:t>
      </w:r>
      <w:r w:rsidR="00DD2FD4" w:rsidRPr="00EC4B23">
        <w:rPr>
          <w:rStyle w:val="jlqj4b"/>
          <w:lang w:val="en"/>
        </w:rPr>
        <w:t xml:space="preserve"> 9</w:t>
      </w:r>
      <w:r w:rsidR="001C3833">
        <w:rPr>
          <w:rStyle w:val="jlqj4b"/>
          <w:lang w:val="en"/>
        </w:rPr>
        <w:t>.8</w:t>
      </w:r>
      <w:r w:rsidRPr="00EC4B23">
        <w:rPr>
          <w:rStyle w:val="jlqj4b"/>
          <w:lang w:val="en"/>
        </w:rPr>
        <w:t>% compared to the end of June of the previous year).</w:t>
      </w:r>
      <w:r w:rsidRPr="00EC4B23">
        <w:rPr>
          <w:rStyle w:val="viiyi"/>
          <w:lang w:val="en"/>
        </w:rPr>
        <w:t xml:space="preserve"> </w:t>
      </w:r>
      <w:r w:rsidRPr="00EC4B23">
        <w:rPr>
          <w:rStyle w:val="jlqj4b"/>
          <w:lang w:val="en"/>
        </w:rPr>
        <w:t>Th</w:t>
      </w:r>
      <w:r w:rsidR="00DD2FD4" w:rsidRPr="00EC4B23">
        <w:rPr>
          <w:rStyle w:val="jlqj4b"/>
          <w:lang w:val="en"/>
        </w:rPr>
        <w:t>e value of funds investments increased to 262.5 billion PLN (by 16.1</w:t>
      </w:r>
      <w:r w:rsidRPr="00EC4B23">
        <w:rPr>
          <w:rStyle w:val="jlqj4b"/>
          <w:lang w:val="en"/>
        </w:rPr>
        <w:t>%).</w:t>
      </w:r>
    </w:p>
    <w:p w14:paraId="1DEF8314" w14:textId="796470E2" w:rsidR="008E1DCA" w:rsidRPr="007C223B" w:rsidRDefault="008E1DCA" w:rsidP="008E1DCA">
      <w:pPr>
        <w:pStyle w:val="Lead"/>
        <w:rPr>
          <w:lang w:val="en-GB"/>
        </w:rPr>
      </w:pPr>
    </w:p>
    <w:p w14:paraId="7C36352D" w14:textId="1D68B2CE" w:rsidR="00E95B8E" w:rsidRPr="007C223B" w:rsidRDefault="008F286C" w:rsidP="008E1DCA">
      <w:pPr>
        <w:pStyle w:val="Lead"/>
        <w:rPr>
          <w:rFonts w:eastAsia="Times New Roman" w:cs="Times New Roman"/>
          <w:bCs/>
          <w:noProof w:val="0"/>
          <w:lang w:val="en-GB"/>
        </w:rPr>
      </w:pPr>
      <w:r w:rsidRPr="007C223B">
        <w:rPr>
          <w:b w:val="0"/>
          <w:spacing w:val="-2"/>
        </w:rPr>
        <mc:AlternateContent>
          <mc:Choice Requires="wps">
            <w:drawing>
              <wp:anchor distT="45720" distB="45720" distL="114300" distR="114300" simplePos="0" relativeHeight="251750400" behindDoc="1" locked="0" layoutInCell="1" allowOverlap="1" wp14:anchorId="1330DF10" wp14:editId="6DC08621">
                <wp:simplePos x="0" y="0"/>
                <wp:positionH relativeFrom="column">
                  <wp:posOffset>5219700</wp:posOffset>
                </wp:positionH>
                <wp:positionV relativeFrom="page">
                  <wp:posOffset>3859530</wp:posOffset>
                </wp:positionV>
                <wp:extent cx="1725295" cy="1162050"/>
                <wp:effectExtent l="0" t="0" r="0" b="0"/>
                <wp:wrapTight wrapText="bothSides">
                  <wp:wrapPolygon edited="0">
                    <wp:start x="715" y="0"/>
                    <wp:lineTo x="715" y="21246"/>
                    <wp:lineTo x="20749" y="21246"/>
                    <wp:lineTo x="20749" y="0"/>
                    <wp:lineTo x="715" y="0"/>
                  </wp:wrapPolygon>
                </wp:wrapTight>
                <wp:docPr id="13" name="Pole tekstowe 13" descr="The result on the operations of investment funds was positive at the end of the first half of 2023 and amounted to 16.7 billion PLN" title="key information, located in the gray field of the news relea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62050"/>
                        </a:xfrm>
                        <a:prstGeom prst="rect">
                          <a:avLst/>
                        </a:prstGeom>
                        <a:noFill/>
                        <a:ln w="9525">
                          <a:noFill/>
                          <a:miter lim="800000"/>
                          <a:headEnd/>
                          <a:tailEnd/>
                        </a:ln>
                      </wps:spPr>
                      <wps:txbx>
                        <w:txbxContent>
                          <w:p w14:paraId="6F82A774" w14:textId="52B1364F" w:rsidR="00216634" w:rsidRPr="00D01FF6" w:rsidRDefault="00C4419A" w:rsidP="00AE54DC">
                            <w:pPr>
                              <w:pStyle w:val="tekstzboku"/>
                              <w:spacing w:before="0"/>
                              <w:rPr>
                                <w:lang w:val="en"/>
                              </w:rPr>
                            </w:pPr>
                            <w:r w:rsidRPr="00855292">
                              <w:rPr>
                                <w:rStyle w:val="jlqj4b"/>
                                <w:lang w:val="en"/>
                              </w:rPr>
                              <w:t>The result on the operations of investment funds was positive at t</w:t>
                            </w:r>
                            <w:r w:rsidR="001861B9">
                              <w:rPr>
                                <w:rStyle w:val="jlqj4b"/>
                                <w:lang w:val="en"/>
                              </w:rPr>
                              <w:t>he end of the first half of 2023 and amounted to 16.7</w:t>
                            </w:r>
                            <w:r w:rsidRPr="00855292">
                              <w:rPr>
                                <w:rStyle w:val="jlqj4b"/>
                                <w:lang w:val="en"/>
                              </w:rPr>
                              <w:t xml:space="preserve"> billion PLN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0DF10" id="_x0000_t202" coordsize="21600,21600" o:spt="202" path="m,l,21600r21600,l21600,xe">
                <v:stroke joinstyle="miter"/>
                <v:path gradientshapeok="t" o:connecttype="rect"/>
              </v:shapetype>
              <v:shape id="Pole tekstowe 13" o:spid="_x0000_s1027" type="#_x0000_t202" alt="Tytuł: key information, located in the gray field of the news release — opis: The result on the operations of investment funds was positive at the end of the first half of 2023 and amounted to 16.7 billion PLN" style="position:absolute;margin-left:411pt;margin-top:303.9pt;width:135.85pt;height:91.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" filled="f" stroked="f">
                <v:textbox>
                  <w:txbxContent>
                    <w:p w14:paraId="6F82A774" w14:textId="52B1364F" w:rsidR="00216634" w:rsidRPr="00D01FF6" w:rsidRDefault="00C4419A" w:rsidP="00AE54DC">
                      <w:pPr>
                        <w:pStyle w:val="tekstzboku"/>
                        <w:spacing w:before="0"/>
                        <w:rPr>
                          <w:lang w:val="en"/>
                        </w:rPr>
                      </w:pPr>
                      <w:r w:rsidRPr="00855292">
                        <w:rPr>
                          <w:rStyle w:val="jlqj4b"/>
                          <w:lang w:val="en"/>
                        </w:rPr>
                        <w:t>The result on the operations of investment funds was positive at t</w:t>
                      </w:r>
                      <w:r w:rsidR="001861B9">
                        <w:rPr>
                          <w:rStyle w:val="jlqj4b"/>
                          <w:lang w:val="en"/>
                        </w:rPr>
                        <w:t>he end of the first half of 2023 and amounted to 16.7</w:t>
                      </w:r>
                      <w:r w:rsidRPr="00855292">
                        <w:rPr>
                          <w:rStyle w:val="jlqj4b"/>
                          <w:lang w:val="en"/>
                        </w:rPr>
                        <w:t xml:space="preserve"> billion PLN</w:t>
                      </w:r>
                    </w:p>
                  </w:txbxContent>
                </v:textbox>
                <w10:wrap type="tight" anchory="page"/>
              </v:shape>
            </w:pict>
          </mc:Fallback>
        </mc:AlternateContent>
      </w:r>
      <w:r w:rsidR="00E95B8E" w:rsidRPr="007C223B">
        <w:rPr>
          <w:lang w:val="en-GB"/>
        </w:rPr>
        <w:t>Tabl</w:t>
      </w:r>
      <w:r w:rsidR="00850B7B" w:rsidRPr="007C223B">
        <w:rPr>
          <w:lang w:val="en-GB"/>
        </w:rPr>
        <w:t>e</w:t>
      </w:r>
      <w:r w:rsidR="00E95B8E" w:rsidRPr="007C223B">
        <w:rPr>
          <w:lang w:val="en-GB"/>
        </w:rPr>
        <w:t xml:space="preserve"> </w:t>
      </w:r>
      <w:r w:rsidR="00D972F6" w:rsidRPr="007C223B">
        <w:rPr>
          <w:lang w:val="en-GB"/>
        </w:rPr>
        <w:t>1</w:t>
      </w:r>
      <w:r w:rsidR="00E95B8E" w:rsidRPr="007C223B">
        <w:rPr>
          <w:lang w:val="en-GB"/>
        </w:rPr>
        <w:t>.</w:t>
      </w:r>
      <w:r w:rsidR="009D427D" w:rsidRPr="007C223B">
        <w:rPr>
          <w:lang w:val="en-GB"/>
        </w:rPr>
        <w:t xml:space="preserve"> </w:t>
      </w:r>
      <w:r w:rsidR="009D427D" w:rsidRPr="007C223B">
        <w:rPr>
          <w:spacing w:val="-2"/>
          <w:shd w:val="clear" w:color="auto" w:fill="FFFFFF"/>
          <w:lang w:val="en-US"/>
        </w:rPr>
        <w:t xml:space="preserve">Basic </w:t>
      </w:r>
      <w:r w:rsidR="009D427D" w:rsidRPr="009E750A">
        <w:rPr>
          <w:spacing w:val="-2"/>
          <w:shd w:val="clear" w:color="auto" w:fill="FFFFFF"/>
          <w:lang w:val="en-US"/>
        </w:rPr>
        <w:t>data of  investment</w:t>
      </w:r>
      <w:r w:rsidR="009D427D" w:rsidRPr="007C223B">
        <w:rPr>
          <w:spacing w:val="-2"/>
          <w:shd w:val="clear" w:color="auto" w:fill="FFFFFF"/>
          <w:lang w:val="en-US"/>
        </w:rPr>
        <w:t xml:space="preserve"> funds</w:t>
      </w:r>
    </w:p>
    <w:tbl>
      <w:tblPr>
        <w:tblW w:w="7938" w:type="dxa"/>
        <w:tblCellMar>
          <w:left w:w="70" w:type="dxa"/>
          <w:right w:w="70" w:type="dxa"/>
        </w:tblCellMar>
        <w:tblLook w:val="04A0" w:firstRow="1" w:lastRow="0" w:firstColumn="1" w:lastColumn="0" w:noHBand="0" w:noVBand="1"/>
        <w:tblCaption w:val="Tablica 1. Basic data of investment funds"/>
        <w:tblDescription w:val="Percentage comparison of the basic data of investment funds for the first half of years 2022 and 2023. "/>
      </w:tblPr>
      <w:tblGrid>
        <w:gridCol w:w="3686"/>
        <w:gridCol w:w="1417"/>
        <w:gridCol w:w="1417"/>
        <w:gridCol w:w="1418"/>
      </w:tblGrid>
      <w:tr w:rsidR="009D427D" w14:paraId="3A1B8A86" w14:textId="77777777" w:rsidTr="00172D76">
        <w:trPr>
          <w:trHeight w:val="456"/>
        </w:trPr>
        <w:tc>
          <w:tcPr>
            <w:tcW w:w="3686" w:type="dxa"/>
            <w:vMerge w:val="restart"/>
            <w:tcBorders>
              <w:top w:val="single" w:sz="4" w:space="0" w:color="001D77"/>
              <w:right w:val="single" w:sz="4" w:space="0" w:color="001D77"/>
            </w:tcBorders>
            <w:noWrap/>
            <w:vAlign w:val="center"/>
            <w:hideMark/>
          </w:tcPr>
          <w:p w14:paraId="5AD66841" w14:textId="21284334" w:rsidR="009D427D" w:rsidRPr="00F049AB" w:rsidRDefault="009D427D" w:rsidP="00172D76">
            <w:pPr>
              <w:pStyle w:val="Tablicagwka"/>
              <w:ind w:left="0"/>
              <w:jc w:val="center"/>
            </w:pPr>
            <w:proofErr w:type="spellStart"/>
            <w:r>
              <w:t>Specification</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hideMark/>
          </w:tcPr>
          <w:p w14:paraId="6E6A745B" w14:textId="0BD92E1D" w:rsidR="009D427D" w:rsidRDefault="005950A5" w:rsidP="00172D76">
            <w:pPr>
              <w:pStyle w:val="Tablicagwkarodek"/>
            </w:pPr>
            <w:r>
              <w:t>First half of 2022</w:t>
            </w:r>
          </w:p>
        </w:tc>
        <w:tc>
          <w:tcPr>
            <w:tcW w:w="2835" w:type="dxa"/>
            <w:gridSpan w:val="2"/>
            <w:tcBorders>
              <w:top w:val="single" w:sz="4" w:space="0" w:color="001D77"/>
              <w:left w:val="single" w:sz="4" w:space="0" w:color="001D77"/>
              <w:bottom w:val="single" w:sz="4" w:space="0" w:color="001D77"/>
            </w:tcBorders>
            <w:vAlign w:val="center"/>
            <w:hideMark/>
          </w:tcPr>
          <w:p w14:paraId="04FEB2BC" w14:textId="7E38FA71" w:rsidR="009D427D" w:rsidRDefault="005950A5" w:rsidP="00172D76">
            <w:pPr>
              <w:pStyle w:val="Tablicagwkarodek"/>
              <w:rPr>
                <w:rFonts w:eastAsia="Fira Sans Light" w:cs="Times New Roman"/>
              </w:rPr>
            </w:pPr>
            <w:r>
              <w:rPr>
                <w:rFonts w:eastAsia="Fira Sans Light" w:cs="Times New Roman"/>
              </w:rPr>
              <w:t>First half of 2023</w:t>
            </w:r>
          </w:p>
        </w:tc>
      </w:tr>
      <w:tr w:rsidR="009D427D" w14:paraId="1346DD0A" w14:textId="77777777" w:rsidTr="00172D76">
        <w:trPr>
          <w:trHeight w:val="456"/>
        </w:trPr>
        <w:tc>
          <w:tcPr>
            <w:tcW w:w="0" w:type="auto"/>
            <w:vMerge/>
            <w:tcBorders>
              <w:bottom w:val="single" w:sz="4" w:space="0" w:color="001D77"/>
              <w:right w:val="single" w:sz="4" w:space="0" w:color="001D77"/>
            </w:tcBorders>
            <w:vAlign w:val="center"/>
            <w:hideMark/>
          </w:tcPr>
          <w:p w14:paraId="4D9E014F" w14:textId="77777777" w:rsidR="009D427D" w:rsidRDefault="009D427D" w:rsidP="00172D76">
            <w:pPr>
              <w:spacing w:before="0" w:after="0" w:line="256" w:lineRule="auto"/>
              <w:rPr>
                <w:rFonts w:eastAsia="Times New Roman" w:cs="Calibri"/>
                <w:szCs w:val="19"/>
                <w:lang w:eastAsia="pl-PL"/>
              </w:rPr>
            </w:pPr>
          </w:p>
        </w:tc>
        <w:tc>
          <w:tcPr>
            <w:tcW w:w="2834" w:type="dxa"/>
            <w:gridSpan w:val="2"/>
            <w:tcBorders>
              <w:top w:val="single" w:sz="4" w:space="0" w:color="001D77"/>
              <w:left w:val="single" w:sz="4" w:space="0" w:color="001D77"/>
              <w:bottom w:val="single" w:sz="4" w:space="0" w:color="001D77"/>
              <w:right w:val="single" w:sz="4" w:space="0" w:color="001D77"/>
            </w:tcBorders>
            <w:vAlign w:val="center"/>
            <w:hideMark/>
          </w:tcPr>
          <w:p w14:paraId="41A50A3E" w14:textId="2A4843EC" w:rsidR="009D427D" w:rsidRDefault="009D427D" w:rsidP="00172D76">
            <w:pPr>
              <w:pStyle w:val="Tablicagwkarodek"/>
              <w:rPr>
                <w:rFonts w:eastAsia="Fira Sans Light" w:cs="Times New Roman"/>
              </w:rPr>
            </w:pPr>
            <w:r>
              <w:rPr>
                <w:rFonts w:eastAsia="Fira Sans Light" w:cs="Times New Roman"/>
              </w:rPr>
              <w:t xml:space="preserve">in </w:t>
            </w:r>
            <w:proofErr w:type="spellStart"/>
            <w:r>
              <w:rPr>
                <w:rFonts w:eastAsia="Fira Sans Light" w:cs="Times New Roman"/>
              </w:rPr>
              <w:t>mil</w:t>
            </w:r>
            <w:r w:rsidR="00447661">
              <w:rPr>
                <w:rFonts w:eastAsia="Fira Sans Light" w:cs="Times New Roman"/>
              </w:rPr>
              <w:t>l</w:t>
            </w:r>
            <w:r>
              <w:rPr>
                <w:rFonts w:eastAsia="Fira Sans Light" w:cs="Times New Roman"/>
              </w:rPr>
              <w:t>ion</w:t>
            </w:r>
            <w:proofErr w:type="spellEnd"/>
            <w:r>
              <w:rPr>
                <w:rFonts w:eastAsia="Fira Sans Light" w:cs="Times New Roman"/>
              </w:rPr>
              <w:t xml:space="preserve"> PLN</w:t>
            </w:r>
          </w:p>
        </w:tc>
        <w:tc>
          <w:tcPr>
            <w:tcW w:w="1418" w:type="dxa"/>
            <w:tcBorders>
              <w:top w:val="single" w:sz="4" w:space="0" w:color="001D77"/>
              <w:left w:val="single" w:sz="4" w:space="0" w:color="001D77"/>
              <w:bottom w:val="single" w:sz="4" w:space="0" w:color="001D77"/>
            </w:tcBorders>
            <w:vAlign w:val="center"/>
            <w:hideMark/>
          </w:tcPr>
          <w:p w14:paraId="7386BE7E" w14:textId="16CACED7" w:rsidR="009D427D" w:rsidRDefault="00400C27" w:rsidP="00172D76">
            <w:pPr>
              <w:pStyle w:val="Tablicagwkarodek"/>
              <w:rPr>
                <w:rFonts w:eastAsia="Fira Sans Light" w:cs="Times New Roman"/>
              </w:rPr>
            </w:pPr>
            <w:r>
              <w:rPr>
                <w:rFonts w:eastAsia="Fira Sans Light" w:cs="Times New Roman"/>
              </w:rPr>
              <w:t>2022</w:t>
            </w:r>
            <w:r w:rsidR="009D427D">
              <w:rPr>
                <w:rFonts w:eastAsia="Fira Sans Light" w:cs="Times New Roman"/>
              </w:rPr>
              <w:t>=100</w:t>
            </w:r>
          </w:p>
        </w:tc>
      </w:tr>
      <w:tr w:rsidR="00400C27" w14:paraId="2A96FE7B" w14:textId="77777777" w:rsidTr="00172D76">
        <w:trPr>
          <w:trHeight w:val="300"/>
        </w:trPr>
        <w:tc>
          <w:tcPr>
            <w:tcW w:w="3686" w:type="dxa"/>
            <w:tcBorders>
              <w:top w:val="single" w:sz="4" w:space="0" w:color="001D77"/>
              <w:bottom w:val="single" w:sz="4" w:space="0" w:color="001D77"/>
              <w:right w:val="single" w:sz="4" w:space="0" w:color="001D77"/>
            </w:tcBorders>
            <w:noWrap/>
            <w:vAlign w:val="bottom"/>
          </w:tcPr>
          <w:p w14:paraId="209A8673" w14:textId="111EF297" w:rsidR="00400C27" w:rsidRDefault="00400C27" w:rsidP="00400C27">
            <w:pPr>
              <w:pStyle w:val="Tablicaboczek"/>
            </w:pPr>
            <w:r>
              <w:t xml:space="preserve">Total </w:t>
            </w:r>
            <w:proofErr w:type="spellStart"/>
            <w:r>
              <w:t>assets</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6324BDFF" w14:textId="206559A2" w:rsidR="00400C27" w:rsidRDefault="00400C27" w:rsidP="00400C27">
            <w:pPr>
              <w:pStyle w:val="Tablicadanerodek"/>
            </w:pPr>
            <w:r>
              <w:t>299,569.4</w:t>
            </w:r>
          </w:p>
        </w:tc>
        <w:tc>
          <w:tcPr>
            <w:tcW w:w="1417" w:type="dxa"/>
            <w:tcBorders>
              <w:top w:val="single" w:sz="4" w:space="0" w:color="001D77"/>
              <w:left w:val="single" w:sz="4" w:space="0" w:color="001D77"/>
              <w:bottom w:val="single" w:sz="4" w:space="0" w:color="001D77"/>
              <w:right w:val="single" w:sz="4" w:space="0" w:color="001D77"/>
            </w:tcBorders>
            <w:vAlign w:val="center"/>
          </w:tcPr>
          <w:p w14:paraId="1399BFC6" w14:textId="18F163FB" w:rsidR="00400C27" w:rsidRDefault="00A31660" w:rsidP="00400C27">
            <w:pPr>
              <w:pStyle w:val="Tablicadanerodek"/>
            </w:pPr>
            <w:r>
              <w:t>328,960.9</w:t>
            </w:r>
          </w:p>
        </w:tc>
        <w:tc>
          <w:tcPr>
            <w:tcW w:w="1418" w:type="dxa"/>
            <w:tcBorders>
              <w:top w:val="single" w:sz="4" w:space="0" w:color="001D77"/>
              <w:left w:val="single" w:sz="4" w:space="0" w:color="001D77"/>
              <w:bottom w:val="single" w:sz="4" w:space="0" w:color="001D77"/>
            </w:tcBorders>
            <w:noWrap/>
            <w:vAlign w:val="center"/>
          </w:tcPr>
          <w:p w14:paraId="0C5EC422" w14:textId="04BBE1BB" w:rsidR="00400C27" w:rsidRDefault="00A31660" w:rsidP="00400C27">
            <w:pPr>
              <w:pStyle w:val="Tablicadanerodek"/>
            </w:pPr>
            <w:r>
              <w:t>109.8</w:t>
            </w:r>
          </w:p>
        </w:tc>
      </w:tr>
      <w:tr w:rsidR="008E3D63" w14:paraId="63AD6788" w14:textId="77777777" w:rsidTr="0064247E">
        <w:trPr>
          <w:trHeight w:val="300"/>
        </w:trPr>
        <w:tc>
          <w:tcPr>
            <w:tcW w:w="3686" w:type="dxa"/>
            <w:tcBorders>
              <w:top w:val="single" w:sz="4" w:space="0" w:color="001D77"/>
              <w:bottom w:val="single" w:sz="4" w:space="0" w:color="001D77"/>
              <w:right w:val="single" w:sz="4" w:space="0" w:color="001D77"/>
            </w:tcBorders>
            <w:noWrap/>
            <w:vAlign w:val="bottom"/>
          </w:tcPr>
          <w:p w14:paraId="7DBD6DDD" w14:textId="1816927C" w:rsidR="008E3D63" w:rsidRDefault="008E3D63" w:rsidP="008E3D63">
            <w:pPr>
              <w:pStyle w:val="Tablicaboczek"/>
            </w:pPr>
            <w:r>
              <w:t xml:space="preserve">Investment </w:t>
            </w:r>
            <w:proofErr w:type="spellStart"/>
            <w:r>
              <w:t>income</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672CAF9E" w14:textId="34FE554C" w:rsidR="008E3D63" w:rsidRDefault="008E3D63" w:rsidP="008E3D63">
            <w:pPr>
              <w:pStyle w:val="Tablicadanerodek"/>
            </w:pPr>
            <w:r>
              <w:t>8,757.8</w:t>
            </w:r>
          </w:p>
        </w:tc>
        <w:tc>
          <w:tcPr>
            <w:tcW w:w="1417" w:type="dxa"/>
            <w:tcBorders>
              <w:top w:val="single" w:sz="4" w:space="0" w:color="001D77"/>
              <w:left w:val="single" w:sz="4" w:space="0" w:color="001D77"/>
              <w:bottom w:val="single" w:sz="4" w:space="0" w:color="001D77"/>
              <w:right w:val="single" w:sz="4" w:space="0" w:color="001D77"/>
            </w:tcBorders>
            <w:vAlign w:val="center"/>
          </w:tcPr>
          <w:p w14:paraId="385A35D0" w14:textId="1C1B0B92" w:rsidR="008E3D63" w:rsidRDefault="008E3D63" w:rsidP="008E3D63">
            <w:pPr>
              <w:pStyle w:val="Tablicadanerodek"/>
            </w:pPr>
            <w:r>
              <w:t>7,053.9</w:t>
            </w:r>
          </w:p>
        </w:tc>
        <w:tc>
          <w:tcPr>
            <w:tcW w:w="1418" w:type="dxa"/>
            <w:tcBorders>
              <w:top w:val="single" w:sz="4" w:space="0" w:color="001D77"/>
              <w:left w:val="single" w:sz="4" w:space="0" w:color="001D77"/>
              <w:bottom w:val="single" w:sz="4" w:space="0" w:color="001D77"/>
            </w:tcBorders>
            <w:noWrap/>
            <w:vAlign w:val="center"/>
          </w:tcPr>
          <w:p w14:paraId="77CF383D" w14:textId="5497940A" w:rsidR="008E3D63" w:rsidRDefault="008E3D63" w:rsidP="008E3D63">
            <w:pPr>
              <w:pStyle w:val="Tablicadanerodek"/>
            </w:pPr>
            <w:r>
              <w:t>80.5</w:t>
            </w:r>
          </w:p>
        </w:tc>
      </w:tr>
      <w:tr w:rsidR="008E3D63" w14:paraId="4DCC12DA" w14:textId="77777777" w:rsidTr="0064247E">
        <w:trPr>
          <w:trHeight w:val="300"/>
        </w:trPr>
        <w:tc>
          <w:tcPr>
            <w:tcW w:w="3686" w:type="dxa"/>
            <w:tcBorders>
              <w:top w:val="single" w:sz="4" w:space="0" w:color="001D77"/>
              <w:right w:val="single" w:sz="4" w:space="0" w:color="001D77"/>
            </w:tcBorders>
            <w:noWrap/>
            <w:vAlign w:val="bottom"/>
            <w:hideMark/>
          </w:tcPr>
          <w:p w14:paraId="0726C83D" w14:textId="38744F6C" w:rsidR="008E3D63" w:rsidRDefault="008E3D63" w:rsidP="008E3D63">
            <w:pPr>
              <w:pStyle w:val="Tablicaboczek"/>
            </w:pPr>
            <w:proofErr w:type="spellStart"/>
            <w:r>
              <w:t>Result</w:t>
            </w:r>
            <w:proofErr w:type="spellEnd"/>
            <w:r>
              <w:t xml:space="preserve"> of the </w:t>
            </w:r>
            <w:proofErr w:type="spellStart"/>
            <w:r>
              <w:t>operation</w:t>
            </w:r>
            <w:proofErr w:type="spellEnd"/>
          </w:p>
        </w:tc>
        <w:tc>
          <w:tcPr>
            <w:tcW w:w="1417" w:type="dxa"/>
            <w:tcBorders>
              <w:top w:val="single" w:sz="4" w:space="0" w:color="001D77"/>
              <w:left w:val="single" w:sz="4" w:space="0" w:color="001D77"/>
              <w:right w:val="single" w:sz="4" w:space="0" w:color="001D77"/>
            </w:tcBorders>
            <w:vAlign w:val="center"/>
          </w:tcPr>
          <w:p w14:paraId="75DC7A2A" w14:textId="12681373" w:rsidR="008E3D63" w:rsidRDefault="008E3D63" w:rsidP="008E3D63">
            <w:pPr>
              <w:pStyle w:val="Tablicadanerodek"/>
            </w:pPr>
            <w:r>
              <w:t>22,459.</w:t>
            </w:r>
            <w:r w:rsidRPr="00013268">
              <w:t>7</w:t>
            </w:r>
          </w:p>
        </w:tc>
        <w:tc>
          <w:tcPr>
            <w:tcW w:w="1417" w:type="dxa"/>
            <w:tcBorders>
              <w:top w:val="single" w:sz="4" w:space="0" w:color="001D77"/>
              <w:left w:val="single" w:sz="4" w:space="0" w:color="001D77"/>
              <w:right w:val="single" w:sz="4" w:space="0" w:color="001D77"/>
            </w:tcBorders>
            <w:vAlign w:val="center"/>
          </w:tcPr>
          <w:p w14:paraId="26478B54" w14:textId="082AE3DE" w:rsidR="008E3D63" w:rsidRPr="00013268" w:rsidRDefault="008E3D63" w:rsidP="008E3D63">
            <w:pPr>
              <w:pStyle w:val="Tablicadanerodek"/>
            </w:pPr>
            <w:r>
              <w:t>16,730.6</w:t>
            </w:r>
          </w:p>
        </w:tc>
        <w:tc>
          <w:tcPr>
            <w:tcW w:w="1418" w:type="dxa"/>
            <w:tcBorders>
              <w:top w:val="single" w:sz="4" w:space="0" w:color="001D77"/>
              <w:left w:val="single" w:sz="4" w:space="0" w:color="001D77"/>
            </w:tcBorders>
            <w:noWrap/>
            <w:vAlign w:val="center"/>
          </w:tcPr>
          <w:p w14:paraId="21B8E8EA" w14:textId="4D7E8C67" w:rsidR="008E3D63" w:rsidRDefault="008E3D63" w:rsidP="008E3D63">
            <w:pPr>
              <w:pStyle w:val="Tablicadanerodek"/>
            </w:pPr>
            <w:r>
              <w:t>74.5</w:t>
            </w:r>
          </w:p>
        </w:tc>
      </w:tr>
    </w:tbl>
    <w:p w14:paraId="612A881B" w14:textId="0F026862" w:rsidR="00075041" w:rsidRPr="00EC4B23" w:rsidRDefault="00075041" w:rsidP="007C223B">
      <w:pPr>
        <w:spacing w:before="240"/>
        <w:rPr>
          <w:lang w:val="en"/>
        </w:rPr>
      </w:pPr>
      <w:r w:rsidRPr="00EC4B23">
        <w:rPr>
          <w:rStyle w:val="rynqvb"/>
          <w:lang w:val="en"/>
        </w:rPr>
        <w:t>According to the information from the Office of the Polish Financial Super</w:t>
      </w:r>
      <w:r w:rsidR="00A658B7" w:rsidRPr="00EC4B23">
        <w:rPr>
          <w:rStyle w:val="rynqvb"/>
          <w:lang w:val="en"/>
        </w:rPr>
        <w:t>vision Authority, a total of 498</w:t>
      </w:r>
      <w:r w:rsidRPr="00EC4B23">
        <w:rPr>
          <w:rStyle w:val="rynqvb"/>
          <w:lang w:val="en"/>
        </w:rPr>
        <w:t xml:space="preserve"> financial reports of investment </w:t>
      </w:r>
      <w:r w:rsidR="00A658B7" w:rsidRPr="00EC4B23">
        <w:rPr>
          <w:rStyle w:val="rynqvb"/>
          <w:lang w:val="en"/>
        </w:rPr>
        <w:t>funds for the first half of 2023</w:t>
      </w:r>
      <w:r w:rsidRPr="00EC4B23">
        <w:rPr>
          <w:rStyle w:val="rynqvb"/>
          <w:lang w:val="en"/>
        </w:rPr>
        <w:t xml:space="preserve"> were submitted. The number of reports of </w:t>
      </w:r>
      <w:r w:rsidR="00A658B7" w:rsidRPr="00EC4B23">
        <w:rPr>
          <w:rStyle w:val="rynqvb"/>
          <w:lang w:val="en"/>
        </w:rPr>
        <w:t>open-end investment funds was 36</w:t>
      </w:r>
      <w:r w:rsidRPr="00EC4B23">
        <w:rPr>
          <w:rStyle w:val="rynqvb"/>
          <w:lang w:val="en"/>
        </w:rPr>
        <w:t>, the number of reports of specialist open-end investment funds was 63. In the group of closed-end investment funds, the number of</w:t>
      </w:r>
      <w:r w:rsidRPr="00EC4B23">
        <w:rPr>
          <w:rStyle w:val="hwtze"/>
          <w:lang w:val="en"/>
        </w:rPr>
        <w:t xml:space="preserve"> </w:t>
      </w:r>
      <w:r w:rsidR="00A658B7" w:rsidRPr="00EC4B23">
        <w:rPr>
          <w:rStyle w:val="rynqvb"/>
          <w:lang w:val="en"/>
        </w:rPr>
        <w:t>reports was 399</w:t>
      </w:r>
      <w:r w:rsidRPr="00EC4B23">
        <w:rPr>
          <w:rStyle w:val="rynqvb"/>
          <w:lang w:val="en"/>
        </w:rPr>
        <w:t>.</w:t>
      </w:r>
    </w:p>
    <w:p w14:paraId="79B119CF" w14:textId="4032ED6D" w:rsidR="00075041" w:rsidRPr="00EC4B23" w:rsidRDefault="00A658B7" w:rsidP="00075041">
      <w:pPr>
        <w:rPr>
          <w:rStyle w:val="jlqj4b"/>
          <w:lang w:val="en"/>
        </w:rPr>
      </w:pPr>
      <w:r w:rsidRPr="00EC4B23">
        <w:rPr>
          <w:rStyle w:val="jlqj4b"/>
          <w:lang w:val="en"/>
        </w:rPr>
        <w:t>As at June 30, 2023</w:t>
      </w:r>
      <w:r w:rsidR="00075041" w:rsidRPr="00EC4B23">
        <w:rPr>
          <w:rStyle w:val="jlqj4b"/>
          <w:lang w:val="en"/>
        </w:rPr>
        <w:t xml:space="preserve">, the value of total assets accumulated by </w:t>
      </w:r>
      <w:r w:rsidRPr="00EC4B23">
        <w:rPr>
          <w:rStyle w:val="jlqj4b"/>
          <w:lang w:val="en"/>
        </w:rPr>
        <w:t>investment funds amounted to 328,</w:t>
      </w:r>
      <w:r w:rsidR="00AB0567">
        <w:rPr>
          <w:rStyle w:val="jlqj4b"/>
          <w:lang w:val="en"/>
        </w:rPr>
        <w:t>960.9 million PLN (increase by 9.8</w:t>
      </w:r>
      <w:r w:rsidR="00075041" w:rsidRPr="00EC4B23">
        <w:rPr>
          <w:rStyle w:val="jlqj4b"/>
          <w:lang w:val="en"/>
        </w:rPr>
        <w:t>% compared to the</w:t>
      </w:r>
      <w:r w:rsidRPr="00EC4B23">
        <w:rPr>
          <w:rStyle w:val="jlqj4b"/>
          <w:lang w:val="en"/>
        </w:rPr>
        <w:t xml:space="preserve"> first half of 2022</w:t>
      </w:r>
      <w:r w:rsidR="00075041" w:rsidRPr="00EC4B23">
        <w:rPr>
          <w:rStyle w:val="jlqj4b"/>
          <w:lang w:val="en"/>
        </w:rPr>
        <w:t>), including:</w:t>
      </w:r>
    </w:p>
    <w:p w14:paraId="1A38195B" w14:textId="0EDCA3C5" w:rsidR="00075041" w:rsidRPr="00EC4B23" w:rsidRDefault="00075041" w:rsidP="00075041">
      <w:pPr>
        <w:pStyle w:val="Akapitzlist"/>
        <w:numPr>
          <w:ilvl w:val="0"/>
          <w:numId w:val="8"/>
        </w:numPr>
        <w:ind w:left="284" w:hanging="284"/>
        <w:rPr>
          <w:rStyle w:val="jlqj4b"/>
          <w:lang w:val="en"/>
        </w:rPr>
      </w:pPr>
      <w:r w:rsidRPr="00EC4B23">
        <w:rPr>
          <w:rStyle w:val="jlqj4b"/>
          <w:lang w:val="en"/>
        </w:rPr>
        <w:t>closed-end investm</w:t>
      </w:r>
      <w:r w:rsidR="005B0120" w:rsidRPr="00EC4B23">
        <w:rPr>
          <w:rStyle w:val="jlqj4b"/>
          <w:lang w:val="en"/>
        </w:rPr>
        <w:t xml:space="preserve">ent </w:t>
      </w:r>
      <w:r w:rsidR="00B4331D">
        <w:rPr>
          <w:rStyle w:val="jlqj4b"/>
          <w:lang w:val="en"/>
        </w:rPr>
        <w:t xml:space="preserve">funds assets amounted to 142,660.6 million PLN (increase by </w:t>
      </w:r>
      <w:bookmarkStart w:id="0" w:name="_GoBack"/>
      <w:bookmarkEnd w:id="0"/>
      <w:r w:rsidR="00B4331D">
        <w:rPr>
          <w:rStyle w:val="jlqj4b"/>
          <w:lang w:val="en"/>
        </w:rPr>
        <w:t>6.6</w:t>
      </w:r>
      <w:r w:rsidRPr="00EC4B23">
        <w:rPr>
          <w:rStyle w:val="jlqj4b"/>
          <w:lang w:val="en"/>
        </w:rPr>
        <w:t>%); the share of this g</w:t>
      </w:r>
      <w:r w:rsidR="005B0120" w:rsidRPr="00EC4B23">
        <w:rPr>
          <w:rStyle w:val="jlqj4b"/>
          <w:lang w:val="en"/>
        </w:rPr>
        <w:t>roup of funds in total assets de</w:t>
      </w:r>
      <w:r w:rsidR="00B4331D">
        <w:rPr>
          <w:rStyle w:val="jlqj4b"/>
          <w:lang w:val="en"/>
        </w:rPr>
        <w:t>creased from 44.7% to 43.4</w:t>
      </w:r>
      <w:r w:rsidRPr="00EC4B23">
        <w:rPr>
          <w:rStyle w:val="jlqj4b"/>
          <w:lang w:val="en"/>
        </w:rPr>
        <w:t>%;</w:t>
      </w:r>
    </w:p>
    <w:p w14:paraId="753174F9" w14:textId="77777777" w:rsidR="00075041" w:rsidRPr="00EC4B23" w:rsidRDefault="00075041" w:rsidP="00075041">
      <w:pPr>
        <w:pStyle w:val="Akapitzlist"/>
        <w:ind w:left="284"/>
        <w:rPr>
          <w:rStyle w:val="jlqj4b"/>
          <w:lang w:val="en"/>
        </w:rPr>
      </w:pPr>
    </w:p>
    <w:p w14:paraId="05616826" w14:textId="5F813690" w:rsidR="00075041" w:rsidRPr="00EC4B23" w:rsidRDefault="00075041" w:rsidP="00075041">
      <w:pPr>
        <w:pStyle w:val="Akapitzlist"/>
        <w:numPr>
          <w:ilvl w:val="0"/>
          <w:numId w:val="8"/>
        </w:numPr>
        <w:ind w:left="284" w:hanging="284"/>
        <w:rPr>
          <w:rStyle w:val="jlqj4b"/>
          <w:lang w:val="en"/>
        </w:rPr>
      </w:pPr>
      <w:r w:rsidRPr="00EC4B23">
        <w:rPr>
          <w:rStyle w:val="jlqj4b"/>
          <w:lang w:val="en"/>
        </w:rPr>
        <w:t>open-end investment funds assets reached the value of</w:t>
      </w:r>
      <w:r w:rsidR="0006231D" w:rsidRPr="00EC4B23">
        <w:rPr>
          <w:rStyle w:val="jlqj4b"/>
          <w:lang w:val="en"/>
        </w:rPr>
        <w:t xml:space="preserve"> 113,668.7 million PLN (increase by 9.8</w:t>
      </w:r>
      <w:r w:rsidRPr="00EC4B23">
        <w:rPr>
          <w:rStyle w:val="jlqj4b"/>
          <w:lang w:val="en"/>
        </w:rPr>
        <w:t>%); the</w:t>
      </w:r>
      <w:r w:rsidR="0006231D" w:rsidRPr="00EC4B23">
        <w:rPr>
          <w:rStyle w:val="jlqj4b"/>
          <w:lang w:val="en"/>
        </w:rPr>
        <w:t xml:space="preserve">ir share </w:t>
      </w:r>
      <w:r w:rsidR="007E0B81">
        <w:rPr>
          <w:rStyle w:val="jlqj4b"/>
          <w:lang w:val="en"/>
        </w:rPr>
        <w:t>in</w:t>
      </w:r>
      <w:r w:rsidR="0006231D" w:rsidRPr="00EC4B23">
        <w:rPr>
          <w:rStyle w:val="jlqj4b"/>
          <w:lang w:val="en"/>
        </w:rPr>
        <w:t xml:space="preserve"> total </w:t>
      </w:r>
      <w:r w:rsidR="007E0B81" w:rsidRPr="00EC4B23">
        <w:rPr>
          <w:rStyle w:val="jlqj4b"/>
          <w:lang w:val="en"/>
        </w:rPr>
        <w:t>fund</w:t>
      </w:r>
      <w:r w:rsidR="007E0B81">
        <w:rPr>
          <w:rStyle w:val="jlqj4b"/>
          <w:lang w:val="en"/>
        </w:rPr>
        <w:t>s</w:t>
      </w:r>
      <w:r w:rsidR="0006231D" w:rsidRPr="00EC4B23">
        <w:rPr>
          <w:rStyle w:val="jlqj4b"/>
          <w:lang w:val="en"/>
        </w:rPr>
        <w:t xml:space="preserve"> assets </w:t>
      </w:r>
      <w:r w:rsidR="00432B64">
        <w:rPr>
          <w:rStyle w:val="jlqj4b"/>
          <w:lang w:val="en"/>
        </w:rPr>
        <w:t>was</w:t>
      </w:r>
      <w:r w:rsidR="0006231D" w:rsidRPr="00EC4B23">
        <w:rPr>
          <w:rStyle w:val="jlqj4b"/>
          <w:lang w:val="en"/>
        </w:rPr>
        <w:t xml:space="preserve"> 34.6</w:t>
      </w:r>
      <w:r w:rsidRPr="00EC4B23">
        <w:rPr>
          <w:rStyle w:val="jlqj4b"/>
          <w:lang w:val="en"/>
        </w:rPr>
        <w:t>%;</w:t>
      </w:r>
    </w:p>
    <w:p w14:paraId="04E53EAB" w14:textId="77777777" w:rsidR="00075041" w:rsidRPr="00EC4B23" w:rsidRDefault="00075041" w:rsidP="007C223B">
      <w:pPr>
        <w:pStyle w:val="Akapitzlist"/>
        <w:ind w:left="284"/>
        <w:rPr>
          <w:rStyle w:val="jlqj4b"/>
          <w:lang w:val="en"/>
        </w:rPr>
      </w:pPr>
    </w:p>
    <w:p w14:paraId="69A1D6D3" w14:textId="4C815965" w:rsidR="00075041" w:rsidRPr="00EC4B23" w:rsidRDefault="00075041" w:rsidP="00075041">
      <w:pPr>
        <w:pStyle w:val="Akapitzlist"/>
        <w:numPr>
          <w:ilvl w:val="0"/>
          <w:numId w:val="8"/>
        </w:numPr>
        <w:ind w:left="284" w:hanging="284"/>
        <w:rPr>
          <w:lang w:val="en"/>
        </w:rPr>
      </w:pPr>
      <w:r w:rsidRPr="00EC4B23">
        <w:rPr>
          <w:rStyle w:val="jlqj4b"/>
          <w:lang w:val="en"/>
        </w:rPr>
        <w:t>specialized open-en</w:t>
      </w:r>
      <w:r w:rsidR="00E960F6" w:rsidRPr="00EC4B23">
        <w:rPr>
          <w:rStyle w:val="jlqj4b"/>
          <w:lang w:val="en"/>
        </w:rPr>
        <w:t xml:space="preserve">d investment funds amounted to 72,631.7 million PLN (increase by </w:t>
      </w:r>
      <w:r w:rsidRPr="00EC4B23">
        <w:rPr>
          <w:rStyle w:val="jlqj4b"/>
          <w:lang w:val="en"/>
        </w:rPr>
        <w:t>1</w:t>
      </w:r>
      <w:r w:rsidR="00E960F6" w:rsidRPr="00EC4B23">
        <w:rPr>
          <w:rStyle w:val="jlqj4b"/>
          <w:lang w:val="en"/>
        </w:rPr>
        <w:t>6.6</w:t>
      </w:r>
      <w:r w:rsidRPr="00EC4B23">
        <w:rPr>
          <w:rStyle w:val="jlqj4b"/>
          <w:lang w:val="en"/>
        </w:rPr>
        <w:t>%), their share</w:t>
      </w:r>
      <w:r w:rsidR="00E960F6" w:rsidRPr="00EC4B23">
        <w:rPr>
          <w:rStyle w:val="jlqj4b"/>
          <w:lang w:val="en"/>
        </w:rPr>
        <w:t xml:space="preserve"> in total assets decreased to 22.1</w:t>
      </w:r>
      <w:r w:rsidRPr="00EC4B23">
        <w:rPr>
          <w:rStyle w:val="jlqj4b"/>
          <w:lang w:val="en"/>
        </w:rPr>
        <w:t>% compared</w:t>
      </w:r>
      <w:r w:rsidR="00E960F6" w:rsidRPr="00EC4B23">
        <w:rPr>
          <w:rStyle w:val="jlqj4b"/>
          <w:lang w:val="en"/>
        </w:rPr>
        <w:t xml:space="preserve"> to 2</w:t>
      </w:r>
      <w:r w:rsidR="005965A6">
        <w:rPr>
          <w:rStyle w:val="jlqj4b"/>
          <w:lang w:val="en"/>
        </w:rPr>
        <w:t>0</w:t>
      </w:r>
      <w:r w:rsidR="00E960F6" w:rsidRPr="00EC4B23">
        <w:rPr>
          <w:rStyle w:val="jlqj4b"/>
          <w:lang w:val="en"/>
        </w:rPr>
        <w:t>.8</w:t>
      </w:r>
      <w:r w:rsidRPr="00EC4B23">
        <w:rPr>
          <w:rStyle w:val="jlqj4b"/>
          <w:lang w:val="en"/>
        </w:rPr>
        <w:t>% a year ago.</w:t>
      </w:r>
    </w:p>
    <w:p w14:paraId="00BB390B" w14:textId="5B9A0EB4" w:rsidR="00075041" w:rsidRDefault="00075041" w:rsidP="00075041">
      <w:pPr>
        <w:rPr>
          <w:rStyle w:val="jlqj4b"/>
          <w:lang w:val="en"/>
        </w:rPr>
      </w:pPr>
      <w:r w:rsidRPr="00EC4B23">
        <w:rPr>
          <w:rStyle w:val="jlqj4b"/>
          <w:lang w:val="en"/>
        </w:rPr>
        <w:t>The main item in the total assets of investment funds were investment components listed on an active market, and the</w:t>
      </w:r>
      <w:r w:rsidR="004C2CB1" w:rsidRPr="00EC4B23">
        <w:rPr>
          <w:rStyle w:val="jlqj4b"/>
          <w:lang w:val="en"/>
        </w:rPr>
        <w:t>ir value at the end of June 2023 amounted to 141,493.6 million PLN and was higher by 21.2% compared to June 2022</w:t>
      </w:r>
      <w:r w:rsidRPr="00EC4B23">
        <w:rPr>
          <w:rStyle w:val="jlqj4b"/>
          <w:lang w:val="en"/>
        </w:rPr>
        <w:t xml:space="preserve">. The share </w:t>
      </w:r>
      <w:r w:rsidR="004C2CB1" w:rsidRPr="00EC4B23">
        <w:rPr>
          <w:rStyle w:val="jlqj4b"/>
          <w:lang w:val="en"/>
        </w:rPr>
        <w:t>of this item in total assets increased to 43.0% (compared to 39.0</w:t>
      </w:r>
      <w:r w:rsidRPr="00EC4B23">
        <w:rPr>
          <w:rStyle w:val="jlqj4b"/>
          <w:lang w:val="en"/>
        </w:rPr>
        <w:t>% a year earlier).</w:t>
      </w:r>
    </w:p>
    <w:p w14:paraId="5FD45AB0" w14:textId="097E9317" w:rsidR="00E03203" w:rsidRPr="000114EC" w:rsidRDefault="00E24E35" w:rsidP="00E03203">
      <w:pPr>
        <w:rPr>
          <w:rStyle w:val="jlqj4b"/>
          <w:lang w:val="en"/>
        </w:rPr>
      </w:pPr>
      <w:r w:rsidRPr="000114EC">
        <w:rPr>
          <w:rStyle w:val="jlqj4b"/>
          <w:lang w:val="en"/>
        </w:rPr>
        <w:t>In the first half of 2023</w:t>
      </w:r>
      <w:r w:rsidR="00E03203" w:rsidRPr="000114EC">
        <w:rPr>
          <w:rStyle w:val="jlqj4b"/>
          <w:lang w:val="en"/>
        </w:rPr>
        <w:t>, the receivables of</w:t>
      </w:r>
      <w:r w:rsidRPr="000114EC">
        <w:rPr>
          <w:rStyle w:val="jlqj4b"/>
          <w:lang w:val="en"/>
        </w:rPr>
        <w:t xml:space="preserve"> inv</w:t>
      </w:r>
      <w:r w:rsidR="00A37441">
        <w:rPr>
          <w:rStyle w:val="jlqj4b"/>
          <w:lang w:val="en"/>
        </w:rPr>
        <w:t>estment funds amounted to 44,723.1</w:t>
      </w:r>
      <w:r w:rsidRPr="000114EC">
        <w:rPr>
          <w:rStyle w:val="jlqj4b"/>
          <w:lang w:val="en"/>
        </w:rPr>
        <w:t xml:space="preserve"> million PLN and were lower by 17.0</w:t>
      </w:r>
      <w:r w:rsidR="00E03203" w:rsidRPr="000114EC">
        <w:rPr>
          <w:rStyle w:val="jlqj4b"/>
          <w:lang w:val="en"/>
        </w:rPr>
        <w:t xml:space="preserve">% </w:t>
      </w:r>
      <w:r w:rsidRPr="000114EC">
        <w:rPr>
          <w:rStyle w:val="jlqj4b"/>
          <w:lang w:val="en"/>
        </w:rPr>
        <w:t>compared to the end of June 2022</w:t>
      </w:r>
      <w:r w:rsidR="00E03203" w:rsidRPr="000114EC">
        <w:rPr>
          <w:rStyle w:val="jlqj4b"/>
          <w:lang w:val="en"/>
        </w:rPr>
        <w:t>. Liabilities</w:t>
      </w:r>
      <w:r w:rsidR="00741D21" w:rsidRPr="000114EC">
        <w:rPr>
          <w:rStyle w:val="jlqj4b"/>
          <w:lang w:val="en"/>
        </w:rPr>
        <w:t xml:space="preserve"> of investment funds reached 24,</w:t>
      </w:r>
      <w:r w:rsidR="00E03203" w:rsidRPr="000114EC">
        <w:rPr>
          <w:rStyle w:val="jlqj4b"/>
          <w:lang w:val="en"/>
        </w:rPr>
        <w:t>9</w:t>
      </w:r>
      <w:r w:rsidR="00741D21" w:rsidRPr="000114EC">
        <w:rPr>
          <w:rStyle w:val="jlqj4b"/>
          <w:lang w:val="en"/>
        </w:rPr>
        <w:t>64.3 million PLN (decrease by 2.6</w:t>
      </w:r>
      <w:r w:rsidR="00E03203" w:rsidRPr="000114EC">
        <w:rPr>
          <w:rStyle w:val="jlqj4b"/>
          <w:lang w:val="en"/>
        </w:rPr>
        <w:t>%). The largest</w:t>
      </w:r>
      <w:r w:rsidR="001D29D8" w:rsidRPr="000114EC">
        <w:rPr>
          <w:rStyle w:val="jlqj4b"/>
          <w:lang w:val="en"/>
        </w:rPr>
        <w:t xml:space="preserve"> liabilities in the amount of 14,070.1</w:t>
      </w:r>
      <w:r w:rsidR="00E03203" w:rsidRPr="000114EC">
        <w:rPr>
          <w:rStyle w:val="jlqj4b"/>
          <w:lang w:val="en"/>
        </w:rPr>
        <w:t xml:space="preserve"> million PLN were registered by open-end investme</w:t>
      </w:r>
      <w:r w:rsidR="001D29D8" w:rsidRPr="000114EC">
        <w:rPr>
          <w:rStyle w:val="jlqj4b"/>
          <w:lang w:val="en"/>
        </w:rPr>
        <w:t>nt funds, which accounted for 56.4</w:t>
      </w:r>
      <w:r w:rsidR="00E03203" w:rsidRPr="000114EC">
        <w:rPr>
          <w:rStyle w:val="jlqj4b"/>
          <w:lang w:val="en"/>
        </w:rPr>
        <w:t>% of the value of liabilities of all investment funds</w:t>
      </w:r>
      <w:r w:rsidR="001D29D8" w:rsidRPr="000114EC">
        <w:rPr>
          <w:rStyle w:val="jlqj4b"/>
          <w:lang w:val="en"/>
        </w:rPr>
        <w:t xml:space="preserve"> (60.9</w:t>
      </w:r>
      <w:r w:rsidR="00E03203" w:rsidRPr="000114EC">
        <w:rPr>
          <w:rStyle w:val="jlqj4b"/>
          <w:lang w:val="en"/>
        </w:rPr>
        <w:t xml:space="preserve">% the year before). </w:t>
      </w:r>
    </w:p>
    <w:p w14:paraId="70A7F298" w14:textId="6F32B98A" w:rsidR="00E03203" w:rsidRDefault="00581A64" w:rsidP="00E03203">
      <w:pPr>
        <w:rPr>
          <w:rStyle w:val="jlqj4b"/>
          <w:lang w:val="en"/>
        </w:rPr>
      </w:pPr>
      <w:r w:rsidRPr="000114EC">
        <w:rPr>
          <w:rStyle w:val="jlqj4b"/>
          <w:lang w:val="en"/>
        </w:rPr>
        <w:t>On June 30, 2023</w:t>
      </w:r>
      <w:r w:rsidR="00E03203" w:rsidRPr="000114EC">
        <w:rPr>
          <w:rStyle w:val="jlqj4b"/>
          <w:lang w:val="en"/>
        </w:rPr>
        <w:t>, the net as</w:t>
      </w:r>
      <w:r w:rsidRPr="000114EC">
        <w:rPr>
          <w:rStyle w:val="jlqj4b"/>
          <w:lang w:val="en"/>
        </w:rPr>
        <w:t xml:space="preserve">sets </w:t>
      </w:r>
      <w:r w:rsidR="0036074C">
        <w:rPr>
          <w:rStyle w:val="jlqj4b"/>
          <w:lang w:val="en"/>
        </w:rPr>
        <w:t>of investment</w:t>
      </w:r>
      <w:r w:rsidR="00F41B95">
        <w:rPr>
          <w:rStyle w:val="jlqj4b"/>
          <w:lang w:val="en"/>
        </w:rPr>
        <w:t xml:space="preserve"> funds amounted to 303,996.6</w:t>
      </w:r>
      <w:r w:rsidRPr="000114EC">
        <w:rPr>
          <w:rStyle w:val="jlqj4b"/>
          <w:lang w:val="en"/>
        </w:rPr>
        <w:t xml:space="preserve"> million PLN, i.e. 11.0% higher than at the end of June 2022</w:t>
      </w:r>
      <w:r w:rsidR="00E03203" w:rsidRPr="000114EC">
        <w:rPr>
          <w:rStyle w:val="jlqj4b"/>
          <w:lang w:val="en"/>
        </w:rPr>
        <w:t xml:space="preserve">. The net assets of the closed-end </w:t>
      </w:r>
      <w:r w:rsidR="00BB6ADB" w:rsidRPr="000114EC">
        <w:rPr>
          <w:rStyle w:val="jlqj4b"/>
          <w:lang w:val="en"/>
        </w:rPr>
        <w:t>inve</w:t>
      </w:r>
      <w:r w:rsidR="00F41B95">
        <w:rPr>
          <w:rStyle w:val="jlqj4b"/>
          <w:lang w:val="en"/>
        </w:rPr>
        <w:t xml:space="preserve">stment funds </w:t>
      </w:r>
      <w:r w:rsidR="00F41B95">
        <w:rPr>
          <w:rStyle w:val="jlqj4b"/>
          <w:lang w:val="en"/>
        </w:rPr>
        <w:lastRenderedPageBreak/>
        <w:t>amounted to 135,312.0</w:t>
      </w:r>
      <w:r w:rsidR="00F637E2">
        <w:rPr>
          <w:rStyle w:val="jlqj4b"/>
          <w:lang w:val="en"/>
        </w:rPr>
        <w:t xml:space="preserve"> million PLN (5.1</w:t>
      </w:r>
      <w:r w:rsidR="00E03203" w:rsidRPr="000114EC">
        <w:rPr>
          <w:rStyle w:val="jlqj4b"/>
          <w:lang w:val="en"/>
        </w:rPr>
        <w:t>% higher than in the previous year), o</w:t>
      </w:r>
      <w:r w:rsidR="00BB6ADB" w:rsidRPr="000114EC">
        <w:rPr>
          <w:rStyle w:val="jlqj4b"/>
          <w:lang w:val="en"/>
        </w:rPr>
        <w:t>pen-end investment funds - to 99,598.6 million PLN (13.4% high</w:t>
      </w:r>
      <w:r w:rsidR="00E03203" w:rsidRPr="000114EC">
        <w:rPr>
          <w:rStyle w:val="jlqj4b"/>
          <w:lang w:val="en"/>
        </w:rPr>
        <w:t>er), and s</w:t>
      </w:r>
      <w:r w:rsidR="00BB6ADB" w:rsidRPr="000114EC">
        <w:rPr>
          <w:rStyle w:val="jlqj4b"/>
          <w:lang w:val="en"/>
        </w:rPr>
        <w:t xml:space="preserve">pecialized open-end </w:t>
      </w:r>
      <w:r w:rsidR="00C6549C" w:rsidRPr="000114EC">
        <w:rPr>
          <w:rStyle w:val="jlqj4b"/>
          <w:lang w:val="en"/>
        </w:rPr>
        <w:t xml:space="preserve">investment </w:t>
      </w:r>
      <w:r w:rsidR="00BB6ADB" w:rsidRPr="000114EC">
        <w:rPr>
          <w:rStyle w:val="jlqj4b"/>
          <w:lang w:val="en"/>
        </w:rPr>
        <w:t>funds to 69,086.0 million PLN (increase by 20.6</w:t>
      </w:r>
      <w:r w:rsidR="00E03203" w:rsidRPr="000114EC">
        <w:rPr>
          <w:rStyle w:val="jlqj4b"/>
          <w:lang w:val="en"/>
        </w:rPr>
        <w:t>%).</w:t>
      </w:r>
    </w:p>
    <w:p w14:paraId="7D52B145" w14:textId="3FE40B8B" w:rsidR="00B16871" w:rsidRPr="007C223B" w:rsidRDefault="00B564E8" w:rsidP="00966C9A">
      <w:pPr>
        <w:pStyle w:val="Tytuwykresu0"/>
        <w:rPr>
          <w:rFonts w:ascii="Fira Sans" w:hAnsi="Fira Sans"/>
          <w:lang w:val="en-GB"/>
        </w:rPr>
      </w:pPr>
      <w:r w:rsidRPr="007C223B">
        <w:rPr>
          <w:rFonts w:ascii="Fira Sans" w:hAnsi="Fira Sans"/>
          <w:lang w:val="en-GB"/>
        </w:rPr>
        <w:t>Table 2. Selected items from the balance sheet of investment funds</w:t>
      </w:r>
    </w:p>
    <w:tbl>
      <w:tblPr>
        <w:tblW w:w="7938" w:type="dxa"/>
        <w:tblCellMar>
          <w:left w:w="70" w:type="dxa"/>
          <w:right w:w="70" w:type="dxa"/>
        </w:tblCellMar>
        <w:tblLook w:val="04A0" w:firstRow="1" w:lastRow="0" w:firstColumn="1" w:lastColumn="0" w:noHBand="0" w:noVBand="1"/>
        <w:tblCaption w:val="Table 2. Selected items from the balance sheet of investment funds"/>
        <w:tblDescription w:val="&#10;A percentage comparison of the basic data of the balance sheet of investment funds for the first half of 2022 and 2023. An increase in net assets has been observed.&#10;"/>
      </w:tblPr>
      <w:tblGrid>
        <w:gridCol w:w="3686"/>
        <w:gridCol w:w="1417"/>
        <w:gridCol w:w="1417"/>
        <w:gridCol w:w="1418"/>
      </w:tblGrid>
      <w:tr w:rsidR="00B564E8" w14:paraId="389B0583" w14:textId="77777777" w:rsidTr="00172D76">
        <w:trPr>
          <w:trHeight w:val="456"/>
        </w:trPr>
        <w:tc>
          <w:tcPr>
            <w:tcW w:w="3686" w:type="dxa"/>
            <w:vMerge w:val="restart"/>
            <w:tcBorders>
              <w:top w:val="single" w:sz="4" w:space="0" w:color="001D77"/>
              <w:right w:val="single" w:sz="4" w:space="0" w:color="001D77"/>
            </w:tcBorders>
            <w:noWrap/>
            <w:vAlign w:val="center"/>
            <w:hideMark/>
          </w:tcPr>
          <w:p w14:paraId="56F8CA57" w14:textId="339E560D" w:rsidR="00B564E8" w:rsidRPr="00F049AB" w:rsidRDefault="00B564E8" w:rsidP="00172D76">
            <w:pPr>
              <w:pStyle w:val="Tablicagwka"/>
              <w:ind w:left="0"/>
              <w:jc w:val="center"/>
            </w:pPr>
            <w:proofErr w:type="spellStart"/>
            <w:r>
              <w:t>Specification</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hideMark/>
          </w:tcPr>
          <w:p w14:paraId="21774AD7" w14:textId="518092EB" w:rsidR="00B564E8" w:rsidRDefault="00F73C97" w:rsidP="00172D76">
            <w:pPr>
              <w:pStyle w:val="Tablicagwkarodek"/>
            </w:pPr>
            <w:r>
              <w:t>First half of 2022</w:t>
            </w:r>
          </w:p>
        </w:tc>
        <w:tc>
          <w:tcPr>
            <w:tcW w:w="2835" w:type="dxa"/>
            <w:gridSpan w:val="2"/>
            <w:tcBorders>
              <w:top w:val="single" w:sz="4" w:space="0" w:color="001D77"/>
              <w:left w:val="single" w:sz="4" w:space="0" w:color="001D77"/>
              <w:bottom w:val="single" w:sz="4" w:space="0" w:color="001D77"/>
            </w:tcBorders>
            <w:vAlign w:val="center"/>
            <w:hideMark/>
          </w:tcPr>
          <w:p w14:paraId="787EEEC5" w14:textId="654053BE" w:rsidR="00B564E8" w:rsidRDefault="00F73C97" w:rsidP="00172D76">
            <w:pPr>
              <w:pStyle w:val="Tablicagwkarodek"/>
              <w:rPr>
                <w:rFonts w:eastAsia="Fira Sans Light" w:cs="Times New Roman"/>
              </w:rPr>
            </w:pPr>
            <w:r>
              <w:rPr>
                <w:rFonts w:eastAsia="Fira Sans Light" w:cs="Times New Roman"/>
              </w:rPr>
              <w:t>First half of 2023</w:t>
            </w:r>
          </w:p>
        </w:tc>
      </w:tr>
      <w:tr w:rsidR="00B564E8" w14:paraId="6641CBB3" w14:textId="77777777" w:rsidTr="00172D76">
        <w:trPr>
          <w:trHeight w:val="456"/>
        </w:trPr>
        <w:tc>
          <w:tcPr>
            <w:tcW w:w="0" w:type="auto"/>
            <w:vMerge/>
            <w:tcBorders>
              <w:bottom w:val="single" w:sz="4" w:space="0" w:color="001D77"/>
              <w:right w:val="single" w:sz="4" w:space="0" w:color="001D77"/>
            </w:tcBorders>
            <w:vAlign w:val="center"/>
            <w:hideMark/>
          </w:tcPr>
          <w:p w14:paraId="2E2F3581" w14:textId="77777777" w:rsidR="00B564E8" w:rsidRDefault="00B564E8" w:rsidP="00172D76">
            <w:pPr>
              <w:spacing w:before="0" w:after="0" w:line="256" w:lineRule="auto"/>
              <w:rPr>
                <w:rFonts w:eastAsia="Times New Roman" w:cs="Calibri"/>
                <w:szCs w:val="19"/>
                <w:lang w:eastAsia="pl-PL"/>
              </w:rPr>
            </w:pPr>
          </w:p>
        </w:tc>
        <w:tc>
          <w:tcPr>
            <w:tcW w:w="2834" w:type="dxa"/>
            <w:gridSpan w:val="2"/>
            <w:tcBorders>
              <w:top w:val="single" w:sz="4" w:space="0" w:color="001D77"/>
              <w:left w:val="single" w:sz="4" w:space="0" w:color="001D77"/>
              <w:bottom w:val="single" w:sz="4" w:space="0" w:color="001D77"/>
              <w:right w:val="single" w:sz="4" w:space="0" w:color="001D77"/>
            </w:tcBorders>
            <w:vAlign w:val="center"/>
            <w:hideMark/>
          </w:tcPr>
          <w:p w14:paraId="64245134" w14:textId="316274E0" w:rsidR="00B564E8" w:rsidRDefault="00E21763" w:rsidP="00172D76">
            <w:pPr>
              <w:pStyle w:val="Tablicagwkarodek"/>
              <w:rPr>
                <w:rFonts w:eastAsia="Fira Sans Light" w:cs="Times New Roman"/>
              </w:rPr>
            </w:pPr>
            <w:r>
              <w:rPr>
                <w:rFonts w:eastAsia="Fira Sans Light" w:cs="Times New Roman"/>
              </w:rPr>
              <w:t>in</w:t>
            </w:r>
            <w:r w:rsidR="00B564E8">
              <w:rPr>
                <w:rFonts w:eastAsia="Fira Sans Light" w:cs="Times New Roman"/>
              </w:rPr>
              <w:t xml:space="preserve"> </w:t>
            </w:r>
            <w:proofErr w:type="spellStart"/>
            <w:r>
              <w:rPr>
                <w:rFonts w:eastAsia="Fira Sans Light" w:cs="Times New Roman"/>
              </w:rPr>
              <w:t>mi</w:t>
            </w:r>
            <w:r w:rsidR="00447661">
              <w:rPr>
                <w:rFonts w:eastAsia="Fira Sans Light" w:cs="Times New Roman"/>
              </w:rPr>
              <w:t>l</w:t>
            </w:r>
            <w:r>
              <w:rPr>
                <w:rFonts w:eastAsia="Fira Sans Light" w:cs="Times New Roman"/>
              </w:rPr>
              <w:t>lion</w:t>
            </w:r>
            <w:proofErr w:type="spellEnd"/>
            <w:r>
              <w:rPr>
                <w:rFonts w:eastAsia="Fira Sans Light" w:cs="Times New Roman"/>
              </w:rPr>
              <w:t xml:space="preserve"> PLN</w:t>
            </w:r>
          </w:p>
        </w:tc>
        <w:tc>
          <w:tcPr>
            <w:tcW w:w="1418" w:type="dxa"/>
            <w:tcBorders>
              <w:top w:val="single" w:sz="4" w:space="0" w:color="001D77"/>
              <w:left w:val="single" w:sz="4" w:space="0" w:color="001D77"/>
              <w:bottom w:val="single" w:sz="4" w:space="0" w:color="001D77"/>
            </w:tcBorders>
            <w:vAlign w:val="center"/>
            <w:hideMark/>
          </w:tcPr>
          <w:p w14:paraId="604C32B2" w14:textId="016A2D1E" w:rsidR="00B564E8" w:rsidRDefault="00F73C97" w:rsidP="00172D76">
            <w:pPr>
              <w:pStyle w:val="Tablicagwkarodek"/>
              <w:rPr>
                <w:rFonts w:eastAsia="Fira Sans Light" w:cs="Times New Roman"/>
              </w:rPr>
            </w:pPr>
            <w:r>
              <w:rPr>
                <w:rFonts w:eastAsia="Fira Sans Light" w:cs="Times New Roman"/>
              </w:rPr>
              <w:t>2022</w:t>
            </w:r>
            <w:r w:rsidR="00B564E8">
              <w:rPr>
                <w:rFonts w:eastAsia="Fira Sans Light" w:cs="Times New Roman"/>
              </w:rPr>
              <w:t>=100</w:t>
            </w:r>
          </w:p>
        </w:tc>
      </w:tr>
      <w:tr w:rsidR="00F73C97" w14:paraId="2779F778" w14:textId="77777777" w:rsidTr="00172D76">
        <w:trPr>
          <w:trHeight w:val="300"/>
        </w:trPr>
        <w:tc>
          <w:tcPr>
            <w:tcW w:w="3686" w:type="dxa"/>
            <w:tcBorders>
              <w:top w:val="single" w:sz="4" w:space="0" w:color="001D77"/>
              <w:bottom w:val="single" w:sz="4" w:space="0" w:color="001D77"/>
              <w:right w:val="single" w:sz="4" w:space="0" w:color="001D77"/>
            </w:tcBorders>
            <w:noWrap/>
            <w:vAlign w:val="bottom"/>
          </w:tcPr>
          <w:p w14:paraId="05308798" w14:textId="62A1B8CD" w:rsidR="00F73C97" w:rsidRDefault="00F73C97" w:rsidP="00F73C97">
            <w:pPr>
              <w:pStyle w:val="Tablicaboczek"/>
            </w:pPr>
            <w:r>
              <w:t xml:space="preserve">Total </w:t>
            </w:r>
            <w:proofErr w:type="spellStart"/>
            <w:r>
              <w:t>assets</w:t>
            </w:r>
            <w:proofErr w:type="spellEnd"/>
            <w:r>
              <w:t xml:space="preserve">, of </w:t>
            </w:r>
            <w:proofErr w:type="spellStart"/>
            <w:r>
              <w:t>which</w:t>
            </w:r>
            <w:proofErr w:type="spellEnd"/>
            <w:r>
              <w:t>:</w:t>
            </w:r>
          </w:p>
        </w:tc>
        <w:tc>
          <w:tcPr>
            <w:tcW w:w="1417" w:type="dxa"/>
            <w:tcBorders>
              <w:top w:val="single" w:sz="4" w:space="0" w:color="001D77"/>
              <w:left w:val="single" w:sz="4" w:space="0" w:color="001D77"/>
              <w:bottom w:val="single" w:sz="4" w:space="0" w:color="001D77"/>
              <w:right w:val="single" w:sz="4" w:space="0" w:color="001D77"/>
            </w:tcBorders>
            <w:vAlign w:val="center"/>
          </w:tcPr>
          <w:p w14:paraId="31CE8579" w14:textId="57B739D7" w:rsidR="00F73C97" w:rsidRDefault="00F73C97" w:rsidP="00F73C97">
            <w:pPr>
              <w:pStyle w:val="Tablicadanerodek"/>
            </w:pPr>
            <w:r>
              <w:t>299,569.4</w:t>
            </w:r>
          </w:p>
        </w:tc>
        <w:tc>
          <w:tcPr>
            <w:tcW w:w="1417" w:type="dxa"/>
            <w:tcBorders>
              <w:top w:val="single" w:sz="4" w:space="0" w:color="001D77"/>
              <w:left w:val="single" w:sz="4" w:space="0" w:color="001D77"/>
              <w:bottom w:val="single" w:sz="4" w:space="0" w:color="001D77"/>
              <w:right w:val="single" w:sz="4" w:space="0" w:color="001D77"/>
            </w:tcBorders>
            <w:vAlign w:val="center"/>
          </w:tcPr>
          <w:p w14:paraId="5AE32FB9" w14:textId="08C6F689" w:rsidR="00F73C97" w:rsidRDefault="002361D3" w:rsidP="00F73C97">
            <w:pPr>
              <w:pStyle w:val="Tablicadanerodek"/>
            </w:pPr>
            <w:r>
              <w:t>328,960.9</w:t>
            </w:r>
          </w:p>
        </w:tc>
        <w:tc>
          <w:tcPr>
            <w:tcW w:w="1418" w:type="dxa"/>
            <w:tcBorders>
              <w:top w:val="single" w:sz="4" w:space="0" w:color="001D77"/>
              <w:left w:val="single" w:sz="4" w:space="0" w:color="001D77"/>
              <w:bottom w:val="single" w:sz="4" w:space="0" w:color="001D77"/>
            </w:tcBorders>
            <w:noWrap/>
            <w:vAlign w:val="center"/>
          </w:tcPr>
          <w:p w14:paraId="58AAB1F5" w14:textId="5501FDBD" w:rsidR="00F73C97" w:rsidRDefault="002224FC" w:rsidP="00F73C97">
            <w:pPr>
              <w:pStyle w:val="Tablicadanerodek"/>
            </w:pPr>
            <w:r>
              <w:t>109.8</w:t>
            </w:r>
          </w:p>
        </w:tc>
      </w:tr>
      <w:tr w:rsidR="00CA610B" w14:paraId="56E49BF9" w14:textId="77777777" w:rsidTr="009F5613">
        <w:trPr>
          <w:trHeight w:val="300"/>
        </w:trPr>
        <w:tc>
          <w:tcPr>
            <w:tcW w:w="3686" w:type="dxa"/>
            <w:tcBorders>
              <w:top w:val="single" w:sz="4" w:space="0" w:color="001D77"/>
              <w:bottom w:val="single" w:sz="4" w:space="0" w:color="001D77"/>
              <w:right w:val="single" w:sz="4" w:space="0" w:color="001D77"/>
            </w:tcBorders>
            <w:noWrap/>
          </w:tcPr>
          <w:p w14:paraId="02CBE47D" w14:textId="5C677FCE" w:rsidR="00CA610B" w:rsidRDefault="00CA610B" w:rsidP="00CA610B">
            <w:pPr>
              <w:pStyle w:val="Tablicaboczek"/>
              <w:ind w:left="170"/>
            </w:pPr>
            <w:r>
              <w:t xml:space="preserve">Cash and </w:t>
            </w:r>
            <w:proofErr w:type="spellStart"/>
            <w:r>
              <w:t>cash</w:t>
            </w:r>
            <w:proofErr w:type="spellEnd"/>
            <w:r>
              <w:t xml:space="preserve"> </w:t>
            </w:r>
            <w:proofErr w:type="spellStart"/>
            <w:r>
              <w:t>equivalents</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630931BA" w14:textId="099EFC33" w:rsidR="00CA610B" w:rsidRDefault="00CA610B" w:rsidP="00CA610B">
            <w:pPr>
              <w:pStyle w:val="Tablicadanerodek"/>
            </w:pPr>
            <w:r>
              <w:t>8,513.</w:t>
            </w:r>
            <w:r w:rsidRPr="00013268">
              <w:t>3</w:t>
            </w:r>
          </w:p>
        </w:tc>
        <w:tc>
          <w:tcPr>
            <w:tcW w:w="1417" w:type="dxa"/>
            <w:tcBorders>
              <w:top w:val="single" w:sz="4" w:space="0" w:color="001D77"/>
              <w:left w:val="single" w:sz="4" w:space="0" w:color="001D77"/>
              <w:bottom w:val="single" w:sz="4" w:space="0" w:color="001D77"/>
              <w:right w:val="single" w:sz="4" w:space="0" w:color="001D77"/>
            </w:tcBorders>
            <w:vAlign w:val="center"/>
          </w:tcPr>
          <w:p w14:paraId="72C58DC0" w14:textId="333DD565" w:rsidR="00CA610B" w:rsidRDefault="00CA610B" w:rsidP="00CA610B">
            <w:pPr>
              <w:pStyle w:val="Tablicadanerodek"/>
            </w:pPr>
            <w:r>
              <w:t>8,010.8</w:t>
            </w:r>
          </w:p>
        </w:tc>
        <w:tc>
          <w:tcPr>
            <w:tcW w:w="1418" w:type="dxa"/>
            <w:tcBorders>
              <w:top w:val="single" w:sz="4" w:space="0" w:color="001D77"/>
              <w:left w:val="single" w:sz="4" w:space="0" w:color="001D77"/>
              <w:bottom w:val="single" w:sz="4" w:space="0" w:color="001D77"/>
            </w:tcBorders>
            <w:noWrap/>
            <w:vAlign w:val="center"/>
          </w:tcPr>
          <w:p w14:paraId="1FDC0626" w14:textId="66304540" w:rsidR="00CA610B" w:rsidRDefault="00CA610B" w:rsidP="00CA610B">
            <w:pPr>
              <w:pStyle w:val="Tablicadanerodek"/>
            </w:pPr>
            <w:r>
              <w:t>94.1</w:t>
            </w:r>
          </w:p>
        </w:tc>
      </w:tr>
      <w:tr w:rsidR="00CA610B" w14:paraId="418657FA" w14:textId="77777777" w:rsidTr="00C07DEF">
        <w:trPr>
          <w:trHeight w:val="300"/>
        </w:trPr>
        <w:tc>
          <w:tcPr>
            <w:tcW w:w="3686" w:type="dxa"/>
            <w:tcBorders>
              <w:top w:val="single" w:sz="4" w:space="0" w:color="001D77"/>
              <w:bottom w:val="single" w:sz="4" w:space="0" w:color="001D77"/>
              <w:right w:val="single" w:sz="4" w:space="0" w:color="001D77"/>
            </w:tcBorders>
            <w:noWrap/>
            <w:vAlign w:val="bottom"/>
            <w:hideMark/>
          </w:tcPr>
          <w:p w14:paraId="0D178CEA" w14:textId="7DC7ADDB" w:rsidR="00CA610B" w:rsidRDefault="00CA610B" w:rsidP="00CA610B">
            <w:pPr>
              <w:pStyle w:val="Tablicaboczek"/>
              <w:ind w:left="170"/>
            </w:pPr>
            <w:proofErr w:type="spellStart"/>
            <w:r>
              <w:t>Receivables</w:t>
            </w:r>
            <w:proofErr w:type="spellEnd"/>
            <w:r>
              <w:t xml:space="preserve"> </w:t>
            </w:r>
          </w:p>
        </w:tc>
        <w:tc>
          <w:tcPr>
            <w:tcW w:w="1417" w:type="dxa"/>
            <w:tcBorders>
              <w:top w:val="single" w:sz="4" w:space="0" w:color="001D77"/>
              <w:left w:val="single" w:sz="4" w:space="0" w:color="001D77"/>
              <w:bottom w:val="single" w:sz="4" w:space="0" w:color="001D77"/>
              <w:right w:val="single" w:sz="4" w:space="0" w:color="001D77"/>
            </w:tcBorders>
            <w:vAlign w:val="center"/>
          </w:tcPr>
          <w:p w14:paraId="5B85AA13" w14:textId="2B32C034" w:rsidR="00CA610B" w:rsidRDefault="00CA610B" w:rsidP="00CA610B">
            <w:pPr>
              <w:pStyle w:val="Tablicadanerodek"/>
            </w:pPr>
            <w:r>
              <w:t>53,852.</w:t>
            </w:r>
            <w:r w:rsidRPr="00013268">
              <w:t>1</w:t>
            </w:r>
          </w:p>
        </w:tc>
        <w:tc>
          <w:tcPr>
            <w:tcW w:w="1417" w:type="dxa"/>
            <w:tcBorders>
              <w:top w:val="single" w:sz="4" w:space="0" w:color="001D77"/>
              <w:left w:val="single" w:sz="4" w:space="0" w:color="001D77"/>
              <w:bottom w:val="single" w:sz="4" w:space="0" w:color="001D77"/>
              <w:right w:val="single" w:sz="4" w:space="0" w:color="001D77"/>
            </w:tcBorders>
            <w:vAlign w:val="center"/>
          </w:tcPr>
          <w:p w14:paraId="31DA762B" w14:textId="4D5D63C3" w:rsidR="00CA610B" w:rsidRPr="00013268" w:rsidRDefault="00CA610B" w:rsidP="00CA610B">
            <w:pPr>
              <w:pStyle w:val="Tablicadanerodek"/>
            </w:pPr>
            <w:r>
              <w:t>44,723.1</w:t>
            </w:r>
          </w:p>
        </w:tc>
        <w:tc>
          <w:tcPr>
            <w:tcW w:w="1418" w:type="dxa"/>
            <w:tcBorders>
              <w:top w:val="single" w:sz="4" w:space="0" w:color="001D77"/>
              <w:left w:val="single" w:sz="4" w:space="0" w:color="001D77"/>
              <w:bottom w:val="single" w:sz="4" w:space="0" w:color="001D77"/>
            </w:tcBorders>
            <w:noWrap/>
            <w:vAlign w:val="center"/>
          </w:tcPr>
          <w:p w14:paraId="24F40C3D" w14:textId="411202B0" w:rsidR="00CA610B" w:rsidRDefault="00CA610B" w:rsidP="00CA610B">
            <w:pPr>
              <w:pStyle w:val="Tablicadanerodek"/>
            </w:pPr>
            <w:r>
              <w:t>83.0</w:t>
            </w:r>
          </w:p>
        </w:tc>
      </w:tr>
      <w:tr w:rsidR="00CA610B" w14:paraId="3A0F1867" w14:textId="77777777" w:rsidTr="00C07DEF">
        <w:trPr>
          <w:trHeight w:val="300"/>
        </w:trPr>
        <w:tc>
          <w:tcPr>
            <w:tcW w:w="3686" w:type="dxa"/>
            <w:tcBorders>
              <w:top w:val="single" w:sz="4" w:space="0" w:color="001D77"/>
              <w:bottom w:val="single" w:sz="4" w:space="0" w:color="001D77"/>
              <w:right w:val="single" w:sz="4" w:space="0" w:color="001D77"/>
            </w:tcBorders>
            <w:noWrap/>
            <w:vAlign w:val="bottom"/>
            <w:hideMark/>
          </w:tcPr>
          <w:p w14:paraId="59E9E72A" w14:textId="241310C8" w:rsidR="00CA610B" w:rsidRPr="007C223B" w:rsidRDefault="00CA610B" w:rsidP="00CA610B">
            <w:pPr>
              <w:pStyle w:val="Tablicaboczek"/>
              <w:ind w:left="170"/>
              <w:rPr>
                <w:lang w:val="en-GB"/>
              </w:rPr>
            </w:pPr>
            <w:r w:rsidRPr="007C223B">
              <w:rPr>
                <w:lang w:val="en-GB"/>
              </w:rPr>
              <w:t>Investment components not listed on an active market</w:t>
            </w:r>
          </w:p>
        </w:tc>
        <w:tc>
          <w:tcPr>
            <w:tcW w:w="1417" w:type="dxa"/>
            <w:tcBorders>
              <w:top w:val="single" w:sz="4" w:space="0" w:color="001D77"/>
              <w:left w:val="single" w:sz="4" w:space="0" w:color="001D77"/>
              <w:bottom w:val="single" w:sz="4" w:space="0" w:color="001D77"/>
              <w:right w:val="single" w:sz="4" w:space="0" w:color="001D77"/>
            </w:tcBorders>
            <w:vAlign w:val="center"/>
          </w:tcPr>
          <w:p w14:paraId="7D560BD3" w14:textId="55044F39" w:rsidR="00CA610B" w:rsidRDefault="00CA610B" w:rsidP="00CA610B">
            <w:pPr>
              <w:pStyle w:val="Tablicadanerodek"/>
            </w:pPr>
            <w:r>
              <w:t>115,948.</w:t>
            </w:r>
            <w:r w:rsidRPr="00013268">
              <w:t>9</w:t>
            </w:r>
          </w:p>
        </w:tc>
        <w:tc>
          <w:tcPr>
            <w:tcW w:w="1417" w:type="dxa"/>
            <w:tcBorders>
              <w:top w:val="single" w:sz="4" w:space="0" w:color="001D77"/>
              <w:left w:val="single" w:sz="4" w:space="0" w:color="001D77"/>
              <w:bottom w:val="single" w:sz="4" w:space="0" w:color="001D77"/>
              <w:right w:val="single" w:sz="4" w:space="0" w:color="001D77"/>
            </w:tcBorders>
            <w:vAlign w:val="center"/>
          </w:tcPr>
          <w:p w14:paraId="69108820" w14:textId="0C89CDE2" w:rsidR="00CA610B" w:rsidRPr="00013268" w:rsidRDefault="00CA610B" w:rsidP="00CA610B">
            <w:pPr>
              <w:pStyle w:val="Tablicadanerodek"/>
            </w:pPr>
            <w:r>
              <w:t>128,377.6</w:t>
            </w:r>
          </w:p>
        </w:tc>
        <w:tc>
          <w:tcPr>
            <w:tcW w:w="1418" w:type="dxa"/>
            <w:tcBorders>
              <w:top w:val="single" w:sz="4" w:space="0" w:color="001D77"/>
              <w:left w:val="single" w:sz="4" w:space="0" w:color="001D77"/>
              <w:bottom w:val="single" w:sz="4" w:space="0" w:color="001D77"/>
            </w:tcBorders>
            <w:noWrap/>
            <w:vAlign w:val="center"/>
          </w:tcPr>
          <w:p w14:paraId="3A4311CF" w14:textId="6CC617C2" w:rsidR="00CA610B" w:rsidRDefault="00CA610B" w:rsidP="00CA610B">
            <w:pPr>
              <w:pStyle w:val="Tablicadanerodek"/>
            </w:pPr>
            <w:r>
              <w:t>110.7</w:t>
            </w:r>
          </w:p>
        </w:tc>
      </w:tr>
      <w:tr w:rsidR="00CA610B" w14:paraId="6963659B" w14:textId="77777777" w:rsidTr="00172D76">
        <w:trPr>
          <w:trHeight w:val="300"/>
        </w:trPr>
        <w:tc>
          <w:tcPr>
            <w:tcW w:w="3686" w:type="dxa"/>
            <w:tcBorders>
              <w:top w:val="single" w:sz="4" w:space="0" w:color="001D77"/>
              <w:bottom w:val="single" w:sz="4" w:space="0" w:color="001D77"/>
              <w:right w:val="single" w:sz="4" w:space="0" w:color="001D77"/>
            </w:tcBorders>
            <w:noWrap/>
          </w:tcPr>
          <w:p w14:paraId="7027F7F7" w14:textId="4FCF87F2" w:rsidR="00CA610B" w:rsidRPr="007C223B" w:rsidRDefault="00CA610B" w:rsidP="00CA610B">
            <w:pPr>
              <w:pStyle w:val="Tablicaboczekwcicie1"/>
              <w:ind w:left="170" w:firstLine="0"/>
              <w:rPr>
                <w:rFonts w:eastAsia="Times New Roman" w:cs="Calibri"/>
                <w:lang w:val="en-GB" w:eastAsia="pl-PL"/>
              </w:rPr>
            </w:pPr>
            <w:r w:rsidRPr="007C223B">
              <w:rPr>
                <w:lang w:val="en-GB"/>
              </w:rPr>
              <w:t>Investment components listed on an active market</w:t>
            </w:r>
          </w:p>
        </w:tc>
        <w:tc>
          <w:tcPr>
            <w:tcW w:w="1417" w:type="dxa"/>
            <w:tcBorders>
              <w:top w:val="single" w:sz="4" w:space="0" w:color="001D77"/>
              <w:left w:val="single" w:sz="4" w:space="0" w:color="001D77"/>
              <w:bottom w:val="single" w:sz="4" w:space="0" w:color="001D77"/>
              <w:right w:val="single" w:sz="4" w:space="0" w:color="001D77"/>
            </w:tcBorders>
            <w:vAlign w:val="center"/>
          </w:tcPr>
          <w:p w14:paraId="4860A2AF" w14:textId="216030B9" w:rsidR="00CA610B" w:rsidRDefault="00CA610B" w:rsidP="00CA610B">
            <w:pPr>
              <w:pStyle w:val="Tablicadanerodek"/>
            </w:pPr>
            <w:r>
              <w:t>116,702.5</w:t>
            </w:r>
          </w:p>
        </w:tc>
        <w:tc>
          <w:tcPr>
            <w:tcW w:w="1417" w:type="dxa"/>
            <w:tcBorders>
              <w:top w:val="single" w:sz="4" w:space="0" w:color="001D77"/>
              <w:left w:val="single" w:sz="4" w:space="0" w:color="001D77"/>
              <w:bottom w:val="single" w:sz="4" w:space="0" w:color="001D77"/>
              <w:right w:val="single" w:sz="4" w:space="0" w:color="001D77"/>
            </w:tcBorders>
            <w:vAlign w:val="center"/>
          </w:tcPr>
          <w:p w14:paraId="3E4DF967" w14:textId="4CBE697B" w:rsidR="00CA610B" w:rsidRDefault="00CA610B" w:rsidP="00CA610B">
            <w:pPr>
              <w:pStyle w:val="Tablicadanerodek"/>
            </w:pPr>
            <w:r>
              <w:t>141,718.7</w:t>
            </w:r>
          </w:p>
        </w:tc>
        <w:tc>
          <w:tcPr>
            <w:tcW w:w="1418" w:type="dxa"/>
            <w:tcBorders>
              <w:top w:val="single" w:sz="4" w:space="0" w:color="001D77"/>
              <w:left w:val="single" w:sz="4" w:space="0" w:color="001D77"/>
              <w:bottom w:val="single" w:sz="4" w:space="0" w:color="001D77"/>
            </w:tcBorders>
            <w:noWrap/>
            <w:vAlign w:val="center"/>
          </w:tcPr>
          <w:p w14:paraId="5065B87D" w14:textId="494FBB87" w:rsidR="00CA610B" w:rsidRDefault="00CA610B" w:rsidP="00CA610B">
            <w:pPr>
              <w:pStyle w:val="Tablicadanerodek"/>
            </w:pPr>
            <w:r>
              <w:t>121.4</w:t>
            </w:r>
          </w:p>
        </w:tc>
      </w:tr>
      <w:tr w:rsidR="00CA610B" w14:paraId="1B6470CD" w14:textId="77777777" w:rsidTr="000A6519">
        <w:trPr>
          <w:trHeight w:val="300"/>
        </w:trPr>
        <w:tc>
          <w:tcPr>
            <w:tcW w:w="3686" w:type="dxa"/>
            <w:tcBorders>
              <w:top w:val="single" w:sz="4" w:space="0" w:color="001D77"/>
              <w:bottom w:val="single" w:sz="4" w:space="0" w:color="auto"/>
              <w:right w:val="single" w:sz="4" w:space="0" w:color="001D77"/>
            </w:tcBorders>
            <w:noWrap/>
          </w:tcPr>
          <w:p w14:paraId="253DCF1D" w14:textId="19DA370D" w:rsidR="00CA610B" w:rsidRDefault="00CA610B" w:rsidP="00CA610B">
            <w:pPr>
              <w:pStyle w:val="Tablicaboczekwcicie2"/>
              <w:ind w:left="0"/>
              <w:rPr>
                <w:rFonts w:eastAsia="Times New Roman" w:cs="Calibri"/>
                <w:lang w:eastAsia="pl-PL"/>
              </w:rPr>
            </w:pPr>
            <w:proofErr w:type="spellStart"/>
            <w:r>
              <w:t>Liabilities</w:t>
            </w:r>
            <w:proofErr w:type="spellEnd"/>
          </w:p>
        </w:tc>
        <w:tc>
          <w:tcPr>
            <w:tcW w:w="1417" w:type="dxa"/>
            <w:tcBorders>
              <w:top w:val="single" w:sz="4" w:space="0" w:color="001D77"/>
              <w:left w:val="single" w:sz="4" w:space="0" w:color="001D77"/>
              <w:bottom w:val="single" w:sz="4" w:space="0" w:color="auto"/>
              <w:right w:val="single" w:sz="4" w:space="0" w:color="001D77"/>
            </w:tcBorders>
            <w:vAlign w:val="center"/>
          </w:tcPr>
          <w:p w14:paraId="4F3F6347" w14:textId="0239FC15" w:rsidR="00CA610B" w:rsidRDefault="00CA610B" w:rsidP="00CA610B">
            <w:pPr>
              <w:pStyle w:val="Tablicadanerodek"/>
            </w:pPr>
            <w:r>
              <w:t>25,639.5</w:t>
            </w:r>
          </w:p>
        </w:tc>
        <w:tc>
          <w:tcPr>
            <w:tcW w:w="1417" w:type="dxa"/>
            <w:tcBorders>
              <w:top w:val="single" w:sz="4" w:space="0" w:color="001D77"/>
              <w:left w:val="single" w:sz="4" w:space="0" w:color="001D77"/>
              <w:bottom w:val="single" w:sz="4" w:space="0" w:color="auto"/>
              <w:right w:val="single" w:sz="4" w:space="0" w:color="001D77"/>
            </w:tcBorders>
            <w:vAlign w:val="center"/>
          </w:tcPr>
          <w:p w14:paraId="4DD0692B" w14:textId="61842EC8" w:rsidR="00CA610B" w:rsidRDefault="00CA610B" w:rsidP="00CA610B">
            <w:pPr>
              <w:pStyle w:val="Tablicadanerodek"/>
            </w:pPr>
            <w:r>
              <w:t>24,964.3</w:t>
            </w:r>
          </w:p>
        </w:tc>
        <w:tc>
          <w:tcPr>
            <w:tcW w:w="1418" w:type="dxa"/>
            <w:tcBorders>
              <w:top w:val="single" w:sz="4" w:space="0" w:color="001D77"/>
              <w:left w:val="single" w:sz="4" w:space="0" w:color="001D77"/>
              <w:bottom w:val="single" w:sz="4" w:space="0" w:color="auto"/>
            </w:tcBorders>
            <w:noWrap/>
            <w:vAlign w:val="center"/>
          </w:tcPr>
          <w:p w14:paraId="4F5F704F" w14:textId="148BF974" w:rsidR="00CA610B" w:rsidRDefault="00CA610B" w:rsidP="00CA610B">
            <w:pPr>
              <w:pStyle w:val="Tablicadanerodek"/>
            </w:pPr>
            <w:r>
              <w:t>97.4</w:t>
            </w:r>
          </w:p>
        </w:tc>
      </w:tr>
      <w:tr w:rsidR="00CA610B" w14:paraId="5336373E" w14:textId="77777777" w:rsidTr="000A6519">
        <w:trPr>
          <w:trHeight w:val="300"/>
        </w:trPr>
        <w:tc>
          <w:tcPr>
            <w:tcW w:w="3686" w:type="dxa"/>
            <w:tcBorders>
              <w:top w:val="single" w:sz="4" w:space="0" w:color="auto"/>
              <w:right w:val="single" w:sz="4" w:space="0" w:color="auto"/>
            </w:tcBorders>
            <w:noWrap/>
          </w:tcPr>
          <w:p w14:paraId="774823BD" w14:textId="23E5E518" w:rsidR="00CA610B" w:rsidRDefault="00CA610B" w:rsidP="00CA610B">
            <w:pPr>
              <w:pStyle w:val="Tablicaboczekwcicie2"/>
              <w:ind w:left="0"/>
            </w:pPr>
            <w:r>
              <w:t xml:space="preserve">Net </w:t>
            </w:r>
            <w:proofErr w:type="spellStart"/>
            <w:r>
              <w:t>assets</w:t>
            </w:r>
            <w:proofErr w:type="spellEnd"/>
          </w:p>
        </w:tc>
        <w:tc>
          <w:tcPr>
            <w:tcW w:w="1417" w:type="dxa"/>
            <w:tcBorders>
              <w:top w:val="single" w:sz="4" w:space="0" w:color="auto"/>
              <w:left w:val="single" w:sz="4" w:space="0" w:color="auto"/>
              <w:right w:val="single" w:sz="4" w:space="0" w:color="auto"/>
            </w:tcBorders>
            <w:vAlign w:val="center"/>
          </w:tcPr>
          <w:p w14:paraId="258FFD80" w14:textId="05886110" w:rsidR="00CA610B" w:rsidRDefault="00CA610B" w:rsidP="00CA610B">
            <w:pPr>
              <w:pStyle w:val="Tablicadanerodek"/>
            </w:pPr>
            <w:r>
              <w:t>273,930.5</w:t>
            </w:r>
          </w:p>
        </w:tc>
        <w:tc>
          <w:tcPr>
            <w:tcW w:w="1417" w:type="dxa"/>
            <w:tcBorders>
              <w:top w:val="single" w:sz="4" w:space="0" w:color="auto"/>
              <w:left w:val="single" w:sz="4" w:space="0" w:color="auto"/>
              <w:right w:val="single" w:sz="4" w:space="0" w:color="auto"/>
            </w:tcBorders>
            <w:vAlign w:val="center"/>
          </w:tcPr>
          <w:p w14:paraId="1FFCEA73" w14:textId="12D5165C" w:rsidR="00CA610B" w:rsidRDefault="00CA610B" w:rsidP="00CA610B">
            <w:pPr>
              <w:pStyle w:val="Tablicadanerodek"/>
            </w:pPr>
            <w:r>
              <w:t>303,996.6</w:t>
            </w:r>
          </w:p>
        </w:tc>
        <w:tc>
          <w:tcPr>
            <w:tcW w:w="1418" w:type="dxa"/>
            <w:tcBorders>
              <w:top w:val="single" w:sz="4" w:space="0" w:color="auto"/>
              <w:left w:val="single" w:sz="4" w:space="0" w:color="auto"/>
            </w:tcBorders>
            <w:noWrap/>
            <w:vAlign w:val="center"/>
          </w:tcPr>
          <w:p w14:paraId="44BAF42D" w14:textId="58ED83CC" w:rsidR="00CA610B" w:rsidRDefault="00CA610B" w:rsidP="00CA610B">
            <w:pPr>
              <w:pStyle w:val="Tablicadanerodek"/>
            </w:pPr>
            <w:r>
              <w:t>111.0</w:t>
            </w:r>
          </w:p>
        </w:tc>
      </w:tr>
    </w:tbl>
    <w:p w14:paraId="42544C6B" w14:textId="340C41E5" w:rsidR="00DA7F4F" w:rsidRPr="000114EC" w:rsidRDefault="00223BA7" w:rsidP="007C223B">
      <w:pPr>
        <w:spacing w:before="240"/>
        <w:rPr>
          <w:rStyle w:val="viiyi"/>
          <w:lang w:val="en"/>
        </w:rPr>
      </w:pPr>
      <w:r w:rsidRPr="000114EC">
        <w:rPr>
          <w:rStyle w:val="jlqj4b"/>
          <w:lang w:val="en"/>
        </w:rPr>
        <w:t>The to</w:t>
      </w:r>
      <w:r w:rsidR="005900DA">
        <w:rPr>
          <w:rStyle w:val="jlqj4b"/>
          <w:lang w:val="en"/>
        </w:rPr>
        <w:t>tal value of investments of</w:t>
      </w:r>
      <w:r w:rsidR="006451C8" w:rsidRPr="000114EC">
        <w:rPr>
          <w:rStyle w:val="jlqj4b"/>
          <w:lang w:val="en"/>
        </w:rPr>
        <w:t xml:space="preserve"> funds</w:t>
      </w:r>
      <w:r w:rsidR="00363DF6">
        <w:rPr>
          <w:rStyle w:val="Odwoanieprzypisudolnego"/>
          <w:lang w:val="en"/>
        </w:rPr>
        <w:footnoteReference w:id="1"/>
      </w:r>
      <w:r w:rsidR="006451C8" w:rsidRPr="000114EC">
        <w:rPr>
          <w:rStyle w:val="jlqj4b"/>
          <w:lang w:val="en"/>
        </w:rPr>
        <w:t xml:space="preserve"> at the end of June 2023 increased to 2</w:t>
      </w:r>
      <w:r w:rsidRPr="000114EC">
        <w:rPr>
          <w:rStyle w:val="jlqj4b"/>
          <w:lang w:val="en"/>
        </w:rPr>
        <w:t>6</w:t>
      </w:r>
      <w:r w:rsidR="006451C8" w:rsidRPr="000114EC">
        <w:rPr>
          <w:rStyle w:val="jlqj4b"/>
          <w:lang w:val="en"/>
        </w:rPr>
        <w:t>2,528.4 million PLN (by 16.1</w:t>
      </w:r>
      <w:r w:rsidRPr="000114EC">
        <w:rPr>
          <w:rStyle w:val="jlqj4b"/>
          <w:lang w:val="en"/>
        </w:rPr>
        <w:t>%).</w:t>
      </w:r>
      <w:r w:rsidRPr="000114EC">
        <w:rPr>
          <w:rStyle w:val="viiyi"/>
          <w:lang w:val="en"/>
        </w:rPr>
        <w:t xml:space="preserve"> </w:t>
      </w:r>
      <w:r w:rsidRPr="000114EC">
        <w:rPr>
          <w:rStyle w:val="jlqj4b"/>
          <w:lang w:val="en"/>
        </w:rPr>
        <w:t>The main component of investments were debt</w:t>
      </w:r>
      <w:r w:rsidR="006451C8" w:rsidRPr="000114EC">
        <w:rPr>
          <w:rStyle w:val="jlqj4b"/>
          <w:lang w:val="en"/>
        </w:rPr>
        <w:t xml:space="preserve"> securities in the amount of 146,991.4 million PLN (increase by </w:t>
      </w:r>
      <w:r w:rsidRPr="000114EC">
        <w:rPr>
          <w:rStyle w:val="jlqj4b"/>
          <w:lang w:val="en"/>
        </w:rPr>
        <w:t>1</w:t>
      </w:r>
      <w:r w:rsidR="006451C8" w:rsidRPr="000114EC">
        <w:rPr>
          <w:rStyle w:val="jlqj4b"/>
          <w:lang w:val="en"/>
        </w:rPr>
        <w:t>3</w:t>
      </w:r>
      <w:r w:rsidRPr="000114EC">
        <w:rPr>
          <w:rStyle w:val="jlqj4b"/>
          <w:lang w:val="en"/>
        </w:rPr>
        <w:t>.5%).</w:t>
      </w:r>
    </w:p>
    <w:p w14:paraId="70948573" w14:textId="5693873F" w:rsidR="00223BA7" w:rsidRPr="00013268" w:rsidRDefault="0007438D" w:rsidP="00223BA7">
      <w:pPr>
        <w:rPr>
          <w:rStyle w:val="jlqj4b"/>
          <w:lang w:val="en"/>
        </w:rPr>
      </w:pPr>
      <w:r w:rsidRPr="000114EC">
        <w:rPr>
          <w:rStyle w:val="jlqj4b"/>
          <w:lang w:val="en"/>
        </w:rPr>
        <w:t>The value of the shares increased to 52,616.0 million PLN (by 25.2</w:t>
      </w:r>
      <w:r w:rsidR="00223BA7" w:rsidRPr="000114EC">
        <w:rPr>
          <w:rStyle w:val="jlqj4b"/>
          <w:lang w:val="en"/>
        </w:rPr>
        <w:t>%).</w:t>
      </w:r>
      <w:r w:rsidR="00223BA7" w:rsidRPr="000114EC">
        <w:rPr>
          <w:rStyle w:val="viiyi"/>
          <w:lang w:val="en"/>
        </w:rPr>
        <w:t xml:space="preserve"> </w:t>
      </w:r>
      <w:r w:rsidR="00E85061" w:rsidRPr="000114EC">
        <w:rPr>
          <w:rStyle w:val="jlqj4b"/>
          <w:lang w:val="en"/>
        </w:rPr>
        <w:t>Receivables amounted to 13,497.4 million PLN (increased by 28.7</w:t>
      </w:r>
      <w:r w:rsidR="00223BA7" w:rsidRPr="000114EC">
        <w:rPr>
          <w:rStyle w:val="jlqj4b"/>
          <w:lang w:val="en"/>
        </w:rPr>
        <w:t>%).</w:t>
      </w:r>
      <w:r w:rsidR="00223BA7" w:rsidRPr="000114EC">
        <w:rPr>
          <w:rStyle w:val="viiyi"/>
          <w:lang w:val="en"/>
        </w:rPr>
        <w:t xml:space="preserve"> </w:t>
      </w:r>
      <w:r w:rsidR="00223BA7" w:rsidRPr="000114EC">
        <w:rPr>
          <w:rStyle w:val="jlqj4b"/>
          <w:lang w:val="en"/>
        </w:rPr>
        <w:t xml:space="preserve">Deposits </w:t>
      </w:r>
      <w:r w:rsidR="0070695B" w:rsidRPr="000114EC">
        <w:rPr>
          <w:rStyle w:val="jlqj4b"/>
          <w:lang w:val="en"/>
        </w:rPr>
        <w:t>increased to 2,036.8 million PLN (by 158.0</w:t>
      </w:r>
      <w:r w:rsidR="00223BA7" w:rsidRPr="000114EC">
        <w:rPr>
          <w:rStyle w:val="jlqj4b"/>
          <w:lang w:val="en"/>
        </w:rPr>
        <w:t>%).</w:t>
      </w:r>
    </w:p>
    <w:p w14:paraId="4171EF0F" w14:textId="2A9BB80D" w:rsidR="00546530" w:rsidRPr="009B2A4A" w:rsidRDefault="004D1016" w:rsidP="00546530">
      <w:pPr>
        <w:pStyle w:val="Tytutablicy"/>
        <w:rPr>
          <w:lang w:val="en-GB"/>
        </w:rPr>
      </w:pPr>
      <w:r w:rsidRPr="00013268">
        <w:rPr>
          <w:b w:val="0"/>
          <w:noProof/>
          <w:spacing w:val="-2"/>
        </w:rPr>
        <mc:AlternateContent>
          <mc:Choice Requires="wps">
            <w:drawing>
              <wp:anchor distT="45720" distB="45720" distL="114300" distR="114300" simplePos="0" relativeHeight="251674624" behindDoc="1" locked="0" layoutInCell="1" allowOverlap="1" wp14:anchorId="6367A9BC" wp14:editId="010C569C">
                <wp:simplePos x="0" y="0"/>
                <wp:positionH relativeFrom="column">
                  <wp:posOffset>5220335</wp:posOffset>
                </wp:positionH>
                <wp:positionV relativeFrom="paragraph">
                  <wp:posOffset>318770</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At the end of June 2023,  the investments of investment funds amounted to 262.5 billion PLN" title="key information located in the grey field of the news relea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2356AB2F" w:rsidR="00D616D2" w:rsidRPr="007C223B" w:rsidRDefault="006706E8" w:rsidP="00680119">
                            <w:pPr>
                              <w:pStyle w:val="tekstzboku"/>
                              <w:spacing w:before="0"/>
                              <w:rPr>
                                <w:bCs w:val="0"/>
                                <w:lang w:val="en-GB"/>
                              </w:rPr>
                            </w:pPr>
                            <w:r>
                              <w:rPr>
                                <w:rStyle w:val="jlqj4b"/>
                                <w:lang w:val="en"/>
                              </w:rPr>
                              <w:t>At the end of June 2023</w:t>
                            </w:r>
                            <w:r w:rsidR="00162E29">
                              <w:rPr>
                                <w:rStyle w:val="jlqj4b"/>
                                <w:lang w:val="en"/>
                              </w:rPr>
                              <w:t>,  the investments of</w:t>
                            </w:r>
                            <w:r>
                              <w:rPr>
                                <w:rStyle w:val="jlqj4b"/>
                                <w:lang w:val="en"/>
                              </w:rPr>
                              <w:t xml:space="preserve"> investment funds amounted to 2</w:t>
                            </w:r>
                            <w:r w:rsidR="00162E29">
                              <w:rPr>
                                <w:rStyle w:val="jlqj4b"/>
                                <w:lang w:val="en"/>
                              </w:rPr>
                              <w:t>6</w:t>
                            </w:r>
                            <w:r>
                              <w:rPr>
                                <w:rStyle w:val="jlqj4b"/>
                                <w:lang w:val="en"/>
                              </w:rPr>
                              <w:t>2.5</w:t>
                            </w:r>
                            <w:r w:rsidR="00162E29">
                              <w:rPr>
                                <w:rStyle w:val="jlqj4b"/>
                                <w:lang w:val="en"/>
                              </w:rPr>
                              <w:t xml:space="preserve"> billion PLN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Tytuł: key information located in the grey field of the news release — opis: At the end of June 2023,  the investments of investment funds amounted to 262.5 billion PLN" style="position:absolute;margin-left:411.05pt;margin-top:25.1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" filled="f" stroked="f">
                <v:textbox>
                  <w:txbxContent>
                    <w:p w14:paraId="66113316" w14:textId="2356AB2F" w:rsidR="00D616D2" w:rsidRPr="007C223B" w:rsidRDefault="006706E8" w:rsidP="00680119">
                      <w:pPr>
                        <w:pStyle w:val="tekstzboku"/>
                        <w:spacing w:before="0"/>
                        <w:rPr>
                          <w:bCs w:val="0"/>
                          <w:lang w:val="en-GB"/>
                        </w:rPr>
                      </w:pPr>
                      <w:r>
                        <w:rPr>
                          <w:rStyle w:val="jlqj4b"/>
                          <w:lang w:val="en"/>
                        </w:rPr>
                        <w:t>At the end of June 2023</w:t>
                      </w:r>
                      <w:r w:rsidR="00162E29">
                        <w:rPr>
                          <w:rStyle w:val="jlqj4b"/>
                          <w:lang w:val="en"/>
                        </w:rPr>
                        <w:t>,  the investments of</w:t>
                      </w:r>
                      <w:r>
                        <w:rPr>
                          <w:rStyle w:val="jlqj4b"/>
                          <w:lang w:val="en"/>
                        </w:rPr>
                        <w:t xml:space="preserve"> investment funds amounted to 2</w:t>
                      </w:r>
                      <w:r w:rsidR="00162E29">
                        <w:rPr>
                          <w:rStyle w:val="jlqj4b"/>
                          <w:lang w:val="en"/>
                        </w:rPr>
                        <w:t>6</w:t>
                      </w:r>
                      <w:r>
                        <w:rPr>
                          <w:rStyle w:val="jlqj4b"/>
                          <w:lang w:val="en"/>
                        </w:rPr>
                        <w:t>2.5</w:t>
                      </w:r>
                      <w:r w:rsidR="00162E29">
                        <w:rPr>
                          <w:rStyle w:val="jlqj4b"/>
                          <w:lang w:val="en"/>
                        </w:rPr>
                        <w:t xml:space="preserve"> billion PLN</w:t>
                      </w:r>
                    </w:p>
                  </w:txbxContent>
                </v:textbox>
                <w10:wrap type="tight"/>
              </v:shape>
            </w:pict>
          </mc:Fallback>
        </mc:AlternateContent>
      </w:r>
      <w:r w:rsidR="00546530" w:rsidRPr="00013268">
        <w:rPr>
          <w:lang w:val="en-GB"/>
        </w:rPr>
        <w:t>Table 3</w:t>
      </w:r>
      <w:r w:rsidR="00546530" w:rsidRPr="000114EC">
        <w:rPr>
          <w:lang w:val="en-GB"/>
        </w:rPr>
        <w:t>. Value of investment</w:t>
      </w:r>
      <w:r w:rsidR="00546530" w:rsidRPr="00013268">
        <w:rPr>
          <w:lang w:val="en-GB"/>
        </w:rPr>
        <w:t xml:space="preserve"> of investment funds</w:t>
      </w:r>
    </w:p>
    <w:tbl>
      <w:tblPr>
        <w:tblW w:w="7938" w:type="dxa"/>
        <w:tblCellMar>
          <w:left w:w="70" w:type="dxa"/>
          <w:right w:w="70" w:type="dxa"/>
        </w:tblCellMar>
        <w:tblLook w:val="04A0" w:firstRow="1" w:lastRow="0" w:firstColumn="1" w:lastColumn="0" w:noHBand="0" w:noVBand="1"/>
        <w:tblCaption w:val="Table 3. Value of investment of investments funds"/>
        <w:tblDescription w:val="&#10;Comparison of the percentage values of investment funds' investments for the first half of 2022 and 2023. &#10;"/>
      </w:tblPr>
      <w:tblGrid>
        <w:gridCol w:w="3686"/>
        <w:gridCol w:w="1417"/>
        <w:gridCol w:w="1417"/>
        <w:gridCol w:w="1418"/>
      </w:tblGrid>
      <w:tr w:rsidR="00546530" w14:paraId="0CD2E0E2" w14:textId="77777777" w:rsidTr="00172D76">
        <w:trPr>
          <w:trHeight w:val="456"/>
        </w:trPr>
        <w:tc>
          <w:tcPr>
            <w:tcW w:w="3686" w:type="dxa"/>
            <w:vMerge w:val="restart"/>
            <w:tcBorders>
              <w:top w:val="single" w:sz="4" w:space="0" w:color="001D77"/>
              <w:right w:val="single" w:sz="4" w:space="0" w:color="001D77"/>
            </w:tcBorders>
            <w:noWrap/>
            <w:vAlign w:val="center"/>
            <w:hideMark/>
          </w:tcPr>
          <w:p w14:paraId="4AECD788" w14:textId="16FE7E34" w:rsidR="00546530" w:rsidRPr="00F049AB" w:rsidRDefault="00252F92" w:rsidP="00172D76">
            <w:pPr>
              <w:pStyle w:val="Tablicagwka"/>
              <w:ind w:left="0"/>
              <w:jc w:val="center"/>
            </w:pPr>
            <w:proofErr w:type="spellStart"/>
            <w:r>
              <w:t>Specification</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hideMark/>
          </w:tcPr>
          <w:p w14:paraId="7B156860" w14:textId="0A49E3A0" w:rsidR="00546530" w:rsidRDefault="006A016E" w:rsidP="00172D76">
            <w:pPr>
              <w:pStyle w:val="Tablicagwkarodek"/>
            </w:pPr>
            <w:r>
              <w:t>First half of 2022</w:t>
            </w:r>
          </w:p>
        </w:tc>
        <w:tc>
          <w:tcPr>
            <w:tcW w:w="2835" w:type="dxa"/>
            <w:gridSpan w:val="2"/>
            <w:tcBorders>
              <w:top w:val="single" w:sz="4" w:space="0" w:color="001D77"/>
              <w:left w:val="single" w:sz="4" w:space="0" w:color="001D77"/>
              <w:bottom w:val="single" w:sz="4" w:space="0" w:color="001D77"/>
            </w:tcBorders>
            <w:vAlign w:val="center"/>
            <w:hideMark/>
          </w:tcPr>
          <w:p w14:paraId="7F522142" w14:textId="52F9F8E8" w:rsidR="00546530" w:rsidRDefault="006A016E" w:rsidP="00172D76">
            <w:pPr>
              <w:pStyle w:val="Tablicagwkarodek"/>
              <w:rPr>
                <w:rFonts w:eastAsia="Fira Sans Light" w:cs="Times New Roman"/>
              </w:rPr>
            </w:pPr>
            <w:r>
              <w:rPr>
                <w:rFonts w:eastAsia="Fira Sans Light" w:cs="Times New Roman"/>
              </w:rPr>
              <w:t>First half of 2023</w:t>
            </w:r>
          </w:p>
        </w:tc>
      </w:tr>
      <w:tr w:rsidR="00546530" w14:paraId="66A099FA" w14:textId="77777777" w:rsidTr="00172D76">
        <w:trPr>
          <w:trHeight w:val="456"/>
        </w:trPr>
        <w:tc>
          <w:tcPr>
            <w:tcW w:w="0" w:type="auto"/>
            <w:vMerge/>
            <w:tcBorders>
              <w:bottom w:val="single" w:sz="4" w:space="0" w:color="001D77"/>
              <w:right w:val="single" w:sz="4" w:space="0" w:color="001D77"/>
            </w:tcBorders>
            <w:vAlign w:val="center"/>
            <w:hideMark/>
          </w:tcPr>
          <w:p w14:paraId="1109F3FA" w14:textId="77777777" w:rsidR="00546530" w:rsidRDefault="00546530" w:rsidP="00172D76">
            <w:pPr>
              <w:spacing w:before="0" w:after="0" w:line="256" w:lineRule="auto"/>
              <w:rPr>
                <w:rFonts w:eastAsia="Times New Roman" w:cs="Calibri"/>
                <w:szCs w:val="19"/>
                <w:lang w:eastAsia="pl-PL"/>
              </w:rPr>
            </w:pPr>
          </w:p>
        </w:tc>
        <w:tc>
          <w:tcPr>
            <w:tcW w:w="2834" w:type="dxa"/>
            <w:gridSpan w:val="2"/>
            <w:tcBorders>
              <w:top w:val="single" w:sz="4" w:space="0" w:color="001D77"/>
              <w:left w:val="single" w:sz="4" w:space="0" w:color="001D77"/>
              <w:bottom w:val="single" w:sz="4" w:space="0" w:color="001D77"/>
              <w:right w:val="single" w:sz="4" w:space="0" w:color="001D77"/>
            </w:tcBorders>
            <w:vAlign w:val="center"/>
            <w:hideMark/>
          </w:tcPr>
          <w:p w14:paraId="45E1884D" w14:textId="40E34C2F" w:rsidR="00546530" w:rsidRDefault="00000C22" w:rsidP="00172D76">
            <w:pPr>
              <w:pStyle w:val="Tablicagwkarodek"/>
              <w:rPr>
                <w:rFonts w:eastAsia="Fira Sans Light" w:cs="Times New Roman"/>
              </w:rPr>
            </w:pPr>
            <w:r>
              <w:rPr>
                <w:rFonts w:eastAsia="Fira Sans Light" w:cs="Times New Roman"/>
              </w:rPr>
              <w:t>in</w:t>
            </w:r>
            <w:r w:rsidR="00546530">
              <w:rPr>
                <w:rFonts w:eastAsia="Fira Sans Light" w:cs="Times New Roman"/>
              </w:rPr>
              <w:t xml:space="preserve"> </w:t>
            </w:r>
            <w:proofErr w:type="spellStart"/>
            <w:r>
              <w:rPr>
                <w:rFonts w:eastAsia="Fira Sans Light" w:cs="Times New Roman"/>
              </w:rPr>
              <w:t>million</w:t>
            </w:r>
            <w:proofErr w:type="spellEnd"/>
            <w:r>
              <w:rPr>
                <w:rFonts w:eastAsia="Fira Sans Light" w:cs="Times New Roman"/>
              </w:rPr>
              <w:t xml:space="preserve"> PLN</w:t>
            </w:r>
          </w:p>
        </w:tc>
        <w:tc>
          <w:tcPr>
            <w:tcW w:w="1418" w:type="dxa"/>
            <w:tcBorders>
              <w:top w:val="single" w:sz="4" w:space="0" w:color="001D77"/>
              <w:left w:val="single" w:sz="4" w:space="0" w:color="001D77"/>
              <w:bottom w:val="single" w:sz="4" w:space="0" w:color="001D77"/>
            </w:tcBorders>
            <w:vAlign w:val="center"/>
            <w:hideMark/>
          </w:tcPr>
          <w:p w14:paraId="7836BA93" w14:textId="2299ADF8" w:rsidR="00546530" w:rsidRDefault="006A016E" w:rsidP="00172D76">
            <w:pPr>
              <w:pStyle w:val="Tablicagwkarodek"/>
              <w:rPr>
                <w:rFonts w:eastAsia="Fira Sans Light" w:cs="Times New Roman"/>
              </w:rPr>
            </w:pPr>
            <w:r>
              <w:rPr>
                <w:rFonts w:eastAsia="Fira Sans Light" w:cs="Times New Roman"/>
              </w:rPr>
              <w:t>2022</w:t>
            </w:r>
            <w:r w:rsidR="00546530">
              <w:rPr>
                <w:rFonts w:eastAsia="Fira Sans Light" w:cs="Times New Roman"/>
              </w:rPr>
              <w:t>=100</w:t>
            </w:r>
          </w:p>
        </w:tc>
      </w:tr>
      <w:tr w:rsidR="006A016E" w14:paraId="7D314C08" w14:textId="77777777" w:rsidTr="00172D76">
        <w:trPr>
          <w:trHeight w:val="300"/>
        </w:trPr>
        <w:tc>
          <w:tcPr>
            <w:tcW w:w="3686" w:type="dxa"/>
            <w:tcBorders>
              <w:top w:val="single" w:sz="4" w:space="0" w:color="001D77"/>
              <w:bottom w:val="single" w:sz="4" w:space="0" w:color="001D77"/>
              <w:right w:val="single" w:sz="4" w:space="0" w:color="001D77"/>
            </w:tcBorders>
            <w:noWrap/>
            <w:vAlign w:val="bottom"/>
          </w:tcPr>
          <w:p w14:paraId="3A400056" w14:textId="21CF9397" w:rsidR="006A016E" w:rsidRDefault="006A016E" w:rsidP="006A016E">
            <w:pPr>
              <w:pStyle w:val="Tablicaboczek"/>
            </w:pPr>
            <w:proofErr w:type="spellStart"/>
            <w:r>
              <w:t>Investments</w:t>
            </w:r>
            <w:proofErr w:type="spellEnd"/>
            <w:r>
              <w:t xml:space="preserve">, of </w:t>
            </w:r>
            <w:proofErr w:type="spellStart"/>
            <w:r>
              <w:t>which</w:t>
            </w:r>
            <w:proofErr w:type="spellEnd"/>
            <w:r>
              <w:t>:</w:t>
            </w:r>
          </w:p>
        </w:tc>
        <w:tc>
          <w:tcPr>
            <w:tcW w:w="1417" w:type="dxa"/>
            <w:tcBorders>
              <w:top w:val="single" w:sz="4" w:space="0" w:color="001D77"/>
              <w:left w:val="single" w:sz="4" w:space="0" w:color="001D77"/>
              <w:bottom w:val="single" w:sz="4" w:space="0" w:color="001D77"/>
              <w:right w:val="single" w:sz="4" w:space="0" w:color="001D77"/>
            </w:tcBorders>
            <w:vAlign w:val="center"/>
          </w:tcPr>
          <w:p w14:paraId="4459A807" w14:textId="107F15A1" w:rsidR="006A016E" w:rsidRDefault="006A016E" w:rsidP="006A016E">
            <w:pPr>
              <w:pStyle w:val="Tablicadanerodek"/>
            </w:pPr>
            <w:r>
              <w:t>226,072.1</w:t>
            </w:r>
          </w:p>
        </w:tc>
        <w:tc>
          <w:tcPr>
            <w:tcW w:w="1417" w:type="dxa"/>
            <w:tcBorders>
              <w:top w:val="single" w:sz="4" w:space="0" w:color="001D77"/>
              <w:left w:val="single" w:sz="4" w:space="0" w:color="001D77"/>
              <w:bottom w:val="single" w:sz="4" w:space="0" w:color="001D77"/>
              <w:right w:val="single" w:sz="4" w:space="0" w:color="001D77"/>
            </w:tcBorders>
            <w:vAlign w:val="center"/>
          </w:tcPr>
          <w:p w14:paraId="3E8FE4A4" w14:textId="76866E09" w:rsidR="006A016E" w:rsidRDefault="006A016E" w:rsidP="006A016E">
            <w:pPr>
              <w:pStyle w:val="Tablicadanerodek"/>
            </w:pPr>
            <w:r>
              <w:t>262,528.4</w:t>
            </w:r>
          </w:p>
        </w:tc>
        <w:tc>
          <w:tcPr>
            <w:tcW w:w="1418" w:type="dxa"/>
            <w:tcBorders>
              <w:top w:val="single" w:sz="4" w:space="0" w:color="001D77"/>
              <w:left w:val="single" w:sz="4" w:space="0" w:color="001D77"/>
              <w:bottom w:val="single" w:sz="4" w:space="0" w:color="001D77"/>
            </w:tcBorders>
            <w:noWrap/>
            <w:vAlign w:val="center"/>
          </w:tcPr>
          <w:p w14:paraId="31434816" w14:textId="480961C6" w:rsidR="006A016E" w:rsidRDefault="006A016E" w:rsidP="006A016E">
            <w:pPr>
              <w:pStyle w:val="Tablicadanerodek"/>
            </w:pPr>
            <w:r>
              <w:t>116.1</w:t>
            </w:r>
          </w:p>
        </w:tc>
      </w:tr>
      <w:tr w:rsidR="006A016E" w14:paraId="31F78997" w14:textId="77777777" w:rsidTr="00DD46E6">
        <w:trPr>
          <w:trHeight w:val="300"/>
        </w:trPr>
        <w:tc>
          <w:tcPr>
            <w:tcW w:w="3686" w:type="dxa"/>
            <w:tcBorders>
              <w:top w:val="single" w:sz="4" w:space="0" w:color="001D77"/>
              <w:bottom w:val="single" w:sz="4" w:space="0" w:color="001D77"/>
              <w:right w:val="single" w:sz="4" w:space="0" w:color="001D77"/>
            </w:tcBorders>
            <w:noWrap/>
            <w:vAlign w:val="bottom"/>
            <w:hideMark/>
          </w:tcPr>
          <w:p w14:paraId="673EB927" w14:textId="0E019338" w:rsidR="006A016E" w:rsidRDefault="006A016E" w:rsidP="006A016E">
            <w:pPr>
              <w:pStyle w:val="Tablicaboczek"/>
              <w:ind w:left="170"/>
            </w:pPr>
            <w:proofErr w:type="spellStart"/>
            <w:r>
              <w:t>Shares</w:t>
            </w:r>
            <w:proofErr w:type="spellEnd"/>
            <w:r>
              <w:t xml:space="preserve"> </w:t>
            </w:r>
          </w:p>
        </w:tc>
        <w:tc>
          <w:tcPr>
            <w:tcW w:w="1417" w:type="dxa"/>
            <w:tcBorders>
              <w:top w:val="single" w:sz="4" w:space="0" w:color="001D77"/>
              <w:left w:val="single" w:sz="4" w:space="0" w:color="001D77"/>
              <w:bottom w:val="single" w:sz="4" w:space="0" w:color="001D77"/>
              <w:right w:val="single" w:sz="4" w:space="0" w:color="001D77"/>
            </w:tcBorders>
            <w:vAlign w:val="center"/>
          </w:tcPr>
          <w:p w14:paraId="6C51FCE2" w14:textId="766D7616" w:rsidR="006A016E" w:rsidRDefault="006A016E" w:rsidP="006A016E">
            <w:pPr>
              <w:pStyle w:val="Tablicadanerodek"/>
            </w:pPr>
            <w:r>
              <w:t>42,024.</w:t>
            </w:r>
            <w:r w:rsidRPr="00013268">
              <w:t>8</w:t>
            </w:r>
          </w:p>
        </w:tc>
        <w:tc>
          <w:tcPr>
            <w:tcW w:w="1417" w:type="dxa"/>
            <w:tcBorders>
              <w:top w:val="single" w:sz="4" w:space="0" w:color="001D77"/>
              <w:left w:val="single" w:sz="4" w:space="0" w:color="001D77"/>
              <w:bottom w:val="single" w:sz="4" w:space="0" w:color="001D77"/>
              <w:right w:val="single" w:sz="4" w:space="0" w:color="001D77"/>
            </w:tcBorders>
            <w:vAlign w:val="center"/>
          </w:tcPr>
          <w:p w14:paraId="205F63A3" w14:textId="4ED2ACB2" w:rsidR="006A016E" w:rsidRPr="00013268" w:rsidRDefault="006A016E" w:rsidP="006A016E">
            <w:pPr>
              <w:pStyle w:val="Tablicadanerodek"/>
            </w:pPr>
            <w:r>
              <w:t>52,616.0</w:t>
            </w:r>
          </w:p>
        </w:tc>
        <w:tc>
          <w:tcPr>
            <w:tcW w:w="1418" w:type="dxa"/>
            <w:tcBorders>
              <w:top w:val="single" w:sz="4" w:space="0" w:color="001D77"/>
              <w:left w:val="single" w:sz="4" w:space="0" w:color="001D77"/>
              <w:bottom w:val="single" w:sz="4" w:space="0" w:color="001D77"/>
            </w:tcBorders>
            <w:noWrap/>
            <w:vAlign w:val="center"/>
          </w:tcPr>
          <w:p w14:paraId="067E2FAC" w14:textId="7B5DA782" w:rsidR="006A016E" w:rsidRDefault="006A016E" w:rsidP="006A016E">
            <w:pPr>
              <w:pStyle w:val="Tablicadanerodek"/>
            </w:pPr>
            <w:r>
              <w:t>125.2</w:t>
            </w:r>
          </w:p>
        </w:tc>
      </w:tr>
      <w:tr w:rsidR="006A016E" w14:paraId="787320FE" w14:textId="77777777" w:rsidTr="00DD46E6">
        <w:trPr>
          <w:trHeight w:val="300"/>
        </w:trPr>
        <w:tc>
          <w:tcPr>
            <w:tcW w:w="3686" w:type="dxa"/>
            <w:tcBorders>
              <w:top w:val="single" w:sz="4" w:space="0" w:color="001D77"/>
              <w:bottom w:val="single" w:sz="4" w:space="0" w:color="001D77"/>
              <w:right w:val="single" w:sz="4" w:space="0" w:color="001D77"/>
            </w:tcBorders>
            <w:noWrap/>
            <w:vAlign w:val="bottom"/>
            <w:hideMark/>
          </w:tcPr>
          <w:p w14:paraId="006630DD" w14:textId="10098C98" w:rsidR="006A016E" w:rsidRDefault="006A016E" w:rsidP="006A016E">
            <w:pPr>
              <w:pStyle w:val="Tablicaboczek"/>
              <w:ind w:left="170"/>
            </w:pPr>
            <w:proofErr w:type="spellStart"/>
            <w:r>
              <w:t>Debt</w:t>
            </w:r>
            <w:proofErr w:type="spellEnd"/>
            <w:r>
              <w:t xml:space="preserve"> securities</w:t>
            </w:r>
          </w:p>
        </w:tc>
        <w:tc>
          <w:tcPr>
            <w:tcW w:w="1417" w:type="dxa"/>
            <w:tcBorders>
              <w:top w:val="single" w:sz="4" w:space="0" w:color="001D77"/>
              <w:left w:val="single" w:sz="4" w:space="0" w:color="001D77"/>
              <w:bottom w:val="single" w:sz="4" w:space="0" w:color="001D77"/>
              <w:right w:val="single" w:sz="4" w:space="0" w:color="001D77"/>
            </w:tcBorders>
            <w:vAlign w:val="center"/>
          </w:tcPr>
          <w:p w14:paraId="6B6D3AF1" w14:textId="60581776" w:rsidR="006A016E" w:rsidRDefault="006A016E" w:rsidP="006A016E">
            <w:pPr>
              <w:pStyle w:val="Tablicadanerodek"/>
            </w:pPr>
            <w:r>
              <w:t>129,552.</w:t>
            </w:r>
            <w:r w:rsidRPr="00013268">
              <w:t>5</w:t>
            </w:r>
          </w:p>
        </w:tc>
        <w:tc>
          <w:tcPr>
            <w:tcW w:w="1417" w:type="dxa"/>
            <w:tcBorders>
              <w:top w:val="single" w:sz="4" w:space="0" w:color="001D77"/>
              <w:left w:val="single" w:sz="4" w:space="0" w:color="001D77"/>
              <w:bottom w:val="single" w:sz="4" w:space="0" w:color="001D77"/>
              <w:right w:val="single" w:sz="4" w:space="0" w:color="001D77"/>
            </w:tcBorders>
            <w:vAlign w:val="center"/>
          </w:tcPr>
          <w:p w14:paraId="587B1348" w14:textId="28D7302A" w:rsidR="006A016E" w:rsidRPr="00013268" w:rsidRDefault="006A016E" w:rsidP="006A016E">
            <w:pPr>
              <w:pStyle w:val="Tablicadanerodek"/>
            </w:pPr>
            <w:r>
              <w:t>146,991.4</w:t>
            </w:r>
          </w:p>
        </w:tc>
        <w:tc>
          <w:tcPr>
            <w:tcW w:w="1418" w:type="dxa"/>
            <w:tcBorders>
              <w:top w:val="single" w:sz="4" w:space="0" w:color="001D77"/>
              <w:left w:val="single" w:sz="4" w:space="0" w:color="001D77"/>
              <w:bottom w:val="single" w:sz="4" w:space="0" w:color="001D77"/>
            </w:tcBorders>
            <w:noWrap/>
            <w:vAlign w:val="center"/>
          </w:tcPr>
          <w:p w14:paraId="049F9065" w14:textId="56FD6E29" w:rsidR="006A016E" w:rsidRDefault="006A016E" w:rsidP="006A016E">
            <w:pPr>
              <w:pStyle w:val="Tablicadanerodek"/>
            </w:pPr>
            <w:r>
              <w:t>113.5</w:t>
            </w:r>
          </w:p>
        </w:tc>
      </w:tr>
      <w:tr w:rsidR="006A016E" w14:paraId="3A3A905D" w14:textId="77777777" w:rsidTr="00172D76">
        <w:trPr>
          <w:trHeight w:val="300"/>
        </w:trPr>
        <w:tc>
          <w:tcPr>
            <w:tcW w:w="3686" w:type="dxa"/>
            <w:tcBorders>
              <w:top w:val="single" w:sz="4" w:space="0" w:color="001D77"/>
              <w:bottom w:val="single" w:sz="4" w:space="0" w:color="001D77"/>
              <w:right w:val="single" w:sz="4" w:space="0" w:color="001D77"/>
            </w:tcBorders>
            <w:noWrap/>
          </w:tcPr>
          <w:p w14:paraId="73C5BA37" w14:textId="14E3DFE0" w:rsidR="006A016E" w:rsidRDefault="006A016E" w:rsidP="006A016E">
            <w:pPr>
              <w:pStyle w:val="Tablicaboczekwcicie1"/>
              <w:ind w:left="170" w:firstLine="0"/>
              <w:rPr>
                <w:rFonts w:eastAsia="Times New Roman" w:cs="Calibri"/>
                <w:lang w:eastAsia="pl-PL"/>
              </w:rPr>
            </w:pPr>
            <w:proofErr w:type="spellStart"/>
            <w:r>
              <w:t>Receivables</w:t>
            </w:r>
            <w:proofErr w:type="spellEnd"/>
            <w:r>
              <w:t xml:space="preserve"> </w:t>
            </w:r>
          </w:p>
        </w:tc>
        <w:tc>
          <w:tcPr>
            <w:tcW w:w="1417" w:type="dxa"/>
            <w:tcBorders>
              <w:top w:val="single" w:sz="4" w:space="0" w:color="001D77"/>
              <w:left w:val="single" w:sz="4" w:space="0" w:color="001D77"/>
              <w:bottom w:val="single" w:sz="4" w:space="0" w:color="001D77"/>
              <w:right w:val="single" w:sz="4" w:space="0" w:color="001D77"/>
            </w:tcBorders>
            <w:vAlign w:val="center"/>
          </w:tcPr>
          <w:p w14:paraId="0385B942" w14:textId="2E88F23E" w:rsidR="006A016E" w:rsidRDefault="006A016E" w:rsidP="006A016E">
            <w:pPr>
              <w:pStyle w:val="Tablicadanerodek"/>
            </w:pPr>
            <w:r>
              <w:t>10,484.</w:t>
            </w:r>
            <w:r w:rsidRPr="00013268">
              <w:t>1</w:t>
            </w:r>
          </w:p>
        </w:tc>
        <w:tc>
          <w:tcPr>
            <w:tcW w:w="1417" w:type="dxa"/>
            <w:tcBorders>
              <w:top w:val="single" w:sz="4" w:space="0" w:color="001D77"/>
              <w:left w:val="single" w:sz="4" w:space="0" w:color="001D77"/>
              <w:bottom w:val="single" w:sz="4" w:space="0" w:color="001D77"/>
              <w:right w:val="single" w:sz="4" w:space="0" w:color="001D77"/>
            </w:tcBorders>
            <w:vAlign w:val="center"/>
          </w:tcPr>
          <w:p w14:paraId="3C20D465" w14:textId="6C6556AF" w:rsidR="006A016E" w:rsidRPr="00013268" w:rsidRDefault="006A016E" w:rsidP="006A016E">
            <w:pPr>
              <w:pStyle w:val="Tablicadanerodek"/>
            </w:pPr>
            <w:r>
              <w:t>13,497.4</w:t>
            </w:r>
          </w:p>
        </w:tc>
        <w:tc>
          <w:tcPr>
            <w:tcW w:w="1418" w:type="dxa"/>
            <w:tcBorders>
              <w:top w:val="single" w:sz="4" w:space="0" w:color="001D77"/>
              <w:left w:val="single" w:sz="4" w:space="0" w:color="001D77"/>
              <w:bottom w:val="single" w:sz="4" w:space="0" w:color="001D77"/>
            </w:tcBorders>
            <w:noWrap/>
            <w:vAlign w:val="center"/>
          </w:tcPr>
          <w:p w14:paraId="5281021A" w14:textId="6584C8A7" w:rsidR="006A016E" w:rsidRDefault="006A016E" w:rsidP="006A016E">
            <w:pPr>
              <w:pStyle w:val="Tablicadanerodek"/>
            </w:pPr>
            <w:r>
              <w:t>128.7</w:t>
            </w:r>
          </w:p>
        </w:tc>
      </w:tr>
      <w:tr w:rsidR="006A016E" w14:paraId="387CC2AA" w14:textId="77777777" w:rsidTr="00172D76">
        <w:trPr>
          <w:trHeight w:val="300"/>
        </w:trPr>
        <w:tc>
          <w:tcPr>
            <w:tcW w:w="3686" w:type="dxa"/>
            <w:tcBorders>
              <w:top w:val="single" w:sz="4" w:space="0" w:color="001D77"/>
              <w:bottom w:val="single" w:sz="4" w:space="0" w:color="001D77"/>
              <w:right w:val="single" w:sz="4" w:space="0" w:color="001D77"/>
            </w:tcBorders>
            <w:noWrap/>
          </w:tcPr>
          <w:p w14:paraId="73C10F5B" w14:textId="66FEF10A" w:rsidR="006A016E" w:rsidRPr="007C223B" w:rsidRDefault="006A016E" w:rsidP="006A016E">
            <w:pPr>
              <w:pStyle w:val="Tablicaboczekwcicie2"/>
              <w:ind w:left="170"/>
              <w:rPr>
                <w:rFonts w:eastAsia="Times New Roman" w:cs="Calibri"/>
                <w:lang w:val="en-GB" w:eastAsia="pl-PL"/>
              </w:rPr>
            </w:pPr>
            <w:r w:rsidRPr="007C223B">
              <w:rPr>
                <w:lang w:val="en-GB"/>
              </w:rPr>
              <w:t xml:space="preserve">Shares issued by mutual investment institutions established abroad </w:t>
            </w:r>
          </w:p>
        </w:tc>
        <w:tc>
          <w:tcPr>
            <w:tcW w:w="1417" w:type="dxa"/>
            <w:tcBorders>
              <w:top w:val="single" w:sz="4" w:space="0" w:color="001D77"/>
              <w:left w:val="single" w:sz="4" w:space="0" w:color="001D77"/>
              <w:bottom w:val="single" w:sz="4" w:space="0" w:color="001D77"/>
              <w:right w:val="single" w:sz="4" w:space="0" w:color="001D77"/>
            </w:tcBorders>
            <w:vAlign w:val="center"/>
          </w:tcPr>
          <w:p w14:paraId="50771284" w14:textId="592BD42D" w:rsidR="006A016E" w:rsidRDefault="005120D3" w:rsidP="006A016E">
            <w:pPr>
              <w:pStyle w:val="Tablicadanerodek"/>
            </w:pPr>
            <w:r>
              <w:t>17,082</w:t>
            </w:r>
            <w:r w:rsidR="006A016E">
              <w:t>.</w:t>
            </w:r>
            <w:r>
              <w:t>4</w:t>
            </w:r>
          </w:p>
        </w:tc>
        <w:tc>
          <w:tcPr>
            <w:tcW w:w="1417" w:type="dxa"/>
            <w:tcBorders>
              <w:top w:val="single" w:sz="4" w:space="0" w:color="001D77"/>
              <w:left w:val="single" w:sz="4" w:space="0" w:color="001D77"/>
              <w:bottom w:val="single" w:sz="4" w:space="0" w:color="001D77"/>
              <w:right w:val="single" w:sz="4" w:space="0" w:color="001D77"/>
            </w:tcBorders>
            <w:vAlign w:val="center"/>
          </w:tcPr>
          <w:p w14:paraId="030E208F" w14:textId="0E3FF25A" w:rsidR="006A016E" w:rsidRPr="00013268" w:rsidRDefault="002A4F83" w:rsidP="006A016E">
            <w:pPr>
              <w:pStyle w:val="Tablicadanerodek"/>
            </w:pPr>
            <w:r>
              <w:t>1</w:t>
            </w:r>
            <w:r w:rsidR="006A016E">
              <w:t>8,557.8</w:t>
            </w:r>
          </w:p>
        </w:tc>
        <w:tc>
          <w:tcPr>
            <w:tcW w:w="1418" w:type="dxa"/>
            <w:tcBorders>
              <w:top w:val="single" w:sz="4" w:space="0" w:color="001D77"/>
              <w:left w:val="single" w:sz="4" w:space="0" w:color="001D77"/>
              <w:bottom w:val="single" w:sz="4" w:space="0" w:color="001D77"/>
            </w:tcBorders>
            <w:noWrap/>
            <w:vAlign w:val="center"/>
          </w:tcPr>
          <w:p w14:paraId="5003AFD1" w14:textId="236E985C" w:rsidR="006A016E" w:rsidRDefault="006A016E" w:rsidP="006A016E">
            <w:pPr>
              <w:pStyle w:val="Tablicadanerodek"/>
            </w:pPr>
            <w:r>
              <w:t>108.6</w:t>
            </w:r>
          </w:p>
        </w:tc>
      </w:tr>
      <w:tr w:rsidR="006A016E" w14:paraId="59D05DE0" w14:textId="77777777" w:rsidTr="00DD46E6">
        <w:trPr>
          <w:trHeight w:val="300"/>
        </w:trPr>
        <w:tc>
          <w:tcPr>
            <w:tcW w:w="3686" w:type="dxa"/>
            <w:tcBorders>
              <w:top w:val="single" w:sz="4" w:space="0" w:color="001D77"/>
              <w:right w:val="single" w:sz="4" w:space="0" w:color="001D77"/>
            </w:tcBorders>
            <w:noWrap/>
            <w:vAlign w:val="bottom"/>
            <w:hideMark/>
          </w:tcPr>
          <w:p w14:paraId="2544C728" w14:textId="00E06BA3" w:rsidR="006A016E" w:rsidRDefault="006A016E" w:rsidP="006A016E">
            <w:pPr>
              <w:pStyle w:val="Tablicaboczek"/>
              <w:ind w:left="170"/>
            </w:pPr>
            <w:proofErr w:type="spellStart"/>
            <w:r>
              <w:t>Deposits</w:t>
            </w:r>
            <w:proofErr w:type="spellEnd"/>
          </w:p>
        </w:tc>
        <w:tc>
          <w:tcPr>
            <w:tcW w:w="1417" w:type="dxa"/>
            <w:tcBorders>
              <w:top w:val="single" w:sz="4" w:space="0" w:color="001D77"/>
              <w:left w:val="single" w:sz="4" w:space="0" w:color="001D77"/>
              <w:right w:val="single" w:sz="4" w:space="0" w:color="001D77"/>
            </w:tcBorders>
            <w:vAlign w:val="center"/>
          </w:tcPr>
          <w:p w14:paraId="5A990360" w14:textId="6DD335C6" w:rsidR="006A016E" w:rsidRDefault="006A016E" w:rsidP="006A016E">
            <w:pPr>
              <w:pStyle w:val="Tablicadanerodek"/>
            </w:pPr>
            <w:r>
              <w:t>789.</w:t>
            </w:r>
            <w:r w:rsidRPr="00013268">
              <w:t>4</w:t>
            </w:r>
          </w:p>
        </w:tc>
        <w:tc>
          <w:tcPr>
            <w:tcW w:w="1417" w:type="dxa"/>
            <w:tcBorders>
              <w:top w:val="single" w:sz="4" w:space="0" w:color="001D77"/>
              <w:left w:val="single" w:sz="4" w:space="0" w:color="001D77"/>
              <w:right w:val="single" w:sz="4" w:space="0" w:color="001D77"/>
            </w:tcBorders>
            <w:vAlign w:val="center"/>
          </w:tcPr>
          <w:p w14:paraId="3B235C68" w14:textId="4FBE9B3C" w:rsidR="006A016E" w:rsidRPr="00013268" w:rsidRDefault="006A016E" w:rsidP="006A016E">
            <w:pPr>
              <w:pStyle w:val="Tablicadanerodek"/>
            </w:pPr>
            <w:r>
              <w:t>2,036.8</w:t>
            </w:r>
          </w:p>
        </w:tc>
        <w:tc>
          <w:tcPr>
            <w:tcW w:w="1418" w:type="dxa"/>
            <w:tcBorders>
              <w:top w:val="single" w:sz="4" w:space="0" w:color="001D77"/>
              <w:left w:val="single" w:sz="4" w:space="0" w:color="001D77"/>
            </w:tcBorders>
            <w:noWrap/>
            <w:vAlign w:val="center"/>
          </w:tcPr>
          <w:p w14:paraId="569CD626" w14:textId="64D7C455" w:rsidR="006A016E" w:rsidRDefault="006A016E" w:rsidP="006A016E">
            <w:pPr>
              <w:pStyle w:val="Tablicadanerodek"/>
            </w:pPr>
            <w:r>
              <w:t>258.0</w:t>
            </w:r>
          </w:p>
        </w:tc>
      </w:tr>
    </w:tbl>
    <w:p w14:paraId="78220C52" w14:textId="77777777" w:rsidR="0082101E" w:rsidRDefault="00123291" w:rsidP="00985814">
      <w:pPr>
        <w:rPr>
          <w:rStyle w:val="jlqj4b"/>
          <w:lang w:val="en"/>
        </w:rPr>
      </w:pPr>
      <w:r w:rsidRPr="000114EC">
        <w:rPr>
          <w:noProof/>
          <w:lang w:eastAsia="pl-PL"/>
        </w:rPr>
        <w:lastRenderedPageBreak/>
        <mc:AlternateContent>
          <mc:Choice Requires="wps">
            <w:drawing>
              <wp:anchor distT="45720" distB="45720" distL="114300" distR="114300" simplePos="0" relativeHeight="251748352" behindDoc="1" locked="0" layoutInCell="1" allowOverlap="1" wp14:anchorId="08FDD048" wp14:editId="4593DEBA">
                <wp:simplePos x="0" y="0"/>
                <wp:positionH relativeFrom="page">
                  <wp:posOffset>5676900</wp:posOffset>
                </wp:positionH>
                <wp:positionV relativeFrom="paragraph">
                  <wp:posOffset>0</wp:posOffset>
                </wp:positionV>
                <wp:extent cx="1725295" cy="1266825"/>
                <wp:effectExtent l="0" t="0" r="0" b="0"/>
                <wp:wrapTight wrapText="bothSides">
                  <wp:wrapPolygon edited="0">
                    <wp:start x="715" y="0"/>
                    <wp:lineTo x="715" y="21113"/>
                    <wp:lineTo x="20749" y="21113"/>
                    <wp:lineTo x="20749" y="0"/>
                    <wp:lineTo x="715" y="0"/>
                  </wp:wrapPolygon>
                </wp:wrapTight>
                <wp:docPr id="4" name="Pole tekstowe 4" descr="In the first half of 2023, the income from investments of investment funds amounted to 7.1 billion PLN" title="Key information located in the grey field of the news relea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66825"/>
                        </a:xfrm>
                        <a:prstGeom prst="rect">
                          <a:avLst/>
                        </a:prstGeom>
                        <a:noFill/>
                        <a:ln w="9525">
                          <a:noFill/>
                          <a:miter lim="800000"/>
                          <a:headEnd/>
                          <a:tailEnd/>
                        </a:ln>
                      </wps:spPr>
                      <wps:txbx>
                        <w:txbxContent>
                          <w:p w14:paraId="29D2175E" w14:textId="59B656F9" w:rsidR="00D972F6" w:rsidRPr="007C223B" w:rsidRDefault="00344F48" w:rsidP="00AE54DC">
                            <w:pPr>
                              <w:pStyle w:val="tekstzboku"/>
                              <w:spacing w:before="0"/>
                              <w:rPr>
                                <w:lang w:val="en"/>
                              </w:rPr>
                            </w:pPr>
                            <w:r>
                              <w:rPr>
                                <w:rStyle w:val="jlqj4b"/>
                                <w:lang w:val="en"/>
                              </w:rPr>
                              <w:t>In the first half of 2023</w:t>
                            </w:r>
                            <w:r w:rsidR="003355E5" w:rsidRPr="00270617">
                              <w:rPr>
                                <w:rStyle w:val="jlqj4b"/>
                                <w:lang w:val="en"/>
                              </w:rPr>
                              <w:t>, the income from investments o</w:t>
                            </w:r>
                            <w:r>
                              <w:rPr>
                                <w:rStyle w:val="jlqj4b"/>
                                <w:lang w:val="en"/>
                              </w:rPr>
                              <w:t>f investment funds amounted to 7.1</w:t>
                            </w:r>
                            <w:r w:rsidR="003355E5" w:rsidRPr="00270617">
                              <w:rPr>
                                <w:rStyle w:val="jlqj4b"/>
                                <w:lang w:val="en"/>
                              </w:rPr>
                              <w:t xml:space="preserve"> billion PLN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FDD048" id="_x0000_t202" coordsize="21600,21600" o:spt="202" path="m,l,21600r21600,l21600,xe">
                <v:stroke joinstyle="miter"/>
                <v:path gradientshapeok="t" o:connecttype="rect"/>
              </v:shapetype>
              <v:shape id="Pole tekstowe 4" o:spid="_x0000_s1029" type="#_x0000_t202" alt="Tytuł: Key information located in the grey field of the news release — opis: In the first half of 2023, the income from investments of investment funds amounted to 7.1 billion PLN" style="position:absolute;margin-left:447pt;margin-top:0;width:135.85pt;height:99.75pt;z-index:-251568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" filled="f" stroked="f">
                <v:textbox>
                  <w:txbxContent>
                    <w:p w14:paraId="29D2175E" w14:textId="59B656F9" w:rsidR="00D972F6" w:rsidRPr="007C223B" w:rsidRDefault="00344F48" w:rsidP="00AE54DC">
                      <w:pPr>
                        <w:pStyle w:val="tekstzboku"/>
                        <w:spacing w:before="0"/>
                        <w:rPr>
                          <w:lang w:val="en"/>
                        </w:rPr>
                      </w:pPr>
                      <w:r>
                        <w:rPr>
                          <w:rStyle w:val="jlqj4b"/>
                          <w:lang w:val="en"/>
                        </w:rPr>
                        <w:t>In the first half of 2023</w:t>
                      </w:r>
                      <w:r w:rsidR="003355E5" w:rsidRPr="00270617">
                        <w:rPr>
                          <w:rStyle w:val="jlqj4b"/>
                          <w:lang w:val="en"/>
                        </w:rPr>
                        <w:t>, the income from investments o</w:t>
                      </w:r>
                      <w:r>
                        <w:rPr>
                          <w:rStyle w:val="jlqj4b"/>
                          <w:lang w:val="en"/>
                        </w:rPr>
                        <w:t>f investment funds amounted to 7.1</w:t>
                      </w:r>
                      <w:r w:rsidR="003355E5" w:rsidRPr="00270617">
                        <w:rPr>
                          <w:rStyle w:val="jlqj4b"/>
                          <w:lang w:val="en"/>
                        </w:rPr>
                        <w:t xml:space="preserve"> billion PLN</w:t>
                      </w:r>
                    </w:p>
                  </w:txbxContent>
                </v:textbox>
                <w10:wrap type="tight" anchorx="page"/>
              </v:shape>
            </w:pict>
          </mc:Fallback>
        </mc:AlternateContent>
      </w:r>
      <w:r w:rsidR="00985814" w:rsidRPr="000114EC">
        <w:rPr>
          <w:rStyle w:val="jlqj4b"/>
          <w:lang w:val="en"/>
        </w:rPr>
        <w:t>The income on investments of</w:t>
      </w:r>
      <w:r w:rsidR="00EE6D6D" w:rsidRPr="000114EC">
        <w:rPr>
          <w:rStyle w:val="jlqj4b"/>
          <w:lang w:val="en"/>
        </w:rPr>
        <w:t xml:space="preserve"> funds in the first half of 2023 amounted to 7,053.9 million PLN (19.5% less</w:t>
      </w:r>
      <w:r w:rsidR="00985814" w:rsidRPr="000114EC">
        <w:rPr>
          <w:rStyle w:val="jlqj4b"/>
          <w:lang w:val="en"/>
        </w:rPr>
        <w:t xml:space="preserve"> than in the previous year).</w:t>
      </w:r>
      <w:r w:rsidR="00985814" w:rsidRPr="000114EC">
        <w:rPr>
          <w:rStyle w:val="viiyi"/>
          <w:lang w:val="en"/>
        </w:rPr>
        <w:t xml:space="preserve"> </w:t>
      </w:r>
      <w:r w:rsidR="00985814" w:rsidRPr="000114EC">
        <w:rPr>
          <w:rStyle w:val="jlqj4b"/>
          <w:lang w:val="en"/>
        </w:rPr>
        <w:t>Their main item was interest inco</w:t>
      </w:r>
      <w:r w:rsidR="00D21260" w:rsidRPr="000114EC">
        <w:rPr>
          <w:rStyle w:val="jlqj4b"/>
          <w:lang w:val="en"/>
        </w:rPr>
        <w:t>me, which reached the value of 4,371</w:t>
      </w:r>
      <w:r w:rsidR="00985814" w:rsidRPr="000114EC">
        <w:rPr>
          <w:rStyle w:val="jlqj4b"/>
          <w:lang w:val="en"/>
        </w:rPr>
        <w:t xml:space="preserve">.1 </w:t>
      </w:r>
      <w:r w:rsidR="00283D39" w:rsidRPr="000114EC">
        <w:rPr>
          <w:rStyle w:val="jlqj4b"/>
          <w:lang w:val="en"/>
        </w:rPr>
        <w:t>million PLN and constituted 62.0</w:t>
      </w:r>
      <w:r w:rsidR="00985814" w:rsidRPr="000114EC">
        <w:rPr>
          <w:rStyle w:val="jlqj4b"/>
          <w:lang w:val="en"/>
        </w:rPr>
        <w:t>% of investment income.</w:t>
      </w:r>
      <w:r w:rsidR="00985814" w:rsidRPr="000114EC">
        <w:rPr>
          <w:rStyle w:val="viiyi"/>
          <w:lang w:val="en"/>
        </w:rPr>
        <w:t xml:space="preserve"> </w:t>
      </w:r>
      <w:r w:rsidR="00985814" w:rsidRPr="000114EC">
        <w:rPr>
          <w:rStyle w:val="jlqj4b"/>
          <w:lang w:val="en"/>
        </w:rPr>
        <w:t>Dividends and other</w:t>
      </w:r>
      <w:r w:rsidR="00175D73" w:rsidRPr="000114EC">
        <w:rPr>
          <w:rStyle w:val="jlqj4b"/>
          <w:lang w:val="en"/>
        </w:rPr>
        <w:t xml:space="preserve"> profit shares amounted to 616.2 million PLN (1,031.3</w:t>
      </w:r>
      <w:r w:rsidR="00985814" w:rsidRPr="000114EC">
        <w:rPr>
          <w:rStyle w:val="jlqj4b"/>
          <w:lang w:val="en"/>
        </w:rPr>
        <w:t xml:space="preserve"> million PLN in the previous year).</w:t>
      </w:r>
      <w:r w:rsidR="00985814" w:rsidRPr="000114EC">
        <w:rPr>
          <w:rStyle w:val="viiyi"/>
          <w:lang w:val="en"/>
        </w:rPr>
        <w:t xml:space="preserve"> </w:t>
      </w:r>
    </w:p>
    <w:p w14:paraId="71B16727" w14:textId="1D0C5BD1" w:rsidR="00985814" w:rsidRPr="00FF7EB4" w:rsidRDefault="00985814" w:rsidP="00985814">
      <w:pPr>
        <w:rPr>
          <w:rStyle w:val="jlqj4b"/>
          <w:lang w:val="en"/>
        </w:rPr>
      </w:pPr>
      <w:r w:rsidRPr="000114EC">
        <w:rPr>
          <w:rStyle w:val="jlqj4b"/>
          <w:lang w:val="en"/>
        </w:rPr>
        <w:t>Net costs of investment funds, after taking into account the costs cover</w:t>
      </w:r>
      <w:r w:rsidR="00A45284" w:rsidRPr="000114EC">
        <w:rPr>
          <w:rStyle w:val="jlqj4b"/>
          <w:lang w:val="en"/>
        </w:rPr>
        <w:t>ed by the investment fund company</w:t>
      </w:r>
      <w:r w:rsidR="00CE3067" w:rsidRPr="000114EC">
        <w:rPr>
          <w:rStyle w:val="jlqj4b"/>
          <w:lang w:val="en"/>
        </w:rPr>
        <w:t>, amounted to 5,813.3 million PLN and were 162.4% high</w:t>
      </w:r>
      <w:r w:rsidRPr="000114EC">
        <w:rPr>
          <w:rStyle w:val="jlqj4b"/>
          <w:lang w:val="en"/>
        </w:rPr>
        <w:t>er than in the previous year.</w:t>
      </w:r>
      <w:r w:rsidR="0082101E">
        <w:rPr>
          <w:rStyle w:val="jlqj4b"/>
          <w:lang w:val="en"/>
        </w:rPr>
        <w:t xml:space="preserve"> </w:t>
      </w:r>
      <w:r w:rsidR="0082101E" w:rsidRPr="000114EC">
        <w:rPr>
          <w:rStyle w:val="jlqj4b"/>
          <w:lang w:val="en"/>
        </w:rPr>
        <w:t>Remuneration for fund management companies amounted to 1,661.1 million PLN (1,089.2 million PLN the year before).</w:t>
      </w:r>
    </w:p>
    <w:p w14:paraId="3DCF30A3" w14:textId="22C38FB8" w:rsidR="00985814" w:rsidRDefault="00581D79" w:rsidP="00985814">
      <w:pPr>
        <w:rPr>
          <w:rStyle w:val="jlqj4b"/>
          <w:lang w:val="en"/>
        </w:rPr>
      </w:pPr>
      <w:r w:rsidRPr="000114EC">
        <w:rPr>
          <w:rStyle w:val="jlqj4b"/>
          <w:lang w:val="en"/>
        </w:rPr>
        <w:t>In the first half of 2023</w:t>
      </w:r>
      <w:r w:rsidR="00700E99" w:rsidRPr="000114EC">
        <w:rPr>
          <w:rStyle w:val="jlqj4b"/>
          <w:lang w:val="en"/>
        </w:rPr>
        <w:t>, investment fund</w:t>
      </w:r>
      <w:r w:rsidR="00985814" w:rsidRPr="000114EC">
        <w:rPr>
          <w:rStyle w:val="jlqj4b"/>
          <w:lang w:val="en"/>
        </w:rPr>
        <w:t xml:space="preserve"> showed a positive result o</w:t>
      </w:r>
      <w:r w:rsidRPr="000114EC">
        <w:rPr>
          <w:rStyle w:val="jlqj4b"/>
          <w:lang w:val="en"/>
        </w:rPr>
        <w:t>n operations in the amount of 16,730.6 million PLN (22,459.7</w:t>
      </w:r>
      <w:r w:rsidR="00985814" w:rsidRPr="000114EC">
        <w:rPr>
          <w:rStyle w:val="jlqj4b"/>
          <w:lang w:val="en"/>
        </w:rPr>
        <w:t xml:space="preserve"> million PLN a year earlier), including the result on o</w:t>
      </w:r>
      <w:r w:rsidRPr="000114EC">
        <w:rPr>
          <w:rStyle w:val="jlqj4b"/>
          <w:lang w:val="en"/>
        </w:rPr>
        <w:t xml:space="preserve">perations of </w:t>
      </w:r>
      <w:r w:rsidR="001C2984" w:rsidRPr="003E785C">
        <w:rPr>
          <w:rStyle w:val="jlqj4b"/>
          <w:lang w:val="en"/>
        </w:rPr>
        <w:t xml:space="preserve">open-end funds 8,240.5 million PLN (the year before 7,727.4 million PLN), </w:t>
      </w:r>
      <w:r w:rsidR="003E785C">
        <w:rPr>
          <w:rStyle w:val="jlqj4b"/>
          <w:lang w:val="en"/>
        </w:rPr>
        <w:t xml:space="preserve">specialized open-end </w:t>
      </w:r>
      <w:r w:rsidR="001C2984" w:rsidRPr="003E785C">
        <w:rPr>
          <w:rStyle w:val="jlqj4b"/>
          <w:lang w:val="en"/>
        </w:rPr>
        <w:t>funds 5,342.5 million PLN (the year before 4,533.4 million</w:t>
      </w:r>
      <w:r w:rsidR="001C2984" w:rsidRPr="003E785C">
        <w:rPr>
          <w:rStyle w:val="viiyi"/>
          <w:lang w:val="en"/>
        </w:rPr>
        <w:t xml:space="preserve"> </w:t>
      </w:r>
      <w:r w:rsidR="001C2984" w:rsidRPr="003E785C">
        <w:rPr>
          <w:rStyle w:val="jlqj4b"/>
          <w:lang w:val="en"/>
        </w:rPr>
        <w:t>PLN) and</w:t>
      </w:r>
      <w:r w:rsidR="001C2984">
        <w:rPr>
          <w:rStyle w:val="jlqj4b"/>
          <w:lang w:val="en"/>
        </w:rPr>
        <w:t xml:space="preserve"> </w:t>
      </w:r>
      <w:r w:rsidRPr="000114EC">
        <w:rPr>
          <w:rStyle w:val="jlqj4b"/>
          <w:lang w:val="en"/>
        </w:rPr>
        <w:t>closed-end funds 3,147.6 million PLN (a year before 10,198</w:t>
      </w:r>
      <w:r w:rsidR="00985814" w:rsidRPr="000114EC">
        <w:rPr>
          <w:rStyle w:val="jlqj4b"/>
          <w:lang w:val="en"/>
        </w:rPr>
        <w:t>.</w:t>
      </w:r>
      <w:r w:rsidR="001C2984">
        <w:rPr>
          <w:rStyle w:val="jlqj4b"/>
          <w:lang w:val="en"/>
        </w:rPr>
        <w:t>9 million PLN).</w:t>
      </w:r>
    </w:p>
    <w:p w14:paraId="7CD63AF0" w14:textId="6037F9ED" w:rsidR="00382978" w:rsidRPr="009B2A4A" w:rsidRDefault="00382978" w:rsidP="00382978">
      <w:pPr>
        <w:pStyle w:val="Tytutablicy"/>
        <w:rPr>
          <w:lang w:val="en-GB"/>
        </w:rPr>
      </w:pPr>
      <w:r>
        <w:rPr>
          <w:lang w:val="en-GB"/>
        </w:rPr>
        <w:t>Table</w:t>
      </w:r>
      <w:r w:rsidRPr="009B2A4A">
        <w:rPr>
          <w:lang w:val="en-GB"/>
        </w:rPr>
        <w:t xml:space="preserve"> </w:t>
      </w:r>
      <w:r>
        <w:rPr>
          <w:lang w:val="en-GB"/>
        </w:rPr>
        <w:t>4</w:t>
      </w:r>
      <w:r w:rsidRPr="009B2A4A">
        <w:rPr>
          <w:lang w:val="en-GB"/>
        </w:rPr>
        <w:t>.</w:t>
      </w:r>
      <w:r>
        <w:rPr>
          <w:lang w:val="en-GB"/>
        </w:rPr>
        <w:t xml:space="preserve"> Selected items from the profit and loss accoun</w:t>
      </w:r>
      <w:r w:rsidR="00A67B2D">
        <w:rPr>
          <w:lang w:val="en-GB"/>
        </w:rPr>
        <w:t xml:space="preserve">t of investment funds </w:t>
      </w:r>
    </w:p>
    <w:tbl>
      <w:tblPr>
        <w:tblW w:w="7938" w:type="dxa"/>
        <w:tblCellMar>
          <w:left w:w="70" w:type="dxa"/>
          <w:right w:w="70" w:type="dxa"/>
        </w:tblCellMar>
        <w:tblLook w:val="04A0" w:firstRow="1" w:lastRow="0" w:firstColumn="1" w:lastColumn="0" w:noHBand="0" w:noVBand="1"/>
        <w:tblCaption w:val="Table 4. Selected items from the profit and loss account of investment funds"/>
        <w:tblDescription w:val="&#10;A percentage comparison of the basic data of the investment funds' profit and loss account for the first half of 2022 and 2023. &#10;"/>
      </w:tblPr>
      <w:tblGrid>
        <w:gridCol w:w="3686"/>
        <w:gridCol w:w="1417"/>
        <w:gridCol w:w="1417"/>
        <w:gridCol w:w="1418"/>
      </w:tblGrid>
      <w:tr w:rsidR="00382978" w14:paraId="2FB1FAAB" w14:textId="77777777" w:rsidTr="00172D76">
        <w:trPr>
          <w:trHeight w:val="456"/>
        </w:trPr>
        <w:tc>
          <w:tcPr>
            <w:tcW w:w="3686" w:type="dxa"/>
            <w:vMerge w:val="restart"/>
            <w:tcBorders>
              <w:top w:val="single" w:sz="4" w:space="0" w:color="001D77"/>
              <w:right w:val="single" w:sz="4" w:space="0" w:color="001D77"/>
            </w:tcBorders>
            <w:noWrap/>
            <w:vAlign w:val="center"/>
            <w:hideMark/>
          </w:tcPr>
          <w:p w14:paraId="41A0021F" w14:textId="0A06BD0F" w:rsidR="00382978" w:rsidRPr="00F049AB" w:rsidRDefault="00382978" w:rsidP="00172D76">
            <w:pPr>
              <w:pStyle w:val="Tablicagwka"/>
              <w:ind w:left="0"/>
              <w:jc w:val="center"/>
            </w:pPr>
            <w:proofErr w:type="spellStart"/>
            <w:r>
              <w:t>Specification</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hideMark/>
          </w:tcPr>
          <w:p w14:paraId="327E3FB2" w14:textId="4DA6E48C" w:rsidR="00382978" w:rsidRDefault="005C150D" w:rsidP="00172D76">
            <w:pPr>
              <w:pStyle w:val="Tablicagwkarodek"/>
            </w:pPr>
            <w:r>
              <w:t>First half of 2022</w:t>
            </w:r>
          </w:p>
        </w:tc>
        <w:tc>
          <w:tcPr>
            <w:tcW w:w="2835" w:type="dxa"/>
            <w:gridSpan w:val="2"/>
            <w:tcBorders>
              <w:top w:val="single" w:sz="4" w:space="0" w:color="001D77"/>
              <w:left w:val="single" w:sz="4" w:space="0" w:color="001D77"/>
              <w:bottom w:val="single" w:sz="4" w:space="0" w:color="001D77"/>
            </w:tcBorders>
            <w:vAlign w:val="center"/>
            <w:hideMark/>
          </w:tcPr>
          <w:p w14:paraId="305E60BD" w14:textId="1685A382" w:rsidR="00382978" w:rsidRDefault="005C150D" w:rsidP="00172D76">
            <w:pPr>
              <w:pStyle w:val="Tablicagwkarodek"/>
              <w:rPr>
                <w:rFonts w:eastAsia="Fira Sans Light" w:cs="Times New Roman"/>
              </w:rPr>
            </w:pPr>
            <w:r>
              <w:rPr>
                <w:rFonts w:eastAsia="Fira Sans Light" w:cs="Times New Roman"/>
              </w:rPr>
              <w:t>First half of 2023</w:t>
            </w:r>
          </w:p>
        </w:tc>
      </w:tr>
      <w:tr w:rsidR="00382978" w14:paraId="5A2FC960" w14:textId="77777777" w:rsidTr="00172D76">
        <w:trPr>
          <w:trHeight w:val="456"/>
        </w:trPr>
        <w:tc>
          <w:tcPr>
            <w:tcW w:w="0" w:type="auto"/>
            <w:vMerge/>
            <w:tcBorders>
              <w:bottom w:val="single" w:sz="4" w:space="0" w:color="001D77"/>
              <w:right w:val="single" w:sz="4" w:space="0" w:color="001D77"/>
            </w:tcBorders>
            <w:vAlign w:val="center"/>
            <w:hideMark/>
          </w:tcPr>
          <w:p w14:paraId="59EA3AF3" w14:textId="77777777" w:rsidR="00382978" w:rsidRDefault="00382978" w:rsidP="00172D76">
            <w:pPr>
              <w:spacing w:before="0" w:after="0" w:line="256" w:lineRule="auto"/>
              <w:rPr>
                <w:rFonts w:eastAsia="Times New Roman" w:cs="Calibri"/>
                <w:szCs w:val="19"/>
                <w:lang w:eastAsia="pl-PL"/>
              </w:rPr>
            </w:pPr>
          </w:p>
        </w:tc>
        <w:tc>
          <w:tcPr>
            <w:tcW w:w="2834" w:type="dxa"/>
            <w:gridSpan w:val="2"/>
            <w:tcBorders>
              <w:top w:val="single" w:sz="4" w:space="0" w:color="001D77"/>
              <w:left w:val="single" w:sz="4" w:space="0" w:color="001D77"/>
              <w:bottom w:val="single" w:sz="4" w:space="0" w:color="001D77"/>
              <w:right w:val="single" w:sz="4" w:space="0" w:color="001D77"/>
            </w:tcBorders>
            <w:vAlign w:val="center"/>
            <w:hideMark/>
          </w:tcPr>
          <w:p w14:paraId="09E46B66" w14:textId="5390B2A8" w:rsidR="00382978" w:rsidRDefault="00382978" w:rsidP="00172D76">
            <w:pPr>
              <w:pStyle w:val="Tablicagwkarodek"/>
              <w:rPr>
                <w:rFonts w:eastAsia="Fira Sans Light" w:cs="Times New Roman"/>
              </w:rPr>
            </w:pPr>
            <w:r>
              <w:rPr>
                <w:rFonts w:eastAsia="Fira Sans Light" w:cs="Times New Roman"/>
              </w:rPr>
              <w:t xml:space="preserve">in </w:t>
            </w:r>
            <w:proofErr w:type="spellStart"/>
            <w:r>
              <w:rPr>
                <w:rFonts w:eastAsia="Fira Sans Light" w:cs="Times New Roman"/>
              </w:rPr>
              <w:t>mil</w:t>
            </w:r>
            <w:r w:rsidR="001C1E40">
              <w:rPr>
                <w:rFonts w:eastAsia="Fira Sans Light" w:cs="Times New Roman"/>
              </w:rPr>
              <w:t>l</w:t>
            </w:r>
            <w:r>
              <w:rPr>
                <w:rFonts w:eastAsia="Fira Sans Light" w:cs="Times New Roman"/>
              </w:rPr>
              <w:t>ion</w:t>
            </w:r>
            <w:proofErr w:type="spellEnd"/>
            <w:r>
              <w:rPr>
                <w:rFonts w:eastAsia="Fira Sans Light" w:cs="Times New Roman"/>
              </w:rPr>
              <w:t xml:space="preserve"> PLN</w:t>
            </w:r>
          </w:p>
        </w:tc>
        <w:tc>
          <w:tcPr>
            <w:tcW w:w="1418" w:type="dxa"/>
            <w:tcBorders>
              <w:top w:val="single" w:sz="4" w:space="0" w:color="001D77"/>
              <w:left w:val="single" w:sz="4" w:space="0" w:color="001D77"/>
              <w:bottom w:val="single" w:sz="4" w:space="0" w:color="001D77"/>
            </w:tcBorders>
            <w:vAlign w:val="center"/>
            <w:hideMark/>
          </w:tcPr>
          <w:p w14:paraId="1AF8E9D8" w14:textId="6456BB85" w:rsidR="00382978" w:rsidRDefault="005C150D" w:rsidP="00172D76">
            <w:pPr>
              <w:pStyle w:val="Tablicagwkarodek"/>
              <w:rPr>
                <w:rFonts w:eastAsia="Fira Sans Light" w:cs="Times New Roman"/>
              </w:rPr>
            </w:pPr>
            <w:r>
              <w:rPr>
                <w:rFonts w:eastAsia="Fira Sans Light" w:cs="Times New Roman"/>
              </w:rPr>
              <w:t>2022</w:t>
            </w:r>
            <w:r w:rsidR="00382978">
              <w:rPr>
                <w:rFonts w:eastAsia="Fira Sans Light" w:cs="Times New Roman"/>
              </w:rPr>
              <w:t>=100</w:t>
            </w:r>
          </w:p>
        </w:tc>
      </w:tr>
      <w:tr w:rsidR="005C150D" w14:paraId="30E8BFEC" w14:textId="77777777" w:rsidTr="00172D76">
        <w:trPr>
          <w:trHeight w:val="300"/>
        </w:trPr>
        <w:tc>
          <w:tcPr>
            <w:tcW w:w="3686" w:type="dxa"/>
            <w:tcBorders>
              <w:top w:val="single" w:sz="4" w:space="0" w:color="001D77"/>
              <w:bottom w:val="single" w:sz="4" w:space="0" w:color="001D77"/>
              <w:right w:val="single" w:sz="4" w:space="0" w:color="001D77"/>
            </w:tcBorders>
            <w:noWrap/>
            <w:vAlign w:val="bottom"/>
          </w:tcPr>
          <w:p w14:paraId="764D53C5" w14:textId="54667D91" w:rsidR="005C150D" w:rsidRDefault="005C150D" w:rsidP="005C150D">
            <w:pPr>
              <w:pStyle w:val="Tablicaboczek"/>
            </w:pPr>
            <w:r>
              <w:t xml:space="preserve">Investment </w:t>
            </w:r>
            <w:proofErr w:type="spellStart"/>
            <w:r>
              <w:t>income</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0F939BFD" w14:textId="1D1F5555" w:rsidR="005C150D" w:rsidRDefault="005C150D" w:rsidP="005C150D">
            <w:pPr>
              <w:pStyle w:val="Tablicadanerodek"/>
            </w:pPr>
            <w:r>
              <w:t>8,757.8</w:t>
            </w:r>
          </w:p>
        </w:tc>
        <w:tc>
          <w:tcPr>
            <w:tcW w:w="1417" w:type="dxa"/>
            <w:tcBorders>
              <w:top w:val="single" w:sz="4" w:space="0" w:color="001D77"/>
              <w:left w:val="single" w:sz="4" w:space="0" w:color="001D77"/>
              <w:bottom w:val="single" w:sz="4" w:space="0" w:color="001D77"/>
              <w:right w:val="single" w:sz="4" w:space="0" w:color="001D77"/>
            </w:tcBorders>
            <w:vAlign w:val="center"/>
          </w:tcPr>
          <w:p w14:paraId="2CD3F049" w14:textId="1F37A0BF" w:rsidR="005C150D" w:rsidRDefault="005C150D" w:rsidP="005C150D">
            <w:pPr>
              <w:pStyle w:val="Tablicadanerodek"/>
            </w:pPr>
            <w:r>
              <w:t>7,053.9</w:t>
            </w:r>
          </w:p>
        </w:tc>
        <w:tc>
          <w:tcPr>
            <w:tcW w:w="1418" w:type="dxa"/>
            <w:tcBorders>
              <w:top w:val="single" w:sz="4" w:space="0" w:color="001D77"/>
              <w:left w:val="single" w:sz="4" w:space="0" w:color="001D77"/>
              <w:bottom w:val="single" w:sz="4" w:space="0" w:color="001D77"/>
            </w:tcBorders>
            <w:noWrap/>
            <w:vAlign w:val="center"/>
          </w:tcPr>
          <w:p w14:paraId="59B5DCE9" w14:textId="398F7C2A" w:rsidR="005C150D" w:rsidRDefault="005C150D" w:rsidP="005C150D">
            <w:pPr>
              <w:pStyle w:val="Tablicadanerodek"/>
            </w:pPr>
            <w:r>
              <w:t>80.5</w:t>
            </w:r>
          </w:p>
        </w:tc>
      </w:tr>
      <w:tr w:rsidR="005C150D" w14:paraId="273AA86C" w14:textId="77777777" w:rsidTr="002516EF">
        <w:trPr>
          <w:trHeight w:val="300"/>
        </w:trPr>
        <w:tc>
          <w:tcPr>
            <w:tcW w:w="3686" w:type="dxa"/>
            <w:tcBorders>
              <w:top w:val="single" w:sz="4" w:space="0" w:color="001D77"/>
              <w:bottom w:val="single" w:sz="4" w:space="0" w:color="001D77"/>
              <w:right w:val="single" w:sz="4" w:space="0" w:color="001D77"/>
            </w:tcBorders>
            <w:noWrap/>
            <w:vAlign w:val="bottom"/>
            <w:hideMark/>
          </w:tcPr>
          <w:p w14:paraId="6C177C13" w14:textId="67E9023F" w:rsidR="005C150D" w:rsidRDefault="005C150D" w:rsidP="005C150D">
            <w:pPr>
              <w:pStyle w:val="Tablicaboczek"/>
            </w:pPr>
            <w:r>
              <w:t xml:space="preserve">Fund </w:t>
            </w:r>
            <w:proofErr w:type="spellStart"/>
            <w:r>
              <w:t>costs</w:t>
            </w:r>
            <w:proofErr w:type="spellEnd"/>
            <w:r w:rsidR="001A1996">
              <w:t xml:space="preserve">, of </w:t>
            </w:r>
            <w:proofErr w:type="spellStart"/>
            <w:r w:rsidR="001A1996">
              <w:t>which</w:t>
            </w:r>
            <w:proofErr w:type="spellEnd"/>
            <w:r w:rsidR="001A1996">
              <w:t>:</w:t>
            </w:r>
          </w:p>
        </w:tc>
        <w:tc>
          <w:tcPr>
            <w:tcW w:w="1417" w:type="dxa"/>
            <w:tcBorders>
              <w:top w:val="single" w:sz="4" w:space="0" w:color="001D77"/>
              <w:left w:val="single" w:sz="4" w:space="0" w:color="001D77"/>
              <w:bottom w:val="single" w:sz="4" w:space="0" w:color="001D77"/>
              <w:right w:val="single" w:sz="4" w:space="0" w:color="001D77"/>
            </w:tcBorders>
            <w:vAlign w:val="center"/>
          </w:tcPr>
          <w:p w14:paraId="5BFFDFB5" w14:textId="56195BD8" w:rsidR="005C150D" w:rsidRDefault="005C150D" w:rsidP="005C150D">
            <w:pPr>
              <w:pStyle w:val="Tablicadanerodek"/>
            </w:pPr>
            <w:r>
              <w:t>2,585.</w:t>
            </w:r>
            <w:r w:rsidRPr="00013268">
              <w:t>5</w:t>
            </w:r>
          </w:p>
        </w:tc>
        <w:tc>
          <w:tcPr>
            <w:tcW w:w="1417" w:type="dxa"/>
            <w:tcBorders>
              <w:top w:val="single" w:sz="4" w:space="0" w:color="001D77"/>
              <w:left w:val="single" w:sz="4" w:space="0" w:color="001D77"/>
              <w:bottom w:val="single" w:sz="4" w:space="0" w:color="001D77"/>
              <w:right w:val="single" w:sz="4" w:space="0" w:color="001D77"/>
            </w:tcBorders>
            <w:vAlign w:val="center"/>
          </w:tcPr>
          <w:p w14:paraId="023617DF" w14:textId="78AAAFEE" w:rsidR="005C150D" w:rsidRPr="00013268" w:rsidRDefault="005C150D" w:rsidP="005C150D">
            <w:pPr>
              <w:pStyle w:val="Tablicadanerodek"/>
            </w:pPr>
            <w:r>
              <w:t>5,830.3</w:t>
            </w:r>
          </w:p>
        </w:tc>
        <w:tc>
          <w:tcPr>
            <w:tcW w:w="1418" w:type="dxa"/>
            <w:tcBorders>
              <w:top w:val="single" w:sz="4" w:space="0" w:color="001D77"/>
              <w:left w:val="single" w:sz="4" w:space="0" w:color="001D77"/>
              <w:bottom w:val="single" w:sz="4" w:space="0" w:color="001D77"/>
            </w:tcBorders>
            <w:noWrap/>
            <w:vAlign w:val="center"/>
          </w:tcPr>
          <w:p w14:paraId="703E75D0" w14:textId="1DCD0B28" w:rsidR="005C150D" w:rsidRDefault="005C150D" w:rsidP="005C150D">
            <w:pPr>
              <w:pStyle w:val="Tablicadanerodek"/>
            </w:pPr>
            <w:r>
              <w:t>225.5</w:t>
            </w:r>
          </w:p>
        </w:tc>
      </w:tr>
      <w:tr w:rsidR="005C150D" w14:paraId="657A1F33" w14:textId="77777777" w:rsidTr="002516EF">
        <w:trPr>
          <w:trHeight w:val="300"/>
        </w:trPr>
        <w:tc>
          <w:tcPr>
            <w:tcW w:w="3686" w:type="dxa"/>
            <w:tcBorders>
              <w:top w:val="single" w:sz="4" w:space="0" w:color="001D77"/>
              <w:bottom w:val="single" w:sz="4" w:space="0" w:color="001D77"/>
              <w:right w:val="single" w:sz="4" w:space="0" w:color="001D77"/>
            </w:tcBorders>
            <w:noWrap/>
            <w:vAlign w:val="bottom"/>
          </w:tcPr>
          <w:p w14:paraId="064790B8" w14:textId="099D2BFA" w:rsidR="005C150D" w:rsidRDefault="00947229" w:rsidP="005C150D">
            <w:pPr>
              <w:pStyle w:val="Tablicaboczek"/>
            </w:pPr>
            <w:r>
              <w:t xml:space="preserve">   </w:t>
            </w:r>
            <w:r w:rsidR="00AB2F29" w:rsidRPr="00AB2F29">
              <w:t xml:space="preserve">management </w:t>
            </w:r>
            <w:proofErr w:type="spellStart"/>
            <w:r w:rsidR="00AB2F29" w:rsidRPr="00AB2F29">
              <w:t>fee</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0287A10A" w14:textId="04CF22D5" w:rsidR="005C150D" w:rsidRDefault="00947229" w:rsidP="005C150D">
            <w:pPr>
              <w:pStyle w:val="Tablicadanerodek"/>
            </w:pPr>
            <w:r>
              <w:t>1,089.2</w:t>
            </w:r>
          </w:p>
        </w:tc>
        <w:tc>
          <w:tcPr>
            <w:tcW w:w="1417" w:type="dxa"/>
            <w:tcBorders>
              <w:top w:val="single" w:sz="4" w:space="0" w:color="001D77"/>
              <w:left w:val="single" w:sz="4" w:space="0" w:color="001D77"/>
              <w:bottom w:val="single" w:sz="4" w:space="0" w:color="001D77"/>
              <w:right w:val="single" w:sz="4" w:space="0" w:color="001D77"/>
            </w:tcBorders>
            <w:vAlign w:val="center"/>
          </w:tcPr>
          <w:p w14:paraId="2839A6F8" w14:textId="4ED522D3" w:rsidR="005C150D" w:rsidRDefault="00947229" w:rsidP="005C150D">
            <w:pPr>
              <w:pStyle w:val="Tablicadanerodek"/>
            </w:pPr>
            <w:r>
              <w:t>1,661.1</w:t>
            </w:r>
          </w:p>
        </w:tc>
        <w:tc>
          <w:tcPr>
            <w:tcW w:w="1418" w:type="dxa"/>
            <w:tcBorders>
              <w:top w:val="single" w:sz="4" w:space="0" w:color="001D77"/>
              <w:left w:val="single" w:sz="4" w:space="0" w:color="001D77"/>
              <w:bottom w:val="single" w:sz="4" w:space="0" w:color="001D77"/>
            </w:tcBorders>
            <w:noWrap/>
            <w:vAlign w:val="center"/>
          </w:tcPr>
          <w:p w14:paraId="46C743A0" w14:textId="72C4333C" w:rsidR="005C150D" w:rsidRDefault="00947229" w:rsidP="005C150D">
            <w:pPr>
              <w:pStyle w:val="Tablicadanerodek"/>
            </w:pPr>
            <w:r>
              <w:t>152.5</w:t>
            </w:r>
          </w:p>
        </w:tc>
      </w:tr>
      <w:tr w:rsidR="005C150D" w14:paraId="33773B42" w14:textId="77777777" w:rsidTr="00172D76">
        <w:trPr>
          <w:trHeight w:val="300"/>
        </w:trPr>
        <w:tc>
          <w:tcPr>
            <w:tcW w:w="3686" w:type="dxa"/>
            <w:tcBorders>
              <w:top w:val="single" w:sz="4" w:space="0" w:color="001D77"/>
              <w:bottom w:val="single" w:sz="4" w:space="0" w:color="001D77"/>
              <w:right w:val="single" w:sz="4" w:space="0" w:color="001D77"/>
            </w:tcBorders>
            <w:noWrap/>
          </w:tcPr>
          <w:p w14:paraId="0EAFDAB5" w14:textId="48B98C09" w:rsidR="005C150D" w:rsidRPr="007C223B" w:rsidRDefault="005C150D" w:rsidP="005C150D">
            <w:pPr>
              <w:pStyle w:val="Tablicaboczekwcicie1"/>
              <w:ind w:firstLine="0"/>
              <w:rPr>
                <w:rFonts w:eastAsia="Times New Roman" w:cs="Calibri"/>
                <w:lang w:val="en-GB" w:eastAsia="pl-PL"/>
              </w:rPr>
            </w:pPr>
            <w:r w:rsidRPr="007C223B">
              <w:rPr>
                <w:lang w:val="en-GB"/>
              </w:rPr>
              <w:t>Realized profit/loss on sale of investments</w:t>
            </w:r>
          </w:p>
        </w:tc>
        <w:tc>
          <w:tcPr>
            <w:tcW w:w="1417" w:type="dxa"/>
            <w:tcBorders>
              <w:top w:val="single" w:sz="4" w:space="0" w:color="001D77"/>
              <w:left w:val="single" w:sz="4" w:space="0" w:color="001D77"/>
              <w:bottom w:val="single" w:sz="4" w:space="0" w:color="001D77"/>
              <w:right w:val="single" w:sz="4" w:space="0" w:color="001D77"/>
            </w:tcBorders>
            <w:vAlign w:val="center"/>
          </w:tcPr>
          <w:p w14:paraId="0B66175E" w14:textId="25E54FA0" w:rsidR="005C150D" w:rsidRDefault="005C150D" w:rsidP="005C150D">
            <w:pPr>
              <w:pStyle w:val="Tablicadanerodek"/>
            </w:pPr>
            <w:r>
              <w:t>4,570.</w:t>
            </w:r>
            <w:r w:rsidRPr="00013268">
              <w:t>9</w:t>
            </w:r>
          </w:p>
        </w:tc>
        <w:tc>
          <w:tcPr>
            <w:tcW w:w="1417" w:type="dxa"/>
            <w:tcBorders>
              <w:top w:val="single" w:sz="4" w:space="0" w:color="001D77"/>
              <w:left w:val="single" w:sz="4" w:space="0" w:color="001D77"/>
              <w:bottom w:val="single" w:sz="4" w:space="0" w:color="001D77"/>
              <w:right w:val="single" w:sz="4" w:space="0" w:color="001D77"/>
            </w:tcBorders>
            <w:vAlign w:val="center"/>
          </w:tcPr>
          <w:p w14:paraId="669B31CF" w14:textId="606AF71B" w:rsidR="005C150D" w:rsidRPr="00013268" w:rsidRDefault="005C150D" w:rsidP="005C150D">
            <w:pPr>
              <w:pStyle w:val="Tablicadanerodek"/>
            </w:pPr>
            <w:r>
              <w:t>3,971.4</w:t>
            </w:r>
          </w:p>
        </w:tc>
        <w:tc>
          <w:tcPr>
            <w:tcW w:w="1418" w:type="dxa"/>
            <w:tcBorders>
              <w:top w:val="single" w:sz="4" w:space="0" w:color="001D77"/>
              <w:left w:val="single" w:sz="4" w:space="0" w:color="001D77"/>
              <w:bottom w:val="single" w:sz="4" w:space="0" w:color="001D77"/>
            </w:tcBorders>
            <w:noWrap/>
            <w:vAlign w:val="center"/>
          </w:tcPr>
          <w:p w14:paraId="6AD2C908" w14:textId="22A94696" w:rsidR="005C150D" w:rsidRDefault="005C150D" w:rsidP="005C150D">
            <w:pPr>
              <w:pStyle w:val="Tablicadanerodek"/>
            </w:pPr>
            <w:r>
              <w:t>86.9</w:t>
            </w:r>
          </w:p>
        </w:tc>
      </w:tr>
      <w:tr w:rsidR="005C150D" w14:paraId="38872F8A" w14:textId="77777777" w:rsidTr="00172D76">
        <w:trPr>
          <w:trHeight w:val="300"/>
        </w:trPr>
        <w:tc>
          <w:tcPr>
            <w:tcW w:w="3686" w:type="dxa"/>
            <w:tcBorders>
              <w:top w:val="single" w:sz="4" w:space="0" w:color="001D77"/>
              <w:bottom w:val="single" w:sz="4" w:space="0" w:color="001D77"/>
              <w:right w:val="single" w:sz="4" w:space="0" w:color="001D77"/>
            </w:tcBorders>
            <w:noWrap/>
          </w:tcPr>
          <w:p w14:paraId="0029167E" w14:textId="24AB4D70" w:rsidR="005C150D" w:rsidRPr="007C223B" w:rsidRDefault="005C150D" w:rsidP="005C150D">
            <w:pPr>
              <w:pStyle w:val="Tablicaboczekwcicie2"/>
              <w:ind w:left="0"/>
              <w:rPr>
                <w:lang w:val="en-GB"/>
              </w:rPr>
            </w:pPr>
            <w:r w:rsidRPr="007C223B">
              <w:rPr>
                <w:lang w:val="en-GB"/>
              </w:rPr>
              <w:t>Increase/decrease in unrealized profit/loss on investment valuation</w:t>
            </w:r>
          </w:p>
        </w:tc>
        <w:tc>
          <w:tcPr>
            <w:tcW w:w="1417" w:type="dxa"/>
            <w:tcBorders>
              <w:top w:val="single" w:sz="4" w:space="0" w:color="001D77"/>
              <w:left w:val="single" w:sz="4" w:space="0" w:color="001D77"/>
              <w:bottom w:val="single" w:sz="4" w:space="0" w:color="001D77"/>
              <w:right w:val="single" w:sz="4" w:space="0" w:color="001D77"/>
            </w:tcBorders>
            <w:vAlign w:val="center"/>
          </w:tcPr>
          <w:p w14:paraId="43508623" w14:textId="692C8504" w:rsidR="005C150D" w:rsidRDefault="005C150D" w:rsidP="005C150D">
            <w:pPr>
              <w:pStyle w:val="Tablicadanerodek"/>
            </w:pPr>
            <w:r>
              <w:t>16,625.</w:t>
            </w:r>
            <w:r w:rsidRPr="00013268">
              <w:t>1</w:t>
            </w:r>
          </w:p>
        </w:tc>
        <w:tc>
          <w:tcPr>
            <w:tcW w:w="1417" w:type="dxa"/>
            <w:tcBorders>
              <w:top w:val="single" w:sz="4" w:space="0" w:color="001D77"/>
              <w:left w:val="single" w:sz="4" w:space="0" w:color="001D77"/>
              <w:bottom w:val="single" w:sz="4" w:space="0" w:color="001D77"/>
              <w:right w:val="single" w:sz="4" w:space="0" w:color="001D77"/>
            </w:tcBorders>
            <w:vAlign w:val="center"/>
          </w:tcPr>
          <w:p w14:paraId="0336C68F" w14:textId="0C8A81CE" w:rsidR="005C150D" w:rsidRPr="00013268" w:rsidRDefault="005C150D" w:rsidP="005C150D">
            <w:pPr>
              <w:pStyle w:val="Tablicadanerodek"/>
            </w:pPr>
            <w:r>
              <w:t>11,518.7</w:t>
            </w:r>
          </w:p>
        </w:tc>
        <w:tc>
          <w:tcPr>
            <w:tcW w:w="1418" w:type="dxa"/>
            <w:tcBorders>
              <w:top w:val="single" w:sz="4" w:space="0" w:color="001D77"/>
              <w:left w:val="single" w:sz="4" w:space="0" w:color="001D77"/>
              <w:bottom w:val="single" w:sz="4" w:space="0" w:color="001D77"/>
            </w:tcBorders>
            <w:noWrap/>
            <w:vAlign w:val="center"/>
          </w:tcPr>
          <w:p w14:paraId="676C15A4" w14:textId="68CD71CE" w:rsidR="005C150D" w:rsidRDefault="005C150D" w:rsidP="005C150D">
            <w:pPr>
              <w:pStyle w:val="Tablicadanerodek"/>
            </w:pPr>
            <w:r>
              <w:t>69.3</w:t>
            </w:r>
          </w:p>
        </w:tc>
      </w:tr>
      <w:tr w:rsidR="005C150D" w14:paraId="4C26ACFE" w14:textId="77777777" w:rsidTr="002516EF">
        <w:trPr>
          <w:trHeight w:val="300"/>
        </w:trPr>
        <w:tc>
          <w:tcPr>
            <w:tcW w:w="3686" w:type="dxa"/>
            <w:tcBorders>
              <w:top w:val="single" w:sz="4" w:space="0" w:color="001D77"/>
              <w:right w:val="single" w:sz="4" w:space="0" w:color="001D77"/>
            </w:tcBorders>
            <w:noWrap/>
            <w:vAlign w:val="bottom"/>
            <w:hideMark/>
          </w:tcPr>
          <w:p w14:paraId="35378E63" w14:textId="03D873F9" w:rsidR="005C150D" w:rsidRPr="007C223B" w:rsidRDefault="005C150D" w:rsidP="005C150D">
            <w:pPr>
              <w:pStyle w:val="Tablicaboczek"/>
              <w:rPr>
                <w:lang w:val="en-GB"/>
              </w:rPr>
            </w:pPr>
            <w:r w:rsidRPr="007C223B">
              <w:rPr>
                <w:lang w:val="en-GB"/>
              </w:rPr>
              <w:t>The result of the operation</w:t>
            </w:r>
          </w:p>
        </w:tc>
        <w:tc>
          <w:tcPr>
            <w:tcW w:w="1417" w:type="dxa"/>
            <w:tcBorders>
              <w:top w:val="single" w:sz="4" w:space="0" w:color="001D77"/>
              <w:left w:val="single" w:sz="4" w:space="0" w:color="001D77"/>
              <w:right w:val="single" w:sz="4" w:space="0" w:color="001D77"/>
            </w:tcBorders>
            <w:vAlign w:val="center"/>
          </w:tcPr>
          <w:p w14:paraId="2F5E29DB" w14:textId="6BF7C6C3" w:rsidR="005C150D" w:rsidRDefault="005C150D" w:rsidP="005C150D">
            <w:pPr>
              <w:pStyle w:val="Tablicadanerodek"/>
            </w:pPr>
            <w:r>
              <w:t>22,459.</w:t>
            </w:r>
            <w:r w:rsidRPr="00013268">
              <w:t>7</w:t>
            </w:r>
          </w:p>
        </w:tc>
        <w:tc>
          <w:tcPr>
            <w:tcW w:w="1417" w:type="dxa"/>
            <w:tcBorders>
              <w:top w:val="single" w:sz="4" w:space="0" w:color="001D77"/>
              <w:left w:val="single" w:sz="4" w:space="0" w:color="001D77"/>
              <w:right w:val="single" w:sz="4" w:space="0" w:color="001D77"/>
            </w:tcBorders>
            <w:vAlign w:val="center"/>
          </w:tcPr>
          <w:p w14:paraId="4A7891BF" w14:textId="38A26C64" w:rsidR="005C150D" w:rsidRPr="00013268" w:rsidRDefault="005C150D" w:rsidP="005C150D">
            <w:pPr>
              <w:pStyle w:val="Tablicadanerodek"/>
            </w:pPr>
            <w:r>
              <w:t>16,730.6</w:t>
            </w:r>
          </w:p>
        </w:tc>
        <w:tc>
          <w:tcPr>
            <w:tcW w:w="1418" w:type="dxa"/>
            <w:tcBorders>
              <w:top w:val="single" w:sz="4" w:space="0" w:color="001D77"/>
              <w:left w:val="single" w:sz="4" w:space="0" w:color="001D77"/>
            </w:tcBorders>
            <w:noWrap/>
            <w:vAlign w:val="center"/>
          </w:tcPr>
          <w:p w14:paraId="0E7C2867" w14:textId="2C93C920" w:rsidR="005C150D" w:rsidRDefault="005C150D" w:rsidP="005C150D">
            <w:pPr>
              <w:pStyle w:val="Tablicadanerodek"/>
            </w:pPr>
            <w:r>
              <w:t>74.5</w:t>
            </w:r>
          </w:p>
        </w:tc>
      </w:tr>
    </w:tbl>
    <w:p w14:paraId="28E2344E" w14:textId="20738B87" w:rsidR="00216634" w:rsidRDefault="00216634" w:rsidP="00216634">
      <w:pPr>
        <w:spacing w:line="288" w:lineRule="auto"/>
        <w:rPr>
          <w:rFonts w:eastAsia="Times New Roman" w:cs="Times New Roman"/>
          <w:szCs w:val="19"/>
          <w:lang w:eastAsia="pl-PL"/>
        </w:rPr>
      </w:pPr>
    </w:p>
    <w:p w14:paraId="0BBC813A" w14:textId="77777777" w:rsidR="007C223B" w:rsidRDefault="007C223B" w:rsidP="00216634">
      <w:pPr>
        <w:spacing w:line="288" w:lineRule="auto"/>
        <w:rPr>
          <w:rFonts w:eastAsia="Times New Roman" w:cs="Times New Roman"/>
          <w:szCs w:val="19"/>
          <w:lang w:eastAsia="pl-PL"/>
        </w:rPr>
      </w:pPr>
    </w:p>
    <w:p w14:paraId="6906E19B" w14:textId="1CE62A17" w:rsidR="00DA331D" w:rsidRDefault="00DA331D" w:rsidP="00E95B8E">
      <w:pPr>
        <w:rPr>
          <w:sz w:val="16"/>
        </w:rPr>
      </w:pPr>
    </w:p>
    <w:p w14:paraId="4809D44B" w14:textId="52ACD0A1" w:rsidR="00694AF0" w:rsidRDefault="00694AF0" w:rsidP="00E76D26">
      <w:pPr>
        <w:rPr>
          <w:sz w:val="18"/>
        </w:rPr>
      </w:pPr>
    </w:p>
    <w:p w14:paraId="3C222B0C" w14:textId="77777777" w:rsidR="00DA331D" w:rsidRDefault="00DA331D" w:rsidP="00DA331D">
      <w:pPr>
        <w:spacing w:before="360"/>
        <w:rPr>
          <w:sz w:val="18"/>
        </w:rPr>
      </w:pPr>
    </w:p>
    <w:p w14:paraId="36D58B9E" w14:textId="77777777" w:rsidR="00E22070" w:rsidRDefault="00E22070" w:rsidP="006F30C8">
      <w:pPr>
        <w:jc w:val="both"/>
        <w:rPr>
          <w:rStyle w:val="tlid-translation"/>
          <w:lang w:val="en-US"/>
        </w:rPr>
      </w:pPr>
    </w:p>
    <w:p w14:paraId="65B05C62" w14:textId="77777777" w:rsidR="006F30C8" w:rsidRPr="009E7E5D" w:rsidRDefault="006F30C8" w:rsidP="006F30C8">
      <w:pPr>
        <w:jc w:val="both"/>
        <w:rPr>
          <w:rStyle w:val="tlid-translation"/>
          <w:lang w:val="en-US"/>
        </w:rPr>
      </w:pPr>
      <w:r w:rsidRPr="009E7E5D">
        <w:rPr>
          <w:rStyle w:val="tlid-translation"/>
          <w:lang w:val="en-US"/>
        </w:rPr>
        <w:t>In case of quoting Statistics Poland data, please provide information: "Sour</w:t>
      </w:r>
      <w:r>
        <w:rPr>
          <w:rStyle w:val="tlid-translation"/>
          <w:lang w:val="en-US"/>
        </w:rPr>
        <w:t xml:space="preserve">ce of data: Statistics Poland" </w:t>
      </w:r>
      <w:r w:rsidRPr="009E7E5D">
        <w:rPr>
          <w:rStyle w:val="tlid-translation"/>
          <w:lang w:val="en-US"/>
        </w:rPr>
        <w:t>and in case of publishing calculations made on data published by Statistics Poland, please include the following disclaimer: "Own study based on figures from Statistics Poland".</w:t>
      </w:r>
    </w:p>
    <w:p w14:paraId="50C5BC7B" w14:textId="77777777" w:rsidR="00BC328F" w:rsidRDefault="00BC328F" w:rsidP="00DA331D">
      <w:pPr>
        <w:spacing w:before="360"/>
        <w:rPr>
          <w:rStyle w:val="tlid-translation"/>
          <w:lang w:val="en-US"/>
        </w:rPr>
      </w:pPr>
    </w:p>
    <w:p w14:paraId="2F64C387" w14:textId="3CC720C3" w:rsidR="006F30C8" w:rsidRPr="007C223B" w:rsidRDefault="0074762B" w:rsidP="00DA331D">
      <w:pPr>
        <w:spacing w:before="360"/>
        <w:rPr>
          <w:sz w:val="18"/>
          <w:lang w:val="en-GB"/>
        </w:rPr>
      </w:pPr>
      <w:r>
        <w:rPr>
          <w:rStyle w:val="tlid-translation"/>
          <w:lang w:val="en-US"/>
        </w:rPr>
        <w:t xml:space="preserve">This news releases has been prepared on data received on </w:t>
      </w:r>
      <w:r w:rsidR="00BC328F">
        <w:rPr>
          <w:rStyle w:val="tlid-translation"/>
          <w:lang w:val="en-US"/>
        </w:rPr>
        <w:t>15</w:t>
      </w:r>
      <w:r w:rsidR="00AF654D">
        <w:rPr>
          <w:rStyle w:val="tlid-translation"/>
          <w:lang w:val="en-US"/>
        </w:rPr>
        <w:t>/09</w:t>
      </w:r>
      <w:r w:rsidR="00BC328F">
        <w:rPr>
          <w:rStyle w:val="tlid-translation"/>
          <w:lang w:val="en-US"/>
        </w:rPr>
        <w:t>/2023</w:t>
      </w:r>
      <w:r>
        <w:rPr>
          <w:rStyle w:val="tlid-translation"/>
          <w:lang w:val="en-US"/>
        </w:rPr>
        <w:t xml:space="preserve"> from the Polish Financial Supervision Authority.</w:t>
      </w:r>
    </w:p>
    <w:p w14:paraId="3AA12662" w14:textId="77777777" w:rsidR="006F30C8" w:rsidRPr="007C223B" w:rsidRDefault="006F30C8" w:rsidP="00DA331D">
      <w:pPr>
        <w:spacing w:before="360"/>
        <w:rPr>
          <w:sz w:val="18"/>
          <w:lang w:val="en-GB"/>
        </w:rPr>
      </w:pPr>
    </w:p>
    <w:p w14:paraId="49C43F63" w14:textId="77777777" w:rsidR="006F30C8" w:rsidRPr="007C223B" w:rsidRDefault="006F30C8" w:rsidP="00DA331D">
      <w:pPr>
        <w:spacing w:before="360"/>
        <w:rPr>
          <w:sz w:val="18"/>
          <w:lang w:val="en-GB"/>
        </w:rPr>
        <w:sectPr w:rsidR="006F30C8" w:rsidRPr="007C223B" w:rsidSect="003B18B6">
          <w:headerReference w:type="default" r:id="rId10"/>
          <w:footerReference w:type="default" r:id="rId11"/>
          <w:headerReference w:type="first" r:id="rId12"/>
          <w:footerReference w:type="first" r:id="rId13"/>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28C9BBDA" w:rsidR="00DE2400" w:rsidRPr="007C223B" w:rsidRDefault="00C60504" w:rsidP="00DE2400">
            <w:pPr>
              <w:spacing w:before="0" w:after="0" w:line="276" w:lineRule="auto"/>
              <w:rPr>
                <w:rFonts w:cs="Arial"/>
                <w:sz w:val="20"/>
                <w:lang w:val="en-GB"/>
              </w:rPr>
            </w:pPr>
            <w:r w:rsidRPr="007C223B">
              <w:rPr>
                <w:rFonts w:cs="Arial"/>
                <w:sz w:val="20"/>
                <w:lang w:val="en-GB"/>
              </w:rPr>
              <w:lastRenderedPageBreak/>
              <w:t>Prepared by</w:t>
            </w:r>
            <w:r w:rsidR="00DE2400" w:rsidRPr="007C223B">
              <w:rPr>
                <w:rFonts w:cs="Arial"/>
                <w:sz w:val="20"/>
                <w:lang w:val="en-GB"/>
              </w:rPr>
              <w:t>:</w:t>
            </w:r>
          </w:p>
          <w:p w14:paraId="1FE4D4F0" w14:textId="77777777" w:rsidR="0053094B" w:rsidRPr="007C223B" w:rsidRDefault="0053094B" w:rsidP="00496338">
            <w:pPr>
              <w:spacing w:before="0" w:line="276" w:lineRule="auto"/>
              <w:rPr>
                <w:rFonts w:cs="Arial"/>
                <w:b/>
                <w:sz w:val="20"/>
                <w:lang w:val="en-GB"/>
              </w:rPr>
            </w:pPr>
            <w:r w:rsidRPr="007C223B">
              <w:rPr>
                <w:rFonts w:cs="Arial"/>
                <w:b/>
                <w:sz w:val="20"/>
                <w:lang w:val="en-GB"/>
              </w:rPr>
              <w:t>Macroeconomic Studies</w:t>
            </w:r>
            <w:r w:rsidR="006C197A" w:rsidRPr="007C223B">
              <w:rPr>
                <w:rFonts w:cs="Arial"/>
                <w:b/>
                <w:sz w:val="20"/>
                <w:lang w:val="en-GB"/>
              </w:rPr>
              <w:t xml:space="preserve"> </w:t>
            </w:r>
            <w:r w:rsidRPr="007C223B">
              <w:rPr>
                <w:rFonts w:cs="Arial"/>
                <w:b/>
                <w:sz w:val="20"/>
                <w:lang w:val="en-GB"/>
              </w:rPr>
              <w:t>and</w:t>
            </w:r>
          </w:p>
          <w:p w14:paraId="1E9B29DC" w14:textId="3B165E6E" w:rsidR="00DE2400" w:rsidRPr="007C223B" w:rsidRDefault="0053094B" w:rsidP="00496338">
            <w:pPr>
              <w:spacing w:before="0" w:line="276" w:lineRule="auto"/>
              <w:rPr>
                <w:rFonts w:cs="Arial"/>
                <w:b/>
                <w:sz w:val="20"/>
                <w:lang w:val="en-GB"/>
              </w:rPr>
            </w:pPr>
            <w:r w:rsidRPr="007C223B">
              <w:rPr>
                <w:rFonts w:cs="Arial"/>
                <w:b/>
                <w:sz w:val="20"/>
                <w:lang w:val="en-GB"/>
              </w:rPr>
              <w:t xml:space="preserve">Finance Statistics </w:t>
            </w:r>
            <w:r w:rsidR="00DE2400" w:rsidRPr="007C223B">
              <w:rPr>
                <w:rFonts w:cs="Arial"/>
                <w:b/>
                <w:sz w:val="20"/>
                <w:lang w:val="en-GB"/>
              </w:rPr>
              <w:t>Department</w:t>
            </w:r>
          </w:p>
          <w:p w14:paraId="41A1AE38" w14:textId="0311D2C2"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96338">
              <w:rPr>
                <w:b/>
                <w:sz w:val="20"/>
                <w:szCs w:val="20"/>
                <w:lang w:val="fi-FI"/>
              </w:rPr>
              <w:t>Mirosław Błażej</w:t>
            </w:r>
          </w:p>
          <w:p w14:paraId="5425F0B4" w14:textId="7958BB23"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96338">
              <w:rPr>
                <w:rFonts w:ascii="Fira Sans" w:hAnsi="Fira Sans" w:cs="Arial"/>
                <w:color w:val="000000" w:themeColor="text1"/>
                <w:sz w:val="20"/>
                <w:lang w:val="fi-FI"/>
              </w:rPr>
              <w:t>608 37 73</w:t>
            </w:r>
          </w:p>
        </w:tc>
        <w:tc>
          <w:tcPr>
            <w:tcW w:w="4927" w:type="dxa"/>
          </w:tcPr>
          <w:p w14:paraId="4E8FFA16" w14:textId="216C4512" w:rsidR="00DE2400" w:rsidRPr="007C223B" w:rsidRDefault="006C197A" w:rsidP="00DE2400">
            <w:pPr>
              <w:spacing w:before="0" w:line="276" w:lineRule="auto"/>
              <w:rPr>
                <w:rFonts w:cs="Arial"/>
                <w:b/>
                <w:sz w:val="20"/>
                <w:lang w:val="en-GB"/>
              </w:rPr>
            </w:pPr>
            <w:r w:rsidRPr="007C223B">
              <w:rPr>
                <w:rFonts w:cs="Arial"/>
                <w:sz w:val="20"/>
                <w:lang w:val="en-GB"/>
              </w:rPr>
              <w:t>Issued by</w:t>
            </w:r>
            <w:r w:rsidR="00DE2400" w:rsidRPr="007C223B">
              <w:rPr>
                <w:rFonts w:cs="Arial"/>
                <w:sz w:val="20"/>
                <w:lang w:val="en-GB"/>
              </w:rPr>
              <w:t>:</w:t>
            </w:r>
            <w:r w:rsidR="00DE2400" w:rsidRPr="007C223B">
              <w:rPr>
                <w:rFonts w:cs="Arial"/>
                <w:sz w:val="20"/>
                <w:lang w:val="en-GB"/>
              </w:rPr>
              <w:br/>
            </w:r>
            <w:r w:rsidRPr="007C223B">
              <w:rPr>
                <w:rFonts w:cs="Arial"/>
                <w:b/>
                <w:sz w:val="20"/>
                <w:lang w:val="en-GB"/>
              </w:rPr>
              <w:t>The Spokesperson for the President</w:t>
            </w:r>
            <w:r w:rsidR="00FA4D6D" w:rsidRPr="007C223B">
              <w:rPr>
                <w:rFonts w:cs="Arial"/>
                <w:b/>
                <w:sz w:val="20"/>
                <w:lang w:val="en-GB"/>
              </w:rPr>
              <w:br/>
            </w:r>
            <w:r w:rsidRPr="007C223B">
              <w:rPr>
                <w:rFonts w:cs="Arial"/>
                <w:b/>
                <w:sz w:val="20"/>
                <w:lang w:val="en-GB"/>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7C223B" w:rsidRDefault="002021A6" w:rsidP="00747B8C">
            <w:pPr>
              <w:rPr>
                <w:b/>
                <w:sz w:val="20"/>
                <w:lang w:val="en-GB"/>
              </w:rPr>
            </w:pPr>
            <w:r w:rsidRPr="007C223B">
              <w:rPr>
                <w:b/>
                <w:sz w:val="20"/>
                <w:lang w:val="en-GB"/>
              </w:rPr>
              <w:t>Press Office</w:t>
            </w:r>
            <w:r w:rsidR="00DE2400" w:rsidRPr="007C223B">
              <w:rPr>
                <w:b/>
                <w:sz w:val="20"/>
                <w:lang w:val="en-GB"/>
              </w:rPr>
              <w:t xml:space="preserve"> </w:t>
            </w:r>
          </w:p>
          <w:p w14:paraId="6446B629" w14:textId="73966755" w:rsidR="00DE2400" w:rsidRPr="007C223B" w:rsidRDefault="002021A6" w:rsidP="00747B8C">
            <w:pPr>
              <w:rPr>
                <w:sz w:val="20"/>
                <w:lang w:val="en-GB"/>
              </w:rPr>
            </w:pPr>
            <w:r w:rsidRPr="007C223B">
              <w:rPr>
                <w:sz w:val="20"/>
                <w:lang w:val="en-GB"/>
              </w:rPr>
              <w:t>Phone</w:t>
            </w:r>
            <w:r w:rsidR="00DE2400" w:rsidRPr="007C223B">
              <w:rPr>
                <w:sz w:val="20"/>
                <w:lang w:val="en-GB"/>
              </w:rPr>
              <w:t xml:space="preserve">: </w:t>
            </w:r>
            <w:r w:rsidR="00FA4D6D" w:rsidRPr="007C223B">
              <w:rPr>
                <w:sz w:val="20"/>
                <w:lang w:val="en-GB"/>
              </w:rPr>
              <w:t xml:space="preserve">(+48 </w:t>
            </w:r>
            <w:r w:rsidR="00DE2400" w:rsidRPr="007C223B">
              <w:rPr>
                <w:sz w:val="20"/>
                <w:lang w:val="en-GB"/>
              </w:rPr>
              <w:t>22</w:t>
            </w:r>
            <w:r w:rsidR="00FA4D6D" w:rsidRPr="007C223B">
              <w:rPr>
                <w:sz w:val="20"/>
                <w:lang w:val="en-GB"/>
              </w:rPr>
              <w:t>)</w:t>
            </w:r>
            <w:r w:rsidR="00DE2400" w:rsidRPr="007C223B">
              <w:rPr>
                <w:sz w:val="20"/>
                <w:lang w:val="en-GB"/>
              </w:rPr>
              <w:t xml:space="preserve"> 608 3</w:t>
            </w:r>
            <w:r w:rsidR="00E95036" w:rsidRPr="007C223B">
              <w:rPr>
                <w:sz w:val="20"/>
                <w:lang w:val="en-GB"/>
              </w:rPr>
              <w:t>8 04</w:t>
            </w:r>
            <w:r w:rsidR="00DE2400" w:rsidRPr="007C223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4"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3A07F85" w:rsidR="00DE1D0A" w:rsidRDefault="00EC3B35" w:rsidP="00DE1D0A">
            <w:pPr>
              <w:ind w:firstLine="680"/>
              <w:rPr>
                <w:sz w:val="18"/>
              </w:rPr>
            </w:pPr>
            <w:r>
              <w:rPr>
                <w:noProof/>
                <w:sz w:val="20"/>
                <w:lang w:eastAsia="pl-PL"/>
              </w:rPr>
              <w:drawing>
                <wp:anchor distT="0" distB="0" distL="114300" distR="114300" simplePos="0" relativeHeight="251761664" behindDoc="0" locked="0" layoutInCell="1" allowOverlap="1" wp14:anchorId="6F491929" wp14:editId="4C85E938">
                  <wp:simplePos x="0" y="0"/>
                  <wp:positionH relativeFrom="column">
                    <wp:posOffset>80010</wp:posOffset>
                  </wp:positionH>
                  <wp:positionV relativeFrom="paragraph">
                    <wp:posOffset>17780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7C223B" w:rsidRDefault="00CA784C" w:rsidP="00747B8C">
            <w:pPr>
              <w:shd w:val="clear" w:color="auto" w:fill="D9D9D9" w:themeFill="background1" w:themeFillShade="D9"/>
              <w:rPr>
                <w:b/>
                <w:lang w:val="en-GB"/>
              </w:rPr>
            </w:pPr>
            <w:r w:rsidRPr="007C223B">
              <w:rPr>
                <w:b/>
                <w:lang w:val="en-GB"/>
              </w:rPr>
              <w:t>Related information</w:t>
            </w:r>
          </w:p>
          <w:p w14:paraId="458D3940" w14:textId="23FA54E8" w:rsidR="00DE2400" w:rsidRPr="007C223B" w:rsidRDefault="00CF18EE" w:rsidP="00747B8C">
            <w:pPr>
              <w:rPr>
                <w:rStyle w:val="Hipercze"/>
                <w:lang w:val="en-GB"/>
              </w:rPr>
            </w:pPr>
            <w:r>
              <w:rPr>
                <w:rFonts w:cs="Times New Roman"/>
              </w:rPr>
              <w:fldChar w:fldCharType="begin"/>
            </w:r>
            <w:r w:rsidR="00336D5D" w:rsidRPr="007C223B">
              <w:rPr>
                <w:rFonts w:cs="Times New Roman"/>
                <w:lang w:val="en-GB"/>
              </w:rPr>
              <w:instrText>HYPERLINK "https://stat.gov.pl/en/topics/economic-activities-finances/financial-results/financial-results-of-investment-fund-companies-in-2021,15,3.html" \o "hyperlink  to the news release \"Financial result of investment funf companies\"</w:instrText>
            </w:r>
            <w:r>
              <w:rPr>
                <w:rFonts w:cs="Times New Roman"/>
              </w:rPr>
              <w:fldChar w:fldCharType="separate"/>
            </w:r>
            <w:r w:rsidR="00994565" w:rsidRPr="007C223B">
              <w:rPr>
                <w:rStyle w:val="Hipercze"/>
                <w:lang w:val="en-GB"/>
              </w:rPr>
              <w:t xml:space="preserve">News releases. Financial results of </w:t>
            </w:r>
            <w:r w:rsidR="00237820" w:rsidRPr="007C223B">
              <w:rPr>
                <w:rStyle w:val="Hipercze"/>
                <w:lang w:val="en-GB"/>
              </w:rPr>
              <w:t>investment f</w:t>
            </w:r>
            <w:r w:rsidR="00B602D7" w:rsidRPr="007C223B">
              <w:rPr>
                <w:rStyle w:val="Hipercze"/>
                <w:lang w:val="en-GB"/>
              </w:rPr>
              <w:t>und</w:t>
            </w:r>
            <w:r w:rsidR="00237820" w:rsidRPr="007C223B">
              <w:rPr>
                <w:rStyle w:val="Hipercze"/>
                <w:lang w:val="en-GB"/>
              </w:rPr>
              <w:t xml:space="preserve"> companies </w:t>
            </w:r>
            <w:r w:rsidR="00B16871" w:rsidRPr="007C223B">
              <w:rPr>
                <w:rStyle w:val="Hipercze"/>
                <w:lang w:val="en-GB"/>
              </w:rPr>
              <w:t xml:space="preserve"> </w:t>
            </w:r>
            <w:r w:rsidR="00DE2400" w:rsidRPr="007C223B">
              <w:rPr>
                <w:rStyle w:val="Hipercze"/>
                <w:lang w:val="en-GB"/>
              </w:rPr>
              <w:t xml:space="preserve"> </w:t>
            </w:r>
          </w:p>
          <w:p w14:paraId="2E4DCD10" w14:textId="77777777" w:rsidR="00994565" w:rsidRPr="007C223B" w:rsidRDefault="00CF18EE" w:rsidP="00994565">
            <w:pPr>
              <w:rPr>
                <w:b/>
                <w:color w:val="000000" w:themeColor="text1"/>
                <w:szCs w:val="24"/>
                <w:lang w:val="en-GB"/>
              </w:rPr>
            </w:pPr>
            <w:r>
              <w:rPr>
                <w:rFonts w:cs="Times New Roman"/>
              </w:rPr>
              <w:fldChar w:fldCharType="end"/>
            </w:r>
          </w:p>
          <w:p w14:paraId="55DA24D0" w14:textId="79C0B37A" w:rsidR="00DE2400" w:rsidRPr="007C223B" w:rsidRDefault="000F569C" w:rsidP="00994565">
            <w:pPr>
              <w:rPr>
                <w:b/>
                <w:color w:val="000000" w:themeColor="text1"/>
                <w:szCs w:val="24"/>
                <w:lang w:val="en-GB"/>
              </w:rPr>
            </w:pPr>
            <w:r w:rsidRPr="007C223B">
              <w:rPr>
                <w:b/>
                <w:color w:val="000000" w:themeColor="text1"/>
                <w:szCs w:val="24"/>
                <w:lang w:val="en-GB"/>
              </w:rPr>
              <w:t>Data available in databases</w:t>
            </w:r>
          </w:p>
          <w:p w14:paraId="2CC3343A" w14:textId="710AF193" w:rsidR="00DE2400" w:rsidRPr="007C223B" w:rsidRDefault="00CF18EE" w:rsidP="00747B8C">
            <w:pPr>
              <w:rPr>
                <w:rStyle w:val="Hipercze"/>
                <w:rFonts w:cstheme="minorBidi"/>
                <w:lang w:val="en-GB"/>
              </w:rPr>
            </w:pPr>
            <w:r>
              <w:rPr>
                <w:rFonts w:cs="Times New Roman"/>
              </w:rPr>
              <w:fldChar w:fldCharType="begin"/>
            </w:r>
            <w:r w:rsidR="00323195" w:rsidRPr="007C223B">
              <w:rPr>
                <w:rFonts w:cs="Times New Roman"/>
                <w:lang w:val="en-GB"/>
              </w:rPr>
              <w:instrText>HYPERLINK "https://bdm.stat.gov.pl/" \o "hyperlink to Macroeconomic Data Bank"</w:instrText>
            </w:r>
            <w:r>
              <w:rPr>
                <w:rFonts w:cs="Times New Roman"/>
              </w:rPr>
              <w:fldChar w:fldCharType="separate"/>
            </w:r>
            <w:r w:rsidR="00F17DDE" w:rsidRPr="007C223B">
              <w:rPr>
                <w:rStyle w:val="Hipercze"/>
                <w:lang w:val="en-GB"/>
              </w:rPr>
              <w:t>Macroeconomic Data Bank</w:t>
            </w:r>
            <w:r w:rsidR="00B16871" w:rsidRPr="007C223B">
              <w:rPr>
                <w:rStyle w:val="Hipercze"/>
                <w:lang w:val="en-GB"/>
              </w:rPr>
              <w:t xml:space="preserve">  </w:t>
            </w:r>
          </w:p>
          <w:p w14:paraId="4BC2AE3F" w14:textId="77777777" w:rsidR="00F17DDE" w:rsidRPr="007C223B" w:rsidRDefault="00CF18EE" w:rsidP="00F17DDE">
            <w:pPr>
              <w:rPr>
                <w:b/>
                <w:color w:val="000000" w:themeColor="text1"/>
                <w:szCs w:val="24"/>
                <w:lang w:val="en-GB"/>
              </w:rPr>
            </w:pPr>
            <w:r>
              <w:rPr>
                <w:rFonts w:cs="Times New Roman"/>
              </w:rPr>
              <w:fldChar w:fldCharType="end"/>
            </w:r>
            <w:r w:rsidR="00B16871" w:rsidRPr="007C223B">
              <w:rPr>
                <w:rStyle w:val="Hipercze"/>
                <w:lang w:val="en-GB"/>
              </w:rPr>
              <w:t xml:space="preserve"> </w:t>
            </w:r>
          </w:p>
          <w:p w14:paraId="6EC7A51E" w14:textId="06A394E3" w:rsidR="00B16871" w:rsidRPr="007C223B" w:rsidRDefault="00CA784C" w:rsidP="00F17DDE">
            <w:pPr>
              <w:rPr>
                <w:b/>
                <w:color w:val="000000" w:themeColor="text1"/>
                <w:szCs w:val="24"/>
                <w:lang w:val="en-GB"/>
              </w:rPr>
            </w:pPr>
            <w:r w:rsidRPr="007C223B">
              <w:rPr>
                <w:b/>
                <w:color w:val="000000" w:themeColor="text1"/>
                <w:szCs w:val="24"/>
                <w:lang w:val="en-GB"/>
              </w:rPr>
              <w:t>Terms used inn official statistics</w:t>
            </w:r>
          </w:p>
          <w:p w14:paraId="7C166DC6" w14:textId="63653B9F" w:rsidR="00B16871" w:rsidRPr="007C223B" w:rsidRDefault="00774657" w:rsidP="00B16871">
            <w:pPr>
              <w:rPr>
                <w:rStyle w:val="Hipercze"/>
                <w:rFonts w:cstheme="minorBidi"/>
                <w:color w:val="auto"/>
                <w:u w:val="none"/>
                <w:lang w:val="en-GB"/>
              </w:rPr>
            </w:pPr>
            <w:hyperlink r:id="rId21" w:tooltip="hyperlink to term : Investment fund" w:history="1">
              <w:r w:rsidR="00F17DDE" w:rsidRPr="007C223B">
                <w:rPr>
                  <w:rStyle w:val="Hipercze"/>
                  <w:lang w:val="en-GB"/>
                </w:rPr>
                <w:t>Investment fund</w:t>
              </w:r>
              <w:r w:rsidR="00B16871" w:rsidRPr="007C223B">
                <w:rPr>
                  <w:rStyle w:val="Hipercze"/>
                  <w:lang w:val="en-GB"/>
                </w:rPr>
                <w:t xml:space="preserve">  </w:t>
              </w:r>
            </w:hyperlink>
          </w:p>
          <w:p w14:paraId="037E4B21" w14:textId="7F7DC44E" w:rsidR="00B16871" w:rsidRPr="00CF18EE" w:rsidRDefault="00CF18EE" w:rsidP="00B16871">
            <w:pPr>
              <w:rPr>
                <w:rStyle w:val="Hipercze"/>
                <w:rFonts w:cstheme="minorBidi"/>
              </w:rPr>
            </w:pPr>
            <w:r>
              <w:rPr>
                <w:rFonts w:cs="Times New Roman"/>
              </w:rPr>
              <w:fldChar w:fldCharType="begin"/>
            </w:r>
            <w:r w:rsidR="00F412D7">
              <w:rPr>
                <w:rFonts w:cs="Times New Roman"/>
              </w:rPr>
              <w:instrText>HYPERLINK "https://stat.gov.pl/en/metainformation/glossary/terms-used-in-official-statistics/1646,term.html" \o " hyperlink to term: Investment fund company"</w:instrText>
            </w:r>
            <w:r>
              <w:rPr>
                <w:rFonts w:cs="Times New Roman"/>
              </w:rPr>
              <w:fldChar w:fldCharType="separate"/>
            </w:r>
            <w:r w:rsidR="00F17DDE">
              <w:rPr>
                <w:rStyle w:val="Hipercze"/>
              </w:rPr>
              <w:t xml:space="preserve">Investment fund </w:t>
            </w:r>
            <w:proofErr w:type="spellStart"/>
            <w:r w:rsidR="00F17DDE">
              <w:rPr>
                <w:rStyle w:val="Hipercze"/>
              </w:rPr>
              <w:t>company</w:t>
            </w:r>
            <w:proofErr w:type="spellEnd"/>
            <w:r w:rsidR="00B16871" w:rsidRPr="00CF18EE">
              <w:rPr>
                <w:rStyle w:val="Hipercze"/>
              </w:rPr>
              <w:t xml:space="preserve">  </w:t>
            </w:r>
          </w:p>
          <w:p w14:paraId="1F14F0C1" w14:textId="17A89D96" w:rsidR="00B16871" w:rsidRPr="00CF18EE" w:rsidRDefault="00CF18EE" w:rsidP="00B16871">
            <w:pPr>
              <w:rPr>
                <w:rStyle w:val="Hipercze"/>
                <w:rFonts w:cstheme="minorBidi"/>
              </w:rPr>
            </w:pPr>
            <w:r>
              <w:rPr>
                <w:rFonts w:cs="Times New Roman"/>
              </w:rPr>
              <w:fldChar w:fldCharType="end"/>
            </w:r>
            <w:r>
              <w:rPr>
                <w:rFonts w:cs="Times New Roman"/>
              </w:rPr>
              <w:fldChar w:fldCharType="begin"/>
            </w:r>
            <w:r w:rsidR="00001862">
              <w:rPr>
                <w:rFonts w:cs="Times New Roman"/>
              </w:rPr>
              <w:instrText>HYPERLINK "https://stat.gov.pl/" \o "description hyperlink "</w:instrText>
            </w:r>
            <w:r>
              <w:rPr>
                <w:rFonts w:cs="Times New Roman"/>
              </w:rPr>
              <w:fldChar w:fldCharType="separate"/>
            </w:r>
          </w:p>
          <w:p w14:paraId="32159E9A" w14:textId="5BDB716F" w:rsidR="00DE2400" w:rsidRPr="00417835" w:rsidRDefault="00CF18EE" w:rsidP="00747B8C">
            <w:pPr>
              <w:rPr>
                <w:rStyle w:val="Hipercze"/>
              </w:rPr>
            </w:pPr>
            <w:r>
              <w:rPr>
                <w:rFonts w:cs="Times New Roman"/>
              </w:rPr>
              <w:fldChar w:fldCharType="end"/>
            </w: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2"/>
      <w:footerReference w:type="default" r:id="rId2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2145D" w14:textId="77777777" w:rsidR="00774657" w:rsidRDefault="00774657" w:rsidP="000662E2">
      <w:pPr>
        <w:spacing w:after="0" w:line="240" w:lineRule="auto"/>
      </w:pPr>
      <w:r>
        <w:separator/>
      </w:r>
    </w:p>
  </w:endnote>
  <w:endnote w:type="continuationSeparator" w:id="0">
    <w:p w14:paraId="7F826D0E" w14:textId="77777777" w:rsidR="00774657" w:rsidRDefault="0077465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32C735C-8BCD-4E73-832D-BE76D60032E8}"/>
    <w:embedBold r:id="rId2" w:fontKey="{1592F60B-D608-4976-8FEC-7689F2DC8E7B}"/>
  </w:font>
  <w:font w:name="Calibri">
    <w:panose1 w:val="020F0502020204030204"/>
    <w:charset w:val="EE"/>
    <w:family w:val="swiss"/>
    <w:pitch w:val="variable"/>
    <w:sig w:usb0="E4002EFF" w:usb1="C000247B" w:usb2="00000009" w:usb3="00000000" w:csb0="000001FF" w:csb1="00000000"/>
    <w:embedRegular r:id="rId3" w:fontKey="{92BD33BE-44C5-44CA-87F1-D01CD2A65AFB}"/>
  </w:font>
  <w:font w:name="Fira Sans Light">
    <w:panose1 w:val="020B0403050000020004"/>
    <w:charset w:val="EE"/>
    <w:family w:val="swiss"/>
    <w:pitch w:val="variable"/>
    <w:sig w:usb0="600002FF" w:usb1="02000001" w:usb2="00000000" w:usb3="00000000" w:csb0="0000019F" w:csb1="00000000"/>
    <w:embedRegular r:id="rId4" w:fontKey="{4F57129F-3DDF-44EB-96CE-F6FDFF50675E}"/>
    <w:embedBold r:id="rId5" w:fontKey="{C54A2E76-83DB-44D1-9111-508E3E8A7204}"/>
  </w:font>
  <w:font w:name="Fira Sans SemiBold">
    <w:panose1 w:val="020B0603050000020004"/>
    <w:charset w:val="EE"/>
    <w:family w:val="swiss"/>
    <w:pitch w:val="variable"/>
    <w:sig w:usb0="600002FF" w:usb1="02000001" w:usb2="00000000" w:usb3="00000000" w:csb0="0000019F" w:csb1="00000000"/>
    <w:embedRegular r:id="rId6" w:fontKey="{6075018B-5674-4CD6-AFB5-C05AFD237E3E}"/>
    <w:embedBold r:id="rId7" w:fontKey="{EB8E49BC-593B-471D-9BC0-236AA5F3F62A}"/>
  </w:font>
  <w:font w:name="Fira Sans Medium">
    <w:panose1 w:val="020B0603050000020004"/>
    <w:charset w:val="EE"/>
    <w:family w:val="swiss"/>
    <w:pitch w:val="variable"/>
    <w:sig w:usb0="600002FF" w:usb1="02000001" w:usb2="00000000" w:usb3="00000000" w:csb0="0000019F" w:csb1="00000000"/>
    <w:embedRegular r:id="rId8" w:fontKey="{DCDBE612-DB84-424A-84AA-0944A9719B50}"/>
    <w:embedItalic r:id="rId9" w:fontKey="{CEDA3C9D-8CC2-4FCD-94FF-81C2C264FD4D}"/>
  </w:font>
  <w:font w:name="Segoe UI">
    <w:panose1 w:val="020B0502040204020203"/>
    <w:charset w:val="EE"/>
    <w:family w:val="swiss"/>
    <w:pitch w:val="variable"/>
    <w:sig w:usb0="E4002EFF" w:usb1="C000E47F" w:usb2="00000009" w:usb3="00000000" w:csb0="000001FF" w:csb1="00000000"/>
    <w:embedRegular r:id="rId10" w:fontKey="{8DEF32C6-3696-4631-99B9-F6AB6C20F7EF}"/>
  </w:font>
  <w:font w:name="Fira Sans Extra Condensed SemiB">
    <w:panose1 w:val="020B0603050000020004"/>
    <w:charset w:val="EE"/>
    <w:family w:val="swiss"/>
    <w:pitch w:val="variable"/>
    <w:sig w:usb0="600002FF" w:usb1="00000001" w:usb2="00000000" w:usb3="00000000" w:csb0="0000019F" w:csb1="00000000"/>
    <w:embedRegular r:id="rId11" w:fontKey="{8C3B6F93-D707-47A4-B388-346E37B6A80C}"/>
  </w:font>
  <w:font w:name="Fira Sans Extra Condensed">
    <w:panose1 w:val="020B0503050000020004"/>
    <w:charset w:val="EE"/>
    <w:family w:val="swiss"/>
    <w:pitch w:val="variable"/>
    <w:sig w:usb0="600002FF" w:usb1="00000001" w:usb2="00000000" w:usb3="00000000" w:csb0="0000019F" w:csb1="00000000"/>
    <w:embedBold r:id="rId12" w:fontKey="{8DF8E387-FC55-4487-846C-4C8AC8B5859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F66BD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F66BD4">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F66BD4">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39D39" w14:textId="77777777" w:rsidR="00774657" w:rsidRDefault="00774657" w:rsidP="000662E2">
      <w:pPr>
        <w:spacing w:after="0" w:line="240" w:lineRule="auto"/>
      </w:pPr>
      <w:r>
        <w:separator/>
      </w:r>
    </w:p>
  </w:footnote>
  <w:footnote w:type="continuationSeparator" w:id="0">
    <w:p w14:paraId="0B9016BC" w14:textId="77777777" w:rsidR="00774657" w:rsidRDefault="00774657" w:rsidP="000662E2">
      <w:pPr>
        <w:spacing w:after="0" w:line="240" w:lineRule="auto"/>
      </w:pPr>
      <w:r>
        <w:continuationSeparator/>
      </w:r>
    </w:p>
  </w:footnote>
  <w:footnote w:id="1">
    <w:p w14:paraId="5548CDB9" w14:textId="277564BC" w:rsidR="00363DF6" w:rsidRPr="00363DF6" w:rsidRDefault="00363DF6">
      <w:pPr>
        <w:pStyle w:val="Tekstprzypisudolnego"/>
        <w:rPr>
          <w:lang w:val="en-GB"/>
        </w:rPr>
      </w:pPr>
      <w:r>
        <w:rPr>
          <w:rStyle w:val="Odwoanieprzypisudolnego"/>
        </w:rPr>
        <w:footnoteRef/>
      </w:r>
      <w:r w:rsidRPr="00363DF6">
        <w:rPr>
          <w:lang w:val="en-GB"/>
        </w:rPr>
        <w:t xml:space="preserve"> </w:t>
      </w:r>
      <w:r w:rsidRPr="00363DF6">
        <w:rPr>
          <w:sz w:val="18"/>
          <w:lang w:val="en-GB"/>
        </w:rPr>
        <w:t xml:space="preserve">Differences between the </w:t>
      </w:r>
      <w:r w:rsidR="004C2D8F">
        <w:rPr>
          <w:sz w:val="18"/>
          <w:lang w:val="en-GB"/>
        </w:rPr>
        <w:t xml:space="preserve">total </w:t>
      </w:r>
      <w:r w:rsidRPr="00363DF6">
        <w:rPr>
          <w:sz w:val="18"/>
          <w:lang w:val="en-GB"/>
        </w:rPr>
        <w:t xml:space="preserve">value of investments and the value of investment components presented in the assets of investment funds, result from the Decree of the Minister of Finance of December 24, 2007 on specific accounting principles for investment funds </w:t>
      </w:r>
      <w:r w:rsidR="004C2D8F" w:rsidRPr="004C2D8F">
        <w:rPr>
          <w:sz w:val="18"/>
          <w:lang w:val="en-GB"/>
        </w:rPr>
        <w:t>(Journal of Laws 2007 No. 249 item 1859, as amended).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4D378CD1"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2B3C78B">
              <wp:simplePos x="0" y="0"/>
              <wp:positionH relativeFrom="column">
                <wp:posOffset>5219065</wp:posOffset>
              </wp:positionH>
              <wp:positionV relativeFrom="paragraph">
                <wp:posOffset>266065</wp:posOffset>
              </wp:positionV>
              <wp:extent cx="1432293" cy="336589"/>
              <wp:effectExtent l="0" t="0" r="0" b="6350"/>
              <wp:wrapNone/>
              <wp:docPr id="8" name="Pole tekstowe 2" descr="Publication Data 23.11.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B79D18D" w:rsidR="00F37172" w:rsidRPr="00A01B40" w:rsidRDefault="002E162B" w:rsidP="00F049AB">
                          <w:pPr>
                            <w:pStyle w:val="Datainformacjisygnalnej"/>
                          </w:pPr>
                          <w:r>
                            <w:t>23.11</w:t>
                          </w:r>
                          <w:r w:rsidR="00DE6B58">
                            <w:t>.</w:t>
                          </w:r>
                          <w:r w:rsidR="006F29A4">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23.11.2023" style="position:absolute;margin-left:410.95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" filled="f" stroked="f">
              <v:textbox>
                <w:txbxContent>
                  <w:p w14:paraId="71967FEA" w14:textId="7B79D18D" w:rsidR="00F37172" w:rsidRPr="00A01B40" w:rsidRDefault="002E162B" w:rsidP="00F049AB">
                    <w:pPr>
                      <w:pStyle w:val="Datainformacjisygnalnej"/>
                    </w:pPr>
                    <w:r>
                      <w:t>23.11</w:t>
                    </w:r>
                    <w:r w:rsidR="00DE6B58">
                      <w:t>.</w:t>
                    </w:r>
                    <w:r w:rsidR="006F29A4">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8" type="#_x0000_t75" style="width:126pt;height:126pt;visibility:visible;mso-wrap-style:square" o:bullet="t">
        <v:imagedata r:id="rId1" o:title=""/>
      </v:shape>
    </w:pict>
  </w:numPicBullet>
  <w:numPicBullet w:numPicBulletId="1">
    <w:pict>
      <v:shape id="_x0000_i1409" type="#_x0000_t75" style="width:126pt;height:126pt;visibility:visible;mso-wrap-style:square" o:bullet="t">
        <v:imagedata r:id="rId2" o:title=""/>
      </v:shape>
    </w:pict>
  </w:numPicBullet>
  <w:numPicBullet w:numPicBulletId="2">
    <w:pict>
      <v:shape id="_x0000_i1410"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09F585C"/>
    <w:multiLevelType w:val="hybridMultilevel"/>
    <w:tmpl w:val="3430A302"/>
    <w:lvl w:ilvl="0" w:tplc="04150001">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5884E1A"/>
    <w:multiLevelType w:val="hybridMultilevel"/>
    <w:tmpl w:val="1A30FB52"/>
    <w:lvl w:ilvl="0" w:tplc="6DB65E86">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5"/>
  </w:num>
  <w:num w:numId="2">
    <w:abstractNumId w:val="1"/>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5E7"/>
    <w:rsid w:val="00000C22"/>
    <w:rsid w:val="00001862"/>
    <w:rsid w:val="00001C5B"/>
    <w:rsid w:val="00003437"/>
    <w:rsid w:val="000041D7"/>
    <w:rsid w:val="0000709F"/>
    <w:rsid w:val="000108B8"/>
    <w:rsid w:val="000114EC"/>
    <w:rsid w:val="00013268"/>
    <w:rsid w:val="000152F5"/>
    <w:rsid w:val="00021CD0"/>
    <w:rsid w:val="00022E81"/>
    <w:rsid w:val="000407C8"/>
    <w:rsid w:val="0004582E"/>
    <w:rsid w:val="000470AA"/>
    <w:rsid w:val="000513F8"/>
    <w:rsid w:val="00057CA1"/>
    <w:rsid w:val="0006231D"/>
    <w:rsid w:val="000647A9"/>
    <w:rsid w:val="000662E2"/>
    <w:rsid w:val="00066883"/>
    <w:rsid w:val="00071B39"/>
    <w:rsid w:val="0007438D"/>
    <w:rsid w:val="00074DD8"/>
    <w:rsid w:val="00075041"/>
    <w:rsid w:val="00075759"/>
    <w:rsid w:val="000806F7"/>
    <w:rsid w:val="00084637"/>
    <w:rsid w:val="00084687"/>
    <w:rsid w:val="0008532D"/>
    <w:rsid w:val="00093902"/>
    <w:rsid w:val="00097840"/>
    <w:rsid w:val="000A1D29"/>
    <w:rsid w:val="000A6519"/>
    <w:rsid w:val="000B06DF"/>
    <w:rsid w:val="000B0727"/>
    <w:rsid w:val="000C135D"/>
    <w:rsid w:val="000C4903"/>
    <w:rsid w:val="000C53C3"/>
    <w:rsid w:val="000D1D43"/>
    <w:rsid w:val="000D225C"/>
    <w:rsid w:val="000D2A5C"/>
    <w:rsid w:val="000D39F0"/>
    <w:rsid w:val="000D6642"/>
    <w:rsid w:val="000E0918"/>
    <w:rsid w:val="000E786F"/>
    <w:rsid w:val="000E79A9"/>
    <w:rsid w:val="000F569C"/>
    <w:rsid w:val="001011C3"/>
    <w:rsid w:val="00106DA3"/>
    <w:rsid w:val="00110214"/>
    <w:rsid w:val="00110D87"/>
    <w:rsid w:val="00112399"/>
    <w:rsid w:val="00114DB9"/>
    <w:rsid w:val="00116087"/>
    <w:rsid w:val="00116B49"/>
    <w:rsid w:val="00117711"/>
    <w:rsid w:val="00117AC3"/>
    <w:rsid w:val="00123291"/>
    <w:rsid w:val="00130296"/>
    <w:rsid w:val="001306AD"/>
    <w:rsid w:val="00130DBC"/>
    <w:rsid w:val="00134145"/>
    <w:rsid w:val="00136530"/>
    <w:rsid w:val="00136736"/>
    <w:rsid w:val="00136740"/>
    <w:rsid w:val="00136D67"/>
    <w:rsid w:val="001375A9"/>
    <w:rsid w:val="001423B6"/>
    <w:rsid w:val="001448A7"/>
    <w:rsid w:val="00146621"/>
    <w:rsid w:val="00151366"/>
    <w:rsid w:val="00153D4D"/>
    <w:rsid w:val="00156F04"/>
    <w:rsid w:val="001617E3"/>
    <w:rsid w:val="00162325"/>
    <w:rsid w:val="00162E29"/>
    <w:rsid w:val="001673E7"/>
    <w:rsid w:val="00170083"/>
    <w:rsid w:val="00173B26"/>
    <w:rsid w:val="00175D73"/>
    <w:rsid w:val="001861B9"/>
    <w:rsid w:val="0019318F"/>
    <w:rsid w:val="001951DA"/>
    <w:rsid w:val="001A0C10"/>
    <w:rsid w:val="001A1996"/>
    <w:rsid w:val="001B053D"/>
    <w:rsid w:val="001C1E40"/>
    <w:rsid w:val="001C2984"/>
    <w:rsid w:val="001C3269"/>
    <w:rsid w:val="001C377B"/>
    <w:rsid w:val="001C3833"/>
    <w:rsid w:val="001C6924"/>
    <w:rsid w:val="001D19B6"/>
    <w:rsid w:val="001D1DB4"/>
    <w:rsid w:val="001D23F1"/>
    <w:rsid w:val="001D25F9"/>
    <w:rsid w:val="001D29D8"/>
    <w:rsid w:val="001D61ED"/>
    <w:rsid w:val="001E5B2D"/>
    <w:rsid w:val="001F1492"/>
    <w:rsid w:val="0020156C"/>
    <w:rsid w:val="002021A6"/>
    <w:rsid w:val="00204836"/>
    <w:rsid w:val="00216634"/>
    <w:rsid w:val="002209E3"/>
    <w:rsid w:val="002224FC"/>
    <w:rsid w:val="00223BA7"/>
    <w:rsid w:val="00227804"/>
    <w:rsid w:val="002361D3"/>
    <w:rsid w:val="0023746D"/>
    <w:rsid w:val="00237820"/>
    <w:rsid w:val="00242D31"/>
    <w:rsid w:val="00243089"/>
    <w:rsid w:val="002460C6"/>
    <w:rsid w:val="00250F2B"/>
    <w:rsid w:val="002516EF"/>
    <w:rsid w:val="00252F92"/>
    <w:rsid w:val="0025481E"/>
    <w:rsid w:val="0025620C"/>
    <w:rsid w:val="00256950"/>
    <w:rsid w:val="002574F9"/>
    <w:rsid w:val="00260F7D"/>
    <w:rsid w:val="00262B61"/>
    <w:rsid w:val="00262CC6"/>
    <w:rsid w:val="00263E08"/>
    <w:rsid w:val="00270617"/>
    <w:rsid w:val="00276811"/>
    <w:rsid w:val="00282699"/>
    <w:rsid w:val="0028275A"/>
    <w:rsid w:val="00283D39"/>
    <w:rsid w:val="00285867"/>
    <w:rsid w:val="0029158F"/>
    <w:rsid w:val="002926DF"/>
    <w:rsid w:val="00296697"/>
    <w:rsid w:val="002967CA"/>
    <w:rsid w:val="002A4F83"/>
    <w:rsid w:val="002B0065"/>
    <w:rsid w:val="002B0472"/>
    <w:rsid w:val="002B6B12"/>
    <w:rsid w:val="002C21F0"/>
    <w:rsid w:val="002D01DF"/>
    <w:rsid w:val="002D6E1A"/>
    <w:rsid w:val="002E15A3"/>
    <w:rsid w:val="002E162B"/>
    <w:rsid w:val="002E2973"/>
    <w:rsid w:val="002E3EB3"/>
    <w:rsid w:val="002E6140"/>
    <w:rsid w:val="002E6333"/>
    <w:rsid w:val="002E6985"/>
    <w:rsid w:val="002E71B6"/>
    <w:rsid w:val="002F35F6"/>
    <w:rsid w:val="002F77C8"/>
    <w:rsid w:val="00304F22"/>
    <w:rsid w:val="00306C7C"/>
    <w:rsid w:val="003118D7"/>
    <w:rsid w:val="00314F86"/>
    <w:rsid w:val="00317F4D"/>
    <w:rsid w:val="00322EDD"/>
    <w:rsid w:val="00323195"/>
    <w:rsid w:val="003309FA"/>
    <w:rsid w:val="00332320"/>
    <w:rsid w:val="003355E5"/>
    <w:rsid w:val="00336D5D"/>
    <w:rsid w:val="00341D2B"/>
    <w:rsid w:val="00344F48"/>
    <w:rsid w:val="0034588E"/>
    <w:rsid w:val="00347D72"/>
    <w:rsid w:val="00353F45"/>
    <w:rsid w:val="003548E2"/>
    <w:rsid w:val="00354F9C"/>
    <w:rsid w:val="00357611"/>
    <w:rsid w:val="0036074C"/>
    <w:rsid w:val="00363DF6"/>
    <w:rsid w:val="0036432A"/>
    <w:rsid w:val="00364AF9"/>
    <w:rsid w:val="00367237"/>
    <w:rsid w:val="0037077F"/>
    <w:rsid w:val="00372411"/>
    <w:rsid w:val="00373305"/>
    <w:rsid w:val="00373882"/>
    <w:rsid w:val="00382978"/>
    <w:rsid w:val="003843DB"/>
    <w:rsid w:val="00387234"/>
    <w:rsid w:val="00393761"/>
    <w:rsid w:val="00394E26"/>
    <w:rsid w:val="00396691"/>
    <w:rsid w:val="00397D18"/>
    <w:rsid w:val="003A1B36"/>
    <w:rsid w:val="003B1454"/>
    <w:rsid w:val="003B18B6"/>
    <w:rsid w:val="003B795F"/>
    <w:rsid w:val="003C161B"/>
    <w:rsid w:val="003C59E0"/>
    <w:rsid w:val="003C6C8D"/>
    <w:rsid w:val="003D2656"/>
    <w:rsid w:val="003D4F95"/>
    <w:rsid w:val="003D572E"/>
    <w:rsid w:val="003D5F42"/>
    <w:rsid w:val="003D60A9"/>
    <w:rsid w:val="003E785C"/>
    <w:rsid w:val="003F4C97"/>
    <w:rsid w:val="003F666D"/>
    <w:rsid w:val="003F7FE6"/>
    <w:rsid w:val="00400193"/>
    <w:rsid w:val="00400C27"/>
    <w:rsid w:val="00412848"/>
    <w:rsid w:val="00416EAF"/>
    <w:rsid w:val="004212E7"/>
    <w:rsid w:val="00422594"/>
    <w:rsid w:val="00423C88"/>
    <w:rsid w:val="0042446D"/>
    <w:rsid w:val="004266A8"/>
    <w:rsid w:val="00427BF8"/>
    <w:rsid w:val="00427F29"/>
    <w:rsid w:val="00431C02"/>
    <w:rsid w:val="00432B64"/>
    <w:rsid w:val="00435A7C"/>
    <w:rsid w:val="00437395"/>
    <w:rsid w:val="00437ABE"/>
    <w:rsid w:val="00440B31"/>
    <w:rsid w:val="00445047"/>
    <w:rsid w:val="00446749"/>
    <w:rsid w:val="00447661"/>
    <w:rsid w:val="00453EB7"/>
    <w:rsid w:val="00456705"/>
    <w:rsid w:val="004604C6"/>
    <w:rsid w:val="00463E39"/>
    <w:rsid w:val="00465723"/>
    <w:rsid w:val="004657FC"/>
    <w:rsid w:val="004658AF"/>
    <w:rsid w:val="00467165"/>
    <w:rsid w:val="004733F6"/>
    <w:rsid w:val="00474E69"/>
    <w:rsid w:val="00483E9F"/>
    <w:rsid w:val="00485A2C"/>
    <w:rsid w:val="00490BB1"/>
    <w:rsid w:val="0049621B"/>
    <w:rsid w:val="00496338"/>
    <w:rsid w:val="004A1D19"/>
    <w:rsid w:val="004A415C"/>
    <w:rsid w:val="004B252B"/>
    <w:rsid w:val="004B5CB4"/>
    <w:rsid w:val="004C1895"/>
    <w:rsid w:val="004C2CB1"/>
    <w:rsid w:val="004C2D8F"/>
    <w:rsid w:val="004C6D40"/>
    <w:rsid w:val="004D1016"/>
    <w:rsid w:val="004D12D5"/>
    <w:rsid w:val="004D7DAF"/>
    <w:rsid w:val="004E0F2D"/>
    <w:rsid w:val="004E5BFF"/>
    <w:rsid w:val="004E6AA8"/>
    <w:rsid w:val="004F0C3C"/>
    <w:rsid w:val="004F2280"/>
    <w:rsid w:val="004F23BB"/>
    <w:rsid w:val="004F63FC"/>
    <w:rsid w:val="005000C5"/>
    <w:rsid w:val="00505A92"/>
    <w:rsid w:val="005120D3"/>
    <w:rsid w:val="00513D84"/>
    <w:rsid w:val="005203F1"/>
    <w:rsid w:val="00521BC3"/>
    <w:rsid w:val="0053094B"/>
    <w:rsid w:val="00533632"/>
    <w:rsid w:val="00534013"/>
    <w:rsid w:val="00540C5C"/>
    <w:rsid w:val="00541E6E"/>
    <w:rsid w:val="0054251F"/>
    <w:rsid w:val="00546530"/>
    <w:rsid w:val="0054744B"/>
    <w:rsid w:val="005520D8"/>
    <w:rsid w:val="00555CFB"/>
    <w:rsid w:val="00556CF1"/>
    <w:rsid w:val="00561089"/>
    <w:rsid w:val="00567907"/>
    <w:rsid w:val="00574BCA"/>
    <w:rsid w:val="005762A7"/>
    <w:rsid w:val="00581A64"/>
    <w:rsid w:val="00581D79"/>
    <w:rsid w:val="00587CEE"/>
    <w:rsid w:val="005900DA"/>
    <w:rsid w:val="005916D7"/>
    <w:rsid w:val="0059427F"/>
    <w:rsid w:val="005944D3"/>
    <w:rsid w:val="00594AB1"/>
    <w:rsid w:val="005950A5"/>
    <w:rsid w:val="005965A6"/>
    <w:rsid w:val="005A698C"/>
    <w:rsid w:val="005B0120"/>
    <w:rsid w:val="005C0CAC"/>
    <w:rsid w:val="005C150D"/>
    <w:rsid w:val="005D062E"/>
    <w:rsid w:val="005D4E15"/>
    <w:rsid w:val="005D7B7B"/>
    <w:rsid w:val="005E0799"/>
    <w:rsid w:val="005E10F9"/>
    <w:rsid w:val="005E1200"/>
    <w:rsid w:val="005F45EE"/>
    <w:rsid w:val="005F5A80"/>
    <w:rsid w:val="0060329C"/>
    <w:rsid w:val="006044FF"/>
    <w:rsid w:val="00607CC5"/>
    <w:rsid w:val="0061179B"/>
    <w:rsid w:val="006125F9"/>
    <w:rsid w:val="006311F2"/>
    <w:rsid w:val="00633014"/>
    <w:rsid w:val="0063437B"/>
    <w:rsid w:val="006347B9"/>
    <w:rsid w:val="0064017E"/>
    <w:rsid w:val="0064247E"/>
    <w:rsid w:val="006451C8"/>
    <w:rsid w:val="00653DC3"/>
    <w:rsid w:val="00654BB6"/>
    <w:rsid w:val="00655F89"/>
    <w:rsid w:val="006673CA"/>
    <w:rsid w:val="006706E8"/>
    <w:rsid w:val="00673C26"/>
    <w:rsid w:val="00674DE5"/>
    <w:rsid w:val="00677ACA"/>
    <w:rsid w:val="00680119"/>
    <w:rsid w:val="006812AF"/>
    <w:rsid w:val="0068327D"/>
    <w:rsid w:val="00683EAC"/>
    <w:rsid w:val="0068763D"/>
    <w:rsid w:val="00691278"/>
    <w:rsid w:val="00691534"/>
    <w:rsid w:val="00693880"/>
    <w:rsid w:val="00694AF0"/>
    <w:rsid w:val="006A016E"/>
    <w:rsid w:val="006A4686"/>
    <w:rsid w:val="006B0E9E"/>
    <w:rsid w:val="006B3301"/>
    <w:rsid w:val="006B486D"/>
    <w:rsid w:val="006B5AE4"/>
    <w:rsid w:val="006C197A"/>
    <w:rsid w:val="006C4920"/>
    <w:rsid w:val="006D1507"/>
    <w:rsid w:val="006D20FF"/>
    <w:rsid w:val="006D4054"/>
    <w:rsid w:val="006E02EC"/>
    <w:rsid w:val="006E3C4F"/>
    <w:rsid w:val="006E6F41"/>
    <w:rsid w:val="006E72D1"/>
    <w:rsid w:val="006E73E6"/>
    <w:rsid w:val="006F29A4"/>
    <w:rsid w:val="006F30C8"/>
    <w:rsid w:val="00700E99"/>
    <w:rsid w:val="007067DF"/>
    <w:rsid w:val="0070695B"/>
    <w:rsid w:val="007102E7"/>
    <w:rsid w:val="00710BF3"/>
    <w:rsid w:val="00716F5C"/>
    <w:rsid w:val="007211B1"/>
    <w:rsid w:val="00723B10"/>
    <w:rsid w:val="007267B0"/>
    <w:rsid w:val="007277DA"/>
    <w:rsid w:val="00731D27"/>
    <w:rsid w:val="00732ECA"/>
    <w:rsid w:val="00736B5F"/>
    <w:rsid w:val="00741D21"/>
    <w:rsid w:val="00746187"/>
    <w:rsid w:val="0074762B"/>
    <w:rsid w:val="00750FAE"/>
    <w:rsid w:val="00752B78"/>
    <w:rsid w:val="0076254F"/>
    <w:rsid w:val="00767A98"/>
    <w:rsid w:val="007709FD"/>
    <w:rsid w:val="00774657"/>
    <w:rsid w:val="007801F5"/>
    <w:rsid w:val="00783CA4"/>
    <w:rsid w:val="007842FB"/>
    <w:rsid w:val="00786124"/>
    <w:rsid w:val="0079514B"/>
    <w:rsid w:val="00795252"/>
    <w:rsid w:val="007A2DC1"/>
    <w:rsid w:val="007B6531"/>
    <w:rsid w:val="007C223B"/>
    <w:rsid w:val="007D0869"/>
    <w:rsid w:val="007D14C4"/>
    <w:rsid w:val="007D3319"/>
    <w:rsid w:val="007D335D"/>
    <w:rsid w:val="007D605C"/>
    <w:rsid w:val="007E0B81"/>
    <w:rsid w:val="007E3314"/>
    <w:rsid w:val="007E3514"/>
    <w:rsid w:val="007E4B03"/>
    <w:rsid w:val="007E7D73"/>
    <w:rsid w:val="007F324B"/>
    <w:rsid w:val="00803031"/>
    <w:rsid w:val="0080553C"/>
    <w:rsid w:val="00805B46"/>
    <w:rsid w:val="00805DB4"/>
    <w:rsid w:val="008142C6"/>
    <w:rsid w:val="0082101E"/>
    <w:rsid w:val="00823593"/>
    <w:rsid w:val="00825DC2"/>
    <w:rsid w:val="00834AD3"/>
    <w:rsid w:val="00843795"/>
    <w:rsid w:val="00845AFD"/>
    <w:rsid w:val="00847F0F"/>
    <w:rsid w:val="00850B7B"/>
    <w:rsid w:val="00852448"/>
    <w:rsid w:val="0085265A"/>
    <w:rsid w:val="00855292"/>
    <w:rsid w:val="00860441"/>
    <w:rsid w:val="00877F6C"/>
    <w:rsid w:val="0088258A"/>
    <w:rsid w:val="00886332"/>
    <w:rsid w:val="008925F0"/>
    <w:rsid w:val="0089448A"/>
    <w:rsid w:val="00894C23"/>
    <w:rsid w:val="008963A7"/>
    <w:rsid w:val="00897877"/>
    <w:rsid w:val="008A26D9"/>
    <w:rsid w:val="008A483F"/>
    <w:rsid w:val="008A7B5B"/>
    <w:rsid w:val="008B12D2"/>
    <w:rsid w:val="008B131F"/>
    <w:rsid w:val="008C0C29"/>
    <w:rsid w:val="008D02DA"/>
    <w:rsid w:val="008D2F2B"/>
    <w:rsid w:val="008D76BC"/>
    <w:rsid w:val="008E0ACE"/>
    <w:rsid w:val="008E1DCA"/>
    <w:rsid w:val="008E3D63"/>
    <w:rsid w:val="008E7DBA"/>
    <w:rsid w:val="008F0829"/>
    <w:rsid w:val="008F286C"/>
    <w:rsid w:val="008F3638"/>
    <w:rsid w:val="008F4441"/>
    <w:rsid w:val="008F6B20"/>
    <w:rsid w:val="008F6D0D"/>
    <w:rsid w:val="008F6F31"/>
    <w:rsid w:val="008F74DF"/>
    <w:rsid w:val="00902274"/>
    <w:rsid w:val="00911CA3"/>
    <w:rsid w:val="009127BA"/>
    <w:rsid w:val="009169DC"/>
    <w:rsid w:val="0091705C"/>
    <w:rsid w:val="00920AAE"/>
    <w:rsid w:val="00921074"/>
    <w:rsid w:val="009227A6"/>
    <w:rsid w:val="009252CF"/>
    <w:rsid w:val="00933EC1"/>
    <w:rsid w:val="009446AD"/>
    <w:rsid w:val="00947229"/>
    <w:rsid w:val="009530DB"/>
    <w:rsid w:val="00953676"/>
    <w:rsid w:val="00956F30"/>
    <w:rsid w:val="00957931"/>
    <w:rsid w:val="0096140B"/>
    <w:rsid w:val="00962B00"/>
    <w:rsid w:val="00966C78"/>
    <w:rsid w:val="00966C9A"/>
    <w:rsid w:val="009705EE"/>
    <w:rsid w:val="00977927"/>
    <w:rsid w:val="0098135C"/>
    <w:rsid w:val="0098156A"/>
    <w:rsid w:val="00985814"/>
    <w:rsid w:val="00991BAC"/>
    <w:rsid w:val="009938DB"/>
    <w:rsid w:val="00993AA9"/>
    <w:rsid w:val="00994565"/>
    <w:rsid w:val="009A6EA0"/>
    <w:rsid w:val="009B315A"/>
    <w:rsid w:val="009C1335"/>
    <w:rsid w:val="009C1AB2"/>
    <w:rsid w:val="009C7251"/>
    <w:rsid w:val="009D3022"/>
    <w:rsid w:val="009D427D"/>
    <w:rsid w:val="009E2E91"/>
    <w:rsid w:val="009E4F94"/>
    <w:rsid w:val="009E712D"/>
    <w:rsid w:val="009E750A"/>
    <w:rsid w:val="009E7D31"/>
    <w:rsid w:val="00A01B40"/>
    <w:rsid w:val="00A139F5"/>
    <w:rsid w:val="00A22651"/>
    <w:rsid w:val="00A31660"/>
    <w:rsid w:val="00A32E16"/>
    <w:rsid w:val="00A35754"/>
    <w:rsid w:val="00A365F4"/>
    <w:rsid w:val="00A37441"/>
    <w:rsid w:val="00A40778"/>
    <w:rsid w:val="00A45284"/>
    <w:rsid w:val="00A47D80"/>
    <w:rsid w:val="00A53132"/>
    <w:rsid w:val="00A54192"/>
    <w:rsid w:val="00A563F2"/>
    <w:rsid w:val="00A566E8"/>
    <w:rsid w:val="00A658B7"/>
    <w:rsid w:val="00A66347"/>
    <w:rsid w:val="00A67B2D"/>
    <w:rsid w:val="00A7392B"/>
    <w:rsid w:val="00A810F9"/>
    <w:rsid w:val="00A82D31"/>
    <w:rsid w:val="00A85E7E"/>
    <w:rsid w:val="00A86ECC"/>
    <w:rsid w:val="00A86FCC"/>
    <w:rsid w:val="00A90A6D"/>
    <w:rsid w:val="00A971E5"/>
    <w:rsid w:val="00A979A7"/>
    <w:rsid w:val="00AA2B74"/>
    <w:rsid w:val="00AA6972"/>
    <w:rsid w:val="00AA710D"/>
    <w:rsid w:val="00AB0567"/>
    <w:rsid w:val="00AB14BA"/>
    <w:rsid w:val="00AB2F29"/>
    <w:rsid w:val="00AB64F3"/>
    <w:rsid w:val="00AB6D25"/>
    <w:rsid w:val="00AC38D3"/>
    <w:rsid w:val="00AD0E56"/>
    <w:rsid w:val="00AD6690"/>
    <w:rsid w:val="00AE229B"/>
    <w:rsid w:val="00AE2D4B"/>
    <w:rsid w:val="00AE4F99"/>
    <w:rsid w:val="00AE54DC"/>
    <w:rsid w:val="00AF654D"/>
    <w:rsid w:val="00B0006B"/>
    <w:rsid w:val="00B061A9"/>
    <w:rsid w:val="00B07785"/>
    <w:rsid w:val="00B11B69"/>
    <w:rsid w:val="00B14952"/>
    <w:rsid w:val="00B16871"/>
    <w:rsid w:val="00B1799B"/>
    <w:rsid w:val="00B2579A"/>
    <w:rsid w:val="00B25B45"/>
    <w:rsid w:val="00B30ECA"/>
    <w:rsid w:val="00B30EE0"/>
    <w:rsid w:val="00B31E5A"/>
    <w:rsid w:val="00B40A6E"/>
    <w:rsid w:val="00B4331D"/>
    <w:rsid w:val="00B460A6"/>
    <w:rsid w:val="00B47359"/>
    <w:rsid w:val="00B541E6"/>
    <w:rsid w:val="00B54450"/>
    <w:rsid w:val="00B55F98"/>
    <w:rsid w:val="00B564E8"/>
    <w:rsid w:val="00B57825"/>
    <w:rsid w:val="00B602D7"/>
    <w:rsid w:val="00B653AB"/>
    <w:rsid w:val="00B65F9E"/>
    <w:rsid w:val="00B66B19"/>
    <w:rsid w:val="00B82B64"/>
    <w:rsid w:val="00B914E9"/>
    <w:rsid w:val="00B956EE"/>
    <w:rsid w:val="00BA0A67"/>
    <w:rsid w:val="00BA2BA1"/>
    <w:rsid w:val="00BA3447"/>
    <w:rsid w:val="00BA3562"/>
    <w:rsid w:val="00BA5FA0"/>
    <w:rsid w:val="00BB4F09"/>
    <w:rsid w:val="00BB54B5"/>
    <w:rsid w:val="00BB6ADB"/>
    <w:rsid w:val="00BC1295"/>
    <w:rsid w:val="00BC328F"/>
    <w:rsid w:val="00BC6DFF"/>
    <w:rsid w:val="00BD4E33"/>
    <w:rsid w:val="00BF1323"/>
    <w:rsid w:val="00BF5749"/>
    <w:rsid w:val="00C02286"/>
    <w:rsid w:val="00C030DE"/>
    <w:rsid w:val="00C051A8"/>
    <w:rsid w:val="00C07DEF"/>
    <w:rsid w:val="00C21240"/>
    <w:rsid w:val="00C22105"/>
    <w:rsid w:val="00C22850"/>
    <w:rsid w:val="00C244B6"/>
    <w:rsid w:val="00C256A2"/>
    <w:rsid w:val="00C27BF1"/>
    <w:rsid w:val="00C31167"/>
    <w:rsid w:val="00C3391E"/>
    <w:rsid w:val="00C3702F"/>
    <w:rsid w:val="00C4419A"/>
    <w:rsid w:val="00C4500A"/>
    <w:rsid w:val="00C60504"/>
    <w:rsid w:val="00C62238"/>
    <w:rsid w:val="00C64A37"/>
    <w:rsid w:val="00C6549C"/>
    <w:rsid w:val="00C66259"/>
    <w:rsid w:val="00C7158E"/>
    <w:rsid w:val="00C7250B"/>
    <w:rsid w:val="00C7346B"/>
    <w:rsid w:val="00C77C0E"/>
    <w:rsid w:val="00C83BEC"/>
    <w:rsid w:val="00C85946"/>
    <w:rsid w:val="00C91687"/>
    <w:rsid w:val="00C924A8"/>
    <w:rsid w:val="00C93A0A"/>
    <w:rsid w:val="00C945FE"/>
    <w:rsid w:val="00C96234"/>
    <w:rsid w:val="00C96FAA"/>
    <w:rsid w:val="00C97A04"/>
    <w:rsid w:val="00CA107B"/>
    <w:rsid w:val="00CA484D"/>
    <w:rsid w:val="00CA4FB6"/>
    <w:rsid w:val="00CA5870"/>
    <w:rsid w:val="00CA610B"/>
    <w:rsid w:val="00CA784C"/>
    <w:rsid w:val="00CB147E"/>
    <w:rsid w:val="00CB2F90"/>
    <w:rsid w:val="00CB6AD4"/>
    <w:rsid w:val="00CC0798"/>
    <w:rsid w:val="00CC6804"/>
    <w:rsid w:val="00CC739E"/>
    <w:rsid w:val="00CD1EBB"/>
    <w:rsid w:val="00CD28CF"/>
    <w:rsid w:val="00CD58B7"/>
    <w:rsid w:val="00CD7967"/>
    <w:rsid w:val="00CE3067"/>
    <w:rsid w:val="00CF18EE"/>
    <w:rsid w:val="00CF30BD"/>
    <w:rsid w:val="00CF4099"/>
    <w:rsid w:val="00D00796"/>
    <w:rsid w:val="00D01BC2"/>
    <w:rsid w:val="00D01FF6"/>
    <w:rsid w:val="00D05CAC"/>
    <w:rsid w:val="00D21260"/>
    <w:rsid w:val="00D261A2"/>
    <w:rsid w:val="00D616D2"/>
    <w:rsid w:val="00D61C5D"/>
    <w:rsid w:val="00D63B5F"/>
    <w:rsid w:val="00D6594A"/>
    <w:rsid w:val="00D70EF7"/>
    <w:rsid w:val="00D82FEA"/>
    <w:rsid w:val="00D8397C"/>
    <w:rsid w:val="00D841FC"/>
    <w:rsid w:val="00D863D4"/>
    <w:rsid w:val="00D933BC"/>
    <w:rsid w:val="00D94EED"/>
    <w:rsid w:val="00D96026"/>
    <w:rsid w:val="00D972F6"/>
    <w:rsid w:val="00DA331D"/>
    <w:rsid w:val="00DA4FD8"/>
    <w:rsid w:val="00DA5598"/>
    <w:rsid w:val="00DA77AD"/>
    <w:rsid w:val="00DA7C1C"/>
    <w:rsid w:val="00DA7F4F"/>
    <w:rsid w:val="00DB147A"/>
    <w:rsid w:val="00DB1B7A"/>
    <w:rsid w:val="00DB2EFC"/>
    <w:rsid w:val="00DB3625"/>
    <w:rsid w:val="00DB706E"/>
    <w:rsid w:val="00DB79CB"/>
    <w:rsid w:val="00DC575F"/>
    <w:rsid w:val="00DC6708"/>
    <w:rsid w:val="00DD011A"/>
    <w:rsid w:val="00DD2FD4"/>
    <w:rsid w:val="00DD46E6"/>
    <w:rsid w:val="00DE1D0A"/>
    <w:rsid w:val="00DE2400"/>
    <w:rsid w:val="00DE569A"/>
    <w:rsid w:val="00DE58F1"/>
    <w:rsid w:val="00DE6B58"/>
    <w:rsid w:val="00DE7F61"/>
    <w:rsid w:val="00DF5E32"/>
    <w:rsid w:val="00E01436"/>
    <w:rsid w:val="00E030B0"/>
    <w:rsid w:val="00E03203"/>
    <w:rsid w:val="00E03E79"/>
    <w:rsid w:val="00E045BD"/>
    <w:rsid w:val="00E04D6C"/>
    <w:rsid w:val="00E17B77"/>
    <w:rsid w:val="00E21763"/>
    <w:rsid w:val="00E22070"/>
    <w:rsid w:val="00E231AB"/>
    <w:rsid w:val="00E23337"/>
    <w:rsid w:val="00E24E35"/>
    <w:rsid w:val="00E259EA"/>
    <w:rsid w:val="00E25D33"/>
    <w:rsid w:val="00E26852"/>
    <w:rsid w:val="00E32061"/>
    <w:rsid w:val="00E33F48"/>
    <w:rsid w:val="00E42FF9"/>
    <w:rsid w:val="00E44790"/>
    <w:rsid w:val="00E4714C"/>
    <w:rsid w:val="00E5178D"/>
    <w:rsid w:val="00E51AEB"/>
    <w:rsid w:val="00E522A7"/>
    <w:rsid w:val="00E5349E"/>
    <w:rsid w:val="00E54452"/>
    <w:rsid w:val="00E63B0C"/>
    <w:rsid w:val="00E6641F"/>
    <w:rsid w:val="00E664C5"/>
    <w:rsid w:val="00E671A2"/>
    <w:rsid w:val="00E76D26"/>
    <w:rsid w:val="00E76EE5"/>
    <w:rsid w:val="00E8019F"/>
    <w:rsid w:val="00E85061"/>
    <w:rsid w:val="00E86782"/>
    <w:rsid w:val="00E95036"/>
    <w:rsid w:val="00E95336"/>
    <w:rsid w:val="00E95775"/>
    <w:rsid w:val="00E95B8E"/>
    <w:rsid w:val="00E960F6"/>
    <w:rsid w:val="00EB1390"/>
    <w:rsid w:val="00EB2C71"/>
    <w:rsid w:val="00EB3333"/>
    <w:rsid w:val="00EB4340"/>
    <w:rsid w:val="00EB556D"/>
    <w:rsid w:val="00EB5A7D"/>
    <w:rsid w:val="00EC30D1"/>
    <w:rsid w:val="00EC3B35"/>
    <w:rsid w:val="00EC3DA5"/>
    <w:rsid w:val="00EC4B23"/>
    <w:rsid w:val="00ED55C0"/>
    <w:rsid w:val="00ED682B"/>
    <w:rsid w:val="00EE41D5"/>
    <w:rsid w:val="00EE6D6D"/>
    <w:rsid w:val="00EF124F"/>
    <w:rsid w:val="00F0166F"/>
    <w:rsid w:val="00F037A4"/>
    <w:rsid w:val="00F049AB"/>
    <w:rsid w:val="00F11384"/>
    <w:rsid w:val="00F142DB"/>
    <w:rsid w:val="00F1431B"/>
    <w:rsid w:val="00F14D40"/>
    <w:rsid w:val="00F17DDE"/>
    <w:rsid w:val="00F27384"/>
    <w:rsid w:val="00F27C8F"/>
    <w:rsid w:val="00F302E1"/>
    <w:rsid w:val="00F32749"/>
    <w:rsid w:val="00F32B7E"/>
    <w:rsid w:val="00F37172"/>
    <w:rsid w:val="00F412D7"/>
    <w:rsid w:val="00F41B95"/>
    <w:rsid w:val="00F4477E"/>
    <w:rsid w:val="00F45E22"/>
    <w:rsid w:val="00F46269"/>
    <w:rsid w:val="00F60BA8"/>
    <w:rsid w:val="00F6157B"/>
    <w:rsid w:val="00F637E2"/>
    <w:rsid w:val="00F66BD4"/>
    <w:rsid w:val="00F67D8F"/>
    <w:rsid w:val="00F73C97"/>
    <w:rsid w:val="00F761E0"/>
    <w:rsid w:val="00F802BE"/>
    <w:rsid w:val="00F80E93"/>
    <w:rsid w:val="00F84069"/>
    <w:rsid w:val="00F86024"/>
    <w:rsid w:val="00F8611A"/>
    <w:rsid w:val="00F86A61"/>
    <w:rsid w:val="00F92B65"/>
    <w:rsid w:val="00F9400F"/>
    <w:rsid w:val="00FA2D07"/>
    <w:rsid w:val="00FA32F3"/>
    <w:rsid w:val="00FA4D6D"/>
    <w:rsid w:val="00FA5128"/>
    <w:rsid w:val="00FA62C9"/>
    <w:rsid w:val="00FB1783"/>
    <w:rsid w:val="00FB42D4"/>
    <w:rsid w:val="00FB5906"/>
    <w:rsid w:val="00FB762F"/>
    <w:rsid w:val="00FC2AED"/>
    <w:rsid w:val="00FD5737"/>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6F30C8"/>
  </w:style>
  <w:style w:type="character" w:styleId="UyteHipercze">
    <w:name w:val="FollowedHyperlink"/>
    <w:basedOn w:val="Domylnaczcionkaakapitu"/>
    <w:uiPriority w:val="99"/>
    <w:semiHidden/>
    <w:unhideWhenUsed/>
    <w:rsid w:val="00994565"/>
    <w:rPr>
      <w:color w:val="954F72" w:themeColor="followedHyperlink"/>
      <w:u w:val="single"/>
    </w:rPr>
  </w:style>
  <w:style w:type="paragraph" w:styleId="HTML-wstpniesformatowany">
    <w:name w:val="HTML Preformatted"/>
    <w:basedOn w:val="Normalny"/>
    <w:link w:val="HTML-wstpniesformatowanyZnak"/>
    <w:uiPriority w:val="99"/>
    <w:unhideWhenUsed/>
    <w:rsid w:val="008B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8B131F"/>
    <w:rPr>
      <w:rFonts w:ascii="Courier New" w:eastAsia="Times New Roman" w:hAnsi="Courier New" w:cs="Courier New"/>
      <w:sz w:val="20"/>
      <w:szCs w:val="20"/>
      <w:lang w:eastAsia="pl-PL"/>
    </w:rPr>
  </w:style>
  <w:style w:type="character" w:customStyle="1" w:styleId="viiyi">
    <w:name w:val="viiyi"/>
    <w:basedOn w:val="Domylnaczcionkaakapitu"/>
    <w:rsid w:val="00752B78"/>
  </w:style>
  <w:style w:type="character" w:customStyle="1" w:styleId="jlqj4b">
    <w:name w:val="jlqj4b"/>
    <w:basedOn w:val="Domylnaczcionkaakapitu"/>
    <w:rsid w:val="00752B78"/>
  </w:style>
  <w:style w:type="character" w:customStyle="1" w:styleId="hwtze">
    <w:name w:val="hwtze"/>
    <w:basedOn w:val="Domylnaczcionkaakapitu"/>
    <w:rsid w:val="00075041"/>
  </w:style>
  <w:style w:type="character" w:customStyle="1" w:styleId="rynqvb">
    <w:name w:val="rynqvb"/>
    <w:basedOn w:val="Domylnaczcionkaakapitu"/>
    <w:rsid w:val="00075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stat.gov.pl/en/metainformation/glossary/terms-used-in-official-statistics/1526,term.html"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bslugaprasowa@stat.gov.pl"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financial_results_of_investment_funds_first_half_2023.docx.docx</NazwaPliku>
    <Osoba xmlns="AD3641B4-23D9-4536-AF9E-7D0EADDEB824">STAT\MERGIELP</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2CBD7-8840-40FD-806F-0C85A97C4D55}"/>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0860E609-3454-43AF-A26A-7A0F3AFFF7ED}"/>
</file>

<file path=docProps/app.xml><?xml version="1.0" encoding="utf-8"?>
<Properties xmlns="http://schemas.openxmlformats.org/officeDocument/2006/extended-properties" xmlns:vt="http://schemas.openxmlformats.org/officeDocument/2006/docPropsVTypes">
  <Template>Normal</Template>
  <TotalTime>239</TotalTime>
  <Pages>4</Pages>
  <Words>1085</Words>
  <Characters>6514</Characters>
  <DocSecurity>0</DocSecurity>
  <Lines>54</Lines>
  <Paragraphs>15</Paragraphs>
  <ScaleCrop>false</ScaleCrop>
  <HeadingPairs>
    <vt:vector size="2" baseType="variant">
      <vt:variant>
        <vt:lpstr>Tytuł</vt:lpstr>
      </vt:variant>
      <vt:variant>
        <vt:i4>1</vt:i4>
      </vt:variant>
    </vt:vector>
  </HeadingPairs>
  <TitlesOfParts>
    <vt:vector size="1" baseType="lpstr">
      <vt:lpstr>Financial results of investment funds in 2021</vt:lpstr>
    </vt:vector>
  </TitlesOfParts>
  <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2023-11-20T09:37:00Z</cp:lastPrinted>
  <dcterms:created xsi:type="dcterms:W3CDTF">2023-11-14T07:34:00Z</dcterms:created>
  <dcterms:modified xsi:type="dcterms:W3CDTF">2023-11-21T14:57:00Z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