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06/relationships/ui/userCustomization" Target="userCustomization/customUI.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008B5C" w14:textId="6B5C4BC2" w:rsidR="00393761" w:rsidRPr="00AD42B4" w:rsidRDefault="00F56049" w:rsidP="00F049AB">
      <w:pPr>
        <w:pStyle w:val="Tytuinfomacjisygnalnej"/>
        <w:rPr>
          <w:lang w:val="en-GB"/>
        </w:rPr>
      </w:pPr>
      <w:r w:rsidRPr="00AD42B4">
        <w:rPr>
          <w:lang w:val="en-GB"/>
        </w:rPr>
        <w:t>Financial results of in</w:t>
      </w:r>
      <w:bookmarkStart w:id="0" w:name="_GoBack"/>
      <w:bookmarkEnd w:id="0"/>
      <w:r w:rsidRPr="00AD42B4">
        <w:rPr>
          <w:lang w:val="en-GB"/>
        </w:rPr>
        <w:t>surance companies in 202</w:t>
      </w:r>
      <w:r w:rsidR="00425112">
        <w:rPr>
          <w:lang w:val="en-GB"/>
        </w:rPr>
        <w:t>2</w:t>
      </w:r>
    </w:p>
    <w:p w14:paraId="1E690351" w14:textId="26FF3A4F" w:rsidR="00DE58F1" w:rsidRPr="00AD42B4" w:rsidRDefault="00AA2406" w:rsidP="00F049AB">
      <w:pPr>
        <w:pStyle w:val="Lead"/>
        <w:rPr>
          <w:rFonts w:eastAsia="Times New Roman" w:cs="Times New Roman"/>
          <w:bCs/>
          <w:noProof w:val="0"/>
          <w:lang w:val="en-GB"/>
        </w:rPr>
      </w:pPr>
      <w:r w:rsidRPr="00587CEE">
        <w:rPr>
          <w:color w:val="001D77"/>
        </w:rPr>
        <mc:AlternateContent>
          <mc:Choice Requires="wps">
            <w:drawing>
              <wp:anchor distT="45720" distB="45720" distL="114300" distR="114300" simplePos="0" relativeHeight="251738112" behindDoc="0" locked="0" layoutInCell="1" allowOverlap="1" wp14:anchorId="2FC13F97" wp14:editId="793044D0">
                <wp:simplePos x="0" y="0"/>
                <wp:positionH relativeFrom="margin">
                  <wp:align>left</wp:align>
                </wp:positionH>
                <wp:positionV relativeFrom="paragraph">
                  <wp:posOffset>7620</wp:posOffset>
                </wp:positionV>
                <wp:extent cx="2204085" cy="1035050"/>
                <wp:effectExtent l="0" t="0" r="5715" b="0"/>
                <wp:wrapSquare wrapText="bothSides"/>
                <wp:docPr id="6" name="Pole tekstowe 2" descr="Indicator value.&#10;The growth rate of gross written premium in 2022 was 104.5. This represents a 4.5% increase in gross written premium compared to the previous yea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4085" cy="1035170"/>
                        </a:xfrm>
                        <a:prstGeom prst="roundRect">
                          <a:avLst/>
                        </a:prstGeom>
                        <a:solidFill>
                          <a:srgbClr val="001D77"/>
                        </a:solidFill>
                        <a:ln w="9525">
                          <a:noFill/>
                          <a:miter lim="800000"/>
                          <a:headEnd/>
                          <a:tailEnd/>
                        </a:ln>
                      </wps:spPr>
                      <wps:txbx>
                        <w:txbxContent>
                          <w:p w14:paraId="30951E30" w14:textId="1F798701" w:rsidR="00183172" w:rsidRPr="00AD42B4" w:rsidRDefault="00183172" w:rsidP="00CB6AD4">
                            <w:pPr>
                              <w:autoSpaceDE w:val="0"/>
                              <w:autoSpaceDN w:val="0"/>
                              <w:adjustRightInd w:val="0"/>
                              <w:spacing w:before="0" w:after="0" w:line="240" w:lineRule="auto"/>
                              <w:rPr>
                                <w:rFonts w:ascii="Fira Sans SemiBold" w:hAnsi="Fira Sans SemiBold"/>
                                <w:color w:val="FFFFFF" w:themeColor="background1"/>
                                <w:sz w:val="60"/>
                                <w:szCs w:val="60"/>
                                <w:lang w:val="en-GB"/>
                              </w:rPr>
                            </w:pPr>
                            <w:r>
                              <w:rPr>
                                <w:rStyle w:val="IkonawskanikaZnak"/>
                              </w:rPr>
                              <w:sym w:font="Wingdings" w:char="F0F1"/>
                            </w:r>
                            <w:r w:rsidRPr="00AD42B4">
                              <w:rPr>
                                <w:rFonts w:ascii="Fira Sans SemiBold" w:hAnsi="Fira Sans SemiBold"/>
                                <w:color w:val="FFFFFF" w:themeColor="background1"/>
                                <w:sz w:val="60"/>
                                <w:szCs w:val="60"/>
                                <w:lang w:val="en-GB"/>
                              </w:rPr>
                              <w:t xml:space="preserve"> </w:t>
                            </w:r>
                            <w:r w:rsidRPr="008627F3">
                              <w:rPr>
                                <w:rStyle w:val="WartowskanikaZnak"/>
                                <w:sz w:val="56"/>
                                <w:lang w:val="en-GB"/>
                              </w:rPr>
                              <w:t>104.5</w:t>
                            </w:r>
                          </w:p>
                          <w:p w14:paraId="63B3F253" w14:textId="49CD69D1" w:rsidR="00183172" w:rsidRPr="006F155D" w:rsidRDefault="00183172" w:rsidP="00F049AB">
                            <w:pPr>
                              <w:pStyle w:val="Opiswskanika"/>
                              <w:rPr>
                                <w:sz w:val="18"/>
                                <w:szCs w:val="20"/>
                                <w:lang w:val="en-GB"/>
                              </w:rPr>
                            </w:pPr>
                            <w:r w:rsidRPr="0046315C">
                              <w:rPr>
                                <w:lang w:val="en-GB"/>
                              </w:rPr>
                              <w:t>Gross writ</w:t>
                            </w:r>
                            <w:r>
                              <w:rPr>
                                <w:lang w:val="en-GB"/>
                              </w:rPr>
                              <w:t>ten premiums growth rate in 2022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2FC13F97" id="Pole tekstowe 2" o:spid="_x0000_s1026" alt="Indicator value.&#10;The growth rate of gross written premium in 2022 was 104.5. This represents a 4.5% increase in gross written premium compared to the previous year." style="position:absolute;margin-left:0;margin-top:.6pt;width:173.55pt;height:81.5pt;z-index:2517381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" fillcolor="#001d77" stroked="f">
                <v:stroke joinstyle="miter"/>
                <v:textbox>
                  <w:txbxContent>
                    <w:p w14:paraId="30951E30" w14:textId="1F798701" w:rsidR="00183172" w:rsidRPr="00AD42B4" w:rsidRDefault="00183172" w:rsidP="00CB6AD4">
                      <w:pPr>
                        <w:autoSpaceDE w:val="0"/>
                        <w:autoSpaceDN w:val="0"/>
                        <w:adjustRightInd w:val="0"/>
                        <w:spacing w:before="0" w:after="0" w:line="240" w:lineRule="auto"/>
                        <w:rPr>
                          <w:rFonts w:ascii="Fira Sans SemiBold" w:hAnsi="Fira Sans SemiBold"/>
                          <w:color w:val="FFFFFF" w:themeColor="background1"/>
                          <w:sz w:val="60"/>
                          <w:szCs w:val="60"/>
                          <w:lang w:val="en-GB"/>
                        </w:rPr>
                      </w:pPr>
                      <w:r>
                        <w:rPr>
                          <w:rStyle w:val="IkonawskanikaZnak"/>
                        </w:rPr>
                        <w:sym w:font="Wingdings" w:char="F0F1"/>
                      </w:r>
                      <w:r w:rsidRPr="00AD42B4">
                        <w:rPr>
                          <w:rFonts w:ascii="Fira Sans SemiBold" w:hAnsi="Fira Sans SemiBold"/>
                          <w:color w:val="FFFFFF" w:themeColor="background1"/>
                          <w:sz w:val="60"/>
                          <w:szCs w:val="60"/>
                          <w:lang w:val="en-GB"/>
                        </w:rPr>
                        <w:t xml:space="preserve"> </w:t>
                      </w:r>
                      <w:r w:rsidRPr="008627F3">
                        <w:rPr>
                          <w:rStyle w:val="WartowskanikaZnak"/>
                          <w:sz w:val="56"/>
                          <w:lang w:val="en-GB"/>
                        </w:rPr>
                        <w:t>104.5</w:t>
                      </w:r>
                    </w:p>
                    <w:p w14:paraId="63B3F253" w14:textId="49CD69D1" w:rsidR="00183172" w:rsidRPr="006F155D" w:rsidRDefault="00183172" w:rsidP="00F049AB">
                      <w:pPr>
                        <w:pStyle w:val="Opiswskanika"/>
                        <w:rPr>
                          <w:sz w:val="18"/>
                          <w:szCs w:val="20"/>
                          <w:lang w:val="en-GB"/>
                        </w:rPr>
                      </w:pPr>
                      <w:r w:rsidRPr="0046315C">
                        <w:rPr>
                          <w:lang w:val="en-GB"/>
                        </w:rPr>
                        <w:t>Gross writ</w:t>
                      </w:r>
                      <w:r>
                        <w:rPr>
                          <w:lang w:val="en-GB"/>
                        </w:rPr>
                        <w:t>ten premiums growth rate in 2022</w:t>
                      </w:r>
                    </w:p>
                  </w:txbxContent>
                </v:textbox>
                <w10:wrap type="square" anchorx="margin"/>
              </v:roundrect>
            </w:pict>
          </mc:Fallback>
        </mc:AlternateContent>
      </w:r>
      <w:r w:rsidR="00AD42B4" w:rsidRPr="00AD42B4">
        <w:rPr>
          <w:lang w:val="en-GB"/>
        </w:rPr>
        <w:t>The overall net financial result of insurance</w:t>
      </w:r>
      <w:r w:rsidR="00641C1C">
        <w:rPr>
          <w:lang w:val="en-GB"/>
        </w:rPr>
        <w:t xml:space="preserve"> companies</w:t>
      </w:r>
      <w:r w:rsidR="00AD42B4" w:rsidRPr="00AD42B4">
        <w:rPr>
          <w:lang w:val="en-GB"/>
        </w:rPr>
        <w:t xml:space="preserve"> in 202</w:t>
      </w:r>
      <w:r w:rsidR="001E0E14">
        <w:rPr>
          <w:lang w:val="en-GB"/>
        </w:rPr>
        <w:t>2</w:t>
      </w:r>
      <w:r w:rsidR="00AD42B4" w:rsidRPr="00AD42B4">
        <w:rPr>
          <w:lang w:val="en-GB"/>
        </w:rPr>
        <w:t xml:space="preserve"> was </w:t>
      </w:r>
      <w:r w:rsidR="001E0E14">
        <w:rPr>
          <w:lang w:val="en-GB"/>
        </w:rPr>
        <w:t>more</w:t>
      </w:r>
      <w:r w:rsidR="00AD42B4" w:rsidRPr="00AD42B4">
        <w:rPr>
          <w:lang w:val="en-GB"/>
        </w:rPr>
        <w:t xml:space="preserve"> favorable than a year ago and amounted to PLN </w:t>
      </w:r>
      <w:r w:rsidR="001E0E14">
        <w:rPr>
          <w:lang w:val="en-GB"/>
        </w:rPr>
        <w:t>6.1</w:t>
      </w:r>
      <w:r w:rsidR="00AD42B4" w:rsidRPr="00AD42B4">
        <w:rPr>
          <w:lang w:val="en-GB"/>
        </w:rPr>
        <w:t xml:space="preserve"> billion. </w:t>
      </w:r>
      <w:r w:rsidR="00BF1359" w:rsidRPr="00BF1359">
        <w:rPr>
          <w:lang w:val="en-GB"/>
        </w:rPr>
        <w:t xml:space="preserve">This was due to a </w:t>
      </w:r>
      <w:r w:rsidR="001E0E14">
        <w:rPr>
          <w:lang w:val="en-GB"/>
        </w:rPr>
        <w:t xml:space="preserve">better </w:t>
      </w:r>
      <w:r w:rsidR="00BF1359" w:rsidRPr="00BF1359">
        <w:rPr>
          <w:lang w:val="en-GB"/>
        </w:rPr>
        <w:t>result obtained by life insurance companies</w:t>
      </w:r>
      <w:r w:rsidR="00AD42B4" w:rsidRPr="00AD42B4">
        <w:rPr>
          <w:lang w:val="en-GB"/>
        </w:rPr>
        <w:t xml:space="preserve"> (division I)</w:t>
      </w:r>
      <w:r w:rsidR="0074757D">
        <w:rPr>
          <w:lang w:val="en-GB"/>
        </w:rPr>
        <w:t xml:space="preserve"> and</w:t>
      </w:r>
      <w:r w:rsidR="00AD42B4" w:rsidRPr="00AD42B4">
        <w:rPr>
          <w:lang w:val="en-GB"/>
        </w:rPr>
        <w:t xml:space="preserve"> </w:t>
      </w:r>
      <w:r w:rsidR="00BF1359" w:rsidRPr="00BF1359">
        <w:rPr>
          <w:lang w:val="en-GB"/>
        </w:rPr>
        <w:t xml:space="preserve">despite </w:t>
      </w:r>
      <w:r w:rsidR="00F41D4D">
        <w:rPr>
          <w:lang w:val="en-GB"/>
        </w:rPr>
        <w:t>the</w:t>
      </w:r>
      <w:r w:rsidR="00BF1359" w:rsidRPr="00BF1359">
        <w:rPr>
          <w:lang w:val="en-GB"/>
        </w:rPr>
        <w:t xml:space="preserve"> </w:t>
      </w:r>
      <w:r w:rsidR="001E0E14">
        <w:rPr>
          <w:lang w:val="en-GB"/>
        </w:rPr>
        <w:t>wors</w:t>
      </w:r>
      <w:r w:rsidR="00F41D4D">
        <w:rPr>
          <w:lang w:val="en-GB"/>
        </w:rPr>
        <w:t>e</w:t>
      </w:r>
      <w:r w:rsidR="00BF1359" w:rsidRPr="00BF1359">
        <w:rPr>
          <w:lang w:val="en-GB"/>
        </w:rPr>
        <w:t xml:space="preserve"> result of non-life insurance companies</w:t>
      </w:r>
      <w:r w:rsidR="00BF1359">
        <w:rPr>
          <w:lang w:val="en-GB"/>
        </w:rPr>
        <w:t xml:space="preserve"> (division II)</w:t>
      </w:r>
      <w:r w:rsidR="00DE6B58" w:rsidRPr="00AD42B4">
        <w:rPr>
          <w:lang w:val="en-GB"/>
        </w:rPr>
        <w:t xml:space="preserve">. </w:t>
      </w:r>
    </w:p>
    <w:p w14:paraId="28FEBB60" w14:textId="4BCCE130" w:rsidR="00F56049" w:rsidRPr="00AD42B4" w:rsidRDefault="000647A9" w:rsidP="00F56049">
      <w:pPr>
        <w:pStyle w:val="Nagwek1"/>
        <w:rPr>
          <w:rFonts w:ascii="Fira Sans" w:hAnsi="Fira Sans"/>
          <w:b/>
          <w:szCs w:val="19"/>
          <w:lang w:val="en-GB"/>
        </w:rPr>
      </w:pPr>
      <w:r w:rsidRPr="00823593">
        <w:rPr>
          <w:rFonts w:ascii="Fira Sans" w:hAnsi="Fira Sans"/>
          <w:b/>
          <w:noProof/>
          <w:spacing w:val="-2"/>
          <w:szCs w:val="19"/>
        </w:rPr>
        <mc:AlternateContent>
          <mc:Choice Requires="wps">
            <w:drawing>
              <wp:anchor distT="45720" distB="45720" distL="114300" distR="114300" simplePos="0" relativeHeight="251674624" behindDoc="1" locked="0" layoutInCell="1" allowOverlap="1" wp14:anchorId="6367A9BC" wp14:editId="2F669BE8">
                <wp:simplePos x="0" y="0"/>
                <wp:positionH relativeFrom="column">
                  <wp:posOffset>5273684</wp:posOffset>
                </wp:positionH>
                <wp:positionV relativeFrom="paragraph">
                  <wp:posOffset>215341</wp:posOffset>
                </wp:positionV>
                <wp:extent cx="1725295" cy="831850"/>
                <wp:effectExtent l="0" t="0" r="0" b="6350"/>
                <wp:wrapTight wrapText="bothSides">
                  <wp:wrapPolygon edited="0">
                    <wp:start x="715" y="0"/>
                    <wp:lineTo x="715" y="21270"/>
                    <wp:lineTo x="20749" y="21270"/>
                    <wp:lineTo x="20749" y="0"/>
                    <wp:lineTo x="715" y="0"/>
                  </wp:wrapPolygon>
                </wp:wrapTight>
                <wp:docPr id="2" name="Pole tekstowe 2" descr="Total gross written premium amounted to sixty-nine point two billion zloty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5295" cy="831850"/>
                        </a:xfrm>
                        <a:prstGeom prst="rect">
                          <a:avLst/>
                        </a:prstGeom>
                        <a:noFill/>
                        <a:ln w="9525">
                          <a:noFill/>
                          <a:miter lim="800000"/>
                          <a:headEnd/>
                          <a:tailEnd/>
                        </a:ln>
                      </wps:spPr>
                      <wps:txbx>
                        <w:txbxContent>
                          <w:p w14:paraId="66113316" w14:textId="69ECF6DB" w:rsidR="00183172" w:rsidRPr="00AD42B4" w:rsidRDefault="00183172" w:rsidP="005F45EE">
                            <w:pPr>
                              <w:pStyle w:val="tekstzboku"/>
                              <w:rPr>
                                <w:bCs w:val="0"/>
                                <w:lang w:val="en-GB"/>
                              </w:rPr>
                            </w:pPr>
                            <w:r w:rsidRPr="006F155D">
                              <w:rPr>
                                <w:lang w:val="en-GB"/>
                              </w:rPr>
                              <w:t>Total gross written premi</w:t>
                            </w:r>
                            <w:r>
                              <w:rPr>
                                <w:lang w:val="en-GB"/>
                              </w:rPr>
                              <w:t>um amounted to PLN 72.4 billion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367A9BC" id="_x0000_t202" coordsize="21600,21600" o:spt="202" path="m,l,21600r21600,l21600,xe">
                <v:stroke joinstyle="miter"/>
                <v:path gradientshapeok="t" o:connecttype="rect"/>
              </v:shapetype>
              <v:shape id="_x0000_s1027" type="#_x0000_t202" alt="Total gross written premium amounted to sixty-nine point two billion zlotys" style="position:absolute;margin-left:415.25pt;margin-top:16.95pt;width:135.85pt;height:65.5pt;z-index:-2516418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" filled="f" stroked="f">
                <v:textbox>
                  <w:txbxContent>
                    <w:p w14:paraId="66113316" w14:textId="69ECF6DB" w:rsidR="00183172" w:rsidRPr="00AD42B4" w:rsidRDefault="00183172" w:rsidP="005F45EE">
                      <w:pPr>
                        <w:pStyle w:val="tekstzboku"/>
                        <w:rPr>
                          <w:bCs w:val="0"/>
                          <w:lang w:val="en-GB"/>
                        </w:rPr>
                      </w:pPr>
                      <w:r w:rsidRPr="006F155D">
                        <w:rPr>
                          <w:lang w:val="en-GB"/>
                        </w:rPr>
                        <w:t>Total gross written premi</w:t>
                      </w:r>
                      <w:r>
                        <w:rPr>
                          <w:lang w:val="en-GB"/>
                        </w:rPr>
                        <w:t>um amounted to PLN 72.4 billion</w:t>
                      </w:r>
                    </w:p>
                  </w:txbxContent>
                </v:textbox>
                <w10:wrap type="tight"/>
              </v:shape>
            </w:pict>
          </mc:Fallback>
        </mc:AlternateContent>
      </w:r>
      <w:r w:rsidR="0046315C" w:rsidRPr="0046315C">
        <w:rPr>
          <w:rFonts w:ascii="Fira Sans" w:hAnsi="Fira Sans"/>
          <w:b/>
          <w:szCs w:val="19"/>
          <w:lang w:val="en-GB"/>
        </w:rPr>
        <w:t>Income and costs</w:t>
      </w:r>
    </w:p>
    <w:p w14:paraId="4F670F04" w14:textId="394B5A72" w:rsidR="00F56049" w:rsidRPr="006F155D" w:rsidRDefault="00F56049" w:rsidP="00F56049">
      <w:pPr>
        <w:spacing w:line="288" w:lineRule="auto"/>
        <w:rPr>
          <w:rFonts w:eastAsia="Times New Roman" w:cs="Times New Roman"/>
          <w:szCs w:val="19"/>
          <w:lang w:val="en-GB" w:eastAsia="pl-PL"/>
        </w:rPr>
      </w:pPr>
      <w:r w:rsidRPr="00966C9A">
        <w:rPr>
          <w:noProof/>
          <w:lang w:eastAsia="pl-PL"/>
        </w:rPr>
        <mc:AlternateContent>
          <mc:Choice Requires="wps">
            <w:drawing>
              <wp:anchor distT="45720" distB="45720" distL="114300" distR="114300" simplePos="0" relativeHeight="251759616" behindDoc="1" locked="0" layoutInCell="1" allowOverlap="1" wp14:anchorId="603091C4" wp14:editId="1BA61169">
                <wp:simplePos x="0" y="0"/>
                <wp:positionH relativeFrom="column">
                  <wp:posOffset>5295900</wp:posOffset>
                </wp:positionH>
                <wp:positionV relativeFrom="paragraph">
                  <wp:posOffset>445770</wp:posOffset>
                </wp:positionV>
                <wp:extent cx="1724025" cy="809625"/>
                <wp:effectExtent l="0" t="0" r="0" b="0"/>
                <wp:wrapTight wrapText="bothSides">
                  <wp:wrapPolygon edited="0">
                    <wp:start x="716" y="0"/>
                    <wp:lineTo x="716" y="20838"/>
                    <wp:lineTo x="20765" y="20838"/>
                    <wp:lineTo x="20765" y="0"/>
                    <wp:lineTo x="716" y="0"/>
                  </wp:wrapPolygon>
                </wp:wrapTight>
                <wp:docPr id="4" name="Pole tekstowe 4" descr="Total gross claims paid amounted to forty-one point three billion zloty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4025" cy="809625"/>
                        </a:xfrm>
                        <a:prstGeom prst="rect">
                          <a:avLst/>
                        </a:prstGeom>
                        <a:noFill/>
                        <a:ln w="9525">
                          <a:noFill/>
                          <a:miter lim="800000"/>
                          <a:headEnd/>
                          <a:tailEnd/>
                        </a:ln>
                      </wps:spPr>
                      <wps:txbx>
                        <w:txbxContent>
                          <w:p w14:paraId="2F7170F1" w14:textId="42C7306F" w:rsidR="00183172" w:rsidRPr="006F155D" w:rsidRDefault="00183172" w:rsidP="00F56049">
                            <w:pPr>
                              <w:pStyle w:val="tekstzboku"/>
                              <w:rPr>
                                <w:bCs w:val="0"/>
                                <w:lang w:val="en-GB"/>
                              </w:rPr>
                            </w:pPr>
                            <w:r w:rsidRPr="006F155D">
                              <w:rPr>
                                <w:lang w:val="en-GB"/>
                              </w:rPr>
                              <w:t>Total gross claims paid amou</w:t>
                            </w:r>
                            <w:r>
                              <w:rPr>
                                <w:lang w:val="en-GB"/>
                              </w:rPr>
                              <w:t>nted to PLN 44.4 billion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3091C4" id="Pole tekstowe 4" o:spid="_x0000_s1028" type="#_x0000_t202" alt="Total gross claims paid amounted to forty-one point three billion zlotys." style="position:absolute;margin-left:417pt;margin-top:35.1pt;width:135.75pt;height:63.75pt;z-index:-2515568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" filled="f" stroked="f">
                <v:textbox>
                  <w:txbxContent>
                    <w:p w14:paraId="2F7170F1" w14:textId="42C7306F" w:rsidR="00183172" w:rsidRPr="006F155D" w:rsidRDefault="00183172" w:rsidP="00F56049">
                      <w:pPr>
                        <w:pStyle w:val="tekstzboku"/>
                        <w:rPr>
                          <w:bCs w:val="0"/>
                          <w:lang w:val="en-GB"/>
                        </w:rPr>
                      </w:pPr>
                      <w:r w:rsidRPr="006F155D">
                        <w:rPr>
                          <w:lang w:val="en-GB"/>
                        </w:rPr>
                        <w:t>Total gross claims paid amou</w:t>
                      </w:r>
                      <w:r>
                        <w:rPr>
                          <w:lang w:val="en-GB"/>
                        </w:rPr>
                        <w:t>nted to PLN 44.4 billion</w:t>
                      </w:r>
                    </w:p>
                  </w:txbxContent>
                </v:textbox>
                <w10:wrap type="tight"/>
              </v:shape>
            </w:pict>
          </mc:Fallback>
        </mc:AlternateContent>
      </w:r>
      <w:r w:rsidR="0046315C" w:rsidRPr="006F155D">
        <w:rPr>
          <w:noProof/>
          <w:lang w:val="en-GB" w:eastAsia="pl-PL"/>
        </w:rPr>
        <w:t>Earned premium was the dominant item in the total income structure. In 202</w:t>
      </w:r>
      <w:r w:rsidR="008A79EA">
        <w:rPr>
          <w:noProof/>
          <w:lang w:val="en-GB" w:eastAsia="pl-PL"/>
        </w:rPr>
        <w:t>2</w:t>
      </w:r>
      <w:r w:rsidR="0046315C" w:rsidRPr="006F155D">
        <w:rPr>
          <w:noProof/>
          <w:lang w:val="en-GB" w:eastAsia="pl-PL"/>
        </w:rPr>
        <w:t xml:space="preserve">, the total gross written premium amounted to PLN </w:t>
      </w:r>
      <w:r w:rsidR="008A79EA">
        <w:rPr>
          <w:noProof/>
          <w:lang w:val="en-GB" w:eastAsia="pl-PL"/>
        </w:rPr>
        <w:t>72 359.0</w:t>
      </w:r>
      <w:r w:rsidR="0046315C" w:rsidRPr="006F155D">
        <w:rPr>
          <w:noProof/>
          <w:lang w:val="en-GB" w:eastAsia="pl-PL"/>
        </w:rPr>
        <w:t xml:space="preserve"> million (</w:t>
      </w:r>
      <w:r w:rsidR="00BF1359">
        <w:rPr>
          <w:noProof/>
          <w:lang w:val="en-GB" w:eastAsia="pl-PL"/>
        </w:rPr>
        <w:t>increase</w:t>
      </w:r>
      <w:r w:rsidR="00BF1359" w:rsidRPr="00BF1359">
        <w:rPr>
          <w:noProof/>
          <w:lang w:val="en-GB" w:eastAsia="pl-PL"/>
        </w:rPr>
        <w:t xml:space="preserve"> by </w:t>
      </w:r>
      <w:r w:rsidR="008A79EA">
        <w:rPr>
          <w:noProof/>
          <w:lang w:val="en-GB" w:eastAsia="pl-PL"/>
        </w:rPr>
        <w:t>4.5</w:t>
      </w:r>
      <w:r w:rsidR="00BF1359" w:rsidRPr="00BF1359">
        <w:rPr>
          <w:noProof/>
          <w:lang w:val="en-GB" w:eastAsia="pl-PL"/>
        </w:rPr>
        <w:t xml:space="preserve">% </w:t>
      </w:r>
      <w:r w:rsidR="00F41D4D">
        <w:rPr>
          <w:noProof/>
          <w:lang w:val="en-GB" w:eastAsia="pl-PL"/>
        </w:rPr>
        <w:t>compared to</w:t>
      </w:r>
      <w:r w:rsidR="00BF1359" w:rsidRPr="00BF1359">
        <w:rPr>
          <w:noProof/>
          <w:lang w:val="en-GB" w:eastAsia="pl-PL"/>
        </w:rPr>
        <w:t xml:space="preserve"> 202</w:t>
      </w:r>
      <w:r w:rsidR="008A79EA">
        <w:rPr>
          <w:noProof/>
          <w:lang w:val="en-GB" w:eastAsia="pl-PL"/>
        </w:rPr>
        <w:t>1</w:t>
      </w:r>
      <w:r w:rsidR="0046315C" w:rsidRPr="006F155D">
        <w:rPr>
          <w:noProof/>
          <w:lang w:val="en-GB" w:eastAsia="pl-PL"/>
        </w:rPr>
        <w:t xml:space="preserve">), of which PLN </w:t>
      </w:r>
      <w:r w:rsidR="008A79EA">
        <w:rPr>
          <w:noProof/>
          <w:lang w:val="en-GB" w:eastAsia="pl-PL"/>
        </w:rPr>
        <w:t>21 543.5</w:t>
      </w:r>
      <w:r w:rsidR="0046315C" w:rsidRPr="006F155D">
        <w:rPr>
          <w:noProof/>
          <w:lang w:val="en-GB" w:eastAsia="pl-PL"/>
        </w:rPr>
        <w:t xml:space="preserve"> million was the premium of life insurance companies, and </w:t>
      </w:r>
      <w:r w:rsidR="00115D45">
        <w:rPr>
          <w:noProof/>
          <w:lang w:val="en-GB" w:eastAsia="pl-PL"/>
        </w:rPr>
        <w:br/>
      </w:r>
      <w:r w:rsidR="0046315C" w:rsidRPr="006F155D">
        <w:rPr>
          <w:noProof/>
          <w:lang w:val="en-GB" w:eastAsia="pl-PL"/>
        </w:rPr>
        <w:t xml:space="preserve">PLN </w:t>
      </w:r>
      <w:r w:rsidR="008A79EA">
        <w:rPr>
          <w:noProof/>
          <w:lang w:val="en-GB" w:eastAsia="pl-PL"/>
        </w:rPr>
        <w:t>50 815.5</w:t>
      </w:r>
      <w:r w:rsidR="00BF1359">
        <w:rPr>
          <w:noProof/>
          <w:lang w:val="en-GB" w:eastAsia="pl-PL"/>
        </w:rPr>
        <w:t xml:space="preserve"> mil</w:t>
      </w:r>
      <w:r w:rsidR="0046315C" w:rsidRPr="006F155D">
        <w:rPr>
          <w:noProof/>
          <w:lang w:val="en-GB" w:eastAsia="pl-PL"/>
        </w:rPr>
        <w:t>lion</w:t>
      </w:r>
      <w:r w:rsidR="008A79EA">
        <w:rPr>
          <w:noProof/>
          <w:lang w:val="en-GB" w:eastAsia="pl-PL"/>
        </w:rPr>
        <w:t xml:space="preserve"> of</w:t>
      </w:r>
      <w:r w:rsidR="0046315C" w:rsidRPr="006F155D">
        <w:rPr>
          <w:noProof/>
          <w:lang w:val="en-GB" w:eastAsia="pl-PL"/>
        </w:rPr>
        <w:t xml:space="preserve"> non-life insurance. Claims incurred constituted the dominant position in the total cost structure. Total gross claims paid in 202</w:t>
      </w:r>
      <w:r w:rsidR="008A79EA">
        <w:rPr>
          <w:noProof/>
          <w:lang w:val="en-GB" w:eastAsia="pl-PL"/>
        </w:rPr>
        <w:t>2</w:t>
      </w:r>
      <w:r w:rsidR="0046315C" w:rsidRPr="006F155D">
        <w:rPr>
          <w:noProof/>
          <w:lang w:val="en-GB" w:eastAsia="pl-PL"/>
        </w:rPr>
        <w:t xml:space="preserve"> amounted to PLN </w:t>
      </w:r>
      <w:r w:rsidR="008A79EA">
        <w:rPr>
          <w:noProof/>
          <w:lang w:val="en-GB" w:eastAsia="pl-PL"/>
        </w:rPr>
        <w:t>44 385.7</w:t>
      </w:r>
      <w:r w:rsidR="0046315C" w:rsidRPr="006F155D">
        <w:rPr>
          <w:noProof/>
          <w:lang w:val="en-GB" w:eastAsia="pl-PL"/>
        </w:rPr>
        <w:t xml:space="preserve"> million and </w:t>
      </w:r>
      <w:r w:rsidR="00BF1359">
        <w:rPr>
          <w:noProof/>
          <w:lang w:val="en-GB" w:eastAsia="pl-PL"/>
        </w:rPr>
        <w:t>in</w:t>
      </w:r>
      <w:r w:rsidR="0046315C" w:rsidRPr="006F155D">
        <w:rPr>
          <w:noProof/>
          <w:lang w:val="en-GB" w:eastAsia="pl-PL"/>
        </w:rPr>
        <w:t xml:space="preserve">creased by </w:t>
      </w:r>
      <w:r w:rsidR="008A79EA">
        <w:rPr>
          <w:noProof/>
          <w:lang w:val="en-GB" w:eastAsia="pl-PL"/>
        </w:rPr>
        <w:t>7.5</w:t>
      </w:r>
      <w:r w:rsidR="0046315C" w:rsidRPr="006F155D">
        <w:rPr>
          <w:noProof/>
          <w:lang w:val="en-GB" w:eastAsia="pl-PL"/>
        </w:rPr>
        <w:t>% compared to 20</w:t>
      </w:r>
      <w:r w:rsidR="003D6C60">
        <w:rPr>
          <w:noProof/>
          <w:lang w:val="en-GB" w:eastAsia="pl-PL"/>
        </w:rPr>
        <w:t>2</w:t>
      </w:r>
      <w:r w:rsidR="008A79EA">
        <w:rPr>
          <w:noProof/>
          <w:lang w:val="en-GB" w:eastAsia="pl-PL"/>
        </w:rPr>
        <w:t>1;</w:t>
      </w:r>
      <w:r w:rsidR="0046315C" w:rsidRPr="006F155D">
        <w:rPr>
          <w:noProof/>
          <w:lang w:val="en-GB" w:eastAsia="pl-PL"/>
        </w:rPr>
        <w:t xml:space="preserve"> they </w:t>
      </w:r>
      <w:r w:rsidR="003D6C60">
        <w:rPr>
          <w:noProof/>
          <w:lang w:val="en-GB" w:eastAsia="pl-PL"/>
        </w:rPr>
        <w:t>in</w:t>
      </w:r>
      <w:r w:rsidR="0046315C" w:rsidRPr="006F155D">
        <w:rPr>
          <w:noProof/>
          <w:lang w:val="en-GB" w:eastAsia="pl-PL"/>
        </w:rPr>
        <w:t xml:space="preserve">creased to PLN </w:t>
      </w:r>
      <w:r w:rsidR="008A79EA">
        <w:rPr>
          <w:noProof/>
          <w:lang w:val="en-GB" w:eastAsia="pl-PL"/>
        </w:rPr>
        <w:t>18 870.0</w:t>
      </w:r>
      <w:r w:rsidR="0046315C" w:rsidRPr="006F155D">
        <w:rPr>
          <w:noProof/>
          <w:lang w:val="en-GB" w:eastAsia="pl-PL"/>
        </w:rPr>
        <w:t xml:space="preserve"> million in life insurance, and to PLN </w:t>
      </w:r>
      <w:r w:rsidR="008A79EA">
        <w:rPr>
          <w:noProof/>
          <w:lang w:val="en-GB" w:eastAsia="pl-PL"/>
        </w:rPr>
        <w:t>25 515.7</w:t>
      </w:r>
      <w:r w:rsidR="0046315C" w:rsidRPr="006F155D">
        <w:rPr>
          <w:noProof/>
          <w:lang w:val="en-GB" w:eastAsia="pl-PL"/>
        </w:rPr>
        <w:t xml:space="preserve"> million in non-life insurance</w:t>
      </w:r>
      <w:r w:rsidRPr="006F155D">
        <w:rPr>
          <w:rFonts w:eastAsia="Times New Roman" w:cs="Times New Roman"/>
          <w:szCs w:val="19"/>
          <w:lang w:val="en-GB" w:eastAsia="pl-PL"/>
        </w:rPr>
        <w:t>.</w:t>
      </w:r>
    </w:p>
    <w:p w14:paraId="5C1511B6" w14:textId="77777777" w:rsidR="00B24895" w:rsidRDefault="00621B60" w:rsidP="00F56049">
      <w:pPr>
        <w:pStyle w:val="Tytuwykresu0"/>
        <w:rPr>
          <w:rFonts w:ascii="Fira Sans" w:hAnsi="Fira Sans"/>
          <w:color w:val="000000" w:themeColor="text1"/>
          <w:szCs w:val="19"/>
        </w:rPr>
      </w:pPr>
      <w:r w:rsidRPr="00AA590E">
        <w:rPr>
          <w:rFonts w:ascii="Fira Sans" w:hAnsi="Fira Sans"/>
          <w:color w:val="000000" w:themeColor="text1"/>
          <w:szCs w:val="19"/>
          <w:lang w:val="en-GB"/>
        </w:rPr>
        <w:t>Chart</w:t>
      </w:r>
      <w:r w:rsidR="00F56049" w:rsidRPr="00AA590E">
        <w:rPr>
          <w:rFonts w:ascii="Fira Sans" w:hAnsi="Fira Sans"/>
          <w:color w:val="000000" w:themeColor="text1"/>
          <w:szCs w:val="19"/>
          <w:lang w:val="en-GB"/>
        </w:rPr>
        <w:t xml:space="preserve"> 1. </w:t>
      </w:r>
      <w:r w:rsidRPr="00621B60">
        <w:rPr>
          <w:rFonts w:ascii="Fira Sans" w:hAnsi="Fira Sans"/>
          <w:color w:val="000000" w:themeColor="text1"/>
          <w:szCs w:val="19"/>
          <w:lang w:val="en-GB"/>
        </w:rPr>
        <w:t>Life insurers financial results</w:t>
      </w:r>
    </w:p>
    <w:p w14:paraId="3FB7EEAF" w14:textId="37BCE8F6" w:rsidR="00F56049" w:rsidRPr="00621B60" w:rsidRDefault="00B24895" w:rsidP="00F56049">
      <w:pPr>
        <w:pStyle w:val="Tytuwykresu0"/>
        <w:rPr>
          <w:rFonts w:ascii="Fira Sans" w:hAnsi="Fira Sans"/>
          <w:szCs w:val="19"/>
          <w:lang w:val="en-GB"/>
        </w:rPr>
      </w:pPr>
      <w:r>
        <w:rPr>
          <w:rFonts w:ascii="Fira Sans" w:hAnsi="Fira Sans"/>
          <w:color w:val="000000" w:themeColor="text1"/>
          <w:szCs w:val="19"/>
          <w:lang w:val="en-GB"/>
        </w:rPr>
        <w:drawing>
          <wp:inline distT="0" distB="0" distL="0" distR="0" wp14:anchorId="44A6F09D" wp14:editId="4FC1A5F5">
            <wp:extent cx="4720777" cy="1954815"/>
            <wp:effectExtent l="0" t="0" r="3810" b="7620"/>
            <wp:docPr id="3" name="Obraz 3" descr="Chart 1. Life insurers financial results &#10;&#10;Balance on technical account PLN million&#10;2018: 3082&#10;2019: 3264&#10;2020: 2974&#10;2021: 2118&#10;2022: 2830&#10;&#10;Net profit (loss) PLN million&#10;2018: 2444&#10;2019: 2573&#10;2020: 2202&#10;2021: 1599&#10;2022: 2229&#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0" y="0"/>
                      <a:ext cx="4720777" cy="1954815"/>
                    </a:xfrm>
                    <a:prstGeom prst="rect">
                      <a:avLst/>
                    </a:prstGeom>
                    <a:noFill/>
                  </pic:spPr>
                </pic:pic>
              </a:graphicData>
            </a:graphic>
          </wp:inline>
        </w:drawing>
      </w:r>
      <w:r w:rsidR="00F56049" w:rsidRPr="00621B60">
        <w:rPr>
          <w:rFonts w:ascii="Fira Sans" w:hAnsi="Fira Sans"/>
          <w:color w:val="000000" w:themeColor="text1"/>
          <w:szCs w:val="19"/>
          <w:lang w:val="en-GB"/>
        </w:rPr>
        <w:t xml:space="preserve"> </w:t>
      </w:r>
    </w:p>
    <w:p w14:paraId="665AFA8E" w14:textId="77777777" w:rsidR="00B24895" w:rsidRDefault="00621B60" w:rsidP="00F56049">
      <w:pPr>
        <w:pStyle w:val="Tytutablicy"/>
        <w:rPr>
          <w:noProof/>
        </w:rPr>
      </w:pPr>
      <w:r w:rsidRPr="00621B60">
        <w:rPr>
          <w:lang w:val="en-GB"/>
        </w:rPr>
        <w:t>Chart</w:t>
      </w:r>
      <w:r w:rsidR="00F56049" w:rsidRPr="00621B60">
        <w:rPr>
          <w:lang w:val="en-GB"/>
        </w:rPr>
        <w:t xml:space="preserve"> 2. </w:t>
      </w:r>
      <w:r w:rsidRPr="00621B60">
        <w:rPr>
          <w:lang w:val="en-GB"/>
        </w:rPr>
        <w:t>Non-life insurers financial results</w:t>
      </w:r>
    </w:p>
    <w:p w14:paraId="0E4C8E70" w14:textId="11EEAE44" w:rsidR="00F56049" w:rsidRPr="00621B60" w:rsidRDefault="00B24895" w:rsidP="00F56049">
      <w:pPr>
        <w:pStyle w:val="Tytutablicy"/>
        <w:rPr>
          <w:lang w:val="en-GB"/>
        </w:rPr>
      </w:pPr>
      <w:r>
        <w:rPr>
          <w:noProof/>
          <w:lang w:val="en-GB"/>
        </w:rPr>
        <w:drawing>
          <wp:inline distT="0" distB="0" distL="0" distR="0" wp14:anchorId="59F1770E" wp14:editId="65FCFFBB">
            <wp:extent cx="4754369" cy="2003134"/>
            <wp:effectExtent l="0" t="0" r="8255" b="0"/>
            <wp:docPr id="16" name="Obraz 16" descr="Chart 2. Non-life insurers financial results&#10;&#10;Balance on technical account PLN million&#10;2018: 2927&#10;2019: 2926&#10;2020: 3115&#10;2021: 3055&#10;2022: 2852&#10;&#10;Net profit (loss)     PLN million&#10;2018: 4244&#10;2019: 4638&#10;2020: 3924&#10;2021: 4051&#10;2022: 3897&#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4754369" cy="2003134"/>
                    </a:xfrm>
                    <a:prstGeom prst="rect">
                      <a:avLst/>
                    </a:prstGeom>
                    <a:noFill/>
                  </pic:spPr>
                </pic:pic>
              </a:graphicData>
            </a:graphic>
          </wp:inline>
        </w:drawing>
      </w:r>
      <w:r w:rsidR="00F56049" w:rsidRPr="00621B60">
        <w:rPr>
          <w:lang w:val="en-GB"/>
        </w:rPr>
        <w:t xml:space="preserve"> </w:t>
      </w:r>
    </w:p>
    <w:p w14:paraId="2A011084" w14:textId="4256F0DC" w:rsidR="00F56049" w:rsidRPr="00621B60" w:rsidRDefault="00F56049" w:rsidP="00F56049">
      <w:pPr>
        <w:spacing w:before="0" w:after="0" w:line="259" w:lineRule="auto"/>
        <w:rPr>
          <w:rFonts w:eastAsia="Times New Roman" w:cs="Times New Roman"/>
          <w:b/>
          <w:bCs/>
          <w:color w:val="000000" w:themeColor="text1"/>
          <w:szCs w:val="19"/>
          <w:lang w:val="en-GB" w:eastAsia="pl-PL"/>
        </w:rPr>
      </w:pPr>
      <w:r w:rsidRPr="00621B60">
        <w:rPr>
          <w:lang w:val="en-GB"/>
        </w:rPr>
        <w:br w:type="page"/>
      </w:r>
    </w:p>
    <w:p w14:paraId="36754445" w14:textId="38E8F3ED" w:rsidR="00C73757" w:rsidRPr="0031738D" w:rsidRDefault="00C73757" w:rsidP="00C73757">
      <w:pPr>
        <w:pStyle w:val="Nagwek1"/>
        <w:rPr>
          <w:rFonts w:ascii="Fira Sans" w:hAnsi="Fira Sans"/>
          <w:b/>
          <w:szCs w:val="19"/>
          <w:lang w:val="en-GB"/>
        </w:rPr>
      </w:pPr>
      <w:r>
        <w:rPr>
          <w:rFonts w:ascii="Fira Sans" w:hAnsi="Fira Sans"/>
          <w:b/>
          <w:noProof/>
          <w:szCs w:val="19"/>
        </w:rPr>
        <w:lastRenderedPageBreak/>
        <mc:AlternateContent>
          <mc:Choice Requires="wps">
            <w:drawing>
              <wp:anchor distT="46990" distB="46990" distL="114300" distR="114300" simplePos="0" relativeHeight="251761664" behindDoc="1" locked="0" layoutInCell="1" allowOverlap="1" wp14:anchorId="5A2FAFCE" wp14:editId="7ECD6DDC">
                <wp:simplePos x="0" y="0"/>
                <wp:positionH relativeFrom="column">
                  <wp:posOffset>5286375</wp:posOffset>
                </wp:positionH>
                <wp:positionV relativeFrom="paragraph">
                  <wp:posOffset>0</wp:posOffset>
                </wp:positionV>
                <wp:extent cx="1724025" cy="1257300"/>
                <wp:effectExtent l="0" t="0" r="0" b="0"/>
                <wp:wrapTight wrapText="bothSides">
                  <wp:wrapPolygon edited="0">
                    <wp:start x="716" y="0"/>
                    <wp:lineTo x="716" y="21273"/>
                    <wp:lineTo x="20765" y="21273"/>
                    <wp:lineTo x="20765" y="0"/>
                    <wp:lineTo x="716" y="0"/>
                  </wp:wrapPolygon>
                </wp:wrapTight>
                <wp:docPr id="32" name="Pole tekstowe 32" descr="Net financial result amounted to one point six billion zlotys in life sector, and four point one billion zlotys in non-life sector."/>
                <wp:cNvGraphicFramePr/>
                <a:graphic xmlns:a="http://schemas.openxmlformats.org/drawingml/2006/main">
                  <a:graphicData uri="http://schemas.microsoft.com/office/word/2010/wordprocessingShape">
                    <wps:wsp>
                      <wps:cNvSpPr txBox="1"/>
                      <wps:spPr>
                        <a:xfrm>
                          <a:off x="0" y="0"/>
                          <a:ext cx="1724025" cy="12573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069615" w14:textId="17E569A2" w:rsidR="00183172" w:rsidRDefault="00183172" w:rsidP="00F56049">
                            <w:pPr>
                              <w:pStyle w:val="tekstzboku"/>
                              <w:rPr>
                                <w:lang w:val="en-GB"/>
                              </w:rPr>
                            </w:pPr>
                            <w:r w:rsidRPr="0031738D">
                              <w:rPr>
                                <w:lang w:val="en-GB"/>
                              </w:rPr>
                              <w:t xml:space="preserve">Net financial result </w:t>
                            </w:r>
                            <w:r>
                              <w:rPr>
                                <w:lang w:val="en-GB"/>
                              </w:rPr>
                              <w:br/>
                              <w:t>amount</w:t>
                            </w:r>
                            <w:r w:rsidRPr="0031738D">
                              <w:rPr>
                                <w:lang w:val="en-GB"/>
                              </w:rPr>
                              <w:t xml:space="preserve">ed to PLN </w:t>
                            </w:r>
                            <w:r>
                              <w:rPr>
                                <w:lang w:val="en-GB"/>
                              </w:rPr>
                              <w:t xml:space="preserve">2.2 </w:t>
                            </w:r>
                            <w:r w:rsidRPr="0031738D">
                              <w:rPr>
                                <w:lang w:val="en-GB"/>
                              </w:rPr>
                              <w:t xml:space="preserve">billion in </w:t>
                            </w:r>
                            <w:r w:rsidR="00B82CD3">
                              <w:rPr>
                                <w:lang w:val="en-GB"/>
                              </w:rPr>
                              <w:t xml:space="preserve">the </w:t>
                            </w:r>
                            <w:r w:rsidRPr="0031738D">
                              <w:rPr>
                                <w:lang w:val="en-GB"/>
                              </w:rPr>
                              <w:t xml:space="preserve">life sector, </w:t>
                            </w:r>
                            <w:r>
                              <w:rPr>
                                <w:lang w:val="en-GB"/>
                              </w:rPr>
                              <w:br/>
                            </w:r>
                            <w:r w:rsidRPr="0031738D">
                              <w:rPr>
                                <w:lang w:val="en-GB"/>
                              </w:rPr>
                              <w:t xml:space="preserve">and PLN </w:t>
                            </w:r>
                            <w:r>
                              <w:rPr>
                                <w:lang w:val="en-GB"/>
                              </w:rPr>
                              <w:t xml:space="preserve">3.9 billion </w:t>
                            </w:r>
                            <w:r>
                              <w:rPr>
                                <w:lang w:val="en-GB"/>
                              </w:rPr>
                              <w:br/>
                              <w:t>in non-life sector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2FAFCE" id="Pole tekstowe 32" o:spid="_x0000_s1029" type="#_x0000_t202" alt="Net financial result amounted to one point six billion zlotys in life sector, and four point one billion zlotys in non-life sector." style="position:absolute;margin-left:416.25pt;margin-top:0;width:135.75pt;height:99pt;z-index:-251554816;visibility:visible;mso-wrap-style:square;mso-width-percent:0;mso-height-percent:0;mso-wrap-distance-left:9pt;mso-wrap-distance-top:3.7pt;mso-wrap-distance-right:9pt;mso-wrap-distance-bottom:3.7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" filled="f" stroked="f" strokeweight=".5pt">
                <v:textbox>
                  <w:txbxContent>
                    <w:p w14:paraId="2E069615" w14:textId="17E569A2" w:rsidR="00183172" w:rsidRDefault="00183172" w:rsidP="00F56049">
                      <w:pPr>
                        <w:pStyle w:val="tekstzboku"/>
                        <w:rPr>
                          <w:lang w:val="en-GB"/>
                        </w:rPr>
                      </w:pPr>
                      <w:r w:rsidRPr="0031738D">
                        <w:rPr>
                          <w:lang w:val="en-GB"/>
                        </w:rPr>
                        <w:t xml:space="preserve">Net financial result </w:t>
                      </w:r>
                      <w:r>
                        <w:rPr>
                          <w:lang w:val="en-GB"/>
                        </w:rPr>
                        <w:br/>
                        <w:t>amount</w:t>
                      </w:r>
                      <w:r w:rsidRPr="0031738D">
                        <w:rPr>
                          <w:lang w:val="en-GB"/>
                        </w:rPr>
                        <w:t xml:space="preserve">ed to PLN </w:t>
                      </w:r>
                      <w:r>
                        <w:rPr>
                          <w:lang w:val="en-GB"/>
                        </w:rPr>
                        <w:t xml:space="preserve">2.2 </w:t>
                      </w:r>
                      <w:r w:rsidRPr="0031738D">
                        <w:rPr>
                          <w:lang w:val="en-GB"/>
                        </w:rPr>
                        <w:t xml:space="preserve">billion in </w:t>
                      </w:r>
                      <w:r w:rsidR="00B82CD3">
                        <w:rPr>
                          <w:lang w:val="en-GB"/>
                        </w:rPr>
                        <w:t xml:space="preserve">the </w:t>
                      </w:r>
                      <w:r w:rsidRPr="0031738D">
                        <w:rPr>
                          <w:lang w:val="en-GB"/>
                        </w:rPr>
                        <w:t xml:space="preserve">life sector, </w:t>
                      </w:r>
                      <w:r>
                        <w:rPr>
                          <w:lang w:val="en-GB"/>
                        </w:rPr>
                        <w:br/>
                      </w:r>
                      <w:r w:rsidRPr="0031738D">
                        <w:rPr>
                          <w:lang w:val="en-GB"/>
                        </w:rPr>
                        <w:t xml:space="preserve">and PLN </w:t>
                      </w:r>
                      <w:r>
                        <w:rPr>
                          <w:lang w:val="en-GB"/>
                        </w:rPr>
                        <w:t xml:space="preserve">3.9 billion </w:t>
                      </w:r>
                      <w:r>
                        <w:rPr>
                          <w:lang w:val="en-GB"/>
                        </w:rPr>
                        <w:br/>
                        <w:t>in non-life sector</w:t>
                      </w:r>
                    </w:p>
                  </w:txbxContent>
                </v:textbox>
                <w10:wrap type="tight"/>
              </v:shape>
            </w:pict>
          </mc:Fallback>
        </mc:AlternateContent>
      </w:r>
      <w:r w:rsidRPr="0031738D">
        <w:rPr>
          <w:rFonts w:ascii="Fira Sans" w:hAnsi="Fira Sans"/>
          <w:b/>
          <w:noProof/>
          <w:szCs w:val="19"/>
          <w:lang w:val="en-GB"/>
        </w:rPr>
        <w:t>Profit (loss) and balance on technical account</w:t>
      </w:r>
    </w:p>
    <w:p w14:paraId="50C8264B" w14:textId="7899E127" w:rsidR="006502AF" w:rsidRDefault="00C73757" w:rsidP="00C73757">
      <w:pPr>
        <w:spacing w:line="288" w:lineRule="auto"/>
        <w:rPr>
          <w:shd w:val="clear" w:color="auto" w:fill="FFFFFF"/>
          <w:lang w:val="en-GB"/>
        </w:rPr>
      </w:pPr>
      <w:r w:rsidRPr="0031738D">
        <w:rPr>
          <w:shd w:val="clear" w:color="auto" w:fill="FFFFFF"/>
          <w:lang w:val="en-GB"/>
        </w:rPr>
        <w:t xml:space="preserve">The total net financial result of insurance companies amounted to PLN </w:t>
      </w:r>
      <w:r w:rsidR="00907DFB">
        <w:rPr>
          <w:shd w:val="clear" w:color="auto" w:fill="FFFFFF"/>
          <w:lang w:val="en-GB"/>
        </w:rPr>
        <w:t>6 125.9</w:t>
      </w:r>
      <w:r w:rsidRPr="0031738D">
        <w:rPr>
          <w:shd w:val="clear" w:color="auto" w:fill="FFFFFF"/>
          <w:lang w:val="en-GB"/>
        </w:rPr>
        <w:t xml:space="preserve"> million and was </w:t>
      </w:r>
      <w:r w:rsidR="00907DFB">
        <w:rPr>
          <w:shd w:val="clear" w:color="auto" w:fill="FFFFFF"/>
          <w:lang w:val="en-GB"/>
        </w:rPr>
        <w:t>higher</w:t>
      </w:r>
      <w:r w:rsidRPr="0031738D">
        <w:rPr>
          <w:shd w:val="clear" w:color="auto" w:fill="FFFFFF"/>
          <w:lang w:val="en-GB"/>
        </w:rPr>
        <w:t xml:space="preserve"> by </w:t>
      </w:r>
      <w:r w:rsidR="00907DFB">
        <w:rPr>
          <w:shd w:val="clear" w:color="auto" w:fill="FFFFFF"/>
          <w:lang w:val="en-GB"/>
        </w:rPr>
        <w:t>8.4</w:t>
      </w:r>
      <w:r w:rsidRPr="0031738D">
        <w:rPr>
          <w:shd w:val="clear" w:color="auto" w:fill="FFFFFF"/>
          <w:lang w:val="en-GB"/>
        </w:rPr>
        <w:t>% compared to 20</w:t>
      </w:r>
      <w:r>
        <w:rPr>
          <w:shd w:val="clear" w:color="auto" w:fill="FFFFFF"/>
          <w:lang w:val="en-GB"/>
        </w:rPr>
        <w:t>2</w:t>
      </w:r>
      <w:r w:rsidR="00907DFB">
        <w:rPr>
          <w:shd w:val="clear" w:color="auto" w:fill="FFFFFF"/>
          <w:lang w:val="en-GB"/>
        </w:rPr>
        <w:t>1</w:t>
      </w:r>
      <w:r w:rsidRPr="0031738D">
        <w:rPr>
          <w:shd w:val="clear" w:color="auto" w:fill="FFFFFF"/>
          <w:lang w:val="en-GB"/>
        </w:rPr>
        <w:t xml:space="preserve">. Life insurance companies generated a result </w:t>
      </w:r>
      <w:r>
        <w:rPr>
          <w:shd w:val="clear" w:color="auto" w:fill="FFFFFF"/>
          <w:lang w:val="en-GB"/>
        </w:rPr>
        <w:br/>
      </w:r>
      <w:r w:rsidRPr="0031738D">
        <w:rPr>
          <w:shd w:val="clear" w:color="auto" w:fill="FFFFFF"/>
          <w:lang w:val="en-GB"/>
        </w:rPr>
        <w:t xml:space="preserve">of PLN </w:t>
      </w:r>
      <w:r w:rsidR="00907DFB">
        <w:rPr>
          <w:shd w:val="clear" w:color="auto" w:fill="FFFFFF"/>
          <w:lang w:val="en-GB"/>
        </w:rPr>
        <w:t>2 228.8</w:t>
      </w:r>
      <w:r w:rsidRPr="0031738D">
        <w:rPr>
          <w:shd w:val="clear" w:color="auto" w:fill="FFFFFF"/>
          <w:lang w:val="en-GB"/>
        </w:rPr>
        <w:t xml:space="preserve"> million, and non-life insurance profit amounted to PLN </w:t>
      </w:r>
      <w:r w:rsidR="00907DFB">
        <w:rPr>
          <w:shd w:val="clear" w:color="auto" w:fill="FFFFFF"/>
          <w:lang w:val="en-GB"/>
        </w:rPr>
        <w:t>3 897.1</w:t>
      </w:r>
      <w:r>
        <w:rPr>
          <w:shd w:val="clear" w:color="auto" w:fill="FFFFFF"/>
          <w:lang w:val="en-GB"/>
        </w:rPr>
        <w:t xml:space="preserve"> million. </w:t>
      </w:r>
    </w:p>
    <w:p w14:paraId="4BC8DDB6" w14:textId="1297FB12" w:rsidR="00C73757" w:rsidRDefault="00C73757" w:rsidP="00C73757">
      <w:pPr>
        <w:spacing w:line="288" w:lineRule="auto"/>
        <w:rPr>
          <w:shd w:val="clear" w:color="auto" w:fill="FFFFFF"/>
          <w:lang w:val="en-GB"/>
        </w:rPr>
      </w:pPr>
      <w:r>
        <w:rPr>
          <w:shd w:val="clear" w:color="auto" w:fill="FFFFFF"/>
          <w:lang w:val="en-GB"/>
        </w:rPr>
        <w:t>The tech</w:t>
      </w:r>
      <w:r w:rsidRPr="0031738D">
        <w:rPr>
          <w:shd w:val="clear" w:color="auto" w:fill="FFFFFF"/>
          <w:lang w:val="en-GB"/>
        </w:rPr>
        <w:t xml:space="preserve">nical result (in aggregated terms) was PLN </w:t>
      </w:r>
      <w:r w:rsidR="00A00B14">
        <w:rPr>
          <w:shd w:val="clear" w:color="auto" w:fill="FFFFFF"/>
          <w:lang w:val="en-GB"/>
        </w:rPr>
        <w:t>5 682.1</w:t>
      </w:r>
      <w:r w:rsidRPr="0031738D">
        <w:rPr>
          <w:shd w:val="clear" w:color="auto" w:fill="FFFFFF"/>
          <w:lang w:val="en-GB"/>
        </w:rPr>
        <w:t xml:space="preserve"> million and was </w:t>
      </w:r>
      <w:r w:rsidR="00A00B14">
        <w:rPr>
          <w:shd w:val="clear" w:color="auto" w:fill="FFFFFF"/>
          <w:lang w:val="en-GB"/>
        </w:rPr>
        <w:t>9.9%</w:t>
      </w:r>
      <w:r w:rsidRPr="0031738D">
        <w:rPr>
          <w:shd w:val="clear" w:color="auto" w:fill="FFFFFF"/>
          <w:lang w:val="en-GB"/>
        </w:rPr>
        <w:t xml:space="preserve"> </w:t>
      </w:r>
      <w:r w:rsidR="00A00B14">
        <w:rPr>
          <w:shd w:val="clear" w:color="auto" w:fill="FFFFFF"/>
          <w:lang w:val="en-GB"/>
        </w:rPr>
        <w:t>higher</w:t>
      </w:r>
      <w:r w:rsidR="00A00B14" w:rsidRPr="0031738D">
        <w:rPr>
          <w:shd w:val="clear" w:color="auto" w:fill="FFFFFF"/>
          <w:lang w:val="en-GB"/>
        </w:rPr>
        <w:t xml:space="preserve"> </w:t>
      </w:r>
      <w:r w:rsidRPr="0031738D">
        <w:rPr>
          <w:shd w:val="clear" w:color="auto" w:fill="FFFFFF"/>
          <w:lang w:val="en-GB"/>
        </w:rPr>
        <w:t>than in 20</w:t>
      </w:r>
      <w:r>
        <w:rPr>
          <w:shd w:val="clear" w:color="auto" w:fill="FFFFFF"/>
          <w:lang w:val="en-GB"/>
        </w:rPr>
        <w:t>2</w:t>
      </w:r>
      <w:r w:rsidR="00A00B14">
        <w:rPr>
          <w:shd w:val="clear" w:color="auto" w:fill="FFFFFF"/>
          <w:lang w:val="en-GB"/>
        </w:rPr>
        <w:t>1</w:t>
      </w:r>
      <w:r w:rsidRPr="0031738D">
        <w:rPr>
          <w:shd w:val="clear" w:color="auto" w:fill="FFFFFF"/>
          <w:lang w:val="en-GB"/>
        </w:rPr>
        <w:t xml:space="preserve">. The technical result in life insurance </w:t>
      </w:r>
      <w:r w:rsidR="00A00B14">
        <w:rPr>
          <w:shd w:val="clear" w:color="auto" w:fill="FFFFFF"/>
          <w:lang w:val="en-GB"/>
        </w:rPr>
        <w:t xml:space="preserve">increased </w:t>
      </w:r>
      <w:r w:rsidRPr="0031738D">
        <w:rPr>
          <w:shd w:val="clear" w:color="auto" w:fill="FFFFFF"/>
          <w:lang w:val="en-GB"/>
        </w:rPr>
        <w:t xml:space="preserve">to PLN </w:t>
      </w:r>
      <w:r w:rsidR="00A00B14">
        <w:rPr>
          <w:shd w:val="clear" w:color="auto" w:fill="FFFFFF"/>
          <w:lang w:val="en-GB"/>
        </w:rPr>
        <w:t>2 829.7</w:t>
      </w:r>
      <w:r>
        <w:rPr>
          <w:shd w:val="clear" w:color="auto" w:fill="FFFFFF"/>
          <w:lang w:val="en-GB"/>
        </w:rPr>
        <w:t xml:space="preserve"> million, in non-life </w:t>
      </w:r>
      <w:r>
        <w:rPr>
          <w:shd w:val="clear" w:color="auto" w:fill="FFFFFF"/>
          <w:lang w:val="en-GB"/>
        </w:rPr>
        <w:br/>
        <w:t xml:space="preserve">insurance </w:t>
      </w:r>
      <w:r w:rsidRPr="0031738D">
        <w:rPr>
          <w:shd w:val="clear" w:color="auto" w:fill="FFFFFF"/>
          <w:lang w:val="en-GB"/>
        </w:rPr>
        <w:t xml:space="preserve">to PLN </w:t>
      </w:r>
      <w:r w:rsidR="00A00B14">
        <w:rPr>
          <w:shd w:val="clear" w:color="auto" w:fill="FFFFFF"/>
          <w:lang w:val="en-GB"/>
        </w:rPr>
        <w:t xml:space="preserve">2 852.4 </w:t>
      </w:r>
      <w:r w:rsidRPr="0031738D">
        <w:rPr>
          <w:shd w:val="clear" w:color="auto" w:fill="FFFFFF"/>
          <w:lang w:val="en-GB"/>
        </w:rPr>
        <w:t>million.</w:t>
      </w:r>
    </w:p>
    <w:p w14:paraId="5FF595A1" w14:textId="27C20BBF" w:rsidR="00C73757" w:rsidRPr="00C52126" w:rsidRDefault="00C73757" w:rsidP="00C73757">
      <w:pPr>
        <w:spacing w:line="288" w:lineRule="auto"/>
        <w:rPr>
          <w:rFonts w:eastAsia="Times New Roman" w:cs="Times New Roman"/>
          <w:szCs w:val="19"/>
          <w:lang w:val="en-GB" w:eastAsia="pl-PL"/>
        </w:rPr>
      </w:pPr>
      <w:r w:rsidRPr="00C52126">
        <w:rPr>
          <w:shd w:val="clear" w:color="auto" w:fill="FFFFFF"/>
          <w:lang w:val="en-GB"/>
        </w:rPr>
        <w:t xml:space="preserve">The technical profit of PLN </w:t>
      </w:r>
      <w:r w:rsidR="00A00B14">
        <w:rPr>
          <w:shd w:val="clear" w:color="auto" w:fill="FFFFFF"/>
          <w:lang w:val="en-GB"/>
        </w:rPr>
        <w:t>935.1</w:t>
      </w:r>
      <w:r w:rsidRPr="00C52126">
        <w:rPr>
          <w:shd w:val="clear" w:color="auto" w:fill="FFFFFF"/>
          <w:lang w:val="en-GB"/>
        </w:rPr>
        <w:t xml:space="preserve"> million was achieved compared to PLN </w:t>
      </w:r>
      <w:r w:rsidR="00A00B14">
        <w:rPr>
          <w:shd w:val="clear" w:color="auto" w:fill="FFFFFF"/>
          <w:lang w:val="en-GB"/>
        </w:rPr>
        <w:t>609.3</w:t>
      </w:r>
      <w:r w:rsidRPr="00C52126">
        <w:rPr>
          <w:shd w:val="clear" w:color="auto" w:fill="FFFFFF"/>
          <w:lang w:val="en-GB"/>
        </w:rPr>
        <w:t xml:space="preserve"> million of profit in 20</w:t>
      </w:r>
      <w:r>
        <w:rPr>
          <w:shd w:val="clear" w:color="auto" w:fill="FFFFFF"/>
          <w:lang w:val="en-GB"/>
        </w:rPr>
        <w:t>2</w:t>
      </w:r>
      <w:r w:rsidR="00A00B14">
        <w:rPr>
          <w:shd w:val="clear" w:color="auto" w:fill="FFFFFF"/>
          <w:lang w:val="en-GB"/>
        </w:rPr>
        <w:t>1</w:t>
      </w:r>
      <w:r w:rsidRPr="00C52126">
        <w:rPr>
          <w:shd w:val="clear" w:color="auto" w:fill="FFFFFF"/>
          <w:lang w:val="en-GB"/>
        </w:rPr>
        <w:t xml:space="preserve"> </w:t>
      </w:r>
      <w:r w:rsidR="00B82CD3">
        <w:rPr>
          <w:shd w:val="clear" w:color="auto" w:fill="FFFFFF"/>
          <w:lang w:val="en-GB"/>
        </w:rPr>
        <w:t>on</w:t>
      </w:r>
      <w:r w:rsidRPr="00C52126">
        <w:rPr>
          <w:shd w:val="clear" w:color="auto" w:fill="FFFFFF"/>
          <w:lang w:val="en-GB"/>
        </w:rPr>
        <w:t xml:space="preserve"> the </w:t>
      </w:r>
      <w:proofErr w:type="spellStart"/>
      <w:r w:rsidR="00A20265">
        <w:rPr>
          <w:shd w:val="clear" w:color="auto" w:fill="FFFFFF"/>
          <w:lang w:val="en-GB"/>
        </w:rPr>
        <w:t>c</w:t>
      </w:r>
      <w:r w:rsidRPr="00C52126">
        <w:rPr>
          <w:shd w:val="clear" w:color="auto" w:fill="FFFFFF"/>
          <w:lang w:val="en-GB"/>
        </w:rPr>
        <w:t>asco</w:t>
      </w:r>
      <w:proofErr w:type="spellEnd"/>
      <w:r w:rsidRPr="00C52126">
        <w:rPr>
          <w:shd w:val="clear" w:color="auto" w:fill="FFFFFF"/>
          <w:lang w:val="en-GB"/>
        </w:rPr>
        <w:t xml:space="preserve"> insurance of land vehicles. In motor vehicle liability arising out </w:t>
      </w:r>
      <w:r w:rsidR="0067056F">
        <w:rPr>
          <w:shd w:val="clear" w:color="auto" w:fill="FFFFFF"/>
          <w:lang w:val="en-GB"/>
        </w:rPr>
        <w:br/>
      </w:r>
      <w:r w:rsidRPr="00C52126">
        <w:rPr>
          <w:shd w:val="clear" w:color="auto" w:fill="FFFFFF"/>
          <w:lang w:val="en-GB"/>
        </w:rPr>
        <w:t>of the posses</w:t>
      </w:r>
      <w:r>
        <w:rPr>
          <w:shd w:val="clear" w:color="auto" w:fill="FFFFFF"/>
          <w:lang w:val="en-GB"/>
        </w:rPr>
        <w:t>s</w:t>
      </w:r>
      <w:r w:rsidRPr="00C52126">
        <w:rPr>
          <w:shd w:val="clear" w:color="auto" w:fill="FFFFFF"/>
          <w:lang w:val="en-GB"/>
        </w:rPr>
        <w:t xml:space="preserve">ion of land vehicles, the technical profit of PLN </w:t>
      </w:r>
      <w:r w:rsidR="00236674">
        <w:rPr>
          <w:shd w:val="clear" w:color="auto" w:fill="FFFFFF"/>
          <w:lang w:val="en-GB"/>
        </w:rPr>
        <w:t>250.5</w:t>
      </w:r>
      <w:r w:rsidRPr="00C52126">
        <w:rPr>
          <w:shd w:val="clear" w:color="auto" w:fill="FFFFFF"/>
          <w:lang w:val="en-GB"/>
        </w:rPr>
        <w:t xml:space="preserve"> million was achieved compared to PLN </w:t>
      </w:r>
      <w:r w:rsidR="00236674">
        <w:rPr>
          <w:shd w:val="clear" w:color="auto" w:fill="FFFFFF"/>
          <w:lang w:val="en-GB"/>
        </w:rPr>
        <w:t>656.2</w:t>
      </w:r>
      <w:r w:rsidRPr="00C52126">
        <w:rPr>
          <w:shd w:val="clear" w:color="auto" w:fill="FFFFFF"/>
          <w:lang w:val="en-GB"/>
        </w:rPr>
        <w:t xml:space="preserve"> million of profit in the previous year.</w:t>
      </w:r>
    </w:p>
    <w:p w14:paraId="05E369C7" w14:textId="06A0EDCE" w:rsidR="00F56049" w:rsidRPr="0031738D" w:rsidRDefault="006502AF" w:rsidP="00F56049">
      <w:pPr>
        <w:pStyle w:val="Tytutablicy"/>
        <w:rPr>
          <w:lang w:val="en-GB"/>
        </w:rPr>
      </w:pPr>
      <w:r>
        <w:rPr>
          <w:lang w:val="en-GB"/>
        </w:rPr>
        <w:t>T</w:t>
      </w:r>
      <w:r w:rsidR="0031738D" w:rsidRPr="0031738D">
        <w:rPr>
          <w:lang w:val="en-GB"/>
        </w:rPr>
        <w:t>able 1. Income, costs and balance on technical life and non-life insurance account</w:t>
      </w:r>
    </w:p>
    <w:tbl>
      <w:tblPr>
        <w:tblStyle w:val="Siatkatabelijasna1"/>
        <w:tblpPr w:leftFromText="141" w:rightFromText="141" w:vertAnchor="text" w:horzAnchor="margin" w:tblpY="1"/>
        <w:tblW w:w="7995" w:type="dxa"/>
        <w:tblBorders>
          <w:top w:val="single" w:sz="4" w:space="0" w:color="001D77"/>
          <w:left w:val="none" w:sz="0" w:space="0" w:color="auto"/>
          <w:bottom w:val="single" w:sz="4" w:space="0" w:color="001D77"/>
          <w:right w:val="none" w:sz="0" w:space="0" w:color="auto"/>
          <w:insideH w:val="single" w:sz="6" w:space="0" w:color="001D77"/>
          <w:insideV w:val="single" w:sz="6" w:space="0" w:color="001D77"/>
        </w:tblBorders>
        <w:tblCellMar>
          <w:left w:w="68" w:type="dxa"/>
          <w:right w:w="68" w:type="dxa"/>
        </w:tblCellMar>
        <w:tblLook w:val="0000" w:firstRow="0" w:lastRow="0" w:firstColumn="0" w:lastColumn="0" w:noHBand="0" w:noVBand="0"/>
        <w:tblCaption w:val="Table 1. Income, costs and balance on technical life and non-life insurance account"/>
      </w:tblPr>
      <w:tblGrid>
        <w:gridCol w:w="2090"/>
        <w:gridCol w:w="1029"/>
        <w:gridCol w:w="1078"/>
        <w:gridCol w:w="906"/>
        <w:gridCol w:w="993"/>
        <w:gridCol w:w="992"/>
        <w:gridCol w:w="907"/>
      </w:tblGrid>
      <w:tr w:rsidR="0031738D" w:rsidRPr="00FA5128" w14:paraId="5372EC55" w14:textId="77777777" w:rsidTr="00463316">
        <w:trPr>
          <w:trHeight w:val="454"/>
        </w:trPr>
        <w:tc>
          <w:tcPr>
            <w:tcW w:w="2090" w:type="dxa"/>
            <w:vMerge w:val="restart"/>
            <w:vAlign w:val="center"/>
          </w:tcPr>
          <w:p w14:paraId="005DB843" w14:textId="580152E8" w:rsidR="0031738D" w:rsidRPr="00F131BD" w:rsidRDefault="0031738D" w:rsidP="0031738D">
            <w:pPr>
              <w:pStyle w:val="Nagwek1"/>
              <w:tabs>
                <w:tab w:val="right" w:leader="dot" w:pos="4139"/>
              </w:tabs>
              <w:spacing w:before="120"/>
              <w:jc w:val="center"/>
              <w:outlineLvl w:val="0"/>
              <w:rPr>
                <w:rFonts w:ascii="Fira Sans" w:hAnsi="Fira Sans" w:cs="Arial"/>
                <w:bCs w:val="0"/>
                <w:color w:val="000000" w:themeColor="text1"/>
                <w:szCs w:val="19"/>
                <w:lang w:val="en-GB"/>
              </w:rPr>
            </w:pPr>
            <w:r w:rsidRPr="00F131BD">
              <w:rPr>
                <w:rFonts w:ascii="Fira Sans" w:hAnsi="Fira Sans" w:cs="Arial"/>
                <w:color w:val="000000" w:themeColor="text1"/>
                <w:szCs w:val="19"/>
                <w:lang w:val="en-GB"/>
              </w:rPr>
              <w:t>Specification</w:t>
            </w:r>
          </w:p>
        </w:tc>
        <w:tc>
          <w:tcPr>
            <w:tcW w:w="3013" w:type="dxa"/>
            <w:gridSpan w:val="3"/>
            <w:vAlign w:val="center"/>
          </w:tcPr>
          <w:p w14:paraId="267281F6" w14:textId="269BFC21" w:rsidR="0031738D" w:rsidRPr="0031738D" w:rsidRDefault="0031738D" w:rsidP="0031738D">
            <w:pPr>
              <w:pStyle w:val="Nagwek3"/>
              <w:spacing w:before="0"/>
              <w:jc w:val="center"/>
              <w:outlineLvl w:val="2"/>
              <w:rPr>
                <w:rFonts w:ascii="Fira Sans" w:hAnsi="Fira Sans"/>
                <w:color w:val="000000" w:themeColor="text1"/>
                <w:sz w:val="19"/>
                <w:szCs w:val="19"/>
              </w:rPr>
            </w:pPr>
            <w:r w:rsidRPr="0031738D">
              <w:rPr>
                <w:rFonts w:ascii="Fira Sans" w:hAnsi="Fira Sans"/>
                <w:color w:val="000000" w:themeColor="text1"/>
                <w:sz w:val="19"/>
                <w:szCs w:val="19"/>
              </w:rPr>
              <w:t>Life</w:t>
            </w:r>
          </w:p>
        </w:tc>
        <w:tc>
          <w:tcPr>
            <w:tcW w:w="2892" w:type="dxa"/>
            <w:gridSpan w:val="3"/>
            <w:vAlign w:val="center"/>
          </w:tcPr>
          <w:p w14:paraId="11F086E0" w14:textId="0E286148" w:rsidR="0031738D" w:rsidRPr="0031738D" w:rsidRDefault="0031738D" w:rsidP="0031738D">
            <w:pPr>
              <w:pStyle w:val="Nagwek3"/>
              <w:spacing w:before="0"/>
              <w:jc w:val="center"/>
              <w:outlineLvl w:val="2"/>
              <w:rPr>
                <w:rFonts w:ascii="Fira Sans" w:hAnsi="Fira Sans"/>
                <w:color w:val="000000" w:themeColor="text1"/>
                <w:sz w:val="19"/>
                <w:szCs w:val="19"/>
              </w:rPr>
            </w:pPr>
            <w:r w:rsidRPr="0031738D">
              <w:rPr>
                <w:rFonts w:ascii="Fira Sans" w:hAnsi="Fira Sans"/>
                <w:color w:val="000000" w:themeColor="text1"/>
                <w:sz w:val="19"/>
                <w:szCs w:val="19"/>
              </w:rPr>
              <w:t>Non-life</w:t>
            </w:r>
          </w:p>
        </w:tc>
      </w:tr>
      <w:tr w:rsidR="00636799" w:rsidRPr="00FA5128" w14:paraId="718846D1" w14:textId="77777777" w:rsidTr="00463316">
        <w:trPr>
          <w:trHeight w:val="454"/>
        </w:trPr>
        <w:tc>
          <w:tcPr>
            <w:tcW w:w="2090" w:type="dxa"/>
            <w:vMerge/>
            <w:vAlign w:val="center"/>
          </w:tcPr>
          <w:p w14:paraId="7AE1521D" w14:textId="77777777" w:rsidR="00F67A29" w:rsidRPr="0031738D" w:rsidRDefault="00F67A29" w:rsidP="00F67A29">
            <w:pPr>
              <w:pStyle w:val="Nagwek1"/>
              <w:tabs>
                <w:tab w:val="right" w:leader="dot" w:pos="4139"/>
              </w:tabs>
              <w:jc w:val="center"/>
              <w:outlineLvl w:val="0"/>
              <w:rPr>
                <w:rFonts w:ascii="Fira Sans" w:hAnsi="Fira Sans" w:cs="Arial"/>
                <w:color w:val="000000" w:themeColor="text1"/>
                <w:szCs w:val="19"/>
              </w:rPr>
            </w:pPr>
          </w:p>
        </w:tc>
        <w:tc>
          <w:tcPr>
            <w:tcW w:w="1029" w:type="dxa"/>
            <w:vAlign w:val="center"/>
          </w:tcPr>
          <w:p w14:paraId="31182F8D" w14:textId="1C9ABE53" w:rsidR="00F67A29" w:rsidRPr="006E1CC0" w:rsidRDefault="00F67A29" w:rsidP="00F67A29">
            <w:pPr>
              <w:spacing w:before="0" w:after="0"/>
              <w:jc w:val="center"/>
              <w:rPr>
                <w:color w:val="000000" w:themeColor="text1"/>
                <w:szCs w:val="19"/>
              </w:rPr>
            </w:pPr>
            <w:r>
              <w:rPr>
                <w:color w:val="000000" w:themeColor="text1"/>
                <w:szCs w:val="19"/>
              </w:rPr>
              <w:t>2021</w:t>
            </w:r>
          </w:p>
        </w:tc>
        <w:tc>
          <w:tcPr>
            <w:tcW w:w="1078" w:type="dxa"/>
            <w:vAlign w:val="center"/>
          </w:tcPr>
          <w:p w14:paraId="07E5085F" w14:textId="77843EFB" w:rsidR="00F67A29" w:rsidRPr="006E1CC0" w:rsidRDefault="00F67A29" w:rsidP="00F67A29">
            <w:pPr>
              <w:spacing w:before="0" w:after="0"/>
              <w:jc w:val="center"/>
              <w:rPr>
                <w:color w:val="000000" w:themeColor="text1"/>
                <w:szCs w:val="19"/>
              </w:rPr>
            </w:pPr>
            <w:r>
              <w:rPr>
                <w:color w:val="000000" w:themeColor="text1"/>
                <w:szCs w:val="19"/>
              </w:rPr>
              <w:t>2022</w:t>
            </w:r>
          </w:p>
        </w:tc>
        <w:tc>
          <w:tcPr>
            <w:tcW w:w="906" w:type="dxa"/>
            <w:vMerge w:val="restart"/>
            <w:vAlign w:val="center"/>
          </w:tcPr>
          <w:p w14:paraId="787ED74F" w14:textId="37D7FC33" w:rsidR="00F67A29" w:rsidRPr="006E1CC0" w:rsidRDefault="00F67A29" w:rsidP="00F67A29">
            <w:pPr>
              <w:spacing w:before="0" w:after="0"/>
              <w:jc w:val="center"/>
              <w:rPr>
                <w:color w:val="000000" w:themeColor="text1"/>
                <w:szCs w:val="19"/>
              </w:rPr>
            </w:pPr>
            <w:r>
              <w:rPr>
                <w:color w:val="000000" w:themeColor="text1"/>
                <w:szCs w:val="19"/>
              </w:rPr>
              <w:t>2021</w:t>
            </w:r>
            <w:r w:rsidRPr="006E1CC0">
              <w:rPr>
                <w:color w:val="000000" w:themeColor="text1"/>
                <w:szCs w:val="19"/>
              </w:rPr>
              <w:t>=100</w:t>
            </w:r>
          </w:p>
        </w:tc>
        <w:tc>
          <w:tcPr>
            <w:tcW w:w="993" w:type="dxa"/>
            <w:vAlign w:val="center"/>
          </w:tcPr>
          <w:p w14:paraId="3516F7BF" w14:textId="73F2FD67" w:rsidR="00F67A29" w:rsidRPr="006E1CC0" w:rsidRDefault="00F67A29" w:rsidP="00F67A29">
            <w:pPr>
              <w:spacing w:before="0" w:after="0"/>
              <w:jc w:val="center"/>
              <w:rPr>
                <w:color w:val="000000" w:themeColor="text1"/>
                <w:szCs w:val="19"/>
              </w:rPr>
            </w:pPr>
            <w:r>
              <w:rPr>
                <w:color w:val="000000" w:themeColor="text1"/>
                <w:szCs w:val="19"/>
              </w:rPr>
              <w:t>2021</w:t>
            </w:r>
          </w:p>
        </w:tc>
        <w:tc>
          <w:tcPr>
            <w:tcW w:w="992" w:type="dxa"/>
            <w:vAlign w:val="center"/>
          </w:tcPr>
          <w:p w14:paraId="4D2B3294" w14:textId="4BF04031" w:rsidR="00F67A29" w:rsidRPr="006E1CC0" w:rsidRDefault="00F67A29" w:rsidP="00F67A29">
            <w:pPr>
              <w:spacing w:before="0" w:after="0"/>
              <w:jc w:val="center"/>
              <w:rPr>
                <w:color w:val="000000" w:themeColor="text1"/>
                <w:szCs w:val="19"/>
              </w:rPr>
            </w:pPr>
            <w:r>
              <w:rPr>
                <w:color w:val="000000" w:themeColor="text1"/>
                <w:szCs w:val="19"/>
              </w:rPr>
              <w:t>2022</w:t>
            </w:r>
          </w:p>
        </w:tc>
        <w:tc>
          <w:tcPr>
            <w:tcW w:w="907" w:type="dxa"/>
            <w:vMerge w:val="restart"/>
            <w:vAlign w:val="center"/>
          </w:tcPr>
          <w:p w14:paraId="0D402997" w14:textId="32F08C3B" w:rsidR="00F67A29" w:rsidRPr="006E1CC0" w:rsidRDefault="00F67A29" w:rsidP="00F67A29">
            <w:pPr>
              <w:jc w:val="center"/>
              <w:rPr>
                <w:color w:val="000000" w:themeColor="text1"/>
                <w:szCs w:val="19"/>
              </w:rPr>
            </w:pPr>
            <w:r>
              <w:rPr>
                <w:color w:val="000000" w:themeColor="text1"/>
                <w:szCs w:val="19"/>
              </w:rPr>
              <w:t>2021</w:t>
            </w:r>
            <w:r w:rsidRPr="006E1CC0">
              <w:rPr>
                <w:color w:val="000000" w:themeColor="text1"/>
                <w:szCs w:val="19"/>
              </w:rPr>
              <w:t>=100</w:t>
            </w:r>
          </w:p>
        </w:tc>
      </w:tr>
      <w:tr w:rsidR="0031738D" w:rsidRPr="00FA5128" w14:paraId="0DB77C17" w14:textId="77777777" w:rsidTr="00463316">
        <w:trPr>
          <w:trHeight w:val="454"/>
        </w:trPr>
        <w:tc>
          <w:tcPr>
            <w:tcW w:w="2090" w:type="dxa"/>
            <w:vMerge/>
            <w:vAlign w:val="center"/>
          </w:tcPr>
          <w:p w14:paraId="1411AC46" w14:textId="77777777" w:rsidR="0031738D" w:rsidRPr="0031738D" w:rsidRDefault="0031738D" w:rsidP="0031738D">
            <w:pPr>
              <w:pStyle w:val="Nagwek1"/>
              <w:tabs>
                <w:tab w:val="right" w:leader="dot" w:pos="4139"/>
              </w:tabs>
              <w:jc w:val="center"/>
              <w:outlineLvl w:val="0"/>
              <w:rPr>
                <w:rFonts w:ascii="Fira Sans" w:hAnsi="Fira Sans" w:cs="Arial"/>
                <w:color w:val="000000" w:themeColor="text1"/>
                <w:szCs w:val="19"/>
              </w:rPr>
            </w:pPr>
          </w:p>
        </w:tc>
        <w:tc>
          <w:tcPr>
            <w:tcW w:w="2107" w:type="dxa"/>
            <w:gridSpan w:val="2"/>
            <w:vAlign w:val="center"/>
          </w:tcPr>
          <w:p w14:paraId="050AC616" w14:textId="39207CD0" w:rsidR="0031738D" w:rsidRPr="00F131BD" w:rsidRDefault="0031738D" w:rsidP="0031738D">
            <w:pPr>
              <w:spacing w:before="0" w:after="0"/>
              <w:jc w:val="center"/>
              <w:rPr>
                <w:color w:val="000000" w:themeColor="text1"/>
                <w:szCs w:val="19"/>
                <w:lang w:val="en-GB"/>
              </w:rPr>
            </w:pPr>
            <w:r w:rsidRPr="00F131BD">
              <w:rPr>
                <w:color w:val="000000" w:themeColor="text1"/>
                <w:szCs w:val="19"/>
                <w:lang w:val="en-GB"/>
              </w:rPr>
              <w:t>million PLN</w:t>
            </w:r>
          </w:p>
        </w:tc>
        <w:tc>
          <w:tcPr>
            <w:tcW w:w="906" w:type="dxa"/>
            <w:vMerge/>
            <w:vAlign w:val="center"/>
          </w:tcPr>
          <w:p w14:paraId="095DE681" w14:textId="77777777" w:rsidR="0031738D" w:rsidRPr="00F131BD" w:rsidRDefault="0031738D" w:rsidP="0031738D">
            <w:pPr>
              <w:spacing w:before="0" w:after="0"/>
              <w:jc w:val="center"/>
              <w:rPr>
                <w:color w:val="000000" w:themeColor="text1"/>
                <w:szCs w:val="19"/>
                <w:lang w:val="en-GB"/>
              </w:rPr>
            </w:pPr>
          </w:p>
        </w:tc>
        <w:tc>
          <w:tcPr>
            <w:tcW w:w="1985" w:type="dxa"/>
            <w:gridSpan w:val="2"/>
            <w:vAlign w:val="center"/>
          </w:tcPr>
          <w:p w14:paraId="7260924A" w14:textId="066ACBA3" w:rsidR="0031738D" w:rsidRPr="00F131BD" w:rsidRDefault="0031738D" w:rsidP="0031738D">
            <w:pPr>
              <w:spacing w:before="0" w:after="0"/>
              <w:jc w:val="center"/>
              <w:rPr>
                <w:color w:val="000000" w:themeColor="text1"/>
                <w:szCs w:val="19"/>
                <w:lang w:val="en-GB"/>
              </w:rPr>
            </w:pPr>
            <w:r w:rsidRPr="00F131BD">
              <w:rPr>
                <w:color w:val="000000" w:themeColor="text1"/>
                <w:szCs w:val="19"/>
                <w:lang w:val="en-GB"/>
              </w:rPr>
              <w:t>million PLN</w:t>
            </w:r>
          </w:p>
        </w:tc>
        <w:tc>
          <w:tcPr>
            <w:tcW w:w="907" w:type="dxa"/>
            <w:vMerge/>
            <w:vAlign w:val="center"/>
          </w:tcPr>
          <w:p w14:paraId="7DD92042" w14:textId="77777777" w:rsidR="0031738D" w:rsidRPr="006E1CC0" w:rsidRDefault="0031738D" w:rsidP="0031738D">
            <w:pPr>
              <w:jc w:val="center"/>
              <w:rPr>
                <w:color w:val="000000" w:themeColor="text1"/>
                <w:szCs w:val="19"/>
              </w:rPr>
            </w:pPr>
          </w:p>
        </w:tc>
      </w:tr>
      <w:tr w:rsidR="00375ADF" w:rsidRPr="00FA5128" w14:paraId="6FD8701C" w14:textId="77777777" w:rsidTr="00463316">
        <w:trPr>
          <w:trHeight w:val="57"/>
        </w:trPr>
        <w:tc>
          <w:tcPr>
            <w:tcW w:w="2090" w:type="dxa"/>
            <w:vAlign w:val="center"/>
          </w:tcPr>
          <w:p w14:paraId="5320386D" w14:textId="53C88C59" w:rsidR="00F67A29" w:rsidRPr="00EC6AF4" w:rsidRDefault="00F67A29" w:rsidP="00F67A29">
            <w:pPr>
              <w:pStyle w:val="Nagwek5"/>
              <w:tabs>
                <w:tab w:val="right" w:leader="dot" w:pos="4156"/>
              </w:tabs>
              <w:spacing w:before="120" w:after="120"/>
              <w:contextualSpacing/>
              <w:outlineLvl w:val="4"/>
              <w:rPr>
                <w:rFonts w:ascii="Fira Sans" w:hAnsi="Fira Sans"/>
                <w:b/>
                <w:color w:val="000000" w:themeColor="text1"/>
                <w:szCs w:val="19"/>
              </w:rPr>
            </w:pPr>
            <w:r w:rsidRPr="00EC6AF4">
              <w:rPr>
                <w:rFonts w:ascii="Fira Sans" w:hAnsi="Fira Sans"/>
                <w:b/>
                <w:color w:val="000000" w:themeColor="text1"/>
                <w:szCs w:val="19"/>
              </w:rPr>
              <w:t xml:space="preserve">Total </w:t>
            </w:r>
            <w:r w:rsidRPr="00F131BD">
              <w:rPr>
                <w:rFonts w:ascii="Fira Sans" w:hAnsi="Fira Sans"/>
                <w:b/>
                <w:color w:val="000000" w:themeColor="text1"/>
                <w:szCs w:val="19"/>
                <w:lang w:val="en-GB"/>
              </w:rPr>
              <w:t>income</w:t>
            </w:r>
          </w:p>
        </w:tc>
        <w:tc>
          <w:tcPr>
            <w:tcW w:w="1029" w:type="dxa"/>
            <w:shd w:val="clear" w:color="auto" w:fill="auto"/>
            <w:vAlign w:val="center"/>
          </w:tcPr>
          <w:p w14:paraId="16217EAC" w14:textId="1D00B1F9" w:rsidR="00F67A29" w:rsidRPr="00EC6AF4" w:rsidRDefault="00F67A29" w:rsidP="00F67A29">
            <w:pPr>
              <w:jc w:val="right"/>
              <w:rPr>
                <w:rFonts w:cs="Arial CE"/>
                <w:b/>
                <w:bCs/>
                <w:szCs w:val="19"/>
              </w:rPr>
            </w:pPr>
            <w:r>
              <w:rPr>
                <w:rFonts w:cs="Arial CE"/>
                <w:b/>
                <w:bCs/>
                <w:szCs w:val="19"/>
              </w:rPr>
              <w:t>29</w:t>
            </w:r>
            <w:r w:rsidR="005A2D7D">
              <w:rPr>
                <w:rFonts w:cs="Arial CE"/>
                <w:b/>
                <w:bCs/>
                <w:szCs w:val="19"/>
              </w:rPr>
              <w:t> </w:t>
            </w:r>
            <w:r>
              <w:rPr>
                <w:rFonts w:cs="Arial CE"/>
                <w:b/>
                <w:bCs/>
                <w:szCs w:val="19"/>
              </w:rPr>
              <w:t>341</w:t>
            </w:r>
            <w:r w:rsidR="005A2D7D">
              <w:rPr>
                <w:rFonts w:cs="Arial CE"/>
                <w:b/>
                <w:bCs/>
                <w:szCs w:val="19"/>
              </w:rPr>
              <w:t>.</w:t>
            </w:r>
            <w:r>
              <w:rPr>
                <w:rFonts w:cs="Arial CE"/>
                <w:b/>
                <w:bCs/>
                <w:szCs w:val="19"/>
              </w:rPr>
              <w:t>6</w:t>
            </w:r>
          </w:p>
        </w:tc>
        <w:tc>
          <w:tcPr>
            <w:tcW w:w="1078" w:type="dxa"/>
            <w:shd w:val="clear" w:color="auto" w:fill="auto"/>
            <w:vAlign w:val="center"/>
          </w:tcPr>
          <w:p w14:paraId="1E05547E" w14:textId="63946F24" w:rsidR="00F67A29" w:rsidRPr="00EC6AF4" w:rsidRDefault="00F67A29" w:rsidP="00F67A29">
            <w:pPr>
              <w:jc w:val="right"/>
              <w:rPr>
                <w:rFonts w:cs="Arial CE"/>
                <w:b/>
                <w:bCs/>
                <w:szCs w:val="19"/>
              </w:rPr>
            </w:pPr>
            <w:r w:rsidRPr="006840C1">
              <w:rPr>
                <w:rFonts w:cs="Arial CE"/>
                <w:b/>
                <w:bCs/>
                <w:szCs w:val="19"/>
              </w:rPr>
              <w:t>28</w:t>
            </w:r>
            <w:r w:rsidR="005A2D7D">
              <w:rPr>
                <w:rFonts w:cs="Arial CE"/>
                <w:b/>
                <w:bCs/>
                <w:szCs w:val="19"/>
              </w:rPr>
              <w:t> </w:t>
            </w:r>
            <w:r w:rsidRPr="006840C1">
              <w:rPr>
                <w:rFonts w:cs="Arial CE"/>
                <w:b/>
                <w:bCs/>
                <w:szCs w:val="19"/>
              </w:rPr>
              <w:t>330</w:t>
            </w:r>
            <w:r w:rsidR="005A2D7D">
              <w:rPr>
                <w:rFonts w:cs="Arial CE"/>
                <w:b/>
                <w:bCs/>
                <w:szCs w:val="19"/>
              </w:rPr>
              <w:t>.</w:t>
            </w:r>
            <w:r w:rsidRPr="006840C1">
              <w:rPr>
                <w:rFonts w:cs="Arial CE"/>
                <w:b/>
                <w:bCs/>
                <w:szCs w:val="19"/>
              </w:rPr>
              <w:t>2</w:t>
            </w:r>
          </w:p>
        </w:tc>
        <w:tc>
          <w:tcPr>
            <w:tcW w:w="906" w:type="dxa"/>
            <w:shd w:val="clear" w:color="auto" w:fill="auto"/>
            <w:vAlign w:val="center"/>
          </w:tcPr>
          <w:p w14:paraId="4D872E9A" w14:textId="1C65A97A" w:rsidR="00F67A29" w:rsidRPr="00EC6AF4" w:rsidRDefault="00F67A29" w:rsidP="00F67A29">
            <w:pPr>
              <w:jc w:val="right"/>
              <w:rPr>
                <w:rFonts w:cs="Arial CE"/>
                <w:b/>
                <w:bCs/>
                <w:szCs w:val="19"/>
              </w:rPr>
            </w:pPr>
            <w:r>
              <w:rPr>
                <w:rFonts w:cs="Arial CE"/>
                <w:b/>
                <w:bCs/>
                <w:szCs w:val="19"/>
              </w:rPr>
              <w:t>96</w:t>
            </w:r>
            <w:r w:rsidR="00375ADF">
              <w:rPr>
                <w:rFonts w:cs="Arial CE"/>
                <w:b/>
                <w:bCs/>
                <w:szCs w:val="19"/>
              </w:rPr>
              <w:t>.</w:t>
            </w:r>
            <w:r>
              <w:rPr>
                <w:rFonts w:cs="Arial CE"/>
                <w:b/>
                <w:bCs/>
                <w:szCs w:val="19"/>
              </w:rPr>
              <w:t>6</w:t>
            </w:r>
          </w:p>
        </w:tc>
        <w:tc>
          <w:tcPr>
            <w:tcW w:w="993" w:type="dxa"/>
            <w:shd w:val="clear" w:color="auto" w:fill="auto"/>
            <w:vAlign w:val="center"/>
          </w:tcPr>
          <w:p w14:paraId="5613B910" w14:textId="697AA6CD" w:rsidR="00F67A29" w:rsidRPr="00EC6AF4" w:rsidRDefault="00F67A29" w:rsidP="00F67A29">
            <w:pPr>
              <w:jc w:val="right"/>
              <w:rPr>
                <w:rFonts w:cs="Arial CE"/>
                <w:b/>
                <w:bCs/>
                <w:szCs w:val="19"/>
              </w:rPr>
            </w:pPr>
            <w:r>
              <w:rPr>
                <w:rFonts w:cs="Arial CE"/>
                <w:b/>
                <w:bCs/>
                <w:szCs w:val="19"/>
              </w:rPr>
              <w:t>40</w:t>
            </w:r>
            <w:r w:rsidR="00375ADF">
              <w:rPr>
                <w:rFonts w:cs="Arial CE"/>
                <w:b/>
                <w:bCs/>
                <w:szCs w:val="19"/>
              </w:rPr>
              <w:t> </w:t>
            </w:r>
            <w:r>
              <w:rPr>
                <w:rFonts w:cs="Arial CE"/>
                <w:b/>
                <w:bCs/>
                <w:szCs w:val="19"/>
              </w:rPr>
              <w:t>677</w:t>
            </w:r>
            <w:r w:rsidR="00375ADF">
              <w:rPr>
                <w:rFonts w:cs="Arial CE"/>
                <w:b/>
                <w:bCs/>
                <w:szCs w:val="19"/>
              </w:rPr>
              <w:t>.</w:t>
            </w:r>
            <w:r>
              <w:rPr>
                <w:rFonts w:cs="Arial CE"/>
                <w:b/>
                <w:bCs/>
                <w:szCs w:val="19"/>
              </w:rPr>
              <w:t>9</w:t>
            </w:r>
          </w:p>
        </w:tc>
        <w:tc>
          <w:tcPr>
            <w:tcW w:w="992" w:type="dxa"/>
            <w:shd w:val="clear" w:color="auto" w:fill="auto"/>
            <w:vAlign w:val="center"/>
          </w:tcPr>
          <w:p w14:paraId="4DAF82F6" w14:textId="1C2DFE75" w:rsidR="00F67A29" w:rsidRPr="00EC6AF4" w:rsidRDefault="00F67A29" w:rsidP="00F67A29">
            <w:pPr>
              <w:jc w:val="right"/>
              <w:rPr>
                <w:rFonts w:cs="Arial CE"/>
                <w:b/>
                <w:bCs/>
                <w:szCs w:val="19"/>
              </w:rPr>
            </w:pPr>
            <w:r>
              <w:rPr>
                <w:rFonts w:cs="Arial CE"/>
                <w:b/>
                <w:bCs/>
                <w:szCs w:val="19"/>
              </w:rPr>
              <w:t>44</w:t>
            </w:r>
            <w:r w:rsidR="00375ADF">
              <w:rPr>
                <w:rFonts w:cs="Arial CE"/>
                <w:b/>
                <w:bCs/>
                <w:szCs w:val="19"/>
              </w:rPr>
              <w:t> </w:t>
            </w:r>
            <w:r>
              <w:rPr>
                <w:rFonts w:cs="Arial CE"/>
                <w:b/>
                <w:bCs/>
                <w:szCs w:val="19"/>
              </w:rPr>
              <w:t>482</w:t>
            </w:r>
            <w:r w:rsidR="00375ADF">
              <w:rPr>
                <w:rFonts w:cs="Arial CE"/>
                <w:b/>
                <w:bCs/>
                <w:szCs w:val="19"/>
              </w:rPr>
              <w:t>.</w:t>
            </w:r>
            <w:r>
              <w:rPr>
                <w:rFonts w:cs="Arial CE"/>
                <w:b/>
                <w:bCs/>
                <w:szCs w:val="19"/>
              </w:rPr>
              <w:t>1</w:t>
            </w:r>
          </w:p>
        </w:tc>
        <w:tc>
          <w:tcPr>
            <w:tcW w:w="907" w:type="dxa"/>
            <w:shd w:val="clear" w:color="auto" w:fill="auto"/>
            <w:vAlign w:val="center"/>
          </w:tcPr>
          <w:p w14:paraId="614003A3" w14:textId="2C71EF95" w:rsidR="00F67A29" w:rsidRPr="00EC6AF4" w:rsidRDefault="00F67A29" w:rsidP="00F67A29">
            <w:pPr>
              <w:jc w:val="right"/>
              <w:rPr>
                <w:rFonts w:cs="Arial CE"/>
                <w:b/>
                <w:bCs/>
                <w:szCs w:val="19"/>
              </w:rPr>
            </w:pPr>
            <w:r>
              <w:rPr>
                <w:rFonts w:cs="Arial CE"/>
                <w:b/>
                <w:bCs/>
                <w:szCs w:val="19"/>
              </w:rPr>
              <w:t>109</w:t>
            </w:r>
            <w:r w:rsidR="00375ADF">
              <w:rPr>
                <w:rFonts w:cs="Arial CE"/>
                <w:b/>
                <w:bCs/>
                <w:szCs w:val="19"/>
              </w:rPr>
              <w:t>.</w:t>
            </w:r>
            <w:r>
              <w:rPr>
                <w:rFonts w:cs="Arial CE"/>
                <w:b/>
                <w:bCs/>
                <w:szCs w:val="19"/>
              </w:rPr>
              <w:t>4</w:t>
            </w:r>
          </w:p>
        </w:tc>
      </w:tr>
      <w:tr w:rsidR="00EC6AF4" w:rsidRPr="00FA5128" w14:paraId="23E3B088" w14:textId="77777777" w:rsidTr="00463316">
        <w:trPr>
          <w:trHeight w:val="301"/>
        </w:trPr>
        <w:tc>
          <w:tcPr>
            <w:tcW w:w="2090" w:type="dxa"/>
            <w:vAlign w:val="center"/>
          </w:tcPr>
          <w:p w14:paraId="5D51D197" w14:textId="17FEF1A3" w:rsidR="00EC6AF4" w:rsidRPr="0031738D" w:rsidRDefault="00EC6AF4" w:rsidP="00D73DA7">
            <w:pPr>
              <w:pStyle w:val="Nagwek8"/>
              <w:tabs>
                <w:tab w:val="right" w:leader="dot" w:pos="4156"/>
              </w:tabs>
              <w:spacing w:before="120" w:after="120"/>
              <w:ind w:left="176"/>
              <w:contextualSpacing/>
              <w:outlineLvl w:val="7"/>
              <w:rPr>
                <w:rFonts w:ascii="Fira Sans" w:hAnsi="Fira Sans"/>
                <w:color w:val="000000" w:themeColor="text1"/>
                <w:sz w:val="19"/>
                <w:szCs w:val="19"/>
              </w:rPr>
            </w:pPr>
            <w:r w:rsidRPr="0031738D">
              <w:rPr>
                <w:rFonts w:ascii="Fira Sans" w:hAnsi="Fira Sans"/>
                <w:color w:val="000000" w:themeColor="text1"/>
                <w:sz w:val="19"/>
                <w:szCs w:val="19"/>
              </w:rPr>
              <w:t xml:space="preserve">of </w:t>
            </w:r>
            <w:r w:rsidRPr="00F131BD">
              <w:rPr>
                <w:rFonts w:ascii="Fira Sans" w:hAnsi="Fira Sans"/>
                <w:color w:val="000000" w:themeColor="text1"/>
                <w:sz w:val="19"/>
                <w:szCs w:val="19"/>
                <w:lang w:val="en-GB"/>
              </w:rPr>
              <w:t>which</w:t>
            </w:r>
            <w:r w:rsidRPr="0031738D">
              <w:rPr>
                <w:rFonts w:ascii="Fira Sans" w:hAnsi="Fira Sans"/>
                <w:color w:val="000000" w:themeColor="text1"/>
                <w:sz w:val="19"/>
                <w:szCs w:val="19"/>
              </w:rPr>
              <w:t xml:space="preserve">: </w:t>
            </w:r>
          </w:p>
        </w:tc>
        <w:tc>
          <w:tcPr>
            <w:tcW w:w="5905" w:type="dxa"/>
            <w:gridSpan w:val="6"/>
            <w:shd w:val="clear" w:color="auto" w:fill="auto"/>
            <w:vAlign w:val="bottom"/>
          </w:tcPr>
          <w:p w14:paraId="02DE4402" w14:textId="77777777" w:rsidR="00EC6AF4" w:rsidRPr="004A4215" w:rsidRDefault="00EC6AF4" w:rsidP="00D73DA7">
            <w:pPr>
              <w:rPr>
                <w:szCs w:val="19"/>
              </w:rPr>
            </w:pPr>
          </w:p>
        </w:tc>
      </w:tr>
      <w:tr w:rsidR="00375ADF" w:rsidRPr="00FA5128" w14:paraId="518086BA" w14:textId="77777777" w:rsidTr="00463316">
        <w:trPr>
          <w:trHeight w:val="480"/>
        </w:trPr>
        <w:tc>
          <w:tcPr>
            <w:tcW w:w="2090" w:type="dxa"/>
            <w:vAlign w:val="center"/>
          </w:tcPr>
          <w:p w14:paraId="70F826E6" w14:textId="5CBD9FF5" w:rsidR="00F67A29" w:rsidRPr="00F131BD" w:rsidRDefault="00F67A29" w:rsidP="00F67A29">
            <w:pPr>
              <w:pStyle w:val="Nagwek8"/>
              <w:tabs>
                <w:tab w:val="right" w:leader="dot" w:pos="4156"/>
              </w:tabs>
              <w:spacing w:before="120" w:after="120"/>
              <w:ind w:left="176"/>
              <w:contextualSpacing/>
              <w:outlineLvl w:val="7"/>
              <w:rPr>
                <w:rFonts w:ascii="Fira Sans" w:hAnsi="Fira Sans"/>
                <w:color w:val="000000" w:themeColor="text1"/>
                <w:sz w:val="19"/>
                <w:szCs w:val="19"/>
                <w:lang w:val="en-GB"/>
              </w:rPr>
            </w:pPr>
            <w:r w:rsidRPr="00F131BD">
              <w:rPr>
                <w:rFonts w:ascii="Fira Sans" w:hAnsi="Fira Sans"/>
                <w:color w:val="000000" w:themeColor="text1"/>
                <w:sz w:val="19"/>
                <w:szCs w:val="19"/>
                <w:lang w:val="en-GB"/>
              </w:rPr>
              <w:t>Earned premiums</w:t>
            </w:r>
          </w:p>
        </w:tc>
        <w:tc>
          <w:tcPr>
            <w:tcW w:w="1029" w:type="dxa"/>
            <w:shd w:val="clear" w:color="auto" w:fill="auto"/>
            <w:vAlign w:val="center"/>
          </w:tcPr>
          <w:p w14:paraId="7AF9400F" w14:textId="41E447AC" w:rsidR="00F67A29" w:rsidRPr="004A4215" w:rsidRDefault="00F67A29" w:rsidP="00F67A29">
            <w:pPr>
              <w:jc w:val="right"/>
              <w:rPr>
                <w:rFonts w:cs="Arial CE"/>
                <w:szCs w:val="19"/>
              </w:rPr>
            </w:pPr>
            <w:r>
              <w:rPr>
                <w:rFonts w:cs="Arial CE"/>
                <w:szCs w:val="19"/>
              </w:rPr>
              <w:t>21</w:t>
            </w:r>
            <w:r w:rsidR="00375ADF">
              <w:rPr>
                <w:rFonts w:cs="Arial CE"/>
                <w:szCs w:val="19"/>
              </w:rPr>
              <w:t> </w:t>
            </w:r>
            <w:r>
              <w:rPr>
                <w:rFonts w:cs="Arial CE"/>
                <w:szCs w:val="19"/>
              </w:rPr>
              <w:t>650</w:t>
            </w:r>
            <w:r w:rsidR="00375ADF">
              <w:rPr>
                <w:rFonts w:cs="Arial CE"/>
                <w:szCs w:val="19"/>
              </w:rPr>
              <w:t>.</w:t>
            </w:r>
            <w:r>
              <w:rPr>
                <w:rFonts w:cs="Arial CE"/>
                <w:szCs w:val="19"/>
              </w:rPr>
              <w:t>1</w:t>
            </w:r>
          </w:p>
        </w:tc>
        <w:tc>
          <w:tcPr>
            <w:tcW w:w="1078" w:type="dxa"/>
            <w:shd w:val="clear" w:color="auto" w:fill="auto"/>
            <w:vAlign w:val="center"/>
          </w:tcPr>
          <w:p w14:paraId="471B7F0D" w14:textId="6923D6DC" w:rsidR="00F67A29" w:rsidRPr="004A4215" w:rsidRDefault="00F67A29" w:rsidP="00F67A29">
            <w:pPr>
              <w:jc w:val="right"/>
              <w:rPr>
                <w:rFonts w:cs="Arial CE"/>
                <w:szCs w:val="19"/>
              </w:rPr>
            </w:pPr>
            <w:r w:rsidRPr="006840C1">
              <w:rPr>
                <w:rFonts w:cs="Arial CE"/>
                <w:szCs w:val="19"/>
              </w:rPr>
              <w:t>21</w:t>
            </w:r>
            <w:r w:rsidR="00375ADF">
              <w:rPr>
                <w:rFonts w:cs="Arial CE"/>
                <w:szCs w:val="19"/>
              </w:rPr>
              <w:t> </w:t>
            </w:r>
            <w:r w:rsidRPr="006840C1">
              <w:rPr>
                <w:rFonts w:cs="Arial CE"/>
                <w:szCs w:val="19"/>
              </w:rPr>
              <w:t>159</w:t>
            </w:r>
            <w:r w:rsidR="00375ADF">
              <w:rPr>
                <w:rFonts w:cs="Arial CE"/>
                <w:szCs w:val="19"/>
              </w:rPr>
              <w:t>.</w:t>
            </w:r>
            <w:r w:rsidRPr="006840C1">
              <w:rPr>
                <w:rFonts w:cs="Arial CE"/>
                <w:szCs w:val="19"/>
              </w:rPr>
              <w:t>5</w:t>
            </w:r>
          </w:p>
        </w:tc>
        <w:tc>
          <w:tcPr>
            <w:tcW w:w="906" w:type="dxa"/>
            <w:shd w:val="clear" w:color="auto" w:fill="auto"/>
            <w:vAlign w:val="center"/>
          </w:tcPr>
          <w:p w14:paraId="04E5FC74" w14:textId="78C16649" w:rsidR="00F67A29" w:rsidRPr="004A4215" w:rsidRDefault="00F67A29" w:rsidP="00F67A29">
            <w:pPr>
              <w:jc w:val="right"/>
              <w:rPr>
                <w:rFonts w:cs="Arial CE"/>
                <w:szCs w:val="19"/>
              </w:rPr>
            </w:pPr>
            <w:r>
              <w:rPr>
                <w:rFonts w:cs="Arial CE"/>
                <w:szCs w:val="19"/>
              </w:rPr>
              <w:t>97</w:t>
            </w:r>
            <w:r w:rsidR="00375ADF">
              <w:rPr>
                <w:rFonts w:cs="Arial CE"/>
                <w:szCs w:val="19"/>
              </w:rPr>
              <w:t>.</w:t>
            </w:r>
            <w:r>
              <w:rPr>
                <w:rFonts w:cs="Arial CE"/>
                <w:szCs w:val="19"/>
              </w:rPr>
              <w:t>7</w:t>
            </w:r>
          </w:p>
        </w:tc>
        <w:tc>
          <w:tcPr>
            <w:tcW w:w="993" w:type="dxa"/>
            <w:shd w:val="clear" w:color="auto" w:fill="auto"/>
            <w:vAlign w:val="center"/>
          </w:tcPr>
          <w:p w14:paraId="0612A2BF" w14:textId="154DD996" w:rsidR="00F67A29" w:rsidRPr="004A4215" w:rsidRDefault="00F67A29" w:rsidP="00F67A29">
            <w:pPr>
              <w:jc w:val="right"/>
              <w:rPr>
                <w:rFonts w:cs="Arial CE"/>
                <w:szCs w:val="19"/>
              </w:rPr>
            </w:pPr>
            <w:r>
              <w:rPr>
                <w:rFonts w:cs="Arial CE"/>
                <w:szCs w:val="19"/>
              </w:rPr>
              <w:t>35</w:t>
            </w:r>
            <w:r w:rsidR="00375ADF">
              <w:rPr>
                <w:rFonts w:cs="Arial CE"/>
                <w:szCs w:val="19"/>
              </w:rPr>
              <w:t> </w:t>
            </w:r>
            <w:r>
              <w:rPr>
                <w:rFonts w:cs="Arial CE"/>
                <w:szCs w:val="19"/>
              </w:rPr>
              <w:t>645</w:t>
            </w:r>
            <w:r w:rsidR="00375ADF">
              <w:rPr>
                <w:rFonts w:cs="Arial CE"/>
                <w:szCs w:val="19"/>
              </w:rPr>
              <w:t>.</w:t>
            </w:r>
            <w:r>
              <w:rPr>
                <w:rFonts w:cs="Arial CE"/>
                <w:szCs w:val="19"/>
              </w:rPr>
              <w:t>5</w:t>
            </w:r>
          </w:p>
        </w:tc>
        <w:tc>
          <w:tcPr>
            <w:tcW w:w="992" w:type="dxa"/>
            <w:shd w:val="clear" w:color="auto" w:fill="auto"/>
            <w:vAlign w:val="center"/>
          </w:tcPr>
          <w:p w14:paraId="13FA1A22" w14:textId="6C1D5DE3" w:rsidR="00F67A29" w:rsidRPr="004A4215" w:rsidRDefault="00F67A29" w:rsidP="00F67A29">
            <w:pPr>
              <w:jc w:val="right"/>
              <w:rPr>
                <w:rFonts w:cs="Arial CE"/>
                <w:szCs w:val="19"/>
              </w:rPr>
            </w:pPr>
            <w:r>
              <w:rPr>
                <w:rFonts w:cs="Arial CE"/>
                <w:szCs w:val="19"/>
              </w:rPr>
              <w:t>38</w:t>
            </w:r>
            <w:r w:rsidR="00375ADF">
              <w:rPr>
                <w:rFonts w:cs="Arial CE"/>
                <w:szCs w:val="19"/>
              </w:rPr>
              <w:t> </w:t>
            </w:r>
            <w:r>
              <w:rPr>
                <w:rFonts w:cs="Arial CE"/>
                <w:szCs w:val="19"/>
              </w:rPr>
              <w:t>756</w:t>
            </w:r>
            <w:r w:rsidR="00375ADF">
              <w:rPr>
                <w:rFonts w:cs="Arial CE"/>
                <w:szCs w:val="19"/>
              </w:rPr>
              <w:t>.</w:t>
            </w:r>
            <w:r>
              <w:rPr>
                <w:rFonts w:cs="Arial CE"/>
                <w:szCs w:val="19"/>
              </w:rPr>
              <w:t>6</w:t>
            </w:r>
          </w:p>
        </w:tc>
        <w:tc>
          <w:tcPr>
            <w:tcW w:w="907" w:type="dxa"/>
            <w:shd w:val="clear" w:color="auto" w:fill="auto"/>
            <w:vAlign w:val="center"/>
          </w:tcPr>
          <w:p w14:paraId="7CC94C49" w14:textId="69F44601" w:rsidR="00F67A29" w:rsidRPr="004A4215" w:rsidRDefault="00F67A29" w:rsidP="00F67A29">
            <w:pPr>
              <w:jc w:val="right"/>
              <w:rPr>
                <w:rFonts w:cs="Arial CE"/>
                <w:szCs w:val="19"/>
              </w:rPr>
            </w:pPr>
            <w:r>
              <w:rPr>
                <w:rFonts w:cs="Arial CE"/>
                <w:szCs w:val="19"/>
              </w:rPr>
              <w:t>108</w:t>
            </w:r>
            <w:r w:rsidR="00375ADF">
              <w:rPr>
                <w:rFonts w:cs="Arial CE"/>
                <w:szCs w:val="19"/>
              </w:rPr>
              <w:t>.</w:t>
            </w:r>
            <w:r>
              <w:rPr>
                <w:rFonts w:cs="Arial CE"/>
                <w:szCs w:val="19"/>
              </w:rPr>
              <w:t>7</w:t>
            </w:r>
          </w:p>
        </w:tc>
      </w:tr>
      <w:tr w:rsidR="00375ADF" w:rsidRPr="00FA5128" w14:paraId="33033640" w14:textId="77777777" w:rsidTr="00463316">
        <w:trPr>
          <w:trHeight w:val="57"/>
        </w:trPr>
        <w:tc>
          <w:tcPr>
            <w:tcW w:w="2090" w:type="dxa"/>
            <w:vAlign w:val="center"/>
          </w:tcPr>
          <w:p w14:paraId="78D3C2A4" w14:textId="4C28AB47" w:rsidR="00F67A29" w:rsidRPr="0031738D" w:rsidRDefault="00F67A29" w:rsidP="00F67A29">
            <w:pPr>
              <w:tabs>
                <w:tab w:val="right" w:leader="dot" w:pos="4156"/>
              </w:tabs>
              <w:ind w:left="176"/>
              <w:contextualSpacing/>
              <w:rPr>
                <w:color w:val="000000" w:themeColor="text1"/>
                <w:szCs w:val="19"/>
                <w:lang w:val="en-US"/>
              </w:rPr>
            </w:pPr>
            <w:r w:rsidRPr="0031738D">
              <w:rPr>
                <w:rFonts w:cstheme="majorBidi"/>
                <w:color w:val="000000" w:themeColor="text1"/>
                <w:szCs w:val="19"/>
                <w:lang w:val="en-US"/>
              </w:rPr>
              <w:t>Investment income</w:t>
            </w:r>
          </w:p>
        </w:tc>
        <w:tc>
          <w:tcPr>
            <w:tcW w:w="1029" w:type="dxa"/>
            <w:shd w:val="clear" w:color="auto" w:fill="auto"/>
            <w:vAlign w:val="center"/>
          </w:tcPr>
          <w:p w14:paraId="6EDF0396" w14:textId="58C09BDA" w:rsidR="00F67A29" w:rsidRPr="004A4215" w:rsidRDefault="00F67A29" w:rsidP="00F67A29">
            <w:pPr>
              <w:jc w:val="right"/>
              <w:rPr>
                <w:rFonts w:cs="Arial CE"/>
                <w:szCs w:val="19"/>
              </w:rPr>
            </w:pPr>
            <w:r>
              <w:rPr>
                <w:rFonts w:cs="Arial CE"/>
                <w:szCs w:val="19"/>
              </w:rPr>
              <w:t>7</w:t>
            </w:r>
            <w:r w:rsidR="00375ADF">
              <w:rPr>
                <w:rFonts w:cs="Arial CE"/>
                <w:szCs w:val="19"/>
              </w:rPr>
              <w:t> </w:t>
            </w:r>
            <w:r>
              <w:rPr>
                <w:rFonts w:cs="Arial CE"/>
                <w:szCs w:val="19"/>
              </w:rPr>
              <w:t>373</w:t>
            </w:r>
            <w:r w:rsidR="00375ADF">
              <w:rPr>
                <w:rFonts w:cs="Arial CE"/>
                <w:szCs w:val="19"/>
              </w:rPr>
              <w:t>.</w:t>
            </w:r>
            <w:r>
              <w:rPr>
                <w:rFonts w:cs="Arial CE"/>
                <w:szCs w:val="19"/>
              </w:rPr>
              <w:t>5</w:t>
            </w:r>
          </w:p>
        </w:tc>
        <w:tc>
          <w:tcPr>
            <w:tcW w:w="1078" w:type="dxa"/>
            <w:shd w:val="clear" w:color="auto" w:fill="auto"/>
            <w:vAlign w:val="center"/>
          </w:tcPr>
          <w:p w14:paraId="7C9994FD" w14:textId="01F9D333" w:rsidR="00F67A29" w:rsidRPr="004A4215" w:rsidRDefault="00F67A29" w:rsidP="00F67A29">
            <w:pPr>
              <w:jc w:val="right"/>
              <w:rPr>
                <w:rFonts w:cs="Arial CE"/>
                <w:szCs w:val="19"/>
              </w:rPr>
            </w:pPr>
            <w:r w:rsidRPr="006840C1">
              <w:rPr>
                <w:rFonts w:cs="Arial CE"/>
                <w:szCs w:val="19"/>
              </w:rPr>
              <w:t>7</w:t>
            </w:r>
            <w:r w:rsidR="00375ADF">
              <w:rPr>
                <w:rFonts w:cs="Arial CE"/>
                <w:szCs w:val="19"/>
              </w:rPr>
              <w:t> </w:t>
            </w:r>
            <w:r w:rsidRPr="006840C1">
              <w:rPr>
                <w:rFonts w:cs="Arial CE"/>
                <w:szCs w:val="19"/>
              </w:rPr>
              <w:t>027</w:t>
            </w:r>
            <w:r w:rsidR="00375ADF">
              <w:rPr>
                <w:rFonts w:cs="Arial CE"/>
                <w:szCs w:val="19"/>
              </w:rPr>
              <w:t>.</w:t>
            </w:r>
            <w:r w:rsidRPr="006840C1">
              <w:rPr>
                <w:rFonts w:cs="Arial CE"/>
                <w:szCs w:val="19"/>
              </w:rPr>
              <w:t>9</w:t>
            </w:r>
          </w:p>
        </w:tc>
        <w:tc>
          <w:tcPr>
            <w:tcW w:w="906" w:type="dxa"/>
            <w:shd w:val="clear" w:color="auto" w:fill="auto"/>
            <w:vAlign w:val="center"/>
          </w:tcPr>
          <w:p w14:paraId="2AF5A5B9" w14:textId="61F2D516" w:rsidR="00F67A29" w:rsidRPr="004A4215" w:rsidRDefault="00F67A29" w:rsidP="00F67A29">
            <w:pPr>
              <w:jc w:val="right"/>
              <w:rPr>
                <w:rFonts w:cs="Arial CE"/>
                <w:szCs w:val="19"/>
              </w:rPr>
            </w:pPr>
            <w:r>
              <w:rPr>
                <w:rFonts w:cs="Arial CE"/>
                <w:szCs w:val="19"/>
              </w:rPr>
              <w:t>95</w:t>
            </w:r>
            <w:r w:rsidR="00375ADF">
              <w:rPr>
                <w:rFonts w:cs="Arial CE"/>
                <w:szCs w:val="19"/>
              </w:rPr>
              <w:t>.</w:t>
            </w:r>
            <w:r>
              <w:rPr>
                <w:rFonts w:cs="Arial CE"/>
                <w:szCs w:val="19"/>
              </w:rPr>
              <w:t>3</w:t>
            </w:r>
          </w:p>
        </w:tc>
        <w:tc>
          <w:tcPr>
            <w:tcW w:w="993" w:type="dxa"/>
            <w:shd w:val="clear" w:color="auto" w:fill="auto"/>
            <w:vAlign w:val="center"/>
          </w:tcPr>
          <w:p w14:paraId="2CE36EC5" w14:textId="3439F8E1" w:rsidR="00F67A29" w:rsidRPr="004A4215" w:rsidRDefault="00F67A29" w:rsidP="00F67A29">
            <w:pPr>
              <w:jc w:val="right"/>
              <w:rPr>
                <w:rFonts w:cs="Arial CE"/>
                <w:szCs w:val="19"/>
              </w:rPr>
            </w:pPr>
            <w:r w:rsidRPr="006840C1">
              <w:rPr>
                <w:rFonts w:cs="Arial CE"/>
                <w:szCs w:val="19"/>
              </w:rPr>
              <w:t>4</w:t>
            </w:r>
            <w:r w:rsidR="00375ADF">
              <w:rPr>
                <w:rFonts w:cs="Arial CE"/>
                <w:szCs w:val="19"/>
              </w:rPr>
              <w:t> </w:t>
            </w:r>
            <w:r w:rsidRPr="006840C1">
              <w:rPr>
                <w:rFonts w:cs="Arial CE"/>
                <w:szCs w:val="19"/>
              </w:rPr>
              <w:t>117</w:t>
            </w:r>
            <w:r w:rsidR="00375ADF">
              <w:rPr>
                <w:rFonts w:cs="Arial CE"/>
                <w:szCs w:val="19"/>
              </w:rPr>
              <w:t>.</w:t>
            </w:r>
            <w:r w:rsidRPr="006840C1">
              <w:rPr>
                <w:rFonts w:cs="Arial CE"/>
                <w:szCs w:val="19"/>
              </w:rPr>
              <w:t>3</w:t>
            </w:r>
          </w:p>
        </w:tc>
        <w:tc>
          <w:tcPr>
            <w:tcW w:w="992" w:type="dxa"/>
            <w:shd w:val="clear" w:color="auto" w:fill="auto"/>
            <w:vAlign w:val="center"/>
          </w:tcPr>
          <w:p w14:paraId="2C1D36C3" w14:textId="2D248D6D" w:rsidR="00F67A29" w:rsidRPr="004A4215" w:rsidRDefault="00F67A29" w:rsidP="00F67A29">
            <w:pPr>
              <w:jc w:val="right"/>
              <w:rPr>
                <w:rFonts w:cs="Arial CE"/>
                <w:szCs w:val="19"/>
              </w:rPr>
            </w:pPr>
            <w:r w:rsidRPr="006840C1">
              <w:rPr>
                <w:rFonts w:cs="Arial CE"/>
                <w:szCs w:val="19"/>
              </w:rPr>
              <w:t>4</w:t>
            </w:r>
            <w:r w:rsidR="00375ADF">
              <w:rPr>
                <w:rFonts w:cs="Arial CE"/>
                <w:szCs w:val="19"/>
              </w:rPr>
              <w:t> </w:t>
            </w:r>
            <w:r w:rsidRPr="006840C1">
              <w:rPr>
                <w:rFonts w:cs="Arial CE"/>
                <w:szCs w:val="19"/>
              </w:rPr>
              <w:t>672</w:t>
            </w:r>
            <w:r w:rsidR="00375ADF">
              <w:rPr>
                <w:rFonts w:cs="Arial CE"/>
                <w:szCs w:val="19"/>
              </w:rPr>
              <w:t>.</w:t>
            </w:r>
            <w:r w:rsidRPr="006840C1">
              <w:rPr>
                <w:rFonts w:cs="Arial CE"/>
                <w:szCs w:val="19"/>
              </w:rPr>
              <w:t>4</w:t>
            </w:r>
          </w:p>
        </w:tc>
        <w:tc>
          <w:tcPr>
            <w:tcW w:w="907" w:type="dxa"/>
            <w:shd w:val="clear" w:color="auto" w:fill="auto"/>
            <w:vAlign w:val="center"/>
          </w:tcPr>
          <w:p w14:paraId="77CA9D58" w14:textId="6A5AE3E9" w:rsidR="00F67A29" w:rsidRPr="004A4215" w:rsidRDefault="00F67A29" w:rsidP="00F67A29">
            <w:pPr>
              <w:jc w:val="right"/>
              <w:rPr>
                <w:rFonts w:cs="Arial CE"/>
                <w:szCs w:val="19"/>
              </w:rPr>
            </w:pPr>
            <w:r>
              <w:rPr>
                <w:rFonts w:cs="Arial CE"/>
                <w:szCs w:val="19"/>
              </w:rPr>
              <w:t>113</w:t>
            </w:r>
            <w:r w:rsidR="00375ADF">
              <w:rPr>
                <w:rFonts w:cs="Arial CE"/>
                <w:szCs w:val="19"/>
              </w:rPr>
              <w:t>.</w:t>
            </w:r>
            <w:r>
              <w:rPr>
                <w:rFonts w:cs="Arial CE"/>
                <w:szCs w:val="19"/>
              </w:rPr>
              <w:t>5</w:t>
            </w:r>
          </w:p>
        </w:tc>
      </w:tr>
      <w:tr w:rsidR="00375ADF" w:rsidRPr="00FA5128" w14:paraId="40178E39" w14:textId="77777777" w:rsidTr="00463316">
        <w:trPr>
          <w:trHeight w:val="57"/>
        </w:trPr>
        <w:tc>
          <w:tcPr>
            <w:tcW w:w="2090" w:type="dxa"/>
            <w:vAlign w:val="center"/>
          </w:tcPr>
          <w:p w14:paraId="1D4503B4" w14:textId="55570D90" w:rsidR="00F67A29" w:rsidRPr="00F131BD" w:rsidRDefault="00F67A29" w:rsidP="00F67A29">
            <w:pPr>
              <w:pStyle w:val="Nagwek9"/>
              <w:tabs>
                <w:tab w:val="right" w:leader="dot" w:pos="4156"/>
              </w:tabs>
              <w:spacing w:before="120" w:after="120"/>
              <w:contextualSpacing/>
              <w:outlineLvl w:val="8"/>
              <w:rPr>
                <w:rFonts w:ascii="Fira Sans" w:hAnsi="Fira Sans"/>
                <w:b/>
                <w:i w:val="0"/>
                <w:color w:val="000000" w:themeColor="text1"/>
                <w:sz w:val="19"/>
                <w:szCs w:val="19"/>
                <w:lang w:val="en-GB"/>
              </w:rPr>
            </w:pPr>
            <w:r w:rsidRPr="00F131BD">
              <w:rPr>
                <w:rFonts w:ascii="Fira Sans" w:hAnsi="Fira Sans"/>
                <w:b/>
                <w:i w:val="0"/>
                <w:color w:val="000000" w:themeColor="text1"/>
                <w:sz w:val="19"/>
                <w:szCs w:val="19"/>
                <w:lang w:val="en-GB"/>
              </w:rPr>
              <w:t xml:space="preserve">Total costs </w:t>
            </w:r>
          </w:p>
        </w:tc>
        <w:tc>
          <w:tcPr>
            <w:tcW w:w="1029" w:type="dxa"/>
            <w:shd w:val="clear" w:color="auto" w:fill="auto"/>
            <w:vAlign w:val="center"/>
          </w:tcPr>
          <w:p w14:paraId="7BABCAAE" w14:textId="12466239" w:rsidR="00F67A29" w:rsidRPr="00EC6AF4" w:rsidRDefault="00F67A29" w:rsidP="00F67A29">
            <w:pPr>
              <w:jc w:val="right"/>
              <w:rPr>
                <w:rFonts w:cs="Arial CE"/>
                <w:b/>
                <w:bCs/>
                <w:szCs w:val="19"/>
              </w:rPr>
            </w:pPr>
            <w:r>
              <w:rPr>
                <w:rFonts w:cs="Arial CE"/>
                <w:b/>
                <w:bCs/>
                <w:szCs w:val="19"/>
              </w:rPr>
              <w:t>27</w:t>
            </w:r>
            <w:r w:rsidR="00375ADF">
              <w:rPr>
                <w:rFonts w:cs="Arial CE"/>
                <w:b/>
                <w:bCs/>
                <w:szCs w:val="19"/>
              </w:rPr>
              <w:t> </w:t>
            </w:r>
            <w:r>
              <w:rPr>
                <w:rFonts w:cs="Arial CE"/>
                <w:b/>
                <w:bCs/>
                <w:szCs w:val="19"/>
              </w:rPr>
              <w:t>742</w:t>
            </w:r>
            <w:r w:rsidR="00375ADF">
              <w:rPr>
                <w:rFonts w:cs="Arial CE"/>
                <w:b/>
                <w:bCs/>
                <w:szCs w:val="19"/>
              </w:rPr>
              <w:t>.</w:t>
            </w:r>
            <w:r>
              <w:rPr>
                <w:rFonts w:cs="Arial CE"/>
                <w:b/>
                <w:bCs/>
                <w:szCs w:val="19"/>
              </w:rPr>
              <w:t>7</w:t>
            </w:r>
          </w:p>
        </w:tc>
        <w:tc>
          <w:tcPr>
            <w:tcW w:w="1078" w:type="dxa"/>
            <w:shd w:val="clear" w:color="auto" w:fill="auto"/>
            <w:vAlign w:val="center"/>
          </w:tcPr>
          <w:p w14:paraId="088B818E" w14:textId="22FF9782" w:rsidR="00F67A29" w:rsidRPr="00EC6AF4" w:rsidRDefault="00F67A29" w:rsidP="00F67A29">
            <w:pPr>
              <w:jc w:val="right"/>
              <w:rPr>
                <w:rFonts w:cs="Arial CE"/>
                <w:b/>
                <w:bCs/>
                <w:szCs w:val="19"/>
              </w:rPr>
            </w:pPr>
            <w:r w:rsidRPr="006840C1">
              <w:rPr>
                <w:rFonts w:cs="Arial CE"/>
                <w:b/>
                <w:bCs/>
                <w:szCs w:val="19"/>
              </w:rPr>
              <w:t>26</w:t>
            </w:r>
            <w:r w:rsidR="00375ADF">
              <w:rPr>
                <w:rFonts w:cs="Arial CE"/>
                <w:b/>
                <w:bCs/>
                <w:szCs w:val="19"/>
              </w:rPr>
              <w:t> </w:t>
            </w:r>
            <w:r w:rsidRPr="006840C1">
              <w:rPr>
                <w:rFonts w:cs="Arial CE"/>
                <w:b/>
                <w:bCs/>
                <w:szCs w:val="19"/>
              </w:rPr>
              <w:t>101</w:t>
            </w:r>
            <w:r w:rsidR="00375ADF">
              <w:rPr>
                <w:rFonts w:cs="Arial CE"/>
                <w:b/>
                <w:bCs/>
                <w:szCs w:val="19"/>
              </w:rPr>
              <w:t>.</w:t>
            </w:r>
            <w:r w:rsidRPr="006840C1">
              <w:rPr>
                <w:rFonts w:cs="Arial CE"/>
                <w:b/>
                <w:bCs/>
                <w:szCs w:val="19"/>
              </w:rPr>
              <w:t>3</w:t>
            </w:r>
          </w:p>
        </w:tc>
        <w:tc>
          <w:tcPr>
            <w:tcW w:w="906" w:type="dxa"/>
            <w:shd w:val="clear" w:color="auto" w:fill="auto"/>
            <w:vAlign w:val="center"/>
          </w:tcPr>
          <w:p w14:paraId="6AF5E04D" w14:textId="13D204AF" w:rsidR="00F67A29" w:rsidRPr="00EC6AF4" w:rsidRDefault="00F67A29" w:rsidP="00F67A29">
            <w:pPr>
              <w:jc w:val="right"/>
              <w:rPr>
                <w:rFonts w:cs="Arial CE"/>
                <w:b/>
                <w:bCs/>
                <w:szCs w:val="19"/>
              </w:rPr>
            </w:pPr>
            <w:r>
              <w:rPr>
                <w:rFonts w:cs="Arial CE"/>
                <w:b/>
                <w:bCs/>
                <w:szCs w:val="19"/>
              </w:rPr>
              <w:t>94</w:t>
            </w:r>
            <w:r w:rsidR="00375ADF">
              <w:rPr>
                <w:rFonts w:cs="Arial CE"/>
                <w:b/>
                <w:bCs/>
                <w:szCs w:val="19"/>
              </w:rPr>
              <w:t>.</w:t>
            </w:r>
            <w:r>
              <w:rPr>
                <w:rFonts w:cs="Arial CE"/>
                <w:b/>
                <w:bCs/>
                <w:szCs w:val="19"/>
              </w:rPr>
              <w:t>1</w:t>
            </w:r>
          </w:p>
        </w:tc>
        <w:tc>
          <w:tcPr>
            <w:tcW w:w="993" w:type="dxa"/>
            <w:shd w:val="clear" w:color="auto" w:fill="auto"/>
            <w:vAlign w:val="center"/>
          </w:tcPr>
          <w:p w14:paraId="75AAE141" w14:textId="7A982069" w:rsidR="00F67A29" w:rsidRPr="00EC6AF4" w:rsidRDefault="00F67A29" w:rsidP="00F67A29">
            <w:pPr>
              <w:jc w:val="right"/>
              <w:rPr>
                <w:rFonts w:cs="Arial CE"/>
                <w:b/>
                <w:bCs/>
                <w:szCs w:val="19"/>
              </w:rPr>
            </w:pPr>
            <w:r>
              <w:rPr>
                <w:rFonts w:cs="Arial CE"/>
                <w:b/>
                <w:bCs/>
                <w:szCs w:val="19"/>
              </w:rPr>
              <w:t>36</w:t>
            </w:r>
            <w:r w:rsidR="00375ADF">
              <w:rPr>
                <w:rFonts w:cs="Arial CE"/>
                <w:b/>
                <w:bCs/>
                <w:szCs w:val="19"/>
              </w:rPr>
              <w:t> </w:t>
            </w:r>
            <w:r>
              <w:rPr>
                <w:rFonts w:cs="Arial CE"/>
                <w:b/>
                <w:bCs/>
                <w:szCs w:val="19"/>
              </w:rPr>
              <w:t>626</w:t>
            </w:r>
            <w:r w:rsidR="00375ADF">
              <w:rPr>
                <w:rFonts w:cs="Arial CE"/>
                <w:b/>
                <w:bCs/>
                <w:szCs w:val="19"/>
              </w:rPr>
              <w:t>.</w:t>
            </w:r>
            <w:r>
              <w:rPr>
                <w:rFonts w:cs="Arial CE"/>
                <w:b/>
                <w:bCs/>
                <w:szCs w:val="19"/>
              </w:rPr>
              <w:t>9</w:t>
            </w:r>
          </w:p>
        </w:tc>
        <w:tc>
          <w:tcPr>
            <w:tcW w:w="992" w:type="dxa"/>
            <w:shd w:val="clear" w:color="auto" w:fill="auto"/>
            <w:vAlign w:val="center"/>
          </w:tcPr>
          <w:p w14:paraId="37908169" w14:textId="064AA54C" w:rsidR="00F67A29" w:rsidRPr="00EC6AF4" w:rsidRDefault="00F67A29" w:rsidP="00F67A29">
            <w:pPr>
              <w:jc w:val="right"/>
              <w:rPr>
                <w:rFonts w:cs="Arial CE"/>
                <w:b/>
                <w:bCs/>
                <w:szCs w:val="19"/>
              </w:rPr>
            </w:pPr>
            <w:r>
              <w:rPr>
                <w:rFonts w:cs="Arial CE"/>
                <w:b/>
                <w:bCs/>
                <w:szCs w:val="19"/>
              </w:rPr>
              <w:t>40</w:t>
            </w:r>
            <w:r w:rsidR="00375ADF">
              <w:rPr>
                <w:rFonts w:cs="Arial CE"/>
                <w:b/>
                <w:bCs/>
                <w:szCs w:val="19"/>
              </w:rPr>
              <w:t> </w:t>
            </w:r>
            <w:r>
              <w:rPr>
                <w:rFonts w:cs="Arial CE"/>
                <w:b/>
                <w:bCs/>
                <w:szCs w:val="19"/>
              </w:rPr>
              <w:t>585</w:t>
            </w:r>
            <w:r w:rsidR="00375ADF">
              <w:rPr>
                <w:rFonts w:cs="Arial CE"/>
                <w:b/>
                <w:bCs/>
                <w:szCs w:val="19"/>
              </w:rPr>
              <w:t>.</w:t>
            </w:r>
            <w:r>
              <w:rPr>
                <w:rFonts w:cs="Arial CE"/>
                <w:b/>
                <w:bCs/>
                <w:szCs w:val="19"/>
              </w:rPr>
              <w:t>0</w:t>
            </w:r>
          </w:p>
        </w:tc>
        <w:tc>
          <w:tcPr>
            <w:tcW w:w="907" w:type="dxa"/>
            <w:shd w:val="clear" w:color="auto" w:fill="auto"/>
            <w:vAlign w:val="center"/>
          </w:tcPr>
          <w:p w14:paraId="3DC16A4B" w14:textId="2E0021A8" w:rsidR="00F67A29" w:rsidRPr="00EC6AF4" w:rsidRDefault="00F67A29" w:rsidP="00F67A29">
            <w:pPr>
              <w:jc w:val="right"/>
              <w:rPr>
                <w:rFonts w:cs="Arial CE"/>
                <w:b/>
                <w:bCs/>
                <w:szCs w:val="19"/>
              </w:rPr>
            </w:pPr>
            <w:r>
              <w:rPr>
                <w:rFonts w:cs="Arial CE"/>
                <w:b/>
                <w:bCs/>
                <w:szCs w:val="19"/>
              </w:rPr>
              <w:t>110</w:t>
            </w:r>
            <w:r w:rsidR="00375ADF">
              <w:rPr>
                <w:rFonts w:cs="Arial CE"/>
                <w:b/>
                <w:bCs/>
                <w:szCs w:val="19"/>
              </w:rPr>
              <w:t>.</w:t>
            </w:r>
            <w:r>
              <w:rPr>
                <w:rFonts w:cs="Arial CE"/>
                <w:b/>
                <w:bCs/>
                <w:szCs w:val="19"/>
              </w:rPr>
              <w:t>8</w:t>
            </w:r>
          </w:p>
        </w:tc>
      </w:tr>
      <w:tr w:rsidR="00EC6AF4" w:rsidRPr="00FA5128" w14:paraId="2A5ADC78" w14:textId="77777777" w:rsidTr="00463316">
        <w:trPr>
          <w:trHeight w:val="212"/>
        </w:trPr>
        <w:tc>
          <w:tcPr>
            <w:tcW w:w="2090" w:type="dxa"/>
            <w:vAlign w:val="center"/>
          </w:tcPr>
          <w:p w14:paraId="62B7E56A" w14:textId="1D253731" w:rsidR="00EC6AF4" w:rsidRPr="00F131BD" w:rsidRDefault="00EC6AF4" w:rsidP="00D73DA7">
            <w:pPr>
              <w:tabs>
                <w:tab w:val="right" w:leader="dot" w:pos="4156"/>
              </w:tabs>
              <w:ind w:left="176"/>
              <w:contextualSpacing/>
              <w:rPr>
                <w:color w:val="000000" w:themeColor="text1"/>
                <w:szCs w:val="19"/>
                <w:lang w:val="en-GB"/>
              </w:rPr>
            </w:pPr>
            <w:r w:rsidRPr="00F131BD">
              <w:rPr>
                <w:color w:val="000000" w:themeColor="text1"/>
                <w:szCs w:val="19"/>
                <w:lang w:val="en-GB"/>
              </w:rPr>
              <w:t xml:space="preserve">of which: </w:t>
            </w:r>
          </w:p>
        </w:tc>
        <w:tc>
          <w:tcPr>
            <w:tcW w:w="5905" w:type="dxa"/>
            <w:gridSpan w:val="6"/>
            <w:shd w:val="clear" w:color="auto" w:fill="auto"/>
            <w:vAlign w:val="bottom"/>
          </w:tcPr>
          <w:p w14:paraId="713F743B" w14:textId="77777777" w:rsidR="00EC6AF4" w:rsidRPr="00636799" w:rsidRDefault="00EC6AF4" w:rsidP="00D73DA7">
            <w:pPr>
              <w:rPr>
                <w:sz w:val="18"/>
                <w:szCs w:val="19"/>
              </w:rPr>
            </w:pPr>
          </w:p>
        </w:tc>
      </w:tr>
      <w:tr w:rsidR="00375ADF" w:rsidRPr="00FA5128" w14:paraId="59C72C25" w14:textId="77777777" w:rsidTr="00463316">
        <w:trPr>
          <w:trHeight w:val="57"/>
        </w:trPr>
        <w:tc>
          <w:tcPr>
            <w:tcW w:w="2090" w:type="dxa"/>
            <w:vAlign w:val="center"/>
          </w:tcPr>
          <w:p w14:paraId="7AC8A3C2" w14:textId="6F6EBF13" w:rsidR="00F67A29" w:rsidRPr="0031738D" w:rsidRDefault="00F67A29" w:rsidP="00F67A29">
            <w:pPr>
              <w:pStyle w:val="Nagwek2"/>
              <w:tabs>
                <w:tab w:val="right" w:leader="dot" w:pos="4156"/>
              </w:tabs>
              <w:spacing w:before="120" w:after="120"/>
              <w:ind w:left="176"/>
              <w:contextualSpacing/>
              <w:outlineLvl w:val="1"/>
              <w:rPr>
                <w:rFonts w:ascii="Fira Sans" w:hAnsi="Fira Sans"/>
                <w:color w:val="000000" w:themeColor="text1"/>
                <w:sz w:val="19"/>
                <w:szCs w:val="19"/>
                <w:lang w:val="en-GB"/>
              </w:rPr>
            </w:pPr>
            <w:r w:rsidRPr="0031738D">
              <w:rPr>
                <w:rFonts w:ascii="Fira Sans" w:hAnsi="Fira Sans"/>
                <w:color w:val="000000" w:themeColor="text1"/>
                <w:sz w:val="19"/>
                <w:szCs w:val="19"/>
                <w:lang w:val="en-GB"/>
              </w:rPr>
              <w:t xml:space="preserve">Claims incurred </w:t>
            </w:r>
            <w:r>
              <w:rPr>
                <w:rFonts w:ascii="Fira Sans" w:hAnsi="Fira Sans"/>
                <w:color w:val="000000" w:themeColor="text1"/>
                <w:sz w:val="19"/>
                <w:szCs w:val="19"/>
                <w:lang w:val="en-GB"/>
              </w:rPr>
              <w:br/>
            </w:r>
            <w:r w:rsidRPr="0031738D">
              <w:rPr>
                <w:rFonts w:ascii="Fira Sans" w:hAnsi="Fira Sans"/>
                <w:color w:val="000000" w:themeColor="text1"/>
                <w:sz w:val="19"/>
                <w:szCs w:val="19"/>
                <w:lang w:val="en-GB"/>
              </w:rPr>
              <w:t>including change in provisions - net of reinsurance</w:t>
            </w:r>
          </w:p>
        </w:tc>
        <w:tc>
          <w:tcPr>
            <w:tcW w:w="1029" w:type="dxa"/>
            <w:shd w:val="clear" w:color="auto" w:fill="auto"/>
            <w:vAlign w:val="center"/>
          </w:tcPr>
          <w:p w14:paraId="7E3F4435" w14:textId="048E3C51" w:rsidR="00F67A29" w:rsidRPr="004A4215" w:rsidRDefault="00F67A29" w:rsidP="00F67A29">
            <w:pPr>
              <w:jc w:val="right"/>
              <w:rPr>
                <w:rFonts w:cs="Arial CE"/>
                <w:szCs w:val="19"/>
              </w:rPr>
            </w:pPr>
            <w:r>
              <w:rPr>
                <w:rFonts w:cs="Arial CE"/>
                <w:szCs w:val="19"/>
              </w:rPr>
              <w:t>18</w:t>
            </w:r>
            <w:r w:rsidR="00407C17">
              <w:rPr>
                <w:rFonts w:cs="Arial CE"/>
                <w:szCs w:val="19"/>
              </w:rPr>
              <w:t> </w:t>
            </w:r>
            <w:r>
              <w:rPr>
                <w:rFonts w:cs="Arial CE"/>
                <w:szCs w:val="19"/>
              </w:rPr>
              <w:t>528</w:t>
            </w:r>
            <w:r w:rsidR="00407C17">
              <w:rPr>
                <w:rFonts w:cs="Arial CE"/>
                <w:szCs w:val="19"/>
              </w:rPr>
              <w:t>.</w:t>
            </w:r>
            <w:r>
              <w:rPr>
                <w:rFonts w:cs="Arial CE"/>
                <w:szCs w:val="19"/>
              </w:rPr>
              <w:t>5</w:t>
            </w:r>
          </w:p>
        </w:tc>
        <w:tc>
          <w:tcPr>
            <w:tcW w:w="1078" w:type="dxa"/>
            <w:shd w:val="clear" w:color="auto" w:fill="auto"/>
            <w:vAlign w:val="center"/>
          </w:tcPr>
          <w:p w14:paraId="5C289379" w14:textId="48040C4A" w:rsidR="00F67A29" w:rsidRPr="004A4215" w:rsidRDefault="00F67A29" w:rsidP="00F67A29">
            <w:pPr>
              <w:jc w:val="right"/>
              <w:rPr>
                <w:rFonts w:cs="Arial CE"/>
                <w:szCs w:val="19"/>
              </w:rPr>
            </w:pPr>
            <w:r w:rsidRPr="006840C1">
              <w:rPr>
                <w:rFonts w:cs="Arial CE"/>
                <w:szCs w:val="19"/>
              </w:rPr>
              <w:t>18</w:t>
            </w:r>
            <w:r w:rsidR="00407C17">
              <w:rPr>
                <w:rFonts w:cs="Arial CE"/>
                <w:szCs w:val="19"/>
              </w:rPr>
              <w:t> </w:t>
            </w:r>
            <w:r w:rsidRPr="006840C1">
              <w:rPr>
                <w:rFonts w:cs="Arial CE"/>
                <w:szCs w:val="19"/>
              </w:rPr>
              <w:t>763</w:t>
            </w:r>
            <w:r w:rsidR="00407C17">
              <w:rPr>
                <w:rFonts w:cs="Arial CE"/>
                <w:szCs w:val="19"/>
              </w:rPr>
              <w:t>.</w:t>
            </w:r>
            <w:r w:rsidRPr="006840C1">
              <w:rPr>
                <w:rFonts w:cs="Arial CE"/>
                <w:szCs w:val="19"/>
              </w:rPr>
              <w:t>1</w:t>
            </w:r>
          </w:p>
        </w:tc>
        <w:tc>
          <w:tcPr>
            <w:tcW w:w="906" w:type="dxa"/>
            <w:shd w:val="clear" w:color="auto" w:fill="auto"/>
            <w:vAlign w:val="center"/>
          </w:tcPr>
          <w:p w14:paraId="1BAE6A4B" w14:textId="7AF778B9" w:rsidR="00F67A29" w:rsidRPr="004A4215" w:rsidRDefault="00F67A29" w:rsidP="00F67A29">
            <w:pPr>
              <w:jc w:val="right"/>
              <w:rPr>
                <w:rFonts w:cs="Arial CE"/>
                <w:szCs w:val="19"/>
              </w:rPr>
            </w:pPr>
            <w:r>
              <w:rPr>
                <w:rFonts w:cs="Arial CE"/>
                <w:szCs w:val="19"/>
              </w:rPr>
              <w:t>101</w:t>
            </w:r>
            <w:r w:rsidR="00407C17">
              <w:rPr>
                <w:rFonts w:cs="Arial CE"/>
                <w:szCs w:val="19"/>
              </w:rPr>
              <w:t>.</w:t>
            </w:r>
            <w:r>
              <w:rPr>
                <w:rFonts w:cs="Arial CE"/>
                <w:szCs w:val="19"/>
              </w:rPr>
              <w:t>3</w:t>
            </w:r>
          </w:p>
        </w:tc>
        <w:tc>
          <w:tcPr>
            <w:tcW w:w="993" w:type="dxa"/>
            <w:shd w:val="clear" w:color="auto" w:fill="auto"/>
            <w:vAlign w:val="center"/>
          </w:tcPr>
          <w:p w14:paraId="0D3070DA" w14:textId="13574815" w:rsidR="00F67A29" w:rsidRPr="004A4215" w:rsidRDefault="00F67A29" w:rsidP="00F67A29">
            <w:pPr>
              <w:jc w:val="right"/>
              <w:rPr>
                <w:rFonts w:cs="Arial CE"/>
                <w:szCs w:val="19"/>
              </w:rPr>
            </w:pPr>
            <w:r w:rsidRPr="006840C1">
              <w:rPr>
                <w:rFonts w:cs="Arial CE"/>
                <w:szCs w:val="19"/>
              </w:rPr>
              <w:t>21</w:t>
            </w:r>
            <w:r w:rsidR="00407C17">
              <w:rPr>
                <w:rFonts w:cs="Arial CE"/>
                <w:szCs w:val="19"/>
              </w:rPr>
              <w:t> </w:t>
            </w:r>
            <w:r w:rsidRPr="006840C1">
              <w:rPr>
                <w:rFonts w:cs="Arial CE"/>
                <w:szCs w:val="19"/>
              </w:rPr>
              <w:t>245</w:t>
            </w:r>
            <w:r w:rsidR="00407C17">
              <w:rPr>
                <w:rFonts w:cs="Arial CE"/>
                <w:szCs w:val="19"/>
              </w:rPr>
              <w:t>.</w:t>
            </w:r>
            <w:r w:rsidRPr="006840C1">
              <w:rPr>
                <w:rFonts w:cs="Arial CE"/>
                <w:szCs w:val="19"/>
              </w:rPr>
              <w:t>9</w:t>
            </w:r>
          </w:p>
        </w:tc>
        <w:tc>
          <w:tcPr>
            <w:tcW w:w="992" w:type="dxa"/>
            <w:shd w:val="clear" w:color="auto" w:fill="auto"/>
            <w:vAlign w:val="center"/>
          </w:tcPr>
          <w:p w14:paraId="1666181D" w14:textId="4DF76FD6" w:rsidR="00F67A29" w:rsidRPr="004A4215" w:rsidRDefault="00F67A29" w:rsidP="00F67A29">
            <w:pPr>
              <w:jc w:val="right"/>
              <w:rPr>
                <w:rFonts w:cs="Arial CE"/>
                <w:szCs w:val="19"/>
              </w:rPr>
            </w:pPr>
            <w:r w:rsidRPr="006840C1">
              <w:rPr>
                <w:rFonts w:cs="Arial CE"/>
                <w:szCs w:val="19"/>
              </w:rPr>
              <w:t>23</w:t>
            </w:r>
            <w:r w:rsidR="00407C17">
              <w:rPr>
                <w:rFonts w:cs="Arial CE"/>
                <w:szCs w:val="19"/>
              </w:rPr>
              <w:t> </w:t>
            </w:r>
            <w:r w:rsidRPr="006840C1">
              <w:rPr>
                <w:rFonts w:cs="Arial CE"/>
                <w:szCs w:val="19"/>
              </w:rPr>
              <w:t>672</w:t>
            </w:r>
            <w:r w:rsidR="00407C17">
              <w:rPr>
                <w:rFonts w:cs="Arial CE"/>
                <w:szCs w:val="19"/>
              </w:rPr>
              <w:t>.</w:t>
            </w:r>
            <w:r w:rsidRPr="006840C1">
              <w:rPr>
                <w:rFonts w:cs="Arial CE"/>
                <w:szCs w:val="19"/>
              </w:rPr>
              <w:t>6</w:t>
            </w:r>
          </w:p>
        </w:tc>
        <w:tc>
          <w:tcPr>
            <w:tcW w:w="907" w:type="dxa"/>
            <w:shd w:val="clear" w:color="auto" w:fill="auto"/>
            <w:vAlign w:val="center"/>
          </w:tcPr>
          <w:p w14:paraId="65B7DDDC" w14:textId="5C951485" w:rsidR="00F67A29" w:rsidRPr="004A4215" w:rsidRDefault="00F67A29" w:rsidP="00F67A29">
            <w:pPr>
              <w:jc w:val="right"/>
              <w:rPr>
                <w:rFonts w:cs="Arial CE"/>
                <w:szCs w:val="19"/>
              </w:rPr>
            </w:pPr>
            <w:r>
              <w:rPr>
                <w:rFonts w:cs="Arial CE"/>
                <w:szCs w:val="19"/>
              </w:rPr>
              <w:t>111</w:t>
            </w:r>
            <w:r w:rsidR="00407C17">
              <w:rPr>
                <w:rFonts w:cs="Arial CE"/>
                <w:szCs w:val="19"/>
              </w:rPr>
              <w:t>.</w:t>
            </w:r>
            <w:r>
              <w:rPr>
                <w:rFonts w:cs="Arial CE"/>
                <w:szCs w:val="19"/>
              </w:rPr>
              <w:t>4</w:t>
            </w:r>
          </w:p>
        </w:tc>
      </w:tr>
      <w:tr w:rsidR="00375ADF" w:rsidRPr="00FA5128" w14:paraId="6342DD60" w14:textId="77777777" w:rsidTr="00463316">
        <w:trPr>
          <w:trHeight w:val="57"/>
        </w:trPr>
        <w:tc>
          <w:tcPr>
            <w:tcW w:w="2090" w:type="dxa"/>
            <w:vAlign w:val="center"/>
          </w:tcPr>
          <w:p w14:paraId="627E9878" w14:textId="29800574" w:rsidR="00F67A29" w:rsidRPr="0031738D" w:rsidRDefault="00F67A29" w:rsidP="00F67A29">
            <w:pPr>
              <w:pStyle w:val="Nagwek2"/>
              <w:tabs>
                <w:tab w:val="right" w:leader="dot" w:pos="4156"/>
              </w:tabs>
              <w:spacing w:before="120" w:after="120"/>
              <w:ind w:left="176"/>
              <w:contextualSpacing/>
              <w:outlineLvl w:val="1"/>
              <w:rPr>
                <w:rFonts w:ascii="Fira Sans" w:hAnsi="Fira Sans"/>
                <w:color w:val="000000" w:themeColor="text1"/>
                <w:sz w:val="19"/>
                <w:szCs w:val="19"/>
                <w:lang w:val="en-GB"/>
              </w:rPr>
            </w:pPr>
            <w:r w:rsidRPr="0031738D">
              <w:rPr>
                <w:rFonts w:ascii="Fira Sans" w:hAnsi="Fira Sans"/>
                <w:color w:val="000000" w:themeColor="text1"/>
                <w:sz w:val="19"/>
                <w:szCs w:val="19"/>
                <w:lang w:val="en-GB"/>
              </w:rPr>
              <w:t>Change in other technical provisions - net of reinsurance</w:t>
            </w:r>
          </w:p>
        </w:tc>
        <w:tc>
          <w:tcPr>
            <w:tcW w:w="1029" w:type="dxa"/>
            <w:shd w:val="clear" w:color="auto" w:fill="auto"/>
            <w:vAlign w:val="center"/>
          </w:tcPr>
          <w:p w14:paraId="2DAC227D" w14:textId="317A5C1B" w:rsidR="00F67A29" w:rsidRPr="004A4215" w:rsidRDefault="00F67A29" w:rsidP="00F67A29">
            <w:pPr>
              <w:jc w:val="right"/>
              <w:rPr>
                <w:rFonts w:cs="Arial CE"/>
                <w:szCs w:val="19"/>
              </w:rPr>
            </w:pPr>
            <w:r>
              <w:rPr>
                <w:rFonts w:cs="Arial CE"/>
                <w:szCs w:val="19"/>
              </w:rPr>
              <w:t>-1</w:t>
            </w:r>
            <w:r w:rsidR="00407C17">
              <w:rPr>
                <w:rFonts w:cs="Arial CE"/>
                <w:szCs w:val="19"/>
              </w:rPr>
              <w:t> </w:t>
            </w:r>
            <w:r>
              <w:rPr>
                <w:rFonts w:cs="Arial CE"/>
                <w:szCs w:val="19"/>
              </w:rPr>
              <w:t>458</w:t>
            </w:r>
            <w:r w:rsidR="00407C17">
              <w:rPr>
                <w:rFonts w:cs="Arial CE"/>
                <w:szCs w:val="19"/>
              </w:rPr>
              <w:t>.</w:t>
            </w:r>
            <w:r>
              <w:rPr>
                <w:rFonts w:cs="Arial CE"/>
                <w:szCs w:val="19"/>
              </w:rPr>
              <w:t>7</w:t>
            </w:r>
          </w:p>
        </w:tc>
        <w:tc>
          <w:tcPr>
            <w:tcW w:w="1078" w:type="dxa"/>
            <w:shd w:val="clear" w:color="auto" w:fill="auto"/>
            <w:vAlign w:val="center"/>
          </w:tcPr>
          <w:p w14:paraId="3FB3E8A8" w14:textId="127A2102" w:rsidR="00F67A29" w:rsidRPr="004A4215" w:rsidRDefault="00F67A29" w:rsidP="00F67A29">
            <w:pPr>
              <w:jc w:val="right"/>
              <w:rPr>
                <w:rFonts w:cs="Arial CE"/>
                <w:szCs w:val="19"/>
              </w:rPr>
            </w:pPr>
            <w:r w:rsidRPr="006840C1">
              <w:rPr>
                <w:rFonts w:cs="Arial CE"/>
                <w:szCs w:val="19"/>
              </w:rPr>
              <w:t>-8</w:t>
            </w:r>
            <w:r w:rsidR="00407C17">
              <w:rPr>
                <w:rFonts w:cs="Arial CE"/>
                <w:szCs w:val="19"/>
              </w:rPr>
              <w:t> </w:t>
            </w:r>
            <w:r w:rsidRPr="006840C1">
              <w:rPr>
                <w:rFonts w:cs="Arial CE"/>
                <w:szCs w:val="19"/>
              </w:rPr>
              <w:t>618</w:t>
            </w:r>
            <w:r w:rsidR="00407C17">
              <w:rPr>
                <w:rFonts w:cs="Arial CE"/>
                <w:szCs w:val="19"/>
              </w:rPr>
              <w:t>.</w:t>
            </w:r>
            <w:r w:rsidRPr="006840C1">
              <w:rPr>
                <w:rFonts w:cs="Arial CE"/>
                <w:szCs w:val="19"/>
              </w:rPr>
              <w:t>0</w:t>
            </w:r>
          </w:p>
        </w:tc>
        <w:tc>
          <w:tcPr>
            <w:tcW w:w="906" w:type="dxa"/>
            <w:shd w:val="clear" w:color="auto" w:fill="auto"/>
            <w:vAlign w:val="center"/>
          </w:tcPr>
          <w:p w14:paraId="73F1474D" w14:textId="1F3C13D6" w:rsidR="00F67A29" w:rsidRPr="004A4215" w:rsidRDefault="00F67A29" w:rsidP="00F67A29">
            <w:pPr>
              <w:jc w:val="right"/>
              <w:rPr>
                <w:rFonts w:cs="Arial CE"/>
                <w:szCs w:val="19"/>
              </w:rPr>
            </w:pPr>
            <w:r>
              <w:rPr>
                <w:rFonts w:cs="Arial CE"/>
                <w:szCs w:val="19"/>
              </w:rPr>
              <w:t>x</w:t>
            </w:r>
          </w:p>
        </w:tc>
        <w:tc>
          <w:tcPr>
            <w:tcW w:w="993" w:type="dxa"/>
            <w:shd w:val="clear" w:color="auto" w:fill="auto"/>
            <w:vAlign w:val="center"/>
          </w:tcPr>
          <w:p w14:paraId="0A493FC0" w14:textId="279B8ABD" w:rsidR="00F67A29" w:rsidRPr="004A4215" w:rsidRDefault="00F67A29" w:rsidP="00F67A29">
            <w:pPr>
              <w:jc w:val="right"/>
              <w:rPr>
                <w:rFonts w:cs="Arial CE"/>
                <w:szCs w:val="19"/>
              </w:rPr>
            </w:pPr>
            <w:r>
              <w:rPr>
                <w:rFonts w:cs="Arial CE"/>
                <w:szCs w:val="19"/>
              </w:rPr>
              <w:t>17</w:t>
            </w:r>
            <w:r w:rsidR="00407C17">
              <w:rPr>
                <w:rFonts w:cs="Arial CE"/>
                <w:szCs w:val="19"/>
              </w:rPr>
              <w:t>.</w:t>
            </w:r>
            <w:r>
              <w:rPr>
                <w:rFonts w:cs="Arial CE"/>
                <w:szCs w:val="19"/>
              </w:rPr>
              <w:t>5</w:t>
            </w:r>
          </w:p>
        </w:tc>
        <w:tc>
          <w:tcPr>
            <w:tcW w:w="992" w:type="dxa"/>
            <w:shd w:val="clear" w:color="auto" w:fill="auto"/>
            <w:vAlign w:val="center"/>
          </w:tcPr>
          <w:p w14:paraId="371F5615" w14:textId="7588053E" w:rsidR="00F67A29" w:rsidRPr="004A4215" w:rsidRDefault="00F67A29" w:rsidP="00F67A29">
            <w:pPr>
              <w:jc w:val="right"/>
              <w:rPr>
                <w:rFonts w:cs="Arial CE"/>
                <w:szCs w:val="19"/>
              </w:rPr>
            </w:pPr>
            <w:r>
              <w:rPr>
                <w:rFonts w:cs="Arial CE"/>
                <w:szCs w:val="19"/>
              </w:rPr>
              <w:t>12</w:t>
            </w:r>
            <w:r w:rsidR="00407C17">
              <w:rPr>
                <w:rFonts w:cs="Arial CE"/>
                <w:szCs w:val="19"/>
              </w:rPr>
              <w:t>.</w:t>
            </w:r>
            <w:r>
              <w:rPr>
                <w:rFonts w:cs="Arial CE"/>
                <w:szCs w:val="19"/>
              </w:rPr>
              <w:t>2</w:t>
            </w:r>
          </w:p>
        </w:tc>
        <w:tc>
          <w:tcPr>
            <w:tcW w:w="907" w:type="dxa"/>
            <w:shd w:val="clear" w:color="auto" w:fill="auto"/>
            <w:vAlign w:val="center"/>
          </w:tcPr>
          <w:p w14:paraId="48363959" w14:textId="303EBA5F" w:rsidR="00F67A29" w:rsidRPr="004A4215" w:rsidRDefault="00F67A29" w:rsidP="00F67A29">
            <w:pPr>
              <w:jc w:val="right"/>
              <w:rPr>
                <w:rFonts w:cs="Arial CE"/>
                <w:szCs w:val="19"/>
              </w:rPr>
            </w:pPr>
            <w:r>
              <w:rPr>
                <w:rFonts w:cs="Arial CE"/>
                <w:szCs w:val="19"/>
              </w:rPr>
              <w:t>69</w:t>
            </w:r>
            <w:r w:rsidR="00407C17">
              <w:rPr>
                <w:rFonts w:cs="Arial CE"/>
                <w:szCs w:val="19"/>
              </w:rPr>
              <w:t>.</w:t>
            </w:r>
            <w:r>
              <w:rPr>
                <w:rFonts w:cs="Arial CE"/>
                <w:szCs w:val="19"/>
              </w:rPr>
              <w:t>7</w:t>
            </w:r>
          </w:p>
        </w:tc>
      </w:tr>
      <w:tr w:rsidR="00375ADF" w:rsidRPr="00FA5128" w14:paraId="6708AA1F" w14:textId="77777777" w:rsidTr="00463316">
        <w:trPr>
          <w:trHeight w:val="57"/>
        </w:trPr>
        <w:tc>
          <w:tcPr>
            <w:tcW w:w="2090" w:type="dxa"/>
            <w:vAlign w:val="center"/>
          </w:tcPr>
          <w:p w14:paraId="1733A81C" w14:textId="1094B000" w:rsidR="00F67A29" w:rsidRPr="00F131BD" w:rsidRDefault="00F67A29" w:rsidP="00F67A29">
            <w:pPr>
              <w:pStyle w:val="Nagwek2"/>
              <w:tabs>
                <w:tab w:val="right" w:leader="dot" w:pos="4156"/>
              </w:tabs>
              <w:spacing w:before="120" w:after="120"/>
              <w:ind w:left="176"/>
              <w:contextualSpacing/>
              <w:outlineLvl w:val="1"/>
              <w:rPr>
                <w:rFonts w:ascii="Fira Sans" w:hAnsi="Fira Sans"/>
                <w:color w:val="000000" w:themeColor="text1"/>
                <w:sz w:val="19"/>
                <w:szCs w:val="19"/>
                <w:lang w:val="en-GB"/>
              </w:rPr>
            </w:pPr>
            <w:r w:rsidRPr="00F131BD">
              <w:rPr>
                <w:rFonts w:ascii="Fira Sans" w:hAnsi="Fira Sans"/>
                <w:color w:val="000000" w:themeColor="text1"/>
                <w:sz w:val="19"/>
                <w:szCs w:val="19"/>
                <w:lang w:val="en-GB"/>
              </w:rPr>
              <w:t xml:space="preserve">Net operating </w:t>
            </w:r>
            <w:r>
              <w:rPr>
                <w:rFonts w:ascii="Fira Sans" w:hAnsi="Fira Sans"/>
                <w:color w:val="000000" w:themeColor="text1"/>
                <w:sz w:val="19"/>
                <w:szCs w:val="19"/>
                <w:lang w:val="en-GB"/>
              </w:rPr>
              <w:br/>
            </w:r>
            <w:r w:rsidRPr="00F131BD">
              <w:rPr>
                <w:rFonts w:ascii="Fira Sans" w:hAnsi="Fira Sans"/>
                <w:color w:val="000000" w:themeColor="text1"/>
                <w:sz w:val="19"/>
                <w:szCs w:val="19"/>
                <w:lang w:val="en-GB"/>
              </w:rPr>
              <w:t>expenses</w:t>
            </w:r>
          </w:p>
        </w:tc>
        <w:tc>
          <w:tcPr>
            <w:tcW w:w="1029" w:type="dxa"/>
            <w:shd w:val="clear" w:color="auto" w:fill="auto"/>
            <w:vAlign w:val="center"/>
          </w:tcPr>
          <w:p w14:paraId="33C4F3CB" w14:textId="77F1658A" w:rsidR="00F67A29" w:rsidRPr="004A4215" w:rsidRDefault="00F67A29" w:rsidP="00F67A29">
            <w:pPr>
              <w:jc w:val="right"/>
              <w:rPr>
                <w:rFonts w:cs="Arial CE"/>
                <w:szCs w:val="19"/>
              </w:rPr>
            </w:pPr>
            <w:r>
              <w:rPr>
                <w:rFonts w:cs="Arial CE"/>
                <w:szCs w:val="19"/>
              </w:rPr>
              <w:t>5</w:t>
            </w:r>
            <w:r w:rsidR="00407C17">
              <w:rPr>
                <w:rFonts w:cs="Arial CE"/>
                <w:szCs w:val="19"/>
              </w:rPr>
              <w:t> </w:t>
            </w:r>
            <w:r>
              <w:rPr>
                <w:rFonts w:cs="Arial CE"/>
                <w:szCs w:val="19"/>
              </w:rPr>
              <w:t>437</w:t>
            </w:r>
            <w:r w:rsidR="00407C17">
              <w:rPr>
                <w:rFonts w:cs="Arial CE"/>
                <w:szCs w:val="19"/>
              </w:rPr>
              <w:t>.</w:t>
            </w:r>
            <w:r>
              <w:rPr>
                <w:rFonts w:cs="Arial CE"/>
                <w:szCs w:val="19"/>
              </w:rPr>
              <w:t>5</w:t>
            </w:r>
          </w:p>
        </w:tc>
        <w:tc>
          <w:tcPr>
            <w:tcW w:w="1078" w:type="dxa"/>
            <w:shd w:val="clear" w:color="auto" w:fill="auto"/>
            <w:vAlign w:val="center"/>
          </w:tcPr>
          <w:p w14:paraId="25C98060" w14:textId="517F613D" w:rsidR="00F67A29" w:rsidRPr="004A4215" w:rsidRDefault="00F67A29" w:rsidP="00F67A29">
            <w:pPr>
              <w:jc w:val="right"/>
              <w:rPr>
                <w:rFonts w:cs="Arial CE"/>
                <w:szCs w:val="19"/>
              </w:rPr>
            </w:pPr>
            <w:r w:rsidRPr="006840C1">
              <w:rPr>
                <w:rFonts w:cs="Arial CE"/>
                <w:szCs w:val="19"/>
              </w:rPr>
              <w:t>5</w:t>
            </w:r>
            <w:r w:rsidR="00407C17">
              <w:rPr>
                <w:rFonts w:cs="Arial CE"/>
                <w:szCs w:val="19"/>
              </w:rPr>
              <w:t> </w:t>
            </w:r>
            <w:r w:rsidRPr="006840C1">
              <w:rPr>
                <w:rFonts w:cs="Arial CE"/>
                <w:szCs w:val="19"/>
              </w:rPr>
              <w:t>777</w:t>
            </w:r>
            <w:r w:rsidR="00407C17">
              <w:rPr>
                <w:rFonts w:cs="Arial CE"/>
                <w:szCs w:val="19"/>
              </w:rPr>
              <w:t>.</w:t>
            </w:r>
            <w:r w:rsidRPr="006840C1">
              <w:rPr>
                <w:rFonts w:cs="Arial CE"/>
                <w:szCs w:val="19"/>
              </w:rPr>
              <w:t>7</w:t>
            </w:r>
          </w:p>
        </w:tc>
        <w:tc>
          <w:tcPr>
            <w:tcW w:w="906" w:type="dxa"/>
            <w:shd w:val="clear" w:color="auto" w:fill="auto"/>
            <w:vAlign w:val="center"/>
          </w:tcPr>
          <w:p w14:paraId="3E4E9D3F" w14:textId="1DC2B0A3" w:rsidR="00F67A29" w:rsidRPr="004A4215" w:rsidRDefault="00F67A29" w:rsidP="00F67A29">
            <w:pPr>
              <w:jc w:val="right"/>
              <w:rPr>
                <w:rFonts w:cs="Arial CE"/>
                <w:szCs w:val="19"/>
              </w:rPr>
            </w:pPr>
            <w:r>
              <w:rPr>
                <w:rFonts w:cs="Arial CE"/>
                <w:szCs w:val="19"/>
              </w:rPr>
              <w:t>106</w:t>
            </w:r>
            <w:r w:rsidR="00407C17">
              <w:rPr>
                <w:rFonts w:cs="Arial CE"/>
                <w:szCs w:val="19"/>
              </w:rPr>
              <w:t>.</w:t>
            </w:r>
            <w:r>
              <w:rPr>
                <w:rFonts w:cs="Arial CE"/>
                <w:szCs w:val="19"/>
              </w:rPr>
              <w:t>3</w:t>
            </w:r>
          </w:p>
        </w:tc>
        <w:tc>
          <w:tcPr>
            <w:tcW w:w="993" w:type="dxa"/>
            <w:shd w:val="clear" w:color="auto" w:fill="auto"/>
            <w:vAlign w:val="center"/>
          </w:tcPr>
          <w:p w14:paraId="68F34078" w14:textId="2608FC68" w:rsidR="00F67A29" w:rsidRPr="004A4215" w:rsidRDefault="00F67A29" w:rsidP="00F67A29">
            <w:pPr>
              <w:jc w:val="right"/>
              <w:rPr>
                <w:rFonts w:cs="Arial CE"/>
                <w:szCs w:val="19"/>
              </w:rPr>
            </w:pPr>
            <w:r>
              <w:rPr>
                <w:rFonts w:cs="Arial CE"/>
                <w:szCs w:val="19"/>
              </w:rPr>
              <w:t>10</w:t>
            </w:r>
            <w:r w:rsidR="00407C17">
              <w:rPr>
                <w:rFonts w:cs="Arial CE"/>
                <w:szCs w:val="19"/>
              </w:rPr>
              <w:t> </w:t>
            </w:r>
            <w:r>
              <w:rPr>
                <w:rFonts w:cs="Arial CE"/>
                <w:szCs w:val="19"/>
              </w:rPr>
              <w:t>911</w:t>
            </w:r>
            <w:r w:rsidR="00407C17">
              <w:rPr>
                <w:rFonts w:cs="Arial CE"/>
                <w:szCs w:val="19"/>
              </w:rPr>
              <w:t>.</w:t>
            </w:r>
            <w:r>
              <w:rPr>
                <w:rFonts w:cs="Arial CE"/>
                <w:szCs w:val="19"/>
              </w:rPr>
              <w:t>8</w:t>
            </w:r>
          </w:p>
        </w:tc>
        <w:tc>
          <w:tcPr>
            <w:tcW w:w="992" w:type="dxa"/>
            <w:shd w:val="clear" w:color="auto" w:fill="auto"/>
            <w:vAlign w:val="center"/>
          </w:tcPr>
          <w:p w14:paraId="56FD197A" w14:textId="340CCF09" w:rsidR="00F67A29" w:rsidRPr="004A4215" w:rsidRDefault="00F67A29" w:rsidP="00F67A29">
            <w:pPr>
              <w:jc w:val="right"/>
              <w:rPr>
                <w:rFonts w:cs="Arial CE"/>
                <w:szCs w:val="19"/>
              </w:rPr>
            </w:pPr>
            <w:r>
              <w:rPr>
                <w:rFonts w:cs="Arial CE"/>
                <w:szCs w:val="19"/>
              </w:rPr>
              <w:t>12</w:t>
            </w:r>
            <w:r w:rsidR="00407C17">
              <w:rPr>
                <w:rFonts w:cs="Arial CE"/>
                <w:szCs w:val="19"/>
              </w:rPr>
              <w:t> </w:t>
            </w:r>
            <w:r>
              <w:rPr>
                <w:rFonts w:cs="Arial CE"/>
                <w:szCs w:val="19"/>
              </w:rPr>
              <w:t>024</w:t>
            </w:r>
            <w:r w:rsidR="00407C17">
              <w:rPr>
                <w:rFonts w:cs="Arial CE"/>
                <w:szCs w:val="19"/>
              </w:rPr>
              <w:t>.</w:t>
            </w:r>
            <w:r>
              <w:rPr>
                <w:rFonts w:cs="Arial CE"/>
                <w:szCs w:val="19"/>
              </w:rPr>
              <w:t>6</w:t>
            </w:r>
          </w:p>
        </w:tc>
        <w:tc>
          <w:tcPr>
            <w:tcW w:w="907" w:type="dxa"/>
            <w:shd w:val="clear" w:color="auto" w:fill="auto"/>
            <w:vAlign w:val="center"/>
          </w:tcPr>
          <w:p w14:paraId="46C74E03" w14:textId="4A5D4381" w:rsidR="00F67A29" w:rsidRPr="004A4215" w:rsidRDefault="00F67A29" w:rsidP="00F67A29">
            <w:pPr>
              <w:jc w:val="right"/>
              <w:rPr>
                <w:rFonts w:cs="Arial CE"/>
                <w:szCs w:val="19"/>
              </w:rPr>
            </w:pPr>
            <w:r>
              <w:rPr>
                <w:rFonts w:cs="Arial CE"/>
                <w:szCs w:val="19"/>
              </w:rPr>
              <w:t>110</w:t>
            </w:r>
            <w:r w:rsidR="00407C17">
              <w:rPr>
                <w:rFonts w:cs="Arial CE"/>
                <w:szCs w:val="19"/>
              </w:rPr>
              <w:t>.</w:t>
            </w:r>
            <w:r>
              <w:rPr>
                <w:rFonts w:cs="Arial CE"/>
                <w:szCs w:val="19"/>
              </w:rPr>
              <w:t>2</w:t>
            </w:r>
          </w:p>
        </w:tc>
      </w:tr>
      <w:tr w:rsidR="00375ADF" w:rsidRPr="00FA5128" w14:paraId="1D8638B3" w14:textId="77777777" w:rsidTr="00463316">
        <w:trPr>
          <w:trHeight w:val="57"/>
        </w:trPr>
        <w:tc>
          <w:tcPr>
            <w:tcW w:w="2090" w:type="dxa"/>
            <w:vAlign w:val="center"/>
          </w:tcPr>
          <w:p w14:paraId="527349B7" w14:textId="614AF8DA" w:rsidR="00F67A29" w:rsidRPr="00F131BD" w:rsidRDefault="00F67A29" w:rsidP="00F67A29">
            <w:pPr>
              <w:pStyle w:val="Nagwek2"/>
              <w:tabs>
                <w:tab w:val="right" w:leader="dot" w:pos="4156"/>
              </w:tabs>
              <w:spacing w:before="120" w:after="120"/>
              <w:ind w:left="176"/>
              <w:contextualSpacing/>
              <w:outlineLvl w:val="1"/>
              <w:rPr>
                <w:rFonts w:ascii="Fira Sans" w:hAnsi="Fira Sans"/>
                <w:color w:val="000000" w:themeColor="text1"/>
                <w:sz w:val="19"/>
                <w:szCs w:val="19"/>
                <w:lang w:val="en-GB"/>
              </w:rPr>
            </w:pPr>
            <w:r w:rsidRPr="00F131BD">
              <w:rPr>
                <w:rFonts w:ascii="Fira Sans" w:hAnsi="Fira Sans"/>
                <w:color w:val="000000" w:themeColor="text1"/>
                <w:sz w:val="19"/>
                <w:szCs w:val="19"/>
                <w:lang w:val="en-GB"/>
              </w:rPr>
              <w:t>Investment charges</w:t>
            </w:r>
          </w:p>
        </w:tc>
        <w:tc>
          <w:tcPr>
            <w:tcW w:w="1029" w:type="dxa"/>
            <w:shd w:val="clear" w:color="auto" w:fill="auto"/>
            <w:vAlign w:val="center"/>
          </w:tcPr>
          <w:p w14:paraId="2BDFE53F" w14:textId="3736390A" w:rsidR="00F67A29" w:rsidRPr="004A4215" w:rsidRDefault="00F67A29" w:rsidP="00F67A29">
            <w:pPr>
              <w:jc w:val="right"/>
              <w:rPr>
                <w:rFonts w:cs="Arial CE"/>
                <w:szCs w:val="19"/>
              </w:rPr>
            </w:pPr>
            <w:r>
              <w:rPr>
                <w:rFonts w:cs="Arial CE"/>
                <w:szCs w:val="19"/>
              </w:rPr>
              <w:t>4</w:t>
            </w:r>
            <w:r w:rsidR="00407C17">
              <w:rPr>
                <w:rFonts w:cs="Arial CE"/>
                <w:szCs w:val="19"/>
              </w:rPr>
              <w:t> </w:t>
            </w:r>
            <w:r>
              <w:rPr>
                <w:rFonts w:cs="Arial CE"/>
                <w:szCs w:val="19"/>
              </w:rPr>
              <w:t>291</w:t>
            </w:r>
            <w:r w:rsidR="00407C17">
              <w:rPr>
                <w:rFonts w:cs="Arial CE"/>
                <w:szCs w:val="19"/>
              </w:rPr>
              <w:t>.</w:t>
            </w:r>
            <w:r>
              <w:rPr>
                <w:rFonts w:cs="Arial CE"/>
                <w:szCs w:val="19"/>
              </w:rPr>
              <w:t>0</w:t>
            </w:r>
          </w:p>
        </w:tc>
        <w:tc>
          <w:tcPr>
            <w:tcW w:w="1078" w:type="dxa"/>
            <w:shd w:val="clear" w:color="auto" w:fill="auto"/>
            <w:vAlign w:val="center"/>
          </w:tcPr>
          <w:p w14:paraId="476A6DB7" w14:textId="199195DA" w:rsidR="00F67A29" w:rsidRPr="004A4215" w:rsidRDefault="00F67A29" w:rsidP="00F67A29">
            <w:pPr>
              <w:jc w:val="right"/>
              <w:rPr>
                <w:rFonts w:cs="Arial CE"/>
                <w:szCs w:val="19"/>
              </w:rPr>
            </w:pPr>
            <w:r w:rsidRPr="006840C1">
              <w:rPr>
                <w:rFonts w:cs="Arial CE"/>
                <w:szCs w:val="19"/>
              </w:rPr>
              <w:t>9</w:t>
            </w:r>
            <w:r w:rsidR="00407C17">
              <w:rPr>
                <w:rFonts w:cs="Arial CE"/>
                <w:szCs w:val="19"/>
              </w:rPr>
              <w:t> </w:t>
            </w:r>
            <w:r w:rsidRPr="006840C1">
              <w:rPr>
                <w:rFonts w:cs="Arial CE"/>
                <w:szCs w:val="19"/>
              </w:rPr>
              <w:t>171</w:t>
            </w:r>
            <w:r w:rsidR="00407C17">
              <w:rPr>
                <w:rFonts w:cs="Arial CE"/>
                <w:szCs w:val="19"/>
              </w:rPr>
              <w:t>.</w:t>
            </w:r>
            <w:r w:rsidRPr="006840C1">
              <w:rPr>
                <w:rFonts w:cs="Arial CE"/>
                <w:szCs w:val="19"/>
              </w:rPr>
              <w:t>2</w:t>
            </w:r>
          </w:p>
        </w:tc>
        <w:tc>
          <w:tcPr>
            <w:tcW w:w="906" w:type="dxa"/>
            <w:shd w:val="clear" w:color="auto" w:fill="auto"/>
            <w:vAlign w:val="center"/>
          </w:tcPr>
          <w:p w14:paraId="58FFD86D" w14:textId="145A68E0" w:rsidR="00F67A29" w:rsidRPr="004A4215" w:rsidRDefault="00F67A29" w:rsidP="00F67A29">
            <w:pPr>
              <w:jc w:val="right"/>
              <w:rPr>
                <w:rFonts w:cs="Arial CE"/>
                <w:szCs w:val="19"/>
              </w:rPr>
            </w:pPr>
            <w:r>
              <w:rPr>
                <w:rFonts w:cs="Arial CE"/>
                <w:szCs w:val="19"/>
              </w:rPr>
              <w:t>213</w:t>
            </w:r>
            <w:r w:rsidR="00407C17">
              <w:rPr>
                <w:rFonts w:cs="Arial CE"/>
                <w:szCs w:val="19"/>
              </w:rPr>
              <w:t>.</w:t>
            </w:r>
            <w:r>
              <w:rPr>
                <w:rFonts w:cs="Arial CE"/>
                <w:szCs w:val="19"/>
              </w:rPr>
              <w:t>7</w:t>
            </w:r>
          </w:p>
        </w:tc>
        <w:tc>
          <w:tcPr>
            <w:tcW w:w="993" w:type="dxa"/>
            <w:shd w:val="clear" w:color="auto" w:fill="auto"/>
            <w:vAlign w:val="center"/>
          </w:tcPr>
          <w:p w14:paraId="6A1EAA5B" w14:textId="05F9AFBA" w:rsidR="00F67A29" w:rsidRPr="004A4215" w:rsidRDefault="00F67A29" w:rsidP="00F67A29">
            <w:pPr>
              <w:jc w:val="right"/>
              <w:rPr>
                <w:rFonts w:cs="Arial CE"/>
                <w:szCs w:val="19"/>
              </w:rPr>
            </w:pPr>
            <w:r w:rsidRPr="006840C1">
              <w:rPr>
                <w:rFonts w:cs="Arial CE"/>
                <w:szCs w:val="19"/>
              </w:rPr>
              <w:t>1</w:t>
            </w:r>
            <w:r w:rsidR="00407C17">
              <w:rPr>
                <w:rFonts w:cs="Arial CE"/>
                <w:szCs w:val="19"/>
              </w:rPr>
              <w:t> </w:t>
            </w:r>
            <w:r w:rsidRPr="006840C1">
              <w:rPr>
                <w:rFonts w:cs="Arial CE"/>
                <w:szCs w:val="19"/>
              </w:rPr>
              <w:t>455</w:t>
            </w:r>
            <w:r w:rsidR="00407C17">
              <w:rPr>
                <w:rFonts w:cs="Arial CE"/>
                <w:szCs w:val="19"/>
              </w:rPr>
              <w:t>.</w:t>
            </w:r>
            <w:r w:rsidRPr="006840C1">
              <w:rPr>
                <w:rFonts w:cs="Arial CE"/>
                <w:szCs w:val="19"/>
              </w:rPr>
              <w:t>0</w:t>
            </w:r>
          </w:p>
        </w:tc>
        <w:tc>
          <w:tcPr>
            <w:tcW w:w="992" w:type="dxa"/>
            <w:shd w:val="clear" w:color="auto" w:fill="auto"/>
            <w:vAlign w:val="center"/>
          </w:tcPr>
          <w:p w14:paraId="357A6051" w14:textId="5659391F" w:rsidR="00F67A29" w:rsidRPr="004A4215" w:rsidRDefault="00F67A29" w:rsidP="00F67A29">
            <w:pPr>
              <w:jc w:val="right"/>
              <w:rPr>
                <w:rFonts w:cs="Arial CE"/>
                <w:szCs w:val="19"/>
              </w:rPr>
            </w:pPr>
            <w:r w:rsidRPr="006840C1">
              <w:rPr>
                <w:rFonts w:cs="Arial CE"/>
                <w:szCs w:val="19"/>
              </w:rPr>
              <w:t>1</w:t>
            </w:r>
            <w:r w:rsidR="00407C17">
              <w:rPr>
                <w:rFonts w:cs="Arial CE"/>
                <w:szCs w:val="19"/>
              </w:rPr>
              <w:t> </w:t>
            </w:r>
            <w:r w:rsidRPr="006840C1">
              <w:rPr>
                <w:rFonts w:cs="Arial CE"/>
                <w:szCs w:val="19"/>
              </w:rPr>
              <w:t>504</w:t>
            </w:r>
            <w:r w:rsidR="00407C17">
              <w:rPr>
                <w:rFonts w:cs="Arial CE"/>
                <w:szCs w:val="19"/>
              </w:rPr>
              <w:t>.</w:t>
            </w:r>
            <w:r w:rsidRPr="006840C1">
              <w:rPr>
                <w:rFonts w:cs="Arial CE"/>
                <w:szCs w:val="19"/>
              </w:rPr>
              <w:t>0</w:t>
            </w:r>
          </w:p>
        </w:tc>
        <w:tc>
          <w:tcPr>
            <w:tcW w:w="907" w:type="dxa"/>
            <w:shd w:val="clear" w:color="auto" w:fill="auto"/>
            <w:vAlign w:val="center"/>
          </w:tcPr>
          <w:p w14:paraId="32CDD58C" w14:textId="78BBCC48" w:rsidR="00F67A29" w:rsidRPr="004A4215" w:rsidRDefault="00F67A29" w:rsidP="00F67A29">
            <w:pPr>
              <w:jc w:val="right"/>
              <w:rPr>
                <w:rFonts w:cs="Arial CE"/>
                <w:szCs w:val="19"/>
              </w:rPr>
            </w:pPr>
            <w:r>
              <w:rPr>
                <w:rFonts w:cs="Arial CE"/>
                <w:szCs w:val="19"/>
              </w:rPr>
              <w:t>103</w:t>
            </w:r>
            <w:r w:rsidR="00407C17">
              <w:rPr>
                <w:rFonts w:cs="Arial CE"/>
                <w:szCs w:val="19"/>
              </w:rPr>
              <w:t>.</w:t>
            </w:r>
            <w:r>
              <w:rPr>
                <w:rFonts w:cs="Arial CE"/>
                <w:szCs w:val="19"/>
              </w:rPr>
              <w:t>4</w:t>
            </w:r>
          </w:p>
        </w:tc>
      </w:tr>
      <w:tr w:rsidR="00375ADF" w:rsidRPr="00FA5128" w14:paraId="66CCCA1D" w14:textId="77777777" w:rsidTr="00463316">
        <w:trPr>
          <w:trHeight w:val="57"/>
        </w:trPr>
        <w:tc>
          <w:tcPr>
            <w:tcW w:w="2090" w:type="dxa"/>
            <w:vAlign w:val="center"/>
          </w:tcPr>
          <w:p w14:paraId="4139E087" w14:textId="7C6FF64C" w:rsidR="00F67A29" w:rsidRPr="00F131BD" w:rsidRDefault="00F67A29" w:rsidP="00F67A29">
            <w:pPr>
              <w:pStyle w:val="Nagwek2"/>
              <w:tabs>
                <w:tab w:val="right" w:leader="dot" w:pos="4156"/>
              </w:tabs>
              <w:spacing w:before="120" w:after="120"/>
              <w:contextualSpacing/>
              <w:outlineLvl w:val="1"/>
              <w:rPr>
                <w:rFonts w:ascii="Fira Sans" w:hAnsi="Fira Sans"/>
                <w:b/>
                <w:color w:val="000000" w:themeColor="text1"/>
                <w:sz w:val="19"/>
                <w:szCs w:val="19"/>
                <w:lang w:val="en-GB"/>
              </w:rPr>
            </w:pPr>
            <w:r w:rsidRPr="00F131BD">
              <w:rPr>
                <w:rFonts w:ascii="Fira Sans" w:hAnsi="Fira Sans"/>
                <w:b/>
                <w:color w:val="000000" w:themeColor="text1"/>
                <w:sz w:val="19"/>
                <w:szCs w:val="19"/>
                <w:lang w:val="en-GB"/>
              </w:rPr>
              <w:t>Net financial account</w:t>
            </w:r>
          </w:p>
        </w:tc>
        <w:tc>
          <w:tcPr>
            <w:tcW w:w="1029" w:type="dxa"/>
            <w:shd w:val="clear" w:color="auto" w:fill="auto"/>
            <w:vAlign w:val="center"/>
          </w:tcPr>
          <w:p w14:paraId="6467690B" w14:textId="5769F954" w:rsidR="00F67A29" w:rsidRPr="00EC6AF4" w:rsidRDefault="00F67A29" w:rsidP="00F67A29">
            <w:pPr>
              <w:jc w:val="right"/>
              <w:rPr>
                <w:rFonts w:cs="Arial CE"/>
                <w:b/>
                <w:bCs/>
                <w:szCs w:val="19"/>
              </w:rPr>
            </w:pPr>
            <w:r>
              <w:rPr>
                <w:rFonts w:cs="Arial CE"/>
                <w:b/>
                <w:bCs/>
                <w:szCs w:val="19"/>
              </w:rPr>
              <w:t>1</w:t>
            </w:r>
            <w:r w:rsidR="00407C17">
              <w:rPr>
                <w:rFonts w:cs="Arial CE"/>
                <w:b/>
                <w:bCs/>
                <w:szCs w:val="19"/>
              </w:rPr>
              <w:t> </w:t>
            </w:r>
            <w:r>
              <w:rPr>
                <w:rFonts w:cs="Arial CE"/>
                <w:b/>
                <w:bCs/>
                <w:szCs w:val="19"/>
              </w:rPr>
              <w:t>598</w:t>
            </w:r>
            <w:r w:rsidR="00407C17">
              <w:rPr>
                <w:rFonts w:cs="Arial CE"/>
                <w:b/>
                <w:bCs/>
                <w:szCs w:val="19"/>
              </w:rPr>
              <w:t>.</w:t>
            </w:r>
            <w:r>
              <w:rPr>
                <w:rFonts w:cs="Arial CE"/>
                <w:b/>
                <w:bCs/>
                <w:szCs w:val="19"/>
              </w:rPr>
              <w:t>9</w:t>
            </w:r>
          </w:p>
        </w:tc>
        <w:tc>
          <w:tcPr>
            <w:tcW w:w="1078" w:type="dxa"/>
            <w:shd w:val="clear" w:color="auto" w:fill="auto"/>
            <w:vAlign w:val="center"/>
          </w:tcPr>
          <w:p w14:paraId="6E35A834" w14:textId="179FEC56" w:rsidR="00F67A29" w:rsidRPr="00EC6AF4" w:rsidRDefault="00F67A29" w:rsidP="00F67A29">
            <w:pPr>
              <w:jc w:val="right"/>
              <w:rPr>
                <w:rFonts w:cs="Arial CE"/>
                <w:b/>
                <w:bCs/>
                <w:szCs w:val="19"/>
              </w:rPr>
            </w:pPr>
            <w:r w:rsidRPr="006840C1">
              <w:rPr>
                <w:rFonts w:cs="Arial CE"/>
                <w:b/>
                <w:bCs/>
                <w:szCs w:val="19"/>
              </w:rPr>
              <w:t>2</w:t>
            </w:r>
            <w:r w:rsidR="00407C17">
              <w:rPr>
                <w:rFonts w:cs="Arial CE"/>
                <w:b/>
                <w:bCs/>
                <w:szCs w:val="19"/>
              </w:rPr>
              <w:t> </w:t>
            </w:r>
            <w:r w:rsidRPr="006840C1">
              <w:rPr>
                <w:rFonts w:cs="Arial CE"/>
                <w:b/>
                <w:bCs/>
                <w:szCs w:val="19"/>
              </w:rPr>
              <w:t>228</w:t>
            </w:r>
            <w:r w:rsidR="00407C17">
              <w:rPr>
                <w:rFonts w:cs="Arial CE"/>
                <w:b/>
                <w:bCs/>
                <w:szCs w:val="19"/>
              </w:rPr>
              <w:t>.</w:t>
            </w:r>
            <w:r w:rsidRPr="006840C1">
              <w:rPr>
                <w:rFonts w:cs="Arial CE"/>
                <w:b/>
                <w:bCs/>
                <w:szCs w:val="19"/>
              </w:rPr>
              <w:t>8</w:t>
            </w:r>
          </w:p>
        </w:tc>
        <w:tc>
          <w:tcPr>
            <w:tcW w:w="906" w:type="dxa"/>
            <w:shd w:val="clear" w:color="auto" w:fill="auto"/>
            <w:vAlign w:val="center"/>
          </w:tcPr>
          <w:p w14:paraId="1B82D199" w14:textId="7061DB93" w:rsidR="00F67A29" w:rsidRPr="00EC6AF4" w:rsidRDefault="00F67A29" w:rsidP="00F67A29">
            <w:pPr>
              <w:jc w:val="right"/>
              <w:rPr>
                <w:rFonts w:cs="Arial CE"/>
                <w:b/>
                <w:bCs/>
                <w:szCs w:val="19"/>
              </w:rPr>
            </w:pPr>
            <w:r>
              <w:rPr>
                <w:rFonts w:cs="Arial CE"/>
                <w:b/>
                <w:bCs/>
                <w:szCs w:val="19"/>
              </w:rPr>
              <w:t>139</w:t>
            </w:r>
            <w:r w:rsidR="00407C17">
              <w:rPr>
                <w:rFonts w:cs="Arial CE"/>
                <w:b/>
                <w:bCs/>
                <w:szCs w:val="19"/>
              </w:rPr>
              <w:t>.</w:t>
            </w:r>
            <w:r>
              <w:rPr>
                <w:rFonts w:cs="Arial CE"/>
                <w:b/>
                <w:bCs/>
                <w:szCs w:val="19"/>
              </w:rPr>
              <w:t>4</w:t>
            </w:r>
          </w:p>
        </w:tc>
        <w:tc>
          <w:tcPr>
            <w:tcW w:w="993" w:type="dxa"/>
            <w:shd w:val="clear" w:color="auto" w:fill="auto"/>
            <w:vAlign w:val="center"/>
          </w:tcPr>
          <w:p w14:paraId="04AF940E" w14:textId="2366DDC4" w:rsidR="00F67A29" w:rsidRPr="00EC6AF4" w:rsidRDefault="00F67A29" w:rsidP="00F67A29">
            <w:pPr>
              <w:jc w:val="right"/>
              <w:rPr>
                <w:rFonts w:cs="Arial CE"/>
                <w:b/>
                <w:bCs/>
                <w:szCs w:val="19"/>
              </w:rPr>
            </w:pPr>
            <w:r>
              <w:rPr>
                <w:rFonts w:cs="Arial CE"/>
                <w:b/>
                <w:bCs/>
                <w:szCs w:val="19"/>
              </w:rPr>
              <w:t>4</w:t>
            </w:r>
            <w:r w:rsidR="00407C17">
              <w:rPr>
                <w:rFonts w:cs="Arial CE"/>
                <w:b/>
                <w:bCs/>
                <w:szCs w:val="19"/>
              </w:rPr>
              <w:t> </w:t>
            </w:r>
            <w:r>
              <w:rPr>
                <w:rFonts w:cs="Arial CE"/>
                <w:b/>
                <w:bCs/>
                <w:szCs w:val="19"/>
              </w:rPr>
              <w:t>051</w:t>
            </w:r>
            <w:r w:rsidR="00407C17">
              <w:rPr>
                <w:rFonts w:cs="Arial CE"/>
                <w:b/>
                <w:bCs/>
                <w:szCs w:val="19"/>
              </w:rPr>
              <w:t>.</w:t>
            </w:r>
            <w:r>
              <w:rPr>
                <w:rFonts w:cs="Arial CE"/>
                <w:b/>
                <w:bCs/>
                <w:szCs w:val="19"/>
              </w:rPr>
              <w:t>0</w:t>
            </w:r>
          </w:p>
        </w:tc>
        <w:tc>
          <w:tcPr>
            <w:tcW w:w="992" w:type="dxa"/>
            <w:shd w:val="clear" w:color="auto" w:fill="auto"/>
            <w:vAlign w:val="center"/>
          </w:tcPr>
          <w:p w14:paraId="5ECF9CC6" w14:textId="1D70FC7D" w:rsidR="00F67A29" w:rsidRPr="00EC6AF4" w:rsidRDefault="00F67A29" w:rsidP="00F67A29">
            <w:pPr>
              <w:jc w:val="right"/>
              <w:rPr>
                <w:rFonts w:cs="Arial CE"/>
                <w:b/>
                <w:bCs/>
                <w:szCs w:val="19"/>
              </w:rPr>
            </w:pPr>
            <w:r>
              <w:rPr>
                <w:rFonts w:cs="Arial CE"/>
                <w:b/>
                <w:bCs/>
                <w:szCs w:val="19"/>
              </w:rPr>
              <w:t>3</w:t>
            </w:r>
            <w:r w:rsidR="00407C17">
              <w:rPr>
                <w:rFonts w:cs="Arial CE"/>
                <w:b/>
                <w:bCs/>
                <w:szCs w:val="19"/>
              </w:rPr>
              <w:t> </w:t>
            </w:r>
            <w:r>
              <w:rPr>
                <w:rFonts w:cs="Arial CE"/>
                <w:b/>
                <w:bCs/>
                <w:szCs w:val="19"/>
              </w:rPr>
              <w:t>897</w:t>
            </w:r>
            <w:r w:rsidR="00407C17">
              <w:rPr>
                <w:rFonts w:cs="Arial CE"/>
                <w:b/>
                <w:bCs/>
                <w:szCs w:val="19"/>
              </w:rPr>
              <w:t>.</w:t>
            </w:r>
            <w:r>
              <w:rPr>
                <w:rFonts w:cs="Arial CE"/>
                <w:b/>
                <w:bCs/>
                <w:szCs w:val="19"/>
              </w:rPr>
              <w:t>1</w:t>
            </w:r>
          </w:p>
        </w:tc>
        <w:tc>
          <w:tcPr>
            <w:tcW w:w="907" w:type="dxa"/>
            <w:shd w:val="clear" w:color="auto" w:fill="auto"/>
            <w:vAlign w:val="center"/>
          </w:tcPr>
          <w:p w14:paraId="5DBE40E7" w14:textId="572BF7D9" w:rsidR="00F67A29" w:rsidRPr="00EC6AF4" w:rsidRDefault="00F67A29" w:rsidP="00F67A29">
            <w:pPr>
              <w:jc w:val="right"/>
              <w:rPr>
                <w:rFonts w:cs="Arial CE"/>
                <w:b/>
                <w:bCs/>
                <w:szCs w:val="19"/>
              </w:rPr>
            </w:pPr>
            <w:r>
              <w:rPr>
                <w:rFonts w:cs="Arial CE"/>
                <w:b/>
                <w:bCs/>
                <w:szCs w:val="19"/>
              </w:rPr>
              <w:t>96</w:t>
            </w:r>
            <w:r w:rsidR="00407C17">
              <w:rPr>
                <w:rFonts w:cs="Arial CE"/>
                <w:b/>
                <w:bCs/>
                <w:szCs w:val="19"/>
              </w:rPr>
              <w:t>.</w:t>
            </w:r>
            <w:r>
              <w:rPr>
                <w:rFonts w:cs="Arial CE"/>
                <w:b/>
                <w:bCs/>
                <w:szCs w:val="19"/>
              </w:rPr>
              <w:t>2</w:t>
            </w:r>
          </w:p>
        </w:tc>
      </w:tr>
      <w:tr w:rsidR="00F56049" w:rsidRPr="00FA5128" w14:paraId="1D5C6569" w14:textId="77777777" w:rsidTr="00F67A29">
        <w:trPr>
          <w:trHeight w:val="57"/>
        </w:trPr>
        <w:tc>
          <w:tcPr>
            <w:tcW w:w="7995" w:type="dxa"/>
            <w:gridSpan w:val="7"/>
            <w:tcBorders>
              <w:bottom w:val="single" w:sz="6" w:space="0" w:color="001D77"/>
            </w:tcBorders>
            <w:vAlign w:val="center"/>
          </w:tcPr>
          <w:p w14:paraId="59729F76" w14:textId="5DB242A8" w:rsidR="00F56049" w:rsidRPr="00CF7628" w:rsidRDefault="00EC6AF4" w:rsidP="005113F9">
            <w:pPr>
              <w:jc w:val="center"/>
              <w:rPr>
                <w:sz w:val="16"/>
                <w:szCs w:val="16"/>
              </w:rPr>
            </w:pPr>
            <w:r>
              <w:rPr>
                <w:sz w:val="16"/>
                <w:szCs w:val="16"/>
              </w:rPr>
              <w:t>***</w:t>
            </w:r>
          </w:p>
        </w:tc>
      </w:tr>
      <w:tr w:rsidR="00375ADF" w:rsidRPr="00FA5128" w14:paraId="265BFDEA" w14:textId="77777777" w:rsidTr="00463316">
        <w:trPr>
          <w:trHeight w:val="57"/>
        </w:trPr>
        <w:tc>
          <w:tcPr>
            <w:tcW w:w="2090" w:type="dxa"/>
            <w:tcBorders>
              <w:top w:val="single" w:sz="6" w:space="0" w:color="001D77"/>
              <w:bottom w:val="nil"/>
            </w:tcBorders>
            <w:vAlign w:val="center"/>
          </w:tcPr>
          <w:p w14:paraId="7CAB2410" w14:textId="688EF3F0" w:rsidR="00F67A29" w:rsidRPr="00F131BD" w:rsidRDefault="00F67A29" w:rsidP="00F67A29">
            <w:pPr>
              <w:pStyle w:val="Nagwek2"/>
              <w:tabs>
                <w:tab w:val="right" w:leader="dot" w:pos="4156"/>
              </w:tabs>
              <w:spacing w:before="120" w:after="120"/>
              <w:contextualSpacing/>
              <w:outlineLvl w:val="1"/>
              <w:rPr>
                <w:rFonts w:ascii="Fira Sans" w:hAnsi="Fira Sans"/>
                <w:b/>
                <w:color w:val="000000" w:themeColor="text1"/>
                <w:sz w:val="19"/>
                <w:szCs w:val="19"/>
                <w:lang w:val="en-GB"/>
              </w:rPr>
            </w:pPr>
            <w:r w:rsidRPr="00F131BD">
              <w:rPr>
                <w:rFonts w:ascii="Fira Sans" w:hAnsi="Fira Sans"/>
                <w:b/>
                <w:color w:val="000000" w:themeColor="text1"/>
                <w:sz w:val="19"/>
                <w:szCs w:val="19"/>
                <w:lang w:val="en-GB"/>
              </w:rPr>
              <w:t>Balance on technical account</w:t>
            </w:r>
          </w:p>
        </w:tc>
        <w:tc>
          <w:tcPr>
            <w:tcW w:w="1029" w:type="dxa"/>
            <w:tcBorders>
              <w:top w:val="single" w:sz="6" w:space="0" w:color="001D77"/>
              <w:bottom w:val="nil"/>
            </w:tcBorders>
            <w:shd w:val="clear" w:color="auto" w:fill="auto"/>
            <w:vAlign w:val="center"/>
          </w:tcPr>
          <w:p w14:paraId="4C937F7C" w14:textId="5F82F6C3" w:rsidR="00F67A29" w:rsidRPr="00EC6AF4" w:rsidRDefault="00F67A29" w:rsidP="00F67A29">
            <w:pPr>
              <w:jc w:val="right"/>
              <w:rPr>
                <w:rFonts w:cs="Arial CE"/>
                <w:b/>
                <w:bCs/>
                <w:szCs w:val="19"/>
              </w:rPr>
            </w:pPr>
            <w:r>
              <w:rPr>
                <w:rFonts w:cs="Arial CE"/>
                <w:b/>
                <w:bCs/>
                <w:szCs w:val="19"/>
              </w:rPr>
              <w:t>2</w:t>
            </w:r>
            <w:r w:rsidR="00407C17">
              <w:rPr>
                <w:rFonts w:cs="Arial CE"/>
                <w:b/>
                <w:bCs/>
                <w:szCs w:val="19"/>
              </w:rPr>
              <w:t> </w:t>
            </w:r>
            <w:r>
              <w:rPr>
                <w:rFonts w:cs="Arial CE"/>
                <w:b/>
                <w:bCs/>
                <w:szCs w:val="19"/>
              </w:rPr>
              <w:t>118</w:t>
            </w:r>
            <w:r w:rsidR="00407C17">
              <w:rPr>
                <w:rFonts w:cs="Arial CE"/>
                <w:b/>
                <w:bCs/>
                <w:szCs w:val="19"/>
              </w:rPr>
              <w:t>.</w:t>
            </w:r>
            <w:r>
              <w:rPr>
                <w:rFonts w:cs="Arial CE"/>
                <w:b/>
                <w:bCs/>
                <w:szCs w:val="19"/>
              </w:rPr>
              <w:t>1</w:t>
            </w:r>
          </w:p>
        </w:tc>
        <w:tc>
          <w:tcPr>
            <w:tcW w:w="1078" w:type="dxa"/>
            <w:tcBorders>
              <w:top w:val="single" w:sz="6" w:space="0" w:color="001D77"/>
              <w:bottom w:val="nil"/>
            </w:tcBorders>
            <w:shd w:val="clear" w:color="auto" w:fill="auto"/>
            <w:vAlign w:val="center"/>
          </w:tcPr>
          <w:p w14:paraId="518E93AF" w14:textId="7F92AF7A" w:rsidR="00F67A29" w:rsidRPr="00EC6AF4" w:rsidRDefault="00F67A29" w:rsidP="00F67A29">
            <w:pPr>
              <w:jc w:val="right"/>
              <w:rPr>
                <w:rFonts w:cs="Arial CE"/>
                <w:b/>
                <w:bCs/>
                <w:szCs w:val="19"/>
              </w:rPr>
            </w:pPr>
            <w:r>
              <w:rPr>
                <w:rFonts w:cs="Arial CE"/>
                <w:b/>
                <w:bCs/>
                <w:szCs w:val="19"/>
              </w:rPr>
              <w:t>2</w:t>
            </w:r>
            <w:r w:rsidR="00407C17">
              <w:rPr>
                <w:rFonts w:cs="Arial CE"/>
                <w:b/>
                <w:bCs/>
                <w:szCs w:val="19"/>
              </w:rPr>
              <w:t> </w:t>
            </w:r>
            <w:r>
              <w:rPr>
                <w:rFonts w:cs="Arial CE"/>
                <w:b/>
                <w:bCs/>
                <w:szCs w:val="19"/>
              </w:rPr>
              <w:t>829</w:t>
            </w:r>
            <w:r w:rsidR="00407C17">
              <w:rPr>
                <w:rFonts w:cs="Arial CE"/>
                <w:b/>
                <w:bCs/>
                <w:szCs w:val="19"/>
              </w:rPr>
              <w:t>.</w:t>
            </w:r>
            <w:r>
              <w:rPr>
                <w:rFonts w:cs="Arial CE"/>
                <w:b/>
                <w:bCs/>
                <w:szCs w:val="19"/>
              </w:rPr>
              <w:t>7</w:t>
            </w:r>
          </w:p>
        </w:tc>
        <w:tc>
          <w:tcPr>
            <w:tcW w:w="906" w:type="dxa"/>
            <w:tcBorders>
              <w:top w:val="single" w:sz="6" w:space="0" w:color="001D77"/>
              <w:bottom w:val="nil"/>
            </w:tcBorders>
            <w:shd w:val="clear" w:color="auto" w:fill="auto"/>
            <w:vAlign w:val="center"/>
          </w:tcPr>
          <w:p w14:paraId="65C48008" w14:textId="218C49D8" w:rsidR="00F67A29" w:rsidRPr="00EC6AF4" w:rsidRDefault="00F67A29" w:rsidP="00F67A29">
            <w:pPr>
              <w:jc w:val="right"/>
              <w:rPr>
                <w:rFonts w:cs="Arial CE"/>
                <w:b/>
                <w:bCs/>
                <w:szCs w:val="19"/>
              </w:rPr>
            </w:pPr>
            <w:r>
              <w:rPr>
                <w:rFonts w:cs="Arial CE"/>
                <w:b/>
                <w:bCs/>
                <w:szCs w:val="19"/>
              </w:rPr>
              <w:t>133</w:t>
            </w:r>
            <w:r w:rsidR="00407C17">
              <w:rPr>
                <w:rFonts w:cs="Arial CE"/>
                <w:b/>
                <w:bCs/>
                <w:szCs w:val="19"/>
              </w:rPr>
              <w:t>.</w:t>
            </w:r>
            <w:r>
              <w:rPr>
                <w:rFonts w:cs="Arial CE"/>
                <w:b/>
                <w:bCs/>
                <w:szCs w:val="19"/>
              </w:rPr>
              <w:t>5</w:t>
            </w:r>
          </w:p>
        </w:tc>
        <w:tc>
          <w:tcPr>
            <w:tcW w:w="993" w:type="dxa"/>
            <w:tcBorders>
              <w:top w:val="single" w:sz="6" w:space="0" w:color="001D77"/>
              <w:bottom w:val="nil"/>
            </w:tcBorders>
            <w:shd w:val="clear" w:color="auto" w:fill="auto"/>
            <w:vAlign w:val="center"/>
          </w:tcPr>
          <w:p w14:paraId="3E709C7B" w14:textId="7DB8DABB" w:rsidR="00F67A29" w:rsidRPr="00EC6AF4" w:rsidRDefault="00F67A29" w:rsidP="00F67A29">
            <w:pPr>
              <w:jc w:val="right"/>
              <w:rPr>
                <w:rFonts w:cs="Arial CE"/>
                <w:b/>
                <w:bCs/>
                <w:szCs w:val="19"/>
              </w:rPr>
            </w:pPr>
            <w:r>
              <w:rPr>
                <w:rFonts w:cs="Arial CE"/>
                <w:b/>
                <w:bCs/>
                <w:szCs w:val="19"/>
              </w:rPr>
              <w:t>3</w:t>
            </w:r>
            <w:r w:rsidR="00407C17">
              <w:rPr>
                <w:rFonts w:cs="Arial CE"/>
                <w:b/>
                <w:bCs/>
                <w:szCs w:val="19"/>
              </w:rPr>
              <w:t> </w:t>
            </w:r>
            <w:r>
              <w:rPr>
                <w:rFonts w:cs="Arial CE"/>
                <w:b/>
                <w:bCs/>
                <w:szCs w:val="19"/>
              </w:rPr>
              <w:t>055</w:t>
            </w:r>
            <w:r w:rsidR="00407C17">
              <w:rPr>
                <w:rFonts w:cs="Arial CE"/>
                <w:b/>
                <w:bCs/>
                <w:szCs w:val="19"/>
              </w:rPr>
              <w:t>.</w:t>
            </w:r>
            <w:r>
              <w:rPr>
                <w:rFonts w:cs="Arial CE"/>
                <w:b/>
                <w:bCs/>
                <w:szCs w:val="19"/>
              </w:rPr>
              <w:t>1</w:t>
            </w:r>
          </w:p>
        </w:tc>
        <w:tc>
          <w:tcPr>
            <w:tcW w:w="992" w:type="dxa"/>
            <w:tcBorders>
              <w:top w:val="single" w:sz="6" w:space="0" w:color="001D77"/>
              <w:bottom w:val="nil"/>
            </w:tcBorders>
            <w:shd w:val="clear" w:color="auto" w:fill="auto"/>
            <w:vAlign w:val="center"/>
          </w:tcPr>
          <w:p w14:paraId="012FF1E7" w14:textId="22F3FF33" w:rsidR="00F67A29" w:rsidRPr="00EC6AF4" w:rsidRDefault="00F67A29" w:rsidP="00F67A29">
            <w:pPr>
              <w:jc w:val="right"/>
              <w:rPr>
                <w:rFonts w:cs="Arial CE"/>
                <w:b/>
                <w:bCs/>
                <w:szCs w:val="19"/>
              </w:rPr>
            </w:pPr>
            <w:r>
              <w:rPr>
                <w:rFonts w:cs="Arial CE"/>
                <w:b/>
                <w:bCs/>
                <w:szCs w:val="19"/>
              </w:rPr>
              <w:t>2</w:t>
            </w:r>
            <w:r w:rsidR="00407C17">
              <w:rPr>
                <w:rFonts w:cs="Arial CE"/>
                <w:b/>
                <w:bCs/>
                <w:szCs w:val="19"/>
              </w:rPr>
              <w:t> </w:t>
            </w:r>
            <w:r>
              <w:rPr>
                <w:rFonts w:cs="Arial CE"/>
                <w:b/>
                <w:bCs/>
                <w:szCs w:val="19"/>
              </w:rPr>
              <w:t>852</w:t>
            </w:r>
            <w:r w:rsidR="00407C17">
              <w:rPr>
                <w:rFonts w:cs="Arial CE"/>
                <w:b/>
                <w:bCs/>
                <w:szCs w:val="19"/>
              </w:rPr>
              <w:t>.</w:t>
            </w:r>
            <w:r>
              <w:rPr>
                <w:rFonts w:cs="Arial CE"/>
                <w:b/>
                <w:bCs/>
                <w:szCs w:val="19"/>
              </w:rPr>
              <w:t>4</w:t>
            </w:r>
          </w:p>
        </w:tc>
        <w:tc>
          <w:tcPr>
            <w:tcW w:w="907" w:type="dxa"/>
            <w:tcBorders>
              <w:top w:val="single" w:sz="6" w:space="0" w:color="001D77"/>
              <w:bottom w:val="nil"/>
            </w:tcBorders>
            <w:shd w:val="clear" w:color="auto" w:fill="auto"/>
            <w:vAlign w:val="center"/>
          </w:tcPr>
          <w:p w14:paraId="275FEEE1" w14:textId="3D486AE2" w:rsidR="00F67A29" w:rsidRPr="00EC6AF4" w:rsidRDefault="00F67A29" w:rsidP="00F67A29">
            <w:pPr>
              <w:jc w:val="right"/>
              <w:rPr>
                <w:rFonts w:cs="Arial CE"/>
                <w:b/>
                <w:bCs/>
                <w:szCs w:val="19"/>
              </w:rPr>
            </w:pPr>
            <w:r>
              <w:rPr>
                <w:rFonts w:cs="Arial CE"/>
                <w:b/>
                <w:bCs/>
                <w:szCs w:val="19"/>
              </w:rPr>
              <w:t>93</w:t>
            </w:r>
            <w:r w:rsidR="00407C17">
              <w:rPr>
                <w:rFonts w:cs="Arial CE"/>
                <w:b/>
                <w:bCs/>
                <w:szCs w:val="19"/>
              </w:rPr>
              <w:t>.</w:t>
            </w:r>
            <w:r w:rsidR="00BE2254">
              <w:rPr>
                <w:rFonts w:cs="Arial CE"/>
                <w:b/>
                <w:bCs/>
                <w:szCs w:val="19"/>
              </w:rPr>
              <w:t>4</w:t>
            </w:r>
          </w:p>
        </w:tc>
      </w:tr>
    </w:tbl>
    <w:p w14:paraId="78389B16" w14:textId="6FF5F4B7" w:rsidR="00F56049" w:rsidRPr="006502AF" w:rsidRDefault="00F56049" w:rsidP="00C73757">
      <w:pPr>
        <w:pStyle w:val="Nagwek1"/>
        <w:rPr>
          <w:rFonts w:ascii="Fira Sans" w:eastAsiaTheme="minorHAnsi" w:hAnsi="Fira Sans" w:cstheme="minorBidi"/>
          <w:bCs w:val="0"/>
          <w:color w:val="auto"/>
          <w:szCs w:val="22"/>
          <w:shd w:val="clear" w:color="auto" w:fill="FFFFFF"/>
          <w:lang w:val="en-GB" w:eastAsia="en-US"/>
        </w:rPr>
      </w:pPr>
      <w:r w:rsidRPr="0031738D">
        <w:rPr>
          <w:shd w:val="clear" w:color="auto" w:fill="FFFFFF"/>
          <w:lang w:val="en-GB"/>
        </w:rPr>
        <w:br w:type="page"/>
      </w:r>
    </w:p>
    <w:p w14:paraId="63A433FA" w14:textId="2B060CD3" w:rsidR="00C73757" w:rsidRPr="00C73757" w:rsidRDefault="006502AF" w:rsidP="00C73757">
      <w:pPr>
        <w:pStyle w:val="Nagwek1"/>
        <w:rPr>
          <w:lang w:val="en-GB"/>
        </w:rPr>
      </w:pPr>
      <w:r w:rsidRPr="00823593">
        <w:rPr>
          <w:rFonts w:ascii="Fira Sans" w:hAnsi="Fira Sans"/>
          <w:b/>
          <w:noProof/>
          <w:spacing w:val="-2"/>
          <w:szCs w:val="19"/>
        </w:rPr>
        <w:lastRenderedPageBreak/>
        <mc:AlternateContent>
          <mc:Choice Requires="wps">
            <w:drawing>
              <wp:anchor distT="45720" distB="45720" distL="114300" distR="114300" simplePos="0" relativeHeight="251760640" behindDoc="1" locked="0" layoutInCell="1" allowOverlap="1" wp14:anchorId="10AD8777" wp14:editId="00145775">
                <wp:simplePos x="0" y="0"/>
                <wp:positionH relativeFrom="column">
                  <wp:posOffset>5219700</wp:posOffset>
                </wp:positionH>
                <wp:positionV relativeFrom="page">
                  <wp:posOffset>609600</wp:posOffset>
                </wp:positionV>
                <wp:extent cx="1725295" cy="1085850"/>
                <wp:effectExtent l="0" t="0" r="0" b="0"/>
                <wp:wrapTight wrapText="bothSides">
                  <wp:wrapPolygon edited="0">
                    <wp:start x="715" y="0"/>
                    <wp:lineTo x="715" y="21221"/>
                    <wp:lineTo x="20749" y="21221"/>
                    <wp:lineTo x="20749" y="0"/>
                    <wp:lineTo x="715" y="0"/>
                  </wp:wrapPolygon>
                </wp:wrapTight>
                <wp:docPr id="13" name="Pole tekstowe 13" descr="Gross written premiums collected from motor insurance amounted to twenty four point six billion zloty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5295" cy="1085850"/>
                        </a:xfrm>
                        <a:prstGeom prst="rect">
                          <a:avLst/>
                        </a:prstGeom>
                        <a:noFill/>
                        <a:ln w="9525">
                          <a:noFill/>
                          <a:miter lim="800000"/>
                          <a:headEnd/>
                          <a:tailEnd/>
                        </a:ln>
                      </wps:spPr>
                      <wps:txbx>
                        <w:txbxContent>
                          <w:p w14:paraId="4DB876E0" w14:textId="26B713F6" w:rsidR="00183172" w:rsidRPr="008D2BE1" w:rsidRDefault="00183172" w:rsidP="00F56049">
                            <w:pPr>
                              <w:pStyle w:val="tekstzboku"/>
                              <w:rPr>
                                <w:bCs w:val="0"/>
                                <w:lang w:val="en-GB"/>
                              </w:rPr>
                            </w:pPr>
                            <w:r w:rsidRPr="008D2BE1">
                              <w:rPr>
                                <w:lang w:val="en-GB"/>
                              </w:rPr>
                              <w:t xml:space="preserve">Gross written premiums </w:t>
                            </w:r>
                            <w:r>
                              <w:rPr>
                                <w:lang w:val="en-GB"/>
                              </w:rPr>
                              <w:br/>
                            </w:r>
                            <w:r w:rsidRPr="008D2BE1">
                              <w:rPr>
                                <w:lang w:val="en-GB"/>
                              </w:rPr>
                              <w:t xml:space="preserve">collected from </w:t>
                            </w:r>
                            <w:r>
                              <w:rPr>
                                <w:lang w:val="en-GB"/>
                              </w:rPr>
                              <w:br/>
                            </w:r>
                            <w:r w:rsidRPr="008D2BE1">
                              <w:rPr>
                                <w:lang w:val="en-GB"/>
                              </w:rPr>
                              <w:t xml:space="preserve">motor </w:t>
                            </w:r>
                            <w:r>
                              <w:rPr>
                                <w:lang w:val="en-GB"/>
                              </w:rPr>
                              <w:t>insur</w:t>
                            </w:r>
                            <w:r w:rsidRPr="008D2BE1">
                              <w:rPr>
                                <w:lang w:val="en-GB"/>
                              </w:rPr>
                              <w:t xml:space="preserve">ance amounted to PLN </w:t>
                            </w:r>
                            <w:r>
                              <w:rPr>
                                <w:lang w:val="en-GB"/>
                              </w:rPr>
                              <w:t>26.1</w:t>
                            </w:r>
                            <w:r w:rsidRPr="008D2BE1">
                              <w:rPr>
                                <w:lang w:val="en-GB"/>
                              </w:rPr>
                              <w:t xml:space="preserve"> billion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0AD8777" id="Pole tekstowe 13" o:spid="_x0000_s1030" type="#_x0000_t202" alt="Gross written premiums collected from motor insurance amounted to twenty four point six billion zlotys." style="position:absolute;margin-left:411pt;margin-top:48pt;width:135.85pt;height:85.5pt;z-index:-25155584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" filled="f" stroked="f">
                <v:textbox>
                  <w:txbxContent>
                    <w:p w14:paraId="4DB876E0" w14:textId="26B713F6" w:rsidR="00183172" w:rsidRPr="008D2BE1" w:rsidRDefault="00183172" w:rsidP="00F56049">
                      <w:pPr>
                        <w:pStyle w:val="tekstzboku"/>
                        <w:rPr>
                          <w:bCs w:val="0"/>
                          <w:lang w:val="en-GB"/>
                        </w:rPr>
                      </w:pPr>
                      <w:r w:rsidRPr="008D2BE1">
                        <w:rPr>
                          <w:lang w:val="en-GB"/>
                        </w:rPr>
                        <w:t xml:space="preserve">Gross written premiums </w:t>
                      </w:r>
                      <w:r>
                        <w:rPr>
                          <w:lang w:val="en-GB"/>
                        </w:rPr>
                        <w:br/>
                      </w:r>
                      <w:r w:rsidRPr="008D2BE1">
                        <w:rPr>
                          <w:lang w:val="en-GB"/>
                        </w:rPr>
                        <w:t xml:space="preserve">collected from </w:t>
                      </w:r>
                      <w:r>
                        <w:rPr>
                          <w:lang w:val="en-GB"/>
                        </w:rPr>
                        <w:br/>
                      </w:r>
                      <w:r w:rsidRPr="008D2BE1">
                        <w:rPr>
                          <w:lang w:val="en-GB"/>
                        </w:rPr>
                        <w:t xml:space="preserve">motor </w:t>
                      </w:r>
                      <w:r>
                        <w:rPr>
                          <w:lang w:val="en-GB"/>
                        </w:rPr>
                        <w:t>insur</w:t>
                      </w:r>
                      <w:r w:rsidRPr="008D2BE1">
                        <w:rPr>
                          <w:lang w:val="en-GB"/>
                        </w:rPr>
                        <w:t xml:space="preserve">ance amounted to PLN </w:t>
                      </w:r>
                      <w:r>
                        <w:rPr>
                          <w:lang w:val="en-GB"/>
                        </w:rPr>
                        <w:t>26.1</w:t>
                      </w:r>
                      <w:r w:rsidRPr="008D2BE1">
                        <w:rPr>
                          <w:lang w:val="en-GB"/>
                        </w:rPr>
                        <w:t xml:space="preserve"> billion</w:t>
                      </w:r>
                    </w:p>
                  </w:txbxContent>
                </v:textbox>
                <w10:wrap type="tight" anchory="page"/>
              </v:shape>
            </w:pict>
          </mc:Fallback>
        </mc:AlternateContent>
      </w:r>
      <w:r w:rsidR="00A20265" w:rsidRPr="00A20265">
        <w:rPr>
          <w:rFonts w:ascii="Fira Sans" w:hAnsi="Fira Sans"/>
          <w:b/>
          <w:noProof/>
          <w:spacing w:val="-2"/>
          <w:szCs w:val="19"/>
          <w:lang w:val="en-GB"/>
        </w:rPr>
        <w:t>Gross written premiums and gross claims paid</w:t>
      </w:r>
      <w:r w:rsidR="00C73757" w:rsidRPr="00C73757">
        <w:rPr>
          <w:lang w:val="en-GB"/>
        </w:rPr>
        <w:t xml:space="preserve"> in direct activities</w:t>
      </w:r>
    </w:p>
    <w:p w14:paraId="6BF462C4" w14:textId="64EA2C44" w:rsidR="00C73757" w:rsidRDefault="00C73757" w:rsidP="00C73757">
      <w:pPr>
        <w:pStyle w:val="Nagwek1"/>
        <w:spacing w:before="120"/>
        <w:rPr>
          <w:rFonts w:ascii="Fira Sans" w:eastAsiaTheme="minorHAnsi" w:hAnsi="Fira Sans" w:cstheme="minorBidi"/>
          <w:bCs w:val="0"/>
          <w:color w:val="auto"/>
          <w:szCs w:val="22"/>
          <w:shd w:val="clear" w:color="auto" w:fill="FFFFFF"/>
          <w:lang w:val="en-GB" w:eastAsia="en-US"/>
        </w:rPr>
      </w:pPr>
      <w:r w:rsidRPr="00C73757">
        <w:rPr>
          <w:rFonts w:ascii="Fira Sans" w:eastAsiaTheme="minorHAnsi" w:hAnsi="Fira Sans" w:cstheme="minorBidi"/>
          <w:bCs w:val="0"/>
          <w:color w:val="auto"/>
          <w:szCs w:val="22"/>
          <w:shd w:val="clear" w:color="auto" w:fill="FFFFFF"/>
          <w:lang w:val="en-GB" w:eastAsia="en-US"/>
        </w:rPr>
        <w:t xml:space="preserve">In total direct activities, the life gross written premiums accounted for </w:t>
      </w:r>
      <w:r w:rsidR="00F67A29">
        <w:rPr>
          <w:rFonts w:ascii="Fira Sans" w:eastAsiaTheme="minorHAnsi" w:hAnsi="Fira Sans" w:cstheme="minorBidi"/>
          <w:bCs w:val="0"/>
          <w:color w:val="auto"/>
          <w:szCs w:val="22"/>
          <w:shd w:val="clear" w:color="auto" w:fill="FFFFFF"/>
          <w:lang w:val="en-GB" w:eastAsia="en-US"/>
        </w:rPr>
        <w:t>29.8</w:t>
      </w:r>
      <w:r w:rsidRPr="00C73757">
        <w:rPr>
          <w:rFonts w:ascii="Fira Sans" w:eastAsiaTheme="minorHAnsi" w:hAnsi="Fira Sans" w:cstheme="minorBidi"/>
          <w:bCs w:val="0"/>
          <w:color w:val="auto"/>
          <w:szCs w:val="22"/>
          <w:shd w:val="clear" w:color="auto" w:fill="FFFFFF"/>
          <w:lang w:val="en-GB" w:eastAsia="en-US"/>
        </w:rPr>
        <w:t xml:space="preserve">%, and the </w:t>
      </w:r>
      <w:r w:rsidRPr="00C73757">
        <w:rPr>
          <w:rFonts w:ascii="Fira Sans" w:eastAsiaTheme="minorHAnsi" w:hAnsi="Fira Sans" w:cstheme="minorBidi"/>
          <w:bCs w:val="0"/>
          <w:color w:val="auto"/>
          <w:szCs w:val="22"/>
          <w:shd w:val="clear" w:color="auto" w:fill="FFFFFF"/>
          <w:lang w:val="en-GB" w:eastAsia="en-US"/>
        </w:rPr>
        <w:br/>
        <w:t xml:space="preserve">non-life gross written premiums – </w:t>
      </w:r>
      <w:r w:rsidR="00F67A29">
        <w:rPr>
          <w:rFonts w:ascii="Fira Sans" w:eastAsiaTheme="minorHAnsi" w:hAnsi="Fira Sans" w:cstheme="minorBidi"/>
          <w:bCs w:val="0"/>
          <w:color w:val="auto"/>
          <w:szCs w:val="22"/>
          <w:shd w:val="clear" w:color="auto" w:fill="FFFFFF"/>
          <w:lang w:val="en-GB" w:eastAsia="en-US"/>
        </w:rPr>
        <w:t>70.2</w:t>
      </w:r>
      <w:r w:rsidRPr="00C73757">
        <w:rPr>
          <w:rFonts w:ascii="Fira Sans" w:eastAsiaTheme="minorHAnsi" w:hAnsi="Fira Sans" w:cstheme="minorBidi"/>
          <w:bCs w:val="0"/>
          <w:color w:val="auto"/>
          <w:szCs w:val="22"/>
          <w:shd w:val="clear" w:color="auto" w:fill="FFFFFF"/>
          <w:lang w:val="en-GB" w:eastAsia="en-US"/>
        </w:rPr>
        <w:t xml:space="preserve">%. The "life insurance" class gained a dominant </w:t>
      </w:r>
      <w:r w:rsidRPr="00C73757">
        <w:rPr>
          <w:rFonts w:ascii="Fira Sans" w:eastAsiaTheme="minorHAnsi" w:hAnsi="Fira Sans" w:cstheme="minorBidi"/>
          <w:bCs w:val="0"/>
          <w:color w:val="auto"/>
          <w:szCs w:val="22"/>
          <w:shd w:val="clear" w:color="auto" w:fill="FFFFFF"/>
          <w:lang w:val="en-GB" w:eastAsia="en-US"/>
        </w:rPr>
        <w:br/>
        <w:t xml:space="preserve">position in division I in terms of the value of gross written premiums. The next item was taken by the class “accident and sickness insurance". The share of these two classes in life gross written premiums amounted to </w:t>
      </w:r>
      <w:r w:rsidR="00F67A29">
        <w:rPr>
          <w:rFonts w:ascii="Fira Sans" w:eastAsiaTheme="minorHAnsi" w:hAnsi="Fira Sans" w:cstheme="minorBidi"/>
          <w:bCs w:val="0"/>
          <w:color w:val="auto"/>
          <w:szCs w:val="22"/>
          <w:shd w:val="clear" w:color="auto" w:fill="FFFFFF"/>
          <w:lang w:val="en-GB" w:eastAsia="en-US"/>
        </w:rPr>
        <w:t>44.7</w:t>
      </w:r>
      <w:r w:rsidRPr="00C73757">
        <w:rPr>
          <w:rFonts w:ascii="Fira Sans" w:eastAsiaTheme="minorHAnsi" w:hAnsi="Fira Sans" w:cstheme="minorBidi"/>
          <w:bCs w:val="0"/>
          <w:color w:val="auto"/>
          <w:szCs w:val="22"/>
          <w:shd w:val="clear" w:color="auto" w:fill="FFFFFF"/>
          <w:lang w:val="en-GB" w:eastAsia="en-US"/>
        </w:rPr>
        <w:t xml:space="preserve">% and </w:t>
      </w:r>
      <w:r w:rsidR="00F67A29">
        <w:rPr>
          <w:rFonts w:ascii="Fira Sans" w:eastAsiaTheme="minorHAnsi" w:hAnsi="Fira Sans" w:cstheme="minorBidi"/>
          <w:bCs w:val="0"/>
          <w:color w:val="auto"/>
          <w:szCs w:val="22"/>
          <w:shd w:val="clear" w:color="auto" w:fill="FFFFFF"/>
          <w:lang w:val="en-GB" w:eastAsia="en-US"/>
        </w:rPr>
        <w:t>34.9</w:t>
      </w:r>
      <w:r w:rsidRPr="00C73757">
        <w:rPr>
          <w:rFonts w:ascii="Fira Sans" w:eastAsiaTheme="minorHAnsi" w:hAnsi="Fira Sans" w:cstheme="minorBidi"/>
          <w:bCs w:val="0"/>
          <w:color w:val="auto"/>
          <w:szCs w:val="22"/>
          <w:shd w:val="clear" w:color="auto" w:fill="FFFFFF"/>
          <w:lang w:val="en-GB" w:eastAsia="en-US"/>
        </w:rPr>
        <w:t>% respectively.</w:t>
      </w:r>
    </w:p>
    <w:p w14:paraId="6CA5CA07" w14:textId="681F5E3C" w:rsidR="006502AF" w:rsidRPr="006502AF" w:rsidRDefault="006502AF" w:rsidP="006502AF">
      <w:pPr>
        <w:rPr>
          <w:lang w:val="en-GB"/>
        </w:rPr>
      </w:pPr>
      <w:r w:rsidRPr="00C52126">
        <w:rPr>
          <w:shd w:val="clear" w:color="auto" w:fill="FFFFFF"/>
          <w:lang w:val="en-GB"/>
        </w:rPr>
        <w:t>The gross written premiums from motor insurance were the largest item (</w:t>
      </w:r>
      <w:r w:rsidR="00F67A29">
        <w:rPr>
          <w:shd w:val="clear" w:color="auto" w:fill="FFFFFF"/>
          <w:lang w:val="en-GB"/>
        </w:rPr>
        <w:t>51.3</w:t>
      </w:r>
      <w:r>
        <w:rPr>
          <w:shd w:val="clear" w:color="auto" w:fill="FFFFFF"/>
          <w:lang w:val="en-GB"/>
        </w:rPr>
        <w:t>% of the val</w:t>
      </w:r>
      <w:r w:rsidRPr="00C52126">
        <w:rPr>
          <w:shd w:val="clear" w:color="auto" w:fill="FFFFFF"/>
          <w:lang w:val="en-GB"/>
        </w:rPr>
        <w:t xml:space="preserve">ue of premiums) in non-life insurance. These premiums </w:t>
      </w:r>
      <w:r>
        <w:rPr>
          <w:shd w:val="clear" w:color="auto" w:fill="FFFFFF"/>
          <w:lang w:val="en-GB"/>
        </w:rPr>
        <w:t>in</w:t>
      </w:r>
      <w:r w:rsidRPr="00C52126">
        <w:rPr>
          <w:shd w:val="clear" w:color="auto" w:fill="FFFFFF"/>
          <w:lang w:val="en-GB"/>
        </w:rPr>
        <w:t xml:space="preserve">creased by </w:t>
      </w:r>
      <w:r w:rsidR="00F67A29">
        <w:rPr>
          <w:shd w:val="clear" w:color="auto" w:fill="FFFFFF"/>
          <w:lang w:val="en-GB"/>
        </w:rPr>
        <w:t>5.8</w:t>
      </w:r>
      <w:r w:rsidRPr="00C52126">
        <w:rPr>
          <w:shd w:val="clear" w:color="auto" w:fill="FFFFFF"/>
          <w:lang w:val="en-GB"/>
        </w:rPr>
        <w:t>% compared to 20</w:t>
      </w:r>
      <w:r>
        <w:rPr>
          <w:shd w:val="clear" w:color="auto" w:fill="FFFFFF"/>
          <w:lang w:val="en-GB"/>
        </w:rPr>
        <w:t>2</w:t>
      </w:r>
      <w:r w:rsidR="00F67A29">
        <w:rPr>
          <w:shd w:val="clear" w:color="auto" w:fill="FFFFFF"/>
          <w:lang w:val="en-GB"/>
        </w:rPr>
        <w:t>1</w:t>
      </w:r>
      <w:r w:rsidRPr="00C52126">
        <w:rPr>
          <w:shd w:val="clear" w:color="auto" w:fill="FFFFFF"/>
          <w:lang w:val="en-GB"/>
        </w:rPr>
        <w:t xml:space="preserve"> and amounted to PLN </w:t>
      </w:r>
      <w:r w:rsidR="00F67A29">
        <w:rPr>
          <w:shd w:val="clear" w:color="auto" w:fill="FFFFFF"/>
          <w:lang w:val="en-GB"/>
        </w:rPr>
        <w:t>26 051.4</w:t>
      </w:r>
      <w:r w:rsidRPr="00C52126">
        <w:rPr>
          <w:shd w:val="clear" w:color="auto" w:fill="FFFFFF"/>
          <w:lang w:val="en-GB"/>
        </w:rPr>
        <w:t xml:space="preserve">million. </w:t>
      </w:r>
      <w:r w:rsidRPr="003005C6">
        <w:rPr>
          <w:shd w:val="clear" w:color="auto" w:fill="FFFFFF"/>
          <w:lang w:val="en-GB"/>
        </w:rPr>
        <w:t xml:space="preserve">The share of </w:t>
      </w:r>
      <w:proofErr w:type="spellStart"/>
      <w:r w:rsidRPr="003005C6">
        <w:rPr>
          <w:shd w:val="clear" w:color="auto" w:fill="FFFFFF"/>
          <w:lang w:val="en-GB"/>
        </w:rPr>
        <w:t>casco</w:t>
      </w:r>
      <w:proofErr w:type="spellEnd"/>
      <w:r w:rsidRPr="003005C6">
        <w:rPr>
          <w:shd w:val="clear" w:color="auto" w:fill="FFFFFF"/>
          <w:lang w:val="en-GB"/>
        </w:rPr>
        <w:t xml:space="preserve"> insurance of land vehicles in the non-life gross written premiums amounted to </w:t>
      </w:r>
      <w:r w:rsidR="00F67A29">
        <w:rPr>
          <w:shd w:val="clear" w:color="auto" w:fill="FFFFFF"/>
          <w:lang w:val="en-GB"/>
        </w:rPr>
        <w:t>21.7</w:t>
      </w:r>
      <w:r w:rsidRPr="003005C6">
        <w:rPr>
          <w:shd w:val="clear" w:color="auto" w:fill="FFFFFF"/>
          <w:lang w:val="en-GB"/>
        </w:rPr>
        <w:t xml:space="preserve">%, and motor vehicle liability arising out of </w:t>
      </w:r>
      <w:r>
        <w:rPr>
          <w:shd w:val="clear" w:color="auto" w:fill="FFFFFF"/>
          <w:lang w:val="en-GB"/>
        </w:rPr>
        <w:t>the possession of land vehicles</w:t>
      </w:r>
      <w:r w:rsidRPr="003005C6">
        <w:rPr>
          <w:shd w:val="clear" w:color="auto" w:fill="FFFFFF"/>
          <w:lang w:val="en-GB"/>
        </w:rPr>
        <w:t xml:space="preserve"> </w:t>
      </w:r>
      <w:r w:rsidR="00F67A29">
        <w:rPr>
          <w:shd w:val="clear" w:color="auto" w:fill="FFFFFF"/>
          <w:lang w:val="en-GB"/>
        </w:rPr>
        <w:t>29.6</w:t>
      </w:r>
      <w:r w:rsidRPr="003005C6">
        <w:rPr>
          <w:shd w:val="clear" w:color="auto" w:fill="FFFFFF"/>
          <w:lang w:val="en-GB"/>
        </w:rPr>
        <w:t>%.</w:t>
      </w:r>
    </w:p>
    <w:p w14:paraId="2EA2852B" w14:textId="7779DD01" w:rsidR="00F56049" w:rsidRPr="00753907" w:rsidRDefault="00753907" w:rsidP="00F56049">
      <w:pPr>
        <w:pStyle w:val="Tytutablicy"/>
        <w:ind w:left="851" w:hanging="851"/>
        <w:rPr>
          <w:lang w:val="en-GB"/>
        </w:rPr>
      </w:pPr>
      <w:r w:rsidRPr="00753907">
        <w:rPr>
          <w:lang w:val="en-GB"/>
        </w:rPr>
        <w:t>Table 2. Gross written premiums and gross claims paid in direct activities</w:t>
      </w:r>
    </w:p>
    <w:tbl>
      <w:tblPr>
        <w:tblStyle w:val="Siatkatabelijasna1"/>
        <w:tblpPr w:leftFromText="141" w:rightFromText="141" w:vertAnchor="text" w:horzAnchor="margin" w:tblpY="1"/>
        <w:tblW w:w="7937" w:type="dxa"/>
        <w:tblBorders>
          <w:top w:val="single" w:sz="4" w:space="0" w:color="001D77"/>
          <w:left w:val="none" w:sz="0" w:space="0" w:color="auto"/>
          <w:bottom w:val="single" w:sz="4" w:space="0" w:color="001D77"/>
          <w:right w:val="none" w:sz="0" w:space="0" w:color="auto"/>
          <w:insideH w:val="single" w:sz="6" w:space="0" w:color="001D77"/>
          <w:insideV w:val="single" w:sz="6" w:space="0" w:color="001D77"/>
        </w:tblBorders>
        <w:tblCellMar>
          <w:left w:w="68" w:type="dxa"/>
          <w:right w:w="68" w:type="dxa"/>
        </w:tblCellMar>
        <w:tblLook w:val="0000" w:firstRow="0" w:lastRow="0" w:firstColumn="0" w:lastColumn="0" w:noHBand="0" w:noVBand="0"/>
        <w:tblCaption w:val="Table 2. Gross written premiums and gross claims paid in direct activities"/>
      </w:tblPr>
      <w:tblGrid>
        <w:gridCol w:w="2206"/>
        <w:gridCol w:w="1055"/>
        <w:gridCol w:w="976"/>
        <w:gridCol w:w="783"/>
        <w:gridCol w:w="990"/>
        <w:gridCol w:w="1111"/>
        <w:gridCol w:w="816"/>
      </w:tblGrid>
      <w:tr w:rsidR="00980131" w:rsidRPr="00FA5128" w14:paraId="355B1A3D" w14:textId="77777777" w:rsidTr="00F46B65">
        <w:trPr>
          <w:trHeight w:val="454"/>
        </w:trPr>
        <w:tc>
          <w:tcPr>
            <w:tcW w:w="2206" w:type="dxa"/>
            <w:vMerge w:val="restart"/>
            <w:vAlign w:val="center"/>
          </w:tcPr>
          <w:p w14:paraId="2BDB84EF" w14:textId="79A7392B" w:rsidR="00980131" w:rsidRPr="00F131BD" w:rsidRDefault="00980131" w:rsidP="00980131">
            <w:pPr>
              <w:pStyle w:val="Nagwek1"/>
              <w:tabs>
                <w:tab w:val="right" w:leader="dot" w:pos="4139"/>
              </w:tabs>
              <w:spacing w:before="120"/>
              <w:jc w:val="center"/>
              <w:outlineLvl w:val="0"/>
              <w:rPr>
                <w:rFonts w:ascii="Fira Sans" w:hAnsi="Fira Sans" w:cs="Arial"/>
                <w:b/>
                <w:bCs w:val="0"/>
                <w:color w:val="000000" w:themeColor="text1"/>
                <w:szCs w:val="19"/>
                <w:lang w:val="en-GB"/>
              </w:rPr>
            </w:pPr>
            <w:r w:rsidRPr="00F131BD">
              <w:rPr>
                <w:rFonts w:ascii="Fira Sans" w:hAnsi="Fira Sans" w:cs="Arial"/>
                <w:color w:val="000000" w:themeColor="text1"/>
                <w:szCs w:val="19"/>
                <w:lang w:val="en-GB"/>
              </w:rPr>
              <w:t>Specification</w:t>
            </w:r>
          </w:p>
        </w:tc>
        <w:tc>
          <w:tcPr>
            <w:tcW w:w="2814" w:type="dxa"/>
            <w:gridSpan w:val="3"/>
            <w:vAlign w:val="center"/>
          </w:tcPr>
          <w:p w14:paraId="1F879526" w14:textId="0A6BFDB7" w:rsidR="00980131" w:rsidRPr="00980131" w:rsidRDefault="00980131" w:rsidP="00980131">
            <w:pPr>
              <w:pStyle w:val="Nagwek3"/>
              <w:spacing w:before="0"/>
              <w:jc w:val="center"/>
              <w:outlineLvl w:val="2"/>
              <w:rPr>
                <w:rFonts w:ascii="Fira Sans" w:hAnsi="Fira Sans"/>
                <w:color w:val="000000" w:themeColor="text1"/>
                <w:sz w:val="19"/>
                <w:szCs w:val="19"/>
              </w:rPr>
            </w:pPr>
            <w:r w:rsidRPr="00980131">
              <w:rPr>
                <w:rFonts w:ascii="Fira Sans" w:hAnsi="Fira Sans"/>
                <w:color w:val="000000" w:themeColor="text1"/>
                <w:sz w:val="19"/>
                <w:szCs w:val="19"/>
              </w:rPr>
              <w:t xml:space="preserve">Gross </w:t>
            </w:r>
            <w:r w:rsidRPr="00F131BD">
              <w:rPr>
                <w:rFonts w:ascii="Fira Sans" w:hAnsi="Fira Sans"/>
                <w:color w:val="000000" w:themeColor="text1"/>
                <w:sz w:val="19"/>
                <w:szCs w:val="19"/>
                <w:lang w:val="en-GB"/>
              </w:rPr>
              <w:t>written premiums</w:t>
            </w:r>
          </w:p>
        </w:tc>
        <w:tc>
          <w:tcPr>
            <w:tcW w:w="2917" w:type="dxa"/>
            <w:gridSpan w:val="3"/>
            <w:vAlign w:val="center"/>
          </w:tcPr>
          <w:p w14:paraId="2F71A1DB" w14:textId="19D48676" w:rsidR="00980131" w:rsidRPr="00980131" w:rsidRDefault="00980131" w:rsidP="00980131">
            <w:pPr>
              <w:pStyle w:val="Nagwek3"/>
              <w:spacing w:before="0"/>
              <w:jc w:val="center"/>
              <w:outlineLvl w:val="2"/>
              <w:rPr>
                <w:rFonts w:ascii="Fira Sans" w:hAnsi="Fira Sans"/>
                <w:color w:val="000000" w:themeColor="text1"/>
                <w:sz w:val="19"/>
                <w:szCs w:val="19"/>
              </w:rPr>
            </w:pPr>
            <w:r w:rsidRPr="00980131">
              <w:rPr>
                <w:rFonts w:ascii="Fira Sans" w:hAnsi="Fira Sans"/>
                <w:color w:val="000000" w:themeColor="text1"/>
                <w:sz w:val="19"/>
                <w:szCs w:val="19"/>
              </w:rPr>
              <w:t xml:space="preserve">Gross </w:t>
            </w:r>
            <w:r w:rsidRPr="00F131BD">
              <w:rPr>
                <w:rFonts w:ascii="Fira Sans" w:hAnsi="Fira Sans"/>
                <w:color w:val="000000" w:themeColor="text1"/>
                <w:sz w:val="19"/>
                <w:szCs w:val="19"/>
                <w:lang w:val="en-GB"/>
              </w:rPr>
              <w:t>claims paid</w:t>
            </w:r>
          </w:p>
        </w:tc>
      </w:tr>
      <w:tr w:rsidR="00E92F80" w:rsidRPr="00FA5128" w14:paraId="4237DB11" w14:textId="77777777" w:rsidTr="00F46B65">
        <w:trPr>
          <w:trHeight w:val="454"/>
        </w:trPr>
        <w:tc>
          <w:tcPr>
            <w:tcW w:w="2206" w:type="dxa"/>
            <w:vMerge/>
            <w:vAlign w:val="center"/>
          </w:tcPr>
          <w:p w14:paraId="030A5B2C" w14:textId="77777777" w:rsidR="00E92F80" w:rsidRPr="004A4215" w:rsidRDefault="00E92F80" w:rsidP="00E92F80">
            <w:pPr>
              <w:pStyle w:val="Nagwek1"/>
              <w:tabs>
                <w:tab w:val="right" w:leader="dot" w:pos="4139"/>
              </w:tabs>
              <w:jc w:val="center"/>
              <w:outlineLvl w:val="0"/>
              <w:rPr>
                <w:rFonts w:cs="Arial"/>
                <w:color w:val="000000" w:themeColor="text1"/>
                <w:szCs w:val="19"/>
              </w:rPr>
            </w:pPr>
          </w:p>
        </w:tc>
        <w:tc>
          <w:tcPr>
            <w:tcW w:w="1055" w:type="dxa"/>
            <w:vAlign w:val="center"/>
          </w:tcPr>
          <w:p w14:paraId="3F5865A0" w14:textId="166F037C" w:rsidR="00E92F80" w:rsidRPr="004A4215" w:rsidRDefault="00E92F80" w:rsidP="00E92F80">
            <w:pPr>
              <w:spacing w:before="0" w:after="0"/>
              <w:jc w:val="center"/>
              <w:rPr>
                <w:color w:val="000000" w:themeColor="text1"/>
                <w:szCs w:val="19"/>
              </w:rPr>
            </w:pPr>
            <w:r>
              <w:rPr>
                <w:color w:val="000000" w:themeColor="text1"/>
                <w:szCs w:val="19"/>
              </w:rPr>
              <w:t>2021</w:t>
            </w:r>
          </w:p>
        </w:tc>
        <w:tc>
          <w:tcPr>
            <w:tcW w:w="976" w:type="dxa"/>
            <w:vAlign w:val="center"/>
          </w:tcPr>
          <w:p w14:paraId="3D3F7F46" w14:textId="3BE55DCD" w:rsidR="00E92F80" w:rsidRPr="004A4215" w:rsidRDefault="00E92F80" w:rsidP="00E92F80">
            <w:pPr>
              <w:spacing w:before="0" w:after="0"/>
              <w:jc w:val="center"/>
              <w:rPr>
                <w:color w:val="000000" w:themeColor="text1"/>
                <w:szCs w:val="19"/>
              </w:rPr>
            </w:pPr>
            <w:r>
              <w:rPr>
                <w:color w:val="000000" w:themeColor="text1"/>
                <w:szCs w:val="19"/>
              </w:rPr>
              <w:t>2022</w:t>
            </w:r>
          </w:p>
        </w:tc>
        <w:tc>
          <w:tcPr>
            <w:tcW w:w="783" w:type="dxa"/>
            <w:vMerge w:val="restart"/>
            <w:vAlign w:val="center"/>
          </w:tcPr>
          <w:p w14:paraId="48026A3C" w14:textId="2F18F79A" w:rsidR="00E92F80" w:rsidRPr="004A4215" w:rsidRDefault="00E92F80" w:rsidP="00E92F80">
            <w:pPr>
              <w:spacing w:before="0" w:after="0"/>
              <w:jc w:val="center"/>
              <w:rPr>
                <w:color w:val="000000" w:themeColor="text1"/>
                <w:szCs w:val="19"/>
              </w:rPr>
            </w:pPr>
            <w:r>
              <w:rPr>
                <w:color w:val="000000" w:themeColor="text1"/>
                <w:szCs w:val="19"/>
              </w:rPr>
              <w:t>2021</w:t>
            </w:r>
            <w:r w:rsidRPr="004A4215">
              <w:rPr>
                <w:color w:val="000000" w:themeColor="text1"/>
                <w:szCs w:val="19"/>
              </w:rPr>
              <w:t>= =100</w:t>
            </w:r>
          </w:p>
        </w:tc>
        <w:tc>
          <w:tcPr>
            <w:tcW w:w="990" w:type="dxa"/>
            <w:vAlign w:val="center"/>
          </w:tcPr>
          <w:p w14:paraId="1FB2566B" w14:textId="6BDF948D" w:rsidR="00E92F80" w:rsidRPr="004A4215" w:rsidRDefault="00E92F80" w:rsidP="00E92F80">
            <w:pPr>
              <w:spacing w:before="0" w:after="0"/>
              <w:jc w:val="center"/>
              <w:rPr>
                <w:color w:val="000000" w:themeColor="text1"/>
                <w:szCs w:val="19"/>
              </w:rPr>
            </w:pPr>
            <w:r>
              <w:rPr>
                <w:color w:val="000000" w:themeColor="text1"/>
                <w:szCs w:val="19"/>
              </w:rPr>
              <w:t>2021</w:t>
            </w:r>
          </w:p>
        </w:tc>
        <w:tc>
          <w:tcPr>
            <w:tcW w:w="1111" w:type="dxa"/>
            <w:vAlign w:val="center"/>
          </w:tcPr>
          <w:p w14:paraId="17A9F973" w14:textId="7B52DB9B" w:rsidR="00E92F80" w:rsidRPr="004A4215" w:rsidRDefault="00E92F80" w:rsidP="00E92F80">
            <w:pPr>
              <w:spacing w:before="0" w:after="0"/>
              <w:jc w:val="center"/>
              <w:rPr>
                <w:color w:val="000000" w:themeColor="text1"/>
                <w:szCs w:val="19"/>
              </w:rPr>
            </w:pPr>
            <w:r>
              <w:rPr>
                <w:color w:val="000000" w:themeColor="text1"/>
                <w:szCs w:val="19"/>
              </w:rPr>
              <w:t>2022</w:t>
            </w:r>
          </w:p>
        </w:tc>
        <w:tc>
          <w:tcPr>
            <w:tcW w:w="816" w:type="dxa"/>
            <w:vMerge w:val="restart"/>
            <w:vAlign w:val="center"/>
          </w:tcPr>
          <w:p w14:paraId="6ED37B8E" w14:textId="3C96F8DB" w:rsidR="00E92F80" w:rsidRPr="004A4215" w:rsidRDefault="00E92F80" w:rsidP="00E92F80">
            <w:pPr>
              <w:jc w:val="center"/>
              <w:rPr>
                <w:color w:val="000000" w:themeColor="text1"/>
                <w:szCs w:val="19"/>
              </w:rPr>
            </w:pPr>
            <w:r>
              <w:rPr>
                <w:color w:val="000000" w:themeColor="text1"/>
                <w:szCs w:val="19"/>
              </w:rPr>
              <w:t>2021</w:t>
            </w:r>
            <w:r w:rsidRPr="004A4215">
              <w:rPr>
                <w:color w:val="000000" w:themeColor="text1"/>
                <w:szCs w:val="19"/>
              </w:rPr>
              <w:t>= =100</w:t>
            </w:r>
          </w:p>
        </w:tc>
      </w:tr>
      <w:tr w:rsidR="00F56049" w:rsidRPr="00FA5128" w14:paraId="2F28CBBB" w14:textId="77777777" w:rsidTr="00F46B65">
        <w:trPr>
          <w:trHeight w:val="454"/>
        </w:trPr>
        <w:tc>
          <w:tcPr>
            <w:tcW w:w="2206" w:type="dxa"/>
            <w:vMerge/>
            <w:vAlign w:val="center"/>
          </w:tcPr>
          <w:p w14:paraId="73DBE4FA" w14:textId="77777777" w:rsidR="00F56049" w:rsidRPr="00F81FDD" w:rsidRDefault="00F56049" w:rsidP="005113F9">
            <w:pPr>
              <w:pStyle w:val="Nagwek1"/>
              <w:tabs>
                <w:tab w:val="right" w:leader="dot" w:pos="4139"/>
              </w:tabs>
              <w:jc w:val="center"/>
              <w:outlineLvl w:val="0"/>
              <w:rPr>
                <w:rFonts w:cs="Arial"/>
                <w:color w:val="000000" w:themeColor="text1"/>
                <w:sz w:val="16"/>
                <w:szCs w:val="16"/>
              </w:rPr>
            </w:pPr>
          </w:p>
        </w:tc>
        <w:tc>
          <w:tcPr>
            <w:tcW w:w="2031" w:type="dxa"/>
            <w:gridSpan w:val="2"/>
            <w:vAlign w:val="center"/>
          </w:tcPr>
          <w:p w14:paraId="55EC47CD" w14:textId="6D3FAAD6" w:rsidR="00F56049" w:rsidRPr="00753907" w:rsidRDefault="00753907" w:rsidP="005113F9">
            <w:pPr>
              <w:spacing w:before="0" w:after="0"/>
              <w:jc w:val="center"/>
              <w:rPr>
                <w:color w:val="000000" w:themeColor="text1"/>
                <w:szCs w:val="19"/>
              </w:rPr>
            </w:pPr>
            <w:r w:rsidRPr="00F131BD">
              <w:rPr>
                <w:color w:val="000000" w:themeColor="text1"/>
                <w:szCs w:val="19"/>
                <w:lang w:val="en-GB"/>
              </w:rPr>
              <w:t xml:space="preserve">million </w:t>
            </w:r>
            <w:r w:rsidRPr="00753907">
              <w:rPr>
                <w:color w:val="000000" w:themeColor="text1"/>
                <w:szCs w:val="19"/>
              </w:rPr>
              <w:t>PLN</w:t>
            </w:r>
          </w:p>
        </w:tc>
        <w:tc>
          <w:tcPr>
            <w:tcW w:w="783" w:type="dxa"/>
            <w:vMerge/>
            <w:vAlign w:val="center"/>
          </w:tcPr>
          <w:p w14:paraId="648B5C69" w14:textId="77777777" w:rsidR="00F56049" w:rsidRPr="00FA5128" w:rsidRDefault="00F56049" w:rsidP="005113F9">
            <w:pPr>
              <w:spacing w:before="0" w:after="0"/>
              <w:jc w:val="center"/>
              <w:rPr>
                <w:color w:val="000000" w:themeColor="text1"/>
                <w:sz w:val="16"/>
                <w:szCs w:val="16"/>
              </w:rPr>
            </w:pPr>
          </w:p>
        </w:tc>
        <w:tc>
          <w:tcPr>
            <w:tcW w:w="2101" w:type="dxa"/>
            <w:gridSpan w:val="2"/>
            <w:vAlign w:val="center"/>
          </w:tcPr>
          <w:p w14:paraId="51651949" w14:textId="6C9405E3" w:rsidR="00F56049" w:rsidRPr="00753907" w:rsidRDefault="00753907" w:rsidP="005113F9">
            <w:pPr>
              <w:spacing w:before="0" w:after="0"/>
              <w:jc w:val="center"/>
              <w:rPr>
                <w:color w:val="000000" w:themeColor="text1"/>
                <w:szCs w:val="19"/>
              </w:rPr>
            </w:pPr>
            <w:r w:rsidRPr="00F131BD">
              <w:rPr>
                <w:color w:val="000000" w:themeColor="text1"/>
                <w:szCs w:val="19"/>
                <w:lang w:val="en-GB"/>
              </w:rPr>
              <w:t>million</w:t>
            </w:r>
            <w:r w:rsidRPr="00753907">
              <w:rPr>
                <w:color w:val="000000" w:themeColor="text1"/>
                <w:szCs w:val="19"/>
              </w:rPr>
              <w:t xml:space="preserve"> PLN</w:t>
            </w:r>
          </w:p>
        </w:tc>
        <w:tc>
          <w:tcPr>
            <w:tcW w:w="816" w:type="dxa"/>
            <w:vMerge/>
            <w:vAlign w:val="center"/>
          </w:tcPr>
          <w:p w14:paraId="2E87EA00" w14:textId="77777777" w:rsidR="00F56049" w:rsidRPr="00FA5128" w:rsidRDefault="00F56049" w:rsidP="005113F9">
            <w:pPr>
              <w:jc w:val="center"/>
              <w:rPr>
                <w:color w:val="000000" w:themeColor="text1"/>
                <w:sz w:val="16"/>
                <w:szCs w:val="16"/>
              </w:rPr>
            </w:pPr>
          </w:p>
        </w:tc>
      </w:tr>
      <w:tr w:rsidR="00F56049" w:rsidRPr="00FA5128" w14:paraId="227CF531" w14:textId="77777777" w:rsidTr="00F46B65">
        <w:trPr>
          <w:trHeight w:val="284"/>
        </w:trPr>
        <w:tc>
          <w:tcPr>
            <w:tcW w:w="7937" w:type="dxa"/>
            <w:gridSpan w:val="7"/>
            <w:vAlign w:val="center"/>
          </w:tcPr>
          <w:p w14:paraId="4B1C9495" w14:textId="4DECA831" w:rsidR="00F56049" w:rsidRPr="0075108B" w:rsidRDefault="00980131" w:rsidP="005113F9">
            <w:pPr>
              <w:jc w:val="center"/>
              <w:rPr>
                <w:b/>
                <w:color w:val="000000" w:themeColor="text1"/>
                <w:szCs w:val="19"/>
              </w:rPr>
            </w:pPr>
            <w:r w:rsidRPr="0075108B">
              <w:rPr>
                <w:b/>
                <w:szCs w:val="19"/>
              </w:rPr>
              <w:t>LIFE</w:t>
            </w:r>
          </w:p>
        </w:tc>
      </w:tr>
      <w:tr w:rsidR="00E92F80" w:rsidRPr="00FA5128" w14:paraId="499ACAB3" w14:textId="77777777" w:rsidTr="00F46B65">
        <w:trPr>
          <w:trHeight w:val="57"/>
        </w:trPr>
        <w:tc>
          <w:tcPr>
            <w:tcW w:w="2206" w:type="dxa"/>
            <w:vAlign w:val="center"/>
          </w:tcPr>
          <w:p w14:paraId="2ED72335" w14:textId="771BB93C" w:rsidR="00E92F80" w:rsidRPr="00EC6AF4" w:rsidRDefault="00E92F80" w:rsidP="00E92F80">
            <w:pPr>
              <w:pStyle w:val="Nagwek5"/>
              <w:tabs>
                <w:tab w:val="right" w:leader="dot" w:pos="4156"/>
              </w:tabs>
              <w:spacing w:before="0"/>
              <w:contextualSpacing/>
              <w:outlineLvl w:val="4"/>
              <w:rPr>
                <w:rFonts w:ascii="Fira Sans" w:hAnsi="Fira Sans"/>
                <w:b/>
                <w:color w:val="000000" w:themeColor="text1"/>
                <w:szCs w:val="19"/>
              </w:rPr>
            </w:pPr>
            <w:r w:rsidRPr="00EC6AF4">
              <w:rPr>
                <w:rFonts w:ascii="Fira Sans" w:hAnsi="Fira Sans"/>
                <w:b/>
                <w:color w:val="000000" w:themeColor="text1"/>
                <w:szCs w:val="19"/>
              </w:rPr>
              <w:t>Total</w:t>
            </w:r>
          </w:p>
        </w:tc>
        <w:tc>
          <w:tcPr>
            <w:tcW w:w="1055" w:type="dxa"/>
            <w:shd w:val="clear" w:color="auto" w:fill="auto"/>
            <w:vAlign w:val="center"/>
          </w:tcPr>
          <w:p w14:paraId="0E6E69E5" w14:textId="248015B2" w:rsidR="00E92F80" w:rsidRPr="00EC6AF4" w:rsidRDefault="00E92F80" w:rsidP="00E92F80">
            <w:pPr>
              <w:jc w:val="right"/>
              <w:rPr>
                <w:rFonts w:cs="Arial CE"/>
                <w:b/>
                <w:bCs/>
                <w:szCs w:val="19"/>
              </w:rPr>
            </w:pPr>
            <w:r>
              <w:rPr>
                <w:rFonts w:cs="Arial CE"/>
                <w:b/>
                <w:bCs/>
                <w:szCs w:val="19"/>
              </w:rPr>
              <w:t>22</w:t>
            </w:r>
            <w:r w:rsidR="00407C17">
              <w:rPr>
                <w:rFonts w:cs="Arial CE"/>
                <w:b/>
                <w:bCs/>
                <w:szCs w:val="19"/>
              </w:rPr>
              <w:t> </w:t>
            </w:r>
            <w:r>
              <w:rPr>
                <w:rFonts w:cs="Arial CE"/>
                <w:b/>
                <w:bCs/>
                <w:szCs w:val="19"/>
              </w:rPr>
              <w:t>120</w:t>
            </w:r>
            <w:r w:rsidR="00407C17">
              <w:rPr>
                <w:rFonts w:cs="Arial CE"/>
                <w:b/>
                <w:bCs/>
                <w:szCs w:val="19"/>
              </w:rPr>
              <w:t>.</w:t>
            </w:r>
            <w:r>
              <w:rPr>
                <w:rFonts w:cs="Arial CE"/>
                <w:b/>
                <w:bCs/>
                <w:szCs w:val="19"/>
              </w:rPr>
              <w:t>0</w:t>
            </w:r>
          </w:p>
        </w:tc>
        <w:tc>
          <w:tcPr>
            <w:tcW w:w="976" w:type="dxa"/>
            <w:shd w:val="clear" w:color="auto" w:fill="auto"/>
            <w:vAlign w:val="center"/>
          </w:tcPr>
          <w:p w14:paraId="3CE12E2A" w14:textId="15F16161" w:rsidR="00E92F80" w:rsidRPr="00EC6AF4" w:rsidRDefault="00E92F80" w:rsidP="00E92F80">
            <w:pPr>
              <w:jc w:val="right"/>
              <w:rPr>
                <w:rFonts w:cs="Arial CE"/>
                <w:b/>
                <w:bCs/>
                <w:szCs w:val="19"/>
              </w:rPr>
            </w:pPr>
            <w:r>
              <w:rPr>
                <w:rFonts w:cs="Arial CE"/>
                <w:b/>
                <w:bCs/>
                <w:szCs w:val="19"/>
              </w:rPr>
              <w:t>21</w:t>
            </w:r>
            <w:r w:rsidR="00407C17">
              <w:rPr>
                <w:rFonts w:cs="Arial CE"/>
                <w:b/>
                <w:bCs/>
                <w:szCs w:val="19"/>
              </w:rPr>
              <w:t> </w:t>
            </w:r>
            <w:r>
              <w:rPr>
                <w:rFonts w:cs="Arial CE"/>
                <w:b/>
                <w:bCs/>
                <w:szCs w:val="19"/>
              </w:rPr>
              <w:t>543</w:t>
            </w:r>
            <w:r w:rsidR="00407C17">
              <w:rPr>
                <w:rFonts w:cs="Arial CE"/>
                <w:b/>
                <w:bCs/>
                <w:szCs w:val="19"/>
              </w:rPr>
              <w:t>.</w:t>
            </w:r>
            <w:r>
              <w:rPr>
                <w:rFonts w:cs="Arial CE"/>
                <w:b/>
                <w:bCs/>
                <w:szCs w:val="19"/>
              </w:rPr>
              <w:t>5</w:t>
            </w:r>
          </w:p>
        </w:tc>
        <w:tc>
          <w:tcPr>
            <w:tcW w:w="783" w:type="dxa"/>
            <w:shd w:val="clear" w:color="auto" w:fill="auto"/>
            <w:vAlign w:val="center"/>
          </w:tcPr>
          <w:p w14:paraId="25B4CF09" w14:textId="50AF09C4" w:rsidR="00E92F80" w:rsidRPr="00EC6AF4" w:rsidRDefault="00E92F80" w:rsidP="00E92F80">
            <w:pPr>
              <w:jc w:val="right"/>
              <w:rPr>
                <w:rFonts w:cs="Arial CE"/>
                <w:b/>
                <w:bCs/>
                <w:szCs w:val="19"/>
              </w:rPr>
            </w:pPr>
            <w:r>
              <w:rPr>
                <w:rFonts w:cs="Arial CE"/>
                <w:b/>
                <w:bCs/>
                <w:szCs w:val="19"/>
              </w:rPr>
              <w:t>97</w:t>
            </w:r>
            <w:r w:rsidR="00407C17">
              <w:rPr>
                <w:rFonts w:cs="Arial CE"/>
                <w:b/>
                <w:bCs/>
                <w:szCs w:val="19"/>
              </w:rPr>
              <w:t>.</w:t>
            </w:r>
            <w:r>
              <w:rPr>
                <w:rFonts w:cs="Arial CE"/>
                <w:b/>
                <w:bCs/>
                <w:szCs w:val="19"/>
              </w:rPr>
              <w:t>4</w:t>
            </w:r>
          </w:p>
        </w:tc>
        <w:tc>
          <w:tcPr>
            <w:tcW w:w="990" w:type="dxa"/>
            <w:shd w:val="clear" w:color="auto" w:fill="auto"/>
            <w:vAlign w:val="center"/>
          </w:tcPr>
          <w:p w14:paraId="24775494" w14:textId="59C1A97B" w:rsidR="00E92F80" w:rsidRPr="00EC6AF4" w:rsidRDefault="00E92F80" w:rsidP="00E92F80">
            <w:pPr>
              <w:jc w:val="right"/>
              <w:rPr>
                <w:rFonts w:cs="Arial CE"/>
                <w:b/>
                <w:bCs/>
                <w:szCs w:val="19"/>
              </w:rPr>
            </w:pPr>
            <w:r>
              <w:rPr>
                <w:rFonts w:cs="Arial CE"/>
                <w:b/>
                <w:bCs/>
                <w:szCs w:val="19"/>
              </w:rPr>
              <w:t>18</w:t>
            </w:r>
            <w:r w:rsidR="00407C17">
              <w:rPr>
                <w:rFonts w:cs="Arial CE"/>
                <w:b/>
                <w:bCs/>
                <w:szCs w:val="19"/>
              </w:rPr>
              <w:t> </w:t>
            </w:r>
            <w:r>
              <w:rPr>
                <w:rFonts w:cs="Arial CE"/>
                <w:b/>
                <w:bCs/>
                <w:szCs w:val="19"/>
              </w:rPr>
              <w:t>451</w:t>
            </w:r>
            <w:r w:rsidR="00407C17">
              <w:rPr>
                <w:rFonts w:cs="Arial CE"/>
                <w:b/>
                <w:bCs/>
                <w:szCs w:val="19"/>
              </w:rPr>
              <w:t>.</w:t>
            </w:r>
            <w:r>
              <w:rPr>
                <w:rFonts w:cs="Arial CE"/>
                <w:b/>
                <w:bCs/>
                <w:szCs w:val="19"/>
              </w:rPr>
              <w:t>0</w:t>
            </w:r>
          </w:p>
        </w:tc>
        <w:tc>
          <w:tcPr>
            <w:tcW w:w="1111" w:type="dxa"/>
            <w:shd w:val="clear" w:color="auto" w:fill="auto"/>
            <w:vAlign w:val="center"/>
          </w:tcPr>
          <w:p w14:paraId="10F4701C" w14:textId="0468032B" w:rsidR="00E92F80" w:rsidRPr="00EC6AF4" w:rsidRDefault="00E92F80" w:rsidP="00E92F80">
            <w:pPr>
              <w:jc w:val="right"/>
              <w:rPr>
                <w:rFonts w:cs="Arial CE"/>
                <w:b/>
                <w:bCs/>
                <w:szCs w:val="19"/>
              </w:rPr>
            </w:pPr>
            <w:r>
              <w:rPr>
                <w:rFonts w:cs="Arial CE"/>
                <w:b/>
                <w:bCs/>
                <w:szCs w:val="19"/>
              </w:rPr>
              <w:t>18</w:t>
            </w:r>
            <w:r w:rsidR="00407C17">
              <w:rPr>
                <w:rFonts w:cs="Arial CE"/>
                <w:b/>
                <w:bCs/>
                <w:szCs w:val="19"/>
              </w:rPr>
              <w:t> </w:t>
            </w:r>
            <w:r>
              <w:rPr>
                <w:rFonts w:cs="Arial CE"/>
                <w:b/>
                <w:bCs/>
                <w:szCs w:val="19"/>
              </w:rPr>
              <w:t>870</w:t>
            </w:r>
            <w:r w:rsidR="00407C17">
              <w:rPr>
                <w:rFonts w:cs="Arial CE"/>
                <w:b/>
                <w:bCs/>
                <w:szCs w:val="19"/>
              </w:rPr>
              <w:t>.</w:t>
            </w:r>
            <w:r>
              <w:rPr>
                <w:rFonts w:cs="Arial CE"/>
                <w:b/>
                <w:bCs/>
                <w:szCs w:val="19"/>
              </w:rPr>
              <w:t>0</w:t>
            </w:r>
          </w:p>
        </w:tc>
        <w:tc>
          <w:tcPr>
            <w:tcW w:w="816" w:type="dxa"/>
            <w:shd w:val="clear" w:color="auto" w:fill="auto"/>
            <w:vAlign w:val="center"/>
          </w:tcPr>
          <w:p w14:paraId="0C7D9A72" w14:textId="43423553" w:rsidR="00E92F80" w:rsidRPr="00EC6AF4" w:rsidRDefault="00E92F80" w:rsidP="00E92F80">
            <w:pPr>
              <w:jc w:val="right"/>
              <w:rPr>
                <w:rFonts w:cs="Arial CE"/>
                <w:b/>
                <w:bCs/>
                <w:szCs w:val="19"/>
              </w:rPr>
            </w:pPr>
            <w:r>
              <w:rPr>
                <w:rFonts w:cs="Arial CE"/>
                <w:b/>
                <w:bCs/>
                <w:szCs w:val="19"/>
              </w:rPr>
              <w:t>102</w:t>
            </w:r>
            <w:r w:rsidR="00407C17">
              <w:rPr>
                <w:rFonts w:cs="Arial CE"/>
                <w:b/>
                <w:bCs/>
                <w:szCs w:val="19"/>
              </w:rPr>
              <w:t>.</w:t>
            </w:r>
            <w:r>
              <w:rPr>
                <w:rFonts w:cs="Arial CE"/>
                <w:b/>
                <w:bCs/>
                <w:szCs w:val="19"/>
              </w:rPr>
              <w:t>3</w:t>
            </w:r>
          </w:p>
        </w:tc>
      </w:tr>
      <w:tr w:rsidR="00EC6AF4" w:rsidRPr="00FA5128" w14:paraId="6FE01527" w14:textId="77777777" w:rsidTr="00F46B65">
        <w:trPr>
          <w:trHeight w:val="57"/>
        </w:trPr>
        <w:tc>
          <w:tcPr>
            <w:tcW w:w="2206" w:type="dxa"/>
            <w:vAlign w:val="center"/>
          </w:tcPr>
          <w:p w14:paraId="525F1336" w14:textId="590D6285" w:rsidR="00EC6AF4" w:rsidRPr="00F131BD" w:rsidRDefault="00EC6AF4" w:rsidP="00D73DA7">
            <w:pPr>
              <w:pStyle w:val="Nagwek8"/>
              <w:tabs>
                <w:tab w:val="right" w:leader="dot" w:pos="4156"/>
              </w:tabs>
              <w:spacing w:before="0"/>
              <w:ind w:left="176"/>
              <w:contextualSpacing/>
              <w:outlineLvl w:val="7"/>
              <w:rPr>
                <w:rFonts w:ascii="Fira Sans" w:hAnsi="Fira Sans"/>
                <w:color w:val="000000" w:themeColor="text1"/>
                <w:sz w:val="19"/>
                <w:szCs w:val="19"/>
                <w:lang w:val="en-GB"/>
              </w:rPr>
            </w:pPr>
            <w:r w:rsidRPr="00F131BD">
              <w:rPr>
                <w:rFonts w:ascii="Fira Sans" w:hAnsi="Fira Sans"/>
                <w:color w:val="000000" w:themeColor="text1"/>
                <w:sz w:val="19"/>
                <w:szCs w:val="19"/>
                <w:lang w:val="en-GB"/>
              </w:rPr>
              <w:t>of which:</w:t>
            </w:r>
          </w:p>
        </w:tc>
        <w:tc>
          <w:tcPr>
            <w:tcW w:w="5731" w:type="dxa"/>
            <w:gridSpan w:val="6"/>
            <w:shd w:val="clear" w:color="auto" w:fill="auto"/>
            <w:vAlign w:val="bottom"/>
          </w:tcPr>
          <w:p w14:paraId="773964E1" w14:textId="6519747B" w:rsidR="00EC6AF4" w:rsidRPr="004A4215" w:rsidRDefault="00EC6AF4" w:rsidP="00D73DA7">
            <w:pPr>
              <w:rPr>
                <w:szCs w:val="19"/>
              </w:rPr>
            </w:pPr>
          </w:p>
        </w:tc>
      </w:tr>
      <w:tr w:rsidR="00E92F80" w:rsidRPr="00FA5128" w14:paraId="62876867" w14:textId="77777777" w:rsidTr="00F46B65">
        <w:trPr>
          <w:trHeight w:val="57"/>
        </w:trPr>
        <w:tc>
          <w:tcPr>
            <w:tcW w:w="2206" w:type="dxa"/>
            <w:vAlign w:val="center"/>
          </w:tcPr>
          <w:p w14:paraId="02987E78" w14:textId="414D6A43" w:rsidR="00E92F80" w:rsidRPr="00F131BD" w:rsidRDefault="00E92F80" w:rsidP="00E92F80">
            <w:pPr>
              <w:pStyle w:val="Nagwek8"/>
              <w:tabs>
                <w:tab w:val="right" w:leader="dot" w:pos="4156"/>
              </w:tabs>
              <w:spacing w:before="0"/>
              <w:ind w:left="176"/>
              <w:contextualSpacing/>
              <w:outlineLvl w:val="7"/>
              <w:rPr>
                <w:rFonts w:ascii="Fira Sans" w:hAnsi="Fira Sans"/>
                <w:color w:val="000000" w:themeColor="text1"/>
                <w:sz w:val="19"/>
                <w:szCs w:val="19"/>
                <w:lang w:val="en-GB"/>
              </w:rPr>
            </w:pPr>
            <w:r w:rsidRPr="00F131BD">
              <w:rPr>
                <w:rFonts w:ascii="Fira Sans" w:hAnsi="Fira Sans"/>
                <w:color w:val="000000" w:themeColor="text1"/>
                <w:sz w:val="19"/>
                <w:szCs w:val="19"/>
                <w:lang w:val="en-GB"/>
              </w:rPr>
              <w:t>Life insurance</w:t>
            </w:r>
          </w:p>
        </w:tc>
        <w:tc>
          <w:tcPr>
            <w:tcW w:w="1055" w:type="dxa"/>
            <w:shd w:val="clear" w:color="auto" w:fill="auto"/>
            <w:vAlign w:val="center"/>
          </w:tcPr>
          <w:p w14:paraId="2F387A77" w14:textId="72FD88AF" w:rsidR="00E92F80" w:rsidRPr="004A4215" w:rsidRDefault="00E92F80" w:rsidP="00E92F80">
            <w:pPr>
              <w:jc w:val="right"/>
              <w:rPr>
                <w:rFonts w:cs="Arial CE"/>
                <w:szCs w:val="19"/>
              </w:rPr>
            </w:pPr>
            <w:r>
              <w:rPr>
                <w:rFonts w:cs="Arial CE"/>
                <w:szCs w:val="19"/>
              </w:rPr>
              <w:t>9</w:t>
            </w:r>
            <w:r w:rsidR="00FD63B9">
              <w:rPr>
                <w:rFonts w:cs="Arial CE"/>
                <w:szCs w:val="19"/>
              </w:rPr>
              <w:t> </w:t>
            </w:r>
            <w:r>
              <w:rPr>
                <w:rFonts w:cs="Arial CE"/>
                <w:szCs w:val="19"/>
              </w:rPr>
              <w:t>060</w:t>
            </w:r>
            <w:r w:rsidR="00FD63B9">
              <w:rPr>
                <w:rFonts w:cs="Arial CE"/>
                <w:szCs w:val="19"/>
              </w:rPr>
              <w:t>.</w:t>
            </w:r>
            <w:r>
              <w:rPr>
                <w:rFonts w:cs="Arial CE"/>
                <w:szCs w:val="19"/>
              </w:rPr>
              <w:t>2</w:t>
            </w:r>
          </w:p>
        </w:tc>
        <w:tc>
          <w:tcPr>
            <w:tcW w:w="976" w:type="dxa"/>
            <w:shd w:val="clear" w:color="auto" w:fill="auto"/>
            <w:vAlign w:val="center"/>
          </w:tcPr>
          <w:p w14:paraId="24BEFBE7" w14:textId="41E74E74" w:rsidR="00E92F80" w:rsidRPr="004A4215" w:rsidRDefault="00E92F80" w:rsidP="00E92F80">
            <w:pPr>
              <w:jc w:val="right"/>
              <w:rPr>
                <w:rFonts w:cs="Arial CE"/>
                <w:szCs w:val="19"/>
              </w:rPr>
            </w:pPr>
            <w:r>
              <w:rPr>
                <w:rFonts w:cs="Arial CE"/>
                <w:szCs w:val="19"/>
              </w:rPr>
              <w:t>9</w:t>
            </w:r>
            <w:r w:rsidR="00FD63B9">
              <w:rPr>
                <w:rFonts w:cs="Arial CE"/>
                <w:szCs w:val="19"/>
              </w:rPr>
              <w:t> </w:t>
            </w:r>
            <w:r>
              <w:rPr>
                <w:rFonts w:cs="Arial CE"/>
                <w:szCs w:val="19"/>
              </w:rPr>
              <w:t>728</w:t>
            </w:r>
            <w:r w:rsidR="00FD63B9">
              <w:rPr>
                <w:rFonts w:cs="Arial CE"/>
                <w:szCs w:val="19"/>
              </w:rPr>
              <w:t>.</w:t>
            </w:r>
            <w:r>
              <w:rPr>
                <w:rFonts w:cs="Arial CE"/>
                <w:szCs w:val="19"/>
              </w:rPr>
              <w:t>4</w:t>
            </w:r>
          </w:p>
        </w:tc>
        <w:tc>
          <w:tcPr>
            <w:tcW w:w="783" w:type="dxa"/>
            <w:shd w:val="clear" w:color="auto" w:fill="auto"/>
            <w:vAlign w:val="center"/>
          </w:tcPr>
          <w:p w14:paraId="4DD2A123" w14:textId="241CDEA5" w:rsidR="00E92F80" w:rsidRPr="004A4215" w:rsidRDefault="00E92F80" w:rsidP="00E92F80">
            <w:pPr>
              <w:jc w:val="right"/>
              <w:rPr>
                <w:rFonts w:cs="Arial CE"/>
                <w:szCs w:val="19"/>
              </w:rPr>
            </w:pPr>
            <w:r>
              <w:rPr>
                <w:rFonts w:cs="Arial CE"/>
                <w:szCs w:val="19"/>
              </w:rPr>
              <w:t>107</w:t>
            </w:r>
            <w:r w:rsidR="00FD63B9">
              <w:rPr>
                <w:rFonts w:cs="Arial CE"/>
                <w:szCs w:val="19"/>
              </w:rPr>
              <w:t>.</w:t>
            </w:r>
            <w:r>
              <w:rPr>
                <w:rFonts w:cs="Arial CE"/>
                <w:szCs w:val="19"/>
              </w:rPr>
              <w:t>3</w:t>
            </w:r>
          </w:p>
        </w:tc>
        <w:tc>
          <w:tcPr>
            <w:tcW w:w="990" w:type="dxa"/>
            <w:shd w:val="clear" w:color="auto" w:fill="auto"/>
            <w:vAlign w:val="center"/>
          </w:tcPr>
          <w:p w14:paraId="247C9BDA" w14:textId="7D82378B" w:rsidR="00E92F80" w:rsidRPr="004A4215" w:rsidRDefault="00E92F80" w:rsidP="00E92F80">
            <w:pPr>
              <w:jc w:val="right"/>
              <w:rPr>
                <w:rFonts w:cs="Arial CE"/>
                <w:szCs w:val="19"/>
              </w:rPr>
            </w:pPr>
            <w:r>
              <w:rPr>
                <w:rFonts w:cs="Arial CE"/>
                <w:szCs w:val="19"/>
              </w:rPr>
              <w:t>7</w:t>
            </w:r>
            <w:r w:rsidR="00FD63B9">
              <w:rPr>
                <w:rFonts w:cs="Arial CE"/>
                <w:szCs w:val="19"/>
              </w:rPr>
              <w:t> </w:t>
            </w:r>
            <w:r>
              <w:rPr>
                <w:rFonts w:cs="Arial CE"/>
                <w:szCs w:val="19"/>
              </w:rPr>
              <w:t>487</w:t>
            </w:r>
            <w:r w:rsidR="00FD63B9">
              <w:rPr>
                <w:rFonts w:cs="Arial CE"/>
                <w:szCs w:val="19"/>
              </w:rPr>
              <w:t>.</w:t>
            </w:r>
            <w:r>
              <w:rPr>
                <w:rFonts w:cs="Arial CE"/>
                <w:szCs w:val="19"/>
              </w:rPr>
              <w:t>6</w:t>
            </w:r>
          </w:p>
        </w:tc>
        <w:tc>
          <w:tcPr>
            <w:tcW w:w="1111" w:type="dxa"/>
            <w:shd w:val="clear" w:color="auto" w:fill="auto"/>
            <w:vAlign w:val="center"/>
          </w:tcPr>
          <w:p w14:paraId="5B73AF65" w14:textId="6CA37885" w:rsidR="00E92F80" w:rsidRPr="004A4215" w:rsidRDefault="00E92F80" w:rsidP="00E92F80">
            <w:pPr>
              <w:jc w:val="right"/>
              <w:rPr>
                <w:rFonts w:cs="Arial CE"/>
                <w:szCs w:val="19"/>
              </w:rPr>
            </w:pPr>
            <w:r>
              <w:rPr>
                <w:rFonts w:cs="Arial CE"/>
                <w:szCs w:val="19"/>
              </w:rPr>
              <w:t>6</w:t>
            </w:r>
            <w:r w:rsidR="00FD63B9">
              <w:rPr>
                <w:rFonts w:cs="Arial CE"/>
                <w:szCs w:val="19"/>
              </w:rPr>
              <w:t> </w:t>
            </w:r>
            <w:r>
              <w:rPr>
                <w:rFonts w:cs="Arial CE"/>
                <w:szCs w:val="19"/>
              </w:rPr>
              <w:t>756</w:t>
            </w:r>
            <w:r w:rsidR="00FD63B9">
              <w:rPr>
                <w:rFonts w:cs="Arial CE"/>
                <w:szCs w:val="19"/>
              </w:rPr>
              <w:t>.</w:t>
            </w:r>
            <w:r>
              <w:rPr>
                <w:rFonts w:cs="Arial CE"/>
                <w:szCs w:val="19"/>
              </w:rPr>
              <w:t>1</w:t>
            </w:r>
          </w:p>
        </w:tc>
        <w:tc>
          <w:tcPr>
            <w:tcW w:w="816" w:type="dxa"/>
            <w:shd w:val="clear" w:color="auto" w:fill="auto"/>
            <w:vAlign w:val="center"/>
          </w:tcPr>
          <w:p w14:paraId="001C8E30" w14:textId="5A3D5204" w:rsidR="00E92F80" w:rsidRPr="004A4215" w:rsidRDefault="00E92F80" w:rsidP="00E92F80">
            <w:pPr>
              <w:jc w:val="right"/>
              <w:rPr>
                <w:rFonts w:cs="Arial CE"/>
                <w:szCs w:val="19"/>
              </w:rPr>
            </w:pPr>
            <w:r>
              <w:rPr>
                <w:rFonts w:cs="Arial CE"/>
                <w:szCs w:val="19"/>
              </w:rPr>
              <w:t>90</w:t>
            </w:r>
            <w:r w:rsidR="00FD63B9">
              <w:rPr>
                <w:rFonts w:cs="Arial CE"/>
                <w:szCs w:val="19"/>
              </w:rPr>
              <w:t>.</w:t>
            </w:r>
            <w:r>
              <w:rPr>
                <w:rFonts w:cs="Arial CE"/>
                <w:szCs w:val="19"/>
              </w:rPr>
              <w:t>2</w:t>
            </w:r>
          </w:p>
        </w:tc>
      </w:tr>
      <w:tr w:rsidR="00E92F80" w:rsidRPr="00FA5128" w14:paraId="25098400" w14:textId="77777777" w:rsidTr="00F46B65">
        <w:trPr>
          <w:trHeight w:val="57"/>
        </w:trPr>
        <w:tc>
          <w:tcPr>
            <w:tcW w:w="2206" w:type="dxa"/>
            <w:vAlign w:val="center"/>
          </w:tcPr>
          <w:p w14:paraId="7FBD349F" w14:textId="5827A856" w:rsidR="00E92F80" w:rsidRPr="00F131BD" w:rsidRDefault="00E92F80" w:rsidP="00E92F80">
            <w:pPr>
              <w:pStyle w:val="Nagwek8"/>
              <w:tabs>
                <w:tab w:val="right" w:leader="dot" w:pos="4156"/>
              </w:tabs>
              <w:spacing w:before="0"/>
              <w:ind w:left="176"/>
              <w:contextualSpacing/>
              <w:outlineLvl w:val="7"/>
              <w:rPr>
                <w:rFonts w:ascii="Fira Sans" w:hAnsi="Fira Sans"/>
                <w:color w:val="000000" w:themeColor="text1"/>
                <w:sz w:val="19"/>
                <w:szCs w:val="19"/>
                <w:lang w:val="en-GB"/>
              </w:rPr>
            </w:pPr>
            <w:r w:rsidRPr="00F131BD">
              <w:rPr>
                <w:rFonts w:ascii="Fira Sans" w:hAnsi="Fira Sans"/>
                <w:color w:val="000000" w:themeColor="text1"/>
                <w:sz w:val="19"/>
                <w:szCs w:val="19"/>
                <w:lang w:val="en-GB"/>
              </w:rPr>
              <w:t>Life insurance linked to capital insurance fund</w:t>
            </w:r>
          </w:p>
        </w:tc>
        <w:tc>
          <w:tcPr>
            <w:tcW w:w="1055" w:type="dxa"/>
            <w:shd w:val="clear" w:color="auto" w:fill="auto"/>
            <w:vAlign w:val="center"/>
          </w:tcPr>
          <w:p w14:paraId="1898B3FF" w14:textId="1F4EDBC2" w:rsidR="00E92F80" w:rsidRPr="004A4215" w:rsidRDefault="00E92F80" w:rsidP="00E92F80">
            <w:pPr>
              <w:jc w:val="right"/>
              <w:rPr>
                <w:rFonts w:cs="Arial CE"/>
                <w:szCs w:val="19"/>
              </w:rPr>
            </w:pPr>
            <w:r>
              <w:rPr>
                <w:rFonts w:cs="Arial CE"/>
                <w:szCs w:val="19"/>
              </w:rPr>
              <w:t>5</w:t>
            </w:r>
            <w:r w:rsidR="00063D06">
              <w:rPr>
                <w:rFonts w:cs="Arial CE"/>
                <w:szCs w:val="19"/>
              </w:rPr>
              <w:t> </w:t>
            </w:r>
            <w:r>
              <w:rPr>
                <w:rFonts w:cs="Arial CE"/>
                <w:szCs w:val="19"/>
              </w:rPr>
              <w:t>700</w:t>
            </w:r>
            <w:r w:rsidR="00063D06">
              <w:rPr>
                <w:rFonts w:cs="Arial CE"/>
                <w:szCs w:val="19"/>
              </w:rPr>
              <w:t>.</w:t>
            </w:r>
            <w:r>
              <w:rPr>
                <w:rFonts w:cs="Arial CE"/>
                <w:szCs w:val="19"/>
              </w:rPr>
              <w:t>5</w:t>
            </w:r>
          </w:p>
        </w:tc>
        <w:tc>
          <w:tcPr>
            <w:tcW w:w="976" w:type="dxa"/>
            <w:shd w:val="clear" w:color="auto" w:fill="auto"/>
            <w:vAlign w:val="center"/>
          </w:tcPr>
          <w:p w14:paraId="353DF768" w14:textId="2C125170" w:rsidR="00E92F80" w:rsidRPr="004A4215" w:rsidRDefault="00E92F80" w:rsidP="00E92F80">
            <w:pPr>
              <w:jc w:val="right"/>
              <w:rPr>
                <w:rFonts w:cs="Arial CE"/>
                <w:szCs w:val="19"/>
              </w:rPr>
            </w:pPr>
            <w:r>
              <w:rPr>
                <w:rFonts w:cs="Arial CE"/>
                <w:szCs w:val="19"/>
              </w:rPr>
              <w:t>4</w:t>
            </w:r>
            <w:r w:rsidR="00063D06">
              <w:rPr>
                <w:rFonts w:cs="Arial CE"/>
                <w:szCs w:val="19"/>
              </w:rPr>
              <w:t> </w:t>
            </w:r>
            <w:r>
              <w:rPr>
                <w:rFonts w:cs="Arial CE"/>
                <w:szCs w:val="19"/>
              </w:rPr>
              <w:t>049</w:t>
            </w:r>
            <w:r w:rsidR="00063D06">
              <w:rPr>
                <w:rFonts w:cs="Arial CE"/>
                <w:szCs w:val="19"/>
              </w:rPr>
              <w:t>.</w:t>
            </w:r>
            <w:r>
              <w:rPr>
                <w:rFonts w:cs="Arial CE"/>
                <w:szCs w:val="19"/>
              </w:rPr>
              <w:t>7</w:t>
            </w:r>
          </w:p>
        </w:tc>
        <w:tc>
          <w:tcPr>
            <w:tcW w:w="783" w:type="dxa"/>
            <w:shd w:val="clear" w:color="auto" w:fill="auto"/>
            <w:vAlign w:val="center"/>
          </w:tcPr>
          <w:p w14:paraId="25492C58" w14:textId="674C9157" w:rsidR="00E92F80" w:rsidRPr="004A4215" w:rsidRDefault="00E92F80" w:rsidP="00E92F80">
            <w:pPr>
              <w:jc w:val="right"/>
              <w:rPr>
                <w:rFonts w:cs="Arial CE"/>
                <w:szCs w:val="19"/>
              </w:rPr>
            </w:pPr>
            <w:r>
              <w:rPr>
                <w:rFonts w:cs="Arial CE"/>
                <w:szCs w:val="19"/>
              </w:rPr>
              <w:t>71</w:t>
            </w:r>
            <w:r w:rsidR="00063D06">
              <w:rPr>
                <w:rFonts w:cs="Arial CE"/>
                <w:szCs w:val="19"/>
              </w:rPr>
              <w:t>.</w:t>
            </w:r>
            <w:r w:rsidR="00FA0BD8">
              <w:rPr>
                <w:rFonts w:cs="Arial CE"/>
                <w:szCs w:val="19"/>
              </w:rPr>
              <w:t>0</w:t>
            </w:r>
          </w:p>
        </w:tc>
        <w:tc>
          <w:tcPr>
            <w:tcW w:w="990" w:type="dxa"/>
            <w:shd w:val="clear" w:color="auto" w:fill="auto"/>
            <w:vAlign w:val="center"/>
          </w:tcPr>
          <w:p w14:paraId="03370477" w14:textId="0FD94E2F" w:rsidR="00E92F80" w:rsidRPr="004A4215" w:rsidRDefault="00E92F80" w:rsidP="00E92F80">
            <w:pPr>
              <w:jc w:val="right"/>
              <w:rPr>
                <w:rFonts w:cs="Arial CE"/>
                <w:szCs w:val="19"/>
              </w:rPr>
            </w:pPr>
            <w:r>
              <w:rPr>
                <w:rFonts w:cs="Arial CE"/>
                <w:szCs w:val="19"/>
              </w:rPr>
              <w:t>7</w:t>
            </w:r>
            <w:r w:rsidR="00063D06">
              <w:rPr>
                <w:rFonts w:cs="Arial CE"/>
                <w:szCs w:val="19"/>
              </w:rPr>
              <w:t> </w:t>
            </w:r>
            <w:r>
              <w:rPr>
                <w:rFonts w:cs="Arial CE"/>
                <w:szCs w:val="19"/>
              </w:rPr>
              <w:t>996</w:t>
            </w:r>
            <w:r w:rsidR="00063D06">
              <w:rPr>
                <w:rFonts w:cs="Arial CE"/>
                <w:szCs w:val="19"/>
              </w:rPr>
              <w:t>.</w:t>
            </w:r>
            <w:r>
              <w:rPr>
                <w:rFonts w:cs="Arial CE"/>
                <w:szCs w:val="19"/>
              </w:rPr>
              <w:t>3</w:t>
            </w:r>
          </w:p>
        </w:tc>
        <w:tc>
          <w:tcPr>
            <w:tcW w:w="1111" w:type="dxa"/>
            <w:shd w:val="clear" w:color="auto" w:fill="auto"/>
            <w:vAlign w:val="center"/>
          </w:tcPr>
          <w:p w14:paraId="70B2EA32" w14:textId="10237A28" w:rsidR="00E92F80" w:rsidRPr="004A4215" w:rsidRDefault="00E92F80" w:rsidP="00E92F80">
            <w:pPr>
              <w:jc w:val="right"/>
              <w:rPr>
                <w:rFonts w:cs="Arial CE"/>
                <w:szCs w:val="19"/>
              </w:rPr>
            </w:pPr>
            <w:r>
              <w:rPr>
                <w:rFonts w:cs="Arial CE"/>
                <w:szCs w:val="19"/>
              </w:rPr>
              <w:t>8</w:t>
            </w:r>
            <w:r w:rsidR="00063D06">
              <w:rPr>
                <w:rFonts w:cs="Arial CE"/>
                <w:szCs w:val="19"/>
              </w:rPr>
              <w:t> </w:t>
            </w:r>
            <w:r>
              <w:rPr>
                <w:rFonts w:cs="Arial CE"/>
                <w:szCs w:val="19"/>
              </w:rPr>
              <w:t>914</w:t>
            </w:r>
            <w:r w:rsidR="00063D06">
              <w:rPr>
                <w:rFonts w:cs="Arial CE"/>
                <w:szCs w:val="19"/>
              </w:rPr>
              <w:t>.</w:t>
            </w:r>
            <w:r>
              <w:rPr>
                <w:rFonts w:cs="Arial CE"/>
                <w:szCs w:val="19"/>
              </w:rPr>
              <w:t>1</w:t>
            </w:r>
          </w:p>
        </w:tc>
        <w:tc>
          <w:tcPr>
            <w:tcW w:w="816" w:type="dxa"/>
            <w:shd w:val="clear" w:color="auto" w:fill="auto"/>
            <w:vAlign w:val="center"/>
          </w:tcPr>
          <w:p w14:paraId="1ACF7D60" w14:textId="189B44A3" w:rsidR="00E92F80" w:rsidRPr="004A4215" w:rsidRDefault="00E92F80" w:rsidP="00E92F80">
            <w:pPr>
              <w:jc w:val="right"/>
              <w:rPr>
                <w:rFonts w:cs="Arial CE"/>
                <w:szCs w:val="19"/>
              </w:rPr>
            </w:pPr>
            <w:r>
              <w:rPr>
                <w:rFonts w:cs="Arial CE"/>
                <w:szCs w:val="19"/>
              </w:rPr>
              <w:t>111</w:t>
            </w:r>
            <w:r w:rsidR="00063D06">
              <w:rPr>
                <w:rFonts w:cs="Arial CE"/>
                <w:szCs w:val="19"/>
              </w:rPr>
              <w:t>.</w:t>
            </w:r>
            <w:r>
              <w:rPr>
                <w:rFonts w:cs="Arial CE"/>
                <w:szCs w:val="19"/>
              </w:rPr>
              <w:t>5</w:t>
            </w:r>
          </w:p>
        </w:tc>
      </w:tr>
      <w:tr w:rsidR="00E92F80" w:rsidRPr="00FA5128" w14:paraId="1E40624F" w14:textId="77777777" w:rsidTr="00554AB8">
        <w:trPr>
          <w:trHeight w:val="549"/>
        </w:trPr>
        <w:tc>
          <w:tcPr>
            <w:tcW w:w="2206" w:type="dxa"/>
            <w:vAlign w:val="center"/>
          </w:tcPr>
          <w:p w14:paraId="7919A959" w14:textId="228B67C0" w:rsidR="00E92F80" w:rsidRPr="00F131BD" w:rsidRDefault="00E92F80" w:rsidP="00E92F80">
            <w:pPr>
              <w:tabs>
                <w:tab w:val="right" w:leader="dot" w:pos="4156"/>
              </w:tabs>
              <w:ind w:left="176"/>
              <w:contextualSpacing/>
              <w:rPr>
                <w:color w:val="000000" w:themeColor="text1"/>
                <w:szCs w:val="19"/>
                <w:lang w:val="en-GB"/>
              </w:rPr>
            </w:pPr>
            <w:r w:rsidRPr="00F131BD">
              <w:rPr>
                <w:color w:val="000000" w:themeColor="text1"/>
                <w:szCs w:val="19"/>
                <w:lang w:val="en-GB"/>
              </w:rPr>
              <w:t>Accident and sickness insurance</w:t>
            </w:r>
          </w:p>
        </w:tc>
        <w:tc>
          <w:tcPr>
            <w:tcW w:w="1055" w:type="dxa"/>
            <w:shd w:val="clear" w:color="auto" w:fill="auto"/>
            <w:vAlign w:val="center"/>
          </w:tcPr>
          <w:p w14:paraId="6882A1C2" w14:textId="1004490D" w:rsidR="00E92F80" w:rsidRPr="004A4215" w:rsidRDefault="00E92F80" w:rsidP="00E92F80">
            <w:pPr>
              <w:jc w:val="right"/>
              <w:rPr>
                <w:rFonts w:cs="Arial CE"/>
                <w:szCs w:val="19"/>
              </w:rPr>
            </w:pPr>
            <w:r>
              <w:rPr>
                <w:rFonts w:cs="Arial CE"/>
                <w:szCs w:val="19"/>
              </w:rPr>
              <w:t>7</w:t>
            </w:r>
            <w:r w:rsidR="00063D06">
              <w:rPr>
                <w:rFonts w:cs="Arial CE"/>
                <w:szCs w:val="19"/>
              </w:rPr>
              <w:t> </w:t>
            </w:r>
            <w:r>
              <w:rPr>
                <w:rFonts w:cs="Arial CE"/>
                <w:szCs w:val="19"/>
              </w:rPr>
              <w:t>091</w:t>
            </w:r>
            <w:r w:rsidR="00063D06">
              <w:rPr>
                <w:rFonts w:cs="Arial CE"/>
                <w:szCs w:val="19"/>
              </w:rPr>
              <w:t>.</w:t>
            </w:r>
            <w:r>
              <w:rPr>
                <w:rFonts w:cs="Arial CE"/>
                <w:szCs w:val="19"/>
              </w:rPr>
              <w:t>6</w:t>
            </w:r>
          </w:p>
        </w:tc>
        <w:tc>
          <w:tcPr>
            <w:tcW w:w="976" w:type="dxa"/>
            <w:shd w:val="clear" w:color="auto" w:fill="auto"/>
            <w:vAlign w:val="center"/>
          </w:tcPr>
          <w:p w14:paraId="76847500" w14:textId="181E2AD3" w:rsidR="00E92F80" w:rsidRPr="004A4215" w:rsidRDefault="00E92F80" w:rsidP="00E92F80">
            <w:pPr>
              <w:jc w:val="right"/>
              <w:rPr>
                <w:rFonts w:cs="Arial CE"/>
                <w:szCs w:val="19"/>
              </w:rPr>
            </w:pPr>
            <w:r>
              <w:rPr>
                <w:rFonts w:cs="Arial CE"/>
                <w:szCs w:val="19"/>
              </w:rPr>
              <w:t>7</w:t>
            </w:r>
            <w:r w:rsidR="00063D06">
              <w:rPr>
                <w:rFonts w:cs="Arial CE"/>
                <w:szCs w:val="19"/>
              </w:rPr>
              <w:t> </w:t>
            </w:r>
            <w:r>
              <w:rPr>
                <w:rFonts w:cs="Arial CE"/>
                <w:szCs w:val="19"/>
              </w:rPr>
              <w:t>521</w:t>
            </w:r>
            <w:r w:rsidR="00063D06">
              <w:rPr>
                <w:rFonts w:cs="Arial CE"/>
                <w:szCs w:val="19"/>
              </w:rPr>
              <w:t>.</w:t>
            </w:r>
            <w:r>
              <w:rPr>
                <w:rFonts w:cs="Arial CE"/>
                <w:szCs w:val="19"/>
              </w:rPr>
              <w:t>2</w:t>
            </w:r>
          </w:p>
        </w:tc>
        <w:tc>
          <w:tcPr>
            <w:tcW w:w="783" w:type="dxa"/>
            <w:shd w:val="clear" w:color="auto" w:fill="auto"/>
            <w:vAlign w:val="center"/>
          </w:tcPr>
          <w:p w14:paraId="528985EC" w14:textId="1BE2A6D0" w:rsidR="00E92F80" w:rsidRPr="004A4215" w:rsidRDefault="00E92F80" w:rsidP="00E92F80">
            <w:pPr>
              <w:jc w:val="right"/>
              <w:rPr>
                <w:rFonts w:cs="Arial CE"/>
                <w:szCs w:val="19"/>
              </w:rPr>
            </w:pPr>
            <w:r>
              <w:rPr>
                <w:rFonts w:cs="Arial CE"/>
                <w:szCs w:val="19"/>
              </w:rPr>
              <w:t>106</w:t>
            </w:r>
            <w:r w:rsidR="00063D06">
              <w:rPr>
                <w:rFonts w:cs="Arial CE"/>
                <w:szCs w:val="19"/>
              </w:rPr>
              <w:t>.</w:t>
            </w:r>
            <w:r>
              <w:rPr>
                <w:rFonts w:cs="Arial CE"/>
                <w:szCs w:val="19"/>
              </w:rPr>
              <w:t>1</w:t>
            </w:r>
          </w:p>
        </w:tc>
        <w:tc>
          <w:tcPr>
            <w:tcW w:w="990" w:type="dxa"/>
            <w:shd w:val="clear" w:color="auto" w:fill="auto"/>
            <w:vAlign w:val="center"/>
          </w:tcPr>
          <w:p w14:paraId="00E39192" w14:textId="49AAB5CB" w:rsidR="00E92F80" w:rsidRPr="004A4215" w:rsidRDefault="00E92F80" w:rsidP="00E92F80">
            <w:pPr>
              <w:jc w:val="right"/>
              <w:rPr>
                <w:rFonts w:cs="Arial CE"/>
                <w:szCs w:val="19"/>
              </w:rPr>
            </w:pPr>
            <w:r>
              <w:rPr>
                <w:rFonts w:cs="Arial CE"/>
                <w:szCs w:val="19"/>
              </w:rPr>
              <w:t>2</w:t>
            </w:r>
            <w:r w:rsidR="00063D06">
              <w:rPr>
                <w:rFonts w:cs="Arial CE"/>
                <w:szCs w:val="19"/>
              </w:rPr>
              <w:t> </w:t>
            </w:r>
            <w:r>
              <w:rPr>
                <w:rFonts w:cs="Arial CE"/>
                <w:szCs w:val="19"/>
              </w:rPr>
              <w:t>751</w:t>
            </w:r>
            <w:r w:rsidR="00063D06">
              <w:rPr>
                <w:rFonts w:cs="Arial CE"/>
                <w:szCs w:val="19"/>
              </w:rPr>
              <w:t>.</w:t>
            </w:r>
            <w:r>
              <w:rPr>
                <w:rFonts w:cs="Arial CE"/>
                <w:szCs w:val="19"/>
              </w:rPr>
              <w:t>0</w:t>
            </w:r>
          </w:p>
        </w:tc>
        <w:tc>
          <w:tcPr>
            <w:tcW w:w="1111" w:type="dxa"/>
            <w:shd w:val="clear" w:color="auto" w:fill="auto"/>
            <w:vAlign w:val="center"/>
          </w:tcPr>
          <w:p w14:paraId="3554318E" w14:textId="4703218B" w:rsidR="00E92F80" w:rsidRPr="004A4215" w:rsidRDefault="00E92F80" w:rsidP="00E92F80">
            <w:pPr>
              <w:jc w:val="right"/>
              <w:rPr>
                <w:rFonts w:cs="Arial CE"/>
                <w:szCs w:val="19"/>
              </w:rPr>
            </w:pPr>
            <w:r>
              <w:rPr>
                <w:rFonts w:cs="Arial CE"/>
                <w:szCs w:val="19"/>
              </w:rPr>
              <w:t>2</w:t>
            </w:r>
            <w:r w:rsidR="00063D06">
              <w:rPr>
                <w:rFonts w:cs="Arial CE"/>
                <w:szCs w:val="19"/>
              </w:rPr>
              <w:t> </w:t>
            </w:r>
            <w:r>
              <w:rPr>
                <w:rFonts w:cs="Arial CE"/>
                <w:szCs w:val="19"/>
              </w:rPr>
              <w:t>968</w:t>
            </w:r>
            <w:r w:rsidR="00063D06">
              <w:rPr>
                <w:rFonts w:cs="Arial CE"/>
                <w:szCs w:val="19"/>
              </w:rPr>
              <w:t>.</w:t>
            </w:r>
            <w:r>
              <w:rPr>
                <w:rFonts w:cs="Arial CE"/>
                <w:szCs w:val="19"/>
              </w:rPr>
              <w:t>6</w:t>
            </w:r>
          </w:p>
        </w:tc>
        <w:tc>
          <w:tcPr>
            <w:tcW w:w="816" w:type="dxa"/>
            <w:shd w:val="clear" w:color="auto" w:fill="auto"/>
            <w:vAlign w:val="center"/>
          </w:tcPr>
          <w:p w14:paraId="79FDF22B" w14:textId="2685CDB5" w:rsidR="00E92F80" w:rsidRPr="004A4215" w:rsidRDefault="00E92F80" w:rsidP="00E92F80">
            <w:pPr>
              <w:jc w:val="right"/>
              <w:rPr>
                <w:rFonts w:cs="Arial CE"/>
                <w:szCs w:val="19"/>
              </w:rPr>
            </w:pPr>
            <w:r>
              <w:rPr>
                <w:rFonts w:cs="Arial CE"/>
                <w:szCs w:val="19"/>
              </w:rPr>
              <w:t>107</w:t>
            </w:r>
            <w:r w:rsidR="00063D06">
              <w:rPr>
                <w:rFonts w:cs="Arial CE"/>
                <w:szCs w:val="19"/>
              </w:rPr>
              <w:t>.</w:t>
            </w:r>
            <w:r>
              <w:rPr>
                <w:rFonts w:cs="Arial CE"/>
                <w:szCs w:val="19"/>
              </w:rPr>
              <w:t>9</w:t>
            </w:r>
          </w:p>
        </w:tc>
      </w:tr>
      <w:tr w:rsidR="00F56049" w:rsidRPr="00FA5128" w14:paraId="7E60A404" w14:textId="77777777" w:rsidTr="005113F9">
        <w:trPr>
          <w:trHeight w:val="57"/>
        </w:trPr>
        <w:tc>
          <w:tcPr>
            <w:tcW w:w="7937" w:type="dxa"/>
            <w:gridSpan w:val="7"/>
          </w:tcPr>
          <w:p w14:paraId="2708242D" w14:textId="05BCB227" w:rsidR="00F56049" w:rsidRPr="0075108B" w:rsidRDefault="00980131" w:rsidP="005113F9">
            <w:pPr>
              <w:jc w:val="center"/>
              <w:rPr>
                <w:rFonts w:cs="Arial CE"/>
                <w:b/>
                <w:bCs/>
                <w:szCs w:val="19"/>
              </w:rPr>
            </w:pPr>
            <w:r w:rsidRPr="0075108B">
              <w:rPr>
                <w:b/>
                <w:szCs w:val="19"/>
              </w:rPr>
              <w:t>NON-LIFE</w:t>
            </w:r>
          </w:p>
        </w:tc>
      </w:tr>
      <w:tr w:rsidR="00E92F80" w:rsidRPr="009905EC" w14:paraId="1EE34A96" w14:textId="77777777" w:rsidTr="00F46B65">
        <w:trPr>
          <w:trHeight w:val="57"/>
        </w:trPr>
        <w:tc>
          <w:tcPr>
            <w:tcW w:w="2206" w:type="dxa"/>
            <w:vAlign w:val="center"/>
          </w:tcPr>
          <w:p w14:paraId="5C812D34" w14:textId="4749AF7A" w:rsidR="00E92F80" w:rsidRPr="00EC6AF4" w:rsidRDefault="00E92F80" w:rsidP="00E92F80">
            <w:pPr>
              <w:pStyle w:val="Nagwek5"/>
              <w:tabs>
                <w:tab w:val="right" w:leader="dot" w:pos="4156"/>
              </w:tabs>
              <w:spacing w:before="0"/>
              <w:contextualSpacing/>
              <w:outlineLvl w:val="4"/>
              <w:rPr>
                <w:b/>
                <w:color w:val="000000" w:themeColor="text1"/>
                <w:sz w:val="16"/>
                <w:szCs w:val="16"/>
              </w:rPr>
            </w:pPr>
            <w:r w:rsidRPr="00EC6AF4">
              <w:rPr>
                <w:rFonts w:ascii="Fira Sans" w:hAnsi="Fira Sans"/>
                <w:b/>
                <w:color w:val="000000" w:themeColor="text1"/>
                <w:szCs w:val="19"/>
              </w:rPr>
              <w:t>Total</w:t>
            </w:r>
          </w:p>
        </w:tc>
        <w:tc>
          <w:tcPr>
            <w:tcW w:w="1055" w:type="dxa"/>
            <w:shd w:val="clear" w:color="auto" w:fill="auto"/>
            <w:vAlign w:val="center"/>
          </w:tcPr>
          <w:p w14:paraId="62B0188D" w14:textId="3E504722" w:rsidR="00E92F80" w:rsidRPr="00EC6AF4" w:rsidRDefault="00E92F80" w:rsidP="00063D06">
            <w:pPr>
              <w:jc w:val="right"/>
              <w:rPr>
                <w:rFonts w:cs="Arial CE"/>
                <w:b/>
                <w:bCs/>
                <w:szCs w:val="19"/>
              </w:rPr>
            </w:pPr>
            <w:r>
              <w:rPr>
                <w:rFonts w:cs="Arial CE"/>
                <w:b/>
                <w:bCs/>
                <w:szCs w:val="19"/>
              </w:rPr>
              <w:t>47</w:t>
            </w:r>
            <w:r w:rsidR="00063D06">
              <w:rPr>
                <w:rFonts w:cs="Arial CE"/>
                <w:b/>
                <w:bCs/>
                <w:szCs w:val="19"/>
              </w:rPr>
              <w:t> </w:t>
            </w:r>
            <w:r>
              <w:rPr>
                <w:rFonts w:cs="Arial CE"/>
                <w:b/>
                <w:bCs/>
                <w:szCs w:val="19"/>
              </w:rPr>
              <w:t>094</w:t>
            </w:r>
            <w:r w:rsidR="00063D06">
              <w:rPr>
                <w:rFonts w:cs="Arial CE"/>
                <w:b/>
                <w:bCs/>
                <w:szCs w:val="19"/>
              </w:rPr>
              <w:t>.</w:t>
            </w:r>
            <w:r>
              <w:rPr>
                <w:rFonts w:cs="Arial CE"/>
                <w:b/>
                <w:bCs/>
                <w:szCs w:val="19"/>
              </w:rPr>
              <w:t>9</w:t>
            </w:r>
          </w:p>
        </w:tc>
        <w:tc>
          <w:tcPr>
            <w:tcW w:w="976" w:type="dxa"/>
            <w:shd w:val="clear" w:color="auto" w:fill="auto"/>
            <w:vAlign w:val="center"/>
          </w:tcPr>
          <w:p w14:paraId="18AAD24F" w14:textId="3B17647D" w:rsidR="00E92F80" w:rsidRPr="00EC6AF4" w:rsidRDefault="00E92F80" w:rsidP="00063D06">
            <w:pPr>
              <w:jc w:val="right"/>
              <w:rPr>
                <w:b/>
                <w:szCs w:val="19"/>
              </w:rPr>
            </w:pPr>
            <w:r>
              <w:rPr>
                <w:rFonts w:cs="Arial CE"/>
                <w:b/>
                <w:bCs/>
                <w:szCs w:val="19"/>
              </w:rPr>
              <w:t>50</w:t>
            </w:r>
            <w:r w:rsidR="00063D06">
              <w:rPr>
                <w:rFonts w:cs="Arial CE"/>
                <w:b/>
                <w:bCs/>
                <w:szCs w:val="19"/>
              </w:rPr>
              <w:t> </w:t>
            </w:r>
            <w:r>
              <w:rPr>
                <w:rFonts w:cs="Arial CE"/>
                <w:b/>
                <w:bCs/>
                <w:szCs w:val="19"/>
              </w:rPr>
              <w:t>815</w:t>
            </w:r>
            <w:r w:rsidR="00063D06">
              <w:rPr>
                <w:rFonts w:cs="Arial CE"/>
                <w:b/>
                <w:bCs/>
                <w:szCs w:val="19"/>
              </w:rPr>
              <w:t>.</w:t>
            </w:r>
            <w:r>
              <w:rPr>
                <w:rFonts w:cs="Arial CE"/>
                <w:b/>
                <w:bCs/>
                <w:szCs w:val="19"/>
              </w:rPr>
              <w:t>5</w:t>
            </w:r>
          </w:p>
        </w:tc>
        <w:tc>
          <w:tcPr>
            <w:tcW w:w="783" w:type="dxa"/>
            <w:shd w:val="clear" w:color="auto" w:fill="auto"/>
            <w:vAlign w:val="center"/>
          </w:tcPr>
          <w:p w14:paraId="6C52E88E" w14:textId="6AFED802" w:rsidR="00E92F80" w:rsidRPr="00EC6AF4" w:rsidRDefault="00E92F80" w:rsidP="00063D06">
            <w:pPr>
              <w:jc w:val="right"/>
              <w:rPr>
                <w:b/>
                <w:szCs w:val="19"/>
              </w:rPr>
            </w:pPr>
            <w:r>
              <w:rPr>
                <w:rFonts w:cs="Arial CE"/>
                <w:b/>
                <w:bCs/>
                <w:szCs w:val="19"/>
              </w:rPr>
              <w:t>107</w:t>
            </w:r>
            <w:r w:rsidR="00063D06">
              <w:rPr>
                <w:rFonts w:cs="Arial CE"/>
                <w:b/>
                <w:bCs/>
                <w:szCs w:val="19"/>
              </w:rPr>
              <w:t>.</w:t>
            </w:r>
            <w:r>
              <w:rPr>
                <w:rFonts w:cs="Arial CE"/>
                <w:b/>
                <w:bCs/>
                <w:szCs w:val="19"/>
              </w:rPr>
              <w:t>9</w:t>
            </w:r>
          </w:p>
        </w:tc>
        <w:tc>
          <w:tcPr>
            <w:tcW w:w="990" w:type="dxa"/>
            <w:shd w:val="clear" w:color="auto" w:fill="auto"/>
            <w:vAlign w:val="center"/>
          </w:tcPr>
          <w:p w14:paraId="43B070D8" w14:textId="765AEC71" w:rsidR="00E92F80" w:rsidRPr="00EC6AF4" w:rsidRDefault="00E92F80" w:rsidP="00063D06">
            <w:pPr>
              <w:jc w:val="right"/>
              <w:rPr>
                <w:b/>
                <w:szCs w:val="19"/>
              </w:rPr>
            </w:pPr>
            <w:r>
              <w:rPr>
                <w:rFonts w:cs="Arial CE"/>
                <w:b/>
                <w:bCs/>
                <w:szCs w:val="19"/>
              </w:rPr>
              <w:t>22</w:t>
            </w:r>
            <w:r w:rsidR="00063D06">
              <w:rPr>
                <w:rFonts w:cs="Arial CE"/>
                <w:b/>
                <w:bCs/>
                <w:szCs w:val="19"/>
              </w:rPr>
              <w:t> </w:t>
            </w:r>
            <w:r>
              <w:rPr>
                <w:rFonts w:cs="Arial CE"/>
                <w:b/>
                <w:bCs/>
                <w:szCs w:val="19"/>
              </w:rPr>
              <w:t>856</w:t>
            </w:r>
            <w:r w:rsidR="00063D06">
              <w:rPr>
                <w:rFonts w:cs="Arial CE"/>
                <w:b/>
                <w:bCs/>
                <w:szCs w:val="19"/>
              </w:rPr>
              <w:t>.</w:t>
            </w:r>
            <w:r>
              <w:rPr>
                <w:rFonts w:cs="Arial CE"/>
                <w:b/>
                <w:bCs/>
                <w:szCs w:val="19"/>
              </w:rPr>
              <w:t>5</w:t>
            </w:r>
          </w:p>
        </w:tc>
        <w:tc>
          <w:tcPr>
            <w:tcW w:w="1111" w:type="dxa"/>
            <w:shd w:val="clear" w:color="auto" w:fill="auto"/>
            <w:vAlign w:val="center"/>
          </w:tcPr>
          <w:p w14:paraId="62E5DF9D" w14:textId="2588AC00" w:rsidR="00E92F80" w:rsidRPr="00EC6AF4" w:rsidRDefault="00E92F80" w:rsidP="00063D06">
            <w:pPr>
              <w:jc w:val="right"/>
              <w:rPr>
                <w:b/>
                <w:szCs w:val="19"/>
              </w:rPr>
            </w:pPr>
            <w:r>
              <w:rPr>
                <w:rFonts w:cs="Arial CE"/>
                <w:b/>
                <w:bCs/>
                <w:szCs w:val="19"/>
              </w:rPr>
              <w:t>25</w:t>
            </w:r>
            <w:r w:rsidR="00063D06">
              <w:rPr>
                <w:rFonts w:cs="Arial CE"/>
                <w:b/>
                <w:bCs/>
                <w:szCs w:val="19"/>
              </w:rPr>
              <w:t> </w:t>
            </w:r>
            <w:r>
              <w:rPr>
                <w:rFonts w:cs="Arial CE"/>
                <w:b/>
                <w:bCs/>
                <w:szCs w:val="19"/>
              </w:rPr>
              <w:t>515</w:t>
            </w:r>
            <w:r w:rsidR="00063D06">
              <w:rPr>
                <w:rFonts w:cs="Arial CE"/>
                <w:b/>
                <w:bCs/>
                <w:szCs w:val="19"/>
              </w:rPr>
              <w:t>.</w:t>
            </w:r>
            <w:r>
              <w:rPr>
                <w:rFonts w:cs="Arial CE"/>
                <w:b/>
                <w:bCs/>
                <w:szCs w:val="19"/>
              </w:rPr>
              <w:t>7</w:t>
            </w:r>
          </w:p>
        </w:tc>
        <w:tc>
          <w:tcPr>
            <w:tcW w:w="816" w:type="dxa"/>
            <w:shd w:val="clear" w:color="auto" w:fill="auto"/>
            <w:vAlign w:val="center"/>
          </w:tcPr>
          <w:p w14:paraId="27C07F60" w14:textId="07C0E8A8" w:rsidR="00E92F80" w:rsidRPr="00EC6AF4" w:rsidRDefault="00E92F80" w:rsidP="00063D06">
            <w:pPr>
              <w:jc w:val="right"/>
              <w:rPr>
                <w:b/>
                <w:szCs w:val="19"/>
              </w:rPr>
            </w:pPr>
            <w:r>
              <w:rPr>
                <w:rFonts w:cs="Arial CE"/>
                <w:b/>
                <w:bCs/>
                <w:szCs w:val="19"/>
              </w:rPr>
              <w:t>111</w:t>
            </w:r>
            <w:r w:rsidR="00063D06">
              <w:rPr>
                <w:rFonts w:cs="Arial CE"/>
                <w:b/>
                <w:bCs/>
                <w:szCs w:val="19"/>
              </w:rPr>
              <w:t>.</w:t>
            </w:r>
            <w:r>
              <w:rPr>
                <w:rFonts w:cs="Arial CE"/>
                <w:b/>
                <w:bCs/>
                <w:szCs w:val="19"/>
              </w:rPr>
              <w:t>6</w:t>
            </w:r>
          </w:p>
        </w:tc>
      </w:tr>
      <w:tr w:rsidR="00EC6AF4" w:rsidRPr="00FA5128" w14:paraId="5C112660" w14:textId="77777777" w:rsidTr="00F46B65">
        <w:trPr>
          <w:trHeight w:val="342"/>
        </w:trPr>
        <w:tc>
          <w:tcPr>
            <w:tcW w:w="2206" w:type="dxa"/>
            <w:vAlign w:val="center"/>
          </w:tcPr>
          <w:p w14:paraId="10B125A0" w14:textId="3BCA3144" w:rsidR="00EC6AF4" w:rsidRPr="00F131BD" w:rsidRDefault="00EC6AF4" w:rsidP="009905EC">
            <w:pPr>
              <w:tabs>
                <w:tab w:val="right" w:leader="dot" w:pos="4156"/>
              </w:tabs>
              <w:ind w:left="176"/>
              <w:contextualSpacing/>
              <w:rPr>
                <w:color w:val="000000" w:themeColor="text1"/>
                <w:szCs w:val="19"/>
                <w:lang w:val="en-GB"/>
              </w:rPr>
            </w:pPr>
            <w:r w:rsidRPr="00F131BD">
              <w:rPr>
                <w:color w:val="000000" w:themeColor="text1"/>
                <w:szCs w:val="19"/>
                <w:lang w:val="en-GB"/>
              </w:rPr>
              <w:t>of which:</w:t>
            </w:r>
          </w:p>
        </w:tc>
        <w:tc>
          <w:tcPr>
            <w:tcW w:w="5731" w:type="dxa"/>
            <w:gridSpan w:val="6"/>
            <w:shd w:val="clear" w:color="auto" w:fill="auto"/>
            <w:vAlign w:val="bottom"/>
          </w:tcPr>
          <w:p w14:paraId="0EF4B003" w14:textId="77777777" w:rsidR="00EC6AF4" w:rsidRPr="00561029" w:rsidRDefault="00EC6AF4" w:rsidP="009905EC">
            <w:pPr>
              <w:jc w:val="right"/>
              <w:rPr>
                <w:rFonts w:cs="Arial CE"/>
                <w:szCs w:val="19"/>
              </w:rPr>
            </w:pPr>
          </w:p>
        </w:tc>
      </w:tr>
      <w:tr w:rsidR="00E92F80" w:rsidRPr="00FA5128" w14:paraId="3BCEB4F5" w14:textId="77777777" w:rsidTr="00034348">
        <w:trPr>
          <w:trHeight w:val="548"/>
        </w:trPr>
        <w:tc>
          <w:tcPr>
            <w:tcW w:w="2206" w:type="dxa"/>
            <w:vAlign w:val="center"/>
          </w:tcPr>
          <w:p w14:paraId="18FA0F10" w14:textId="4E655E38" w:rsidR="00E92F80" w:rsidRPr="00F131BD" w:rsidRDefault="00E92F80" w:rsidP="00E92F80">
            <w:pPr>
              <w:tabs>
                <w:tab w:val="right" w:leader="dot" w:pos="4156"/>
              </w:tabs>
              <w:ind w:left="176"/>
              <w:contextualSpacing/>
              <w:rPr>
                <w:color w:val="000000" w:themeColor="text1"/>
                <w:szCs w:val="19"/>
                <w:lang w:val="en-GB"/>
              </w:rPr>
            </w:pPr>
            <w:r w:rsidRPr="00F131BD">
              <w:rPr>
                <w:color w:val="000000" w:themeColor="text1"/>
                <w:szCs w:val="19"/>
                <w:lang w:val="en-GB"/>
              </w:rPr>
              <w:t>Accident and sickness insurance</w:t>
            </w:r>
          </w:p>
        </w:tc>
        <w:tc>
          <w:tcPr>
            <w:tcW w:w="1055" w:type="dxa"/>
            <w:shd w:val="clear" w:color="auto" w:fill="auto"/>
            <w:vAlign w:val="center"/>
          </w:tcPr>
          <w:p w14:paraId="4C2098A7" w14:textId="3D2FF1A9" w:rsidR="00E92F80" w:rsidRPr="00561029" w:rsidRDefault="00E92F80" w:rsidP="00E92F80">
            <w:pPr>
              <w:jc w:val="right"/>
              <w:rPr>
                <w:rFonts w:cs="Arial CE"/>
                <w:szCs w:val="19"/>
              </w:rPr>
            </w:pPr>
            <w:r>
              <w:rPr>
                <w:rFonts w:cs="Arial CE"/>
                <w:szCs w:val="19"/>
              </w:rPr>
              <w:t>3</w:t>
            </w:r>
            <w:r w:rsidR="00063D06">
              <w:rPr>
                <w:rFonts w:cs="Arial CE"/>
                <w:szCs w:val="19"/>
              </w:rPr>
              <w:t> </w:t>
            </w:r>
            <w:r>
              <w:rPr>
                <w:rFonts w:cs="Arial CE"/>
                <w:szCs w:val="19"/>
              </w:rPr>
              <w:t>025</w:t>
            </w:r>
            <w:r w:rsidR="00063D06">
              <w:rPr>
                <w:rFonts w:cs="Arial CE"/>
                <w:szCs w:val="19"/>
              </w:rPr>
              <w:t>.</w:t>
            </w:r>
            <w:r>
              <w:rPr>
                <w:rFonts w:cs="Arial CE"/>
                <w:szCs w:val="19"/>
              </w:rPr>
              <w:t>1</w:t>
            </w:r>
          </w:p>
        </w:tc>
        <w:tc>
          <w:tcPr>
            <w:tcW w:w="976" w:type="dxa"/>
            <w:shd w:val="clear" w:color="auto" w:fill="auto"/>
            <w:vAlign w:val="center"/>
          </w:tcPr>
          <w:p w14:paraId="198D0F38" w14:textId="063944B6" w:rsidR="00E92F80" w:rsidRPr="00561029" w:rsidRDefault="00E92F80" w:rsidP="00E92F80">
            <w:pPr>
              <w:jc w:val="right"/>
              <w:rPr>
                <w:rFonts w:cs="Arial CE"/>
                <w:szCs w:val="19"/>
              </w:rPr>
            </w:pPr>
            <w:r>
              <w:rPr>
                <w:rFonts w:cs="Arial CE"/>
                <w:szCs w:val="19"/>
              </w:rPr>
              <w:t>2</w:t>
            </w:r>
            <w:r w:rsidR="00063D06">
              <w:rPr>
                <w:rFonts w:cs="Arial CE"/>
                <w:szCs w:val="19"/>
              </w:rPr>
              <w:t> </w:t>
            </w:r>
            <w:r>
              <w:rPr>
                <w:rFonts w:cs="Arial CE"/>
                <w:szCs w:val="19"/>
              </w:rPr>
              <w:t>805</w:t>
            </w:r>
            <w:r w:rsidR="00063D06">
              <w:rPr>
                <w:rFonts w:cs="Arial CE"/>
                <w:szCs w:val="19"/>
              </w:rPr>
              <w:t>.</w:t>
            </w:r>
            <w:r>
              <w:rPr>
                <w:rFonts w:cs="Arial CE"/>
                <w:szCs w:val="19"/>
              </w:rPr>
              <w:t>7</w:t>
            </w:r>
          </w:p>
        </w:tc>
        <w:tc>
          <w:tcPr>
            <w:tcW w:w="783" w:type="dxa"/>
            <w:shd w:val="clear" w:color="auto" w:fill="auto"/>
            <w:vAlign w:val="center"/>
          </w:tcPr>
          <w:p w14:paraId="538D94EF" w14:textId="4DEBF057" w:rsidR="00E92F80" w:rsidRPr="00561029" w:rsidRDefault="00E92F80" w:rsidP="00E92F80">
            <w:pPr>
              <w:jc w:val="right"/>
              <w:rPr>
                <w:rFonts w:cs="Arial CE"/>
                <w:szCs w:val="19"/>
              </w:rPr>
            </w:pPr>
            <w:r>
              <w:rPr>
                <w:rFonts w:cs="Arial CE"/>
                <w:szCs w:val="19"/>
              </w:rPr>
              <w:t>92</w:t>
            </w:r>
            <w:r w:rsidR="00063D06">
              <w:rPr>
                <w:rFonts w:cs="Arial CE"/>
                <w:szCs w:val="19"/>
              </w:rPr>
              <w:t>.</w:t>
            </w:r>
            <w:r>
              <w:rPr>
                <w:rFonts w:cs="Arial CE"/>
                <w:szCs w:val="19"/>
              </w:rPr>
              <w:t>7</w:t>
            </w:r>
          </w:p>
        </w:tc>
        <w:tc>
          <w:tcPr>
            <w:tcW w:w="990" w:type="dxa"/>
            <w:shd w:val="clear" w:color="auto" w:fill="auto"/>
            <w:vAlign w:val="center"/>
          </w:tcPr>
          <w:p w14:paraId="79977A80" w14:textId="37EC2201" w:rsidR="00E92F80" w:rsidRPr="00561029" w:rsidRDefault="00E92F80" w:rsidP="00E92F80">
            <w:pPr>
              <w:jc w:val="right"/>
              <w:rPr>
                <w:rFonts w:cs="Arial CE"/>
                <w:szCs w:val="19"/>
              </w:rPr>
            </w:pPr>
            <w:r>
              <w:rPr>
                <w:rFonts w:cs="Arial CE"/>
                <w:szCs w:val="19"/>
              </w:rPr>
              <w:t>620</w:t>
            </w:r>
            <w:r w:rsidR="00063D06">
              <w:rPr>
                <w:rFonts w:cs="Arial CE"/>
                <w:szCs w:val="19"/>
              </w:rPr>
              <w:t>.</w:t>
            </w:r>
            <w:r>
              <w:rPr>
                <w:rFonts w:cs="Arial CE"/>
                <w:szCs w:val="19"/>
              </w:rPr>
              <w:t>3</w:t>
            </w:r>
          </w:p>
        </w:tc>
        <w:tc>
          <w:tcPr>
            <w:tcW w:w="1111" w:type="dxa"/>
            <w:shd w:val="clear" w:color="auto" w:fill="auto"/>
            <w:vAlign w:val="center"/>
          </w:tcPr>
          <w:p w14:paraId="43436CFF" w14:textId="759C6D99" w:rsidR="00E92F80" w:rsidRPr="00561029" w:rsidRDefault="00E92F80" w:rsidP="00E92F80">
            <w:pPr>
              <w:jc w:val="right"/>
              <w:rPr>
                <w:rFonts w:cs="Arial CE"/>
                <w:szCs w:val="19"/>
              </w:rPr>
            </w:pPr>
            <w:r>
              <w:rPr>
                <w:rFonts w:cs="Arial CE"/>
                <w:szCs w:val="19"/>
              </w:rPr>
              <w:t>737</w:t>
            </w:r>
            <w:r w:rsidR="00063D06">
              <w:rPr>
                <w:rFonts w:cs="Arial CE"/>
                <w:szCs w:val="19"/>
              </w:rPr>
              <w:t>.</w:t>
            </w:r>
            <w:r>
              <w:rPr>
                <w:rFonts w:cs="Arial CE"/>
                <w:szCs w:val="19"/>
              </w:rPr>
              <w:t>5</w:t>
            </w:r>
          </w:p>
        </w:tc>
        <w:tc>
          <w:tcPr>
            <w:tcW w:w="816" w:type="dxa"/>
            <w:shd w:val="clear" w:color="auto" w:fill="auto"/>
            <w:vAlign w:val="center"/>
          </w:tcPr>
          <w:p w14:paraId="0CB94D14" w14:textId="72632DC4" w:rsidR="00E92F80" w:rsidRPr="00561029" w:rsidRDefault="00E92F80" w:rsidP="00E92F80">
            <w:pPr>
              <w:jc w:val="right"/>
              <w:rPr>
                <w:rFonts w:cs="Arial CE"/>
                <w:szCs w:val="19"/>
              </w:rPr>
            </w:pPr>
            <w:r>
              <w:rPr>
                <w:rFonts w:cs="Arial CE"/>
                <w:szCs w:val="19"/>
              </w:rPr>
              <w:t>118</w:t>
            </w:r>
            <w:r w:rsidR="00063D06">
              <w:rPr>
                <w:rFonts w:cs="Arial CE"/>
                <w:szCs w:val="19"/>
              </w:rPr>
              <w:t>.</w:t>
            </w:r>
            <w:r>
              <w:rPr>
                <w:rFonts w:cs="Arial CE"/>
                <w:szCs w:val="19"/>
              </w:rPr>
              <w:t>9</w:t>
            </w:r>
          </w:p>
        </w:tc>
      </w:tr>
      <w:tr w:rsidR="00E92F80" w:rsidRPr="009905EC" w14:paraId="160E7C7C" w14:textId="77777777" w:rsidTr="00034348">
        <w:trPr>
          <w:trHeight w:val="626"/>
        </w:trPr>
        <w:tc>
          <w:tcPr>
            <w:tcW w:w="2206" w:type="dxa"/>
            <w:vAlign w:val="center"/>
          </w:tcPr>
          <w:p w14:paraId="0400F9CB" w14:textId="21DC7BF0" w:rsidR="00E92F80" w:rsidRPr="00980131" w:rsidRDefault="00E92F80" w:rsidP="00E92F80">
            <w:pPr>
              <w:tabs>
                <w:tab w:val="right" w:leader="dot" w:pos="4156"/>
              </w:tabs>
              <w:ind w:left="176"/>
              <w:contextualSpacing/>
              <w:rPr>
                <w:color w:val="000000" w:themeColor="text1"/>
                <w:szCs w:val="19"/>
                <w:lang w:val="en-GB"/>
              </w:rPr>
            </w:pPr>
            <w:r w:rsidRPr="00980131">
              <w:rPr>
                <w:color w:val="000000" w:themeColor="text1"/>
                <w:szCs w:val="19"/>
                <w:lang w:val="en-GB"/>
              </w:rPr>
              <w:t>Casco insurance of land vehicles</w:t>
            </w:r>
          </w:p>
        </w:tc>
        <w:tc>
          <w:tcPr>
            <w:tcW w:w="1055" w:type="dxa"/>
            <w:shd w:val="clear" w:color="auto" w:fill="auto"/>
            <w:vAlign w:val="center"/>
          </w:tcPr>
          <w:p w14:paraId="347B8B9B" w14:textId="3CAE6376" w:rsidR="00E92F80" w:rsidRPr="00B60C3B" w:rsidRDefault="00E92F80" w:rsidP="00E92F80">
            <w:pPr>
              <w:jc w:val="right"/>
              <w:rPr>
                <w:rFonts w:cs="Arial CE"/>
                <w:szCs w:val="19"/>
                <w:lang w:val="en-GB"/>
              </w:rPr>
            </w:pPr>
            <w:r>
              <w:rPr>
                <w:rFonts w:cs="Arial CE"/>
                <w:szCs w:val="19"/>
              </w:rPr>
              <w:t>11</w:t>
            </w:r>
            <w:r w:rsidR="00063D06">
              <w:rPr>
                <w:rFonts w:cs="Arial CE"/>
                <w:szCs w:val="19"/>
              </w:rPr>
              <w:t> </w:t>
            </w:r>
            <w:r>
              <w:rPr>
                <w:rFonts w:cs="Arial CE"/>
                <w:szCs w:val="19"/>
              </w:rPr>
              <w:t>005</w:t>
            </w:r>
            <w:r w:rsidR="00063D06">
              <w:rPr>
                <w:rFonts w:cs="Arial CE"/>
                <w:szCs w:val="19"/>
              </w:rPr>
              <w:t>.</w:t>
            </w:r>
            <w:r>
              <w:rPr>
                <w:rFonts w:cs="Arial CE"/>
                <w:szCs w:val="19"/>
              </w:rPr>
              <w:t>1</w:t>
            </w:r>
          </w:p>
        </w:tc>
        <w:tc>
          <w:tcPr>
            <w:tcW w:w="976" w:type="dxa"/>
            <w:shd w:val="clear" w:color="auto" w:fill="auto"/>
            <w:vAlign w:val="center"/>
          </w:tcPr>
          <w:p w14:paraId="02A78F41" w14:textId="3B63EF0F" w:rsidR="00E92F80" w:rsidRPr="00B60C3B" w:rsidRDefault="00E92F80" w:rsidP="00E92F80">
            <w:pPr>
              <w:jc w:val="right"/>
              <w:rPr>
                <w:rFonts w:cs="Arial CE"/>
                <w:szCs w:val="19"/>
                <w:lang w:val="en-GB"/>
              </w:rPr>
            </w:pPr>
            <w:r>
              <w:rPr>
                <w:rFonts w:cs="Arial CE"/>
                <w:szCs w:val="19"/>
              </w:rPr>
              <w:t>9</w:t>
            </w:r>
            <w:r w:rsidR="00063D06">
              <w:rPr>
                <w:rFonts w:cs="Arial CE"/>
                <w:szCs w:val="19"/>
              </w:rPr>
              <w:t> </w:t>
            </w:r>
            <w:r>
              <w:rPr>
                <w:rFonts w:cs="Arial CE"/>
                <w:szCs w:val="19"/>
              </w:rPr>
              <w:t>697</w:t>
            </w:r>
            <w:r w:rsidR="00063D06">
              <w:rPr>
                <w:rFonts w:cs="Arial CE"/>
                <w:szCs w:val="19"/>
              </w:rPr>
              <w:t>.</w:t>
            </w:r>
            <w:r>
              <w:rPr>
                <w:rFonts w:cs="Arial CE"/>
                <w:szCs w:val="19"/>
              </w:rPr>
              <w:t>6</w:t>
            </w:r>
          </w:p>
        </w:tc>
        <w:tc>
          <w:tcPr>
            <w:tcW w:w="783" w:type="dxa"/>
            <w:shd w:val="clear" w:color="auto" w:fill="auto"/>
            <w:vAlign w:val="center"/>
          </w:tcPr>
          <w:p w14:paraId="712F7133" w14:textId="6467E4C1" w:rsidR="00E92F80" w:rsidRPr="00B60C3B" w:rsidRDefault="00E92F80" w:rsidP="00E92F80">
            <w:pPr>
              <w:jc w:val="right"/>
              <w:rPr>
                <w:rFonts w:cs="Arial CE"/>
                <w:szCs w:val="19"/>
                <w:lang w:val="en-GB"/>
              </w:rPr>
            </w:pPr>
            <w:r>
              <w:rPr>
                <w:rFonts w:cs="Arial CE"/>
                <w:szCs w:val="19"/>
              </w:rPr>
              <w:t>88</w:t>
            </w:r>
            <w:r w:rsidR="00063D06">
              <w:rPr>
                <w:rFonts w:cs="Arial CE"/>
                <w:szCs w:val="19"/>
              </w:rPr>
              <w:t>.</w:t>
            </w:r>
            <w:r>
              <w:rPr>
                <w:rFonts w:cs="Arial CE"/>
                <w:szCs w:val="19"/>
              </w:rPr>
              <w:t>1</w:t>
            </w:r>
          </w:p>
        </w:tc>
        <w:tc>
          <w:tcPr>
            <w:tcW w:w="990" w:type="dxa"/>
            <w:shd w:val="clear" w:color="auto" w:fill="auto"/>
            <w:vAlign w:val="center"/>
          </w:tcPr>
          <w:p w14:paraId="4416A166" w14:textId="39B00546" w:rsidR="00E92F80" w:rsidRPr="00B60C3B" w:rsidRDefault="00E92F80" w:rsidP="00E92F80">
            <w:pPr>
              <w:jc w:val="right"/>
              <w:rPr>
                <w:rFonts w:cs="Arial CE"/>
                <w:szCs w:val="19"/>
                <w:lang w:val="en-GB"/>
              </w:rPr>
            </w:pPr>
            <w:r>
              <w:rPr>
                <w:rFonts w:cs="Arial CE"/>
                <w:szCs w:val="19"/>
              </w:rPr>
              <w:t>6</w:t>
            </w:r>
            <w:r w:rsidR="00063D06">
              <w:rPr>
                <w:rFonts w:cs="Arial CE"/>
                <w:szCs w:val="19"/>
              </w:rPr>
              <w:t> </w:t>
            </w:r>
            <w:r>
              <w:rPr>
                <w:rFonts w:cs="Arial CE"/>
                <w:szCs w:val="19"/>
              </w:rPr>
              <w:t>000</w:t>
            </w:r>
            <w:r w:rsidR="00063D06">
              <w:rPr>
                <w:rFonts w:cs="Arial CE"/>
                <w:szCs w:val="19"/>
              </w:rPr>
              <w:t>.</w:t>
            </w:r>
            <w:r>
              <w:rPr>
                <w:rFonts w:cs="Arial CE"/>
                <w:szCs w:val="19"/>
              </w:rPr>
              <w:t>1</w:t>
            </w:r>
          </w:p>
        </w:tc>
        <w:tc>
          <w:tcPr>
            <w:tcW w:w="1111" w:type="dxa"/>
            <w:shd w:val="clear" w:color="auto" w:fill="auto"/>
            <w:vAlign w:val="center"/>
          </w:tcPr>
          <w:p w14:paraId="333A97CD" w14:textId="186079E4" w:rsidR="00E92F80" w:rsidRPr="00B60C3B" w:rsidRDefault="00E92F80" w:rsidP="00E92F80">
            <w:pPr>
              <w:jc w:val="right"/>
              <w:rPr>
                <w:rFonts w:cs="Arial CE"/>
                <w:szCs w:val="19"/>
                <w:lang w:val="en-GB"/>
              </w:rPr>
            </w:pPr>
            <w:r>
              <w:rPr>
                <w:rFonts w:cs="Arial CE"/>
                <w:szCs w:val="19"/>
              </w:rPr>
              <w:t>6</w:t>
            </w:r>
            <w:r w:rsidR="00063D06">
              <w:rPr>
                <w:rFonts w:cs="Arial CE"/>
                <w:szCs w:val="19"/>
              </w:rPr>
              <w:t> </w:t>
            </w:r>
            <w:r>
              <w:rPr>
                <w:rFonts w:cs="Arial CE"/>
                <w:szCs w:val="19"/>
              </w:rPr>
              <w:t>412</w:t>
            </w:r>
            <w:r w:rsidR="00063D06">
              <w:rPr>
                <w:rFonts w:cs="Arial CE"/>
                <w:szCs w:val="19"/>
              </w:rPr>
              <w:t>.</w:t>
            </w:r>
            <w:r>
              <w:rPr>
                <w:rFonts w:cs="Arial CE"/>
                <w:szCs w:val="19"/>
              </w:rPr>
              <w:t>4</w:t>
            </w:r>
          </w:p>
        </w:tc>
        <w:tc>
          <w:tcPr>
            <w:tcW w:w="816" w:type="dxa"/>
            <w:shd w:val="clear" w:color="auto" w:fill="auto"/>
            <w:vAlign w:val="center"/>
          </w:tcPr>
          <w:p w14:paraId="69DE73D4" w14:textId="15A857AE" w:rsidR="00E92F80" w:rsidRPr="00B60C3B" w:rsidRDefault="00E92F80" w:rsidP="00E92F80">
            <w:pPr>
              <w:jc w:val="right"/>
              <w:rPr>
                <w:rFonts w:cs="Arial CE"/>
                <w:szCs w:val="19"/>
                <w:lang w:val="en-GB"/>
              </w:rPr>
            </w:pPr>
            <w:r>
              <w:rPr>
                <w:rFonts w:cs="Arial CE"/>
                <w:szCs w:val="19"/>
              </w:rPr>
              <w:t>106</w:t>
            </w:r>
            <w:r w:rsidR="00063D06">
              <w:rPr>
                <w:rFonts w:cs="Arial CE"/>
                <w:szCs w:val="19"/>
              </w:rPr>
              <w:t>.</w:t>
            </w:r>
            <w:r>
              <w:rPr>
                <w:rFonts w:cs="Arial CE"/>
                <w:szCs w:val="19"/>
              </w:rPr>
              <w:t>9</w:t>
            </w:r>
          </w:p>
        </w:tc>
      </w:tr>
      <w:tr w:rsidR="00E92F80" w:rsidRPr="009905EC" w14:paraId="1EC3B21A" w14:textId="77777777" w:rsidTr="00034348">
        <w:trPr>
          <w:trHeight w:val="562"/>
        </w:trPr>
        <w:tc>
          <w:tcPr>
            <w:tcW w:w="2206" w:type="dxa"/>
            <w:vAlign w:val="center"/>
          </w:tcPr>
          <w:p w14:paraId="44CA6D2D" w14:textId="5563DD00" w:rsidR="00E92F80" w:rsidRPr="00980131" w:rsidRDefault="00E92F80" w:rsidP="00E92F80">
            <w:pPr>
              <w:tabs>
                <w:tab w:val="right" w:leader="dot" w:pos="4156"/>
              </w:tabs>
              <w:ind w:left="176"/>
              <w:contextualSpacing/>
              <w:rPr>
                <w:color w:val="000000" w:themeColor="text1"/>
                <w:szCs w:val="19"/>
                <w:lang w:val="en-GB"/>
              </w:rPr>
            </w:pPr>
            <w:r w:rsidRPr="00980131">
              <w:rPr>
                <w:color w:val="000000" w:themeColor="text1"/>
                <w:szCs w:val="19"/>
                <w:lang w:val="en-GB"/>
              </w:rPr>
              <w:t xml:space="preserve">Insurance against fire </w:t>
            </w:r>
            <w:r>
              <w:rPr>
                <w:color w:val="000000" w:themeColor="text1"/>
                <w:szCs w:val="19"/>
                <w:lang w:val="en-GB"/>
              </w:rPr>
              <w:br/>
            </w:r>
            <w:r w:rsidRPr="00980131">
              <w:rPr>
                <w:color w:val="000000" w:themeColor="text1"/>
                <w:szCs w:val="19"/>
                <w:lang w:val="en-GB"/>
              </w:rPr>
              <w:t>and natural forces</w:t>
            </w:r>
          </w:p>
        </w:tc>
        <w:tc>
          <w:tcPr>
            <w:tcW w:w="1055" w:type="dxa"/>
            <w:shd w:val="clear" w:color="auto" w:fill="auto"/>
            <w:vAlign w:val="center"/>
          </w:tcPr>
          <w:p w14:paraId="24CB1FCE" w14:textId="604DA17E" w:rsidR="00E92F80" w:rsidRPr="00B60C3B" w:rsidRDefault="00E92F80" w:rsidP="00E92F80">
            <w:pPr>
              <w:jc w:val="right"/>
              <w:rPr>
                <w:rFonts w:cs="Arial CE"/>
                <w:szCs w:val="19"/>
                <w:lang w:val="en-GB"/>
              </w:rPr>
            </w:pPr>
            <w:r>
              <w:rPr>
                <w:rFonts w:cs="Arial CE"/>
                <w:szCs w:val="19"/>
              </w:rPr>
              <w:t>4</w:t>
            </w:r>
            <w:r w:rsidR="00063D06">
              <w:rPr>
                <w:rFonts w:cs="Arial CE"/>
                <w:szCs w:val="19"/>
              </w:rPr>
              <w:t> </w:t>
            </w:r>
            <w:r>
              <w:rPr>
                <w:rFonts w:cs="Arial CE"/>
                <w:szCs w:val="19"/>
              </w:rPr>
              <w:t>414</w:t>
            </w:r>
            <w:r w:rsidR="00063D06">
              <w:rPr>
                <w:rFonts w:cs="Arial CE"/>
                <w:szCs w:val="19"/>
              </w:rPr>
              <w:t>.</w:t>
            </w:r>
            <w:r>
              <w:rPr>
                <w:rFonts w:cs="Arial CE"/>
                <w:szCs w:val="19"/>
              </w:rPr>
              <w:t>6</w:t>
            </w:r>
          </w:p>
        </w:tc>
        <w:tc>
          <w:tcPr>
            <w:tcW w:w="976" w:type="dxa"/>
            <w:shd w:val="clear" w:color="auto" w:fill="auto"/>
            <w:vAlign w:val="center"/>
          </w:tcPr>
          <w:p w14:paraId="1F8FEE1E" w14:textId="34C036A6" w:rsidR="00E92F80" w:rsidRPr="00B60C3B" w:rsidRDefault="00E92F80" w:rsidP="00E92F80">
            <w:pPr>
              <w:jc w:val="right"/>
              <w:rPr>
                <w:rFonts w:cs="Arial CE"/>
                <w:szCs w:val="19"/>
                <w:lang w:val="en-GB"/>
              </w:rPr>
            </w:pPr>
            <w:r>
              <w:rPr>
                <w:rFonts w:cs="Arial CE"/>
                <w:szCs w:val="19"/>
              </w:rPr>
              <w:t>5</w:t>
            </w:r>
            <w:r w:rsidR="00063D06">
              <w:rPr>
                <w:rFonts w:cs="Arial CE"/>
                <w:szCs w:val="19"/>
              </w:rPr>
              <w:t> </w:t>
            </w:r>
            <w:r>
              <w:rPr>
                <w:rFonts w:cs="Arial CE"/>
                <w:szCs w:val="19"/>
              </w:rPr>
              <w:t>104</w:t>
            </w:r>
            <w:r w:rsidR="00063D06">
              <w:rPr>
                <w:rFonts w:cs="Arial CE"/>
                <w:szCs w:val="19"/>
              </w:rPr>
              <w:t>.</w:t>
            </w:r>
            <w:r>
              <w:rPr>
                <w:rFonts w:cs="Arial CE"/>
                <w:szCs w:val="19"/>
              </w:rPr>
              <w:t>3</w:t>
            </w:r>
          </w:p>
        </w:tc>
        <w:tc>
          <w:tcPr>
            <w:tcW w:w="783" w:type="dxa"/>
            <w:shd w:val="clear" w:color="auto" w:fill="auto"/>
            <w:vAlign w:val="center"/>
          </w:tcPr>
          <w:p w14:paraId="6FAEA4ED" w14:textId="2E6D7224" w:rsidR="00E92F80" w:rsidRPr="00B60C3B" w:rsidRDefault="00E92F80" w:rsidP="00E92F80">
            <w:pPr>
              <w:jc w:val="right"/>
              <w:rPr>
                <w:rFonts w:cs="Arial CE"/>
                <w:szCs w:val="19"/>
                <w:lang w:val="en-GB"/>
              </w:rPr>
            </w:pPr>
            <w:r>
              <w:rPr>
                <w:rFonts w:cs="Arial CE"/>
                <w:szCs w:val="19"/>
              </w:rPr>
              <w:t>115</w:t>
            </w:r>
            <w:r w:rsidR="00063D06">
              <w:rPr>
                <w:rFonts w:cs="Arial CE"/>
                <w:szCs w:val="19"/>
              </w:rPr>
              <w:t>.</w:t>
            </w:r>
            <w:r>
              <w:rPr>
                <w:rFonts w:cs="Arial CE"/>
                <w:szCs w:val="19"/>
              </w:rPr>
              <w:t>6</w:t>
            </w:r>
          </w:p>
        </w:tc>
        <w:tc>
          <w:tcPr>
            <w:tcW w:w="990" w:type="dxa"/>
            <w:shd w:val="clear" w:color="auto" w:fill="auto"/>
            <w:vAlign w:val="center"/>
          </w:tcPr>
          <w:p w14:paraId="19FA0280" w14:textId="7FF7BE41" w:rsidR="00E92F80" w:rsidRPr="00B60C3B" w:rsidRDefault="00E92F80" w:rsidP="00E92F80">
            <w:pPr>
              <w:jc w:val="right"/>
              <w:rPr>
                <w:rFonts w:cs="Arial CE"/>
                <w:szCs w:val="19"/>
                <w:lang w:val="en-GB"/>
              </w:rPr>
            </w:pPr>
            <w:r>
              <w:rPr>
                <w:rFonts w:cs="Arial CE"/>
                <w:szCs w:val="19"/>
              </w:rPr>
              <w:t>2</w:t>
            </w:r>
            <w:r w:rsidR="00063D06">
              <w:rPr>
                <w:rFonts w:cs="Arial CE"/>
                <w:szCs w:val="19"/>
              </w:rPr>
              <w:t> </w:t>
            </w:r>
            <w:r>
              <w:rPr>
                <w:rFonts w:cs="Arial CE"/>
                <w:szCs w:val="19"/>
              </w:rPr>
              <w:t>020</w:t>
            </w:r>
            <w:r w:rsidR="00063D06">
              <w:rPr>
                <w:rFonts w:cs="Arial CE"/>
                <w:szCs w:val="19"/>
              </w:rPr>
              <w:t>.</w:t>
            </w:r>
            <w:r>
              <w:rPr>
                <w:rFonts w:cs="Arial CE"/>
                <w:szCs w:val="19"/>
              </w:rPr>
              <w:t>5</w:t>
            </w:r>
          </w:p>
        </w:tc>
        <w:tc>
          <w:tcPr>
            <w:tcW w:w="1111" w:type="dxa"/>
            <w:shd w:val="clear" w:color="auto" w:fill="auto"/>
            <w:vAlign w:val="center"/>
          </w:tcPr>
          <w:p w14:paraId="273E9948" w14:textId="770D3858" w:rsidR="00E92F80" w:rsidRPr="00B60C3B" w:rsidRDefault="00E92F80" w:rsidP="00E92F80">
            <w:pPr>
              <w:jc w:val="right"/>
              <w:rPr>
                <w:rFonts w:cs="Arial CE"/>
                <w:szCs w:val="19"/>
                <w:lang w:val="en-GB"/>
              </w:rPr>
            </w:pPr>
            <w:r>
              <w:rPr>
                <w:rFonts w:cs="Arial CE"/>
                <w:szCs w:val="19"/>
              </w:rPr>
              <w:t>2</w:t>
            </w:r>
            <w:r w:rsidR="00063D06">
              <w:rPr>
                <w:rFonts w:cs="Arial CE"/>
                <w:szCs w:val="19"/>
              </w:rPr>
              <w:t> </w:t>
            </w:r>
            <w:r>
              <w:rPr>
                <w:rFonts w:cs="Arial CE"/>
                <w:szCs w:val="19"/>
              </w:rPr>
              <w:t>364</w:t>
            </w:r>
            <w:r w:rsidR="00063D06">
              <w:rPr>
                <w:rFonts w:cs="Arial CE"/>
                <w:szCs w:val="19"/>
              </w:rPr>
              <w:t>.</w:t>
            </w:r>
            <w:r>
              <w:rPr>
                <w:rFonts w:cs="Arial CE"/>
                <w:szCs w:val="19"/>
              </w:rPr>
              <w:t>1</w:t>
            </w:r>
          </w:p>
        </w:tc>
        <w:tc>
          <w:tcPr>
            <w:tcW w:w="816" w:type="dxa"/>
            <w:shd w:val="clear" w:color="auto" w:fill="auto"/>
            <w:vAlign w:val="center"/>
          </w:tcPr>
          <w:p w14:paraId="278B1C26" w14:textId="57BDF0C5" w:rsidR="00E92F80" w:rsidRPr="009905EC" w:rsidRDefault="00E92F80" w:rsidP="00E92F80">
            <w:pPr>
              <w:jc w:val="right"/>
              <w:rPr>
                <w:rFonts w:cs="Arial CE"/>
                <w:szCs w:val="19"/>
                <w:lang w:val="en-GB"/>
              </w:rPr>
            </w:pPr>
            <w:r>
              <w:rPr>
                <w:rFonts w:cs="Arial CE"/>
                <w:szCs w:val="19"/>
              </w:rPr>
              <w:t>117</w:t>
            </w:r>
            <w:r w:rsidR="00063D06">
              <w:rPr>
                <w:rFonts w:cs="Arial CE"/>
                <w:szCs w:val="19"/>
              </w:rPr>
              <w:t>.</w:t>
            </w:r>
            <w:r>
              <w:rPr>
                <w:rFonts w:cs="Arial CE"/>
                <w:szCs w:val="19"/>
              </w:rPr>
              <w:t>0</w:t>
            </w:r>
          </w:p>
        </w:tc>
      </w:tr>
      <w:tr w:rsidR="00E92F80" w:rsidRPr="009905EC" w14:paraId="35E35E5C" w14:textId="77777777" w:rsidTr="00F46B65">
        <w:trPr>
          <w:trHeight w:val="57"/>
        </w:trPr>
        <w:tc>
          <w:tcPr>
            <w:tcW w:w="2206" w:type="dxa"/>
            <w:vAlign w:val="center"/>
          </w:tcPr>
          <w:p w14:paraId="5494502F" w14:textId="239DB43D" w:rsidR="00E92F80" w:rsidRPr="00980131" w:rsidRDefault="00E92F80" w:rsidP="00E92F80">
            <w:pPr>
              <w:pStyle w:val="Nagwek2"/>
              <w:tabs>
                <w:tab w:val="right" w:leader="dot" w:pos="4156"/>
              </w:tabs>
              <w:spacing w:before="120" w:after="120"/>
              <w:ind w:left="176"/>
              <w:contextualSpacing/>
              <w:outlineLvl w:val="1"/>
              <w:rPr>
                <w:rFonts w:ascii="Fira Sans" w:hAnsi="Fira Sans"/>
                <w:color w:val="000000" w:themeColor="text1"/>
                <w:sz w:val="19"/>
                <w:szCs w:val="19"/>
                <w:lang w:val="en-GB"/>
              </w:rPr>
            </w:pPr>
            <w:r w:rsidRPr="00980131">
              <w:rPr>
                <w:rFonts w:ascii="Fira Sans" w:hAnsi="Fira Sans"/>
                <w:color w:val="000000" w:themeColor="text1"/>
                <w:sz w:val="19"/>
                <w:szCs w:val="19"/>
                <w:lang w:val="en-GB"/>
              </w:rPr>
              <w:t>Insurance against other damage and loss of property</w:t>
            </w:r>
          </w:p>
        </w:tc>
        <w:tc>
          <w:tcPr>
            <w:tcW w:w="1055" w:type="dxa"/>
            <w:shd w:val="clear" w:color="auto" w:fill="auto"/>
            <w:vAlign w:val="center"/>
          </w:tcPr>
          <w:p w14:paraId="58D4F284" w14:textId="366F7390" w:rsidR="00E92F80" w:rsidRPr="009905EC" w:rsidRDefault="00E92F80" w:rsidP="00E92F80">
            <w:pPr>
              <w:jc w:val="right"/>
              <w:rPr>
                <w:rFonts w:cs="Arial CE"/>
                <w:szCs w:val="19"/>
                <w:lang w:val="en-GB"/>
              </w:rPr>
            </w:pPr>
            <w:r>
              <w:rPr>
                <w:rFonts w:cs="Arial CE"/>
                <w:szCs w:val="19"/>
              </w:rPr>
              <w:t>4</w:t>
            </w:r>
            <w:r w:rsidR="00063D06">
              <w:rPr>
                <w:rFonts w:cs="Arial CE"/>
                <w:szCs w:val="19"/>
              </w:rPr>
              <w:t> </w:t>
            </w:r>
            <w:r>
              <w:rPr>
                <w:rFonts w:cs="Arial CE"/>
                <w:szCs w:val="19"/>
              </w:rPr>
              <w:t>472</w:t>
            </w:r>
            <w:r w:rsidR="00063D06">
              <w:rPr>
                <w:rFonts w:cs="Arial CE"/>
                <w:szCs w:val="19"/>
              </w:rPr>
              <w:t>.</w:t>
            </w:r>
            <w:r>
              <w:rPr>
                <w:rFonts w:cs="Arial CE"/>
                <w:szCs w:val="19"/>
              </w:rPr>
              <w:t>2</w:t>
            </w:r>
          </w:p>
        </w:tc>
        <w:tc>
          <w:tcPr>
            <w:tcW w:w="976" w:type="dxa"/>
            <w:shd w:val="clear" w:color="auto" w:fill="auto"/>
            <w:vAlign w:val="center"/>
          </w:tcPr>
          <w:p w14:paraId="7C688AD1" w14:textId="104A05BC" w:rsidR="00E92F80" w:rsidRPr="009905EC" w:rsidRDefault="00E92F80" w:rsidP="00E92F80">
            <w:pPr>
              <w:jc w:val="right"/>
              <w:rPr>
                <w:rFonts w:cs="Arial CE"/>
                <w:szCs w:val="19"/>
                <w:lang w:val="en-GB"/>
              </w:rPr>
            </w:pPr>
            <w:r>
              <w:rPr>
                <w:rFonts w:cs="Arial CE"/>
                <w:szCs w:val="19"/>
              </w:rPr>
              <w:t>5</w:t>
            </w:r>
            <w:r w:rsidR="00063D06">
              <w:rPr>
                <w:rFonts w:cs="Arial CE"/>
                <w:szCs w:val="19"/>
              </w:rPr>
              <w:t> </w:t>
            </w:r>
            <w:r>
              <w:rPr>
                <w:rFonts w:cs="Arial CE"/>
                <w:szCs w:val="19"/>
              </w:rPr>
              <w:t>374</w:t>
            </w:r>
            <w:r w:rsidR="00063D06">
              <w:rPr>
                <w:rFonts w:cs="Arial CE"/>
                <w:szCs w:val="19"/>
              </w:rPr>
              <w:t>.</w:t>
            </w:r>
            <w:r>
              <w:rPr>
                <w:rFonts w:cs="Arial CE"/>
                <w:szCs w:val="19"/>
              </w:rPr>
              <w:t>5</w:t>
            </w:r>
          </w:p>
        </w:tc>
        <w:tc>
          <w:tcPr>
            <w:tcW w:w="783" w:type="dxa"/>
            <w:shd w:val="clear" w:color="auto" w:fill="auto"/>
            <w:vAlign w:val="center"/>
          </w:tcPr>
          <w:p w14:paraId="51A25E19" w14:textId="347972C7" w:rsidR="00E92F80" w:rsidRPr="009905EC" w:rsidRDefault="00E92F80" w:rsidP="00E92F80">
            <w:pPr>
              <w:jc w:val="right"/>
              <w:rPr>
                <w:rFonts w:cs="Arial CE"/>
                <w:szCs w:val="19"/>
                <w:lang w:val="en-GB"/>
              </w:rPr>
            </w:pPr>
            <w:r>
              <w:rPr>
                <w:rFonts w:cs="Arial CE"/>
                <w:szCs w:val="19"/>
              </w:rPr>
              <w:t>120</w:t>
            </w:r>
            <w:r w:rsidR="00063D06">
              <w:rPr>
                <w:rFonts w:cs="Arial CE"/>
                <w:szCs w:val="19"/>
              </w:rPr>
              <w:t>.</w:t>
            </w:r>
            <w:r>
              <w:rPr>
                <w:rFonts w:cs="Arial CE"/>
                <w:szCs w:val="19"/>
              </w:rPr>
              <w:t>2</w:t>
            </w:r>
          </w:p>
        </w:tc>
        <w:tc>
          <w:tcPr>
            <w:tcW w:w="990" w:type="dxa"/>
            <w:shd w:val="clear" w:color="auto" w:fill="auto"/>
            <w:vAlign w:val="center"/>
          </w:tcPr>
          <w:p w14:paraId="5D00CDC1" w14:textId="27DD8C7D" w:rsidR="00E92F80" w:rsidRPr="009905EC" w:rsidRDefault="00E92F80" w:rsidP="00E92F80">
            <w:pPr>
              <w:jc w:val="right"/>
              <w:rPr>
                <w:rFonts w:cs="Arial CE"/>
                <w:szCs w:val="19"/>
                <w:lang w:val="en-GB"/>
              </w:rPr>
            </w:pPr>
            <w:r>
              <w:rPr>
                <w:rFonts w:cs="Arial CE"/>
                <w:szCs w:val="19"/>
              </w:rPr>
              <w:t>1</w:t>
            </w:r>
            <w:r w:rsidR="00063D06">
              <w:rPr>
                <w:rFonts w:cs="Arial CE"/>
                <w:szCs w:val="19"/>
              </w:rPr>
              <w:t> </w:t>
            </w:r>
            <w:r>
              <w:rPr>
                <w:rFonts w:cs="Arial CE"/>
                <w:szCs w:val="19"/>
              </w:rPr>
              <w:t>368</w:t>
            </w:r>
            <w:r w:rsidR="00063D06">
              <w:rPr>
                <w:rFonts w:cs="Arial CE"/>
                <w:szCs w:val="19"/>
              </w:rPr>
              <w:t>.</w:t>
            </w:r>
            <w:r>
              <w:rPr>
                <w:rFonts w:cs="Arial CE"/>
                <w:szCs w:val="19"/>
              </w:rPr>
              <w:t>7</w:t>
            </w:r>
          </w:p>
        </w:tc>
        <w:tc>
          <w:tcPr>
            <w:tcW w:w="1111" w:type="dxa"/>
            <w:shd w:val="clear" w:color="auto" w:fill="auto"/>
            <w:vAlign w:val="center"/>
          </w:tcPr>
          <w:p w14:paraId="02E25BCE" w14:textId="29E50209" w:rsidR="00E92F80" w:rsidRPr="009905EC" w:rsidRDefault="00E92F80" w:rsidP="00E92F80">
            <w:pPr>
              <w:jc w:val="right"/>
              <w:rPr>
                <w:rFonts w:cs="Arial CE"/>
                <w:szCs w:val="19"/>
                <w:lang w:val="en-GB"/>
              </w:rPr>
            </w:pPr>
            <w:r>
              <w:rPr>
                <w:rFonts w:cs="Arial CE"/>
                <w:szCs w:val="19"/>
              </w:rPr>
              <w:t>1</w:t>
            </w:r>
            <w:r w:rsidR="00063D06">
              <w:rPr>
                <w:rFonts w:cs="Arial CE"/>
                <w:szCs w:val="19"/>
              </w:rPr>
              <w:t> </w:t>
            </w:r>
            <w:r>
              <w:rPr>
                <w:rFonts w:cs="Arial CE"/>
                <w:szCs w:val="19"/>
              </w:rPr>
              <w:t>827</w:t>
            </w:r>
            <w:r w:rsidR="00063D06">
              <w:rPr>
                <w:rFonts w:cs="Arial CE"/>
                <w:szCs w:val="19"/>
              </w:rPr>
              <w:t>.</w:t>
            </w:r>
            <w:r>
              <w:rPr>
                <w:rFonts w:cs="Arial CE"/>
                <w:szCs w:val="19"/>
              </w:rPr>
              <w:t>1</w:t>
            </w:r>
          </w:p>
        </w:tc>
        <w:tc>
          <w:tcPr>
            <w:tcW w:w="816" w:type="dxa"/>
            <w:shd w:val="clear" w:color="auto" w:fill="auto"/>
            <w:vAlign w:val="center"/>
          </w:tcPr>
          <w:p w14:paraId="40E89686" w14:textId="7FFA3E01" w:rsidR="00E92F80" w:rsidRPr="009905EC" w:rsidRDefault="00E92F80" w:rsidP="00E92F80">
            <w:pPr>
              <w:jc w:val="right"/>
              <w:rPr>
                <w:rFonts w:cs="Arial CE"/>
                <w:szCs w:val="19"/>
                <w:lang w:val="en-GB"/>
              </w:rPr>
            </w:pPr>
            <w:r>
              <w:rPr>
                <w:rFonts w:cs="Arial CE"/>
                <w:szCs w:val="19"/>
              </w:rPr>
              <w:t>133</w:t>
            </w:r>
            <w:r w:rsidR="00063D06">
              <w:rPr>
                <w:rFonts w:cs="Arial CE"/>
                <w:szCs w:val="19"/>
              </w:rPr>
              <w:t>.</w:t>
            </w:r>
            <w:r>
              <w:rPr>
                <w:rFonts w:cs="Arial CE"/>
                <w:szCs w:val="19"/>
              </w:rPr>
              <w:t>5</w:t>
            </w:r>
          </w:p>
        </w:tc>
      </w:tr>
      <w:tr w:rsidR="00E92F80" w:rsidRPr="009905EC" w14:paraId="48C2A078" w14:textId="77777777" w:rsidTr="00034348">
        <w:trPr>
          <w:trHeight w:val="924"/>
        </w:trPr>
        <w:tc>
          <w:tcPr>
            <w:tcW w:w="2206" w:type="dxa"/>
            <w:vAlign w:val="center"/>
          </w:tcPr>
          <w:p w14:paraId="6EA7CB6E" w14:textId="2CAFD420" w:rsidR="00E92F80" w:rsidRPr="00980131" w:rsidRDefault="00E92F80" w:rsidP="00E92F80">
            <w:pPr>
              <w:pStyle w:val="Nagwek2"/>
              <w:tabs>
                <w:tab w:val="right" w:leader="dot" w:pos="4156"/>
              </w:tabs>
              <w:spacing w:before="120" w:after="120"/>
              <w:ind w:left="176"/>
              <w:contextualSpacing/>
              <w:outlineLvl w:val="1"/>
              <w:rPr>
                <w:rFonts w:ascii="Fira Sans" w:hAnsi="Fira Sans"/>
                <w:color w:val="000000" w:themeColor="text1"/>
                <w:sz w:val="19"/>
                <w:szCs w:val="19"/>
                <w:lang w:val="en-GB"/>
              </w:rPr>
            </w:pPr>
            <w:r w:rsidRPr="00980131">
              <w:rPr>
                <w:rFonts w:ascii="Fira Sans" w:hAnsi="Fira Sans"/>
                <w:color w:val="000000" w:themeColor="text1"/>
                <w:sz w:val="19"/>
                <w:szCs w:val="19"/>
                <w:lang w:val="en-GB"/>
              </w:rPr>
              <w:t xml:space="preserve">Motor vehicle liability </w:t>
            </w:r>
            <w:r>
              <w:rPr>
                <w:rFonts w:ascii="Fira Sans" w:hAnsi="Fira Sans"/>
                <w:color w:val="000000" w:themeColor="text1"/>
                <w:sz w:val="19"/>
                <w:szCs w:val="19"/>
                <w:lang w:val="en-GB"/>
              </w:rPr>
              <w:br/>
            </w:r>
            <w:r w:rsidRPr="00980131">
              <w:rPr>
                <w:rFonts w:ascii="Fira Sans" w:hAnsi="Fira Sans"/>
                <w:color w:val="000000" w:themeColor="text1"/>
                <w:sz w:val="19"/>
                <w:szCs w:val="19"/>
                <w:lang w:val="en-GB"/>
              </w:rPr>
              <w:t>arising out of the posses</w:t>
            </w:r>
            <w:r>
              <w:rPr>
                <w:rFonts w:ascii="Fira Sans" w:hAnsi="Fira Sans"/>
                <w:color w:val="000000" w:themeColor="text1"/>
                <w:sz w:val="19"/>
                <w:szCs w:val="19"/>
                <w:lang w:val="en-GB"/>
              </w:rPr>
              <w:t>s</w:t>
            </w:r>
            <w:r w:rsidRPr="00980131">
              <w:rPr>
                <w:rFonts w:ascii="Fira Sans" w:hAnsi="Fira Sans"/>
                <w:color w:val="000000" w:themeColor="text1"/>
                <w:sz w:val="19"/>
                <w:szCs w:val="19"/>
                <w:lang w:val="en-GB"/>
              </w:rPr>
              <w:t xml:space="preserve">ion </w:t>
            </w:r>
            <w:r>
              <w:rPr>
                <w:rFonts w:ascii="Fira Sans" w:hAnsi="Fira Sans"/>
                <w:color w:val="000000" w:themeColor="text1"/>
                <w:sz w:val="19"/>
                <w:szCs w:val="19"/>
                <w:lang w:val="en-GB"/>
              </w:rPr>
              <w:br/>
            </w:r>
            <w:r w:rsidRPr="00980131">
              <w:rPr>
                <w:rFonts w:ascii="Fira Sans" w:hAnsi="Fira Sans"/>
                <w:color w:val="000000" w:themeColor="text1"/>
                <w:sz w:val="19"/>
                <w:szCs w:val="19"/>
                <w:lang w:val="en-GB"/>
              </w:rPr>
              <w:t>of land vehicles</w:t>
            </w:r>
          </w:p>
        </w:tc>
        <w:tc>
          <w:tcPr>
            <w:tcW w:w="1055" w:type="dxa"/>
            <w:shd w:val="clear" w:color="auto" w:fill="auto"/>
            <w:vAlign w:val="center"/>
          </w:tcPr>
          <w:p w14:paraId="36343D43" w14:textId="5776ADC4" w:rsidR="00E92F80" w:rsidRPr="009905EC" w:rsidRDefault="00E92F80" w:rsidP="00E92F80">
            <w:pPr>
              <w:jc w:val="right"/>
              <w:rPr>
                <w:rFonts w:cs="Arial CE"/>
                <w:szCs w:val="19"/>
                <w:lang w:val="en-GB"/>
              </w:rPr>
            </w:pPr>
            <w:r>
              <w:rPr>
                <w:rFonts w:cs="Arial CE"/>
                <w:szCs w:val="19"/>
              </w:rPr>
              <w:t>14</w:t>
            </w:r>
            <w:r w:rsidR="00063D06">
              <w:rPr>
                <w:rFonts w:cs="Arial CE"/>
                <w:szCs w:val="19"/>
              </w:rPr>
              <w:t> </w:t>
            </w:r>
            <w:r>
              <w:rPr>
                <w:rFonts w:cs="Arial CE"/>
                <w:szCs w:val="19"/>
              </w:rPr>
              <w:t>927</w:t>
            </w:r>
            <w:r w:rsidR="00063D06">
              <w:rPr>
                <w:rFonts w:cs="Arial CE"/>
                <w:szCs w:val="19"/>
              </w:rPr>
              <w:t>.</w:t>
            </w:r>
            <w:r>
              <w:rPr>
                <w:rFonts w:cs="Arial CE"/>
                <w:szCs w:val="19"/>
              </w:rPr>
              <w:t>0</w:t>
            </w:r>
          </w:p>
        </w:tc>
        <w:tc>
          <w:tcPr>
            <w:tcW w:w="976" w:type="dxa"/>
            <w:shd w:val="clear" w:color="auto" w:fill="auto"/>
            <w:vAlign w:val="center"/>
          </w:tcPr>
          <w:p w14:paraId="0D1F0863" w14:textId="12B66AF1" w:rsidR="00E92F80" w:rsidRPr="009905EC" w:rsidRDefault="00E92F80" w:rsidP="00E92F80">
            <w:pPr>
              <w:jc w:val="right"/>
              <w:rPr>
                <w:rFonts w:cs="Arial CE"/>
                <w:szCs w:val="19"/>
                <w:lang w:val="en-GB"/>
              </w:rPr>
            </w:pPr>
            <w:r>
              <w:rPr>
                <w:rFonts w:cs="Arial CE"/>
                <w:szCs w:val="19"/>
              </w:rPr>
              <w:t>15</w:t>
            </w:r>
            <w:r w:rsidR="00063D06">
              <w:rPr>
                <w:rFonts w:cs="Arial CE"/>
                <w:szCs w:val="19"/>
              </w:rPr>
              <w:t> </w:t>
            </w:r>
            <w:r>
              <w:rPr>
                <w:rFonts w:cs="Arial CE"/>
                <w:szCs w:val="19"/>
              </w:rPr>
              <w:t>046</w:t>
            </w:r>
            <w:r w:rsidR="00063D06">
              <w:rPr>
                <w:rFonts w:cs="Arial CE"/>
                <w:szCs w:val="19"/>
              </w:rPr>
              <w:t>.</w:t>
            </w:r>
            <w:r>
              <w:rPr>
                <w:rFonts w:cs="Arial CE"/>
                <w:szCs w:val="19"/>
              </w:rPr>
              <w:t>3</w:t>
            </w:r>
          </w:p>
        </w:tc>
        <w:tc>
          <w:tcPr>
            <w:tcW w:w="783" w:type="dxa"/>
            <w:shd w:val="clear" w:color="auto" w:fill="auto"/>
            <w:vAlign w:val="center"/>
          </w:tcPr>
          <w:p w14:paraId="7A9177A8" w14:textId="60670DA9" w:rsidR="00E92F80" w:rsidRPr="009905EC" w:rsidRDefault="00E92F80" w:rsidP="00E92F80">
            <w:pPr>
              <w:jc w:val="right"/>
              <w:rPr>
                <w:rFonts w:cs="Arial CE"/>
                <w:szCs w:val="19"/>
                <w:lang w:val="en-GB"/>
              </w:rPr>
            </w:pPr>
            <w:r>
              <w:rPr>
                <w:rFonts w:cs="Arial CE"/>
                <w:szCs w:val="19"/>
              </w:rPr>
              <w:t>100</w:t>
            </w:r>
            <w:r w:rsidR="00063D06">
              <w:rPr>
                <w:rFonts w:cs="Arial CE"/>
                <w:szCs w:val="19"/>
              </w:rPr>
              <w:t>.</w:t>
            </w:r>
            <w:r w:rsidR="0084303F">
              <w:rPr>
                <w:rFonts w:cs="Arial CE"/>
                <w:szCs w:val="19"/>
              </w:rPr>
              <w:t>8</w:t>
            </w:r>
          </w:p>
        </w:tc>
        <w:tc>
          <w:tcPr>
            <w:tcW w:w="990" w:type="dxa"/>
            <w:shd w:val="clear" w:color="auto" w:fill="auto"/>
            <w:vAlign w:val="center"/>
          </w:tcPr>
          <w:p w14:paraId="39A862FD" w14:textId="1966AA1B" w:rsidR="00E92F80" w:rsidRPr="009905EC" w:rsidRDefault="00E92F80" w:rsidP="00E92F80">
            <w:pPr>
              <w:jc w:val="right"/>
              <w:rPr>
                <w:rFonts w:cs="Arial CE"/>
                <w:szCs w:val="19"/>
                <w:lang w:val="en-GB"/>
              </w:rPr>
            </w:pPr>
            <w:r>
              <w:rPr>
                <w:rFonts w:cs="Arial CE"/>
                <w:szCs w:val="19"/>
              </w:rPr>
              <w:t>9</w:t>
            </w:r>
            <w:r w:rsidR="00063D06">
              <w:rPr>
                <w:rFonts w:cs="Arial CE"/>
                <w:szCs w:val="19"/>
              </w:rPr>
              <w:t> </w:t>
            </w:r>
            <w:r>
              <w:rPr>
                <w:rFonts w:cs="Arial CE"/>
                <w:szCs w:val="19"/>
              </w:rPr>
              <w:t>292</w:t>
            </w:r>
            <w:r w:rsidR="00063D06">
              <w:rPr>
                <w:rFonts w:cs="Arial CE"/>
                <w:szCs w:val="19"/>
              </w:rPr>
              <w:t>.</w:t>
            </w:r>
            <w:r>
              <w:rPr>
                <w:rFonts w:cs="Arial CE"/>
                <w:szCs w:val="19"/>
              </w:rPr>
              <w:t>4</w:t>
            </w:r>
          </w:p>
        </w:tc>
        <w:tc>
          <w:tcPr>
            <w:tcW w:w="1111" w:type="dxa"/>
            <w:shd w:val="clear" w:color="auto" w:fill="auto"/>
            <w:vAlign w:val="center"/>
          </w:tcPr>
          <w:p w14:paraId="0BEA609A" w14:textId="042C453D" w:rsidR="00E92F80" w:rsidRPr="009905EC" w:rsidRDefault="00E92F80" w:rsidP="00E92F80">
            <w:pPr>
              <w:jc w:val="right"/>
              <w:rPr>
                <w:rFonts w:cs="Arial CE"/>
                <w:szCs w:val="19"/>
                <w:lang w:val="en-GB"/>
              </w:rPr>
            </w:pPr>
            <w:r>
              <w:rPr>
                <w:rFonts w:cs="Arial CE"/>
                <w:szCs w:val="19"/>
              </w:rPr>
              <w:t>9</w:t>
            </w:r>
            <w:r w:rsidR="00063D06">
              <w:rPr>
                <w:rFonts w:cs="Arial CE"/>
                <w:szCs w:val="19"/>
              </w:rPr>
              <w:t> </w:t>
            </w:r>
            <w:r>
              <w:rPr>
                <w:rFonts w:cs="Arial CE"/>
                <w:szCs w:val="19"/>
              </w:rPr>
              <w:t>851</w:t>
            </w:r>
            <w:r w:rsidR="00063D06">
              <w:rPr>
                <w:rFonts w:cs="Arial CE"/>
                <w:szCs w:val="19"/>
              </w:rPr>
              <w:t>.</w:t>
            </w:r>
            <w:r>
              <w:rPr>
                <w:rFonts w:cs="Arial CE"/>
                <w:szCs w:val="19"/>
              </w:rPr>
              <w:t>5</w:t>
            </w:r>
          </w:p>
        </w:tc>
        <w:tc>
          <w:tcPr>
            <w:tcW w:w="816" w:type="dxa"/>
            <w:shd w:val="clear" w:color="auto" w:fill="auto"/>
            <w:vAlign w:val="center"/>
          </w:tcPr>
          <w:p w14:paraId="39889B82" w14:textId="20CB65BA" w:rsidR="00E92F80" w:rsidRPr="009905EC" w:rsidRDefault="00E92F80" w:rsidP="00E92F80">
            <w:pPr>
              <w:jc w:val="right"/>
              <w:rPr>
                <w:rFonts w:cs="Arial CE"/>
                <w:szCs w:val="19"/>
                <w:lang w:val="en-GB"/>
              </w:rPr>
            </w:pPr>
            <w:r>
              <w:rPr>
                <w:rFonts w:cs="Arial CE"/>
                <w:szCs w:val="19"/>
              </w:rPr>
              <w:t>106</w:t>
            </w:r>
            <w:r w:rsidR="00063D06">
              <w:rPr>
                <w:rFonts w:cs="Arial CE"/>
                <w:szCs w:val="19"/>
              </w:rPr>
              <w:t>.</w:t>
            </w:r>
            <w:r>
              <w:rPr>
                <w:rFonts w:cs="Arial CE"/>
                <w:szCs w:val="19"/>
              </w:rPr>
              <w:t>0</w:t>
            </w:r>
          </w:p>
        </w:tc>
      </w:tr>
      <w:tr w:rsidR="00E92F80" w:rsidRPr="009905EC" w14:paraId="3AC677BA" w14:textId="77777777" w:rsidTr="00F46B65">
        <w:trPr>
          <w:trHeight w:val="57"/>
        </w:trPr>
        <w:tc>
          <w:tcPr>
            <w:tcW w:w="2206" w:type="dxa"/>
            <w:tcBorders>
              <w:bottom w:val="single" w:sz="6" w:space="0" w:color="001D77"/>
            </w:tcBorders>
            <w:vAlign w:val="center"/>
          </w:tcPr>
          <w:p w14:paraId="6D92F80E" w14:textId="35285C60" w:rsidR="00E92F80" w:rsidRPr="00980131" w:rsidRDefault="00E92F80" w:rsidP="00E92F80">
            <w:pPr>
              <w:pStyle w:val="Nagwek2"/>
              <w:tabs>
                <w:tab w:val="right" w:leader="dot" w:pos="4156"/>
              </w:tabs>
              <w:spacing w:before="120" w:after="120"/>
              <w:ind w:left="284"/>
              <w:contextualSpacing/>
              <w:outlineLvl w:val="1"/>
              <w:rPr>
                <w:rFonts w:ascii="Fira Sans" w:hAnsi="Fira Sans"/>
                <w:color w:val="000000" w:themeColor="text1"/>
                <w:sz w:val="19"/>
                <w:szCs w:val="19"/>
                <w:lang w:val="en-GB"/>
              </w:rPr>
            </w:pPr>
            <w:r w:rsidRPr="00980131">
              <w:rPr>
                <w:rFonts w:ascii="Fira Sans" w:hAnsi="Fira Sans"/>
                <w:color w:val="000000" w:themeColor="text1"/>
                <w:sz w:val="19"/>
                <w:szCs w:val="19"/>
                <w:lang w:val="en-GB"/>
              </w:rPr>
              <w:t>of which compulsory third-party liability insurance of owners of motor vehicle</w:t>
            </w:r>
          </w:p>
        </w:tc>
        <w:tc>
          <w:tcPr>
            <w:tcW w:w="1055" w:type="dxa"/>
            <w:tcBorders>
              <w:bottom w:val="single" w:sz="6" w:space="0" w:color="001D77"/>
            </w:tcBorders>
            <w:shd w:val="clear" w:color="auto" w:fill="auto"/>
            <w:vAlign w:val="center"/>
          </w:tcPr>
          <w:p w14:paraId="3A431078" w14:textId="33B56211" w:rsidR="00E92F80" w:rsidRPr="009905EC" w:rsidRDefault="00E92F80" w:rsidP="00E92F80">
            <w:pPr>
              <w:jc w:val="right"/>
              <w:rPr>
                <w:rFonts w:cs="Arial CE"/>
                <w:szCs w:val="19"/>
                <w:lang w:val="en-GB"/>
              </w:rPr>
            </w:pPr>
            <w:r>
              <w:rPr>
                <w:rFonts w:cs="Arial CE"/>
                <w:szCs w:val="19"/>
              </w:rPr>
              <w:t>14</w:t>
            </w:r>
            <w:r w:rsidR="00063D06">
              <w:rPr>
                <w:rFonts w:cs="Arial CE"/>
                <w:szCs w:val="19"/>
              </w:rPr>
              <w:t> </w:t>
            </w:r>
            <w:r>
              <w:rPr>
                <w:rFonts w:cs="Arial CE"/>
                <w:szCs w:val="19"/>
              </w:rPr>
              <w:t>628</w:t>
            </w:r>
            <w:r w:rsidR="00063D06">
              <w:rPr>
                <w:rFonts w:cs="Arial CE"/>
                <w:szCs w:val="19"/>
              </w:rPr>
              <w:t>.</w:t>
            </w:r>
            <w:r>
              <w:rPr>
                <w:rFonts w:cs="Arial CE"/>
                <w:szCs w:val="19"/>
              </w:rPr>
              <w:t>8</w:t>
            </w:r>
          </w:p>
        </w:tc>
        <w:tc>
          <w:tcPr>
            <w:tcW w:w="976" w:type="dxa"/>
            <w:tcBorders>
              <w:bottom w:val="single" w:sz="6" w:space="0" w:color="001D77"/>
            </w:tcBorders>
            <w:shd w:val="clear" w:color="auto" w:fill="auto"/>
            <w:vAlign w:val="center"/>
          </w:tcPr>
          <w:p w14:paraId="39DBAE46" w14:textId="1F73E48C" w:rsidR="00E92F80" w:rsidRPr="009905EC" w:rsidRDefault="00E92F80" w:rsidP="00E92F80">
            <w:pPr>
              <w:jc w:val="right"/>
              <w:rPr>
                <w:rFonts w:cs="Arial CE"/>
                <w:szCs w:val="19"/>
                <w:lang w:val="en-GB"/>
              </w:rPr>
            </w:pPr>
            <w:r>
              <w:rPr>
                <w:rFonts w:cs="Arial CE"/>
                <w:szCs w:val="19"/>
              </w:rPr>
              <w:t>14</w:t>
            </w:r>
            <w:r w:rsidR="00063D06">
              <w:rPr>
                <w:rFonts w:cs="Arial CE"/>
                <w:szCs w:val="19"/>
              </w:rPr>
              <w:t> </w:t>
            </w:r>
            <w:r>
              <w:rPr>
                <w:rFonts w:cs="Arial CE"/>
                <w:szCs w:val="19"/>
              </w:rPr>
              <w:t>711</w:t>
            </w:r>
            <w:r w:rsidR="00063D06">
              <w:rPr>
                <w:rFonts w:cs="Arial CE"/>
                <w:szCs w:val="19"/>
              </w:rPr>
              <w:t>.</w:t>
            </w:r>
            <w:r>
              <w:rPr>
                <w:rFonts w:cs="Arial CE"/>
                <w:szCs w:val="19"/>
              </w:rPr>
              <w:t>0</w:t>
            </w:r>
          </w:p>
        </w:tc>
        <w:tc>
          <w:tcPr>
            <w:tcW w:w="783" w:type="dxa"/>
            <w:tcBorders>
              <w:bottom w:val="single" w:sz="6" w:space="0" w:color="001D77"/>
            </w:tcBorders>
            <w:shd w:val="clear" w:color="auto" w:fill="auto"/>
            <w:vAlign w:val="center"/>
          </w:tcPr>
          <w:p w14:paraId="3BB995BC" w14:textId="558157A2" w:rsidR="00E92F80" w:rsidRPr="009905EC" w:rsidRDefault="00E92F80" w:rsidP="00E92F80">
            <w:pPr>
              <w:jc w:val="right"/>
              <w:rPr>
                <w:rFonts w:cs="Arial CE"/>
                <w:szCs w:val="19"/>
                <w:lang w:val="en-GB"/>
              </w:rPr>
            </w:pPr>
            <w:r>
              <w:rPr>
                <w:rFonts w:cs="Arial CE"/>
                <w:szCs w:val="19"/>
              </w:rPr>
              <w:t>100</w:t>
            </w:r>
            <w:r w:rsidR="00063D06">
              <w:rPr>
                <w:rFonts w:cs="Arial CE"/>
                <w:szCs w:val="19"/>
              </w:rPr>
              <w:t>.</w:t>
            </w:r>
            <w:r>
              <w:rPr>
                <w:rFonts w:cs="Arial CE"/>
                <w:szCs w:val="19"/>
              </w:rPr>
              <w:t>6</w:t>
            </w:r>
          </w:p>
        </w:tc>
        <w:tc>
          <w:tcPr>
            <w:tcW w:w="990" w:type="dxa"/>
            <w:tcBorders>
              <w:bottom w:val="single" w:sz="6" w:space="0" w:color="001D77"/>
            </w:tcBorders>
            <w:shd w:val="clear" w:color="auto" w:fill="auto"/>
            <w:vAlign w:val="center"/>
          </w:tcPr>
          <w:p w14:paraId="59B23320" w14:textId="237DD1C9" w:rsidR="00E92F80" w:rsidRPr="009905EC" w:rsidRDefault="00E92F80" w:rsidP="00E92F80">
            <w:pPr>
              <w:jc w:val="right"/>
              <w:rPr>
                <w:rFonts w:cs="Arial CE"/>
                <w:szCs w:val="19"/>
                <w:lang w:val="en-GB"/>
              </w:rPr>
            </w:pPr>
            <w:r>
              <w:rPr>
                <w:rFonts w:cs="Arial CE"/>
                <w:szCs w:val="19"/>
              </w:rPr>
              <w:t>9</w:t>
            </w:r>
            <w:r w:rsidR="00063D06">
              <w:rPr>
                <w:rFonts w:cs="Arial CE"/>
                <w:szCs w:val="19"/>
              </w:rPr>
              <w:t> </w:t>
            </w:r>
            <w:r>
              <w:rPr>
                <w:rFonts w:cs="Arial CE"/>
                <w:szCs w:val="19"/>
              </w:rPr>
              <w:t>104</w:t>
            </w:r>
            <w:r w:rsidR="00063D06">
              <w:rPr>
                <w:rFonts w:cs="Arial CE"/>
                <w:szCs w:val="19"/>
              </w:rPr>
              <w:t>.</w:t>
            </w:r>
            <w:r>
              <w:rPr>
                <w:rFonts w:cs="Arial CE"/>
                <w:szCs w:val="19"/>
              </w:rPr>
              <w:t>3</w:t>
            </w:r>
          </w:p>
        </w:tc>
        <w:tc>
          <w:tcPr>
            <w:tcW w:w="1111" w:type="dxa"/>
            <w:tcBorders>
              <w:bottom w:val="single" w:sz="6" w:space="0" w:color="001D77"/>
            </w:tcBorders>
            <w:shd w:val="clear" w:color="auto" w:fill="auto"/>
            <w:vAlign w:val="center"/>
          </w:tcPr>
          <w:p w14:paraId="246026B2" w14:textId="4FC5CE3E" w:rsidR="00E92F80" w:rsidRPr="009905EC" w:rsidRDefault="00E92F80" w:rsidP="00E92F80">
            <w:pPr>
              <w:jc w:val="right"/>
              <w:rPr>
                <w:rFonts w:cs="Arial CE"/>
                <w:szCs w:val="19"/>
                <w:lang w:val="en-GB"/>
              </w:rPr>
            </w:pPr>
            <w:r>
              <w:rPr>
                <w:rFonts w:cs="Arial CE"/>
                <w:szCs w:val="19"/>
              </w:rPr>
              <w:t>9</w:t>
            </w:r>
            <w:r w:rsidR="00063D06">
              <w:rPr>
                <w:rFonts w:cs="Arial CE"/>
                <w:szCs w:val="19"/>
              </w:rPr>
              <w:t> </w:t>
            </w:r>
            <w:r>
              <w:rPr>
                <w:rFonts w:cs="Arial CE"/>
                <w:szCs w:val="19"/>
              </w:rPr>
              <w:t>664</w:t>
            </w:r>
            <w:r w:rsidR="00063D06">
              <w:rPr>
                <w:rFonts w:cs="Arial CE"/>
                <w:szCs w:val="19"/>
              </w:rPr>
              <w:t>.</w:t>
            </w:r>
            <w:r>
              <w:rPr>
                <w:rFonts w:cs="Arial CE"/>
                <w:szCs w:val="19"/>
              </w:rPr>
              <w:t>6</w:t>
            </w:r>
          </w:p>
        </w:tc>
        <w:tc>
          <w:tcPr>
            <w:tcW w:w="816" w:type="dxa"/>
            <w:tcBorders>
              <w:bottom w:val="single" w:sz="6" w:space="0" w:color="001D77"/>
            </w:tcBorders>
            <w:shd w:val="clear" w:color="auto" w:fill="auto"/>
            <w:vAlign w:val="center"/>
          </w:tcPr>
          <w:p w14:paraId="17B94CDD" w14:textId="1869D8E4" w:rsidR="00E92F80" w:rsidRPr="009905EC" w:rsidRDefault="00E92F80" w:rsidP="00E92F80">
            <w:pPr>
              <w:jc w:val="right"/>
              <w:rPr>
                <w:rFonts w:cs="Arial CE"/>
                <w:szCs w:val="19"/>
                <w:lang w:val="en-GB"/>
              </w:rPr>
            </w:pPr>
            <w:r>
              <w:rPr>
                <w:rFonts w:cs="Arial CE"/>
                <w:szCs w:val="19"/>
              </w:rPr>
              <w:t>106</w:t>
            </w:r>
            <w:r w:rsidR="00063D06">
              <w:rPr>
                <w:rFonts w:cs="Arial CE"/>
                <w:szCs w:val="19"/>
              </w:rPr>
              <w:t>.</w:t>
            </w:r>
            <w:r>
              <w:rPr>
                <w:rFonts w:cs="Arial CE"/>
                <w:szCs w:val="19"/>
              </w:rPr>
              <w:t>2</w:t>
            </w:r>
          </w:p>
        </w:tc>
      </w:tr>
      <w:tr w:rsidR="00E92F80" w:rsidRPr="009905EC" w14:paraId="56EE145A" w14:textId="77777777" w:rsidTr="00F46B65">
        <w:trPr>
          <w:trHeight w:val="57"/>
        </w:trPr>
        <w:tc>
          <w:tcPr>
            <w:tcW w:w="2206" w:type="dxa"/>
            <w:tcBorders>
              <w:top w:val="single" w:sz="6" w:space="0" w:color="001D77"/>
              <w:bottom w:val="nil"/>
            </w:tcBorders>
            <w:vAlign w:val="center"/>
          </w:tcPr>
          <w:p w14:paraId="6AEBF24F" w14:textId="7322356B" w:rsidR="00E92F80" w:rsidRPr="00980131" w:rsidRDefault="00E92F80" w:rsidP="00E92F80">
            <w:pPr>
              <w:pStyle w:val="Nagwek2"/>
              <w:tabs>
                <w:tab w:val="right" w:leader="dot" w:pos="4156"/>
              </w:tabs>
              <w:spacing w:before="120" w:after="120"/>
              <w:ind w:left="176"/>
              <w:contextualSpacing/>
              <w:outlineLvl w:val="1"/>
              <w:rPr>
                <w:rFonts w:ascii="Fira Sans" w:hAnsi="Fira Sans"/>
                <w:b/>
                <w:color w:val="000000" w:themeColor="text1"/>
                <w:sz w:val="19"/>
                <w:szCs w:val="19"/>
                <w:lang w:val="en-GB"/>
              </w:rPr>
            </w:pPr>
            <w:r w:rsidRPr="00980131">
              <w:rPr>
                <w:rFonts w:ascii="Fira Sans" w:hAnsi="Fira Sans"/>
                <w:color w:val="000000" w:themeColor="text1"/>
                <w:sz w:val="19"/>
                <w:szCs w:val="19"/>
                <w:lang w:val="en-GB"/>
              </w:rPr>
              <w:lastRenderedPageBreak/>
              <w:t xml:space="preserve">General third-party liability </w:t>
            </w:r>
            <w:r>
              <w:rPr>
                <w:rFonts w:ascii="Fira Sans" w:hAnsi="Fira Sans"/>
                <w:color w:val="000000" w:themeColor="text1"/>
                <w:sz w:val="19"/>
                <w:szCs w:val="19"/>
                <w:lang w:val="en-GB"/>
              </w:rPr>
              <w:br/>
            </w:r>
            <w:r w:rsidRPr="00980131">
              <w:rPr>
                <w:rFonts w:ascii="Fira Sans" w:hAnsi="Fira Sans"/>
                <w:color w:val="000000" w:themeColor="text1"/>
                <w:sz w:val="19"/>
                <w:szCs w:val="19"/>
                <w:lang w:val="en-GB"/>
              </w:rPr>
              <w:t>insurance</w:t>
            </w:r>
          </w:p>
        </w:tc>
        <w:tc>
          <w:tcPr>
            <w:tcW w:w="1055" w:type="dxa"/>
            <w:tcBorders>
              <w:top w:val="single" w:sz="6" w:space="0" w:color="001D77"/>
              <w:bottom w:val="nil"/>
            </w:tcBorders>
            <w:shd w:val="clear" w:color="auto" w:fill="auto"/>
            <w:vAlign w:val="center"/>
          </w:tcPr>
          <w:p w14:paraId="78BBB56F" w14:textId="2EB00F08" w:rsidR="00E92F80" w:rsidRPr="00B60C3B" w:rsidRDefault="00E92F80" w:rsidP="00E92F80">
            <w:pPr>
              <w:jc w:val="right"/>
              <w:rPr>
                <w:rFonts w:cs="Arial CE"/>
                <w:b/>
                <w:bCs/>
                <w:szCs w:val="19"/>
                <w:lang w:val="en-GB"/>
              </w:rPr>
            </w:pPr>
            <w:r>
              <w:rPr>
                <w:rFonts w:cs="Arial CE"/>
                <w:szCs w:val="19"/>
              </w:rPr>
              <w:t>2</w:t>
            </w:r>
            <w:r w:rsidR="00063D06">
              <w:rPr>
                <w:rFonts w:cs="Arial CE"/>
                <w:szCs w:val="19"/>
              </w:rPr>
              <w:t> </w:t>
            </w:r>
            <w:r>
              <w:rPr>
                <w:rFonts w:cs="Arial CE"/>
                <w:szCs w:val="19"/>
              </w:rPr>
              <w:t>809</w:t>
            </w:r>
            <w:r w:rsidR="00063D06">
              <w:rPr>
                <w:rFonts w:cs="Arial CE"/>
                <w:szCs w:val="19"/>
              </w:rPr>
              <w:t>.</w:t>
            </w:r>
            <w:r>
              <w:rPr>
                <w:rFonts w:cs="Arial CE"/>
                <w:szCs w:val="19"/>
              </w:rPr>
              <w:t>7</w:t>
            </w:r>
          </w:p>
        </w:tc>
        <w:tc>
          <w:tcPr>
            <w:tcW w:w="976" w:type="dxa"/>
            <w:tcBorders>
              <w:top w:val="single" w:sz="6" w:space="0" w:color="001D77"/>
              <w:bottom w:val="nil"/>
            </w:tcBorders>
            <w:shd w:val="clear" w:color="auto" w:fill="auto"/>
            <w:vAlign w:val="center"/>
          </w:tcPr>
          <w:p w14:paraId="542C6387" w14:textId="00E0401F" w:rsidR="00E92F80" w:rsidRPr="00B60C3B" w:rsidRDefault="00E92F80" w:rsidP="00E92F80">
            <w:pPr>
              <w:jc w:val="right"/>
              <w:rPr>
                <w:rFonts w:cs="Arial CE"/>
                <w:b/>
                <w:bCs/>
                <w:szCs w:val="19"/>
                <w:lang w:val="en-GB"/>
              </w:rPr>
            </w:pPr>
            <w:r>
              <w:rPr>
                <w:rFonts w:cs="Arial CE"/>
                <w:szCs w:val="19"/>
              </w:rPr>
              <w:t>3</w:t>
            </w:r>
            <w:r w:rsidR="00063D06">
              <w:rPr>
                <w:rFonts w:cs="Arial CE"/>
                <w:szCs w:val="19"/>
              </w:rPr>
              <w:t> </w:t>
            </w:r>
            <w:r>
              <w:rPr>
                <w:rFonts w:cs="Arial CE"/>
                <w:szCs w:val="19"/>
              </w:rPr>
              <w:t>114</w:t>
            </w:r>
            <w:r w:rsidR="00063D06">
              <w:rPr>
                <w:rFonts w:cs="Arial CE"/>
                <w:szCs w:val="19"/>
              </w:rPr>
              <w:t>.</w:t>
            </w:r>
            <w:r>
              <w:rPr>
                <w:rFonts w:cs="Arial CE"/>
                <w:szCs w:val="19"/>
              </w:rPr>
              <w:t>9</w:t>
            </w:r>
          </w:p>
        </w:tc>
        <w:tc>
          <w:tcPr>
            <w:tcW w:w="783" w:type="dxa"/>
            <w:tcBorders>
              <w:top w:val="single" w:sz="6" w:space="0" w:color="001D77"/>
              <w:bottom w:val="nil"/>
            </w:tcBorders>
            <w:shd w:val="clear" w:color="auto" w:fill="auto"/>
            <w:vAlign w:val="center"/>
          </w:tcPr>
          <w:p w14:paraId="45F303CA" w14:textId="09725C4B" w:rsidR="00E92F80" w:rsidRPr="00B60C3B" w:rsidRDefault="00E92F80" w:rsidP="00E92F80">
            <w:pPr>
              <w:jc w:val="right"/>
              <w:rPr>
                <w:rFonts w:cs="Arial CE"/>
                <w:b/>
                <w:bCs/>
                <w:szCs w:val="19"/>
                <w:lang w:val="en-GB"/>
              </w:rPr>
            </w:pPr>
            <w:r>
              <w:rPr>
                <w:rFonts w:cs="Arial CE"/>
                <w:szCs w:val="19"/>
              </w:rPr>
              <w:t>110</w:t>
            </w:r>
            <w:r w:rsidR="00063D06">
              <w:rPr>
                <w:rFonts w:cs="Arial CE"/>
                <w:szCs w:val="19"/>
              </w:rPr>
              <w:t>.</w:t>
            </w:r>
            <w:r>
              <w:rPr>
                <w:rFonts w:cs="Arial CE"/>
                <w:szCs w:val="19"/>
              </w:rPr>
              <w:t>9</w:t>
            </w:r>
          </w:p>
        </w:tc>
        <w:tc>
          <w:tcPr>
            <w:tcW w:w="990" w:type="dxa"/>
            <w:tcBorders>
              <w:top w:val="single" w:sz="6" w:space="0" w:color="001D77"/>
              <w:bottom w:val="nil"/>
            </w:tcBorders>
            <w:shd w:val="clear" w:color="auto" w:fill="auto"/>
            <w:vAlign w:val="center"/>
          </w:tcPr>
          <w:p w14:paraId="16E53CBE" w14:textId="4142A07C" w:rsidR="00E92F80" w:rsidRPr="00B60C3B" w:rsidRDefault="00E92F80" w:rsidP="00E92F80">
            <w:pPr>
              <w:jc w:val="right"/>
              <w:rPr>
                <w:rFonts w:cs="Arial CE"/>
                <w:b/>
                <w:bCs/>
                <w:szCs w:val="19"/>
                <w:lang w:val="en-GB"/>
              </w:rPr>
            </w:pPr>
            <w:r>
              <w:rPr>
                <w:rFonts w:cs="Arial CE"/>
                <w:szCs w:val="19"/>
              </w:rPr>
              <w:t>1</w:t>
            </w:r>
            <w:r w:rsidR="00063D06">
              <w:rPr>
                <w:rFonts w:cs="Arial CE"/>
                <w:szCs w:val="19"/>
              </w:rPr>
              <w:t> </w:t>
            </w:r>
            <w:r>
              <w:rPr>
                <w:rFonts w:cs="Arial CE"/>
                <w:szCs w:val="19"/>
              </w:rPr>
              <w:t>140</w:t>
            </w:r>
            <w:r w:rsidR="00063D06">
              <w:rPr>
                <w:rFonts w:cs="Arial CE"/>
                <w:szCs w:val="19"/>
              </w:rPr>
              <w:t>.</w:t>
            </w:r>
            <w:r>
              <w:rPr>
                <w:rFonts w:cs="Arial CE"/>
                <w:szCs w:val="19"/>
              </w:rPr>
              <w:t>2</w:t>
            </w:r>
          </w:p>
        </w:tc>
        <w:tc>
          <w:tcPr>
            <w:tcW w:w="1111" w:type="dxa"/>
            <w:tcBorders>
              <w:top w:val="single" w:sz="6" w:space="0" w:color="001D77"/>
              <w:bottom w:val="nil"/>
            </w:tcBorders>
            <w:shd w:val="clear" w:color="auto" w:fill="auto"/>
            <w:vAlign w:val="center"/>
          </w:tcPr>
          <w:p w14:paraId="73580F20" w14:textId="3E2DB98E" w:rsidR="00E92F80" w:rsidRPr="00B60C3B" w:rsidRDefault="00E92F80" w:rsidP="00E92F80">
            <w:pPr>
              <w:jc w:val="right"/>
              <w:rPr>
                <w:rFonts w:cs="Arial CE"/>
                <w:b/>
                <w:bCs/>
                <w:szCs w:val="19"/>
                <w:lang w:val="en-GB"/>
              </w:rPr>
            </w:pPr>
            <w:r>
              <w:rPr>
                <w:rFonts w:cs="Arial CE"/>
                <w:szCs w:val="19"/>
              </w:rPr>
              <w:t>1</w:t>
            </w:r>
            <w:r w:rsidR="00063D06">
              <w:rPr>
                <w:rFonts w:cs="Arial CE"/>
                <w:szCs w:val="19"/>
              </w:rPr>
              <w:t> </w:t>
            </w:r>
            <w:r>
              <w:rPr>
                <w:rFonts w:cs="Arial CE"/>
                <w:szCs w:val="19"/>
              </w:rPr>
              <w:t>265</w:t>
            </w:r>
            <w:r w:rsidR="00063D06">
              <w:rPr>
                <w:rFonts w:cs="Arial CE"/>
                <w:szCs w:val="19"/>
              </w:rPr>
              <w:t>.</w:t>
            </w:r>
            <w:r>
              <w:rPr>
                <w:rFonts w:cs="Arial CE"/>
                <w:szCs w:val="19"/>
              </w:rPr>
              <w:t>0</w:t>
            </w:r>
          </w:p>
        </w:tc>
        <w:tc>
          <w:tcPr>
            <w:tcW w:w="816" w:type="dxa"/>
            <w:tcBorders>
              <w:top w:val="single" w:sz="6" w:space="0" w:color="001D77"/>
              <w:bottom w:val="nil"/>
            </w:tcBorders>
            <w:shd w:val="clear" w:color="auto" w:fill="auto"/>
            <w:vAlign w:val="center"/>
          </w:tcPr>
          <w:p w14:paraId="1449311E" w14:textId="21578B9C" w:rsidR="00E92F80" w:rsidRPr="00B60C3B" w:rsidRDefault="00E92F80" w:rsidP="00E92F80">
            <w:pPr>
              <w:jc w:val="right"/>
              <w:rPr>
                <w:rFonts w:cs="Arial CE"/>
                <w:b/>
                <w:bCs/>
                <w:szCs w:val="19"/>
                <w:lang w:val="en-GB"/>
              </w:rPr>
            </w:pPr>
            <w:r>
              <w:rPr>
                <w:rFonts w:cs="Arial CE"/>
                <w:szCs w:val="19"/>
              </w:rPr>
              <w:t>110</w:t>
            </w:r>
            <w:r w:rsidR="00063D06">
              <w:rPr>
                <w:rFonts w:cs="Arial CE"/>
                <w:szCs w:val="19"/>
              </w:rPr>
              <w:t>.</w:t>
            </w:r>
            <w:r>
              <w:rPr>
                <w:rFonts w:cs="Arial CE"/>
                <w:szCs w:val="19"/>
              </w:rPr>
              <w:t>9</w:t>
            </w:r>
          </w:p>
        </w:tc>
      </w:tr>
    </w:tbl>
    <w:p w14:paraId="56430D2D" w14:textId="5EAFE0B3" w:rsidR="006502AF" w:rsidRPr="00034348" w:rsidRDefault="00034348" w:rsidP="006502AF">
      <w:pPr>
        <w:pStyle w:val="Nagwek1"/>
        <w:rPr>
          <w:rFonts w:ascii="Fira Sans" w:eastAsiaTheme="minorHAnsi" w:hAnsi="Fira Sans" w:cstheme="minorBidi"/>
          <w:bCs w:val="0"/>
          <w:color w:val="auto"/>
          <w:szCs w:val="22"/>
          <w:shd w:val="clear" w:color="auto" w:fill="FFFFFF"/>
          <w:lang w:val="en-GB" w:eastAsia="en-US"/>
        </w:rPr>
      </w:pPr>
      <w:r w:rsidRPr="00823593">
        <w:rPr>
          <w:b/>
          <w:noProof/>
          <w:szCs w:val="19"/>
        </w:rPr>
        <mc:AlternateContent>
          <mc:Choice Requires="wps">
            <w:drawing>
              <wp:anchor distT="45720" distB="45720" distL="114300" distR="114300" simplePos="0" relativeHeight="251762688" behindDoc="1" locked="0" layoutInCell="1" allowOverlap="1" wp14:anchorId="6BD7D2BC" wp14:editId="0A9D84CB">
                <wp:simplePos x="0" y="0"/>
                <wp:positionH relativeFrom="column">
                  <wp:posOffset>5250664</wp:posOffset>
                </wp:positionH>
                <wp:positionV relativeFrom="page">
                  <wp:posOffset>1471967</wp:posOffset>
                </wp:positionV>
                <wp:extent cx="1724400" cy="831600"/>
                <wp:effectExtent l="0" t="0" r="0" b="0"/>
                <wp:wrapTight wrapText="bothSides">
                  <wp:wrapPolygon edited="0">
                    <wp:start x="716" y="0"/>
                    <wp:lineTo x="716" y="20791"/>
                    <wp:lineTo x="20765" y="20791"/>
                    <wp:lineTo x="20765" y="0"/>
                    <wp:lineTo x="716" y="0"/>
                  </wp:wrapPolygon>
                </wp:wrapTight>
                <wp:docPr id="33" name="Pole tekstowe 33" descr="The total assets increased by one and a half percent year-on-yea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4400" cy="831600"/>
                        </a:xfrm>
                        <a:prstGeom prst="rect">
                          <a:avLst/>
                        </a:prstGeom>
                        <a:noFill/>
                        <a:ln w="9525">
                          <a:noFill/>
                          <a:miter lim="800000"/>
                          <a:headEnd/>
                          <a:tailEnd/>
                        </a:ln>
                      </wps:spPr>
                      <wps:txbx>
                        <w:txbxContent>
                          <w:p w14:paraId="1CA441B7" w14:textId="16B78416" w:rsidR="00183172" w:rsidRPr="000B2959" w:rsidRDefault="00183172" w:rsidP="00F56049">
                            <w:pPr>
                              <w:pStyle w:val="tekstzboku"/>
                              <w:rPr>
                                <w:bCs w:val="0"/>
                                <w:lang w:val="en-GB"/>
                              </w:rPr>
                            </w:pPr>
                            <w:r w:rsidRPr="00752D16">
                              <w:rPr>
                                <w:lang w:val="en-GB"/>
                              </w:rPr>
                              <w:t xml:space="preserve">The total assets </w:t>
                            </w:r>
                            <w:r>
                              <w:rPr>
                                <w:lang w:val="en-GB"/>
                              </w:rPr>
                              <w:t>de</w:t>
                            </w:r>
                            <w:r w:rsidRPr="00752D16">
                              <w:rPr>
                                <w:lang w:val="en-GB"/>
                              </w:rPr>
                              <w:t xml:space="preserve">creased by </w:t>
                            </w:r>
                            <w:r>
                              <w:rPr>
                                <w:lang w:val="en-GB"/>
                              </w:rPr>
                              <w:t>2.3</w:t>
                            </w:r>
                            <w:r w:rsidRPr="00752D16">
                              <w:rPr>
                                <w:lang w:val="en-GB"/>
                              </w:rPr>
                              <w:t xml:space="preserve">% </w:t>
                            </w:r>
                            <w:r>
                              <w:rPr>
                                <w:lang w:val="en-GB"/>
                              </w:rPr>
                              <w:t>year-on-year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BD7D2BC" id="Pole tekstowe 33" o:spid="_x0000_s1031" type="#_x0000_t202" alt="The total assets increased by one and a half percent year-on-year." style="position:absolute;margin-left:413.45pt;margin-top:115.9pt;width:135.8pt;height:65.5pt;z-index:-25155379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" filled="f" stroked="f">
                <v:textbox>
                  <w:txbxContent>
                    <w:p w14:paraId="1CA441B7" w14:textId="16B78416" w:rsidR="00183172" w:rsidRPr="000B2959" w:rsidRDefault="00183172" w:rsidP="00F56049">
                      <w:pPr>
                        <w:pStyle w:val="tekstzboku"/>
                        <w:rPr>
                          <w:bCs w:val="0"/>
                          <w:lang w:val="en-GB"/>
                        </w:rPr>
                      </w:pPr>
                      <w:r w:rsidRPr="00752D16">
                        <w:rPr>
                          <w:lang w:val="en-GB"/>
                        </w:rPr>
                        <w:t xml:space="preserve">The total assets </w:t>
                      </w:r>
                      <w:r>
                        <w:rPr>
                          <w:lang w:val="en-GB"/>
                        </w:rPr>
                        <w:t>de</w:t>
                      </w:r>
                      <w:r w:rsidRPr="00752D16">
                        <w:rPr>
                          <w:lang w:val="en-GB"/>
                        </w:rPr>
                        <w:t xml:space="preserve">creased by </w:t>
                      </w:r>
                      <w:r>
                        <w:rPr>
                          <w:lang w:val="en-GB"/>
                        </w:rPr>
                        <w:t>2.3</w:t>
                      </w:r>
                      <w:r w:rsidRPr="00752D16">
                        <w:rPr>
                          <w:lang w:val="en-GB"/>
                        </w:rPr>
                        <w:t xml:space="preserve">% </w:t>
                      </w:r>
                      <w:r>
                        <w:rPr>
                          <w:lang w:val="en-GB"/>
                        </w:rPr>
                        <w:t>year-on-year</w:t>
                      </w:r>
                    </w:p>
                  </w:txbxContent>
                </v:textbox>
                <w10:wrap type="tight" anchory="page"/>
              </v:shape>
            </w:pict>
          </mc:Fallback>
        </mc:AlternateContent>
      </w:r>
      <w:r w:rsidR="006502AF" w:rsidRPr="009905EC">
        <w:rPr>
          <w:rFonts w:ascii="Fira Sans" w:hAnsi="Fira Sans"/>
          <w:b/>
          <w:szCs w:val="19"/>
          <w:lang w:val="en-GB"/>
        </w:rPr>
        <w:t>Assets and liabilities</w:t>
      </w:r>
    </w:p>
    <w:p w14:paraId="6BBD3FBC" w14:textId="52C15A3E" w:rsidR="006502AF" w:rsidRPr="003005C6" w:rsidRDefault="006502AF" w:rsidP="006502AF">
      <w:pPr>
        <w:spacing w:line="288" w:lineRule="auto"/>
        <w:rPr>
          <w:shd w:val="clear" w:color="auto" w:fill="FFFFFF"/>
          <w:lang w:val="en-GB"/>
        </w:rPr>
      </w:pPr>
      <w:r w:rsidRPr="000B2959">
        <w:rPr>
          <w:shd w:val="clear" w:color="auto" w:fill="FFFFFF"/>
          <w:lang w:val="en-GB"/>
        </w:rPr>
        <w:t>The total assets of insurance companies for the year ended 31 December 202</w:t>
      </w:r>
      <w:r w:rsidR="0075703D">
        <w:rPr>
          <w:shd w:val="clear" w:color="auto" w:fill="FFFFFF"/>
          <w:lang w:val="en-GB"/>
        </w:rPr>
        <w:t>2</w:t>
      </w:r>
      <w:r w:rsidRPr="000B2959">
        <w:rPr>
          <w:shd w:val="clear" w:color="auto" w:fill="FFFFFF"/>
          <w:lang w:val="en-GB"/>
        </w:rPr>
        <w:t xml:space="preserve"> amounted to PLN </w:t>
      </w:r>
      <w:r w:rsidR="0075703D">
        <w:rPr>
          <w:shd w:val="clear" w:color="auto" w:fill="FFFFFF"/>
          <w:lang w:val="en-GB"/>
        </w:rPr>
        <w:t>196 890.1</w:t>
      </w:r>
      <w:r w:rsidRPr="000B2959">
        <w:rPr>
          <w:shd w:val="clear" w:color="auto" w:fill="FFFFFF"/>
          <w:lang w:val="en-GB"/>
        </w:rPr>
        <w:t xml:space="preserve"> million (</w:t>
      </w:r>
      <w:r>
        <w:rPr>
          <w:shd w:val="clear" w:color="auto" w:fill="FFFFFF"/>
          <w:lang w:val="en-GB"/>
        </w:rPr>
        <w:t>de</w:t>
      </w:r>
      <w:r w:rsidRPr="000B2959">
        <w:rPr>
          <w:shd w:val="clear" w:color="auto" w:fill="FFFFFF"/>
          <w:lang w:val="en-GB"/>
        </w:rPr>
        <w:t xml:space="preserve">crease by </w:t>
      </w:r>
      <w:r w:rsidR="0075703D">
        <w:rPr>
          <w:shd w:val="clear" w:color="auto" w:fill="FFFFFF"/>
          <w:lang w:val="en-GB"/>
        </w:rPr>
        <w:t>2.3</w:t>
      </w:r>
      <w:r w:rsidRPr="000B2959">
        <w:rPr>
          <w:shd w:val="clear" w:color="auto" w:fill="FFFFFF"/>
          <w:lang w:val="en-GB"/>
        </w:rPr>
        <w:t xml:space="preserve">% year-on-year), of which PLN </w:t>
      </w:r>
      <w:r w:rsidR="0075703D">
        <w:rPr>
          <w:shd w:val="clear" w:color="auto" w:fill="FFFFFF"/>
          <w:lang w:val="en-GB"/>
        </w:rPr>
        <w:t>82 825.4</w:t>
      </w:r>
      <w:r w:rsidRPr="000B2959">
        <w:rPr>
          <w:shd w:val="clear" w:color="auto" w:fill="FFFFFF"/>
          <w:lang w:val="en-GB"/>
        </w:rPr>
        <w:t xml:space="preserve"> million was </w:t>
      </w:r>
      <w:r>
        <w:rPr>
          <w:shd w:val="clear" w:color="auto" w:fill="FFFFFF"/>
          <w:lang w:val="en-GB"/>
        </w:rPr>
        <w:br/>
      </w:r>
      <w:r w:rsidRPr="000B2959">
        <w:rPr>
          <w:shd w:val="clear" w:color="auto" w:fill="FFFFFF"/>
          <w:lang w:val="en-GB"/>
        </w:rPr>
        <w:t xml:space="preserve">allocated to life insurance companies, and PLN </w:t>
      </w:r>
      <w:r w:rsidR="0075703D">
        <w:rPr>
          <w:shd w:val="clear" w:color="auto" w:fill="FFFFFF"/>
          <w:lang w:val="en-GB"/>
        </w:rPr>
        <w:t>114 064.7</w:t>
      </w:r>
      <w:r w:rsidRPr="000B2959">
        <w:rPr>
          <w:shd w:val="clear" w:color="auto" w:fill="FFFFFF"/>
          <w:lang w:val="en-GB"/>
        </w:rPr>
        <w:t xml:space="preserve"> million to non-life insurance </w:t>
      </w:r>
      <w:r>
        <w:rPr>
          <w:shd w:val="clear" w:color="auto" w:fill="FFFFFF"/>
          <w:lang w:val="en-GB"/>
        </w:rPr>
        <w:br/>
      </w:r>
      <w:r w:rsidRPr="000B2959">
        <w:rPr>
          <w:shd w:val="clear" w:color="auto" w:fill="FFFFFF"/>
          <w:lang w:val="en-GB"/>
        </w:rPr>
        <w:t>companies.</w:t>
      </w:r>
    </w:p>
    <w:p w14:paraId="42550EAF" w14:textId="0336F3A1" w:rsidR="00F56049" w:rsidRPr="000B2959" w:rsidRDefault="000B2959" w:rsidP="00F56049">
      <w:pPr>
        <w:pStyle w:val="Tytutablicy"/>
        <w:rPr>
          <w:lang w:val="en-GB"/>
        </w:rPr>
      </w:pPr>
      <w:r w:rsidRPr="000B2959">
        <w:rPr>
          <w:lang w:val="en-GB"/>
        </w:rPr>
        <w:t>Table 3. Assets and liabilities of insurance companies (as of 31st December)</w:t>
      </w:r>
    </w:p>
    <w:tbl>
      <w:tblPr>
        <w:tblStyle w:val="Siatkatabelijasna1"/>
        <w:tblpPr w:leftFromText="141" w:rightFromText="141" w:vertAnchor="text" w:horzAnchor="margin" w:tblpY="1"/>
        <w:tblW w:w="7938" w:type="dxa"/>
        <w:tblBorders>
          <w:top w:val="single" w:sz="4" w:space="0" w:color="001D77"/>
          <w:left w:val="none" w:sz="0" w:space="0" w:color="auto"/>
          <w:bottom w:val="single" w:sz="4" w:space="0" w:color="001D77"/>
          <w:right w:val="none" w:sz="0" w:space="0" w:color="auto"/>
          <w:insideH w:val="single" w:sz="6" w:space="0" w:color="001D77"/>
          <w:insideV w:val="single" w:sz="6" w:space="0" w:color="001D77"/>
        </w:tblBorders>
        <w:tblCellMar>
          <w:left w:w="68" w:type="dxa"/>
          <w:right w:w="68" w:type="dxa"/>
        </w:tblCellMar>
        <w:tblLook w:val="0000" w:firstRow="0" w:lastRow="0" w:firstColumn="0" w:lastColumn="0" w:noHBand="0" w:noVBand="0"/>
        <w:tblCaption w:val="Table 3. Assets and liabilities of insurance companies (as of 31st December)"/>
      </w:tblPr>
      <w:tblGrid>
        <w:gridCol w:w="2089"/>
        <w:gridCol w:w="1172"/>
        <w:gridCol w:w="942"/>
        <w:gridCol w:w="902"/>
        <w:gridCol w:w="991"/>
        <w:gridCol w:w="940"/>
        <w:gridCol w:w="902"/>
      </w:tblGrid>
      <w:tr w:rsidR="000B2959" w:rsidRPr="00FA5128" w14:paraId="097CABAB" w14:textId="77777777" w:rsidTr="00126E3C">
        <w:trPr>
          <w:trHeight w:val="454"/>
        </w:trPr>
        <w:tc>
          <w:tcPr>
            <w:tcW w:w="2089" w:type="dxa"/>
            <w:vMerge w:val="restart"/>
            <w:vAlign w:val="center"/>
          </w:tcPr>
          <w:p w14:paraId="542123DE" w14:textId="119A99DE" w:rsidR="000B2959" w:rsidRPr="000A0D2F" w:rsidRDefault="000B2959" w:rsidP="000A0D2F">
            <w:pPr>
              <w:pStyle w:val="Nagwek1"/>
              <w:tabs>
                <w:tab w:val="right" w:leader="dot" w:pos="4139"/>
              </w:tabs>
              <w:spacing w:before="120"/>
              <w:jc w:val="center"/>
              <w:outlineLvl w:val="0"/>
              <w:rPr>
                <w:rFonts w:ascii="Fira Sans" w:hAnsi="Fira Sans" w:cs="Arial"/>
                <w:b/>
                <w:bCs w:val="0"/>
                <w:color w:val="000000" w:themeColor="text1"/>
                <w:szCs w:val="19"/>
                <w:lang w:val="en-GB"/>
              </w:rPr>
            </w:pPr>
            <w:r w:rsidRPr="000A0D2F">
              <w:rPr>
                <w:rFonts w:ascii="Fira Sans" w:hAnsi="Fira Sans" w:cs="Arial"/>
                <w:color w:val="000000" w:themeColor="text1"/>
                <w:szCs w:val="19"/>
                <w:lang w:val="en-GB"/>
              </w:rPr>
              <w:t>Spec</w:t>
            </w:r>
            <w:r w:rsidR="000A0D2F" w:rsidRPr="000A0D2F">
              <w:rPr>
                <w:rFonts w:ascii="Fira Sans" w:hAnsi="Fira Sans" w:cs="Arial"/>
                <w:color w:val="000000" w:themeColor="text1"/>
                <w:szCs w:val="19"/>
                <w:lang w:val="en-GB"/>
              </w:rPr>
              <w:t>i</w:t>
            </w:r>
            <w:r w:rsidRPr="000A0D2F">
              <w:rPr>
                <w:rFonts w:ascii="Fira Sans" w:hAnsi="Fira Sans" w:cs="Arial"/>
                <w:color w:val="000000" w:themeColor="text1"/>
                <w:szCs w:val="19"/>
                <w:lang w:val="en-GB"/>
              </w:rPr>
              <w:t>fication</w:t>
            </w:r>
          </w:p>
        </w:tc>
        <w:tc>
          <w:tcPr>
            <w:tcW w:w="3016" w:type="dxa"/>
            <w:gridSpan w:val="3"/>
            <w:vAlign w:val="center"/>
          </w:tcPr>
          <w:p w14:paraId="1669E2C1" w14:textId="39D76571" w:rsidR="000B2959" w:rsidRPr="006E1CC0" w:rsidRDefault="000B2959" w:rsidP="000B2959">
            <w:pPr>
              <w:pStyle w:val="Nagwek3"/>
              <w:spacing w:before="0"/>
              <w:jc w:val="center"/>
              <w:outlineLvl w:val="2"/>
              <w:rPr>
                <w:rFonts w:ascii="Fira Sans" w:hAnsi="Fira Sans"/>
                <w:color w:val="000000" w:themeColor="text1"/>
                <w:sz w:val="19"/>
                <w:szCs w:val="19"/>
              </w:rPr>
            </w:pPr>
            <w:r w:rsidRPr="0031738D">
              <w:rPr>
                <w:rFonts w:ascii="Fira Sans" w:hAnsi="Fira Sans"/>
                <w:color w:val="000000" w:themeColor="text1"/>
                <w:sz w:val="19"/>
                <w:szCs w:val="19"/>
              </w:rPr>
              <w:t>Life</w:t>
            </w:r>
          </w:p>
        </w:tc>
        <w:tc>
          <w:tcPr>
            <w:tcW w:w="2833" w:type="dxa"/>
            <w:gridSpan w:val="3"/>
            <w:vAlign w:val="center"/>
          </w:tcPr>
          <w:p w14:paraId="772CB730" w14:textId="2BD00C75" w:rsidR="000B2959" w:rsidRPr="006E1CC0" w:rsidRDefault="000B2959" w:rsidP="000B2959">
            <w:pPr>
              <w:pStyle w:val="Nagwek3"/>
              <w:spacing w:before="0"/>
              <w:jc w:val="center"/>
              <w:outlineLvl w:val="2"/>
              <w:rPr>
                <w:rFonts w:ascii="Fira Sans" w:hAnsi="Fira Sans"/>
                <w:color w:val="000000" w:themeColor="text1"/>
                <w:sz w:val="19"/>
                <w:szCs w:val="19"/>
              </w:rPr>
            </w:pPr>
            <w:r w:rsidRPr="0031738D">
              <w:rPr>
                <w:rFonts w:ascii="Fira Sans" w:hAnsi="Fira Sans"/>
                <w:color w:val="000000" w:themeColor="text1"/>
                <w:sz w:val="19"/>
                <w:szCs w:val="19"/>
              </w:rPr>
              <w:t>Non-life</w:t>
            </w:r>
          </w:p>
        </w:tc>
      </w:tr>
      <w:tr w:rsidR="00F46B65" w:rsidRPr="00FA5128" w14:paraId="3FCFCFEE" w14:textId="77777777" w:rsidTr="00126E3C">
        <w:trPr>
          <w:trHeight w:val="454"/>
        </w:trPr>
        <w:tc>
          <w:tcPr>
            <w:tcW w:w="2089" w:type="dxa"/>
            <w:vMerge/>
            <w:vAlign w:val="center"/>
          </w:tcPr>
          <w:p w14:paraId="0ED28316" w14:textId="77777777" w:rsidR="00AF1D3B" w:rsidRPr="006E1CC0" w:rsidRDefault="00AF1D3B" w:rsidP="00AF1D3B">
            <w:pPr>
              <w:pStyle w:val="Nagwek1"/>
              <w:tabs>
                <w:tab w:val="right" w:leader="dot" w:pos="4139"/>
              </w:tabs>
              <w:jc w:val="center"/>
              <w:outlineLvl w:val="0"/>
              <w:rPr>
                <w:rFonts w:cs="Arial"/>
                <w:b/>
                <w:color w:val="000000" w:themeColor="text1"/>
                <w:szCs w:val="19"/>
              </w:rPr>
            </w:pPr>
          </w:p>
        </w:tc>
        <w:tc>
          <w:tcPr>
            <w:tcW w:w="1172" w:type="dxa"/>
            <w:vAlign w:val="center"/>
          </w:tcPr>
          <w:p w14:paraId="3CFB8CCD" w14:textId="0B7196B6" w:rsidR="00AF1D3B" w:rsidRPr="006E1CC0" w:rsidRDefault="00AF1D3B" w:rsidP="00AF1D3B">
            <w:pPr>
              <w:spacing w:before="0" w:after="0"/>
              <w:jc w:val="center"/>
              <w:rPr>
                <w:color w:val="000000" w:themeColor="text1"/>
                <w:szCs w:val="19"/>
              </w:rPr>
            </w:pPr>
            <w:r>
              <w:rPr>
                <w:color w:val="000000" w:themeColor="text1"/>
                <w:szCs w:val="19"/>
              </w:rPr>
              <w:t>2021</w:t>
            </w:r>
          </w:p>
        </w:tc>
        <w:tc>
          <w:tcPr>
            <w:tcW w:w="942" w:type="dxa"/>
            <w:vAlign w:val="center"/>
          </w:tcPr>
          <w:p w14:paraId="19557BF4" w14:textId="1FAF6A09" w:rsidR="00AF1D3B" w:rsidRPr="006E1CC0" w:rsidRDefault="00AF1D3B" w:rsidP="00AF1D3B">
            <w:pPr>
              <w:spacing w:before="0" w:after="0"/>
              <w:jc w:val="center"/>
              <w:rPr>
                <w:color w:val="000000" w:themeColor="text1"/>
                <w:szCs w:val="19"/>
              </w:rPr>
            </w:pPr>
            <w:r>
              <w:rPr>
                <w:color w:val="000000" w:themeColor="text1"/>
                <w:szCs w:val="19"/>
              </w:rPr>
              <w:t>2022</w:t>
            </w:r>
          </w:p>
        </w:tc>
        <w:tc>
          <w:tcPr>
            <w:tcW w:w="902" w:type="dxa"/>
            <w:vMerge w:val="restart"/>
            <w:vAlign w:val="center"/>
          </w:tcPr>
          <w:p w14:paraId="7F80ED32" w14:textId="7C83CD01" w:rsidR="00AF1D3B" w:rsidRPr="006E1CC0" w:rsidRDefault="00AF1D3B" w:rsidP="00AF1D3B">
            <w:pPr>
              <w:spacing w:before="0" w:after="0"/>
              <w:jc w:val="center"/>
              <w:rPr>
                <w:color w:val="000000" w:themeColor="text1"/>
                <w:szCs w:val="19"/>
              </w:rPr>
            </w:pPr>
            <w:r>
              <w:rPr>
                <w:color w:val="000000" w:themeColor="text1"/>
                <w:szCs w:val="19"/>
              </w:rPr>
              <w:t>2021</w:t>
            </w:r>
            <w:r w:rsidRPr="006E1CC0">
              <w:rPr>
                <w:color w:val="000000" w:themeColor="text1"/>
                <w:szCs w:val="19"/>
              </w:rPr>
              <w:t>=100</w:t>
            </w:r>
          </w:p>
        </w:tc>
        <w:tc>
          <w:tcPr>
            <w:tcW w:w="991" w:type="dxa"/>
            <w:vAlign w:val="center"/>
          </w:tcPr>
          <w:p w14:paraId="101881CA" w14:textId="675C9CDE" w:rsidR="00AF1D3B" w:rsidRPr="006E1CC0" w:rsidRDefault="00AF1D3B" w:rsidP="00AF1D3B">
            <w:pPr>
              <w:spacing w:before="0" w:after="0"/>
              <w:jc w:val="center"/>
              <w:rPr>
                <w:color w:val="000000" w:themeColor="text1"/>
                <w:szCs w:val="19"/>
              </w:rPr>
            </w:pPr>
            <w:r>
              <w:rPr>
                <w:color w:val="000000" w:themeColor="text1"/>
                <w:szCs w:val="19"/>
              </w:rPr>
              <w:t>2021</w:t>
            </w:r>
          </w:p>
        </w:tc>
        <w:tc>
          <w:tcPr>
            <w:tcW w:w="940" w:type="dxa"/>
            <w:vAlign w:val="center"/>
          </w:tcPr>
          <w:p w14:paraId="1737E825" w14:textId="66FAD414" w:rsidR="00AF1D3B" w:rsidRPr="006E1CC0" w:rsidRDefault="00AF1D3B" w:rsidP="00AF1D3B">
            <w:pPr>
              <w:spacing w:before="0" w:after="0"/>
              <w:jc w:val="center"/>
              <w:rPr>
                <w:color w:val="000000" w:themeColor="text1"/>
                <w:szCs w:val="19"/>
              </w:rPr>
            </w:pPr>
            <w:r>
              <w:rPr>
                <w:color w:val="000000" w:themeColor="text1"/>
                <w:szCs w:val="19"/>
              </w:rPr>
              <w:t>2022</w:t>
            </w:r>
          </w:p>
        </w:tc>
        <w:tc>
          <w:tcPr>
            <w:tcW w:w="902" w:type="dxa"/>
            <w:vMerge w:val="restart"/>
            <w:vAlign w:val="center"/>
          </w:tcPr>
          <w:p w14:paraId="56D18B0A" w14:textId="7FB3C405" w:rsidR="00AF1D3B" w:rsidRPr="006E1CC0" w:rsidRDefault="00AF1D3B" w:rsidP="00AF1D3B">
            <w:pPr>
              <w:jc w:val="center"/>
              <w:rPr>
                <w:color w:val="000000" w:themeColor="text1"/>
                <w:szCs w:val="19"/>
              </w:rPr>
            </w:pPr>
            <w:r>
              <w:rPr>
                <w:color w:val="000000" w:themeColor="text1"/>
                <w:szCs w:val="19"/>
              </w:rPr>
              <w:t>2021</w:t>
            </w:r>
            <w:r w:rsidRPr="006E1CC0">
              <w:rPr>
                <w:color w:val="000000" w:themeColor="text1"/>
                <w:szCs w:val="19"/>
              </w:rPr>
              <w:t>=100</w:t>
            </w:r>
          </w:p>
        </w:tc>
      </w:tr>
      <w:tr w:rsidR="00F56049" w:rsidRPr="00FA5128" w14:paraId="5AA0EA74" w14:textId="77777777" w:rsidTr="00126E3C">
        <w:trPr>
          <w:trHeight w:val="454"/>
        </w:trPr>
        <w:tc>
          <w:tcPr>
            <w:tcW w:w="2089" w:type="dxa"/>
            <w:vMerge/>
            <w:vAlign w:val="center"/>
          </w:tcPr>
          <w:p w14:paraId="2268BA60" w14:textId="77777777" w:rsidR="00F56049" w:rsidRPr="006E1CC0" w:rsidRDefault="00F56049" w:rsidP="005113F9">
            <w:pPr>
              <w:pStyle w:val="Nagwek1"/>
              <w:tabs>
                <w:tab w:val="right" w:leader="dot" w:pos="4139"/>
              </w:tabs>
              <w:jc w:val="center"/>
              <w:outlineLvl w:val="0"/>
              <w:rPr>
                <w:rFonts w:cs="Arial"/>
                <w:b/>
                <w:color w:val="000000" w:themeColor="text1"/>
                <w:szCs w:val="19"/>
              </w:rPr>
            </w:pPr>
          </w:p>
        </w:tc>
        <w:tc>
          <w:tcPr>
            <w:tcW w:w="2114" w:type="dxa"/>
            <w:gridSpan w:val="2"/>
            <w:vAlign w:val="center"/>
          </w:tcPr>
          <w:p w14:paraId="26C2B158" w14:textId="110E5D3C" w:rsidR="00F56049" w:rsidRPr="000A0D2F" w:rsidRDefault="000B2959" w:rsidP="005113F9">
            <w:pPr>
              <w:spacing w:before="0" w:after="0"/>
              <w:jc w:val="center"/>
              <w:rPr>
                <w:color w:val="000000" w:themeColor="text1"/>
                <w:szCs w:val="19"/>
                <w:lang w:val="en-GB"/>
              </w:rPr>
            </w:pPr>
            <w:r w:rsidRPr="000A0D2F">
              <w:rPr>
                <w:color w:val="000000" w:themeColor="text1"/>
                <w:szCs w:val="19"/>
                <w:lang w:val="en-GB"/>
              </w:rPr>
              <w:t>million PLN</w:t>
            </w:r>
          </w:p>
        </w:tc>
        <w:tc>
          <w:tcPr>
            <w:tcW w:w="902" w:type="dxa"/>
            <w:vMerge/>
            <w:vAlign w:val="center"/>
          </w:tcPr>
          <w:p w14:paraId="161A46DA" w14:textId="77777777" w:rsidR="00F56049" w:rsidRPr="000A0D2F" w:rsidRDefault="00F56049" w:rsidP="005113F9">
            <w:pPr>
              <w:spacing w:before="0" w:after="0"/>
              <w:jc w:val="center"/>
              <w:rPr>
                <w:color w:val="000000" w:themeColor="text1"/>
                <w:szCs w:val="19"/>
                <w:lang w:val="en-GB"/>
              </w:rPr>
            </w:pPr>
          </w:p>
        </w:tc>
        <w:tc>
          <w:tcPr>
            <w:tcW w:w="1931" w:type="dxa"/>
            <w:gridSpan w:val="2"/>
            <w:vAlign w:val="center"/>
          </w:tcPr>
          <w:p w14:paraId="091CD06C" w14:textId="0A68758A" w:rsidR="00F56049" w:rsidRPr="000A0D2F" w:rsidRDefault="000B2959" w:rsidP="005113F9">
            <w:pPr>
              <w:spacing w:before="0" w:after="0"/>
              <w:jc w:val="center"/>
              <w:rPr>
                <w:color w:val="000000" w:themeColor="text1"/>
                <w:szCs w:val="19"/>
                <w:lang w:val="en-GB"/>
              </w:rPr>
            </w:pPr>
            <w:r w:rsidRPr="000A0D2F">
              <w:rPr>
                <w:color w:val="000000" w:themeColor="text1"/>
                <w:szCs w:val="19"/>
                <w:lang w:val="en-GB"/>
              </w:rPr>
              <w:t>million PLN</w:t>
            </w:r>
          </w:p>
        </w:tc>
        <w:tc>
          <w:tcPr>
            <w:tcW w:w="902" w:type="dxa"/>
            <w:vMerge/>
            <w:vAlign w:val="center"/>
          </w:tcPr>
          <w:p w14:paraId="31746DB1" w14:textId="77777777" w:rsidR="00F56049" w:rsidRPr="006E1CC0" w:rsidRDefault="00F56049" w:rsidP="005113F9">
            <w:pPr>
              <w:jc w:val="center"/>
              <w:rPr>
                <w:color w:val="000000" w:themeColor="text1"/>
                <w:szCs w:val="19"/>
              </w:rPr>
            </w:pPr>
          </w:p>
        </w:tc>
      </w:tr>
      <w:tr w:rsidR="00F46B65" w:rsidRPr="00FA5128" w14:paraId="11E1E3B2" w14:textId="77777777" w:rsidTr="00126E3C">
        <w:trPr>
          <w:trHeight w:val="57"/>
        </w:trPr>
        <w:tc>
          <w:tcPr>
            <w:tcW w:w="2089" w:type="dxa"/>
            <w:vAlign w:val="center"/>
          </w:tcPr>
          <w:p w14:paraId="6A4F4518" w14:textId="58C12B28" w:rsidR="00AF1D3B" w:rsidRPr="000A0D2F" w:rsidRDefault="00AF1D3B" w:rsidP="00AF1D3B">
            <w:pPr>
              <w:pStyle w:val="Nagwek5"/>
              <w:tabs>
                <w:tab w:val="right" w:leader="dot" w:pos="4156"/>
              </w:tabs>
              <w:spacing w:before="120" w:after="120"/>
              <w:contextualSpacing/>
              <w:outlineLvl w:val="4"/>
              <w:rPr>
                <w:rFonts w:ascii="Fira Sans" w:hAnsi="Fira Sans"/>
                <w:b/>
                <w:color w:val="000000" w:themeColor="text1"/>
                <w:szCs w:val="19"/>
                <w:lang w:val="en-GB"/>
              </w:rPr>
            </w:pPr>
            <w:r w:rsidRPr="000A0D2F">
              <w:rPr>
                <w:rFonts w:ascii="Fira Sans" w:hAnsi="Fira Sans"/>
                <w:b/>
                <w:color w:val="000000" w:themeColor="text1"/>
                <w:szCs w:val="19"/>
                <w:lang w:val="en-GB"/>
              </w:rPr>
              <w:t>Total assets</w:t>
            </w:r>
          </w:p>
        </w:tc>
        <w:tc>
          <w:tcPr>
            <w:tcW w:w="1172" w:type="dxa"/>
            <w:shd w:val="clear" w:color="auto" w:fill="auto"/>
            <w:vAlign w:val="center"/>
          </w:tcPr>
          <w:p w14:paraId="7E1AAB91" w14:textId="32CE56F5" w:rsidR="00AF1D3B" w:rsidRPr="00EC6AF4" w:rsidRDefault="00AF1D3B" w:rsidP="00AF1D3B">
            <w:pPr>
              <w:jc w:val="right"/>
              <w:rPr>
                <w:rFonts w:cs="Arial CE"/>
                <w:b/>
                <w:bCs/>
                <w:szCs w:val="19"/>
              </w:rPr>
            </w:pPr>
            <w:r>
              <w:rPr>
                <w:rFonts w:cs="Arial CE"/>
                <w:b/>
                <w:szCs w:val="19"/>
              </w:rPr>
              <w:t>91</w:t>
            </w:r>
            <w:r w:rsidR="009A1D3B">
              <w:rPr>
                <w:rFonts w:cs="Arial CE"/>
                <w:b/>
                <w:szCs w:val="19"/>
              </w:rPr>
              <w:t> </w:t>
            </w:r>
            <w:r>
              <w:rPr>
                <w:rFonts w:cs="Arial CE"/>
                <w:b/>
                <w:szCs w:val="19"/>
              </w:rPr>
              <w:t>502</w:t>
            </w:r>
            <w:r w:rsidR="009A1D3B">
              <w:rPr>
                <w:rFonts w:cs="Arial CE"/>
                <w:b/>
                <w:szCs w:val="19"/>
              </w:rPr>
              <w:t>.</w:t>
            </w:r>
            <w:r>
              <w:rPr>
                <w:rFonts w:cs="Arial CE"/>
                <w:b/>
                <w:szCs w:val="19"/>
              </w:rPr>
              <w:t>4</w:t>
            </w:r>
          </w:p>
        </w:tc>
        <w:tc>
          <w:tcPr>
            <w:tcW w:w="942" w:type="dxa"/>
            <w:shd w:val="clear" w:color="auto" w:fill="auto"/>
            <w:vAlign w:val="center"/>
          </w:tcPr>
          <w:p w14:paraId="6034D18F" w14:textId="282BC298" w:rsidR="00AF1D3B" w:rsidRPr="00EC6AF4" w:rsidRDefault="00AF1D3B" w:rsidP="00AF1D3B">
            <w:pPr>
              <w:jc w:val="right"/>
              <w:rPr>
                <w:rFonts w:cs="Arial CE"/>
                <w:b/>
                <w:bCs/>
                <w:szCs w:val="19"/>
              </w:rPr>
            </w:pPr>
            <w:r>
              <w:rPr>
                <w:rFonts w:cs="Arial CE"/>
                <w:b/>
                <w:szCs w:val="19"/>
              </w:rPr>
              <w:t>82</w:t>
            </w:r>
            <w:r w:rsidR="009A1D3B">
              <w:rPr>
                <w:rFonts w:cs="Arial CE"/>
                <w:b/>
                <w:szCs w:val="19"/>
              </w:rPr>
              <w:t> </w:t>
            </w:r>
            <w:r>
              <w:rPr>
                <w:rFonts w:cs="Arial CE"/>
                <w:b/>
                <w:szCs w:val="19"/>
              </w:rPr>
              <w:t>825</w:t>
            </w:r>
            <w:r w:rsidR="009A1D3B">
              <w:rPr>
                <w:rFonts w:cs="Arial CE"/>
                <w:b/>
                <w:szCs w:val="19"/>
              </w:rPr>
              <w:t>.</w:t>
            </w:r>
            <w:r>
              <w:rPr>
                <w:rFonts w:cs="Arial CE"/>
                <w:b/>
                <w:szCs w:val="19"/>
              </w:rPr>
              <w:t>4</w:t>
            </w:r>
          </w:p>
        </w:tc>
        <w:tc>
          <w:tcPr>
            <w:tcW w:w="902" w:type="dxa"/>
            <w:shd w:val="clear" w:color="auto" w:fill="auto"/>
            <w:vAlign w:val="center"/>
          </w:tcPr>
          <w:p w14:paraId="65584CC3" w14:textId="569E8A14" w:rsidR="00AF1D3B" w:rsidRPr="00EC6AF4" w:rsidRDefault="00AF1D3B" w:rsidP="00AF1D3B">
            <w:pPr>
              <w:jc w:val="right"/>
              <w:rPr>
                <w:rFonts w:cs="Arial CE"/>
                <w:b/>
                <w:bCs/>
                <w:szCs w:val="19"/>
              </w:rPr>
            </w:pPr>
            <w:r>
              <w:rPr>
                <w:rFonts w:cs="Arial CE"/>
                <w:b/>
                <w:szCs w:val="19"/>
              </w:rPr>
              <w:t>90</w:t>
            </w:r>
            <w:r w:rsidR="009A1D3B">
              <w:rPr>
                <w:rFonts w:cs="Arial CE"/>
                <w:b/>
                <w:szCs w:val="19"/>
              </w:rPr>
              <w:t>.</w:t>
            </w:r>
            <w:r>
              <w:rPr>
                <w:rFonts w:cs="Arial CE"/>
                <w:b/>
                <w:szCs w:val="19"/>
              </w:rPr>
              <w:t>5</w:t>
            </w:r>
          </w:p>
        </w:tc>
        <w:tc>
          <w:tcPr>
            <w:tcW w:w="991" w:type="dxa"/>
            <w:shd w:val="clear" w:color="auto" w:fill="auto"/>
            <w:vAlign w:val="center"/>
          </w:tcPr>
          <w:p w14:paraId="0785D1AD" w14:textId="6BF4E618" w:rsidR="00AF1D3B" w:rsidRPr="00EC6AF4" w:rsidRDefault="00AF1D3B" w:rsidP="00AF1D3B">
            <w:pPr>
              <w:jc w:val="right"/>
              <w:rPr>
                <w:rFonts w:cs="Arial CE"/>
                <w:b/>
                <w:bCs/>
                <w:szCs w:val="19"/>
              </w:rPr>
            </w:pPr>
            <w:r>
              <w:rPr>
                <w:rFonts w:cs="Arial CE"/>
                <w:b/>
                <w:szCs w:val="19"/>
              </w:rPr>
              <w:t>110</w:t>
            </w:r>
            <w:r w:rsidR="009A1D3B">
              <w:rPr>
                <w:rFonts w:cs="Arial CE"/>
                <w:b/>
                <w:szCs w:val="19"/>
              </w:rPr>
              <w:t> </w:t>
            </w:r>
            <w:r>
              <w:rPr>
                <w:rFonts w:cs="Arial CE"/>
                <w:b/>
                <w:szCs w:val="19"/>
              </w:rPr>
              <w:t>051</w:t>
            </w:r>
            <w:r w:rsidR="009A1D3B">
              <w:rPr>
                <w:rFonts w:cs="Arial CE"/>
                <w:b/>
                <w:szCs w:val="19"/>
              </w:rPr>
              <w:t>.</w:t>
            </w:r>
            <w:r>
              <w:rPr>
                <w:rFonts w:cs="Arial CE"/>
                <w:b/>
                <w:szCs w:val="19"/>
              </w:rPr>
              <w:t>6</w:t>
            </w:r>
          </w:p>
        </w:tc>
        <w:tc>
          <w:tcPr>
            <w:tcW w:w="940" w:type="dxa"/>
            <w:shd w:val="clear" w:color="auto" w:fill="auto"/>
            <w:vAlign w:val="center"/>
          </w:tcPr>
          <w:p w14:paraId="33C97E7D" w14:textId="0E05F266" w:rsidR="00AF1D3B" w:rsidRPr="00EC6AF4" w:rsidRDefault="00AF1D3B" w:rsidP="00AF1D3B">
            <w:pPr>
              <w:jc w:val="right"/>
              <w:rPr>
                <w:rFonts w:cs="Arial CE"/>
                <w:b/>
                <w:bCs/>
                <w:szCs w:val="19"/>
              </w:rPr>
            </w:pPr>
            <w:r>
              <w:rPr>
                <w:rFonts w:cs="Arial CE"/>
                <w:b/>
                <w:szCs w:val="19"/>
              </w:rPr>
              <w:t>114</w:t>
            </w:r>
            <w:r w:rsidR="009A1D3B">
              <w:rPr>
                <w:rFonts w:cs="Arial CE"/>
                <w:b/>
                <w:szCs w:val="19"/>
              </w:rPr>
              <w:t> </w:t>
            </w:r>
            <w:r>
              <w:rPr>
                <w:rFonts w:cs="Arial CE"/>
                <w:b/>
                <w:szCs w:val="19"/>
              </w:rPr>
              <w:t>064</w:t>
            </w:r>
            <w:r w:rsidR="009A1D3B">
              <w:rPr>
                <w:rFonts w:cs="Arial CE"/>
                <w:b/>
                <w:szCs w:val="19"/>
              </w:rPr>
              <w:t>.</w:t>
            </w:r>
            <w:r>
              <w:rPr>
                <w:rFonts w:cs="Arial CE"/>
                <w:b/>
                <w:szCs w:val="19"/>
              </w:rPr>
              <w:t>7</w:t>
            </w:r>
          </w:p>
        </w:tc>
        <w:tc>
          <w:tcPr>
            <w:tcW w:w="902" w:type="dxa"/>
            <w:shd w:val="clear" w:color="auto" w:fill="auto"/>
            <w:vAlign w:val="center"/>
          </w:tcPr>
          <w:p w14:paraId="5406546E" w14:textId="0E6513F7" w:rsidR="00AF1D3B" w:rsidRPr="00EC6AF4" w:rsidRDefault="00AF1D3B" w:rsidP="00AF1D3B">
            <w:pPr>
              <w:jc w:val="right"/>
              <w:rPr>
                <w:rFonts w:cs="Arial CE"/>
                <w:b/>
                <w:bCs/>
                <w:szCs w:val="19"/>
              </w:rPr>
            </w:pPr>
            <w:r>
              <w:rPr>
                <w:rFonts w:cs="Arial CE"/>
                <w:b/>
                <w:szCs w:val="19"/>
              </w:rPr>
              <w:t>103</w:t>
            </w:r>
            <w:r w:rsidR="009A1D3B">
              <w:rPr>
                <w:rFonts w:cs="Arial CE"/>
                <w:b/>
                <w:szCs w:val="19"/>
              </w:rPr>
              <w:t>.</w:t>
            </w:r>
            <w:r>
              <w:rPr>
                <w:rFonts w:cs="Arial CE"/>
                <w:b/>
                <w:szCs w:val="19"/>
              </w:rPr>
              <w:t>6</w:t>
            </w:r>
          </w:p>
        </w:tc>
      </w:tr>
      <w:tr w:rsidR="00EC6AF4" w:rsidRPr="00FA5128" w14:paraId="5B5183DD" w14:textId="77777777" w:rsidTr="00126E3C">
        <w:trPr>
          <w:trHeight w:val="301"/>
        </w:trPr>
        <w:tc>
          <w:tcPr>
            <w:tcW w:w="2089" w:type="dxa"/>
            <w:vAlign w:val="center"/>
          </w:tcPr>
          <w:p w14:paraId="21E8CE13" w14:textId="7D246234" w:rsidR="00EC6AF4" w:rsidRPr="000A0D2F" w:rsidRDefault="00EC6AF4" w:rsidP="008F2DA3">
            <w:pPr>
              <w:pStyle w:val="Nagwek8"/>
              <w:tabs>
                <w:tab w:val="right" w:leader="dot" w:pos="4156"/>
              </w:tabs>
              <w:spacing w:before="120" w:after="120"/>
              <w:ind w:left="176"/>
              <w:contextualSpacing/>
              <w:outlineLvl w:val="7"/>
              <w:rPr>
                <w:rFonts w:ascii="Fira Sans" w:hAnsi="Fira Sans"/>
                <w:color w:val="000000" w:themeColor="text1"/>
                <w:sz w:val="19"/>
                <w:szCs w:val="19"/>
                <w:lang w:val="en-GB"/>
              </w:rPr>
            </w:pPr>
            <w:r w:rsidRPr="000A0D2F">
              <w:rPr>
                <w:rFonts w:ascii="Fira Sans" w:hAnsi="Fira Sans"/>
                <w:color w:val="000000" w:themeColor="text1"/>
                <w:sz w:val="19"/>
                <w:szCs w:val="19"/>
                <w:lang w:val="en-GB"/>
              </w:rPr>
              <w:t xml:space="preserve">of which: </w:t>
            </w:r>
          </w:p>
        </w:tc>
        <w:tc>
          <w:tcPr>
            <w:tcW w:w="5849" w:type="dxa"/>
            <w:gridSpan w:val="6"/>
            <w:shd w:val="clear" w:color="auto" w:fill="auto"/>
            <w:vAlign w:val="bottom"/>
          </w:tcPr>
          <w:p w14:paraId="6188E1F6" w14:textId="77777777" w:rsidR="00EC6AF4" w:rsidRPr="00FB6D68" w:rsidRDefault="00EC6AF4" w:rsidP="00183172">
            <w:pPr>
              <w:rPr>
                <w:rFonts w:cs="Arial CE"/>
                <w:szCs w:val="19"/>
              </w:rPr>
            </w:pPr>
          </w:p>
        </w:tc>
      </w:tr>
      <w:tr w:rsidR="00F46B65" w:rsidRPr="00FA5128" w14:paraId="523704DF" w14:textId="77777777" w:rsidTr="00126E3C">
        <w:trPr>
          <w:trHeight w:val="480"/>
        </w:trPr>
        <w:tc>
          <w:tcPr>
            <w:tcW w:w="2089" w:type="dxa"/>
            <w:vAlign w:val="center"/>
          </w:tcPr>
          <w:p w14:paraId="613CABE5" w14:textId="41B9D1EA" w:rsidR="00AF1D3B" w:rsidRPr="000A0D2F" w:rsidRDefault="00AF1D3B" w:rsidP="00AF1D3B">
            <w:pPr>
              <w:pStyle w:val="Nagwek8"/>
              <w:tabs>
                <w:tab w:val="right" w:leader="dot" w:pos="4156"/>
              </w:tabs>
              <w:spacing w:before="120" w:after="120"/>
              <w:ind w:left="176"/>
              <w:contextualSpacing/>
              <w:outlineLvl w:val="7"/>
              <w:rPr>
                <w:rFonts w:ascii="Fira Sans" w:hAnsi="Fira Sans"/>
                <w:color w:val="000000" w:themeColor="text1"/>
                <w:sz w:val="19"/>
                <w:szCs w:val="19"/>
                <w:lang w:val="en-GB"/>
              </w:rPr>
            </w:pPr>
            <w:r w:rsidRPr="000A0D2F">
              <w:rPr>
                <w:rFonts w:ascii="Fira Sans" w:hAnsi="Fira Sans"/>
                <w:color w:val="000000" w:themeColor="text1"/>
                <w:sz w:val="19"/>
                <w:szCs w:val="19"/>
                <w:lang w:val="en-GB"/>
              </w:rPr>
              <w:t>Investments</w:t>
            </w:r>
          </w:p>
        </w:tc>
        <w:tc>
          <w:tcPr>
            <w:tcW w:w="1172" w:type="dxa"/>
            <w:shd w:val="clear" w:color="auto" w:fill="auto"/>
            <w:vAlign w:val="center"/>
          </w:tcPr>
          <w:p w14:paraId="6F9B5EA2" w14:textId="530B18A5" w:rsidR="00AF1D3B" w:rsidRPr="00C03424" w:rsidRDefault="00AF1D3B" w:rsidP="00AF1D3B">
            <w:pPr>
              <w:jc w:val="right"/>
              <w:rPr>
                <w:rFonts w:cs="Arial CE"/>
                <w:szCs w:val="19"/>
              </w:rPr>
            </w:pPr>
            <w:r>
              <w:rPr>
                <w:rFonts w:cs="Arial CE"/>
                <w:szCs w:val="19"/>
              </w:rPr>
              <w:t>39</w:t>
            </w:r>
            <w:r w:rsidR="009A1D3B">
              <w:rPr>
                <w:rFonts w:cs="Arial CE"/>
                <w:szCs w:val="19"/>
              </w:rPr>
              <w:t> </w:t>
            </w:r>
            <w:r>
              <w:rPr>
                <w:rFonts w:cs="Arial CE"/>
                <w:szCs w:val="19"/>
              </w:rPr>
              <w:t>655</w:t>
            </w:r>
            <w:r w:rsidR="009A1D3B">
              <w:rPr>
                <w:rFonts w:cs="Arial CE"/>
                <w:szCs w:val="19"/>
              </w:rPr>
              <w:t>.</w:t>
            </w:r>
            <w:r>
              <w:rPr>
                <w:rFonts w:cs="Arial CE"/>
                <w:szCs w:val="19"/>
              </w:rPr>
              <w:t>4</w:t>
            </w:r>
          </w:p>
        </w:tc>
        <w:tc>
          <w:tcPr>
            <w:tcW w:w="942" w:type="dxa"/>
            <w:shd w:val="clear" w:color="auto" w:fill="auto"/>
            <w:vAlign w:val="center"/>
          </w:tcPr>
          <w:p w14:paraId="368A6304" w14:textId="3900BEEA" w:rsidR="00AF1D3B" w:rsidRPr="00C03424" w:rsidRDefault="00AF1D3B" w:rsidP="00AF1D3B">
            <w:pPr>
              <w:jc w:val="right"/>
              <w:rPr>
                <w:rFonts w:cs="Arial CE"/>
                <w:szCs w:val="19"/>
              </w:rPr>
            </w:pPr>
            <w:r>
              <w:rPr>
                <w:rFonts w:cs="Arial CE"/>
                <w:szCs w:val="19"/>
              </w:rPr>
              <w:t>39</w:t>
            </w:r>
            <w:r w:rsidR="009A1D3B">
              <w:rPr>
                <w:rFonts w:cs="Arial CE"/>
                <w:szCs w:val="19"/>
              </w:rPr>
              <w:t> </w:t>
            </w:r>
            <w:r>
              <w:rPr>
                <w:rFonts w:cs="Arial CE"/>
                <w:szCs w:val="19"/>
              </w:rPr>
              <w:t>896</w:t>
            </w:r>
            <w:r w:rsidR="009A1D3B">
              <w:rPr>
                <w:rFonts w:cs="Arial CE"/>
                <w:szCs w:val="19"/>
              </w:rPr>
              <w:t>.</w:t>
            </w:r>
            <w:r>
              <w:rPr>
                <w:rFonts w:cs="Arial CE"/>
                <w:szCs w:val="19"/>
              </w:rPr>
              <w:t>1</w:t>
            </w:r>
          </w:p>
        </w:tc>
        <w:tc>
          <w:tcPr>
            <w:tcW w:w="902" w:type="dxa"/>
            <w:shd w:val="clear" w:color="auto" w:fill="auto"/>
            <w:vAlign w:val="center"/>
          </w:tcPr>
          <w:p w14:paraId="76055529" w14:textId="24D3ED0C" w:rsidR="00AF1D3B" w:rsidRPr="00C03424" w:rsidRDefault="00AF1D3B" w:rsidP="00AF1D3B">
            <w:pPr>
              <w:jc w:val="right"/>
              <w:rPr>
                <w:rFonts w:cs="Arial CE"/>
                <w:szCs w:val="19"/>
              </w:rPr>
            </w:pPr>
            <w:r>
              <w:rPr>
                <w:rFonts w:cs="Arial CE"/>
                <w:szCs w:val="19"/>
              </w:rPr>
              <w:t>100</w:t>
            </w:r>
            <w:r w:rsidR="009A1D3B">
              <w:rPr>
                <w:rFonts w:cs="Arial CE"/>
                <w:szCs w:val="19"/>
              </w:rPr>
              <w:t>.</w:t>
            </w:r>
            <w:r>
              <w:rPr>
                <w:rFonts w:cs="Arial CE"/>
                <w:szCs w:val="19"/>
              </w:rPr>
              <w:t>6</w:t>
            </w:r>
          </w:p>
        </w:tc>
        <w:tc>
          <w:tcPr>
            <w:tcW w:w="991" w:type="dxa"/>
            <w:shd w:val="clear" w:color="auto" w:fill="auto"/>
            <w:vAlign w:val="center"/>
          </w:tcPr>
          <w:p w14:paraId="45A0F563" w14:textId="0C1C2786" w:rsidR="00AF1D3B" w:rsidRPr="00C03424" w:rsidRDefault="00AF1D3B" w:rsidP="00AF1D3B">
            <w:pPr>
              <w:jc w:val="right"/>
              <w:rPr>
                <w:rFonts w:cs="Arial CE"/>
                <w:szCs w:val="19"/>
              </w:rPr>
            </w:pPr>
            <w:r>
              <w:rPr>
                <w:rFonts w:cs="Arial CE"/>
                <w:szCs w:val="19"/>
              </w:rPr>
              <w:t>87</w:t>
            </w:r>
            <w:r w:rsidR="009A1D3B">
              <w:rPr>
                <w:rFonts w:cs="Arial CE"/>
                <w:szCs w:val="19"/>
              </w:rPr>
              <w:t> </w:t>
            </w:r>
            <w:r>
              <w:rPr>
                <w:rFonts w:cs="Arial CE"/>
                <w:szCs w:val="19"/>
              </w:rPr>
              <w:t>084</w:t>
            </w:r>
            <w:r w:rsidR="009A1D3B">
              <w:rPr>
                <w:rFonts w:cs="Arial CE"/>
                <w:szCs w:val="19"/>
              </w:rPr>
              <w:t>.</w:t>
            </w:r>
            <w:r>
              <w:rPr>
                <w:rFonts w:cs="Arial CE"/>
                <w:szCs w:val="19"/>
              </w:rPr>
              <w:t>6</w:t>
            </w:r>
          </w:p>
        </w:tc>
        <w:tc>
          <w:tcPr>
            <w:tcW w:w="940" w:type="dxa"/>
            <w:shd w:val="clear" w:color="auto" w:fill="auto"/>
            <w:vAlign w:val="center"/>
          </w:tcPr>
          <w:p w14:paraId="4AF2BB98" w14:textId="3238E72E" w:rsidR="00AF1D3B" w:rsidRPr="00C03424" w:rsidRDefault="00AF1D3B" w:rsidP="00AF1D3B">
            <w:pPr>
              <w:jc w:val="right"/>
              <w:rPr>
                <w:rFonts w:cs="Arial CE"/>
                <w:szCs w:val="19"/>
              </w:rPr>
            </w:pPr>
            <w:r>
              <w:rPr>
                <w:rFonts w:cs="Arial CE"/>
                <w:szCs w:val="19"/>
              </w:rPr>
              <w:t>88</w:t>
            </w:r>
            <w:r w:rsidR="009A1D3B">
              <w:rPr>
                <w:rFonts w:cs="Arial CE"/>
                <w:szCs w:val="19"/>
              </w:rPr>
              <w:t> </w:t>
            </w:r>
            <w:r>
              <w:rPr>
                <w:rFonts w:cs="Arial CE"/>
                <w:szCs w:val="19"/>
              </w:rPr>
              <w:t>878</w:t>
            </w:r>
            <w:r w:rsidR="009A1D3B">
              <w:rPr>
                <w:rFonts w:cs="Arial CE"/>
                <w:szCs w:val="19"/>
              </w:rPr>
              <w:t>.</w:t>
            </w:r>
            <w:r>
              <w:rPr>
                <w:rFonts w:cs="Arial CE"/>
                <w:szCs w:val="19"/>
              </w:rPr>
              <w:t>3</w:t>
            </w:r>
          </w:p>
        </w:tc>
        <w:tc>
          <w:tcPr>
            <w:tcW w:w="902" w:type="dxa"/>
            <w:shd w:val="clear" w:color="auto" w:fill="auto"/>
            <w:vAlign w:val="center"/>
          </w:tcPr>
          <w:p w14:paraId="5D138DE2" w14:textId="289AE4D4" w:rsidR="00AF1D3B" w:rsidRPr="00C03424" w:rsidRDefault="00AF1D3B" w:rsidP="00AF1D3B">
            <w:pPr>
              <w:jc w:val="right"/>
              <w:rPr>
                <w:rFonts w:cs="Arial CE"/>
                <w:szCs w:val="19"/>
              </w:rPr>
            </w:pPr>
            <w:r>
              <w:rPr>
                <w:rFonts w:cs="Arial CE"/>
                <w:szCs w:val="19"/>
              </w:rPr>
              <w:t>102</w:t>
            </w:r>
            <w:r w:rsidR="009A1D3B">
              <w:rPr>
                <w:rFonts w:cs="Arial CE"/>
                <w:szCs w:val="19"/>
              </w:rPr>
              <w:t>.</w:t>
            </w:r>
            <w:r>
              <w:rPr>
                <w:rFonts w:cs="Arial CE"/>
                <w:szCs w:val="19"/>
              </w:rPr>
              <w:t>1</w:t>
            </w:r>
          </w:p>
        </w:tc>
      </w:tr>
      <w:tr w:rsidR="00F46B65" w:rsidRPr="009905EC" w14:paraId="3298CD5D" w14:textId="77777777" w:rsidTr="00126E3C">
        <w:trPr>
          <w:trHeight w:val="57"/>
        </w:trPr>
        <w:tc>
          <w:tcPr>
            <w:tcW w:w="2089" w:type="dxa"/>
            <w:vAlign w:val="center"/>
          </w:tcPr>
          <w:p w14:paraId="23C2BCD3" w14:textId="512775A4" w:rsidR="00AF1D3B" w:rsidRPr="000A0D2F" w:rsidRDefault="00AF1D3B" w:rsidP="00AF1D3B">
            <w:pPr>
              <w:pStyle w:val="Nagwek8"/>
              <w:tabs>
                <w:tab w:val="right" w:leader="dot" w:pos="4156"/>
              </w:tabs>
              <w:spacing w:before="120" w:after="120"/>
              <w:ind w:left="176"/>
              <w:contextualSpacing/>
              <w:outlineLvl w:val="7"/>
              <w:rPr>
                <w:rFonts w:ascii="Fira Sans" w:hAnsi="Fira Sans"/>
                <w:color w:val="000000" w:themeColor="text1"/>
                <w:sz w:val="19"/>
                <w:szCs w:val="19"/>
                <w:lang w:val="en-GB"/>
              </w:rPr>
            </w:pPr>
            <w:r w:rsidRPr="000A0D2F">
              <w:rPr>
                <w:rFonts w:ascii="Fira Sans" w:hAnsi="Fira Sans"/>
                <w:color w:val="000000" w:themeColor="text1"/>
                <w:sz w:val="19"/>
                <w:szCs w:val="19"/>
                <w:lang w:val="en-GB"/>
              </w:rPr>
              <w:t xml:space="preserve">Net assets for </w:t>
            </w:r>
            <w:r w:rsidRPr="000A0D2F">
              <w:rPr>
                <w:rFonts w:ascii="Fira Sans" w:hAnsi="Fira Sans"/>
                <w:color w:val="000000" w:themeColor="text1"/>
                <w:sz w:val="19"/>
                <w:szCs w:val="19"/>
                <w:lang w:val="en-GB"/>
              </w:rPr>
              <w:br/>
              <w:t xml:space="preserve">life </w:t>
            </w:r>
            <w:proofErr w:type="spellStart"/>
            <w:r w:rsidRPr="000A0D2F">
              <w:rPr>
                <w:rFonts w:ascii="Fira Sans" w:hAnsi="Fira Sans"/>
                <w:color w:val="000000" w:themeColor="text1"/>
                <w:sz w:val="19"/>
                <w:szCs w:val="19"/>
                <w:lang w:val="en-GB"/>
              </w:rPr>
              <w:t>assurance</w:t>
            </w:r>
            <w:r w:rsidRPr="000A0D2F">
              <w:rPr>
                <w:rFonts w:ascii="Fira Sans" w:hAnsi="Fira Sans"/>
                <w:color w:val="000000" w:themeColor="text1"/>
                <w:sz w:val="19"/>
                <w:szCs w:val="19"/>
                <w:vertAlign w:val="superscript"/>
                <w:lang w:val="en-GB"/>
              </w:rPr>
              <w:t>a</w:t>
            </w:r>
            <w:proofErr w:type="spellEnd"/>
          </w:p>
        </w:tc>
        <w:tc>
          <w:tcPr>
            <w:tcW w:w="1172" w:type="dxa"/>
            <w:shd w:val="clear" w:color="auto" w:fill="auto"/>
            <w:vAlign w:val="center"/>
          </w:tcPr>
          <w:p w14:paraId="00D2AE04" w14:textId="1DB555F9" w:rsidR="00AF1D3B" w:rsidRPr="009905EC" w:rsidRDefault="00AF1D3B" w:rsidP="00AF1D3B">
            <w:pPr>
              <w:jc w:val="right"/>
              <w:rPr>
                <w:rFonts w:cs="Arial CE"/>
                <w:szCs w:val="19"/>
                <w:lang w:val="en-GB"/>
              </w:rPr>
            </w:pPr>
            <w:r>
              <w:rPr>
                <w:rFonts w:cs="Arial CE"/>
                <w:szCs w:val="19"/>
              </w:rPr>
              <w:t>46</w:t>
            </w:r>
            <w:r w:rsidR="009A1D3B">
              <w:rPr>
                <w:rFonts w:cs="Arial CE"/>
                <w:szCs w:val="19"/>
              </w:rPr>
              <w:t> </w:t>
            </w:r>
            <w:r>
              <w:rPr>
                <w:rFonts w:cs="Arial CE"/>
                <w:szCs w:val="19"/>
              </w:rPr>
              <w:t>876</w:t>
            </w:r>
            <w:r w:rsidR="009A1D3B">
              <w:rPr>
                <w:rFonts w:cs="Arial CE"/>
                <w:szCs w:val="19"/>
              </w:rPr>
              <w:t>.</w:t>
            </w:r>
            <w:r>
              <w:rPr>
                <w:rFonts w:cs="Arial CE"/>
                <w:szCs w:val="19"/>
              </w:rPr>
              <w:t>2</w:t>
            </w:r>
          </w:p>
        </w:tc>
        <w:tc>
          <w:tcPr>
            <w:tcW w:w="942" w:type="dxa"/>
            <w:shd w:val="clear" w:color="auto" w:fill="auto"/>
            <w:vAlign w:val="center"/>
          </w:tcPr>
          <w:p w14:paraId="2D6A8E3F" w14:textId="6815CE59" w:rsidR="00AF1D3B" w:rsidRPr="009905EC" w:rsidRDefault="00AF1D3B" w:rsidP="00AF1D3B">
            <w:pPr>
              <w:jc w:val="right"/>
              <w:rPr>
                <w:rFonts w:cs="Arial CE"/>
                <w:szCs w:val="19"/>
                <w:lang w:val="en-GB"/>
              </w:rPr>
            </w:pPr>
            <w:r>
              <w:rPr>
                <w:rFonts w:cs="Arial CE"/>
                <w:szCs w:val="19"/>
              </w:rPr>
              <w:t>37</w:t>
            </w:r>
            <w:r w:rsidR="009A1D3B">
              <w:rPr>
                <w:rFonts w:cs="Arial CE"/>
                <w:szCs w:val="19"/>
              </w:rPr>
              <w:t> </w:t>
            </w:r>
            <w:r>
              <w:rPr>
                <w:rFonts w:cs="Arial CE"/>
                <w:szCs w:val="19"/>
              </w:rPr>
              <w:t>392</w:t>
            </w:r>
            <w:r w:rsidR="009A1D3B">
              <w:rPr>
                <w:rFonts w:cs="Arial CE"/>
                <w:szCs w:val="19"/>
              </w:rPr>
              <w:t>.</w:t>
            </w:r>
            <w:r>
              <w:rPr>
                <w:rFonts w:cs="Arial CE"/>
                <w:szCs w:val="19"/>
              </w:rPr>
              <w:t>5</w:t>
            </w:r>
          </w:p>
        </w:tc>
        <w:tc>
          <w:tcPr>
            <w:tcW w:w="902" w:type="dxa"/>
            <w:shd w:val="clear" w:color="auto" w:fill="auto"/>
            <w:vAlign w:val="center"/>
          </w:tcPr>
          <w:p w14:paraId="6BDFC29A" w14:textId="6071D807" w:rsidR="00AF1D3B" w:rsidRPr="009905EC" w:rsidRDefault="00AF1D3B" w:rsidP="00AF1D3B">
            <w:pPr>
              <w:jc w:val="right"/>
              <w:rPr>
                <w:rFonts w:cs="Arial CE"/>
                <w:szCs w:val="19"/>
                <w:lang w:val="en-GB"/>
              </w:rPr>
            </w:pPr>
            <w:r>
              <w:rPr>
                <w:rFonts w:cs="Arial CE"/>
                <w:szCs w:val="19"/>
              </w:rPr>
              <w:t>79</w:t>
            </w:r>
            <w:r w:rsidR="009A1D3B">
              <w:rPr>
                <w:rFonts w:cs="Arial CE"/>
                <w:szCs w:val="19"/>
              </w:rPr>
              <w:t>.</w:t>
            </w:r>
            <w:r>
              <w:rPr>
                <w:rFonts w:cs="Arial CE"/>
                <w:szCs w:val="19"/>
              </w:rPr>
              <w:t>8</w:t>
            </w:r>
          </w:p>
        </w:tc>
        <w:tc>
          <w:tcPr>
            <w:tcW w:w="991" w:type="dxa"/>
            <w:shd w:val="clear" w:color="auto" w:fill="auto"/>
            <w:vAlign w:val="center"/>
          </w:tcPr>
          <w:p w14:paraId="023990BD" w14:textId="7BC41804" w:rsidR="00AF1D3B" w:rsidRPr="009905EC" w:rsidRDefault="00AF1D3B" w:rsidP="00AF1D3B">
            <w:pPr>
              <w:jc w:val="right"/>
              <w:rPr>
                <w:rFonts w:cs="Arial CE"/>
                <w:szCs w:val="19"/>
                <w:lang w:val="en-GB"/>
              </w:rPr>
            </w:pPr>
            <w:r>
              <w:rPr>
                <w:rFonts w:cs="Arial CE"/>
                <w:szCs w:val="19"/>
              </w:rPr>
              <w:t>x</w:t>
            </w:r>
          </w:p>
        </w:tc>
        <w:tc>
          <w:tcPr>
            <w:tcW w:w="940" w:type="dxa"/>
            <w:shd w:val="clear" w:color="auto" w:fill="auto"/>
            <w:vAlign w:val="center"/>
          </w:tcPr>
          <w:p w14:paraId="7572450D" w14:textId="2CDA50FC" w:rsidR="00AF1D3B" w:rsidRPr="009905EC" w:rsidRDefault="00AF1D3B" w:rsidP="00AF1D3B">
            <w:pPr>
              <w:jc w:val="right"/>
              <w:rPr>
                <w:rFonts w:cs="Arial CE"/>
                <w:szCs w:val="19"/>
                <w:lang w:val="en-GB"/>
              </w:rPr>
            </w:pPr>
            <w:r>
              <w:rPr>
                <w:rFonts w:cs="Arial CE"/>
                <w:szCs w:val="19"/>
              </w:rPr>
              <w:t>x</w:t>
            </w:r>
          </w:p>
        </w:tc>
        <w:tc>
          <w:tcPr>
            <w:tcW w:w="902" w:type="dxa"/>
            <w:shd w:val="clear" w:color="auto" w:fill="auto"/>
            <w:vAlign w:val="center"/>
          </w:tcPr>
          <w:p w14:paraId="3BCFEBE0" w14:textId="4E618D04" w:rsidR="00AF1D3B" w:rsidRPr="009905EC" w:rsidRDefault="00AF1D3B" w:rsidP="00AF1D3B">
            <w:pPr>
              <w:jc w:val="right"/>
              <w:rPr>
                <w:rFonts w:cs="Arial CE"/>
                <w:szCs w:val="19"/>
                <w:lang w:val="en-GB"/>
              </w:rPr>
            </w:pPr>
            <w:r>
              <w:rPr>
                <w:rFonts w:cs="Arial CE"/>
                <w:szCs w:val="19"/>
              </w:rPr>
              <w:t>x</w:t>
            </w:r>
          </w:p>
        </w:tc>
      </w:tr>
      <w:tr w:rsidR="00F46B65" w:rsidRPr="00FA5128" w14:paraId="23695CBA" w14:textId="77777777" w:rsidTr="00126E3C">
        <w:trPr>
          <w:trHeight w:val="57"/>
        </w:trPr>
        <w:tc>
          <w:tcPr>
            <w:tcW w:w="2089" w:type="dxa"/>
            <w:vAlign w:val="center"/>
          </w:tcPr>
          <w:p w14:paraId="2B0B2C39" w14:textId="1CDC2F4E" w:rsidR="00AF1D3B" w:rsidRPr="000A0D2F" w:rsidRDefault="00AF1D3B" w:rsidP="00AF1D3B">
            <w:pPr>
              <w:pStyle w:val="Nagwek5"/>
              <w:tabs>
                <w:tab w:val="right" w:leader="dot" w:pos="4156"/>
              </w:tabs>
              <w:spacing w:before="120" w:after="120"/>
              <w:contextualSpacing/>
              <w:outlineLvl w:val="4"/>
              <w:rPr>
                <w:rFonts w:ascii="Fira Sans" w:hAnsi="Fira Sans"/>
                <w:b/>
                <w:color w:val="000000" w:themeColor="text1"/>
                <w:szCs w:val="19"/>
                <w:lang w:val="en-GB"/>
              </w:rPr>
            </w:pPr>
            <w:r w:rsidRPr="000A0D2F">
              <w:rPr>
                <w:rFonts w:ascii="Fira Sans" w:hAnsi="Fira Sans"/>
                <w:b/>
                <w:color w:val="000000" w:themeColor="text1"/>
                <w:szCs w:val="19"/>
                <w:lang w:val="en-GB"/>
              </w:rPr>
              <w:t xml:space="preserve">Total liabilities </w:t>
            </w:r>
          </w:p>
        </w:tc>
        <w:tc>
          <w:tcPr>
            <w:tcW w:w="1172" w:type="dxa"/>
            <w:shd w:val="clear" w:color="auto" w:fill="auto"/>
            <w:vAlign w:val="center"/>
          </w:tcPr>
          <w:p w14:paraId="66AC4C77" w14:textId="25EC91C9" w:rsidR="00AF1D3B" w:rsidRPr="00EC6AF4" w:rsidRDefault="00AF1D3B" w:rsidP="00AF1D3B">
            <w:pPr>
              <w:jc w:val="right"/>
              <w:rPr>
                <w:rFonts w:cs="Arial CE"/>
                <w:b/>
                <w:szCs w:val="19"/>
              </w:rPr>
            </w:pPr>
            <w:r>
              <w:rPr>
                <w:rFonts w:cs="Arial CE"/>
                <w:b/>
                <w:szCs w:val="19"/>
              </w:rPr>
              <w:t>91</w:t>
            </w:r>
            <w:r w:rsidR="009A1D3B">
              <w:rPr>
                <w:rFonts w:cs="Arial CE"/>
                <w:b/>
                <w:szCs w:val="19"/>
              </w:rPr>
              <w:t> </w:t>
            </w:r>
            <w:r>
              <w:rPr>
                <w:rFonts w:cs="Arial CE"/>
                <w:b/>
                <w:szCs w:val="19"/>
              </w:rPr>
              <w:t>502</w:t>
            </w:r>
            <w:r w:rsidR="009A1D3B">
              <w:rPr>
                <w:rFonts w:cs="Arial CE"/>
                <w:b/>
                <w:szCs w:val="19"/>
              </w:rPr>
              <w:t>.</w:t>
            </w:r>
            <w:r>
              <w:rPr>
                <w:rFonts w:cs="Arial CE"/>
                <w:b/>
                <w:szCs w:val="19"/>
              </w:rPr>
              <w:t>4</w:t>
            </w:r>
          </w:p>
        </w:tc>
        <w:tc>
          <w:tcPr>
            <w:tcW w:w="942" w:type="dxa"/>
            <w:shd w:val="clear" w:color="auto" w:fill="auto"/>
            <w:vAlign w:val="center"/>
          </w:tcPr>
          <w:p w14:paraId="7AFE4F30" w14:textId="19F22961" w:rsidR="00AF1D3B" w:rsidRPr="00EC6AF4" w:rsidRDefault="00AF1D3B" w:rsidP="00AF1D3B">
            <w:pPr>
              <w:jc w:val="right"/>
              <w:rPr>
                <w:rFonts w:cs="Arial CE"/>
                <w:b/>
                <w:szCs w:val="19"/>
              </w:rPr>
            </w:pPr>
            <w:r>
              <w:rPr>
                <w:rFonts w:cs="Arial CE"/>
                <w:b/>
                <w:szCs w:val="19"/>
              </w:rPr>
              <w:t>82</w:t>
            </w:r>
            <w:r w:rsidR="009A1D3B">
              <w:rPr>
                <w:rFonts w:cs="Arial CE"/>
                <w:b/>
                <w:szCs w:val="19"/>
              </w:rPr>
              <w:t> </w:t>
            </w:r>
            <w:r>
              <w:rPr>
                <w:rFonts w:cs="Arial CE"/>
                <w:b/>
                <w:szCs w:val="19"/>
              </w:rPr>
              <w:t>825</w:t>
            </w:r>
            <w:r w:rsidR="009A1D3B">
              <w:rPr>
                <w:rFonts w:cs="Arial CE"/>
                <w:b/>
                <w:szCs w:val="19"/>
              </w:rPr>
              <w:t>.</w:t>
            </w:r>
            <w:r>
              <w:rPr>
                <w:rFonts w:cs="Arial CE"/>
                <w:b/>
                <w:szCs w:val="19"/>
              </w:rPr>
              <w:t>4</w:t>
            </w:r>
          </w:p>
        </w:tc>
        <w:tc>
          <w:tcPr>
            <w:tcW w:w="902" w:type="dxa"/>
            <w:shd w:val="clear" w:color="auto" w:fill="auto"/>
            <w:vAlign w:val="center"/>
          </w:tcPr>
          <w:p w14:paraId="0930DC1A" w14:textId="3FE2FE0E" w:rsidR="00AF1D3B" w:rsidRPr="00EC6AF4" w:rsidRDefault="00AF1D3B" w:rsidP="00AF1D3B">
            <w:pPr>
              <w:jc w:val="right"/>
              <w:rPr>
                <w:rFonts w:cs="Arial CE"/>
                <w:b/>
                <w:szCs w:val="19"/>
              </w:rPr>
            </w:pPr>
            <w:r>
              <w:rPr>
                <w:rFonts w:cs="Arial CE"/>
                <w:b/>
                <w:szCs w:val="19"/>
              </w:rPr>
              <w:t>90</w:t>
            </w:r>
            <w:r w:rsidR="009A1D3B">
              <w:rPr>
                <w:rFonts w:cs="Arial CE"/>
                <w:b/>
                <w:szCs w:val="19"/>
              </w:rPr>
              <w:t>.</w:t>
            </w:r>
            <w:r>
              <w:rPr>
                <w:rFonts w:cs="Arial CE"/>
                <w:b/>
                <w:szCs w:val="19"/>
              </w:rPr>
              <w:t>5</w:t>
            </w:r>
          </w:p>
        </w:tc>
        <w:tc>
          <w:tcPr>
            <w:tcW w:w="991" w:type="dxa"/>
            <w:shd w:val="clear" w:color="auto" w:fill="auto"/>
            <w:vAlign w:val="center"/>
          </w:tcPr>
          <w:p w14:paraId="32788812" w14:textId="6DAEC493" w:rsidR="00AF1D3B" w:rsidRPr="00EC6AF4" w:rsidRDefault="00AF1D3B" w:rsidP="00AF1D3B">
            <w:pPr>
              <w:jc w:val="right"/>
              <w:rPr>
                <w:rFonts w:cs="Arial CE"/>
                <w:b/>
                <w:szCs w:val="19"/>
              </w:rPr>
            </w:pPr>
            <w:r>
              <w:rPr>
                <w:rFonts w:cs="Arial CE"/>
                <w:b/>
                <w:szCs w:val="19"/>
              </w:rPr>
              <w:t>110</w:t>
            </w:r>
            <w:r w:rsidR="009A1D3B">
              <w:rPr>
                <w:rFonts w:cs="Arial CE"/>
                <w:b/>
                <w:szCs w:val="19"/>
              </w:rPr>
              <w:t> </w:t>
            </w:r>
            <w:r>
              <w:rPr>
                <w:rFonts w:cs="Arial CE"/>
                <w:b/>
                <w:szCs w:val="19"/>
              </w:rPr>
              <w:t>051</w:t>
            </w:r>
            <w:r w:rsidR="009A1D3B">
              <w:rPr>
                <w:rFonts w:cs="Arial CE"/>
                <w:b/>
                <w:szCs w:val="19"/>
              </w:rPr>
              <w:t>.</w:t>
            </w:r>
            <w:r>
              <w:rPr>
                <w:rFonts w:cs="Arial CE"/>
                <w:b/>
                <w:szCs w:val="19"/>
              </w:rPr>
              <w:t>6</w:t>
            </w:r>
          </w:p>
        </w:tc>
        <w:tc>
          <w:tcPr>
            <w:tcW w:w="940" w:type="dxa"/>
            <w:shd w:val="clear" w:color="auto" w:fill="auto"/>
            <w:vAlign w:val="center"/>
          </w:tcPr>
          <w:p w14:paraId="5508DDF9" w14:textId="727FF0FB" w:rsidR="00AF1D3B" w:rsidRPr="00EC6AF4" w:rsidRDefault="00AF1D3B" w:rsidP="00AF1D3B">
            <w:pPr>
              <w:jc w:val="right"/>
              <w:rPr>
                <w:rFonts w:cs="Arial CE"/>
                <w:b/>
                <w:szCs w:val="19"/>
              </w:rPr>
            </w:pPr>
            <w:r>
              <w:rPr>
                <w:rFonts w:cs="Arial CE"/>
                <w:b/>
                <w:szCs w:val="19"/>
              </w:rPr>
              <w:t>114</w:t>
            </w:r>
            <w:r w:rsidR="009A1D3B">
              <w:rPr>
                <w:rFonts w:cs="Arial CE"/>
                <w:b/>
                <w:szCs w:val="19"/>
              </w:rPr>
              <w:t> </w:t>
            </w:r>
            <w:r>
              <w:rPr>
                <w:rFonts w:cs="Arial CE"/>
                <w:b/>
                <w:szCs w:val="19"/>
              </w:rPr>
              <w:t>064</w:t>
            </w:r>
            <w:r w:rsidR="009A1D3B">
              <w:rPr>
                <w:rFonts w:cs="Arial CE"/>
                <w:b/>
                <w:szCs w:val="19"/>
              </w:rPr>
              <w:t>.</w:t>
            </w:r>
            <w:r>
              <w:rPr>
                <w:rFonts w:cs="Arial CE"/>
                <w:b/>
                <w:szCs w:val="19"/>
              </w:rPr>
              <w:t>7</w:t>
            </w:r>
          </w:p>
        </w:tc>
        <w:tc>
          <w:tcPr>
            <w:tcW w:w="902" w:type="dxa"/>
            <w:shd w:val="clear" w:color="auto" w:fill="auto"/>
            <w:vAlign w:val="center"/>
          </w:tcPr>
          <w:p w14:paraId="50388594" w14:textId="6AF17AD1" w:rsidR="00AF1D3B" w:rsidRPr="00EC6AF4" w:rsidRDefault="00AF1D3B" w:rsidP="00AF1D3B">
            <w:pPr>
              <w:jc w:val="right"/>
              <w:rPr>
                <w:rFonts w:cs="Arial CE"/>
                <w:b/>
                <w:szCs w:val="19"/>
              </w:rPr>
            </w:pPr>
            <w:r>
              <w:rPr>
                <w:rFonts w:cs="Arial CE"/>
                <w:b/>
                <w:szCs w:val="19"/>
              </w:rPr>
              <w:t>103</w:t>
            </w:r>
            <w:r w:rsidR="009A1D3B">
              <w:rPr>
                <w:rFonts w:cs="Arial CE"/>
                <w:b/>
                <w:szCs w:val="19"/>
              </w:rPr>
              <w:t>.</w:t>
            </w:r>
            <w:r>
              <w:rPr>
                <w:rFonts w:cs="Arial CE"/>
                <w:b/>
                <w:szCs w:val="19"/>
              </w:rPr>
              <w:t>6</w:t>
            </w:r>
          </w:p>
        </w:tc>
      </w:tr>
      <w:tr w:rsidR="00EC6AF4" w:rsidRPr="00FA5128" w14:paraId="64E6A4C9" w14:textId="77777777" w:rsidTr="00126E3C">
        <w:trPr>
          <w:trHeight w:val="57"/>
        </w:trPr>
        <w:tc>
          <w:tcPr>
            <w:tcW w:w="2089" w:type="dxa"/>
            <w:vAlign w:val="center"/>
          </w:tcPr>
          <w:p w14:paraId="1C171CDF" w14:textId="5EDAC7E4" w:rsidR="00EC6AF4" w:rsidRPr="000A0D2F" w:rsidRDefault="00EC6AF4" w:rsidP="008F2DA3">
            <w:pPr>
              <w:pStyle w:val="Nagwek8"/>
              <w:tabs>
                <w:tab w:val="right" w:leader="dot" w:pos="4156"/>
              </w:tabs>
              <w:spacing w:before="120" w:after="120"/>
              <w:ind w:left="176"/>
              <w:contextualSpacing/>
              <w:outlineLvl w:val="7"/>
              <w:rPr>
                <w:rFonts w:ascii="Fira Sans" w:hAnsi="Fira Sans"/>
                <w:color w:val="000000" w:themeColor="text1"/>
                <w:sz w:val="19"/>
                <w:szCs w:val="19"/>
                <w:lang w:val="en-GB"/>
              </w:rPr>
            </w:pPr>
            <w:r w:rsidRPr="000A0D2F">
              <w:rPr>
                <w:rFonts w:ascii="Fira Sans" w:hAnsi="Fira Sans"/>
                <w:color w:val="000000" w:themeColor="text1"/>
                <w:sz w:val="19"/>
                <w:szCs w:val="19"/>
                <w:lang w:val="en-GB"/>
              </w:rPr>
              <w:t xml:space="preserve">of which : </w:t>
            </w:r>
          </w:p>
        </w:tc>
        <w:tc>
          <w:tcPr>
            <w:tcW w:w="5849" w:type="dxa"/>
            <w:gridSpan w:val="6"/>
            <w:shd w:val="clear" w:color="auto" w:fill="auto"/>
            <w:vAlign w:val="bottom"/>
          </w:tcPr>
          <w:p w14:paraId="04CA6DE5" w14:textId="77777777" w:rsidR="00EC6AF4" w:rsidRPr="004A4215" w:rsidRDefault="00EC6AF4" w:rsidP="008F2DA3">
            <w:pPr>
              <w:jc w:val="right"/>
              <w:rPr>
                <w:rFonts w:cs="Arial CE"/>
                <w:szCs w:val="19"/>
              </w:rPr>
            </w:pPr>
          </w:p>
        </w:tc>
      </w:tr>
      <w:tr w:rsidR="00F46B65" w:rsidRPr="00FA5128" w14:paraId="08087BC4" w14:textId="77777777" w:rsidTr="00126E3C">
        <w:trPr>
          <w:trHeight w:val="57"/>
        </w:trPr>
        <w:tc>
          <w:tcPr>
            <w:tcW w:w="2089" w:type="dxa"/>
            <w:tcBorders>
              <w:bottom w:val="single" w:sz="6" w:space="0" w:color="001D77"/>
            </w:tcBorders>
            <w:vAlign w:val="center"/>
          </w:tcPr>
          <w:p w14:paraId="7F4C8E81" w14:textId="71163BAA" w:rsidR="00AF1D3B" w:rsidRPr="000A0D2F" w:rsidRDefault="00AF1D3B" w:rsidP="00AF1D3B">
            <w:pPr>
              <w:pStyle w:val="Nagwek8"/>
              <w:tabs>
                <w:tab w:val="right" w:leader="dot" w:pos="4156"/>
              </w:tabs>
              <w:spacing w:before="120" w:after="120"/>
              <w:ind w:left="176"/>
              <w:contextualSpacing/>
              <w:outlineLvl w:val="7"/>
              <w:rPr>
                <w:rFonts w:ascii="Fira Sans" w:hAnsi="Fira Sans"/>
                <w:color w:val="000000" w:themeColor="text1"/>
                <w:sz w:val="19"/>
                <w:szCs w:val="19"/>
                <w:lang w:val="en-GB"/>
              </w:rPr>
            </w:pPr>
            <w:r w:rsidRPr="000A0D2F">
              <w:rPr>
                <w:rFonts w:ascii="Fira Sans" w:hAnsi="Fira Sans"/>
                <w:color w:val="000000" w:themeColor="text1"/>
                <w:sz w:val="19"/>
                <w:szCs w:val="19"/>
                <w:lang w:val="en-GB"/>
              </w:rPr>
              <w:t>Capital and reserves</w:t>
            </w:r>
          </w:p>
        </w:tc>
        <w:tc>
          <w:tcPr>
            <w:tcW w:w="1172" w:type="dxa"/>
            <w:tcBorders>
              <w:bottom w:val="single" w:sz="6" w:space="0" w:color="001D77"/>
            </w:tcBorders>
            <w:shd w:val="clear" w:color="auto" w:fill="auto"/>
            <w:vAlign w:val="center"/>
          </w:tcPr>
          <w:p w14:paraId="3703E2C0" w14:textId="4FE0F5F7" w:rsidR="00AF1D3B" w:rsidRPr="00C03424" w:rsidRDefault="00AF1D3B" w:rsidP="00AF1D3B">
            <w:pPr>
              <w:jc w:val="right"/>
              <w:rPr>
                <w:rFonts w:cs="Arial CE"/>
                <w:szCs w:val="19"/>
              </w:rPr>
            </w:pPr>
            <w:r>
              <w:rPr>
                <w:rFonts w:cs="Arial CE"/>
                <w:szCs w:val="19"/>
              </w:rPr>
              <w:t>10</w:t>
            </w:r>
            <w:r w:rsidR="00205E8D">
              <w:rPr>
                <w:rFonts w:cs="Arial CE"/>
                <w:szCs w:val="19"/>
              </w:rPr>
              <w:t xml:space="preserve"> </w:t>
            </w:r>
            <w:r>
              <w:rPr>
                <w:rFonts w:cs="Arial CE"/>
                <w:szCs w:val="19"/>
              </w:rPr>
              <w:t>319</w:t>
            </w:r>
            <w:r w:rsidR="009A1D3B">
              <w:rPr>
                <w:rFonts w:cs="Arial CE"/>
                <w:szCs w:val="19"/>
              </w:rPr>
              <w:t>.</w:t>
            </w:r>
            <w:r>
              <w:rPr>
                <w:rFonts w:cs="Arial CE"/>
                <w:szCs w:val="19"/>
              </w:rPr>
              <w:t>1</w:t>
            </w:r>
          </w:p>
        </w:tc>
        <w:tc>
          <w:tcPr>
            <w:tcW w:w="942" w:type="dxa"/>
            <w:tcBorders>
              <w:bottom w:val="single" w:sz="6" w:space="0" w:color="001D77"/>
            </w:tcBorders>
            <w:shd w:val="clear" w:color="auto" w:fill="auto"/>
            <w:vAlign w:val="center"/>
          </w:tcPr>
          <w:p w14:paraId="2B1EAB34" w14:textId="6421A7CD" w:rsidR="00AF1D3B" w:rsidRPr="00C03424" w:rsidRDefault="00AF1D3B" w:rsidP="00AF1D3B">
            <w:pPr>
              <w:jc w:val="right"/>
              <w:rPr>
                <w:rFonts w:cs="Arial CE"/>
                <w:szCs w:val="19"/>
              </w:rPr>
            </w:pPr>
            <w:r>
              <w:rPr>
                <w:rFonts w:cs="Arial CE"/>
                <w:szCs w:val="19"/>
              </w:rPr>
              <w:t>10</w:t>
            </w:r>
            <w:r w:rsidR="009A1D3B">
              <w:rPr>
                <w:rFonts w:cs="Arial CE"/>
                <w:szCs w:val="19"/>
              </w:rPr>
              <w:t> </w:t>
            </w:r>
            <w:r>
              <w:rPr>
                <w:rFonts w:cs="Arial CE"/>
                <w:szCs w:val="19"/>
              </w:rPr>
              <w:t>242</w:t>
            </w:r>
            <w:r w:rsidR="009A1D3B">
              <w:rPr>
                <w:rFonts w:cs="Arial CE"/>
                <w:szCs w:val="19"/>
              </w:rPr>
              <w:t>.</w:t>
            </w:r>
            <w:r>
              <w:rPr>
                <w:rFonts w:cs="Arial CE"/>
                <w:szCs w:val="19"/>
              </w:rPr>
              <w:t>2</w:t>
            </w:r>
          </w:p>
        </w:tc>
        <w:tc>
          <w:tcPr>
            <w:tcW w:w="902" w:type="dxa"/>
            <w:tcBorders>
              <w:bottom w:val="single" w:sz="6" w:space="0" w:color="001D77"/>
            </w:tcBorders>
            <w:shd w:val="clear" w:color="auto" w:fill="auto"/>
            <w:vAlign w:val="center"/>
          </w:tcPr>
          <w:p w14:paraId="529AC05B" w14:textId="06DED7B9" w:rsidR="00AF1D3B" w:rsidRPr="00C03424" w:rsidRDefault="00AF1D3B" w:rsidP="00AF1D3B">
            <w:pPr>
              <w:jc w:val="right"/>
              <w:rPr>
                <w:rFonts w:cs="Arial CE"/>
                <w:szCs w:val="19"/>
              </w:rPr>
            </w:pPr>
            <w:r>
              <w:rPr>
                <w:rFonts w:cs="Arial CE"/>
                <w:szCs w:val="19"/>
              </w:rPr>
              <w:t>99</w:t>
            </w:r>
            <w:r w:rsidR="009A1D3B">
              <w:rPr>
                <w:rFonts w:cs="Arial CE"/>
                <w:szCs w:val="19"/>
              </w:rPr>
              <w:t>.</w:t>
            </w:r>
            <w:r>
              <w:rPr>
                <w:rFonts w:cs="Arial CE"/>
                <w:szCs w:val="19"/>
              </w:rPr>
              <w:t>3</w:t>
            </w:r>
          </w:p>
        </w:tc>
        <w:tc>
          <w:tcPr>
            <w:tcW w:w="991" w:type="dxa"/>
            <w:tcBorders>
              <w:bottom w:val="single" w:sz="6" w:space="0" w:color="001D77"/>
            </w:tcBorders>
            <w:shd w:val="clear" w:color="auto" w:fill="auto"/>
            <w:vAlign w:val="center"/>
          </w:tcPr>
          <w:p w14:paraId="15D2546E" w14:textId="298626F6" w:rsidR="00AF1D3B" w:rsidRPr="00C03424" w:rsidRDefault="00AF1D3B" w:rsidP="00AF1D3B">
            <w:pPr>
              <w:jc w:val="right"/>
              <w:rPr>
                <w:rFonts w:cs="Arial CE"/>
                <w:szCs w:val="19"/>
              </w:rPr>
            </w:pPr>
            <w:r>
              <w:rPr>
                <w:rFonts w:cs="Arial CE"/>
                <w:szCs w:val="19"/>
              </w:rPr>
              <w:t>29</w:t>
            </w:r>
            <w:r w:rsidR="009A1D3B">
              <w:rPr>
                <w:rFonts w:cs="Arial CE"/>
                <w:szCs w:val="19"/>
              </w:rPr>
              <w:t> </w:t>
            </w:r>
            <w:r>
              <w:rPr>
                <w:rFonts w:cs="Arial CE"/>
                <w:szCs w:val="19"/>
              </w:rPr>
              <w:t>571</w:t>
            </w:r>
            <w:r w:rsidR="009A1D3B">
              <w:rPr>
                <w:rFonts w:cs="Arial CE"/>
                <w:szCs w:val="19"/>
              </w:rPr>
              <w:t>.</w:t>
            </w:r>
            <w:r>
              <w:rPr>
                <w:rFonts w:cs="Arial CE"/>
                <w:szCs w:val="19"/>
              </w:rPr>
              <w:t>4</w:t>
            </w:r>
          </w:p>
        </w:tc>
        <w:tc>
          <w:tcPr>
            <w:tcW w:w="940" w:type="dxa"/>
            <w:tcBorders>
              <w:bottom w:val="single" w:sz="6" w:space="0" w:color="001D77"/>
            </w:tcBorders>
            <w:shd w:val="clear" w:color="auto" w:fill="auto"/>
            <w:vAlign w:val="center"/>
          </w:tcPr>
          <w:p w14:paraId="40FDAC9E" w14:textId="79AF7164" w:rsidR="00AF1D3B" w:rsidRPr="00C03424" w:rsidRDefault="00AF1D3B" w:rsidP="00AF1D3B">
            <w:pPr>
              <w:jc w:val="right"/>
              <w:rPr>
                <w:rFonts w:cs="Arial CE"/>
                <w:szCs w:val="19"/>
              </w:rPr>
            </w:pPr>
            <w:r>
              <w:rPr>
                <w:rFonts w:cs="Arial CE"/>
                <w:szCs w:val="19"/>
              </w:rPr>
              <w:t>28</w:t>
            </w:r>
            <w:r w:rsidR="009A1D3B">
              <w:rPr>
                <w:rFonts w:cs="Arial CE"/>
                <w:szCs w:val="19"/>
              </w:rPr>
              <w:t> </w:t>
            </w:r>
            <w:r>
              <w:rPr>
                <w:rFonts w:cs="Arial CE"/>
                <w:szCs w:val="19"/>
              </w:rPr>
              <w:t>455</w:t>
            </w:r>
            <w:r w:rsidR="009A1D3B">
              <w:rPr>
                <w:rFonts w:cs="Arial CE"/>
                <w:szCs w:val="19"/>
              </w:rPr>
              <w:t>.</w:t>
            </w:r>
            <w:r>
              <w:rPr>
                <w:rFonts w:cs="Arial CE"/>
                <w:szCs w:val="19"/>
              </w:rPr>
              <w:t>4</w:t>
            </w:r>
          </w:p>
        </w:tc>
        <w:tc>
          <w:tcPr>
            <w:tcW w:w="902" w:type="dxa"/>
            <w:tcBorders>
              <w:bottom w:val="single" w:sz="6" w:space="0" w:color="001D77"/>
            </w:tcBorders>
            <w:shd w:val="clear" w:color="auto" w:fill="auto"/>
            <w:vAlign w:val="center"/>
          </w:tcPr>
          <w:p w14:paraId="5ED40D20" w14:textId="7CBAEE52" w:rsidR="00AF1D3B" w:rsidRPr="00C03424" w:rsidRDefault="00AF1D3B" w:rsidP="00AF1D3B">
            <w:pPr>
              <w:jc w:val="right"/>
              <w:rPr>
                <w:rFonts w:cs="Arial CE"/>
                <w:szCs w:val="19"/>
              </w:rPr>
            </w:pPr>
            <w:r>
              <w:rPr>
                <w:rFonts w:cs="Arial CE"/>
                <w:szCs w:val="19"/>
              </w:rPr>
              <w:t>96</w:t>
            </w:r>
            <w:r w:rsidR="009A1D3B">
              <w:rPr>
                <w:rFonts w:cs="Arial CE"/>
                <w:szCs w:val="19"/>
              </w:rPr>
              <w:t>.</w:t>
            </w:r>
            <w:r>
              <w:rPr>
                <w:rFonts w:cs="Arial CE"/>
                <w:szCs w:val="19"/>
              </w:rPr>
              <w:t>2</w:t>
            </w:r>
          </w:p>
        </w:tc>
      </w:tr>
      <w:tr w:rsidR="00F46B65" w:rsidRPr="00FA5128" w14:paraId="3FB86C85" w14:textId="77777777" w:rsidTr="00126E3C">
        <w:trPr>
          <w:trHeight w:val="57"/>
        </w:trPr>
        <w:tc>
          <w:tcPr>
            <w:tcW w:w="2089" w:type="dxa"/>
            <w:tcBorders>
              <w:top w:val="single" w:sz="6" w:space="0" w:color="001D77"/>
              <w:bottom w:val="nil"/>
            </w:tcBorders>
            <w:vAlign w:val="center"/>
          </w:tcPr>
          <w:p w14:paraId="4880BA56" w14:textId="6628027E" w:rsidR="00AF1D3B" w:rsidRPr="000A0D2F" w:rsidRDefault="00AF1D3B" w:rsidP="00AF1D3B">
            <w:pPr>
              <w:pStyle w:val="Nagwek8"/>
              <w:tabs>
                <w:tab w:val="right" w:leader="dot" w:pos="4156"/>
              </w:tabs>
              <w:spacing w:before="120" w:after="120"/>
              <w:ind w:left="176"/>
              <w:contextualSpacing/>
              <w:outlineLvl w:val="7"/>
              <w:rPr>
                <w:rFonts w:ascii="Fira Sans" w:hAnsi="Fira Sans"/>
                <w:color w:val="000000" w:themeColor="text1"/>
                <w:sz w:val="19"/>
                <w:szCs w:val="19"/>
                <w:lang w:val="en-GB"/>
              </w:rPr>
            </w:pPr>
            <w:r w:rsidRPr="000A0D2F">
              <w:rPr>
                <w:rFonts w:ascii="Fira Sans" w:hAnsi="Fira Sans"/>
                <w:color w:val="000000" w:themeColor="text1"/>
                <w:sz w:val="19"/>
                <w:szCs w:val="19"/>
                <w:lang w:val="en-GB"/>
              </w:rPr>
              <w:t>Technical provisions</w:t>
            </w:r>
          </w:p>
        </w:tc>
        <w:tc>
          <w:tcPr>
            <w:tcW w:w="1172" w:type="dxa"/>
            <w:tcBorders>
              <w:top w:val="single" w:sz="6" w:space="0" w:color="001D77"/>
              <w:bottom w:val="nil"/>
            </w:tcBorders>
            <w:shd w:val="clear" w:color="auto" w:fill="auto"/>
            <w:vAlign w:val="center"/>
          </w:tcPr>
          <w:p w14:paraId="0D794E8F" w14:textId="34A42FF4" w:rsidR="00AF1D3B" w:rsidRPr="00C03424" w:rsidRDefault="00AF1D3B" w:rsidP="00AF1D3B">
            <w:pPr>
              <w:jc w:val="right"/>
              <w:rPr>
                <w:rFonts w:cs="Arial CE"/>
                <w:bCs/>
                <w:szCs w:val="19"/>
              </w:rPr>
            </w:pPr>
            <w:r>
              <w:rPr>
                <w:rFonts w:cs="Arial CE"/>
                <w:szCs w:val="19"/>
              </w:rPr>
              <w:t>77</w:t>
            </w:r>
            <w:r w:rsidR="009A1D3B">
              <w:rPr>
                <w:rFonts w:cs="Arial CE"/>
                <w:szCs w:val="19"/>
              </w:rPr>
              <w:t> </w:t>
            </w:r>
            <w:r>
              <w:rPr>
                <w:rFonts w:cs="Arial CE"/>
                <w:szCs w:val="19"/>
              </w:rPr>
              <w:t>693</w:t>
            </w:r>
            <w:r w:rsidR="009A1D3B">
              <w:rPr>
                <w:rFonts w:cs="Arial CE"/>
                <w:szCs w:val="19"/>
              </w:rPr>
              <w:t>.</w:t>
            </w:r>
            <w:r>
              <w:rPr>
                <w:rFonts w:cs="Arial CE"/>
                <w:szCs w:val="19"/>
              </w:rPr>
              <w:t>5</w:t>
            </w:r>
          </w:p>
        </w:tc>
        <w:tc>
          <w:tcPr>
            <w:tcW w:w="942" w:type="dxa"/>
            <w:tcBorders>
              <w:top w:val="single" w:sz="6" w:space="0" w:color="001D77"/>
              <w:bottom w:val="nil"/>
            </w:tcBorders>
            <w:shd w:val="clear" w:color="auto" w:fill="auto"/>
            <w:vAlign w:val="center"/>
          </w:tcPr>
          <w:p w14:paraId="01C78B36" w14:textId="4D90D678" w:rsidR="00AF1D3B" w:rsidRPr="00C03424" w:rsidRDefault="00AF1D3B" w:rsidP="00AF1D3B">
            <w:pPr>
              <w:jc w:val="right"/>
              <w:rPr>
                <w:rFonts w:cs="Arial CE"/>
                <w:bCs/>
                <w:szCs w:val="19"/>
              </w:rPr>
            </w:pPr>
            <w:r>
              <w:rPr>
                <w:rFonts w:cs="Arial CE"/>
                <w:szCs w:val="19"/>
              </w:rPr>
              <w:t>69</w:t>
            </w:r>
            <w:r w:rsidR="009A1D3B">
              <w:rPr>
                <w:rFonts w:cs="Arial CE"/>
                <w:szCs w:val="19"/>
              </w:rPr>
              <w:t> </w:t>
            </w:r>
            <w:r>
              <w:rPr>
                <w:rFonts w:cs="Arial CE"/>
                <w:szCs w:val="19"/>
              </w:rPr>
              <w:t>118</w:t>
            </w:r>
            <w:r w:rsidR="009A1D3B">
              <w:rPr>
                <w:rFonts w:cs="Arial CE"/>
                <w:szCs w:val="19"/>
              </w:rPr>
              <w:t>.</w:t>
            </w:r>
            <w:r>
              <w:rPr>
                <w:rFonts w:cs="Arial CE"/>
                <w:szCs w:val="19"/>
              </w:rPr>
              <w:t>1</w:t>
            </w:r>
          </w:p>
        </w:tc>
        <w:tc>
          <w:tcPr>
            <w:tcW w:w="902" w:type="dxa"/>
            <w:tcBorders>
              <w:top w:val="single" w:sz="6" w:space="0" w:color="001D77"/>
              <w:bottom w:val="nil"/>
            </w:tcBorders>
            <w:shd w:val="clear" w:color="auto" w:fill="auto"/>
            <w:vAlign w:val="center"/>
          </w:tcPr>
          <w:p w14:paraId="5F344020" w14:textId="0E14EC59" w:rsidR="00AF1D3B" w:rsidRPr="00C03424" w:rsidRDefault="00972BFD" w:rsidP="00AF1D3B">
            <w:pPr>
              <w:jc w:val="right"/>
              <w:rPr>
                <w:rFonts w:cs="Arial CE"/>
                <w:bCs/>
                <w:szCs w:val="19"/>
              </w:rPr>
            </w:pPr>
            <w:r>
              <w:rPr>
                <w:rFonts w:cs="Arial CE"/>
                <w:szCs w:val="19"/>
              </w:rPr>
              <w:t>89.0</w:t>
            </w:r>
          </w:p>
        </w:tc>
        <w:tc>
          <w:tcPr>
            <w:tcW w:w="991" w:type="dxa"/>
            <w:tcBorders>
              <w:top w:val="single" w:sz="6" w:space="0" w:color="001D77"/>
              <w:bottom w:val="nil"/>
            </w:tcBorders>
            <w:shd w:val="clear" w:color="auto" w:fill="auto"/>
            <w:vAlign w:val="center"/>
          </w:tcPr>
          <w:p w14:paraId="728CFD97" w14:textId="3E3E3642" w:rsidR="00AF1D3B" w:rsidRPr="00C03424" w:rsidRDefault="00AF1D3B" w:rsidP="00AF1D3B">
            <w:pPr>
              <w:jc w:val="right"/>
              <w:rPr>
                <w:rFonts w:cs="Arial CE"/>
                <w:bCs/>
                <w:szCs w:val="19"/>
              </w:rPr>
            </w:pPr>
            <w:r>
              <w:rPr>
                <w:rFonts w:cs="Arial CE"/>
                <w:szCs w:val="19"/>
              </w:rPr>
              <w:t>79</w:t>
            </w:r>
            <w:r w:rsidR="009A1D3B">
              <w:rPr>
                <w:rFonts w:cs="Arial CE"/>
                <w:szCs w:val="19"/>
              </w:rPr>
              <w:t> </w:t>
            </w:r>
            <w:r>
              <w:rPr>
                <w:rFonts w:cs="Arial CE"/>
                <w:szCs w:val="19"/>
              </w:rPr>
              <w:t>348</w:t>
            </w:r>
            <w:r w:rsidR="009A1D3B">
              <w:rPr>
                <w:rFonts w:cs="Arial CE"/>
                <w:szCs w:val="19"/>
              </w:rPr>
              <w:t>.</w:t>
            </w:r>
            <w:r>
              <w:rPr>
                <w:rFonts w:cs="Arial CE"/>
                <w:szCs w:val="19"/>
              </w:rPr>
              <w:t>1</w:t>
            </w:r>
          </w:p>
        </w:tc>
        <w:tc>
          <w:tcPr>
            <w:tcW w:w="940" w:type="dxa"/>
            <w:tcBorders>
              <w:top w:val="single" w:sz="6" w:space="0" w:color="001D77"/>
              <w:bottom w:val="nil"/>
            </w:tcBorders>
            <w:shd w:val="clear" w:color="auto" w:fill="auto"/>
            <w:vAlign w:val="center"/>
          </w:tcPr>
          <w:p w14:paraId="25E98544" w14:textId="5CA2B4C4" w:rsidR="00AF1D3B" w:rsidRPr="00C03424" w:rsidRDefault="00AF1D3B" w:rsidP="00AF1D3B">
            <w:pPr>
              <w:jc w:val="right"/>
              <w:rPr>
                <w:rFonts w:cs="Arial CE"/>
                <w:bCs/>
                <w:szCs w:val="19"/>
              </w:rPr>
            </w:pPr>
            <w:r>
              <w:rPr>
                <w:rFonts w:cs="Arial CE"/>
                <w:szCs w:val="19"/>
              </w:rPr>
              <w:t>86</w:t>
            </w:r>
            <w:r w:rsidR="009A1D3B">
              <w:rPr>
                <w:rFonts w:cs="Arial CE"/>
                <w:szCs w:val="19"/>
              </w:rPr>
              <w:t> </w:t>
            </w:r>
            <w:r>
              <w:rPr>
                <w:rFonts w:cs="Arial CE"/>
                <w:szCs w:val="19"/>
              </w:rPr>
              <w:t>204</w:t>
            </w:r>
            <w:r w:rsidR="009A1D3B">
              <w:rPr>
                <w:rFonts w:cs="Arial CE"/>
                <w:szCs w:val="19"/>
              </w:rPr>
              <w:t>.</w:t>
            </w:r>
            <w:r>
              <w:rPr>
                <w:rFonts w:cs="Arial CE"/>
                <w:szCs w:val="19"/>
              </w:rPr>
              <w:t>0</w:t>
            </w:r>
          </w:p>
        </w:tc>
        <w:tc>
          <w:tcPr>
            <w:tcW w:w="902" w:type="dxa"/>
            <w:tcBorders>
              <w:top w:val="single" w:sz="6" w:space="0" w:color="001D77"/>
              <w:bottom w:val="nil"/>
            </w:tcBorders>
            <w:shd w:val="clear" w:color="auto" w:fill="auto"/>
            <w:vAlign w:val="center"/>
          </w:tcPr>
          <w:p w14:paraId="0AAA3B7A" w14:textId="63CC48AF" w:rsidR="00AF1D3B" w:rsidRPr="00C03424" w:rsidRDefault="00AF1D3B" w:rsidP="00AF1D3B">
            <w:pPr>
              <w:jc w:val="right"/>
              <w:rPr>
                <w:rFonts w:cs="Arial CE"/>
                <w:bCs/>
                <w:szCs w:val="19"/>
              </w:rPr>
            </w:pPr>
            <w:r>
              <w:rPr>
                <w:rFonts w:cs="Arial CE"/>
                <w:szCs w:val="19"/>
              </w:rPr>
              <w:t>108</w:t>
            </w:r>
            <w:r w:rsidR="009A1D3B">
              <w:rPr>
                <w:rFonts w:cs="Arial CE"/>
                <w:szCs w:val="19"/>
              </w:rPr>
              <w:t>.</w:t>
            </w:r>
            <w:r>
              <w:rPr>
                <w:rFonts w:cs="Arial CE"/>
                <w:szCs w:val="19"/>
              </w:rPr>
              <w:t>6</w:t>
            </w:r>
          </w:p>
        </w:tc>
      </w:tr>
    </w:tbl>
    <w:p w14:paraId="212802CF" w14:textId="54F938CC" w:rsidR="00F56049" w:rsidRPr="000B2959" w:rsidRDefault="00F56049" w:rsidP="00F56049">
      <w:pPr>
        <w:pStyle w:val="Tablicanotka"/>
        <w:rPr>
          <w:lang w:val="en-GB"/>
        </w:rPr>
      </w:pPr>
      <w:r w:rsidRPr="000B2959">
        <w:rPr>
          <w:lang w:val="en-GB"/>
        </w:rPr>
        <w:t xml:space="preserve">a </w:t>
      </w:r>
      <w:r w:rsidR="000B2959" w:rsidRPr="000B2959">
        <w:rPr>
          <w:lang w:val="en-GB"/>
        </w:rPr>
        <w:t>Where the investment risk is borne by the policyholders</w:t>
      </w:r>
      <w:r w:rsidR="000B2959">
        <w:rPr>
          <w:lang w:val="en-GB"/>
        </w:rPr>
        <w:t>.</w:t>
      </w:r>
    </w:p>
    <w:p w14:paraId="0A35E640" w14:textId="58B67BEE" w:rsidR="00F56049" w:rsidRPr="000B2959" w:rsidRDefault="00F56049" w:rsidP="00F56049">
      <w:pPr>
        <w:spacing w:line="288" w:lineRule="auto"/>
        <w:rPr>
          <w:rFonts w:eastAsia="Times New Roman" w:cs="Times New Roman"/>
          <w:szCs w:val="19"/>
          <w:lang w:val="en-GB" w:eastAsia="pl-PL"/>
        </w:rPr>
      </w:pPr>
    </w:p>
    <w:p w14:paraId="4F63BBA6" w14:textId="77777777" w:rsidR="00F56049" w:rsidRPr="000B2959" w:rsidRDefault="00F56049" w:rsidP="00F56049">
      <w:pPr>
        <w:spacing w:line="288" w:lineRule="auto"/>
        <w:rPr>
          <w:rFonts w:eastAsia="Times New Roman" w:cs="Times New Roman"/>
          <w:szCs w:val="19"/>
          <w:lang w:val="en-GB" w:eastAsia="pl-PL"/>
        </w:rPr>
      </w:pPr>
    </w:p>
    <w:p w14:paraId="4022B522" w14:textId="77777777" w:rsidR="00F56049" w:rsidRDefault="00F56049" w:rsidP="00F56049">
      <w:pPr>
        <w:spacing w:line="288" w:lineRule="auto"/>
        <w:rPr>
          <w:rFonts w:eastAsia="Times New Roman" w:cs="Times New Roman"/>
          <w:szCs w:val="19"/>
          <w:lang w:val="en-GB" w:eastAsia="pl-PL"/>
        </w:rPr>
      </w:pPr>
    </w:p>
    <w:p w14:paraId="1F378C3D" w14:textId="77777777" w:rsidR="005A7E7B" w:rsidRDefault="005A7E7B" w:rsidP="00F56049">
      <w:pPr>
        <w:spacing w:line="288" w:lineRule="auto"/>
        <w:rPr>
          <w:rFonts w:eastAsia="Times New Roman" w:cs="Times New Roman"/>
          <w:szCs w:val="19"/>
          <w:lang w:val="en-GB" w:eastAsia="pl-PL"/>
        </w:rPr>
      </w:pPr>
    </w:p>
    <w:p w14:paraId="7E00B97E" w14:textId="77777777" w:rsidR="006502AF" w:rsidRDefault="006502AF" w:rsidP="00F56049">
      <w:pPr>
        <w:spacing w:line="288" w:lineRule="auto"/>
        <w:rPr>
          <w:rFonts w:eastAsia="Times New Roman" w:cs="Times New Roman"/>
          <w:szCs w:val="19"/>
          <w:lang w:val="en-GB" w:eastAsia="pl-PL"/>
        </w:rPr>
      </w:pPr>
    </w:p>
    <w:p w14:paraId="5DC2D9D2" w14:textId="77777777" w:rsidR="006502AF" w:rsidRDefault="006502AF" w:rsidP="00F56049">
      <w:pPr>
        <w:spacing w:line="288" w:lineRule="auto"/>
        <w:rPr>
          <w:rFonts w:eastAsia="Times New Roman" w:cs="Times New Roman"/>
          <w:szCs w:val="19"/>
          <w:lang w:val="en-GB" w:eastAsia="pl-PL"/>
        </w:rPr>
      </w:pPr>
    </w:p>
    <w:p w14:paraId="172B331F" w14:textId="77777777" w:rsidR="006502AF" w:rsidRDefault="006502AF" w:rsidP="00F56049">
      <w:pPr>
        <w:spacing w:line="288" w:lineRule="auto"/>
        <w:rPr>
          <w:rFonts w:eastAsia="Times New Roman" w:cs="Times New Roman"/>
          <w:szCs w:val="19"/>
          <w:lang w:val="en-GB" w:eastAsia="pl-PL"/>
        </w:rPr>
      </w:pPr>
    </w:p>
    <w:p w14:paraId="6F54D9F7" w14:textId="77777777" w:rsidR="006502AF" w:rsidRDefault="006502AF" w:rsidP="00F56049">
      <w:pPr>
        <w:spacing w:line="288" w:lineRule="auto"/>
        <w:rPr>
          <w:rFonts w:eastAsia="Times New Roman" w:cs="Times New Roman"/>
          <w:szCs w:val="19"/>
          <w:lang w:val="en-GB" w:eastAsia="pl-PL"/>
        </w:rPr>
      </w:pPr>
    </w:p>
    <w:p w14:paraId="1F88DA6F" w14:textId="52D06174" w:rsidR="00F56049" w:rsidRPr="000B2959" w:rsidRDefault="005A7E7B" w:rsidP="00F56049">
      <w:pPr>
        <w:spacing w:line="288" w:lineRule="auto"/>
        <w:rPr>
          <w:rFonts w:eastAsia="Times New Roman" w:cs="Times New Roman"/>
          <w:szCs w:val="19"/>
          <w:lang w:val="en-GB" w:eastAsia="pl-PL"/>
        </w:rPr>
      </w:pPr>
      <w:r w:rsidRPr="00BB0409">
        <w:rPr>
          <w:bCs/>
          <w:sz w:val="17"/>
          <w:szCs w:val="17"/>
          <w:shd w:val="clear" w:color="auto" w:fill="FFFFFF"/>
          <w:lang w:val="en-US"/>
        </w:rPr>
        <w:t xml:space="preserve">In case of quoting Statistics Poland data, please provide information: “Source of data: Statistics </w:t>
      </w:r>
      <w:r>
        <w:rPr>
          <w:bCs/>
          <w:sz w:val="17"/>
          <w:szCs w:val="17"/>
          <w:shd w:val="clear" w:color="auto" w:fill="FFFFFF"/>
          <w:lang w:val="en-US"/>
        </w:rPr>
        <w:br/>
      </w:r>
      <w:r w:rsidRPr="00BB0409">
        <w:rPr>
          <w:bCs/>
          <w:sz w:val="17"/>
          <w:szCs w:val="17"/>
          <w:shd w:val="clear" w:color="auto" w:fill="FFFFFF"/>
          <w:lang w:val="en-US"/>
        </w:rPr>
        <w:t xml:space="preserve">Poland”, and in case of publishing calculations made on data published by Statistics Poland, </w:t>
      </w:r>
      <w:r>
        <w:rPr>
          <w:bCs/>
          <w:sz w:val="17"/>
          <w:szCs w:val="17"/>
          <w:shd w:val="clear" w:color="auto" w:fill="FFFFFF"/>
          <w:lang w:val="en-US"/>
        </w:rPr>
        <w:br/>
      </w:r>
      <w:r w:rsidRPr="00BB0409">
        <w:rPr>
          <w:bCs/>
          <w:sz w:val="17"/>
          <w:szCs w:val="17"/>
          <w:shd w:val="clear" w:color="auto" w:fill="FFFFFF"/>
          <w:lang w:val="en-US"/>
        </w:rPr>
        <w:t>please include the following disclaimer: “Own study based on figures from Statistics Poland”.</w:t>
      </w:r>
      <w:r w:rsidR="00F56049" w:rsidRPr="009E1E75">
        <w:rPr>
          <w:noProof/>
          <w:shd w:val="clear" w:color="auto" w:fill="FFFFFF"/>
          <w:lang w:eastAsia="pl-PL"/>
        </w:rPr>
        <mc:AlternateContent>
          <mc:Choice Requires="wps">
            <w:drawing>
              <wp:anchor distT="45720" distB="45720" distL="114300" distR="114300" simplePos="0" relativeHeight="251763712" behindDoc="1" locked="0" layoutInCell="1" allowOverlap="1" wp14:anchorId="41E20EE0" wp14:editId="1861705C">
                <wp:simplePos x="0" y="0"/>
                <wp:positionH relativeFrom="margin">
                  <wp:posOffset>-85725</wp:posOffset>
                </wp:positionH>
                <wp:positionV relativeFrom="page">
                  <wp:posOffset>9324975</wp:posOffset>
                </wp:positionV>
                <wp:extent cx="5040000" cy="504000"/>
                <wp:effectExtent l="0" t="0" r="8255" b="0"/>
                <wp:wrapTight wrapText="bothSides">
                  <wp:wrapPolygon edited="0">
                    <wp:start x="0" y="0"/>
                    <wp:lineTo x="0" y="20429"/>
                    <wp:lineTo x="21554" y="20429"/>
                    <wp:lineTo x="21554" y="0"/>
                    <wp:lineTo x="0" y="0"/>
                  </wp:wrapPolygon>
                </wp:wrapTight>
                <wp:docPr id="34"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0000" cy="504000"/>
                        </a:xfrm>
                        <a:prstGeom prst="rect">
                          <a:avLst/>
                        </a:prstGeom>
                        <a:solidFill>
                          <a:srgbClr val="FFFFFF"/>
                        </a:solidFill>
                        <a:ln w="9525">
                          <a:noFill/>
                          <a:miter lim="800000"/>
                          <a:headEnd/>
                          <a:tailEnd/>
                        </a:ln>
                      </wps:spPr>
                      <wps:txbx>
                        <w:txbxContent>
                          <w:p w14:paraId="3223FD32" w14:textId="7A716964" w:rsidR="00183172" w:rsidRPr="008648B9" w:rsidRDefault="00183172" w:rsidP="00F56049">
                            <w:pPr>
                              <w:rPr>
                                <w:b/>
                                <w:sz w:val="17"/>
                                <w:szCs w:val="17"/>
                                <w:lang w:val="en-GB"/>
                              </w:rPr>
                            </w:pPr>
                            <w:r w:rsidRPr="008648B9">
                              <w:rPr>
                                <w:rFonts w:cs="Arial"/>
                                <w:b/>
                                <w:bCs/>
                                <w:sz w:val="17"/>
                                <w:szCs w:val="17"/>
                                <w:lang w:val="en-GB"/>
                              </w:rPr>
                              <w:t>This news release has been prepared on data received on 9/03/202</w:t>
                            </w:r>
                            <w:r w:rsidR="00000912" w:rsidRPr="008648B9">
                              <w:rPr>
                                <w:rFonts w:cs="Arial"/>
                                <w:b/>
                                <w:bCs/>
                                <w:sz w:val="17"/>
                                <w:szCs w:val="17"/>
                                <w:lang w:val="en-GB"/>
                              </w:rPr>
                              <w:t>3</w:t>
                            </w:r>
                            <w:r w:rsidRPr="008648B9">
                              <w:rPr>
                                <w:rFonts w:cs="Arial"/>
                                <w:b/>
                                <w:bCs/>
                                <w:sz w:val="17"/>
                                <w:szCs w:val="17"/>
                                <w:lang w:val="en-GB"/>
                              </w:rPr>
                              <w:t xml:space="preserve"> from the Polish Financial Supervision Authority.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E20EE0" id="_x0000_s1032" type="#_x0000_t202" style="position:absolute;margin-left:-6.75pt;margin-top:734.25pt;width:396.85pt;height:39.7pt;z-index:-2515527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" stroked="f">
                <v:textbox>
                  <w:txbxContent>
                    <w:p w14:paraId="3223FD32" w14:textId="7A716964" w:rsidR="00183172" w:rsidRPr="008648B9" w:rsidRDefault="00183172" w:rsidP="00F56049">
                      <w:pPr>
                        <w:rPr>
                          <w:b/>
                          <w:sz w:val="17"/>
                          <w:szCs w:val="17"/>
                          <w:lang w:val="en-GB"/>
                        </w:rPr>
                      </w:pPr>
                      <w:r w:rsidRPr="008648B9">
                        <w:rPr>
                          <w:rFonts w:cs="Arial"/>
                          <w:b/>
                          <w:bCs/>
                          <w:sz w:val="17"/>
                          <w:szCs w:val="17"/>
                          <w:lang w:val="en-GB"/>
                        </w:rPr>
                        <w:t>This news release has been prepared on data received on 9/03/202</w:t>
                      </w:r>
                      <w:r w:rsidR="00000912" w:rsidRPr="008648B9">
                        <w:rPr>
                          <w:rFonts w:cs="Arial"/>
                          <w:b/>
                          <w:bCs/>
                          <w:sz w:val="17"/>
                          <w:szCs w:val="17"/>
                          <w:lang w:val="en-GB"/>
                        </w:rPr>
                        <w:t>3</w:t>
                      </w:r>
                      <w:r w:rsidRPr="008648B9">
                        <w:rPr>
                          <w:rFonts w:cs="Arial"/>
                          <w:b/>
                          <w:bCs/>
                          <w:sz w:val="17"/>
                          <w:szCs w:val="17"/>
                          <w:lang w:val="en-GB"/>
                        </w:rPr>
                        <w:t xml:space="preserve"> from the Polish Financial Supervision Authority.</w:t>
                      </w:r>
                    </w:p>
                  </w:txbxContent>
                </v:textbox>
                <w10:wrap type="tight" anchorx="margin" anchory="page"/>
              </v:shape>
            </w:pict>
          </mc:Fallback>
        </mc:AlternateContent>
      </w:r>
    </w:p>
    <w:p w14:paraId="4DE3C29F" w14:textId="77777777" w:rsidR="00996515" w:rsidRPr="000B2959" w:rsidRDefault="00996515" w:rsidP="00E76D26">
      <w:pPr>
        <w:rPr>
          <w:sz w:val="18"/>
          <w:lang w:val="en-GB"/>
        </w:rPr>
      </w:pPr>
    </w:p>
    <w:p w14:paraId="3C222B0C" w14:textId="77777777" w:rsidR="00DA331D" w:rsidRPr="000B2959" w:rsidRDefault="00DA331D" w:rsidP="00DA331D">
      <w:pPr>
        <w:spacing w:before="360"/>
        <w:rPr>
          <w:sz w:val="18"/>
          <w:lang w:val="en-GB"/>
        </w:rPr>
        <w:sectPr w:rsidR="00DA331D" w:rsidRPr="000B2959" w:rsidSect="003B18B6">
          <w:headerReference w:type="default" r:id="rId12"/>
          <w:footerReference w:type="default" r:id="rId13"/>
          <w:headerReference w:type="first" r:id="rId14"/>
          <w:footerReference w:type="first" r:id="rId15"/>
          <w:pgSz w:w="11906" w:h="16838"/>
          <w:pgMar w:top="720" w:right="3119" w:bottom="720" w:left="720" w:header="284" w:footer="283" w:gutter="0"/>
          <w:cols w:space="708"/>
          <w:titlePg/>
          <w:docGrid w:linePitch="360"/>
        </w:sectPr>
      </w:pPr>
    </w:p>
    <w:tbl>
      <w:tblPr>
        <w:tblStyle w:val="Tabela-Siatka"/>
        <w:tblW w:w="9853"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6"/>
        <w:gridCol w:w="4927"/>
      </w:tblGrid>
      <w:tr w:rsidR="00DE2400" w14:paraId="196D0BDA" w14:textId="77777777" w:rsidTr="009E7D31">
        <w:trPr>
          <w:trHeight w:val="1626"/>
        </w:trPr>
        <w:tc>
          <w:tcPr>
            <w:tcW w:w="4926" w:type="dxa"/>
          </w:tcPr>
          <w:p w14:paraId="05DA311F" w14:textId="094CF4F7" w:rsidR="00DE2400" w:rsidRPr="00AD42B4" w:rsidRDefault="00C60504" w:rsidP="00DE2400">
            <w:pPr>
              <w:spacing w:before="0" w:after="0" w:line="276" w:lineRule="auto"/>
              <w:rPr>
                <w:rFonts w:cs="Arial"/>
                <w:sz w:val="20"/>
                <w:lang w:val="en-GB"/>
              </w:rPr>
            </w:pPr>
            <w:r w:rsidRPr="00AD42B4">
              <w:rPr>
                <w:rFonts w:cs="Arial"/>
                <w:sz w:val="20"/>
                <w:lang w:val="en-GB"/>
              </w:rPr>
              <w:lastRenderedPageBreak/>
              <w:t>Prepared by</w:t>
            </w:r>
            <w:r w:rsidR="00DE2400" w:rsidRPr="00AD42B4">
              <w:rPr>
                <w:rFonts w:cs="Arial"/>
                <w:sz w:val="20"/>
                <w:lang w:val="en-GB"/>
              </w:rPr>
              <w:t>:</w:t>
            </w:r>
          </w:p>
          <w:p w14:paraId="1E9B29DC" w14:textId="1864421D" w:rsidR="00DE2400" w:rsidRPr="00AD42B4" w:rsidRDefault="00996515" w:rsidP="00996515">
            <w:pPr>
              <w:spacing w:before="0" w:line="276" w:lineRule="auto"/>
              <w:rPr>
                <w:rFonts w:cs="Arial"/>
                <w:b/>
                <w:color w:val="000000" w:themeColor="text1"/>
                <w:sz w:val="20"/>
                <w:lang w:val="en-GB"/>
              </w:rPr>
            </w:pPr>
            <w:r w:rsidRPr="00996515">
              <w:rPr>
                <w:rFonts w:cs="Arial"/>
                <w:b/>
                <w:color w:val="000000" w:themeColor="text1"/>
                <w:sz w:val="20"/>
                <w:lang w:val="en-GB"/>
              </w:rPr>
              <w:t>Macroeconomics Studies</w:t>
            </w:r>
            <w:r>
              <w:rPr>
                <w:rFonts w:cs="Arial"/>
                <w:b/>
                <w:color w:val="000000" w:themeColor="text1"/>
                <w:sz w:val="20"/>
                <w:lang w:val="en-GB"/>
              </w:rPr>
              <w:br/>
            </w:r>
            <w:r w:rsidRPr="00996515">
              <w:rPr>
                <w:rFonts w:cs="Arial"/>
                <w:b/>
                <w:color w:val="000000" w:themeColor="text1"/>
                <w:sz w:val="20"/>
                <w:lang w:val="en-GB"/>
              </w:rPr>
              <w:t>and Finance Department</w:t>
            </w:r>
          </w:p>
          <w:p w14:paraId="41A1AE38" w14:textId="56CD7011" w:rsidR="00DE2400" w:rsidRPr="00DE2400" w:rsidRDefault="00DE2400" w:rsidP="005113F9">
            <w:pPr>
              <w:spacing w:before="0" w:after="0" w:line="276" w:lineRule="auto"/>
              <w:rPr>
                <w:b/>
                <w:lang w:val="fi-FI"/>
              </w:rPr>
            </w:pPr>
            <w:r w:rsidRPr="00996515">
              <w:rPr>
                <w:b/>
                <w:sz w:val="20"/>
                <w:szCs w:val="20"/>
                <w:lang w:val="fi-FI"/>
              </w:rPr>
              <w:t>D</w:t>
            </w:r>
            <w:r w:rsidR="006C197A" w:rsidRPr="00996515">
              <w:rPr>
                <w:b/>
                <w:sz w:val="20"/>
                <w:szCs w:val="20"/>
                <w:lang w:val="fi-FI"/>
              </w:rPr>
              <w:t>irec</w:t>
            </w:r>
            <w:r w:rsidRPr="00996515">
              <w:rPr>
                <w:b/>
                <w:sz w:val="20"/>
                <w:szCs w:val="20"/>
                <w:lang w:val="fi-FI"/>
              </w:rPr>
              <w:t xml:space="preserve">tor </w:t>
            </w:r>
            <w:r w:rsidR="00996515" w:rsidRPr="00996515">
              <w:rPr>
                <w:b/>
                <w:lang w:val="fi-FI"/>
              </w:rPr>
              <w:t>Miroslaw Blazej</w:t>
            </w:r>
          </w:p>
          <w:p w14:paraId="5425F0B4" w14:textId="67D0DDB8" w:rsidR="00DE2400" w:rsidRPr="00AB24E4" w:rsidRDefault="006C197A" w:rsidP="00B16871">
            <w:pPr>
              <w:pStyle w:val="Nagwek3"/>
              <w:spacing w:before="0" w:after="120" w:line="240" w:lineRule="auto"/>
              <w:outlineLvl w:val="2"/>
              <w:rPr>
                <w:rFonts w:ascii="Fira Sans" w:hAnsi="Fira Sans" w:cs="Arial"/>
                <w:color w:val="000000" w:themeColor="text1"/>
                <w:sz w:val="20"/>
                <w:lang w:val="fi-FI"/>
              </w:rPr>
            </w:pPr>
            <w:r>
              <w:rPr>
                <w:rFonts w:ascii="Fira Sans" w:hAnsi="Fira Sans" w:cs="Arial"/>
                <w:color w:val="000000" w:themeColor="text1"/>
                <w:sz w:val="20"/>
                <w:lang w:val="fi-FI"/>
              </w:rPr>
              <w:t>Phone</w:t>
            </w:r>
            <w:r w:rsidR="00DE2400" w:rsidRPr="008F3638">
              <w:rPr>
                <w:rFonts w:ascii="Fira Sans" w:hAnsi="Fira Sans" w:cs="Arial"/>
                <w:color w:val="000000" w:themeColor="text1"/>
                <w:sz w:val="20"/>
                <w:lang w:val="fi-FI"/>
              </w:rPr>
              <w:t xml:space="preserve">: </w:t>
            </w:r>
            <w:r w:rsidR="00156F04">
              <w:rPr>
                <w:rFonts w:ascii="Fira Sans" w:hAnsi="Fira Sans" w:cs="Arial"/>
                <w:color w:val="000000" w:themeColor="text1"/>
                <w:sz w:val="20"/>
                <w:lang w:val="fi-FI"/>
              </w:rPr>
              <w:t>(</w:t>
            </w:r>
            <w:r>
              <w:rPr>
                <w:rFonts w:ascii="Fira Sans" w:hAnsi="Fira Sans" w:cs="Arial"/>
                <w:color w:val="000000" w:themeColor="text1"/>
                <w:sz w:val="20"/>
                <w:lang w:val="fi-FI"/>
              </w:rPr>
              <w:t xml:space="preserve">+48 </w:t>
            </w:r>
            <w:r w:rsidR="00DE2400" w:rsidRPr="008F3638">
              <w:rPr>
                <w:rFonts w:ascii="Fira Sans" w:hAnsi="Fira Sans" w:cs="Arial"/>
                <w:color w:val="000000" w:themeColor="text1"/>
                <w:sz w:val="20"/>
                <w:lang w:val="fi-FI"/>
              </w:rPr>
              <w:t>22</w:t>
            </w:r>
            <w:r w:rsidR="00156F04">
              <w:rPr>
                <w:rFonts w:ascii="Fira Sans" w:hAnsi="Fira Sans" w:cs="Arial"/>
                <w:color w:val="000000" w:themeColor="text1"/>
                <w:sz w:val="20"/>
                <w:lang w:val="fi-FI"/>
              </w:rPr>
              <w:t>)</w:t>
            </w:r>
            <w:r w:rsidR="00DE2400" w:rsidRPr="008F3638">
              <w:rPr>
                <w:rFonts w:ascii="Fira Sans" w:hAnsi="Fira Sans" w:cs="Arial"/>
                <w:color w:val="000000" w:themeColor="text1"/>
                <w:sz w:val="20"/>
                <w:lang w:val="fi-FI"/>
              </w:rPr>
              <w:t> </w:t>
            </w:r>
            <w:r w:rsidR="00996515" w:rsidRPr="00996515">
              <w:rPr>
                <w:rFonts w:ascii="Fira Sans" w:hAnsi="Fira Sans" w:cs="Arial"/>
                <w:color w:val="000000" w:themeColor="text1"/>
                <w:sz w:val="20"/>
                <w:lang w:val="fi-FI"/>
              </w:rPr>
              <w:t>608 37 73</w:t>
            </w:r>
          </w:p>
        </w:tc>
        <w:tc>
          <w:tcPr>
            <w:tcW w:w="4927" w:type="dxa"/>
          </w:tcPr>
          <w:p w14:paraId="4E8FFA16" w14:textId="216C4512" w:rsidR="00DE2400" w:rsidRPr="00AD42B4" w:rsidRDefault="006C197A" w:rsidP="00DE2400">
            <w:pPr>
              <w:spacing w:before="0" w:line="276" w:lineRule="auto"/>
              <w:rPr>
                <w:rFonts w:cs="Arial"/>
                <w:b/>
                <w:sz w:val="20"/>
                <w:lang w:val="en-GB"/>
              </w:rPr>
            </w:pPr>
            <w:r w:rsidRPr="00AD42B4">
              <w:rPr>
                <w:rFonts w:cs="Arial"/>
                <w:sz w:val="20"/>
                <w:lang w:val="en-GB"/>
              </w:rPr>
              <w:t>Issued by</w:t>
            </w:r>
            <w:r w:rsidR="00DE2400" w:rsidRPr="00AD42B4">
              <w:rPr>
                <w:rFonts w:cs="Arial"/>
                <w:sz w:val="20"/>
                <w:lang w:val="en-GB"/>
              </w:rPr>
              <w:t>:</w:t>
            </w:r>
            <w:r w:rsidR="00DE2400" w:rsidRPr="00AD42B4">
              <w:rPr>
                <w:rFonts w:cs="Arial"/>
                <w:sz w:val="20"/>
                <w:lang w:val="en-GB"/>
              </w:rPr>
              <w:br/>
            </w:r>
            <w:r w:rsidRPr="00AD42B4">
              <w:rPr>
                <w:rFonts w:cs="Arial"/>
                <w:b/>
                <w:sz w:val="20"/>
                <w:lang w:val="en-GB"/>
              </w:rPr>
              <w:t>The Spokesperson for the President</w:t>
            </w:r>
            <w:r w:rsidR="00FA4D6D" w:rsidRPr="00AD42B4">
              <w:rPr>
                <w:rFonts w:cs="Arial"/>
                <w:b/>
                <w:sz w:val="20"/>
                <w:lang w:val="en-GB"/>
              </w:rPr>
              <w:br/>
            </w:r>
            <w:r w:rsidRPr="00AD42B4">
              <w:rPr>
                <w:rFonts w:cs="Arial"/>
                <w:b/>
                <w:sz w:val="20"/>
                <w:lang w:val="en-GB"/>
              </w:rPr>
              <w:t>of Statistics Poland</w:t>
            </w:r>
          </w:p>
          <w:p w14:paraId="047A0FE3" w14:textId="77777777" w:rsidR="00DE2400" w:rsidRPr="004A1D19" w:rsidRDefault="00DE2400" w:rsidP="005113F9">
            <w:pPr>
              <w:pStyle w:val="Nagwek3"/>
              <w:spacing w:before="0" w:line="240" w:lineRule="auto"/>
              <w:outlineLvl w:val="2"/>
              <w:rPr>
                <w:rFonts w:ascii="Fira Sans" w:hAnsi="Fira Sans" w:cs="Arial"/>
                <w:b/>
                <w:color w:val="auto"/>
                <w:sz w:val="20"/>
                <w:szCs w:val="28"/>
              </w:rPr>
            </w:pPr>
            <w:r w:rsidRPr="004A1D19">
              <w:rPr>
                <w:rFonts w:ascii="Fira Sans" w:hAnsi="Fira Sans" w:cs="Arial"/>
                <w:b/>
                <w:color w:val="auto"/>
                <w:sz w:val="20"/>
                <w:szCs w:val="28"/>
              </w:rPr>
              <w:t>Karolina Banaszek</w:t>
            </w:r>
          </w:p>
          <w:p w14:paraId="59C02E89" w14:textId="4B34711C" w:rsidR="00DE2400" w:rsidRPr="004A1D19" w:rsidRDefault="006C197A" w:rsidP="005113F9">
            <w:pPr>
              <w:pStyle w:val="Nagwek3"/>
              <w:spacing w:before="0" w:line="240" w:lineRule="auto"/>
              <w:outlineLvl w:val="2"/>
              <w:rPr>
                <w:rFonts w:ascii="Fira Sans" w:hAnsi="Fira Sans" w:cs="Arial"/>
                <w:color w:val="auto"/>
                <w:sz w:val="20"/>
                <w:lang w:val="fi-FI"/>
              </w:rPr>
            </w:pPr>
            <w:r>
              <w:rPr>
                <w:rFonts w:ascii="Fira Sans" w:hAnsi="Fira Sans" w:cs="Arial"/>
                <w:color w:val="auto"/>
                <w:sz w:val="20"/>
                <w:lang w:val="fi-FI"/>
              </w:rPr>
              <w:t>Phone</w:t>
            </w:r>
            <w:r w:rsidR="00DE2400" w:rsidRPr="004A1D19">
              <w:rPr>
                <w:rFonts w:ascii="Fira Sans" w:hAnsi="Fira Sans" w:cs="Arial"/>
                <w:color w:val="auto"/>
                <w:sz w:val="20"/>
                <w:lang w:val="fi-FI"/>
              </w:rPr>
              <w:t xml:space="preserve">: </w:t>
            </w:r>
            <w:r w:rsidR="00FA4D6D">
              <w:rPr>
                <w:rFonts w:ascii="Fira Sans" w:hAnsi="Fira Sans" w:cs="Arial"/>
                <w:color w:val="auto"/>
                <w:sz w:val="20"/>
                <w:lang w:val="fi-FI"/>
              </w:rPr>
              <w:t>(</w:t>
            </w:r>
            <w:r w:rsidR="002021A6">
              <w:rPr>
                <w:rFonts w:ascii="Fira Sans" w:hAnsi="Fira Sans" w:cs="Arial"/>
                <w:color w:val="auto"/>
                <w:sz w:val="20"/>
                <w:lang w:val="fi-FI"/>
              </w:rPr>
              <w:t>+48</w:t>
            </w:r>
            <w:r w:rsidR="00FA4D6D">
              <w:rPr>
                <w:rFonts w:ascii="Fira Sans" w:hAnsi="Fira Sans" w:cs="Arial"/>
                <w:color w:val="auto"/>
                <w:sz w:val="20"/>
                <w:lang w:val="fi-FI"/>
              </w:rPr>
              <w:t>)</w:t>
            </w:r>
            <w:r w:rsidR="002021A6">
              <w:rPr>
                <w:rFonts w:ascii="Fira Sans" w:hAnsi="Fira Sans" w:cs="Arial"/>
                <w:color w:val="auto"/>
                <w:sz w:val="20"/>
                <w:lang w:val="fi-FI"/>
              </w:rPr>
              <w:t xml:space="preserve"> </w:t>
            </w:r>
            <w:r w:rsidR="00DE2400" w:rsidRPr="004A1D19">
              <w:rPr>
                <w:rFonts w:ascii="Fira Sans" w:hAnsi="Fira Sans" w:cs="Arial"/>
                <w:color w:val="auto"/>
                <w:sz w:val="20"/>
                <w:lang w:val="fi-FI"/>
              </w:rPr>
              <w:t>695 255</w:t>
            </w:r>
            <w:r w:rsidR="00DE2400">
              <w:rPr>
                <w:rFonts w:ascii="Fira Sans" w:hAnsi="Fira Sans" w:cs="Arial"/>
                <w:color w:val="auto"/>
                <w:sz w:val="20"/>
                <w:lang w:val="fi-FI"/>
              </w:rPr>
              <w:t> </w:t>
            </w:r>
            <w:r w:rsidR="00DE2400" w:rsidRPr="004A1D19">
              <w:rPr>
                <w:rFonts w:ascii="Fira Sans" w:hAnsi="Fira Sans" w:cs="Arial"/>
                <w:color w:val="auto"/>
                <w:sz w:val="20"/>
                <w:lang w:val="fi-FI"/>
              </w:rPr>
              <w:t>011</w:t>
            </w:r>
          </w:p>
          <w:p w14:paraId="3CC62B04" w14:textId="77777777" w:rsidR="00DE2400" w:rsidRDefault="00DE2400" w:rsidP="005113F9">
            <w:pPr>
              <w:rPr>
                <w:sz w:val="18"/>
              </w:rPr>
            </w:pPr>
          </w:p>
        </w:tc>
      </w:tr>
      <w:tr w:rsidR="00DE2400" w:rsidRPr="00C73757" w14:paraId="28647E7C" w14:textId="77777777" w:rsidTr="009E7D31">
        <w:trPr>
          <w:trHeight w:val="418"/>
        </w:trPr>
        <w:tc>
          <w:tcPr>
            <w:tcW w:w="4926" w:type="dxa"/>
            <w:vMerge w:val="restart"/>
          </w:tcPr>
          <w:p w14:paraId="076C640B" w14:textId="7E42948F" w:rsidR="00DE2400" w:rsidRPr="00AD42B4" w:rsidRDefault="002021A6" w:rsidP="005113F9">
            <w:pPr>
              <w:rPr>
                <w:b/>
                <w:sz w:val="20"/>
                <w:lang w:val="en-GB"/>
              </w:rPr>
            </w:pPr>
            <w:r w:rsidRPr="00AD42B4">
              <w:rPr>
                <w:b/>
                <w:sz w:val="20"/>
                <w:lang w:val="en-GB"/>
              </w:rPr>
              <w:t>Press Office</w:t>
            </w:r>
            <w:r w:rsidR="00DE2400" w:rsidRPr="00AD42B4">
              <w:rPr>
                <w:b/>
                <w:sz w:val="20"/>
                <w:lang w:val="en-GB"/>
              </w:rPr>
              <w:t xml:space="preserve"> </w:t>
            </w:r>
          </w:p>
          <w:p w14:paraId="6446B629" w14:textId="73966755" w:rsidR="00DE2400" w:rsidRPr="00AD42B4" w:rsidRDefault="002021A6" w:rsidP="005113F9">
            <w:pPr>
              <w:rPr>
                <w:sz w:val="20"/>
                <w:lang w:val="en-GB"/>
              </w:rPr>
            </w:pPr>
            <w:r w:rsidRPr="00AD42B4">
              <w:rPr>
                <w:sz w:val="20"/>
                <w:lang w:val="en-GB"/>
              </w:rPr>
              <w:t>Phone</w:t>
            </w:r>
            <w:r w:rsidR="00DE2400" w:rsidRPr="00AD42B4">
              <w:rPr>
                <w:sz w:val="20"/>
                <w:lang w:val="en-GB"/>
              </w:rPr>
              <w:t xml:space="preserve">: </w:t>
            </w:r>
            <w:r w:rsidR="00FA4D6D" w:rsidRPr="00AD42B4">
              <w:rPr>
                <w:sz w:val="20"/>
                <w:lang w:val="en-GB"/>
              </w:rPr>
              <w:t xml:space="preserve">(+48 </w:t>
            </w:r>
            <w:r w:rsidR="00DE2400" w:rsidRPr="00AD42B4">
              <w:rPr>
                <w:sz w:val="20"/>
                <w:lang w:val="en-GB"/>
              </w:rPr>
              <w:t>22</w:t>
            </w:r>
            <w:r w:rsidR="00FA4D6D" w:rsidRPr="00AD42B4">
              <w:rPr>
                <w:sz w:val="20"/>
                <w:lang w:val="en-GB"/>
              </w:rPr>
              <w:t>)</w:t>
            </w:r>
            <w:r w:rsidR="00DE2400" w:rsidRPr="00AD42B4">
              <w:rPr>
                <w:sz w:val="20"/>
                <w:lang w:val="en-GB"/>
              </w:rPr>
              <w:t xml:space="preserve"> 608 3</w:t>
            </w:r>
            <w:r w:rsidR="00E95036" w:rsidRPr="00AD42B4">
              <w:rPr>
                <w:sz w:val="20"/>
                <w:lang w:val="en-GB"/>
              </w:rPr>
              <w:t>8 04</w:t>
            </w:r>
            <w:r w:rsidR="00DE2400" w:rsidRPr="00AD42B4">
              <w:rPr>
                <w:sz w:val="20"/>
                <w:lang w:val="en-GB"/>
              </w:rPr>
              <w:t xml:space="preserve"> </w:t>
            </w:r>
          </w:p>
          <w:p w14:paraId="07C73DA1" w14:textId="77777777" w:rsidR="00DE2400" w:rsidRPr="00F05FC7" w:rsidRDefault="00DE2400" w:rsidP="005113F9">
            <w:pPr>
              <w:rPr>
                <w:sz w:val="18"/>
                <w:lang w:val="en-US"/>
              </w:rPr>
            </w:pPr>
            <w:r w:rsidRPr="00A82D31">
              <w:rPr>
                <w:b/>
                <w:sz w:val="20"/>
                <w:lang w:val="en-GB"/>
              </w:rPr>
              <w:t>e-mail:</w:t>
            </w:r>
            <w:r w:rsidRPr="00A82D31">
              <w:rPr>
                <w:sz w:val="20"/>
                <w:lang w:val="en-GB"/>
              </w:rPr>
              <w:t xml:space="preserve"> </w:t>
            </w:r>
            <w:hyperlink r:id="rId16" w:history="1">
              <w:r w:rsidRPr="00394E26">
                <w:rPr>
                  <w:rStyle w:val="Hipercze"/>
                  <w:rFonts w:eastAsiaTheme="majorEastAsia" w:cs="Arial"/>
                  <w:b/>
                  <w:color w:val="auto"/>
                  <w:sz w:val="20"/>
                  <w:szCs w:val="20"/>
                  <w:lang w:val="en-US"/>
                </w:rPr>
                <w:t>obslugaprasowa@stat.gov.pl</w:t>
              </w:r>
            </w:hyperlink>
          </w:p>
        </w:tc>
        <w:tc>
          <w:tcPr>
            <w:tcW w:w="4927" w:type="dxa"/>
            <w:vAlign w:val="center"/>
          </w:tcPr>
          <w:p w14:paraId="01941133" w14:textId="749AC7BD" w:rsidR="00DE2400" w:rsidRPr="00AD42B4" w:rsidRDefault="00DE2400" w:rsidP="005113F9">
            <w:pPr>
              <w:ind w:firstLine="680"/>
              <w:rPr>
                <w:sz w:val="18"/>
                <w:lang w:val="en-US"/>
              </w:rPr>
            </w:pPr>
            <w:r>
              <w:rPr>
                <w:noProof/>
                <w:sz w:val="20"/>
                <w:lang w:eastAsia="pl-PL"/>
              </w:rPr>
              <w:drawing>
                <wp:anchor distT="0" distB="0" distL="114300" distR="114300" simplePos="0" relativeHeight="251744256" behindDoc="0" locked="0" layoutInCell="1" allowOverlap="1" wp14:anchorId="5018E5AE" wp14:editId="01A3229C">
                  <wp:simplePos x="0" y="0"/>
                  <wp:positionH relativeFrom="column">
                    <wp:posOffset>78740</wp:posOffset>
                  </wp:positionH>
                  <wp:positionV relativeFrom="paragraph">
                    <wp:posOffset>21590</wp:posOffset>
                  </wp:positionV>
                  <wp:extent cx="251460" cy="251460"/>
                  <wp:effectExtent l="0" t="0" r="0" b="0"/>
                  <wp:wrapNone/>
                  <wp:docPr id="21" name="Obraz 21" descr="Websit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logo-03.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Pr="00AD42B4">
              <w:rPr>
                <w:sz w:val="20"/>
                <w:lang w:val="en-US"/>
              </w:rPr>
              <w:t>www.stat.gov.pl</w:t>
            </w:r>
            <w:r w:rsidR="002021A6" w:rsidRPr="00AD42B4">
              <w:rPr>
                <w:sz w:val="20"/>
                <w:lang w:val="en-US"/>
              </w:rPr>
              <w:t>/en/</w:t>
            </w:r>
            <w:r w:rsidR="00146A13">
              <w:rPr>
                <w:sz w:val="20"/>
                <w:lang w:val="en-US"/>
              </w:rPr>
              <w:t xml:space="preserve"> </w:t>
            </w:r>
          </w:p>
        </w:tc>
      </w:tr>
      <w:tr w:rsidR="00DE1D0A" w14:paraId="36A99721" w14:textId="77777777" w:rsidTr="009E7D31">
        <w:trPr>
          <w:trHeight w:val="418"/>
        </w:trPr>
        <w:tc>
          <w:tcPr>
            <w:tcW w:w="4926" w:type="dxa"/>
            <w:vMerge/>
          </w:tcPr>
          <w:p w14:paraId="3255344A" w14:textId="77777777" w:rsidR="00DE1D0A" w:rsidRPr="00AD42B4" w:rsidRDefault="00DE1D0A" w:rsidP="00DE1D0A">
            <w:pPr>
              <w:rPr>
                <w:b/>
                <w:sz w:val="20"/>
                <w:lang w:val="en-US"/>
              </w:rPr>
            </w:pPr>
          </w:p>
        </w:tc>
        <w:tc>
          <w:tcPr>
            <w:tcW w:w="4927" w:type="dxa"/>
            <w:vAlign w:val="center"/>
          </w:tcPr>
          <w:p w14:paraId="09C3C6AD" w14:textId="796F9F20" w:rsidR="00DE1D0A" w:rsidRDefault="00DE1D0A" w:rsidP="00DE1D0A">
            <w:pPr>
              <w:ind w:firstLine="680"/>
              <w:rPr>
                <w:sz w:val="18"/>
              </w:rPr>
            </w:pPr>
            <w:r>
              <w:rPr>
                <w:noProof/>
                <w:sz w:val="20"/>
                <w:lang w:eastAsia="pl-PL"/>
              </w:rPr>
              <w:drawing>
                <wp:anchor distT="0" distB="0" distL="114300" distR="114300" simplePos="0" relativeHeight="251753472" behindDoc="0" locked="0" layoutInCell="1" allowOverlap="1" wp14:anchorId="2A52F6BA" wp14:editId="04DB9F4F">
                  <wp:simplePos x="0" y="0"/>
                  <wp:positionH relativeFrom="column">
                    <wp:posOffset>78740</wp:posOffset>
                  </wp:positionH>
                  <wp:positionV relativeFrom="paragraph">
                    <wp:posOffset>21590</wp:posOffset>
                  </wp:positionV>
                  <wp:extent cx="251460" cy="251460"/>
                  <wp:effectExtent l="0" t="0" r="0" b="0"/>
                  <wp:wrapNone/>
                  <wp:docPr id="22" name="Obraz 22" descr="Twitter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logo-04.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Pr="003D5F42">
              <w:rPr>
                <w:sz w:val="20"/>
              </w:rPr>
              <w:t>@</w:t>
            </w:r>
            <w:proofErr w:type="spellStart"/>
            <w:r w:rsidRPr="00DE1D0A">
              <w:rPr>
                <w:noProof/>
                <w:sz w:val="20"/>
                <w:lang w:eastAsia="pl-PL"/>
              </w:rPr>
              <w:t>StatPoland</w:t>
            </w:r>
            <w:proofErr w:type="spellEnd"/>
          </w:p>
        </w:tc>
      </w:tr>
      <w:tr w:rsidR="00DE1D0A" w14:paraId="549C3B1C" w14:textId="77777777" w:rsidTr="009E7D31">
        <w:trPr>
          <w:trHeight w:val="480"/>
        </w:trPr>
        <w:tc>
          <w:tcPr>
            <w:tcW w:w="4926" w:type="dxa"/>
            <w:vMerge/>
          </w:tcPr>
          <w:p w14:paraId="231798A1" w14:textId="77777777" w:rsidR="00DE1D0A" w:rsidRPr="00C91687" w:rsidRDefault="00DE1D0A" w:rsidP="00DE1D0A">
            <w:pPr>
              <w:rPr>
                <w:b/>
                <w:sz w:val="20"/>
              </w:rPr>
            </w:pPr>
          </w:p>
        </w:tc>
        <w:tc>
          <w:tcPr>
            <w:tcW w:w="4927" w:type="dxa"/>
          </w:tcPr>
          <w:p w14:paraId="5B472D28" w14:textId="60C69F96" w:rsidR="00DE1D0A" w:rsidRDefault="00DE1D0A" w:rsidP="00DE1D0A">
            <w:pPr>
              <w:ind w:firstLine="680"/>
              <w:rPr>
                <w:sz w:val="18"/>
              </w:rPr>
            </w:pPr>
            <w:r>
              <w:rPr>
                <w:noProof/>
                <w:sz w:val="20"/>
                <w:lang w:eastAsia="pl-PL"/>
              </w:rPr>
              <w:drawing>
                <wp:anchor distT="0" distB="0" distL="114300" distR="114300" simplePos="0" relativeHeight="251754496" behindDoc="0" locked="0" layoutInCell="1" allowOverlap="1" wp14:anchorId="3EE52BA3" wp14:editId="56497573">
                  <wp:simplePos x="0" y="0"/>
                  <wp:positionH relativeFrom="column">
                    <wp:posOffset>80645</wp:posOffset>
                  </wp:positionH>
                  <wp:positionV relativeFrom="paragraph">
                    <wp:posOffset>13970</wp:posOffset>
                  </wp:positionV>
                  <wp:extent cx="251460" cy="251460"/>
                  <wp:effectExtent l="0" t="0" r="0" b="0"/>
                  <wp:wrapNone/>
                  <wp:docPr id="23" name="Obraz 23" descr="Facebook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Pr="003D5F42">
              <w:rPr>
                <w:sz w:val="20"/>
              </w:rPr>
              <w:t>@</w:t>
            </w:r>
            <w:proofErr w:type="spellStart"/>
            <w:r w:rsidRPr="003D5F42">
              <w:rPr>
                <w:sz w:val="20"/>
              </w:rPr>
              <w:t>GlownyUrzadStatystyczny</w:t>
            </w:r>
            <w:proofErr w:type="spellEnd"/>
            <w:r>
              <w:rPr>
                <w:noProof/>
                <w:sz w:val="20"/>
                <w:lang w:eastAsia="pl-PL"/>
              </w:rPr>
              <w:t xml:space="preserve"> </w:t>
            </w:r>
          </w:p>
        </w:tc>
      </w:tr>
      <w:tr w:rsidR="00DE1D0A" w14:paraId="06D97269" w14:textId="77777777" w:rsidTr="009E7D31">
        <w:trPr>
          <w:trHeight w:val="480"/>
        </w:trPr>
        <w:tc>
          <w:tcPr>
            <w:tcW w:w="4926" w:type="dxa"/>
          </w:tcPr>
          <w:p w14:paraId="0DD5A4BE" w14:textId="77777777" w:rsidR="00DE1D0A" w:rsidRPr="00C91687" w:rsidRDefault="00DE1D0A" w:rsidP="00DE1D0A">
            <w:pPr>
              <w:rPr>
                <w:b/>
                <w:sz w:val="20"/>
              </w:rPr>
            </w:pPr>
          </w:p>
        </w:tc>
        <w:tc>
          <w:tcPr>
            <w:tcW w:w="4927" w:type="dxa"/>
          </w:tcPr>
          <w:p w14:paraId="581DB5EF" w14:textId="0374BF4E" w:rsidR="00DE1D0A" w:rsidRPr="003D5F42" w:rsidRDefault="00DE1D0A" w:rsidP="00DE1D0A">
            <w:pPr>
              <w:ind w:firstLine="680"/>
              <w:rPr>
                <w:sz w:val="20"/>
              </w:rPr>
            </w:pPr>
            <w:r>
              <w:rPr>
                <w:noProof/>
                <w:sz w:val="20"/>
                <w:lang w:eastAsia="pl-PL"/>
              </w:rPr>
              <w:drawing>
                <wp:anchor distT="0" distB="0" distL="114300" distR="114300" simplePos="0" relativeHeight="251755520" behindDoc="0" locked="0" layoutInCell="1" allowOverlap="1" wp14:anchorId="3FB8FF36" wp14:editId="5E0746E2">
                  <wp:simplePos x="0" y="0"/>
                  <wp:positionH relativeFrom="column">
                    <wp:posOffset>82550</wp:posOffset>
                  </wp:positionH>
                  <wp:positionV relativeFrom="paragraph">
                    <wp:posOffset>12700</wp:posOffset>
                  </wp:positionV>
                  <wp:extent cx="251460" cy="251460"/>
                  <wp:effectExtent l="0" t="0" r="0" b="0"/>
                  <wp:wrapNone/>
                  <wp:docPr id="5" name="Obraz 5" descr="Instagram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roofErr w:type="spellStart"/>
            <w:r w:rsidRPr="00DE1D0A">
              <w:rPr>
                <w:sz w:val="20"/>
              </w:rPr>
              <w:t>gus_stat</w:t>
            </w:r>
            <w:proofErr w:type="spellEnd"/>
          </w:p>
        </w:tc>
      </w:tr>
      <w:tr w:rsidR="00DE1D0A" w14:paraId="2B34FEF8" w14:textId="77777777" w:rsidTr="009E7D31">
        <w:trPr>
          <w:trHeight w:val="480"/>
        </w:trPr>
        <w:tc>
          <w:tcPr>
            <w:tcW w:w="4926" w:type="dxa"/>
          </w:tcPr>
          <w:p w14:paraId="327B582C" w14:textId="77777777" w:rsidR="00DE1D0A" w:rsidRPr="00C91687" w:rsidRDefault="00DE1D0A" w:rsidP="00DE1D0A">
            <w:pPr>
              <w:rPr>
                <w:b/>
                <w:sz w:val="20"/>
              </w:rPr>
            </w:pPr>
          </w:p>
        </w:tc>
        <w:tc>
          <w:tcPr>
            <w:tcW w:w="4927" w:type="dxa"/>
          </w:tcPr>
          <w:p w14:paraId="40F251B2" w14:textId="699BCE57" w:rsidR="00DE1D0A" w:rsidRPr="003D5F42" w:rsidRDefault="00DE1D0A" w:rsidP="00DE1D0A">
            <w:pPr>
              <w:ind w:firstLine="680"/>
              <w:rPr>
                <w:sz w:val="20"/>
              </w:rPr>
            </w:pPr>
            <w:r>
              <w:rPr>
                <w:noProof/>
                <w:sz w:val="20"/>
                <w:lang w:eastAsia="pl-PL"/>
              </w:rPr>
              <w:drawing>
                <wp:anchor distT="0" distB="0" distL="114300" distR="114300" simplePos="0" relativeHeight="251756544" behindDoc="0" locked="0" layoutInCell="1" allowOverlap="1" wp14:anchorId="1947C968" wp14:editId="7AD70266">
                  <wp:simplePos x="0" y="0"/>
                  <wp:positionH relativeFrom="column">
                    <wp:posOffset>82550</wp:posOffset>
                  </wp:positionH>
                  <wp:positionV relativeFrom="paragraph">
                    <wp:posOffset>13970</wp:posOffset>
                  </wp:positionV>
                  <wp:extent cx="251460" cy="251460"/>
                  <wp:effectExtent l="0" t="0" r="0" b="0"/>
                  <wp:wrapNone/>
                  <wp:docPr id="11" name="Obraz 11" descr="Youtub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roofErr w:type="spellStart"/>
            <w:r w:rsidRPr="00531873">
              <w:rPr>
                <w:sz w:val="20"/>
              </w:rPr>
              <w:t>glownyurzadstatystycznygus</w:t>
            </w:r>
            <w:proofErr w:type="spellEnd"/>
          </w:p>
        </w:tc>
      </w:tr>
      <w:tr w:rsidR="00DE1D0A" w14:paraId="16A5698A" w14:textId="77777777" w:rsidTr="009E7D31">
        <w:trPr>
          <w:trHeight w:val="953"/>
        </w:trPr>
        <w:tc>
          <w:tcPr>
            <w:tcW w:w="4926" w:type="dxa"/>
          </w:tcPr>
          <w:p w14:paraId="3605F212" w14:textId="77777777" w:rsidR="00DE1D0A" w:rsidRPr="00C91687" w:rsidRDefault="00DE1D0A" w:rsidP="00DE1D0A">
            <w:pPr>
              <w:rPr>
                <w:b/>
                <w:sz w:val="20"/>
              </w:rPr>
            </w:pPr>
          </w:p>
        </w:tc>
        <w:tc>
          <w:tcPr>
            <w:tcW w:w="4927" w:type="dxa"/>
          </w:tcPr>
          <w:p w14:paraId="1D245A35" w14:textId="79B26C17" w:rsidR="00DE1D0A" w:rsidRPr="003D5F42" w:rsidRDefault="00DE1D0A" w:rsidP="00DE1D0A">
            <w:pPr>
              <w:ind w:firstLine="680"/>
              <w:rPr>
                <w:sz w:val="20"/>
              </w:rPr>
            </w:pPr>
            <w:r w:rsidRPr="00531873">
              <w:rPr>
                <w:noProof/>
                <w:sz w:val="20"/>
                <w:lang w:eastAsia="pl-PL"/>
              </w:rPr>
              <w:t>glownyurzadstatystyczny</w:t>
            </w:r>
            <w:r>
              <w:rPr>
                <w:noProof/>
                <w:sz w:val="20"/>
                <w:lang w:eastAsia="pl-PL"/>
              </w:rPr>
              <w:drawing>
                <wp:anchor distT="0" distB="0" distL="114300" distR="114300" simplePos="0" relativeHeight="251757568" behindDoc="0" locked="0" layoutInCell="1" allowOverlap="1" wp14:anchorId="4CE9A62A" wp14:editId="5FD5664F">
                  <wp:simplePos x="0" y="0"/>
                  <wp:positionH relativeFrom="column">
                    <wp:posOffset>82550</wp:posOffset>
                  </wp:positionH>
                  <wp:positionV relativeFrom="paragraph">
                    <wp:posOffset>15240</wp:posOffset>
                  </wp:positionV>
                  <wp:extent cx="251460" cy="251460"/>
                  <wp:effectExtent l="0" t="0" r="0" b="0"/>
                  <wp:wrapNone/>
                  <wp:docPr id="14" name="Obraz 14" descr="Linkedin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
        </w:tc>
      </w:tr>
      <w:tr w:rsidR="00DE2400" w:rsidRPr="006F155D" w14:paraId="385E56CC" w14:textId="77777777" w:rsidTr="009E7D31">
        <w:trPr>
          <w:trHeight w:val="4114"/>
        </w:trPr>
        <w:tc>
          <w:tcPr>
            <w:tcW w:w="9853" w:type="dxa"/>
            <w:gridSpan w:val="2"/>
            <w:shd w:val="clear" w:color="auto" w:fill="D9D9D9" w:themeFill="background1" w:themeFillShade="D9"/>
          </w:tcPr>
          <w:p w14:paraId="08948A60" w14:textId="49BD2C24" w:rsidR="00DE2400" w:rsidRPr="00AD42B4" w:rsidRDefault="00CA784C" w:rsidP="005113F9">
            <w:pPr>
              <w:shd w:val="clear" w:color="auto" w:fill="D9D9D9" w:themeFill="background1" w:themeFillShade="D9"/>
              <w:rPr>
                <w:b/>
                <w:lang w:val="en-GB"/>
              </w:rPr>
            </w:pPr>
            <w:r w:rsidRPr="00AD42B4">
              <w:rPr>
                <w:b/>
                <w:lang w:val="en-GB"/>
              </w:rPr>
              <w:t>Related information</w:t>
            </w:r>
          </w:p>
          <w:p w14:paraId="7EA5795C" w14:textId="77777777" w:rsidR="00D25836" w:rsidRPr="00D25836" w:rsidRDefault="00CF18EE" w:rsidP="00D25836">
            <w:pPr>
              <w:rPr>
                <w:rStyle w:val="Hipercze"/>
                <w:lang w:val="en-GB"/>
              </w:rPr>
            </w:pPr>
            <w:r>
              <w:rPr>
                <w:rFonts w:cs="Times New Roman"/>
              </w:rPr>
              <w:fldChar w:fldCharType="begin"/>
            </w:r>
            <w:r w:rsidR="00001862" w:rsidRPr="00AD42B4">
              <w:rPr>
                <w:rFonts w:cs="Times New Roman"/>
                <w:lang w:val="en-GB"/>
              </w:rPr>
              <w:instrText>HYPERLINK "https://stat.gov.pl/" \o "description hyperlink "</w:instrText>
            </w:r>
            <w:r>
              <w:rPr>
                <w:rFonts w:cs="Times New Roman"/>
              </w:rPr>
              <w:fldChar w:fldCharType="separate"/>
            </w:r>
            <w:hyperlink r:id="rId23" w:history="1">
              <w:r w:rsidR="00D25836" w:rsidRPr="00D25836">
                <w:rPr>
                  <w:rStyle w:val="Hipercze"/>
                  <w:lang w:val="en-GB"/>
                </w:rPr>
                <w:t>Polish insurance market 2018</w:t>
              </w:r>
            </w:hyperlink>
          </w:p>
          <w:p w14:paraId="6912F9A8" w14:textId="6DEAC4F6" w:rsidR="0044018E" w:rsidRPr="00D25836" w:rsidRDefault="00CF18EE" w:rsidP="0044018E">
            <w:pPr>
              <w:rPr>
                <w:rStyle w:val="Hipercze"/>
                <w:lang w:val="en-GB"/>
              </w:rPr>
            </w:pPr>
            <w:r>
              <w:rPr>
                <w:rFonts w:cs="Times New Roman"/>
              </w:rPr>
              <w:fldChar w:fldCharType="end"/>
            </w:r>
            <w:hyperlink r:id="rId24" w:history="1">
              <w:r w:rsidR="0044018E">
                <w:rPr>
                  <w:rStyle w:val="Hipercze"/>
                  <w:lang w:val="en-GB"/>
                </w:rPr>
                <w:t>Annual bulletin. Insurance market 2020</w:t>
              </w:r>
            </w:hyperlink>
          </w:p>
          <w:p w14:paraId="65BC75DB" w14:textId="18008191" w:rsidR="00B16871" w:rsidRPr="00AD42B4" w:rsidRDefault="00CF18EE" w:rsidP="005113F9">
            <w:pPr>
              <w:rPr>
                <w:rStyle w:val="Hipercze"/>
                <w:lang w:val="en-GB"/>
              </w:rPr>
            </w:pPr>
            <w:r>
              <w:rPr>
                <w:rFonts w:cs="Times New Roman"/>
              </w:rPr>
              <w:fldChar w:fldCharType="begin"/>
            </w:r>
            <w:r w:rsidR="00001862" w:rsidRPr="00AD42B4">
              <w:rPr>
                <w:rFonts w:cs="Times New Roman"/>
                <w:lang w:val="en-GB"/>
              </w:rPr>
              <w:instrText>HYPERLINK "https://stat.gov.pl/" \o "description hyperlink "</w:instrText>
            </w:r>
            <w:r>
              <w:rPr>
                <w:rFonts w:cs="Times New Roman"/>
              </w:rPr>
              <w:fldChar w:fldCharType="separate"/>
            </w:r>
          </w:p>
          <w:p w14:paraId="55DA24D0" w14:textId="353CC6F5" w:rsidR="00DE2400" w:rsidRPr="00AD42B4" w:rsidRDefault="00CF18EE" w:rsidP="005113F9">
            <w:pPr>
              <w:shd w:val="clear" w:color="auto" w:fill="D9D9D9" w:themeFill="background1" w:themeFillShade="D9"/>
              <w:spacing w:before="360"/>
              <w:rPr>
                <w:b/>
                <w:color w:val="000000" w:themeColor="text1"/>
                <w:szCs w:val="24"/>
                <w:lang w:val="en-GB"/>
              </w:rPr>
            </w:pPr>
            <w:r>
              <w:rPr>
                <w:rFonts w:cs="Times New Roman"/>
              </w:rPr>
              <w:fldChar w:fldCharType="end"/>
            </w:r>
            <w:r w:rsidR="000F569C" w:rsidRPr="00AD42B4">
              <w:rPr>
                <w:b/>
                <w:color w:val="000000" w:themeColor="text1"/>
                <w:szCs w:val="24"/>
                <w:lang w:val="en-GB"/>
              </w:rPr>
              <w:t>Data available in databases</w:t>
            </w:r>
          </w:p>
          <w:p w14:paraId="5FF6D327" w14:textId="5016C6B4" w:rsidR="00D25836" w:rsidRPr="00D25836" w:rsidRDefault="00E843A1" w:rsidP="00D25836">
            <w:pPr>
              <w:rPr>
                <w:rStyle w:val="Hipercze"/>
                <w:lang w:val="en-GB"/>
              </w:rPr>
            </w:pPr>
            <w:hyperlink r:id="rId25" w:history="1">
              <w:r w:rsidR="00D25836" w:rsidRPr="00D25836">
                <w:rPr>
                  <w:rStyle w:val="Hipercze"/>
                  <w:lang w:val="en-GB"/>
                </w:rPr>
                <w:t>Financial Results of Insurance Companies</w:t>
              </w:r>
            </w:hyperlink>
          </w:p>
          <w:p w14:paraId="3758AA93" w14:textId="740C8972" w:rsidR="00BB5AE4" w:rsidRPr="00D25836" w:rsidRDefault="00E843A1" w:rsidP="00BB5AE4">
            <w:pPr>
              <w:rPr>
                <w:rStyle w:val="Hipercze"/>
                <w:lang w:val="en-GB"/>
              </w:rPr>
            </w:pPr>
            <w:hyperlink r:id="rId26" w:tooltip="Quarterly bulletin. Insurance market" w:history="1"/>
            <w:hyperlink r:id="rId27" w:history="1">
              <w:r w:rsidR="00BB5AE4">
                <w:rPr>
                  <w:rStyle w:val="Hipercze"/>
                  <w:lang w:val="en-GB"/>
                </w:rPr>
                <w:t>Quarterly bulletin. Insurance market</w:t>
              </w:r>
            </w:hyperlink>
          </w:p>
          <w:p w14:paraId="326D6B5C" w14:textId="51C6FEAF" w:rsidR="00B16871" w:rsidRPr="00AD42B4" w:rsidRDefault="00CF18EE" w:rsidP="00B16871">
            <w:pPr>
              <w:rPr>
                <w:rStyle w:val="Hipercze"/>
                <w:rFonts w:cstheme="minorBidi"/>
                <w:lang w:val="en-GB"/>
              </w:rPr>
            </w:pPr>
            <w:r>
              <w:rPr>
                <w:rFonts w:cs="Times New Roman"/>
              </w:rPr>
              <w:fldChar w:fldCharType="begin"/>
            </w:r>
            <w:r w:rsidR="00001862" w:rsidRPr="00AD42B4">
              <w:rPr>
                <w:rFonts w:cs="Times New Roman"/>
                <w:lang w:val="en-GB"/>
              </w:rPr>
              <w:instrText>HYPERLINK "https://stat.gov.pl/" \o "description hyperlink "</w:instrText>
            </w:r>
            <w:r>
              <w:rPr>
                <w:rFonts w:cs="Times New Roman"/>
              </w:rPr>
              <w:fldChar w:fldCharType="separate"/>
            </w:r>
          </w:p>
          <w:p w14:paraId="6EC7A51E" w14:textId="250E9494" w:rsidR="00B16871" w:rsidRPr="00AD42B4" w:rsidRDefault="00CF18EE" w:rsidP="00B16871">
            <w:pPr>
              <w:shd w:val="clear" w:color="auto" w:fill="D9D9D9" w:themeFill="background1" w:themeFillShade="D9"/>
              <w:spacing w:before="360"/>
              <w:rPr>
                <w:b/>
                <w:color w:val="000000" w:themeColor="text1"/>
                <w:szCs w:val="24"/>
                <w:lang w:val="en-GB"/>
              </w:rPr>
            </w:pPr>
            <w:r>
              <w:rPr>
                <w:rFonts w:cs="Times New Roman"/>
              </w:rPr>
              <w:fldChar w:fldCharType="end"/>
            </w:r>
            <w:r w:rsidR="00CA784C" w:rsidRPr="00AD42B4">
              <w:rPr>
                <w:b/>
                <w:color w:val="000000" w:themeColor="text1"/>
                <w:szCs w:val="24"/>
                <w:lang w:val="en-GB"/>
              </w:rPr>
              <w:t>Terms used inn official statistics</w:t>
            </w:r>
          </w:p>
          <w:p w14:paraId="0E8400A1" w14:textId="77777777" w:rsidR="00D25836" w:rsidRPr="009905EC" w:rsidRDefault="00E843A1" w:rsidP="00D25836">
            <w:pPr>
              <w:rPr>
                <w:rStyle w:val="Hipercze"/>
                <w:lang w:val="en-GB"/>
              </w:rPr>
            </w:pPr>
            <w:hyperlink r:id="rId28" w:history="1">
              <w:r w:rsidR="00D25836" w:rsidRPr="00D25836">
                <w:rPr>
                  <w:rStyle w:val="Hipercze"/>
                  <w:lang w:val="en-GB"/>
                </w:rPr>
                <w:t>Insurance undertaking</w:t>
              </w:r>
            </w:hyperlink>
          </w:p>
          <w:p w14:paraId="0B8E23E9" w14:textId="77777777" w:rsidR="00D25836" w:rsidRPr="00D25836" w:rsidRDefault="00CF18EE" w:rsidP="00D25836">
            <w:pPr>
              <w:rPr>
                <w:rStyle w:val="Hipercze"/>
                <w:lang w:val="en-GB"/>
              </w:rPr>
            </w:pPr>
            <w:r w:rsidRPr="00D25836">
              <w:rPr>
                <w:rStyle w:val="Hipercze"/>
                <w:lang w:val="en-GB"/>
              </w:rPr>
              <w:fldChar w:fldCharType="begin"/>
            </w:r>
            <w:r w:rsidR="00001862" w:rsidRPr="00D25836">
              <w:rPr>
                <w:rStyle w:val="Hipercze"/>
              </w:rPr>
              <w:instrText>HYPERLINK "https://stat.gov.pl/" \o "description hyperlink "</w:instrText>
            </w:r>
            <w:r w:rsidRPr="00D25836">
              <w:rPr>
                <w:rStyle w:val="Hipercze"/>
                <w:lang w:val="en-GB"/>
              </w:rPr>
              <w:fldChar w:fldCharType="separate"/>
            </w:r>
            <w:hyperlink r:id="rId29" w:history="1">
              <w:r w:rsidR="00D25836" w:rsidRPr="00D25836">
                <w:rPr>
                  <w:rStyle w:val="Hipercze"/>
                  <w:lang w:val="en-GB"/>
                </w:rPr>
                <w:t>Gross written premium</w:t>
              </w:r>
            </w:hyperlink>
          </w:p>
          <w:p w14:paraId="1F14F0C1" w14:textId="4BC6602F" w:rsidR="00B16871" w:rsidRPr="00AD42B4" w:rsidRDefault="00CF18EE" w:rsidP="00B16871">
            <w:pPr>
              <w:rPr>
                <w:rStyle w:val="Hipercze"/>
                <w:rFonts w:cstheme="minorBidi"/>
                <w:lang w:val="en-GB"/>
              </w:rPr>
            </w:pPr>
            <w:r w:rsidRPr="00D25836">
              <w:rPr>
                <w:rStyle w:val="Hipercze"/>
                <w:lang w:val="en-GB"/>
              </w:rPr>
              <w:fldChar w:fldCharType="end"/>
            </w:r>
            <w:r>
              <w:rPr>
                <w:rFonts w:cs="Times New Roman"/>
              </w:rPr>
              <w:fldChar w:fldCharType="begin"/>
            </w:r>
            <w:r w:rsidR="00001862" w:rsidRPr="00AD42B4">
              <w:rPr>
                <w:rFonts w:cs="Times New Roman"/>
                <w:lang w:val="en-GB"/>
              </w:rPr>
              <w:instrText>HYPERLINK "https://stat.gov.pl/" \o "description hyperlink "</w:instrText>
            </w:r>
            <w:r>
              <w:rPr>
                <w:rFonts w:cs="Times New Roman"/>
              </w:rPr>
              <w:fldChar w:fldCharType="separate"/>
            </w:r>
          </w:p>
          <w:p w14:paraId="32159E9A" w14:textId="5BDB716F" w:rsidR="00DE2400" w:rsidRPr="00AD42B4" w:rsidRDefault="00CF18EE" w:rsidP="005113F9">
            <w:pPr>
              <w:rPr>
                <w:rStyle w:val="Hipercze"/>
                <w:lang w:val="en-GB"/>
              </w:rPr>
            </w:pPr>
            <w:r>
              <w:rPr>
                <w:rFonts w:cs="Times New Roman"/>
              </w:rPr>
              <w:fldChar w:fldCharType="end"/>
            </w:r>
          </w:p>
          <w:p w14:paraId="74120B68" w14:textId="77777777" w:rsidR="00DE2400" w:rsidRDefault="00DE2400" w:rsidP="005113F9">
            <w:pPr>
              <w:rPr>
                <w:b/>
                <w:color w:val="000000" w:themeColor="text1"/>
                <w:szCs w:val="24"/>
                <w:lang w:val="en-GB"/>
              </w:rPr>
            </w:pPr>
          </w:p>
          <w:p w14:paraId="734C8732" w14:textId="77777777" w:rsidR="00DE2400" w:rsidRDefault="00DE2400" w:rsidP="005113F9">
            <w:pPr>
              <w:rPr>
                <w:b/>
                <w:color w:val="000000" w:themeColor="text1"/>
                <w:szCs w:val="24"/>
                <w:lang w:val="en-GB"/>
              </w:rPr>
            </w:pPr>
          </w:p>
          <w:p w14:paraId="59EB7117" w14:textId="77777777" w:rsidR="00DE2400" w:rsidRPr="00876479" w:rsidRDefault="00DE2400" w:rsidP="005113F9">
            <w:pPr>
              <w:rPr>
                <w:b/>
                <w:color w:val="000000" w:themeColor="text1"/>
                <w:szCs w:val="24"/>
                <w:lang w:val="en-GB"/>
              </w:rPr>
            </w:pPr>
          </w:p>
        </w:tc>
      </w:tr>
    </w:tbl>
    <w:p w14:paraId="1634A8FA" w14:textId="77777777" w:rsidR="000470AA" w:rsidRPr="00AD42B4" w:rsidRDefault="000470AA" w:rsidP="000470AA">
      <w:pPr>
        <w:rPr>
          <w:sz w:val="18"/>
          <w:lang w:val="en-GB"/>
        </w:rPr>
      </w:pPr>
    </w:p>
    <w:tbl>
      <w:tblPr>
        <w:tblpPr w:leftFromText="141" w:rightFromText="141" w:vertAnchor="text" w:horzAnchor="margin" w:tblpXSpec="center" w:tblpY="-47"/>
        <w:tblW w:w="0" w:type="auto"/>
        <w:tblLook w:val="04A0" w:firstRow="1" w:lastRow="0" w:firstColumn="1" w:lastColumn="0" w:noHBand="0" w:noVBand="1"/>
      </w:tblPr>
      <w:tblGrid>
        <w:gridCol w:w="4245"/>
        <w:gridCol w:w="3822"/>
      </w:tblGrid>
      <w:tr w:rsidR="000470AA" w:rsidRPr="006F155D" w14:paraId="366352B6" w14:textId="77777777" w:rsidTr="00E23337">
        <w:trPr>
          <w:trHeight w:val="1912"/>
        </w:trPr>
        <w:tc>
          <w:tcPr>
            <w:tcW w:w="4379" w:type="dxa"/>
          </w:tcPr>
          <w:p w14:paraId="7D4342A1" w14:textId="77777777" w:rsidR="000470AA" w:rsidRPr="004A1D19" w:rsidRDefault="000470AA" w:rsidP="00D00796">
            <w:pPr>
              <w:pStyle w:val="Nagwek3"/>
              <w:spacing w:before="0" w:line="240" w:lineRule="auto"/>
              <w:rPr>
                <w:rFonts w:ascii="Fira Sans" w:hAnsi="Fira Sans"/>
                <w:color w:val="auto"/>
                <w:lang w:val="fi-FI"/>
              </w:rPr>
            </w:pPr>
          </w:p>
        </w:tc>
        <w:tc>
          <w:tcPr>
            <w:tcW w:w="3942" w:type="dxa"/>
          </w:tcPr>
          <w:p w14:paraId="18600317" w14:textId="77777777" w:rsidR="000470AA" w:rsidRPr="004A1D19" w:rsidRDefault="000470AA" w:rsidP="00D00796">
            <w:pPr>
              <w:pStyle w:val="Nagwek3"/>
              <w:spacing w:before="0" w:line="240" w:lineRule="auto"/>
              <w:rPr>
                <w:rFonts w:ascii="Fira Sans" w:hAnsi="Fira Sans" w:cs="Arial"/>
                <w:color w:val="auto"/>
                <w:sz w:val="20"/>
                <w:szCs w:val="20"/>
                <w:lang w:val="en-US"/>
              </w:rPr>
            </w:pPr>
          </w:p>
        </w:tc>
      </w:tr>
    </w:tbl>
    <w:p w14:paraId="1B68E34A" w14:textId="77777777" w:rsidR="000470AA" w:rsidRPr="00AD42B4" w:rsidRDefault="000470AA" w:rsidP="000470AA">
      <w:pPr>
        <w:rPr>
          <w:sz w:val="20"/>
          <w:lang w:val="en-GB"/>
        </w:rPr>
      </w:pPr>
    </w:p>
    <w:p w14:paraId="21E45930" w14:textId="77777777" w:rsidR="000470AA" w:rsidRPr="00AD42B4" w:rsidRDefault="000470AA" w:rsidP="000470AA">
      <w:pPr>
        <w:rPr>
          <w:sz w:val="18"/>
          <w:lang w:val="en-GB"/>
        </w:rPr>
      </w:pPr>
    </w:p>
    <w:p w14:paraId="7C19EFAE" w14:textId="779CC9F0" w:rsidR="00D261A2" w:rsidRPr="00AD42B4" w:rsidRDefault="00D261A2" w:rsidP="00AD0E56">
      <w:pPr>
        <w:rPr>
          <w:sz w:val="18"/>
          <w:lang w:val="en-GB"/>
        </w:rPr>
      </w:pPr>
    </w:p>
    <w:sectPr w:rsidR="00D261A2" w:rsidRPr="00AD42B4" w:rsidSect="003B18B6">
      <w:headerReference w:type="default" r:id="rId30"/>
      <w:footerReference w:type="default" r:id="rId31"/>
      <w:pgSz w:w="11906" w:h="16838"/>
      <w:pgMar w:top="720" w:right="3119" w:bottom="720" w:left="720" w:header="170"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8BD7D6" w14:textId="77777777" w:rsidR="00E843A1" w:rsidRDefault="00E843A1" w:rsidP="000662E2">
      <w:pPr>
        <w:spacing w:after="0" w:line="240" w:lineRule="auto"/>
      </w:pPr>
      <w:r>
        <w:separator/>
      </w:r>
    </w:p>
  </w:endnote>
  <w:endnote w:type="continuationSeparator" w:id="0">
    <w:p w14:paraId="0B560E5F" w14:textId="77777777" w:rsidR="00E843A1" w:rsidRDefault="00E843A1" w:rsidP="000662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ira Sans">
    <w:panose1 w:val="020B0503050000020004"/>
    <w:charset w:val="EE"/>
    <w:family w:val="swiss"/>
    <w:pitch w:val="variable"/>
    <w:sig w:usb0="600002FF" w:usb1="02000001" w:usb2="00000000" w:usb3="00000000" w:csb0="0000019F" w:csb1="00000000"/>
  </w:font>
  <w:font w:name="Fira Sans Light">
    <w:panose1 w:val="020B0403050000020004"/>
    <w:charset w:val="EE"/>
    <w:family w:val="swiss"/>
    <w:pitch w:val="variable"/>
    <w:sig w:usb0="600002FF" w:usb1="02000001" w:usb2="00000000" w:usb3="00000000" w:csb0="0000019F" w:csb1="00000000"/>
  </w:font>
  <w:font w:name="Fira Sans SemiBold">
    <w:panose1 w:val="020B0603050000020004"/>
    <w:charset w:val="EE"/>
    <w:family w:val="swiss"/>
    <w:pitch w:val="variable"/>
    <w:sig w:usb0="600002FF" w:usb1="02000001" w:usb2="00000000" w:usb3="00000000" w:csb0="0000019F" w:csb1="00000000"/>
  </w:font>
  <w:font w:name="Fira Sans Medium">
    <w:panose1 w:val="020B0603050000020004"/>
    <w:charset w:val="EE"/>
    <w:family w:val="swiss"/>
    <w:pitch w:val="variable"/>
    <w:sig w:usb0="600002FF" w:usb1="02000001" w:usb2="00000000" w:usb3="00000000" w:csb0="0000019F" w:csb1="00000000"/>
  </w:font>
  <w:font w:name="Segoe UI">
    <w:panose1 w:val="020B0502040204020203"/>
    <w:charset w:val="EE"/>
    <w:family w:val="swiss"/>
    <w:pitch w:val="variable"/>
    <w:sig w:usb0="E4002EFF" w:usb1="C000E47F" w:usb2="00000009" w:usb3="00000000" w:csb0="000001FF" w:csb1="00000000"/>
  </w:font>
  <w:font w:name="Fira Sans Extra Condensed SemiB">
    <w:altName w:val="Calibri"/>
    <w:panose1 w:val="020B0603050000020004"/>
    <w:charset w:val="EE"/>
    <w:family w:val="swiss"/>
    <w:pitch w:val="variable"/>
    <w:sig w:usb0="600002FF" w:usb1="00000001" w:usb2="00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CE">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74468193"/>
      <w:docPartObj>
        <w:docPartGallery w:val="Page Numbers (Bottom of Page)"/>
        <w:docPartUnique/>
      </w:docPartObj>
    </w:sdtPr>
    <w:sdtEndPr/>
    <w:sdtContent>
      <w:p w14:paraId="6E91F2FF" w14:textId="77777777" w:rsidR="00183172" w:rsidRDefault="00183172" w:rsidP="003B18B6">
        <w:pPr>
          <w:pStyle w:val="Stopka"/>
          <w:jc w:val="center"/>
        </w:pPr>
        <w:r>
          <w:fldChar w:fldCharType="begin"/>
        </w:r>
        <w:r>
          <w:instrText>PAGE   \* MERGEFORMAT</w:instrText>
        </w:r>
        <w:r>
          <w:fldChar w:fldCharType="separate"/>
        </w:r>
        <w:r>
          <w:rPr>
            <w:noProof/>
          </w:rPr>
          <w:t>4</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61142888"/>
      <w:docPartObj>
        <w:docPartGallery w:val="Page Numbers (Bottom of Page)"/>
        <w:docPartUnique/>
      </w:docPartObj>
    </w:sdtPr>
    <w:sdtEndPr/>
    <w:sdtContent>
      <w:p w14:paraId="7A63DCE2" w14:textId="77777777" w:rsidR="00183172" w:rsidRDefault="00183172" w:rsidP="003B18B6">
        <w:pPr>
          <w:pStyle w:val="Stopka"/>
          <w:jc w:val="center"/>
        </w:pPr>
        <w:r>
          <w:fldChar w:fldCharType="begin"/>
        </w:r>
        <w:r>
          <w:instrText>PAGE   \* MERGEFORMAT</w:instrText>
        </w:r>
        <w:r>
          <w:fldChar w:fldCharType="separate"/>
        </w:r>
        <w:r>
          <w:rPr>
            <w:noProof/>
          </w:rPr>
          <w:t>1</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45636839"/>
      <w:docPartObj>
        <w:docPartGallery w:val="Page Numbers (Bottom of Page)"/>
        <w:docPartUnique/>
      </w:docPartObj>
    </w:sdtPr>
    <w:sdtEndPr/>
    <w:sdtContent>
      <w:p w14:paraId="535B31BF" w14:textId="77777777" w:rsidR="00183172" w:rsidRDefault="00183172" w:rsidP="003B18B6">
        <w:pPr>
          <w:pStyle w:val="Stopka"/>
          <w:jc w:val="center"/>
        </w:pPr>
        <w:r>
          <w:fldChar w:fldCharType="begin"/>
        </w:r>
        <w:r>
          <w:instrText>PAGE   \* MERGEFORMAT</w:instrText>
        </w:r>
        <w:r>
          <w:fldChar w:fldCharType="separate"/>
        </w:r>
        <w:r>
          <w:rPr>
            <w:noProof/>
          </w:rPr>
          <w:t>5</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9A3046" w14:textId="77777777" w:rsidR="00E843A1" w:rsidRDefault="00E843A1" w:rsidP="000662E2">
      <w:pPr>
        <w:spacing w:after="0" w:line="240" w:lineRule="auto"/>
      </w:pPr>
      <w:r>
        <w:separator/>
      </w:r>
    </w:p>
  </w:footnote>
  <w:footnote w:type="continuationSeparator" w:id="0">
    <w:p w14:paraId="46551242" w14:textId="77777777" w:rsidR="00E843A1" w:rsidRDefault="00E843A1" w:rsidP="000662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1BA6DB" w14:textId="72C31978" w:rsidR="00183172" w:rsidRDefault="00183172">
    <w:pPr>
      <w:pStyle w:val="Nagwek"/>
    </w:pPr>
    <w:r>
      <w:rPr>
        <w:noProof/>
        <w:lang w:eastAsia="pl-PL"/>
      </w:rPr>
      <mc:AlternateContent>
        <mc:Choice Requires="wps">
          <w:drawing>
            <wp:anchor distT="0" distB="0" distL="114300" distR="114300" simplePos="0" relativeHeight="251673600" behindDoc="1" locked="0" layoutInCell="1" allowOverlap="1" wp14:anchorId="2E1D93D8" wp14:editId="7A3166C2">
              <wp:simplePos x="0" y="0"/>
              <wp:positionH relativeFrom="column">
                <wp:posOffset>5222240</wp:posOffset>
              </wp:positionH>
              <wp:positionV relativeFrom="paragraph">
                <wp:posOffset>-4100195</wp:posOffset>
              </wp:positionV>
              <wp:extent cx="1871980" cy="22905085"/>
              <wp:effectExtent l="0" t="0" r="0" b="0"/>
              <wp:wrapTight wrapText="bothSides">
                <wp:wrapPolygon edited="0">
                  <wp:start x="0" y="0"/>
                  <wp:lineTo x="0" y="21575"/>
                  <wp:lineTo x="21322" y="21575"/>
                  <wp:lineTo x="21322" y="0"/>
                  <wp:lineTo x="0" y="0"/>
                </wp:wrapPolygon>
              </wp:wrapTight>
              <wp:docPr id="12" name="Prostokąt 12"/>
              <wp:cNvGraphicFramePr/>
              <a:graphic xmlns:a="http://schemas.openxmlformats.org/drawingml/2006/main">
                <a:graphicData uri="http://schemas.microsoft.com/office/word/2010/wordprocessingShape">
                  <wps:wsp>
                    <wps:cNvSpPr/>
                    <wps:spPr>
                      <a:xfrm>
                        <a:off x="0" y="0"/>
                        <a:ext cx="1871980" cy="22905085"/>
                      </a:xfrm>
                      <a:prstGeom prst="rect">
                        <a:avLst/>
                      </a:prstGeom>
                      <a:solidFill>
                        <a:srgbClr val="F2F2F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A6B305" id="Prostokąt 12" o:spid="_x0000_s1026" style="position:absolute;margin-left:411.2pt;margin-top:-322.85pt;width:147.4pt;height:1803.5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" fillcolor="#f2f2f2" stroked="f" strokeweight="1pt">
              <w10:wrap type="tight"/>
            </v:rect>
          </w:pict>
        </mc:Fallback>
      </mc:AlternateContent>
    </w:r>
  </w:p>
  <w:p w14:paraId="03DCE83E" w14:textId="77777777" w:rsidR="00183172" w:rsidRDefault="00183172">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F34D8C" w14:textId="6411D005" w:rsidR="00183172" w:rsidRDefault="00183172">
    <w:pPr>
      <w:pStyle w:val="Nagwek"/>
      <w:rPr>
        <w:noProof/>
        <w:lang w:eastAsia="pl-PL"/>
      </w:rPr>
    </w:pPr>
    <w:r>
      <w:rPr>
        <w:noProof/>
        <w:shd w:val="clear" w:color="auto" w:fill="FFFFFF"/>
        <w:lang w:eastAsia="pl-PL"/>
      </w:rPr>
      <w:drawing>
        <wp:anchor distT="0" distB="0" distL="114300" distR="114300" simplePos="0" relativeHeight="251671552" behindDoc="0" locked="0" layoutInCell="1" allowOverlap="1" wp14:anchorId="601A7CD8" wp14:editId="6D156491">
          <wp:simplePos x="0" y="0"/>
          <wp:positionH relativeFrom="column">
            <wp:posOffset>8890</wp:posOffset>
          </wp:positionH>
          <wp:positionV relativeFrom="paragraph">
            <wp:posOffset>42545</wp:posOffset>
          </wp:positionV>
          <wp:extent cx="1838325" cy="696595"/>
          <wp:effectExtent l="0" t="0" r="9525" b="0"/>
          <wp:wrapSquare wrapText="bothSides"/>
          <wp:docPr id="20" name="Obraz 20" descr="Statistics Poland logoty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NSP_color.jpg"/>
                  <pic:cNvPicPr/>
                </pic:nvPicPr>
                <pic:blipFill>
                  <a:blip r:embed="rId1">
                    <a:extLst>
                      <a:ext uri="{28A0092B-C50C-407E-A947-70E740481C1C}">
                        <a14:useLocalDpi xmlns:a14="http://schemas.microsoft.com/office/drawing/2010/main" val="0"/>
                      </a:ext>
                    </a:extLst>
                  </a:blip>
                  <a:stretch>
                    <a:fillRect/>
                  </a:stretch>
                </pic:blipFill>
                <pic:spPr bwMode="auto">
                  <a:xfrm>
                    <a:off x="0" y="0"/>
                    <a:ext cx="1838325" cy="69659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F37172">
      <w:rPr>
        <w:noProof/>
        <w:lang w:eastAsia="pl-PL"/>
      </w:rPr>
      <mc:AlternateContent>
        <mc:Choice Requires="wps">
          <w:drawing>
            <wp:anchor distT="0" distB="0" distL="114300" distR="114300" simplePos="0" relativeHeight="251668480" behindDoc="0" locked="0" layoutInCell="1" allowOverlap="1" wp14:anchorId="39BCBEE3" wp14:editId="5C6AB42B">
              <wp:simplePos x="0" y="0"/>
              <wp:positionH relativeFrom="column">
                <wp:posOffset>5036820</wp:posOffset>
              </wp:positionH>
              <wp:positionV relativeFrom="paragraph">
                <wp:posOffset>198755</wp:posOffset>
              </wp:positionV>
              <wp:extent cx="2060575" cy="357505"/>
              <wp:effectExtent l="0" t="0" r="0" b="4445"/>
              <wp:wrapNone/>
              <wp:docPr id="9" name="Schemat blokowy: opóźnienie 6" descr="News releases"/>
              <wp:cNvGraphicFramePr/>
              <a:graphic xmlns:a="http://schemas.openxmlformats.org/drawingml/2006/main">
                <a:graphicData uri="http://schemas.microsoft.com/office/word/2010/wordprocessingShape">
                  <wps:wsp>
                    <wps:cNvSpPr/>
                    <wps:spPr>
                      <a:xfrm flipH="1">
                        <a:off x="0" y="0"/>
                        <a:ext cx="2060575" cy="357505"/>
                      </a:xfrm>
                      <a:custGeom>
                        <a:avLst/>
                        <a:gdLst>
                          <a:gd name="connsiteX0" fmla="*/ 0 w 612140"/>
                          <a:gd name="connsiteY0" fmla="*/ 0 h 612140"/>
                          <a:gd name="connsiteX1" fmla="*/ 306070 w 612140"/>
                          <a:gd name="connsiteY1" fmla="*/ 0 h 612140"/>
                          <a:gd name="connsiteX2" fmla="*/ 612140 w 612140"/>
                          <a:gd name="connsiteY2" fmla="*/ 306070 h 612140"/>
                          <a:gd name="connsiteX3" fmla="*/ 306070 w 612140"/>
                          <a:gd name="connsiteY3" fmla="*/ 612140 h 612140"/>
                          <a:gd name="connsiteX4" fmla="*/ 0 w 612140"/>
                          <a:gd name="connsiteY4" fmla="*/ 612140 h 612140"/>
                          <a:gd name="connsiteX5" fmla="*/ 0 w 612140"/>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1327068 w 1939208"/>
                          <a:gd name="connsiteY4" fmla="*/ 612140 h 612140"/>
                          <a:gd name="connsiteX5" fmla="*/ 0 w 1939208"/>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0 w 1939208"/>
                          <a:gd name="connsiteY4" fmla="*/ 612140 h 612140"/>
                          <a:gd name="connsiteX5" fmla="*/ 0 w 1939208"/>
                          <a:gd name="connsiteY5" fmla="*/ 0 h 612140"/>
                          <a:gd name="connsiteX0" fmla="*/ 1 w 3113643"/>
                          <a:gd name="connsiteY0" fmla="*/ 10131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1 w 3113643"/>
                          <a:gd name="connsiteY5" fmla="*/ 10131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0 w 3113643"/>
                          <a:gd name="connsiteY5" fmla="*/ 0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0 w 3113643"/>
                          <a:gd name="connsiteY4" fmla="*/ 612140 h 612140"/>
                          <a:gd name="connsiteX5" fmla="*/ 0 w 3113643"/>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788886 w 3902529"/>
                          <a:gd name="connsiteY4" fmla="*/ 612140 h 612140"/>
                          <a:gd name="connsiteX5" fmla="*/ 0 w 3902529"/>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0 w 3902529"/>
                          <a:gd name="connsiteY5" fmla="*/ 0 h 612140"/>
                          <a:gd name="connsiteX0" fmla="*/ 546911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546911 w 3902529"/>
                          <a:gd name="connsiteY5" fmla="*/ 0 h 612140"/>
                          <a:gd name="connsiteX0" fmla="*/ 23272 w 3378890"/>
                          <a:gd name="connsiteY0" fmla="*/ 0 h 612140"/>
                          <a:gd name="connsiteX1" fmla="*/ 3072820 w 3378890"/>
                          <a:gd name="connsiteY1" fmla="*/ 0 h 612140"/>
                          <a:gd name="connsiteX2" fmla="*/ 3378890 w 3378890"/>
                          <a:gd name="connsiteY2" fmla="*/ 306070 h 612140"/>
                          <a:gd name="connsiteX3" fmla="*/ 3072820 w 3378890"/>
                          <a:gd name="connsiteY3" fmla="*/ 612140 h 612140"/>
                          <a:gd name="connsiteX4" fmla="*/ 0 w 3378890"/>
                          <a:gd name="connsiteY4" fmla="*/ 612140 h 612140"/>
                          <a:gd name="connsiteX5" fmla="*/ 23272 w 3378890"/>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19571 w 3355618"/>
                          <a:gd name="connsiteY4" fmla="*/ 612140 h 612140"/>
                          <a:gd name="connsiteX5" fmla="*/ 0 w 3355618"/>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0 w 3355618"/>
                          <a:gd name="connsiteY4" fmla="*/ 612140 h 612140"/>
                          <a:gd name="connsiteX5" fmla="*/ 0 w 33556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171400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21835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0 w 3527018"/>
                          <a:gd name="connsiteY4" fmla="*/ 612140 h 612140"/>
                          <a:gd name="connsiteX5" fmla="*/ 0 w 3527018"/>
                          <a:gd name="connsiteY5" fmla="*/ 0 h 61214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527018" h="612140">
                            <a:moveTo>
                              <a:pt x="0" y="0"/>
                            </a:moveTo>
                            <a:lnTo>
                              <a:pt x="3220948" y="0"/>
                            </a:lnTo>
                            <a:cubicBezTo>
                              <a:pt x="3389986" y="0"/>
                              <a:pt x="3527018" y="137032"/>
                              <a:pt x="3527018" y="306070"/>
                            </a:cubicBezTo>
                            <a:cubicBezTo>
                              <a:pt x="3527018" y="475108"/>
                              <a:pt x="3389986" y="612140"/>
                              <a:pt x="3220948" y="612140"/>
                            </a:cubicBezTo>
                            <a:lnTo>
                              <a:pt x="0" y="612140"/>
                            </a:lnTo>
                            <a:lnTo>
                              <a:pt x="0" y="0"/>
                            </a:lnTo>
                            <a:close/>
                          </a:path>
                        </a:pathLst>
                      </a:custGeom>
                      <a:solidFill>
                        <a:srgbClr val="001D7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2915D9C" w14:textId="207DEFBE" w:rsidR="00183172" w:rsidRPr="003C6C8D" w:rsidRDefault="00183172" w:rsidP="00156F04">
                          <w:pPr>
                            <w:spacing w:before="0" w:after="0" w:line="240" w:lineRule="auto"/>
                            <w:ind w:left="227"/>
                            <w:jc w:val="center"/>
                            <w:rPr>
                              <w:rFonts w:ascii="Fira Sans SemiBold" w:hAnsi="Fira Sans SemiBold"/>
                            </w:rPr>
                          </w:pPr>
                          <w:r w:rsidRPr="00962B00">
                            <w:rPr>
                              <w:rFonts w:ascii="Fira Sans SemiBold" w:hAnsi="Fira Sans SemiBold"/>
                            </w:rPr>
                            <w:t>NEWS RELEASES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BCBEE3" id="Schemat blokowy: opóźnienie 6" o:spid="_x0000_s1033" alt="News releases" style="position:absolute;margin-left:396.6pt;margin-top:15.65pt;width:162.25pt;height:28.15pt;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527018,6121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" adj="-11796480,,5400" path="m,l3220948,v169038,,306070,137032,306070,306070c3527018,475108,3389986,612140,3220948,612140l,612140,,xe" fillcolor="#001d77" stroked="f" strokeweight="1pt">
              <v:stroke joinstyle="miter"/>
              <v:formulas/>
              <v:path arrowok="t" o:connecttype="custom" o:connectlocs="0,0;1881761,0;2060575,178753;1881761,357505;0,357505;0,0" o:connectangles="0,0,0,0,0,0" textboxrect="0,0,3527018,612140"/>
              <v:textbox>
                <w:txbxContent>
                  <w:p w14:paraId="62915D9C" w14:textId="207DEFBE" w:rsidR="00183172" w:rsidRPr="003C6C8D" w:rsidRDefault="00183172" w:rsidP="00156F04">
                    <w:pPr>
                      <w:spacing w:before="0" w:after="0" w:line="240" w:lineRule="auto"/>
                      <w:ind w:left="227"/>
                      <w:jc w:val="center"/>
                      <w:rPr>
                        <w:rFonts w:ascii="Fira Sans SemiBold" w:hAnsi="Fira Sans SemiBold"/>
                      </w:rPr>
                    </w:pPr>
                    <w:r w:rsidRPr="00962B00">
                      <w:rPr>
                        <w:rFonts w:ascii="Fira Sans SemiBold" w:hAnsi="Fira Sans SemiBold"/>
                      </w:rPr>
                      <w:t>NEWS RELEASES</w:t>
                    </w:r>
                  </w:p>
                </w:txbxContent>
              </v:textbox>
            </v:shape>
          </w:pict>
        </mc:Fallback>
      </mc:AlternateContent>
    </w:r>
    <w:r>
      <w:rPr>
        <w:noProof/>
        <w:lang w:eastAsia="pl-PL"/>
      </w:rPr>
      <mc:AlternateContent>
        <mc:Choice Requires="wps">
          <w:drawing>
            <wp:anchor distT="0" distB="0" distL="114300" distR="114300" simplePos="0" relativeHeight="251666432" behindDoc="1" locked="0" layoutInCell="1" allowOverlap="1" wp14:anchorId="5CAA771D" wp14:editId="12A8801C">
              <wp:simplePos x="0" y="0"/>
              <wp:positionH relativeFrom="column">
                <wp:posOffset>5219065</wp:posOffset>
              </wp:positionH>
              <wp:positionV relativeFrom="paragraph">
                <wp:posOffset>511810</wp:posOffset>
              </wp:positionV>
              <wp:extent cx="1871980" cy="22905085"/>
              <wp:effectExtent l="0" t="0" r="0" b="0"/>
              <wp:wrapTight wrapText="bothSides">
                <wp:wrapPolygon edited="0">
                  <wp:start x="0" y="0"/>
                  <wp:lineTo x="0" y="21575"/>
                  <wp:lineTo x="21322" y="21575"/>
                  <wp:lineTo x="21322" y="0"/>
                  <wp:lineTo x="0" y="0"/>
                </wp:wrapPolygon>
              </wp:wrapTight>
              <wp:docPr id="10" name="Prostokąt 10"/>
              <wp:cNvGraphicFramePr/>
              <a:graphic xmlns:a="http://schemas.openxmlformats.org/drawingml/2006/main">
                <a:graphicData uri="http://schemas.microsoft.com/office/word/2010/wordprocessingShape">
                  <wps:wsp>
                    <wps:cNvSpPr/>
                    <wps:spPr>
                      <a:xfrm>
                        <a:off x="0" y="0"/>
                        <a:ext cx="1871980" cy="22905085"/>
                      </a:xfrm>
                      <a:prstGeom prst="rect">
                        <a:avLst/>
                      </a:prstGeom>
                      <a:solidFill>
                        <a:srgbClr val="F2F2F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74FC42" id="Prostokąt 10" o:spid="_x0000_s1026" style="position:absolute;margin-left:410.95pt;margin-top:40.3pt;width:147.4pt;height:1803.5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" fillcolor="#f2f2f2" stroked="f" strokeweight="1pt">
              <w10:wrap type="tight"/>
            </v:rect>
          </w:pict>
        </mc:Fallback>
      </mc:AlternateContent>
    </w:r>
  </w:p>
  <w:p w14:paraId="5DF2C6CE" w14:textId="57EF9372" w:rsidR="00183172" w:rsidRDefault="00183172">
    <w:pPr>
      <w:pStyle w:val="Nagwek"/>
      <w:rPr>
        <w:noProof/>
        <w:lang w:eastAsia="pl-PL"/>
      </w:rPr>
    </w:pPr>
  </w:p>
  <w:p w14:paraId="45C1A999" w14:textId="77777777" w:rsidR="00183172" w:rsidRDefault="00183172">
    <w:pPr>
      <w:pStyle w:val="Nagwek"/>
      <w:rPr>
        <w:noProof/>
        <w:lang w:eastAsia="pl-PL"/>
      </w:rPr>
    </w:pPr>
  </w:p>
  <w:p w14:paraId="3194277A" w14:textId="5E6F66AE" w:rsidR="00183172" w:rsidRDefault="00183172">
    <w:pPr>
      <w:pStyle w:val="Nagwek"/>
      <w:rPr>
        <w:noProof/>
        <w:lang w:eastAsia="pl-PL"/>
      </w:rPr>
    </w:pPr>
    <w:r w:rsidRPr="00F37172">
      <w:rPr>
        <w:noProof/>
        <w:lang w:eastAsia="pl-PL"/>
      </w:rPr>
      <mc:AlternateContent>
        <mc:Choice Requires="wps">
          <w:drawing>
            <wp:anchor distT="45720" distB="45720" distL="114300" distR="114300" simplePos="0" relativeHeight="251669504" behindDoc="0" locked="0" layoutInCell="1" allowOverlap="1" wp14:anchorId="65476D37" wp14:editId="414B8763">
              <wp:simplePos x="0" y="0"/>
              <wp:positionH relativeFrom="column">
                <wp:posOffset>5287976</wp:posOffset>
              </wp:positionH>
              <wp:positionV relativeFrom="paragraph">
                <wp:posOffset>266065</wp:posOffset>
              </wp:positionV>
              <wp:extent cx="1432293" cy="336589"/>
              <wp:effectExtent l="0" t="0" r="0" b="6350"/>
              <wp:wrapNone/>
              <wp:docPr id="8" name="Pole tekstowe 2" descr="Publication Date&#10;3rd of April, 20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2293" cy="336589"/>
                      </a:xfrm>
                      <a:prstGeom prst="rect">
                        <a:avLst/>
                      </a:prstGeom>
                      <a:noFill/>
                      <a:ln w="9525">
                        <a:noFill/>
                        <a:miter lim="800000"/>
                        <a:headEnd/>
                        <a:tailEnd/>
                      </a:ln>
                    </wps:spPr>
                    <wps:txbx>
                      <w:txbxContent>
                        <w:p w14:paraId="71967FEA" w14:textId="466735A0" w:rsidR="00183172" w:rsidRPr="00A01B40" w:rsidRDefault="00183172" w:rsidP="00F049AB">
                          <w:pPr>
                            <w:pStyle w:val="Datainformacjisygnalnej"/>
                          </w:pPr>
                          <w:r>
                            <w:t>03.04.2023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5476D37" id="_x0000_t202" coordsize="21600,21600" o:spt="202" path="m,l,21600r21600,l21600,xe">
              <v:stroke joinstyle="miter"/>
              <v:path gradientshapeok="t" o:connecttype="rect"/>
            </v:shapetype>
            <v:shape id="_x0000_s1034" type="#_x0000_t202" alt="Publication Date&#10;3rd of April, 2023" style="position:absolute;margin-left:416.4pt;margin-top:20.95pt;width:112.8pt;height:26.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" filled="f" stroked="f">
              <v:textbox>
                <w:txbxContent>
                  <w:p w14:paraId="71967FEA" w14:textId="466735A0" w:rsidR="00183172" w:rsidRPr="00A01B40" w:rsidRDefault="00183172" w:rsidP="00F049AB">
                    <w:pPr>
                      <w:pStyle w:val="Datainformacjisygnalnej"/>
                    </w:pPr>
                    <w:r>
                      <w:t>03.04.2023</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3480AA" w14:textId="77777777" w:rsidR="00183172" w:rsidRDefault="00183172">
    <w:pPr>
      <w:pStyle w:val="Nagwek"/>
    </w:pPr>
  </w:p>
  <w:p w14:paraId="0738E4E9" w14:textId="77777777" w:rsidR="00183172" w:rsidRDefault="00183172">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123.35pt;height:125.2pt;visibility:visible;mso-wrap-style:square" o:bullet="t">
        <v:imagedata r:id="rId1" o:title=""/>
      </v:shape>
    </w:pict>
  </w:numPicBullet>
  <w:numPicBullet w:numPicBulletId="1">
    <w:pict>
      <v:shape id="_x0000_i1035" type="#_x0000_t75" style="width:124.6pt;height:125.2pt;visibility:visible;mso-wrap-style:square" o:bullet="t">
        <v:imagedata r:id="rId2" o:title=""/>
      </v:shape>
    </w:pict>
  </w:numPicBullet>
  <w:abstractNum w:abstractNumId="0" w15:restartNumberingAfterBreak="0">
    <w:nsid w:val="09814555"/>
    <w:multiLevelType w:val="hybridMultilevel"/>
    <w:tmpl w:val="183E75B4"/>
    <w:lvl w:ilvl="0" w:tplc="04150001">
      <w:start w:val="1"/>
      <w:numFmt w:val="bullet"/>
      <w:lvlText w:val=""/>
      <w:lvlJc w:val="left"/>
      <w:pPr>
        <w:ind w:left="1713" w:hanging="360"/>
      </w:pPr>
      <w:rPr>
        <w:rFonts w:ascii="Symbol" w:hAnsi="Symbol" w:hint="default"/>
      </w:rPr>
    </w:lvl>
    <w:lvl w:ilvl="1" w:tplc="04150003">
      <w:start w:val="1"/>
      <w:numFmt w:val="bullet"/>
      <w:lvlText w:val="o"/>
      <w:lvlJc w:val="left"/>
      <w:pPr>
        <w:ind w:left="2433" w:hanging="360"/>
      </w:pPr>
      <w:rPr>
        <w:rFonts w:ascii="Courier New" w:hAnsi="Courier New" w:cs="Courier New" w:hint="default"/>
      </w:rPr>
    </w:lvl>
    <w:lvl w:ilvl="2" w:tplc="04150005">
      <w:start w:val="1"/>
      <w:numFmt w:val="bullet"/>
      <w:lvlText w:val=""/>
      <w:lvlJc w:val="left"/>
      <w:pPr>
        <w:ind w:left="3153" w:hanging="360"/>
      </w:pPr>
      <w:rPr>
        <w:rFonts w:ascii="Wingdings" w:hAnsi="Wingdings" w:hint="default"/>
      </w:rPr>
    </w:lvl>
    <w:lvl w:ilvl="3" w:tplc="04150001">
      <w:start w:val="1"/>
      <w:numFmt w:val="bullet"/>
      <w:lvlText w:val=""/>
      <w:lvlJc w:val="left"/>
      <w:pPr>
        <w:ind w:left="3873" w:hanging="360"/>
      </w:pPr>
      <w:rPr>
        <w:rFonts w:ascii="Symbol" w:hAnsi="Symbol" w:hint="default"/>
      </w:rPr>
    </w:lvl>
    <w:lvl w:ilvl="4" w:tplc="04150003">
      <w:start w:val="1"/>
      <w:numFmt w:val="bullet"/>
      <w:lvlText w:val="o"/>
      <w:lvlJc w:val="left"/>
      <w:pPr>
        <w:ind w:left="4593" w:hanging="360"/>
      </w:pPr>
      <w:rPr>
        <w:rFonts w:ascii="Courier New" w:hAnsi="Courier New" w:cs="Courier New" w:hint="default"/>
      </w:rPr>
    </w:lvl>
    <w:lvl w:ilvl="5" w:tplc="04150005">
      <w:start w:val="1"/>
      <w:numFmt w:val="bullet"/>
      <w:lvlText w:val=""/>
      <w:lvlJc w:val="left"/>
      <w:pPr>
        <w:ind w:left="5313" w:hanging="360"/>
      </w:pPr>
      <w:rPr>
        <w:rFonts w:ascii="Wingdings" w:hAnsi="Wingdings" w:hint="default"/>
      </w:rPr>
    </w:lvl>
    <w:lvl w:ilvl="6" w:tplc="04150001">
      <w:start w:val="1"/>
      <w:numFmt w:val="bullet"/>
      <w:lvlText w:val=""/>
      <w:lvlJc w:val="left"/>
      <w:pPr>
        <w:ind w:left="6033" w:hanging="360"/>
      </w:pPr>
      <w:rPr>
        <w:rFonts w:ascii="Symbol" w:hAnsi="Symbol" w:hint="default"/>
      </w:rPr>
    </w:lvl>
    <w:lvl w:ilvl="7" w:tplc="04150003">
      <w:start w:val="1"/>
      <w:numFmt w:val="bullet"/>
      <w:lvlText w:val="o"/>
      <w:lvlJc w:val="left"/>
      <w:pPr>
        <w:ind w:left="6753" w:hanging="360"/>
      </w:pPr>
      <w:rPr>
        <w:rFonts w:ascii="Courier New" w:hAnsi="Courier New" w:cs="Courier New" w:hint="default"/>
      </w:rPr>
    </w:lvl>
    <w:lvl w:ilvl="8" w:tplc="04150005">
      <w:start w:val="1"/>
      <w:numFmt w:val="bullet"/>
      <w:lvlText w:val=""/>
      <w:lvlJc w:val="left"/>
      <w:pPr>
        <w:ind w:left="7473" w:hanging="360"/>
      </w:pPr>
      <w:rPr>
        <w:rFonts w:ascii="Wingdings" w:hAnsi="Wingdings" w:hint="default"/>
      </w:rPr>
    </w:lvl>
  </w:abstractNum>
  <w:abstractNum w:abstractNumId="1" w15:restartNumberingAfterBreak="0">
    <w:nsid w:val="10497FAF"/>
    <w:multiLevelType w:val="hybridMultilevel"/>
    <w:tmpl w:val="7BEC98E0"/>
    <w:lvl w:ilvl="0" w:tplc="74F2CACE">
      <w:start w:val="1"/>
      <w:numFmt w:val="bullet"/>
      <w:lvlText w:val=""/>
      <w:lvlPicBulletId w:val="1"/>
      <w:lvlJc w:val="left"/>
      <w:pPr>
        <w:tabs>
          <w:tab w:val="num" w:pos="720"/>
        </w:tabs>
        <w:ind w:left="720" w:hanging="360"/>
      </w:pPr>
      <w:rPr>
        <w:rFonts w:ascii="Symbol" w:hAnsi="Symbol" w:hint="default"/>
      </w:rPr>
    </w:lvl>
    <w:lvl w:ilvl="1" w:tplc="D048EDFC" w:tentative="1">
      <w:start w:val="1"/>
      <w:numFmt w:val="bullet"/>
      <w:lvlText w:val=""/>
      <w:lvlJc w:val="left"/>
      <w:pPr>
        <w:tabs>
          <w:tab w:val="num" w:pos="1440"/>
        </w:tabs>
        <w:ind w:left="1440" w:hanging="360"/>
      </w:pPr>
      <w:rPr>
        <w:rFonts w:ascii="Symbol" w:hAnsi="Symbol" w:hint="default"/>
      </w:rPr>
    </w:lvl>
    <w:lvl w:ilvl="2" w:tplc="7DD0127E" w:tentative="1">
      <w:start w:val="1"/>
      <w:numFmt w:val="bullet"/>
      <w:lvlText w:val=""/>
      <w:lvlJc w:val="left"/>
      <w:pPr>
        <w:tabs>
          <w:tab w:val="num" w:pos="2160"/>
        </w:tabs>
        <w:ind w:left="2160" w:hanging="360"/>
      </w:pPr>
      <w:rPr>
        <w:rFonts w:ascii="Symbol" w:hAnsi="Symbol" w:hint="default"/>
      </w:rPr>
    </w:lvl>
    <w:lvl w:ilvl="3" w:tplc="D35642B2" w:tentative="1">
      <w:start w:val="1"/>
      <w:numFmt w:val="bullet"/>
      <w:lvlText w:val=""/>
      <w:lvlJc w:val="left"/>
      <w:pPr>
        <w:tabs>
          <w:tab w:val="num" w:pos="2880"/>
        </w:tabs>
        <w:ind w:left="2880" w:hanging="360"/>
      </w:pPr>
      <w:rPr>
        <w:rFonts w:ascii="Symbol" w:hAnsi="Symbol" w:hint="default"/>
      </w:rPr>
    </w:lvl>
    <w:lvl w:ilvl="4" w:tplc="2BB8832A" w:tentative="1">
      <w:start w:val="1"/>
      <w:numFmt w:val="bullet"/>
      <w:lvlText w:val=""/>
      <w:lvlJc w:val="left"/>
      <w:pPr>
        <w:tabs>
          <w:tab w:val="num" w:pos="3600"/>
        </w:tabs>
        <w:ind w:left="3600" w:hanging="360"/>
      </w:pPr>
      <w:rPr>
        <w:rFonts w:ascii="Symbol" w:hAnsi="Symbol" w:hint="default"/>
      </w:rPr>
    </w:lvl>
    <w:lvl w:ilvl="5" w:tplc="88E2D952" w:tentative="1">
      <w:start w:val="1"/>
      <w:numFmt w:val="bullet"/>
      <w:lvlText w:val=""/>
      <w:lvlJc w:val="left"/>
      <w:pPr>
        <w:tabs>
          <w:tab w:val="num" w:pos="4320"/>
        </w:tabs>
        <w:ind w:left="4320" w:hanging="360"/>
      </w:pPr>
      <w:rPr>
        <w:rFonts w:ascii="Symbol" w:hAnsi="Symbol" w:hint="default"/>
      </w:rPr>
    </w:lvl>
    <w:lvl w:ilvl="6" w:tplc="ABC63C1E" w:tentative="1">
      <w:start w:val="1"/>
      <w:numFmt w:val="bullet"/>
      <w:lvlText w:val=""/>
      <w:lvlJc w:val="left"/>
      <w:pPr>
        <w:tabs>
          <w:tab w:val="num" w:pos="5040"/>
        </w:tabs>
        <w:ind w:left="5040" w:hanging="360"/>
      </w:pPr>
      <w:rPr>
        <w:rFonts w:ascii="Symbol" w:hAnsi="Symbol" w:hint="default"/>
      </w:rPr>
    </w:lvl>
    <w:lvl w:ilvl="7" w:tplc="9CFABB2E" w:tentative="1">
      <w:start w:val="1"/>
      <w:numFmt w:val="bullet"/>
      <w:lvlText w:val=""/>
      <w:lvlJc w:val="left"/>
      <w:pPr>
        <w:tabs>
          <w:tab w:val="num" w:pos="5760"/>
        </w:tabs>
        <w:ind w:left="5760" w:hanging="360"/>
      </w:pPr>
      <w:rPr>
        <w:rFonts w:ascii="Symbol" w:hAnsi="Symbol" w:hint="default"/>
      </w:rPr>
    </w:lvl>
    <w:lvl w:ilvl="8" w:tplc="68CCFA4C"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167F332C"/>
    <w:multiLevelType w:val="hybridMultilevel"/>
    <w:tmpl w:val="9670BE8C"/>
    <w:lvl w:ilvl="0" w:tplc="B218E378">
      <w:start w:val="1"/>
      <w:numFmt w:val="bullet"/>
      <w:lvlText w:val=""/>
      <w:lvlPicBulletId w:val="1"/>
      <w:lvlJc w:val="left"/>
      <w:pPr>
        <w:tabs>
          <w:tab w:val="num" w:pos="720"/>
        </w:tabs>
        <w:ind w:left="720" w:hanging="360"/>
      </w:pPr>
      <w:rPr>
        <w:rFonts w:ascii="Symbol" w:hAnsi="Symbol" w:hint="default"/>
      </w:rPr>
    </w:lvl>
    <w:lvl w:ilvl="1" w:tplc="294E243E" w:tentative="1">
      <w:start w:val="1"/>
      <w:numFmt w:val="bullet"/>
      <w:lvlText w:val=""/>
      <w:lvlJc w:val="left"/>
      <w:pPr>
        <w:tabs>
          <w:tab w:val="num" w:pos="1440"/>
        </w:tabs>
        <w:ind w:left="1440" w:hanging="360"/>
      </w:pPr>
      <w:rPr>
        <w:rFonts w:ascii="Symbol" w:hAnsi="Symbol" w:hint="default"/>
      </w:rPr>
    </w:lvl>
    <w:lvl w:ilvl="2" w:tplc="DA1CF354" w:tentative="1">
      <w:start w:val="1"/>
      <w:numFmt w:val="bullet"/>
      <w:lvlText w:val=""/>
      <w:lvlJc w:val="left"/>
      <w:pPr>
        <w:tabs>
          <w:tab w:val="num" w:pos="2160"/>
        </w:tabs>
        <w:ind w:left="2160" w:hanging="360"/>
      </w:pPr>
      <w:rPr>
        <w:rFonts w:ascii="Symbol" w:hAnsi="Symbol" w:hint="default"/>
      </w:rPr>
    </w:lvl>
    <w:lvl w:ilvl="3" w:tplc="987EB006" w:tentative="1">
      <w:start w:val="1"/>
      <w:numFmt w:val="bullet"/>
      <w:lvlText w:val=""/>
      <w:lvlJc w:val="left"/>
      <w:pPr>
        <w:tabs>
          <w:tab w:val="num" w:pos="2880"/>
        </w:tabs>
        <w:ind w:left="2880" w:hanging="360"/>
      </w:pPr>
      <w:rPr>
        <w:rFonts w:ascii="Symbol" w:hAnsi="Symbol" w:hint="default"/>
      </w:rPr>
    </w:lvl>
    <w:lvl w:ilvl="4" w:tplc="7D324380" w:tentative="1">
      <w:start w:val="1"/>
      <w:numFmt w:val="bullet"/>
      <w:lvlText w:val=""/>
      <w:lvlJc w:val="left"/>
      <w:pPr>
        <w:tabs>
          <w:tab w:val="num" w:pos="3600"/>
        </w:tabs>
        <w:ind w:left="3600" w:hanging="360"/>
      </w:pPr>
      <w:rPr>
        <w:rFonts w:ascii="Symbol" w:hAnsi="Symbol" w:hint="default"/>
      </w:rPr>
    </w:lvl>
    <w:lvl w:ilvl="5" w:tplc="FA4E130E" w:tentative="1">
      <w:start w:val="1"/>
      <w:numFmt w:val="bullet"/>
      <w:lvlText w:val=""/>
      <w:lvlJc w:val="left"/>
      <w:pPr>
        <w:tabs>
          <w:tab w:val="num" w:pos="4320"/>
        </w:tabs>
        <w:ind w:left="4320" w:hanging="360"/>
      </w:pPr>
      <w:rPr>
        <w:rFonts w:ascii="Symbol" w:hAnsi="Symbol" w:hint="default"/>
      </w:rPr>
    </w:lvl>
    <w:lvl w:ilvl="6" w:tplc="51E07B18" w:tentative="1">
      <w:start w:val="1"/>
      <w:numFmt w:val="bullet"/>
      <w:lvlText w:val=""/>
      <w:lvlJc w:val="left"/>
      <w:pPr>
        <w:tabs>
          <w:tab w:val="num" w:pos="5040"/>
        </w:tabs>
        <w:ind w:left="5040" w:hanging="360"/>
      </w:pPr>
      <w:rPr>
        <w:rFonts w:ascii="Symbol" w:hAnsi="Symbol" w:hint="default"/>
      </w:rPr>
    </w:lvl>
    <w:lvl w:ilvl="7" w:tplc="E522109A" w:tentative="1">
      <w:start w:val="1"/>
      <w:numFmt w:val="bullet"/>
      <w:lvlText w:val=""/>
      <w:lvlJc w:val="left"/>
      <w:pPr>
        <w:tabs>
          <w:tab w:val="num" w:pos="5760"/>
        </w:tabs>
        <w:ind w:left="5760" w:hanging="360"/>
      </w:pPr>
      <w:rPr>
        <w:rFonts w:ascii="Symbol" w:hAnsi="Symbol" w:hint="default"/>
      </w:rPr>
    </w:lvl>
    <w:lvl w:ilvl="8" w:tplc="5650A066"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26A66F3E"/>
    <w:multiLevelType w:val="multilevel"/>
    <w:tmpl w:val="209A0748"/>
    <w:lvl w:ilvl="0">
      <w:start w:val="1"/>
      <w:numFmt w:val="decimal"/>
      <w:lvlText w:val="%1."/>
      <w:lvlJc w:val="left"/>
      <w:pPr>
        <w:ind w:left="1637" w:hanging="360"/>
      </w:pPr>
      <w:rPr>
        <w:rFonts w:ascii="Fira Sans" w:hAnsi="Fira Sans" w:hint="default"/>
        <w:b w:val="0"/>
        <w:sz w:val="19"/>
      </w:rPr>
    </w:lvl>
    <w:lvl w:ilvl="1">
      <w:start w:val="1"/>
      <w:numFmt w:val="bullet"/>
      <w:pStyle w:val="Tekstwypunktowania"/>
      <w:lvlText w:val=""/>
      <w:lvlJc w:val="left"/>
      <w:pPr>
        <w:ind w:left="1146" w:hanging="720"/>
      </w:pPr>
      <w:rPr>
        <w:rFonts w:ascii="Symbol" w:hAnsi="Symbol" w:hint="default"/>
        <w:sz w:val="19"/>
        <w:szCs w:val="19"/>
      </w:rPr>
    </w:lvl>
    <w:lvl w:ilvl="2">
      <w:start w:val="1"/>
      <w:numFmt w:val="decimal"/>
      <w:isLgl/>
      <w:lvlText w:val="%1.%2.%3."/>
      <w:lvlJc w:val="left"/>
      <w:pPr>
        <w:ind w:left="1146" w:hanging="720"/>
      </w:pPr>
    </w:lvl>
    <w:lvl w:ilvl="3">
      <w:start w:val="1"/>
      <w:numFmt w:val="decimal"/>
      <w:isLgl/>
      <w:lvlText w:val="%1.%2.%3.%4."/>
      <w:lvlJc w:val="left"/>
      <w:pPr>
        <w:ind w:left="1506" w:hanging="1080"/>
      </w:pPr>
    </w:lvl>
    <w:lvl w:ilvl="4">
      <w:start w:val="1"/>
      <w:numFmt w:val="decimal"/>
      <w:isLgl/>
      <w:lvlText w:val="%1.%2.%3.%4.%5."/>
      <w:lvlJc w:val="left"/>
      <w:pPr>
        <w:ind w:left="1506" w:hanging="1080"/>
      </w:pPr>
    </w:lvl>
    <w:lvl w:ilvl="5">
      <w:start w:val="1"/>
      <w:numFmt w:val="decimal"/>
      <w:isLgl/>
      <w:lvlText w:val="%1.%2.%3.%4.%5.%6."/>
      <w:lvlJc w:val="left"/>
      <w:pPr>
        <w:ind w:left="1866" w:hanging="1440"/>
      </w:pPr>
    </w:lvl>
    <w:lvl w:ilvl="6">
      <w:start w:val="1"/>
      <w:numFmt w:val="decimal"/>
      <w:isLgl/>
      <w:lvlText w:val="%1.%2.%3.%4.%5.%6.%7."/>
      <w:lvlJc w:val="left"/>
      <w:pPr>
        <w:ind w:left="1866" w:hanging="1440"/>
      </w:pPr>
    </w:lvl>
    <w:lvl w:ilvl="7">
      <w:start w:val="1"/>
      <w:numFmt w:val="decimal"/>
      <w:isLgl/>
      <w:lvlText w:val="%1.%2.%3.%4.%5.%6.%7.%8."/>
      <w:lvlJc w:val="left"/>
      <w:pPr>
        <w:ind w:left="2226" w:hanging="1800"/>
      </w:pPr>
    </w:lvl>
    <w:lvl w:ilvl="8">
      <w:start w:val="1"/>
      <w:numFmt w:val="decimal"/>
      <w:isLgl/>
      <w:lvlText w:val="%1.%2.%3.%4.%5.%6.%7.%8.%9."/>
      <w:lvlJc w:val="left"/>
      <w:pPr>
        <w:ind w:left="2226" w:hanging="1800"/>
      </w:pPr>
    </w:lvl>
  </w:abstractNum>
  <w:abstractNum w:abstractNumId="4" w15:restartNumberingAfterBreak="0">
    <w:nsid w:val="323A230B"/>
    <w:multiLevelType w:val="hybridMultilevel"/>
    <w:tmpl w:val="125A64C4"/>
    <w:lvl w:ilvl="0" w:tplc="340AEF3C">
      <w:start w:val="1"/>
      <w:numFmt w:val="bullet"/>
      <w:lvlText w:val=""/>
      <w:lvlPicBulletId w:val="0"/>
      <w:lvlJc w:val="left"/>
      <w:pPr>
        <w:tabs>
          <w:tab w:val="num" w:pos="720"/>
        </w:tabs>
        <w:ind w:left="720" w:hanging="360"/>
      </w:pPr>
      <w:rPr>
        <w:rFonts w:ascii="Symbol" w:hAnsi="Symbol" w:hint="default"/>
      </w:rPr>
    </w:lvl>
    <w:lvl w:ilvl="1" w:tplc="6C06B20C" w:tentative="1">
      <w:start w:val="1"/>
      <w:numFmt w:val="bullet"/>
      <w:lvlText w:val=""/>
      <w:lvlJc w:val="left"/>
      <w:pPr>
        <w:tabs>
          <w:tab w:val="num" w:pos="1440"/>
        </w:tabs>
        <w:ind w:left="1440" w:hanging="360"/>
      </w:pPr>
      <w:rPr>
        <w:rFonts w:ascii="Symbol" w:hAnsi="Symbol" w:hint="default"/>
      </w:rPr>
    </w:lvl>
    <w:lvl w:ilvl="2" w:tplc="242AE0D4" w:tentative="1">
      <w:start w:val="1"/>
      <w:numFmt w:val="bullet"/>
      <w:lvlText w:val=""/>
      <w:lvlJc w:val="left"/>
      <w:pPr>
        <w:tabs>
          <w:tab w:val="num" w:pos="2160"/>
        </w:tabs>
        <w:ind w:left="2160" w:hanging="360"/>
      </w:pPr>
      <w:rPr>
        <w:rFonts w:ascii="Symbol" w:hAnsi="Symbol" w:hint="default"/>
      </w:rPr>
    </w:lvl>
    <w:lvl w:ilvl="3" w:tplc="D514F69A" w:tentative="1">
      <w:start w:val="1"/>
      <w:numFmt w:val="bullet"/>
      <w:lvlText w:val=""/>
      <w:lvlJc w:val="left"/>
      <w:pPr>
        <w:tabs>
          <w:tab w:val="num" w:pos="2880"/>
        </w:tabs>
        <w:ind w:left="2880" w:hanging="360"/>
      </w:pPr>
      <w:rPr>
        <w:rFonts w:ascii="Symbol" w:hAnsi="Symbol" w:hint="default"/>
      </w:rPr>
    </w:lvl>
    <w:lvl w:ilvl="4" w:tplc="F968D82E" w:tentative="1">
      <w:start w:val="1"/>
      <w:numFmt w:val="bullet"/>
      <w:lvlText w:val=""/>
      <w:lvlJc w:val="left"/>
      <w:pPr>
        <w:tabs>
          <w:tab w:val="num" w:pos="3600"/>
        </w:tabs>
        <w:ind w:left="3600" w:hanging="360"/>
      </w:pPr>
      <w:rPr>
        <w:rFonts w:ascii="Symbol" w:hAnsi="Symbol" w:hint="default"/>
      </w:rPr>
    </w:lvl>
    <w:lvl w:ilvl="5" w:tplc="F80C7752" w:tentative="1">
      <w:start w:val="1"/>
      <w:numFmt w:val="bullet"/>
      <w:lvlText w:val=""/>
      <w:lvlJc w:val="left"/>
      <w:pPr>
        <w:tabs>
          <w:tab w:val="num" w:pos="4320"/>
        </w:tabs>
        <w:ind w:left="4320" w:hanging="360"/>
      </w:pPr>
      <w:rPr>
        <w:rFonts w:ascii="Symbol" w:hAnsi="Symbol" w:hint="default"/>
      </w:rPr>
    </w:lvl>
    <w:lvl w:ilvl="6" w:tplc="0D827006" w:tentative="1">
      <w:start w:val="1"/>
      <w:numFmt w:val="bullet"/>
      <w:lvlText w:val=""/>
      <w:lvlJc w:val="left"/>
      <w:pPr>
        <w:tabs>
          <w:tab w:val="num" w:pos="5040"/>
        </w:tabs>
        <w:ind w:left="5040" w:hanging="360"/>
      </w:pPr>
      <w:rPr>
        <w:rFonts w:ascii="Symbol" w:hAnsi="Symbol" w:hint="default"/>
      </w:rPr>
    </w:lvl>
    <w:lvl w:ilvl="7" w:tplc="1F7430E0" w:tentative="1">
      <w:start w:val="1"/>
      <w:numFmt w:val="bullet"/>
      <w:lvlText w:val=""/>
      <w:lvlJc w:val="left"/>
      <w:pPr>
        <w:tabs>
          <w:tab w:val="num" w:pos="5760"/>
        </w:tabs>
        <w:ind w:left="5760" w:hanging="360"/>
      </w:pPr>
      <w:rPr>
        <w:rFonts w:ascii="Symbol" w:hAnsi="Symbol" w:hint="default"/>
      </w:rPr>
    </w:lvl>
    <w:lvl w:ilvl="8" w:tplc="5D18BEB4"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3B6C5356"/>
    <w:multiLevelType w:val="multilevel"/>
    <w:tmpl w:val="C38C8C98"/>
    <w:lvl w:ilvl="0">
      <w:start w:val="104"/>
      <w:numFmt w:val="decimal"/>
      <w:lvlText w:val="%1."/>
      <w:lvlJc w:val="left"/>
      <w:pPr>
        <w:ind w:left="1637" w:hanging="360"/>
      </w:pPr>
      <w:rPr>
        <w:rFonts w:ascii="Fira Sans" w:hAnsi="Fira Sans" w:hint="default"/>
        <w:b w:val="0"/>
        <w:sz w:val="19"/>
      </w:rPr>
    </w:lvl>
    <w:lvl w:ilvl="1">
      <w:start w:val="1"/>
      <w:numFmt w:val="bullet"/>
      <w:lvlText w:val=""/>
      <w:lvlJc w:val="left"/>
      <w:pPr>
        <w:ind w:left="1146" w:hanging="720"/>
      </w:pPr>
      <w:rPr>
        <w:rFonts w:ascii="Symbol" w:hAnsi="Symbol" w:hint="default"/>
        <w:sz w:val="19"/>
        <w:szCs w:val="19"/>
      </w:rPr>
    </w:lvl>
    <w:lvl w:ilvl="2">
      <w:start w:val="1"/>
      <w:numFmt w:val="decimal"/>
      <w:isLgl/>
      <w:lvlText w:val="%1.%2.%3."/>
      <w:lvlJc w:val="left"/>
      <w:pPr>
        <w:ind w:left="1146" w:hanging="720"/>
      </w:pPr>
    </w:lvl>
    <w:lvl w:ilvl="3">
      <w:start w:val="1"/>
      <w:numFmt w:val="decimal"/>
      <w:isLgl/>
      <w:lvlText w:val="%1.%2.%3.%4."/>
      <w:lvlJc w:val="left"/>
      <w:pPr>
        <w:ind w:left="1506" w:hanging="1080"/>
      </w:pPr>
    </w:lvl>
    <w:lvl w:ilvl="4">
      <w:start w:val="1"/>
      <w:numFmt w:val="decimal"/>
      <w:isLgl/>
      <w:lvlText w:val="%1.%2.%3.%4.%5."/>
      <w:lvlJc w:val="left"/>
      <w:pPr>
        <w:ind w:left="1506" w:hanging="1080"/>
      </w:pPr>
    </w:lvl>
    <w:lvl w:ilvl="5">
      <w:start w:val="1"/>
      <w:numFmt w:val="decimal"/>
      <w:isLgl/>
      <w:lvlText w:val="%1.%2.%3.%4.%5.%6."/>
      <w:lvlJc w:val="left"/>
      <w:pPr>
        <w:ind w:left="1866" w:hanging="1440"/>
      </w:pPr>
    </w:lvl>
    <w:lvl w:ilvl="6">
      <w:start w:val="1"/>
      <w:numFmt w:val="decimal"/>
      <w:isLgl/>
      <w:lvlText w:val="%1.%2.%3.%4.%5.%6.%7."/>
      <w:lvlJc w:val="left"/>
      <w:pPr>
        <w:ind w:left="1866" w:hanging="1440"/>
      </w:pPr>
    </w:lvl>
    <w:lvl w:ilvl="7">
      <w:start w:val="1"/>
      <w:numFmt w:val="decimal"/>
      <w:isLgl/>
      <w:lvlText w:val="%1.%2.%3.%4.%5.%6.%7.%8."/>
      <w:lvlJc w:val="left"/>
      <w:pPr>
        <w:ind w:left="2226" w:hanging="1800"/>
      </w:pPr>
    </w:lvl>
    <w:lvl w:ilvl="8">
      <w:start w:val="1"/>
      <w:numFmt w:val="decimal"/>
      <w:isLgl/>
      <w:lvlText w:val="%1.%2.%3.%4.%5.%6.%7.%8.%9."/>
      <w:lvlJc w:val="left"/>
      <w:pPr>
        <w:ind w:left="2226" w:hanging="1800"/>
      </w:pPr>
    </w:lvl>
  </w:abstractNum>
  <w:num w:numId="1">
    <w:abstractNumId w:val="4"/>
  </w:num>
  <w:num w:numId="2">
    <w:abstractNumId w:val="1"/>
  </w:num>
  <w:num w:numId="3">
    <w:abstractNumId w:val="2"/>
  </w:num>
  <w:num w:numId="4">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04"/>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proofState w:spelling="clean"/>
  <w:defaultTabStop w:val="708"/>
  <w:autoHyphenation/>
  <w:hyphenationZone w:val="425"/>
  <w:drawingGridHorizontalSpacing w:val="57"/>
  <w:drawingGridVerticalSpacing w:val="5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0D87"/>
    <w:rsid w:val="00000912"/>
    <w:rsid w:val="00001862"/>
    <w:rsid w:val="00001C5B"/>
    <w:rsid w:val="00003437"/>
    <w:rsid w:val="0000709F"/>
    <w:rsid w:val="00007791"/>
    <w:rsid w:val="000108B8"/>
    <w:rsid w:val="000152F5"/>
    <w:rsid w:val="00021CD0"/>
    <w:rsid w:val="00034348"/>
    <w:rsid w:val="0004582E"/>
    <w:rsid w:val="000470AA"/>
    <w:rsid w:val="00050358"/>
    <w:rsid w:val="00057CA1"/>
    <w:rsid w:val="00063D06"/>
    <w:rsid w:val="000647A9"/>
    <w:rsid w:val="000662E2"/>
    <w:rsid w:val="00066883"/>
    <w:rsid w:val="00071B39"/>
    <w:rsid w:val="00074DD8"/>
    <w:rsid w:val="00075759"/>
    <w:rsid w:val="000806F7"/>
    <w:rsid w:val="00097840"/>
    <w:rsid w:val="000A0D2F"/>
    <w:rsid w:val="000A2B00"/>
    <w:rsid w:val="000B0727"/>
    <w:rsid w:val="000B1001"/>
    <w:rsid w:val="000B2959"/>
    <w:rsid w:val="000B38D4"/>
    <w:rsid w:val="000C135D"/>
    <w:rsid w:val="000D1D43"/>
    <w:rsid w:val="000D225C"/>
    <w:rsid w:val="000D2A5C"/>
    <w:rsid w:val="000D39F0"/>
    <w:rsid w:val="000E0918"/>
    <w:rsid w:val="000E79A9"/>
    <w:rsid w:val="000F569C"/>
    <w:rsid w:val="000F5B75"/>
    <w:rsid w:val="001011C3"/>
    <w:rsid w:val="00103353"/>
    <w:rsid w:val="00106DA3"/>
    <w:rsid w:val="00110214"/>
    <w:rsid w:val="00110D87"/>
    <w:rsid w:val="00112399"/>
    <w:rsid w:val="00114DB9"/>
    <w:rsid w:val="00115D45"/>
    <w:rsid w:val="00116087"/>
    <w:rsid w:val="00117711"/>
    <w:rsid w:val="00126E3C"/>
    <w:rsid w:val="00130296"/>
    <w:rsid w:val="00134145"/>
    <w:rsid w:val="00136736"/>
    <w:rsid w:val="00136740"/>
    <w:rsid w:val="00136D67"/>
    <w:rsid w:val="001423B6"/>
    <w:rsid w:val="001448A7"/>
    <w:rsid w:val="00146621"/>
    <w:rsid w:val="00146A13"/>
    <w:rsid w:val="00156F04"/>
    <w:rsid w:val="001617E3"/>
    <w:rsid w:val="00162325"/>
    <w:rsid w:val="00183172"/>
    <w:rsid w:val="001951DA"/>
    <w:rsid w:val="001A04EB"/>
    <w:rsid w:val="001A6E23"/>
    <w:rsid w:val="001B053D"/>
    <w:rsid w:val="001B54E1"/>
    <w:rsid w:val="001C3269"/>
    <w:rsid w:val="001D19B6"/>
    <w:rsid w:val="001D1DB4"/>
    <w:rsid w:val="001D23F1"/>
    <w:rsid w:val="001D25F9"/>
    <w:rsid w:val="001D61ED"/>
    <w:rsid w:val="001E0E14"/>
    <w:rsid w:val="001E5B2D"/>
    <w:rsid w:val="0020156C"/>
    <w:rsid w:val="002021A6"/>
    <w:rsid w:val="00205B1D"/>
    <w:rsid w:val="00205E8D"/>
    <w:rsid w:val="00216634"/>
    <w:rsid w:val="00236674"/>
    <w:rsid w:val="00241556"/>
    <w:rsid w:val="00242D31"/>
    <w:rsid w:val="0025481E"/>
    <w:rsid w:val="002574F9"/>
    <w:rsid w:val="00260F7D"/>
    <w:rsid w:val="00262B61"/>
    <w:rsid w:val="00262CC6"/>
    <w:rsid w:val="00263E08"/>
    <w:rsid w:val="00276811"/>
    <w:rsid w:val="00282699"/>
    <w:rsid w:val="002926DF"/>
    <w:rsid w:val="00296697"/>
    <w:rsid w:val="002B0472"/>
    <w:rsid w:val="002B6B12"/>
    <w:rsid w:val="002C0628"/>
    <w:rsid w:val="002C21F0"/>
    <w:rsid w:val="002C618A"/>
    <w:rsid w:val="002D01DF"/>
    <w:rsid w:val="002E2973"/>
    <w:rsid w:val="002E3EB3"/>
    <w:rsid w:val="002E6140"/>
    <w:rsid w:val="002E6985"/>
    <w:rsid w:val="002E71B6"/>
    <w:rsid w:val="002F35F6"/>
    <w:rsid w:val="002F77C8"/>
    <w:rsid w:val="003005C6"/>
    <w:rsid w:val="00304F22"/>
    <w:rsid w:val="00306C7C"/>
    <w:rsid w:val="00312705"/>
    <w:rsid w:val="00314F86"/>
    <w:rsid w:val="0031738D"/>
    <w:rsid w:val="00317F4D"/>
    <w:rsid w:val="00322EDD"/>
    <w:rsid w:val="003309FA"/>
    <w:rsid w:val="00332320"/>
    <w:rsid w:val="003333B6"/>
    <w:rsid w:val="00347D72"/>
    <w:rsid w:val="00353F45"/>
    <w:rsid w:val="00357611"/>
    <w:rsid w:val="0036432A"/>
    <w:rsid w:val="00364872"/>
    <w:rsid w:val="00364AF9"/>
    <w:rsid w:val="00367237"/>
    <w:rsid w:val="0037077F"/>
    <w:rsid w:val="00372411"/>
    <w:rsid w:val="00373882"/>
    <w:rsid w:val="00375ADF"/>
    <w:rsid w:val="00381078"/>
    <w:rsid w:val="003843DB"/>
    <w:rsid w:val="00393761"/>
    <w:rsid w:val="003949F3"/>
    <w:rsid w:val="00394E26"/>
    <w:rsid w:val="00396691"/>
    <w:rsid w:val="00397D18"/>
    <w:rsid w:val="003A1B36"/>
    <w:rsid w:val="003B1454"/>
    <w:rsid w:val="003B18B6"/>
    <w:rsid w:val="003C161B"/>
    <w:rsid w:val="003C175E"/>
    <w:rsid w:val="003C59E0"/>
    <w:rsid w:val="003C6C8D"/>
    <w:rsid w:val="003D2656"/>
    <w:rsid w:val="003D4F95"/>
    <w:rsid w:val="003D5F42"/>
    <w:rsid w:val="003D60A9"/>
    <w:rsid w:val="003D6C60"/>
    <w:rsid w:val="003F36B3"/>
    <w:rsid w:val="003F4C97"/>
    <w:rsid w:val="003F666D"/>
    <w:rsid w:val="003F7FE6"/>
    <w:rsid w:val="00400193"/>
    <w:rsid w:val="004060E2"/>
    <w:rsid w:val="00407C17"/>
    <w:rsid w:val="00416EAF"/>
    <w:rsid w:val="004212E7"/>
    <w:rsid w:val="00423C88"/>
    <w:rsid w:val="0042446D"/>
    <w:rsid w:val="00425112"/>
    <w:rsid w:val="00427BF8"/>
    <w:rsid w:val="00430D02"/>
    <w:rsid w:val="00431C02"/>
    <w:rsid w:val="00437395"/>
    <w:rsid w:val="0044018E"/>
    <w:rsid w:val="00445047"/>
    <w:rsid w:val="00446749"/>
    <w:rsid w:val="00453EB7"/>
    <w:rsid w:val="0046315C"/>
    <w:rsid w:val="00463316"/>
    <w:rsid w:val="00463E39"/>
    <w:rsid w:val="004657FC"/>
    <w:rsid w:val="004733F6"/>
    <w:rsid w:val="00474E69"/>
    <w:rsid w:val="00482F6A"/>
    <w:rsid w:val="00483E9F"/>
    <w:rsid w:val="00485A2C"/>
    <w:rsid w:val="004921A2"/>
    <w:rsid w:val="00495BB4"/>
    <w:rsid w:val="0049621B"/>
    <w:rsid w:val="004A1D19"/>
    <w:rsid w:val="004A64D5"/>
    <w:rsid w:val="004C1895"/>
    <w:rsid w:val="004C6D40"/>
    <w:rsid w:val="004E4907"/>
    <w:rsid w:val="004E6AA8"/>
    <w:rsid w:val="004F0C3C"/>
    <w:rsid w:val="004F2280"/>
    <w:rsid w:val="004F23BB"/>
    <w:rsid w:val="004F63FC"/>
    <w:rsid w:val="00505A92"/>
    <w:rsid w:val="005113F9"/>
    <w:rsid w:val="00514617"/>
    <w:rsid w:val="005203F1"/>
    <w:rsid w:val="00521BC3"/>
    <w:rsid w:val="005329A6"/>
    <w:rsid w:val="00533632"/>
    <w:rsid w:val="00534013"/>
    <w:rsid w:val="00540C5C"/>
    <w:rsid w:val="00541E6E"/>
    <w:rsid w:val="0054251F"/>
    <w:rsid w:val="00547BCE"/>
    <w:rsid w:val="005520D8"/>
    <w:rsid w:val="00554AB8"/>
    <w:rsid w:val="00555CFB"/>
    <w:rsid w:val="00556BF3"/>
    <w:rsid w:val="00556CF1"/>
    <w:rsid w:val="005762A7"/>
    <w:rsid w:val="00580B5B"/>
    <w:rsid w:val="00587CEE"/>
    <w:rsid w:val="005916D7"/>
    <w:rsid w:val="0059427F"/>
    <w:rsid w:val="005A0E4F"/>
    <w:rsid w:val="005A2D7D"/>
    <w:rsid w:val="005A698C"/>
    <w:rsid w:val="005A7E7B"/>
    <w:rsid w:val="005B6DF0"/>
    <w:rsid w:val="005C0CAC"/>
    <w:rsid w:val="005D062E"/>
    <w:rsid w:val="005E0799"/>
    <w:rsid w:val="005E10F9"/>
    <w:rsid w:val="005E1200"/>
    <w:rsid w:val="005F45EE"/>
    <w:rsid w:val="005F5A80"/>
    <w:rsid w:val="006044FF"/>
    <w:rsid w:val="00607CC5"/>
    <w:rsid w:val="0061179B"/>
    <w:rsid w:val="006125F9"/>
    <w:rsid w:val="00621B60"/>
    <w:rsid w:val="00633014"/>
    <w:rsid w:val="0063437B"/>
    <w:rsid w:val="00636799"/>
    <w:rsid w:val="0064017E"/>
    <w:rsid w:val="00641C1C"/>
    <w:rsid w:val="006502AF"/>
    <w:rsid w:val="00653DC3"/>
    <w:rsid w:val="00654BB6"/>
    <w:rsid w:val="006673CA"/>
    <w:rsid w:val="0067056F"/>
    <w:rsid w:val="00673C26"/>
    <w:rsid w:val="00674DE5"/>
    <w:rsid w:val="00677ACA"/>
    <w:rsid w:val="006812AF"/>
    <w:rsid w:val="0068327D"/>
    <w:rsid w:val="00684D1F"/>
    <w:rsid w:val="00691278"/>
    <w:rsid w:val="00691534"/>
    <w:rsid w:val="00693880"/>
    <w:rsid w:val="00694AF0"/>
    <w:rsid w:val="006A4686"/>
    <w:rsid w:val="006B0E9E"/>
    <w:rsid w:val="006B486D"/>
    <w:rsid w:val="006B5AE4"/>
    <w:rsid w:val="006C197A"/>
    <w:rsid w:val="006D1507"/>
    <w:rsid w:val="006D4054"/>
    <w:rsid w:val="006E02EC"/>
    <w:rsid w:val="006E3C4F"/>
    <w:rsid w:val="006E6F41"/>
    <w:rsid w:val="006E73E6"/>
    <w:rsid w:val="006F155D"/>
    <w:rsid w:val="00702DA1"/>
    <w:rsid w:val="007211B1"/>
    <w:rsid w:val="007267B0"/>
    <w:rsid w:val="00726A17"/>
    <w:rsid w:val="007277DA"/>
    <w:rsid w:val="00731D27"/>
    <w:rsid w:val="00746187"/>
    <w:rsid w:val="0074757D"/>
    <w:rsid w:val="0075108B"/>
    <w:rsid w:val="00753907"/>
    <w:rsid w:val="0075703D"/>
    <w:rsid w:val="00757BC5"/>
    <w:rsid w:val="0076254F"/>
    <w:rsid w:val="00766752"/>
    <w:rsid w:val="00773D52"/>
    <w:rsid w:val="007801F5"/>
    <w:rsid w:val="00783CA4"/>
    <w:rsid w:val="007842FB"/>
    <w:rsid w:val="00786124"/>
    <w:rsid w:val="0079514B"/>
    <w:rsid w:val="00795252"/>
    <w:rsid w:val="00797F16"/>
    <w:rsid w:val="007A2DC1"/>
    <w:rsid w:val="007D0869"/>
    <w:rsid w:val="007D0F91"/>
    <w:rsid w:val="007D14C4"/>
    <w:rsid w:val="007D3319"/>
    <w:rsid w:val="007D335D"/>
    <w:rsid w:val="007D605C"/>
    <w:rsid w:val="007E3314"/>
    <w:rsid w:val="007E3514"/>
    <w:rsid w:val="007E4B03"/>
    <w:rsid w:val="007F324B"/>
    <w:rsid w:val="00803031"/>
    <w:rsid w:val="0080553C"/>
    <w:rsid w:val="00805B46"/>
    <w:rsid w:val="00805DB4"/>
    <w:rsid w:val="00823593"/>
    <w:rsid w:val="00825DC2"/>
    <w:rsid w:val="00834AD3"/>
    <w:rsid w:val="0084303F"/>
    <w:rsid w:val="00843795"/>
    <w:rsid w:val="00847F0F"/>
    <w:rsid w:val="00850B7B"/>
    <w:rsid w:val="00852448"/>
    <w:rsid w:val="008627F3"/>
    <w:rsid w:val="008648B9"/>
    <w:rsid w:val="00877F6C"/>
    <w:rsid w:val="0088258A"/>
    <w:rsid w:val="00886332"/>
    <w:rsid w:val="008925F0"/>
    <w:rsid w:val="0089448A"/>
    <w:rsid w:val="00894C23"/>
    <w:rsid w:val="00897877"/>
    <w:rsid w:val="008A26D9"/>
    <w:rsid w:val="008A3EC0"/>
    <w:rsid w:val="008A79EA"/>
    <w:rsid w:val="008A7B5B"/>
    <w:rsid w:val="008B12D2"/>
    <w:rsid w:val="008C0C29"/>
    <w:rsid w:val="008D02DA"/>
    <w:rsid w:val="008D2BE1"/>
    <w:rsid w:val="008D3C22"/>
    <w:rsid w:val="008D76BC"/>
    <w:rsid w:val="008E7DBA"/>
    <w:rsid w:val="008F0829"/>
    <w:rsid w:val="008F2DA3"/>
    <w:rsid w:val="008F3638"/>
    <w:rsid w:val="008F4441"/>
    <w:rsid w:val="008F6B20"/>
    <w:rsid w:val="008F6F31"/>
    <w:rsid w:val="008F74DF"/>
    <w:rsid w:val="00902274"/>
    <w:rsid w:val="00907DFB"/>
    <w:rsid w:val="009127BA"/>
    <w:rsid w:val="00920AAE"/>
    <w:rsid w:val="009227A6"/>
    <w:rsid w:val="00930EBD"/>
    <w:rsid w:val="00933EC1"/>
    <w:rsid w:val="009446AD"/>
    <w:rsid w:val="009530DB"/>
    <w:rsid w:val="00953676"/>
    <w:rsid w:val="0095524D"/>
    <w:rsid w:val="00956F30"/>
    <w:rsid w:val="00962B00"/>
    <w:rsid w:val="00966C9A"/>
    <w:rsid w:val="009705EE"/>
    <w:rsid w:val="00972BFD"/>
    <w:rsid w:val="00977927"/>
    <w:rsid w:val="00980131"/>
    <w:rsid w:val="0098135C"/>
    <w:rsid w:val="0098156A"/>
    <w:rsid w:val="009905EC"/>
    <w:rsid w:val="00991BAC"/>
    <w:rsid w:val="00996515"/>
    <w:rsid w:val="009A1D3B"/>
    <w:rsid w:val="009A6EA0"/>
    <w:rsid w:val="009B1D5A"/>
    <w:rsid w:val="009C1335"/>
    <w:rsid w:val="009C1AB2"/>
    <w:rsid w:val="009C7251"/>
    <w:rsid w:val="009E2E91"/>
    <w:rsid w:val="009E7D31"/>
    <w:rsid w:val="00A00B14"/>
    <w:rsid w:val="00A01B40"/>
    <w:rsid w:val="00A139F5"/>
    <w:rsid w:val="00A20265"/>
    <w:rsid w:val="00A32E16"/>
    <w:rsid w:val="00A365F4"/>
    <w:rsid w:val="00A47D80"/>
    <w:rsid w:val="00A53132"/>
    <w:rsid w:val="00A563F2"/>
    <w:rsid w:val="00A566E8"/>
    <w:rsid w:val="00A66347"/>
    <w:rsid w:val="00A7392B"/>
    <w:rsid w:val="00A810F9"/>
    <w:rsid w:val="00A82D31"/>
    <w:rsid w:val="00A85E7E"/>
    <w:rsid w:val="00A86ECC"/>
    <w:rsid w:val="00A86FCC"/>
    <w:rsid w:val="00A90A6D"/>
    <w:rsid w:val="00A91617"/>
    <w:rsid w:val="00A971E5"/>
    <w:rsid w:val="00AA2406"/>
    <w:rsid w:val="00AA2C4A"/>
    <w:rsid w:val="00AA590E"/>
    <w:rsid w:val="00AA710D"/>
    <w:rsid w:val="00AB64F3"/>
    <w:rsid w:val="00AB6D25"/>
    <w:rsid w:val="00AC3CB0"/>
    <w:rsid w:val="00AD0E56"/>
    <w:rsid w:val="00AD42B4"/>
    <w:rsid w:val="00AE229B"/>
    <w:rsid w:val="00AE2D4B"/>
    <w:rsid w:val="00AE4F99"/>
    <w:rsid w:val="00AE7F73"/>
    <w:rsid w:val="00AF1D3B"/>
    <w:rsid w:val="00B11B69"/>
    <w:rsid w:val="00B14952"/>
    <w:rsid w:val="00B16871"/>
    <w:rsid w:val="00B2335E"/>
    <w:rsid w:val="00B24895"/>
    <w:rsid w:val="00B25B45"/>
    <w:rsid w:val="00B31E5A"/>
    <w:rsid w:val="00B33D6F"/>
    <w:rsid w:val="00B47359"/>
    <w:rsid w:val="00B60C3B"/>
    <w:rsid w:val="00B653AB"/>
    <w:rsid w:val="00B65F9E"/>
    <w:rsid w:val="00B66B19"/>
    <w:rsid w:val="00B77D02"/>
    <w:rsid w:val="00B82CD3"/>
    <w:rsid w:val="00B914E9"/>
    <w:rsid w:val="00B956EE"/>
    <w:rsid w:val="00BA2BA1"/>
    <w:rsid w:val="00BA3399"/>
    <w:rsid w:val="00BA3447"/>
    <w:rsid w:val="00BA3562"/>
    <w:rsid w:val="00BB4F09"/>
    <w:rsid w:val="00BB54B5"/>
    <w:rsid w:val="00BB5AE4"/>
    <w:rsid w:val="00BD4E33"/>
    <w:rsid w:val="00BE2254"/>
    <w:rsid w:val="00BF1359"/>
    <w:rsid w:val="00C030DE"/>
    <w:rsid w:val="00C051A8"/>
    <w:rsid w:val="00C22105"/>
    <w:rsid w:val="00C244B6"/>
    <w:rsid w:val="00C27BF1"/>
    <w:rsid w:val="00C3702F"/>
    <w:rsid w:val="00C37AC3"/>
    <w:rsid w:val="00C4500A"/>
    <w:rsid w:val="00C52126"/>
    <w:rsid w:val="00C60504"/>
    <w:rsid w:val="00C617B0"/>
    <w:rsid w:val="00C62238"/>
    <w:rsid w:val="00C64A37"/>
    <w:rsid w:val="00C7158E"/>
    <w:rsid w:val="00C7250B"/>
    <w:rsid w:val="00C7346B"/>
    <w:rsid w:val="00C73757"/>
    <w:rsid w:val="00C77C0E"/>
    <w:rsid w:val="00C86295"/>
    <w:rsid w:val="00C91687"/>
    <w:rsid w:val="00C922BD"/>
    <w:rsid w:val="00C924A8"/>
    <w:rsid w:val="00C945FE"/>
    <w:rsid w:val="00C96FAA"/>
    <w:rsid w:val="00C97A04"/>
    <w:rsid w:val="00CA107B"/>
    <w:rsid w:val="00CA2983"/>
    <w:rsid w:val="00CA484D"/>
    <w:rsid w:val="00CA4FB6"/>
    <w:rsid w:val="00CA784C"/>
    <w:rsid w:val="00CB2F90"/>
    <w:rsid w:val="00CB37F2"/>
    <w:rsid w:val="00CB6AD4"/>
    <w:rsid w:val="00CC739E"/>
    <w:rsid w:val="00CD1EBB"/>
    <w:rsid w:val="00CD28CF"/>
    <w:rsid w:val="00CD58B7"/>
    <w:rsid w:val="00CD7967"/>
    <w:rsid w:val="00CF18EE"/>
    <w:rsid w:val="00CF30BD"/>
    <w:rsid w:val="00CF4099"/>
    <w:rsid w:val="00CF509A"/>
    <w:rsid w:val="00D00796"/>
    <w:rsid w:val="00D23A40"/>
    <w:rsid w:val="00D25836"/>
    <w:rsid w:val="00D261A2"/>
    <w:rsid w:val="00D616D2"/>
    <w:rsid w:val="00D63B5F"/>
    <w:rsid w:val="00D70EF7"/>
    <w:rsid w:val="00D73DA7"/>
    <w:rsid w:val="00D80B2C"/>
    <w:rsid w:val="00D8397C"/>
    <w:rsid w:val="00D92C49"/>
    <w:rsid w:val="00D93396"/>
    <w:rsid w:val="00D94EED"/>
    <w:rsid w:val="00D96026"/>
    <w:rsid w:val="00D972F6"/>
    <w:rsid w:val="00DA331D"/>
    <w:rsid w:val="00DA687F"/>
    <w:rsid w:val="00DA7C1C"/>
    <w:rsid w:val="00DB147A"/>
    <w:rsid w:val="00DB1733"/>
    <w:rsid w:val="00DB1B7A"/>
    <w:rsid w:val="00DB706E"/>
    <w:rsid w:val="00DC0FE6"/>
    <w:rsid w:val="00DC4881"/>
    <w:rsid w:val="00DC6708"/>
    <w:rsid w:val="00DD011A"/>
    <w:rsid w:val="00DD6055"/>
    <w:rsid w:val="00DE1D0A"/>
    <w:rsid w:val="00DE2400"/>
    <w:rsid w:val="00DE58F1"/>
    <w:rsid w:val="00DE6B58"/>
    <w:rsid w:val="00DF5E32"/>
    <w:rsid w:val="00E01436"/>
    <w:rsid w:val="00E0159B"/>
    <w:rsid w:val="00E03E79"/>
    <w:rsid w:val="00E045BD"/>
    <w:rsid w:val="00E04D6C"/>
    <w:rsid w:val="00E17B77"/>
    <w:rsid w:val="00E231AB"/>
    <w:rsid w:val="00E23337"/>
    <w:rsid w:val="00E259EA"/>
    <w:rsid w:val="00E25D33"/>
    <w:rsid w:val="00E32061"/>
    <w:rsid w:val="00E33F48"/>
    <w:rsid w:val="00E42FF9"/>
    <w:rsid w:val="00E44790"/>
    <w:rsid w:val="00E4714C"/>
    <w:rsid w:val="00E5178D"/>
    <w:rsid w:val="00E51AEB"/>
    <w:rsid w:val="00E522A7"/>
    <w:rsid w:val="00E5349E"/>
    <w:rsid w:val="00E54452"/>
    <w:rsid w:val="00E62F7D"/>
    <w:rsid w:val="00E63B0C"/>
    <w:rsid w:val="00E664C5"/>
    <w:rsid w:val="00E671A2"/>
    <w:rsid w:val="00E76D26"/>
    <w:rsid w:val="00E76EE5"/>
    <w:rsid w:val="00E843A1"/>
    <w:rsid w:val="00E92F80"/>
    <w:rsid w:val="00E95036"/>
    <w:rsid w:val="00E95B8E"/>
    <w:rsid w:val="00EB1390"/>
    <w:rsid w:val="00EB2C71"/>
    <w:rsid w:val="00EB3333"/>
    <w:rsid w:val="00EB4340"/>
    <w:rsid w:val="00EB556D"/>
    <w:rsid w:val="00EB5A7D"/>
    <w:rsid w:val="00EC5A46"/>
    <w:rsid w:val="00EC6AF4"/>
    <w:rsid w:val="00ED0DDD"/>
    <w:rsid w:val="00ED55C0"/>
    <w:rsid w:val="00ED682B"/>
    <w:rsid w:val="00ED7318"/>
    <w:rsid w:val="00EE41D5"/>
    <w:rsid w:val="00EF7292"/>
    <w:rsid w:val="00F0166F"/>
    <w:rsid w:val="00F037A4"/>
    <w:rsid w:val="00F049AB"/>
    <w:rsid w:val="00F131BD"/>
    <w:rsid w:val="00F142DB"/>
    <w:rsid w:val="00F27C8F"/>
    <w:rsid w:val="00F300C4"/>
    <w:rsid w:val="00F32749"/>
    <w:rsid w:val="00F37172"/>
    <w:rsid w:val="00F41D4D"/>
    <w:rsid w:val="00F4477E"/>
    <w:rsid w:val="00F46269"/>
    <w:rsid w:val="00F46B65"/>
    <w:rsid w:val="00F56049"/>
    <w:rsid w:val="00F60BA8"/>
    <w:rsid w:val="00F642F8"/>
    <w:rsid w:val="00F67A29"/>
    <w:rsid w:val="00F67D8F"/>
    <w:rsid w:val="00F7166F"/>
    <w:rsid w:val="00F802BE"/>
    <w:rsid w:val="00F80E93"/>
    <w:rsid w:val="00F86024"/>
    <w:rsid w:val="00F8611A"/>
    <w:rsid w:val="00FA0BD8"/>
    <w:rsid w:val="00FA4D6D"/>
    <w:rsid w:val="00FA5128"/>
    <w:rsid w:val="00FB42D4"/>
    <w:rsid w:val="00FB5906"/>
    <w:rsid w:val="00FB762F"/>
    <w:rsid w:val="00FC2AED"/>
    <w:rsid w:val="00FD5EA7"/>
    <w:rsid w:val="00FD63B9"/>
    <w:rsid w:val="00FE36CF"/>
    <w:rsid w:val="00FE378B"/>
    <w:rsid w:val="00FF024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7E5C18"/>
  <w15:chartTrackingRefBased/>
  <w15:docId w15:val="{363C9AAA-BD9E-4889-8D2C-517DF6FAA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aliases w:val="Tekst informacji"/>
    <w:qFormat/>
    <w:rsid w:val="00074DD8"/>
    <w:pPr>
      <w:spacing w:before="120" w:after="120" w:line="240" w:lineRule="exact"/>
    </w:pPr>
    <w:rPr>
      <w:rFonts w:ascii="Fira Sans" w:hAnsi="Fira Sans"/>
      <w:sz w:val="19"/>
    </w:rPr>
  </w:style>
  <w:style w:type="paragraph" w:styleId="Nagwek1">
    <w:name w:val="heading 1"/>
    <w:aliases w:val="tytuł podrozdziału"/>
    <w:basedOn w:val="Normalny"/>
    <w:next w:val="Normalny"/>
    <w:link w:val="Nagwek1Znak"/>
    <w:qFormat/>
    <w:rsid w:val="00CD1EBB"/>
    <w:pPr>
      <w:keepNext/>
      <w:spacing w:before="360" w:line="240" w:lineRule="auto"/>
      <w:outlineLvl w:val="0"/>
    </w:pPr>
    <w:rPr>
      <w:rFonts w:ascii="Fira Sans SemiBold" w:eastAsia="Times New Roman" w:hAnsi="Fira Sans SemiBold" w:cs="Times New Roman"/>
      <w:bCs/>
      <w:color w:val="001D77"/>
      <w:szCs w:val="24"/>
      <w:lang w:eastAsia="pl-PL"/>
    </w:rPr>
  </w:style>
  <w:style w:type="paragraph" w:styleId="Nagwek2">
    <w:name w:val="heading 2"/>
    <w:basedOn w:val="Normalny"/>
    <w:next w:val="Normalny"/>
    <w:link w:val="Nagwek2Znak"/>
    <w:uiPriority w:val="9"/>
    <w:unhideWhenUsed/>
    <w:rsid w:val="007A2DC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unhideWhenUsed/>
    <w:rsid w:val="007A2DC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gwek4">
    <w:name w:val="heading 4"/>
    <w:basedOn w:val="Normalny"/>
    <w:next w:val="Normalny"/>
    <w:link w:val="Nagwek4Znak"/>
    <w:uiPriority w:val="9"/>
    <w:semiHidden/>
    <w:unhideWhenUsed/>
    <w:rsid w:val="00437395"/>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Nagwek5">
    <w:name w:val="heading 5"/>
    <w:basedOn w:val="Normalny"/>
    <w:next w:val="Normalny"/>
    <w:link w:val="Nagwek5Znak"/>
    <w:uiPriority w:val="9"/>
    <w:semiHidden/>
    <w:unhideWhenUsed/>
    <w:qFormat/>
    <w:rsid w:val="007A2DC1"/>
    <w:pPr>
      <w:keepNext/>
      <w:keepLines/>
      <w:spacing w:before="40" w:after="0"/>
      <w:outlineLvl w:val="4"/>
    </w:pPr>
    <w:rPr>
      <w:rFonts w:asciiTheme="majorHAnsi" w:eastAsiaTheme="majorEastAsia" w:hAnsiTheme="majorHAnsi" w:cstheme="majorBidi"/>
      <w:color w:val="2E74B5" w:themeColor="accent1" w:themeShade="BF"/>
    </w:rPr>
  </w:style>
  <w:style w:type="paragraph" w:styleId="Nagwek8">
    <w:name w:val="heading 8"/>
    <w:basedOn w:val="Normalny"/>
    <w:next w:val="Normalny"/>
    <w:link w:val="Nagwek8Znak"/>
    <w:uiPriority w:val="9"/>
    <w:unhideWhenUsed/>
    <w:qFormat/>
    <w:rsid w:val="007A2DC1"/>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semiHidden/>
    <w:unhideWhenUsed/>
    <w:qFormat/>
    <w:rsid w:val="007A2DC1"/>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tytuł podrozdziału Znak"/>
    <w:basedOn w:val="Domylnaczcionkaakapitu"/>
    <w:link w:val="Nagwek1"/>
    <w:rsid w:val="00CD1EBB"/>
    <w:rPr>
      <w:rFonts w:ascii="Fira Sans SemiBold" w:eastAsia="Times New Roman" w:hAnsi="Fira Sans SemiBold" w:cs="Times New Roman"/>
      <w:bCs/>
      <w:color w:val="001D77"/>
      <w:sz w:val="19"/>
      <w:szCs w:val="24"/>
      <w:lang w:eastAsia="pl-PL"/>
    </w:rPr>
  </w:style>
  <w:style w:type="paragraph" w:customStyle="1" w:styleId="LID">
    <w:name w:val="LID"/>
    <w:basedOn w:val="Normalny"/>
    <w:link w:val="LIDZnak"/>
    <w:qFormat/>
    <w:rsid w:val="00633014"/>
    <w:rPr>
      <w:b/>
      <w:noProof/>
      <w:szCs w:val="19"/>
      <w:lang w:eastAsia="pl-PL"/>
    </w:rPr>
  </w:style>
  <w:style w:type="character" w:customStyle="1" w:styleId="Nagwek2Znak">
    <w:name w:val="Nagłówek 2 Znak"/>
    <w:basedOn w:val="Domylnaczcionkaakapitu"/>
    <w:link w:val="Nagwek2"/>
    <w:uiPriority w:val="9"/>
    <w:rsid w:val="007A2DC1"/>
    <w:rPr>
      <w:rFonts w:asciiTheme="majorHAnsi" w:eastAsiaTheme="majorEastAsia" w:hAnsiTheme="majorHAnsi" w:cstheme="majorBidi"/>
      <w:color w:val="2E74B5" w:themeColor="accent1" w:themeShade="BF"/>
      <w:sz w:val="26"/>
      <w:szCs w:val="26"/>
    </w:rPr>
  </w:style>
  <w:style w:type="character" w:customStyle="1" w:styleId="Nagwek3Znak">
    <w:name w:val="Nagłówek 3 Znak"/>
    <w:basedOn w:val="Domylnaczcionkaakapitu"/>
    <w:link w:val="Nagwek3"/>
    <w:uiPriority w:val="9"/>
    <w:rsid w:val="007A2DC1"/>
    <w:rPr>
      <w:rFonts w:asciiTheme="majorHAnsi" w:eastAsiaTheme="majorEastAsia" w:hAnsiTheme="majorHAnsi" w:cstheme="majorBidi"/>
      <w:color w:val="1F4D78" w:themeColor="accent1" w:themeShade="7F"/>
      <w:sz w:val="24"/>
      <w:szCs w:val="24"/>
    </w:rPr>
  </w:style>
  <w:style w:type="character" w:customStyle="1" w:styleId="Nagwek5Znak">
    <w:name w:val="Nagłówek 5 Znak"/>
    <w:basedOn w:val="Domylnaczcionkaakapitu"/>
    <w:link w:val="Nagwek5"/>
    <w:uiPriority w:val="9"/>
    <w:semiHidden/>
    <w:rsid w:val="007A2DC1"/>
    <w:rPr>
      <w:rFonts w:asciiTheme="majorHAnsi" w:eastAsiaTheme="majorEastAsia" w:hAnsiTheme="majorHAnsi" w:cstheme="majorBidi"/>
      <w:color w:val="2E74B5" w:themeColor="accent1" w:themeShade="BF"/>
    </w:rPr>
  </w:style>
  <w:style w:type="character" w:customStyle="1" w:styleId="Nagwek8Znak">
    <w:name w:val="Nagłówek 8 Znak"/>
    <w:basedOn w:val="Domylnaczcionkaakapitu"/>
    <w:link w:val="Nagwek8"/>
    <w:uiPriority w:val="9"/>
    <w:rsid w:val="007A2DC1"/>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uiPriority w:val="9"/>
    <w:semiHidden/>
    <w:rsid w:val="007A2DC1"/>
    <w:rPr>
      <w:rFonts w:asciiTheme="majorHAnsi" w:eastAsiaTheme="majorEastAsia" w:hAnsiTheme="majorHAnsi" w:cstheme="majorBidi"/>
      <w:i/>
      <w:iCs/>
      <w:color w:val="272727" w:themeColor="text1" w:themeTint="D8"/>
      <w:sz w:val="21"/>
      <w:szCs w:val="21"/>
    </w:rPr>
  </w:style>
  <w:style w:type="table" w:styleId="Tabelasiatki1jasnaakcent1">
    <w:name w:val="Grid Table 1 Light Accent 1"/>
    <w:basedOn w:val="Standardowy"/>
    <w:uiPriority w:val="46"/>
    <w:rsid w:val="007A2DC1"/>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Siatkatabelijasna">
    <w:name w:val="Grid Table Light"/>
    <w:basedOn w:val="Standardowy"/>
    <w:uiPriority w:val="40"/>
    <w:rsid w:val="007A2DC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ipercze">
    <w:name w:val="Hyperlink"/>
    <w:semiHidden/>
    <w:rsid w:val="008F3638"/>
    <w:rPr>
      <w:rFonts w:cs="Times New Roman"/>
      <w:color w:val="0000FF"/>
      <w:u w:val="single"/>
    </w:rPr>
  </w:style>
  <w:style w:type="paragraph" w:styleId="Tekstdymka">
    <w:name w:val="Balloon Text"/>
    <w:basedOn w:val="Normalny"/>
    <w:link w:val="TekstdymkaZnak"/>
    <w:uiPriority w:val="99"/>
    <w:semiHidden/>
    <w:unhideWhenUsed/>
    <w:rsid w:val="007F324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F324B"/>
    <w:rPr>
      <w:rFonts w:ascii="Segoe UI" w:hAnsi="Segoe UI" w:cs="Segoe UI"/>
      <w:sz w:val="18"/>
      <w:szCs w:val="18"/>
    </w:rPr>
  </w:style>
  <w:style w:type="table" w:styleId="Tabela-Siatka">
    <w:name w:val="Table Grid"/>
    <w:basedOn w:val="Standardowy"/>
    <w:uiPriority w:val="39"/>
    <w:rsid w:val="009C13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4Znak">
    <w:name w:val="Nagłówek 4 Znak"/>
    <w:basedOn w:val="Domylnaczcionkaakapitu"/>
    <w:link w:val="Nagwek4"/>
    <w:uiPriority w:val="9"/>
    <w:semiHidden/>
    <w:rsid w:val="00437395"/>
    <w:rPr>
      <w:rFonts w:asciiTheme="majorHAnsi" w:eastAsiaTheme="majorEastAsia" w:hAnsiTheme="majorHAnsi" w:cstheme="majorBidi"/>
      <w:i/>
      <w:iCs/>
      <w:color w:val="2E74B5" w:themeColor="accent1" w:themeShade="BF"/>
    </w:rPr>
  </w:style>
  <w:style w:type="character" w:styleId="Pogrubienie">
    <w:name w:val="Strong"/>
    <w:basedOn w:val="Domylnaczcionkaakapitu"/>
    <w:uiPriority w:val="22"/>
    <w:qFormat/>
    <w:rsid w:val="005203F1"/>
    <w:rPr>
      <w:b/>
      <w:bCs/>
    </w:rPr>
  </w:style>
  <w:style w:type="paragraph" w:styleId="Nagwek">
    <w:name w:val="header"/>
    <w:basedOn w:val="Normalny"/>
    <w:link w:val="NagwekZnak"/>
    <w:uiPriority w:val="99"/>
    <w:unhideWhenUsed/>
    <w:rsid w:val="000662E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662E2"/>
  </w:style>
  <w:style w:type="paragraph" w:styleId="Stopka">
    <w:name w:val="footer"/>
    <w:basedOn w:val="Normalny"/>
    <w:link w:val="StopkaZnak"/>
    <w:uiPriority w:val="99"/>
    <w:unhideWhenUsed/>
    <w:rsid w:val="000662E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662E2"/>
  </w:style>
  <w:style w:type="paragraph" w:styleId="Akapitzlist">
    <w:name w:val="List Paragraph"/>
    <w:basedOn w:val="Normalny"/>
    <w:link w:val="AkapitzlistZnak"/>
    <w:uiPriority w:val="34"/>
    <w:qFormat/>
    <w:rsid w:val="00933EC1"/>
    <w:pPr>
      <w:ind w:left="720"/>
      <w:contextualSpacing/>
    </w:pPr>
  </w:style>
  <w:style w:type="paragraph" w:styleId="Tekstprzypisudolnego">
    <w:name w:val="footnote text"/>
    <w:basedOn w:val="Normalny"/>
    <w:link w:val="TekstprzypisudolnegoZnak"/>
    <w:uiPriority w:val="99"/>
    <w:semiHidden/>
    <w:unhideWhenUsed/>
    <w:rsid w:val="001448A7"/>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1448A7"/>
    <w:rPr>
      <w:sz w:val="20"/>
      <w:szCs w:val="20"/>
    </w:rPr>
  </w:style>
  <w:style w:type="character" w:styleId="Odwoanieprzypisudolnego">
    <w:name w:val="footnote reference"/>
    <w:basedOn w:val="Domylnaczcionkaakapitu"/>
    <w:uiPriority w:val="99"/>
    <w:semiHidden/>
    <w:unhideWhenUsed/>
    <w:rsid w:val="001448A7"/>
    <w:rPr>
      <w:vertAlign w:val="superscript"/>
    </w:rPr>
  </w:style>
  <w:style w:type="paragraph" w:customStyle="1" w:styleId="tytuinformacji">
    <w:name w:val="tytuł informacji"/>
    <w:basedOn w:val="Normalny"/>
    <w:link w:val="tytuinformacjiZnak"/>
    <w:rsid w:val="00633014"/>
    <w:pPr>
      <w:spacing w:after="0" w:line="240" w:lineRule="auto"/>
    </w:pPr>
    <w:rPr>
      <w:rFonts w:ascii="Fira Sans Extra Condensed SemiB" w:hAnsi="Fira Sans Extra Condensed SemiB"/>
      <w:color w:val="000000" w:themeColor="text1"/>
      <w:sz w:val="40"/>
      <w:szCs w:val="26"/>
    </w:rPr>
  </w:style>
  <w:style w:type="paragraph" w:customStyle="1" w:styleId="tekstzboku">
    <w:name w:val="tekst z boku"/>
    <w:basedOn w:val="Normalny"/>
    <w:qFormat/>
    <w:rsid w:val="008F74DF"/>
    <w:pPr>
      <w:spacing w:after="0"/>
    </w:pPr>
    <w:rPr>
      <w:rFonts w:eastAsia="Times New Roman" w:cs="Times New Roman"/>
      <w:bCs/>
      <w:color w:val="001D77"/>
      <w:sz w:val="18"/>
      <w:szCs w:val="18"/>
      <w:lang w:eastAsia="pl-PL"/>
    </w:rPr>
  </w:style>
  <w:style w:type="paragraph" w:customStyle="1" w:styleId="tytuwykresu">
    <w:name w:val="tytuł wykresu"/>
    <w:basedOn w:val="Normalny"/>
    <w:qFormat/>
    <w:rsid w:val="00E664C5"/>
    <w:rPr>
      <w:b/>
      <w:spacing w:val="-2"/>
      <w:sz w:val="18"/>
    </w:rPr>
  </w:style>
  <w:style w:type="paragraph" w:customStyle="1" w:styleId="tekstnaniebieskimtle">
    <w:name w:val="tekst na niebieskim tle"/>
    <w:basedOn w:val="Normalny"/>
    <w:link w:val="tekstnaniebieskimtleZnak"/>
    <w:qFormat/>
    <w:rsid w:val="00074DD8"/>
    <w:pPr>
      <w:spacing w:before="0" w:after="0" w:line="240" w:lineRule="auto"/>
    </w:pPr>
    <w:rPr>
      <w:sz w:val="20"/>
    </w:rPr>
  </w:style>
  <w:style w:type="character" w:customStyle="1" w:styleId="tytuinformacjiZnak">
    <w:name w:val="tytuł informacji Znak"/>
    <w:basedOn w:val="Domylnaczcionkaakapitu"/>
    <w:link w:val="tytuinformacji"/>
    <w:rsid w:val="007D605C"/>
    <w:rPr>
      <w:rFonts w:ascii="Fira Sans Extra Condensed SemiB" w:hAnsi="Fira Sans Extra Condensed SemiB"/>
      <w:color w:val="000000" w:themeColor="text1"/>
      <w:sz w:val="40"/>
      <w:szCs w:val="26"/>
    </w:rPr>
  </w:style>
  <w:style w:type="paragraph" w:styleId="Tekstkomentarza">
    <w:name w:val="annotation text"/>
    <w:basedOn w:val="Normalny"/>
    <w:link w:val="TekstkomentarzaZnak"/>
    <w:uiPriority w:val="99"/>
    <w:semiHidden/>
    <w:unhideWhenUsed/>
    <w:rsid w:val="00E95B8E"/>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E95B8E"/>
    <w:rPr>
      <w:rFonts w:ascii="Fira Sans" w:hAnsi="Fira Sans"/>
      <w:sz w:val="20"/>
      <w:szCs w:val="20"/>
    </w:rPr>
  </w:style>
  <w:style w:type="character" w:styleId="Odwoaniedokomentarza">
    <w:name w:val="annotation reference"/>
    <w:basedOn w:val="Domylnaczcionkaakapitu"/>
    <w:uiPriority w:val="99"/>
    <w:semiHidden/>
    <w:unhideWhenUsed/>
    <w:rsid w:val="00E95B8E"/>
    <w:rPr>
      <w:sz w:val="16"/>
      <w:szCs w:val="16"/>
    </w:rPr>
  </w:style>
  <w:style w:type="paragraph" w:styleId="Tematkomentarza">
    <w:name w:val="annotation subject"/>
    <w:basedOn w:val="Tekstkomentarza"/>
    <w:next w:val="Tekstkomentarza"/>
    <w:link w:val="TematkomentarzaZnak"/>
    <w:uiPriority w:val="99"/>
    <w:semiHidden/>
    <w:unhideWhenUsed/>
    <w:rsid w:val="00DE2400"/>
    <w:rPr>
      <w:b/>
      <w:bCs/>
    </w:rPr>
  </w:style>
  <w:style w:type="character" w:customStyle="1" w:styleId="TematkomentarzaZnak">
    <w:name w:val="Temat komentarza Znak"/>
    <w:basedOn w:val="TekstkomentarzaZnak"/>
    <w:link w:val="Tematkomentarza"/>
    <w:uiPriority w:val="99"/>
    <w:semiHidden/>
    <w:rsid w:val="00DE2400"/>
    <w:rPr>
      <w:rFonts w:ascii="Fira Sans" w:hAnsi="Fira Sans"/>
      <w:b/>
      <w:bCs/>
      <w:sz w:val="20"/>
      <w:szCs w:val="20"/>
    </w:rPr>
  </w:style>
  <w:style w:type="character" w:customStyle="1" w:styleId="Nierozpoznanawzmianka1">
    <w:name w:val="Nierozpoznana wzmianka1"/>
    <w:basedOn w:val="Domylnaczcionkaakapitu"/>
    <w:uiPriority w:val="99"/>
    <w:semiHidden/>
    <w:unhideWhenUsed/>
    <w:rsid w:val="00F049AB"/>
    <w:rPr>
      <w:color w:val="605E5C"/>
      <w:shd w:val="clear" w:color="auto" w:fill="E1DFDD"/>
    </w:rPr>
  </w:style>
  <w:style w:type="paragraph" w:customStyle="1" w:styleId="Tytuinfomacjisygnalnej">
    <w:name w:val="Tytuł infomacji sygnalnej"/>
    <w:basedOn w:val="tytuinformacji"/>
    <w:link w:val="TytuinfomacjisygnalnejZnak"/>
    <w:qFormat/>
    <w:rsid w:val="00F049AB"/>
    <w:pPr>
      <w:suppressAutoHyphens/>
      <w:spacing w:after="600"/>
    </w:pPr>
    <w:rPr>
      <w:shd w:val="clear" w:color="auto" w:fill="FFFFFF"/>
    </w:rPr>
  </w:style>
  <w:style w:type="paragraph" w:customStyle="1" w:styleId="Ikonawskanika">
    <w:name w:val="Ikona wskaźnika"/>
    <w:basedOn w:val="Normalny"/>
    <w:link w:val="IkonawskanikaZnak"/>
    <w:qFormat/>
    <w:rsid w:val="00F049AB"/>
    <w:pPr>
      <w:autoSpaceDE w:val="0"/>
      <w:autoSpaceDN w:val="0"/>
      <w:adjustRightInd w:val="0"/>
      <w:spacing w:before="0" w:after="0" w:line="240" w:lineRule="auto"/>
    </w:pPr>
    <w:rPr>
      <w:rFonts w:ascii="Fira Sans SemiBold" w:hAnsi="Fira Sans SemiBold"/>
      <w:color w:val="66AFDE"/>
      <w:sz w:val="60"/>
      <w:szCs w:val="60"/>
    </w:rPr>
  </w:style>
  <w:style w:type="character" w:customStyle="1" w:styleId="TytuinfomacjisygnalnejZnak">
    <w:name w:val="Tytuł infomacji sygnalnej Znak"/>
    <w:basedOn w:val="tytuinformacjiZnak"/>
    <w:link w:val="Tytuinfomacjisygnalnej"/>
    <w:rsid w:val="00F049AB"/>
    <w:rPr>
      <w:rFonts w:ascii="Fira Sans Extra Condensed SemiB" w:hAnsi="Fira Sans Extra Condensed SemiB"/>
      <w:color w:val="000000" w:themeColor="text1"/>
      <w:sz w:val="40"/>
      <w:szCs w:val="26"/>
    </w:rPr>
  </w:style>
  <w:style w:type="paragraph" w:customStyle="1" w:styleId="Wartowskanika">
    <w:name w:val="Wartość wskaźnika"/>
    <w:basedOn w:val="Normalny"/>
    <w:link w:val="WartowskanikaZnak"/>
    <w:qFormat/>
    <w:rsid w:val="00F049AB"/>
    <w:pPr>
      <w:autoSpaceDE w:val="0"/>
      <w:autoSpaceDN w:val="0"/>
      <w:adjustRightInd w:val="0"/>
      <w:spacing w:before="0" w:after="0" w:line="240" w:lineRule="auto"/>
    </w:pPr>
    <w:rPr>
      <w:rFonts w:ascii="Fira Sans SemiBold" w:hAnsi="Fira Sans SemiBold"/>
      <w:color w:val="FFFFFF" w:themeColor="background1"/>
      <w:sz w:val="40"/>
      <w:szCs w:val="56"/>
    </w:rPr>
  </w:style>
  <w:style w:type="character" w:customStyle="1" w:styleId="IkonawskanikaZnak">
    <w:name w:val="Ikona wskaźnika Znak"/>
    <w:basedOn w:val="Domylnaczcionkaakapitu"/>
    <w:link w:val="Ikonawskanika"/>
    <w:rsid w:val="00F049AB"/>
    <w:rPr>
      <w:rFonts w:ascii="Fira Sans SemiBold" w:hAnsi="Fira Sans SemiBold"/>
      <w:color w:val="66AFDE"/>
      <w:sz w:val="60"/>
      <w:szCs w:val="60"/>
    </w:rPr>
  </w:style>
  <w:style w:type="paragraph" w:customStyle="1" w:styleId="Opiswskanika">
    <w:name w:val="Opis wskaźnika"/>
    <w:basedOn w:val="tekstnaniebieskimtle"/>
    <w:link w:val="OpiswskanikaZnak"/>
    <w:qFormat/>
    <w:rsid w:val="00F049AB"/>
    <w:rPr>
      <w:color w:val="FFFFFF" w:themeColor="background1"/>
    </w:rPr>
  </w:style>
  <w:style w:type="character" w:customStyle="1" w:styleId="WartowskanikaZnak">
    <w:name w:val="Wartość wskaźnika Znak"/>
    <w:basedOn w:val="Domylnaczcionkaakapitu"/>
    <w:link w:val="Wartowskanika"/>
    <w:rsid w:val="00F049AB"/>
    <w:rPr>
      <w:rFonts w:ascii="Fira Sans SemiBold" w:hAnsi="Fira Sans SemiBold"/>
      <w:color w:val="FFFFFF" w:themeColor="background1"/>
      <w:sz w:val="40"/>
      <w:szCs w:val="56"/>
    </w:rPr>
  </w:style>
  <w:style w:type="paragraph" w:customStyle="1" w:styleId="Lead">
    <w:name w:val="Lead"/>
    <w:basedOn w:val="LID"/>
    <w:link w:val="LeadZnak"/>
    <w:qFormat/>
    <w:rsid w:val="00F049AB"/>
    <w:pPr>
      <w:spacing w:before="360"/>
    </w:pPr>
  </w:style>
  <w:style w:type="character" w:customStyle="1" w:styleId="tekstnaniebieskimtleZnak">
    <w:name w:val="tekst na niebieskim tle Znak"/>
    <w:basedOn w:val="Domylnaczcionkaakapitu"/>
    <w:link w:val="tekstnaniebieskimtle"/>
    <w:rsid w:val="00F049AB"/>
    <w:rPr>
      <w:rFonts w:ascii="Fira Sans" w:hAnsi="Fira Sans"/>
      <w:sz w:val="20"/>
    </w:rPr>
  </w:style>
  <w:style w:type="character" w:customStyle="1" w:styleId="OpiswskanikaZnak">
    <w:name w:val="Opis wskaźnika Znak"/>
    <w:basedOn w:val="tekstnaniebieskimtleZnak"/>
    <w:link w:val="Opiswskanika"/>
    <w:rsid w:val="00F049AB"/>
    <w:rPr>
      <w:rFonts w:ascii="Fira Sans" w:hAnsi="Fira Sans"/>
      <w:color w:val="FFFFFF" w:themeColor="background1"/>
      <w:sz w:val="20"/>
    </w:rPr>
  </w:style>
  <w:style w:type="paragraph" w:customStyle="1" w:styleId="Datainformacjisygnalnej">
    <w:name w:val="Data informacji sygnalnej"/>
    <w:basedOn w:val="Normalny"/>
    <w:link w:val="DatainformacjisygnalnejZnak"/>
    <w:qFormat/>
    <w:rsid w:val="00F049AB"/>
    <w:pPr>
      <w:jc w:val="both"/>
    </w:pPr>
    <w:rPr>
      <w:rFonts w:ascii="Fira Sans SemiBold" w:hAnsi="Fira Sans SemiBold"/>
      <w:color w:val="001D77"/>
      <w:sz w:val="20"/>
      <w:szCs w:val="20"/>
    </w:rPr>
  </w:style>
  <w:style w:type="character" w:customStyle="1" w:styleId="LIDZnak">
    <w:name w:val="LID Znak"/>
    <w:basedOn w:val="Domylnaczcionkaakapitu"/>
    <w:link w:val="LID"/>
    <w:rsid w:val="00F049AB"/>
    <w:rPr>
      <w:rFonts w:ascii="Fira Sans" w:hAnsi="Fira Sans"/>
      <w:b/>
      <w:noProof/>
      <w:sz w:val="19"/>
      <w:szCs w:val="19"/>
      <w:lang w:eastAsia="pl-PL"/>
    </w:rPr>
  </w:style>
  <w:style w:type="character" w:customStyle="1" w:styleId="LeadZnak">
    <w:name w:val="Lead Znak"/>
    <w:basedOn w:val="LIDZnak"/>
    <w:link w:val="Lead"/>
    <w:rsid w:val="00F049AB"/>
    <w:rPr>
      <w:rFonts w:ascii="Fira Sans" w:hAnsi="Fira Sans"/>
      <w:b/>
      <w:noProof/>
      <w:sz w:val="19"/>
      <w:szCs w:val="19"/>
      <w:lang w:eastAsia="pl-PL"/>
    </w:rPr>
  </w:style>
  <w:style w:type="paragraph" w:customStyle="1" w:styleId="Tytutablicy">
    <w:name w:val="Tytuł tablicy"/>
    <w:basedOn w:val="Nagwek1"/>
    <w:link w:val="TytutablicyZnak"/>
    <w:qFormat/>
    <w:rsid w:val="00CD1EBB"/>
    <w:rPr>
      <w:rFonts w:ascii="Fira Sans" w:hAnsi="Fira Sans"/>
      <w:b/>
      <w:color w:val="000000" w:themeColor="text1"/>
      <w:szCs w:val="19"/>
    </w:rPr>
  </w:style>
  <w:style w:type="character" w:customStyle="1" w:styleId="DatainformacjisygnalnejZnak">
    <w:name w:val="Data informacji sygnalnej Znak"/>
    <w:basedOn w:val="Domylnaczcionkaakapitu"/>
    <w:link w:val="Datainformacjisygnalnej"/>
    <w:rsid w:val="00F049AB"/>
    <w:rPr>
      <w:rFonts w:ascii="Fira Sans SemiBold" w:hAnsi="Fira Sans SemiBold"/>
      <w:color w:val="001D77"/>
      <w:sz w:val="20"/>
      <w:szCs w:val="20"/>
    </w:rPr>
  </w:style>
  <w:style w:type="paragraph" w:customStyle="1" w:styleId="Tablicagwka">
    <w:name w:val="Tablica główka"/>
    <w:basedOn w:val="Akapitzlist"/>
    <w:link w:val="TablicagwkaZnak"/>
    <w:qFormat/>
    <w:rsid w:val="00F049AB"/>
    <w:rPr>
      <w:rFonts w:eastAsia="Times New Roman" w:cs="Calibri"/>
      <w:szCs w:val="19"/>
      <w:lang w:eastAsia="pl-PL"/>
    </w:rPr>
  </w:style>
  <w:style w:type="character" w:customStyle="1" w:styleId="TytutablicyZnak">
    <w:name w:val="Tytuł tablicy Znak"/>
    <w:basedOn w:val="Nagwek1Znak"/>
    <w:link w:val="Tytutablicy"/>
    <w:rsid w:val="00CD1EBB"/>
    <w:rPr>
      <w:rFonts w:ascii="Fira Sans" w:eastAsia="Times New Roman" w:hAnsi="Fira Sans" w:cs="Times New Roman"/>
      <w:b/>
      <w:bCs/>
      <w:color w:val="000000" w:themeColor="text1"/>
      <w:sz w:val="19"/>
      <w:szCs w:val="19"/>
      <w:lang w:eastAsia="pl-PL"/>
    </w:rPr>
  </w:style>
  <w:style w:type="paragraph" w:customStyle="1" w:styleId="Tablicagwkarodek">
    <w:name w:val="Tablica główka środek"/>
    <w:basedOn w:val="Normalny"/>
    <w:link w:val="TablicagwkarodekZnak"/>
    <w:qFormat/>
    <w:rsid w:val="00F049AB"/>
    <w:pPr>
      <w:jc w:val="center"/>
    </w:pPr>
    <w:rPr>
      <w:rFonts w:eastAsia="Times New Roman" w:cs="Calibri"/>
      <w:szCs w:val="19"/>
      <w:lang w:eastAsia="pl-PL"/>
    </w:rPr>
  </w:style>
  <w:style w:type="character" w:customStyle="1" w:styleId="AkapitzlistZnak">
    <w:name w:val="Akapit z listą Znak"/>
    <w:basedOn w:val="Domylnaczcionkaakapitu"/>
    <w:link w:val="Akapitzlist"/>
    <w:uiPriority w:val="34"/>
    <w:rsid w:val="00F049AB"/>
    <w:rPr>
      <w:rFonts w:ascii="Fira Sans" w:hAnsi="Fira Sans"/>
      <w:sz w:val="19"/>
    </w:rPr>
  </w:style>
  <w:style w:type="character" w:customStyle="1" w:styleId="TablicagwkaZnak">
    <w:name w:val="Tablica główka Znak"/>
    <w:basedOn w:val="AkapitzlistZnak"/>
    <w:link w:val="Tablicagwka"/>
    <w:rsid w:val="00F049AB"/>
    <w:rPr>
      <w:rFonts w:ascii="Fira Sans" w:eastAsia="Times New Roman" w:hAnsi="Fira Sans" w:cs="Calibri"/>
      <w:sz w:val="19"/>
      <w:szCs w:val="19"/>
      <w:lang w:eastAsia="pl-PL"/>
    </w:rPr>
  </w:style>
  <w:style w:type="paragraph" w:customStyle="1" w:styleId="Tablicadanerodek">
    <w:name w:val="Tablica dane środek"/>
    <w:basedOn w:val="Normalny"/>
    <w:link w:val="TablicadanerodekZnak"/>
    <w:qFormat/>
    <w:rsid w:val="00966C9A"/>
    <w:pPr>
      <w:jc w:val="right"/>
    </w:pPr>
    <w:rPr>
      <w:rFonts w:eastAsia="Times New Roman" w:cs="Calibri"/>
      <w:szCs w:val="19"/>
      <w:lang w:eastAsia="pl-PL"/>
    </w:rPr>
  </w:style>
  <w:style w:type="character" w:customStyle="1" w:styleId="TablicagwkarodekZnak">
    <w:name w:val="Tablica główka środek Znak"/>
    <w:basedOn w:val="Domylnaczcionkaakapitu"/>
    <w:link w:val="Tablicagwkarodek"/>
    <w:rsid w:val="00F049AB"/>
    <w:rPr>
      <w:rFonts w:ascii="Fira Sans" w:eastAsia="Times New Roman" w:hAnsi="Fira Sans" w:cs="Calibri"/>
      <w:sz w:val="19"/>
      <w:szCs w:val="19"/>
      <w:lang w:eastAsia="pl-PL"/>
    </w:rPr>
  </w:style>
  <w:style w:type="paragraph" w:customStyle="1" w:styleId="Tablicaboczek">
    <w:name w:val="Tablica boczek"/>
    <w:basedOn w:val="Normalny"/>
    <w:link w:val="TablicaboczekZnak"/>
    <w:qFormat/>
    <w:rsid w:val="00966C9A"/>
    <w:rPr>
      <w:rFonts w:eastAsia="Times New Roman" w:cs="Calibri"/>
      <w:szCs w:val="19"/>
      <w:lang w:eastAsia="pl-PL"/>
    </w:rPr>
  </w:style>
  <w:style w:type="character" w:customStyle="1" w:styleId="TablicadanerodekZnak">
    <w:name w:val="Tablica dane środek Znak"/>
    <w:basedOn w:val="Domylnaczcionkaakapitu"/>
    <w:link w:val="Tablicadanerodek"/>
    <w:rsid w:val="00966C9A"/>
    <w:rPr>
      <w:rFonts w:ascii="Fira Sans" w:eastAsia="Times New Roman" w:hAnsi="Fira Sans" w:cs="Calibri"/>
      <w:sz w:val="19"/>
      <w:szCs w:val="19"/>
      <w:lang w:eastAsia="pl-PL"/>
    </w:rPr>
  </w:style>
  <w:style w:type="paragraph" w:customStyle="1" w:styleId="Tablicaboczekwcicie1">
    <w:name w:val="Tablica boczek wcięcie 1"/>
    <w:basedOn w:val="Normalny"/>
    <w:link w:val="Tablicaboczekwcicie1Znak"/>
    <w:qFormat/>
    <w:rsid w:val="00966C9A"/>
    <w:pPr>
      <w:ind w:firstLine="176"/>
    </w:pPr>
    <w:rPr>
      <w:szCs w:val="19"/>
    </w:rPr>
  </w:style>
  <w:style w:type="character" w:customStyle="1" w:styleId="TablicaboczekZnak">
    <w:name w:val="Tablica boczek Znak"/>
    <w:basedOn w:val="Domylnaczcionkaakapitu"/>
    <w:link w:val="Tablicaboczek"/>
    <w:rsid w:val="00966C9A"/>
    <w:rPr>
      <w:rFonts w:ascii="Fira Sans" w:eastAsia="Times New Roman" w:hAnsi="Fira Sans" w:cs="Calibri"/>
      <w:sz w:val="19"/>
      <w:szCs w:val="19"/>
      <w:lang w:eastAsia="pl-PL"/>
    </w:rPr>
  </w:style>
  <w:style w:type="paragraph" w:customStyle="1" w:styleId="Tablicaboczekwcicie2">
    <w:name w:val="Tablica boczek wcięcie 2"/>
    <w:basedOn w:val="Normalny"/>
    <w:link w:val="Tablicaboczekwcicie2Znak"/>
    <w:qFormat/>
    <w:rsid w:val="00966C9A"/>
    <w:pPr>
      <w:ind w:left="318"/>
    </w:pPr>
    <w:rPr>
      <w:szCs w:val="19"/>
    </w:rPr>
  </w:style>
  <w:style w:type="character" w:customStyle="1" w:styleId="Tablicaboczekwcicie1Znak">
    <w:name w:val="Tablica boczek wcięcie 1 Znak"/>
    <w:basedOn w:val="Domylnaczcionkaakapitu"/>
    <w:link w:val="Tablicaboczekwcicie1"/>
    <w:rsid w:val="00966C9A"/>
    <w:rPr>
      <w:rFonts w:ascii="Fira Sans" w:hAnsi="Fira Sans"/>
      <w:sz w:val="19"/>
      <w:szCs w:val="19"/>
    </w:rPr>
  </w:style>
  <w:style w:type="paragraph" w:customStyle="1" w:styleId="Tablicanotka">
    <w:name w:val="Tablica notka"/>
    <w:basedOn w:val="Normalny"/>
    <w:link w:val="TablicanotkaZnak"/>
    <w:qFormat/>
    <w:rsid w:val="00966C9A"/>
    <w:rPr>
      <w:noProof/>
      <w:spacing w:val="-2"/>
      <w:sz w:val="16"/>
      <w:szCs w:val="16"/>
    </w:rPr>
  </w:style>
  <w:style w:type="character" w:customStyle="1" w:styleId="Tablicaboczekwcicie2Znak">
    <w:name w:val="Tablica boczek wcięcie 2 Znak"/>
    <w:basedOn w:val="Domylnaczcionkaakapitu"/>
    <w:link w:val="Tablicaboczekwcicie2"/>
    <w:rsid w:val="00966C9A"/>
    <w:rPr>
      <w:rFonts w:ascii="Fira Sans" w:hAnsi="Fira Sans"/>
      <w:sz w:val="19"/>
      <w:szCs w:val="19"/>
    </w:rPr>
  </w:style>
  <w:style w:type="paragraph" w:customStyle="1" w:styleId="Przypis">
    <w:name w:val="Przypis"/>
    <w:basedOn w:val="Tekstprzypisudolnego"/>
    <w:link w:val="PrzypisZnak"/>
    <w:qFormat/>
    <w:rsid w:val="00966C9A"/>
    <w:rPr>
      <w:sz w:val="19"/>
      <w:szCs w:val="19"/>
      <w:shd w:val="clear" w:color="auto" w:fill="FFFFFF"/>
      <w:lang w:val="en-GB"/>
    </w:rPr>
  </w:style>
  <w:style w:type="character" w:customStyle="1" w:styleId="TablicanotkaZnak">
    <w:name w:val="Tablica notka Znak"/>
    <w:basedOn w:val="Domylnaczcionkaakapitu"/>
    <w:link w:val="Tablicanotka"/>
    <w:rsid w:val="00966C9A"/>
    <w:rPr>
      <w:rFonts w:ascii="Fira Sans" w:hAnsi="Fira Sans"/>
      <w:noProof/>
      <w:spacing w:val="-2"/>
      <w:sz w:val="16"/>
      <w:szCs w:val="16"/>
    </w:rPr>
  </w:style>
  <w:style w:type="paragraph" w:customStyle="1" w:styleId="Tekstwypunktowania">
    <w:name w:val="Tekst wypunktowania"/>
    <w:basedOn w:val="Normalny"/>
    <w:link w:val="TekstwypunktowaniaZnak"/>
    <w:qFormat/>
    <w:rsid w:val="00966C9A"/>
    <w:pPr>
      <w:numPr>
        <w:ilvl w:val="1"/>
        <w:numId w:val="4"/>
      </w:numPr>
      <w:spacing w:after="0" w:line="276" w:lineRule="auto"/>
      <w:ind w:left="425" w:hanging="425"/>
    </w:pPr>
    <w:rPr>
      <w:shd w:val="clear" w:color="auto" w:fill="FFFFFF"/>
      <w:lang w:val="en-GB"/>
    </w:rPr>
  </w:style>
  <w:style w:type="character" w:customStyle="1" w:styleId="PrzypisZnak">
    <w:name w:val="Przypis Znak"/>
    <w:basedOn w:val="TekstprzypisudolnegoZnak"/>
    <w:link w:val="Przypis"/>
    <w:rsid w:val="00966C9A"/>
    <w:rPr>
      <w:rFonts w:ascii="Fira Sans" w:hAnsi="Fira Sans"/>
      <w:sz w:val="19"/>
      <w:szCs w:val="19"/>
      <w:lang w:val="en-GB"/>
    </w:rPr>
  </w:style>
  <w:style w:type="paragraph" w:customStyle="1" w:styleId="Tytuwykresu0">
    <w:name w:val="Tytuł wykresu"/>
    <w:basedOn w:val="Nagwek1"/>
    <w:link w:val="TytuwykresuZnak"/>
    <w:qFormat/>
    <w:rsid w:val="00966C9A"/>
    <w:rPr>
      <w:b/>
      <w:noProof/>
      <w:color w:val="auto"/>
    </w:rPr>
  </w:style>
  <w:style w:type="character" w:customStyle="1" w:styleId="TekstwypunktowaniaZnak">
    <w:name w:val="Tekst wypunktowania Znak"/>
    <w:basedOn w:val="Domylnaczcionkaakapitu"/>
    <w:link w:val="Tekstwypunktowania"/>
    <w:rsid w:val="00966C9A"/>
    <w:rPr>
      <w:rFonts w:ascii="Fira Sans" w:hAnsi="Fira Sans"/>
      <w:sz w:val="19"/>
      <w:lang w:val="en-GB"/>
    </w:rPr>
  </w:style>
  <w:style w:type="character" w:customStyle="1" w:styleId="TytuwykresuZnak">
    <w:name w:val="Tytuł wykresu Znak"/>
    <w:basedOn w:val="Nagwek1Znak"/>
    <w:link w:val="Tytuwykresu0"/>
    <w:rsid w:val="00966C9A"/>
    <w:rPr>
      <w:rFonts w:ascii="Fira Sans SemiBold" w:eastAsia="Times New Roman" w:hAnsi="Fira Sans SemiBold" w:cs="Times New Roman"/>
      <w:b/>
      <w:bCs/>
      <w:noProof/>
      <w:color w:val="001D77"/>
      <w:sz w:val="19"/>
      <w:szCs w:val="24"/>
      <w:lang w:eastAsia="pl-PL"/>
    </w:rPr>
  </w:style>
  <w:style w:type="table" w:customStyle="1" w:styleId="Siatkatabelijasna1">
    <w:name w:val="Siatka tabeli — jasna1"/>
    <w:basedOn w:val="Standardowy"/>
    <w:uiPriority w:val="40"/>
    <w:rsid w:val="00F5604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UyteHipercze">
    <w:name w:val="FollowedHyperlink"/>
    <w:basedOn w:val="Domylnaczcionkaakapitu"/>
    <w:uiPriority w:val="99"/>
    <w:semiHidden/>
    <w:unhideWhenUsed/>
    <w:rsid w:val="00AE7F73"/>
    <w:rPr>
      <w:color w:val="954F72" w:themeColor="followedHyperlink"/>
      <w:u w:val="single"/>
    </w:rPr>
  </w:style>
  <w:style w:type="character" w:styleId="Nierozpoznanawzmianka">
    <w:name w:val="Unresolved Mention"/>
    <w:basedOn w:val="Domylnaczcionkaakapitu"/>
    <w:uiPriority w:val="99"/>
    <w:semiHidden/>
    <w:unhideWhenUsed/>
    <w:rsid w:val="00146A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641101">
      <w:bodyDiv w:val="1"/>
      <w:marLeft w:val="0"/>
      <w:marRight w:val="0"/>
      <w:marTop w:val="0"/>
      <w:marBottom w:val="0"/>
      <w:divBdr>
        <w:top w:val="none" w:sz="0" w:space="0" w:color="auto"/>
        <w:left w:val="none" w:sz="0" w:space="0" w:color="auto"/>
        <w:bottom w:val="none" w:sz="0" w:space="0" w:color="auto"/>
        <w:right w:val="none" w:sz="0" w:space="0" w:color="auto"/>
      </w:divBdr>
    </w:div>
    <w:div w:id="370812331">
      <w:bodyDiv w:val="1"/>
      <w:marLeft w:val="0"/>
      <w:marRight w:val="0"/>
      <w:marTop w:val="0"/>
      <w:marBottom w:val="0"/>
      <w:divBdr>
        <w:top w:val="none" w:sz="0" w:space="0" w:color="auto"/>
        <w:left w:val="none" w:sz="0" w:space="0" w:color="auto"/>
        <w:bottom w:val="none" w:sz="0" w:space="0" w:color="auto"/>
        <w:right w:val="none" w:sz="0" w:space="0" w:color="auto"/>
      </w:divBdr>
    </w:div>
    <w:div w:id="498038238">
      <w:bodyDiv w:val="1"/>
      <w:marLeft w:val="0"/>
      <w:marRight w:val="0"/>
      <w:marTop w:val="0"/>
      <w:marBottom w:val="0"/>
      <w:divBdr>
        <w:top w:val="none" w:sz="0" w:space="0" w:color="auto"/>
        <w:left w:val="none" w:sz="0" w:space="0" w:color="auto"/>
        <w:bottom w:val="none" w:sz="0" w:space="0" w:color="auto"/>
        <w:right w:val="none" w:sz="0" w:space="0" w:color="auto"/>
      </w:divBdr>
      <w:divsChild>
        <w:div w:id="1331908608">
          <w:marLeft w:val="0"/>
          <w:marRight w:val="0"/>
          <w:marTop w:val="0"/>
          <w:marBottom w:val="0"/>
          <w:divBdr>
            <w:top w:val="none" w:sz="0" w:space="0" w:color="auto"/>
            <w:left w:val="none" w:sz="0" w:space="0" w:color="auto"/>
            <w:bottom w:val="none" w:sz="0" w:space="0" w:color="auto"/>
            <w:right w:val="none" w:sz="0" w:space="0" w:color="auto"/>
          </w:divBdr>
          <w:divsChild>
            <w:div w:id="1311053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436768">
      <w:bodyDiv w:val="1"/>
      <w:marLeft w:val="0"/>
      <w:marRight w:val="0"/>
      <w:marTop w:val="0"/>
      <w:marBottom w:val="0"/>
      <w:divBdr>
        <w:top w:val="none" w:sz="0" w:space="0" w:color="auto"/>
        <w:left w:val="none" w:sz="0" w:space="0" w:color="auto"/>
        <w:bottom w:val="none" w:sz="0" w:space="0" w:color="auto"/>
        <w:right w:val="none" w:sz="0" w:space="0" w:color="auto"/>
      </w:divBdr>
    </w:div>
    <w:div w:id="562058934">
      <w:bodyDiv w:val="1"/>
      <w:marLeft w:val="0"/>
      <w:marRight w:val="0"/>
      <w:marTop w:val="0"/>
      <w:marBottom w:val="0"/>
      <w:divBdr>
        <w:top w:val="none" w:sz="0" w:space="0" w:color="auto"/>
        <w:left w:val="none" w:sz="0" w:space="0" w:color="auto"/>
        <w:bottom w:val="none" w:sz="0" w:space="0" w:color="auto"/>
        <w:right w:val="none" w:sz="0" w:space="0" w:color="auto"/>
      </w:divBdr>
    </w:div>
    <w:div w:id="1037467347">
      <w:bodyDiv w:val="1"/>
      <w:marLeft w:val="0"/>
      <w:marRight w:val="0"/>
      <w:marTop w:val="0"/>
      <w:marBottom w:val="0"/>
      <w:divBdr>
        <w:top w:val="none" w:sz="0" w:space="0" w:color="auto"/>
        <w:left w:val="none" w:sz="0" w:space="0" w:color="auto"/>
        <w:bottom w:val="none" w:sz="0" w:space="0" w:color="auto"/>
        <w:right w:val="none" w:sz="0" w:space="0" w:color="auto"/>
      </w:divBdr>
    </w:div>
    <w:div w:id="1240558529">
      <w:bodyDiv w:val="1"/>
      <w:marLeft w:val="0"/>
      <w:marRight w:val="0"/>
      <w:marTop w:val="0"/>
      <w:marBottom w:val="0"/>
      <w:divBdr>
        <w:top w:val="none" w:sz="0" w:space="0" w:color="auto"/>
        <w:left w:val="none" w:sz="0" w:space="0" w:color="auto"/>
        <w:bottom w:val="none" w:sz="0" w:space="0" w:color="auto"/>
        <w:right w:val="none" w:sz="0" w:space="0" w:color="auto"/>
      </w:divBdr>
    </w:div>
    <w:div w:id="1411581181">
      <w:bodyDiv w:val="1"/>
      <w:marLeft w:val="0"/>
      <w:marRight w:val="0"/>
      <w:marTop w:val="0"/>
      <w:marBottom w:val="0"/>
      <w:divBdr>
        <w:top w:val="none" w:sz="0" w:space="0" w:color="auto"/>
        <w:left w:val="none" w:sz="0" w:space="0" w:color="auto"/>
        <w:bottom w:val="none" w:sz="0" w:space="0" w:color="auto"/>
        <w:right w:val="none" w:sz="0" w:space="0" w:color="auto"/>
      </w:divBdr>
    </w:div>
    <w:div w:id="1852378124">
      <w:bodyDiv w:val="1"/>
      <w:marLeft w:val="0"/>
      <w:marRight w:val="0"/>
      <w:marTop w:val="0"/>
      <w:marBottom w:val="0"/>
      <w:divBdr>
        <w:top w:val="none" w:sz="0" w:space="0" w:color="auto"/>
        <w:left w:val="none" w:sz="0" w:space="0" w:color="auto"/>
        <w:bottom w:val="none" w:sz="0" w:space="0" w:color="auto"/>
        <w:right w:val="none" w:sz="0" w:space="0" w:color="auto"/>
      </w:divBdr>
    </w:div>
    <w:div w:id="1875192588">
      <w:bodyDiv w:val="1"/>
      <w:marLeft w:val="0"/>
      <w:marRight w:val="0"/>
      <w:marTop w:val="0"/>
      <w:marBottom w:val="0"/>
      <w:divBdr>
        <w:top w:val="none" w:sz="0" w:space="0" w:color="auto"/>
        <w:left w:val="none" w:sz="0" w:space="0" w:color="auto"/>
        <w:bottom w:val="none" w:sz="0" w:space="0" w:color="auto"/>
        <w:right w:val="none" w:sz="0" w:space="0" w:color="auto"/>
      </w:divBdr>
    </w:div>
    <w:div w:id="1906717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image" Target="media/image7.png"/><Relationship Id="rId26" Type="http://schemas.openxmlformats.org/officeDocument/2006/relationships/hyperlink" Target="https://www.knf.gov.pl/en/REPORTS_AND_ANALYSIS/Insurance/Quarterly_data/4_2021" TargetMode="External"/><Relationship Id="rId3" Type="http://schemas.openxmlformats.org/officeDocument/2006/relationships/customXml" Target="../customXml/item3.xml"/><Relationship Id="rId21" Type="http://schemas.openxmlformats.org/officeDocument/2006/relationships/image" Target="media/image10.png"/><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image" Target="media/image6.png"/><Relationship Id="rId25" Type="http://schemas.openxmlformats.org/officeDocument/2006/relationships/hyperlink" Target="https://bdm.stat.gov.pl/"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obslugaprasowa@stat.gov.pl" TargetMode="External"/><Relationship Id="rId20" Type="http://schemas.openxmlformats.org/officeDocument/2006/relationships/image" Target="media/image9.png"/><Relationship Id="rId29" Type="http://schemas.openxmlformats.org/officeDocument/2006/relationships/hyperlink" Target="https://stat.gov.pl/en/metainformations/glossary/terms-used-in-official-statistics/1562,term.html"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24" Type="http://schemas.openxmlformats.org/officeDocument/2006/relationships/hyperlink" Target="https://www.knf.gov.pl/en/REPORTS_AND_ANALYSIS/Insurance/Annual_data/2020" TargetMode="External"/><Relationship Id="rId32"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footer" Target="footer2.xml"/><Relationship Id="rId23" Type="http://schemas.openxmlformats.org/officeDocument/2006/relationships/hyperlink" Target="https://stat.gov.pl/en/topics/economic-activities-finances/financial-results/polish-insurance-market-in-2018,2,8.html" TargetMode="External"/><Relationship Id="rId28" Type="http://schemas.openxmlformats.org/officeDocument/2006/relationships/hyperlink" Target="https://stat.gov.pl/en/metainformations/glossary/terms-used-in-official-statistics/1568,term.html" TargetMode="External"/><Relationship Id="rId10" Type="http://schemas.openxmlformats.org/officeDocument/2006/relationships/image" Target="media/image3.png"/><Relationship Id="rId19" Type="http://schemas.openxmlformats.org/officeDocument/2006/relationships/image" Target="media/image8.png"/><Relationship Id="rId31"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 Id="rId22" Type="http://schemas.openxmlformats.org/officeDocument/2006/relationships/image" Target="media/image11.png"/><Relationship Id="rId27" Type="http://schemas.openxmlformats.org/officeDocument/2006/relationships/hyperlink" Target="https://www.knf.gov.pl/en/REPORTS_AND_ANALYSIS/Insurance/Quarterly_data/4_2021" TargetMode="External"/><Relationship Id="rId30" Type="http://schemas.openxmlformats.org/officeDocument/2006/relationships/header" Target="header3.xml"/><Relationship Id="rId8" Type="http://schemas.openxmlformats.org/officeDocument/2006/relationships/footnotes" Target="footnotes.xml"/></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_rels/numbering.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fira">
      <a:majorFont>
        <a:latin typeface="Fira Sans Medium"/>
        <a:ea typeface=""/>
        <a:cs typeface=""/>
      </a:majorFont>
      <a:minorFont>
        <a:latin typeface="Fira Sans Light"/>
        <a:ea typeface=""/>
        <a:cs typeface=""/>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noFill/>
        <a:ln w="9525">
          <a:noFill/>
          <a:miter lim="800000"/>
          <a:headEnd/>
          <a:tailEnd/>
        </a:ln>
      </a:spPr>
      <a:bodyPr rot="0" vert="horz" wrap="square" lIns="91440" tIns="45720" rIns="91440" bIns="45720" anchor="t" anchorCtr="0">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Pisma" ma:contentTypeID="0x00B44136ADD9233645AF9E7D0EADDEB824" ma:contentTypeVersion="" ma:contentTypeDescription="" ma:contentTypeScope="" ma:versionID="65958521edc9483c46942e9ac2ba341f">
  <xsd:schema xmlns:xsd="http://www.w3.org/2001/XMLSchema" xmlns:xs="http://www.w3.org/2001/XMLSchema" xmlns:p="http://schemas.microsoft.com/office/2006/metadata/properties" xmlns:ns1="http://schemas.microsoft.com/sharepoint/v3" xmlns:ns2="AD3641B4-23D9-4536-AF9E-7D0EADDEB824" targetNamespace="http://schemas.microsoft.com/office/2006/metadata/properties" ma:root="true" ma:fieldsID="34e359ed2fd7077939949e563617625d" ns1:_="" ns2:_="">
    <xsd:import namespace="http://schemas.microsoft.com/sharepoint/v3"/>
    <xsd:import namespace="AD3641B4-23D9-4536-AF9E-7D0EADDEB824"/>
    <xsd:element name="properties">
      <xsd:complexType>
        <xsd:sequence>
          <xsd:element name="documentManagement">
            <xsd:complexType>
              <xsd:all>
                <xsd:element ref="ns1:ID" minOccurs="0"/>
                <xsd:element ref="ns1:ContentTypeId" minOccurs="0"/>
                <xsd:element ref="ns1:Author" minOccurs="0"/>
                <xsd:element ref="ns1:Editor" minOccurs="0"/>
                <xsd:element ref="ns1:_HasCopyDestinations" minOccurs="0"/>
                <xsd:element ref="ns1:_CopySource" minOccurs="0"/>
                <xsd:element ref="ns1:_ModerationStatus" minOccurs="0"/>
                <xsd:element ref="ns1:_ModerationComment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File_x0020_Type" minOccurs="0"/>
                <xsd:element ref="ns1:HTML_x0020_File_x0020_Type" minOccurs="0"/>
                <xsd:element ref="ns1:_SourceUrl" minOccurs="0"/>
                <xsd:element ref="ns1:_SharedFileIndex"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1:TemplateUrl" minOccurs="0"/>
                <xsd:element ref="ns1:xd_ProgID" minOccurs="0"/>
                <xsd:element ref="ns1:xd_Signature" minOccurs="0"/>
                <xsd:element ref="ns2:Osoba" minOccurs="0"/>
                <xsd:element ref="ns2:NazwaPliku" minOccurs="0"/>
                <xsd:element ref="ns2:Odbiorcy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D" ma:index="0" nillable="true" ma:displayName="Identyfikator" ma:internalName="ID" ma:readOnly="true">
      <xsd:simpleType>
        <xsd:restriction base="dms:Unknown"/>
      </xsd:simpleType>
    </xsd:element>
    <xsd:element name="ContentTypeId" ma:index="1" nillable="true" ma:displayName="Identyfikator typu zawartości" ma:hidden="true" ma:internalName="ContentTypeId" ma:readOnly="true">
      <xsd:simpleType>
        <xsd:restriction base="dms:Unknown"/>
      </xsd:simpleType>
    </xsd:element>
    <xsd:element name="Author" ma:index="4"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6"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7" nillable="true" ma:displayName="Ma miejsca docelowe kopii" ma:hidden="true" ma:internalName="_HasCopyDestinations" ma:readOnly="true">
      <xsd:simpleType>
        <xsd:restriction base="dms:Boolean"/>
      </xsd:simpleType>
    </xsd:element>
    <xsd:element name="_CopySource" ma:index="8" nillable="true" ma:displayName="Źródło kopii" ma:internalName="_CopySource" ma:readOnly="true">
      <xsd:simpleType>
        <xsd:restriction base="dms:Text"/>
      </xsd:simpleType>
    </xsd:element>
    <xsd:element name="_ModerationStatus" ma:index="9" nillable="true" ma:displayName="Stan zatwierdzania" ma:default="0" ma:hidden="true" ma:internalName="_ModerationStatus" ma:readOnly="true">
      <xsd:simpleType>
        <xsd:restriction base="dms:Unknown"/>
      </xsd:simpleType>
    </xsd:element>
    <xsd:element name="_ModerationComments" ma:index="10" nillable="true" ma:displayName="Komentarze osoby zatwierdzającej" ma:hidden="true" ma:internalName="_ModerationComments" ma:readOnly="true">
      <xsd:simpleType>
        <xsd:restriction base="dms:Note"/>
      </xsd:simpleType>
    </xsd:element>
    <xsd:element name="FileRef" ma:index="11" nillable="true" ma:displayName="Ścieżka adresu URL" ma:hidden="true" ma:list="Docs" ma:internalName="FileRef" ma:readOnly="true" ma:showField="FullUrl">
      <xsd:simpleType>
        <xsd:restriction base="dms:Lookup"/>
      </xsd:simpleType>
    </xsd:element>
    <xsd:element name="FileDirRef" ma:index="12" nillable="true" ma:displayName="Ścieżka" ma:hidden="true" ma:list="Docs" ma:internalName="FileDirRef" ma:readOnly="true" ma:showField="DirName">
      <xsd:simpleType>
        <xsd:restriction base="dms:Lookup"/>
      </xsd:simpleType>
    </xsd:element>
    <xsd:element name="Last_x0020_Modified" ma:index="13" nillable="true" ma:displayName="Zmodyfikowane" ma:format="TRUE" ma:hidden="true" ma:list="Docs" ma:internalName="Last_x0020_Modified" ma:readOnly="true" ma:showField="TimeLastModified">
      <xsd:simpleType>
        <xsd:restriction base="dms:Lookup"/>
      </xsd:simpleType>
    </xsd:element>
    <xsd:element name="Created_x0020_Date" ma:index="14" nillable="true" ma:displayName="Utworzony" ma:format="TRUE" ma:hidden="true" ma:list="Docs" ma:internalName="Created_x0020_Date" ma:readOnly="true" ma:showField="TimeCreated">
      <xsd:simpleType>
        <xsd:restriction base="dms:Lookup"/>
      </xsd:simpleType>
    </xsd:element>
    <xsd:element name="File_x0020_Size" ma:index="15" nillable="true" ma:displayName="Rozmiar pliku" ma:format="TRUE" ma:hidden="true" ma:list="Docs" ma:internalName="File_x0020_Size" ma:readOnly="true" ma:showField="SizeInKB">
      <xsd:simpleType>
        <xsd:restriction base="dms:Lookup"/>
      </xsd:simpleType>
    </xsd:element>
    <xsd:element name="FSObjType" ma:index="16" nillable="true" ma:displayName="Typ elementu" ma:hidden="true" ma:list="Docs" ma:internalName="FSObjType" ma:readOnly="true" ma:showField="FSType">
      <xsd:simpleType>
        <xsd:restriction base="dms:Lookup"/>
      </xsd:simpleType>
    </xsd:element>
    <xsd:element name="SortBehavior" ma:index="17" nillable="true" ma:displayName="Typ sortowania" ma:hidden="true" ma:list="Docs" ma:internalName="SortBehavior" ma:readOnly="true" ma:showField="SortBehavior">
      <xsd:simpleType>
        <xsd:restriction base="dms:Lookup"/>
      </xsd:simpleType>
    </xsd:element>
    <xsd:element name="CheckedOutUserId" ma:index="19"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20" nillable="true" ma:displayName="Wyewidencjonowany lokalnie" ma:hidden="true" ma:list="Docs" ma:internalName="IsCheckedoutToLocal" ma:readOnly="true" ma:showField="IsCheckoutToLocal">
      <xsd:simpleType>
        <xsd:restriction base="dms:Lookup"/>
      </xsd:simpleType>
    </xsd:element>
    <xsd:element name="CheckoutUser" ma:index="21"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23" nillable="true" ma:displayName="Unikatowy identyfikator" ma:hidden="true" ma:list="Docs" ma:internalName="UniqueId" ma:readOnly="true" ma:showField="UniqueId">
      <xsd:simpleType>
        <xsd:restriction base="dms:Lookup"/>
      </xsd:simpleType>
    </xsd:element>
    <xsd:element name="SyncClientId" ma:index="24" nillable="true" ma:displayName="Identyfikator klienta" ma:hidden="true" ma:list="Docs" ma:internalName="SyncClientId" ma:readOnly="true" ma:showField="SyncClientId">
      <xsd:simpleType>
        <xsd:restriction base="dms:Lookup"/>
      </xsd:simpleType>
    </xsd:element>
    <xsd:element name="ProgId" ma:index="25" nillable="true" ma:displayName="ProgId" ma:hidden="true" ma:list="Docs" ma:internalName="ProgId" ma:readOnly="true" ma:showField="ProgId">
      <xsd:simpleType>
        <xsd:restriction base="dms:Lookup"/>
      </xsd:simpleType>
    </xsd:element>
    <xsd:element name="ScopeId" ma:index="26" nillable="true" ma:displayName="ScopeId" ma:hidden="true" ma:list="Docs" ma:internalName="ScopeId" ma:readOnly="true" ma:showField="ScopeId">
      <xsd:simpleType>
        <xsd:restriction base="dms:Lookup"/>
      </xsd:simpleType>
    </xsd:element>
    <xsd:element name="VirusStatus" ma:index="27" nillable="true" ma:displayName="Stan wirusów" ma:format="TRUE" ma:hidden="true" ma:list="Docs" ma:internalName="VirusStatus" ma:readOnly="true" ma:showField="Size">
      <xsd:simpleType>
        <xsd:restriction base="dms:Lookup"/>
      </xsd:simpleType>
    </xsd:element>
    <xsd:element name="CheckedOutTitle" ma:index="28" nillable="true" ma:displayName="Wyewidencjonowane do" ma:format="TRUE" ma:hidden="true" ma:list="Docs" ma:internalName="CheckedOutTitle" ma:readOnly="true" ma:showField="CheckedOutTitle">
      <xsd:simpleType>
        <xsd:restriction base="dms:Lookup"/>
      </xsd:simpleType>
    </xsd:element>
    <xsd:element name="_CheckinComment" ma:index="29" nillable="true" ma:displayName="Komentarz zaewidencjonowania" ma:format="TRUE" ma:list="Docs" ma:internalName="_CheckinComment" ma:readOnly="true" ma:showField="CheckinComment">
      <xsd:simpleType>
        <xsd:restriction base="dms:Lookup"/>
      </xsd:simpleType>
    </xsd:element>
    <xsd:element name="File_x0020_Type" ma:index="33" nillable="true" ma:displayName="Typ plików" ma:hidden="true" ma:internalName="File_x0020_Type" ma:readOnly="true">
      <xsd:simpleType>
        <xsd:restriction base="dms:Text"/>
      </xsd:simpleType>
    </xsd:element>
    <xsd:element name="HTML_x0020_File_x0020_Type" ma:index="34" nillable="true" ma:displayName="Typ pliku HTML" ma:hidden="true" ma:internalName="HTML_x0020_File_x0020_Type" ma:readOnly="true">
      <xsd:simpleType>
        <xsd:restriction base="dms:Text"/>
      </xsd:simpleType>
    </xsd:element>
    <xsd:element name="_SourceUrl" ma:index="35" nillable="true" ma:displayName="Adres URL źródła" ma:hidden="true" ma:internalName="_SourceUrl">
      <xsd:simpleType>
        <xsd:restriction base="dms:Text"/>
      </xsd:simpleType>
    </xsd:element>
    <xsd:element name="_SharedFileIndex" ma:index="36" nillable="true" ma:displayName="Indeks udostępnionych plików" ma:hidden="true" ma:internalName="_SharedFileIndex">
      <xsd:simpleType>
        <xsd:restriction base="dms:Text"/>
      </xsd:simpleType>
    </xsd:element>
    <xsd:element name="MetaInfo" ma:index="48" nillable="true" ma:displayName="Zbiór właściwości" ma:hidden="true" ma:list="Docs" ma:internalName="MetaInfo" ma:showField="MetaInfo">
      <xsd:simpleType>
        <xsd:restriction base="dms:Lookup"/>
      </xsd:simpleType>
    </xsd:element>
    <xsd:element name="_Level" ma:index="49" nillable="true" ma:displayName="Poziom" ma:hidden="true" ma:internalName="_Level" ma:readOnly="true">
      <xsd:simpleType>
        <xsd:restriction base="dms:Unknown"/>
      </xsd:simpleType>
    </xsd:element>
    <xsd:element name="_IsCurrentVersion" ma:index="50" nillable="true" ma:displayName="Jest bieżącą wersją" ma:hidden="true" ma:internalName="_IsCurrentVersion" ma:readOnly="true">
      <xsd:simpleType>
        <xsd:restriction base="dms:Boolean"/>
      </xsd:simpleType>
    </xsd:element>
    <xsd:element name="ItemChildCount" ma:index="51" nillable="true" ma:displayName="Liczba elementów podrzędnych elementu" ma:hidden="true" ma:list="Docs" ma:internalName="ItemChildCount" ma:readOnly="true" ma:showField="ItemChildCount">
      <xsd:simpleType>
        <xsd:restriction base="dms:Lookup"/>
      </xsd:simpleType>
    </xsd:element>
    <xsd:element name="FolderChildCount" ma:index="52" nillable="true" ma:displayName="Liczba elementów podrzędnych folderu" ma:hidden="true" ma:list="Docs" ma:internalName="FolderChildCount" ma:readOnly="true" ma:showField="FolderChildCount">
      <xsd:simpleType>
        <xsd:restriction base="dms:Lookup"/>
      </xsd:simpleType>
    </xsd:element>
    <xsd:element name="AppAuthor" ma:index="53" nillable="true" ma:displayName="Aplikacja utworzona przez" ma:list="AppPrincipals" ma:internalName="AppAuthor" ma:readOnly="true" ma:showField="Title">
      <xsd:simpleType>
        <xsd:restriction base="dms:Lookup"/>
      </xsd:simpleType>
    </xsd:element>
    <xsd:element name="AppEditor" ma:index="54" nillable="true" ma:displayName="Aplikacja zmodyfikowana przez" ma:list="AppPrincipals" ma:internalName="AppEditor" ma:readOnly="true" ma:showField="Title">
      <xsd:simpleType>
        <xsd:restriction base="dms:Lookup"/>
      </xsd:simpleType>
    </xsd:element>
    <xsd:element name="owshiddenversion" ma:index="58" nillable="true" ma:displayName="owshiddenversion" ma:hidden="true" ma:internalName="owshiddenversion" ma:readOnly="true">
      <xsd:simpleType>
        <xsd:restriction base="dms:Unknown"/>
      </xsd:simpleType>
    </xsd:element>
    <xsd:element name="_UIVersion" ma:index="59" nillable="true" ma:displayName="Wersja interfejsu użytkownika" ma:hidden="true" ma:internalName="_UIVersion" ma:readOnly="true">
      <xsd:simpleType>
        <xsd:restriction base="dms:Unknown"/>
      </xsd:simpleType>
    </xsd:element>
    <xsd:element name="_UIVersionString" ma:index="60" nillable="true" ma:displayName="Wersja" ma:internalName="_UIVersionString" ma:readOnly="true">
      <xsd:simpleType>
        <xsd:restriction base="dms:Text"/>
      </xsd:simpleType>
    </xsd:element>
    <xsd:element name="InstanceID" ma:index="61" nillable="true" ma:displayName="Identyfikator wystąpienia" ma:hidden="true" ma:internalName="InstanceID" ma:readOnly="true">
      <xsd:simpleType>
        <xsd:restriction base="dms:Unknown"/>
      </xsd:simpleType>
    </xsd:element>
    <xsd:element name="Order" ma:index="62" nillable="true" ma:displayName="Kolejność" ma:hidden="true" ma:internalName="Order">
      <xsd:simpleType>
        <xsd:restriction base="dms:Number"/>
      </xsd:simpleType>
    </xsd:element>
    <xsd:element name="GUID" ma:index="63" nillable="true" ma:displayName="Identyfikator GUID" ma:hidden="true" ma:internalName="GUID" ma:readOnly="true">
      <xsd:simpleType>
        <xsd:restriction base="dms:Unknown"/>
      </xsd:simpleType>
    </xsd:element>
    <xsd:element name="WorkflowVersion" ma:index="64" nillable="true" ma:displayName="Wersja przepływu pracy" ma:hidden="true" ma:internalName="WorkflowVersion" ma:readOnly="true">
      <xsd:simpleType>
        <xsd:restriction base="dms:Unknown"/>
      </xsd:simpleType>
    </xsd:element>
    <xsd:element name="WorkflowInstanceID" ma:index="65" nillable="true" ma:displayName="Identyfikator wystąpienia przepływu pracy" ma:hidden="true" ma:internalName="WorkflowInstanceID" ma:readOnly="true">
      <xsd:simpleType>
        <xsd:restriction base="dms:Unknown"/>
      </xsd:simpleType>
    </xsd:element>
    <xsd:element name="ParentVersionString" ma:index="66" nillable="true" ma:displayName="Wersja źródła (konwertowany dokument)" ma:hidden="true" ma:list="Docs" ma:internalName="ParentVersionString" ma:readOnly="true" ma:showField="ParentVersionString">
      <xsd:simpleType>
        <xsd:restriction base="dms:Lookup"/>
      </xsd:simpleType>
    </xsd:element>
    <xsd:element name="ParentLeafName" ma:index="67" nillable="true" ma:displayName="Nazwa źródła (konwertowany dokument)" ma:hidden="true" ma:list="Docs" ma:internalName="ParentLeafName" ma:readOnly="true" ma:showField="ParentLeafName">
      <xsd:simpleType>
        <xsd:restriction base="dms:Lookup"/>
      </xsd:simpleType>
    </xsd:element>
    <xsd:element name="DocConcurrencyNumber" ma:index="68" nillable="true" ma:displayName="Numer współbieżności dokumentu" ma:hidden="true" ma:list="Docs" ma:internalName="DocConcurrencyNumber" ma:readOnly="true" ma:showField="DocConcurrencyNumber">
      <xsd:simpleType>
        <xsd:restriction base="dms:Lookup"/>
      </xsd:simpleType>
    </xsd:element>
    <xsd:element name="TemplateUrl" ma:index="70" nillable="true" ma:displayName="Łącze szablonu" ma:hidden="true" ma:internalName="TemplateUrl">
      <xsd:simpleType>
        <xsd:restriction base="dms:Text"/>
      </xsd:simpleType>
    </xsd:element>
    <xsd:element name="xd_ProgID" ma:index="71" nillable="true" ma:displayName="Łącze pliku HTML" ma:hidden="true" ma:internalName="xd_ProgID">
      <xsd:simpleType>
        <xsd:restriction base="dms:Text"/>
      </xsd:simpleType>
    </xsd:element>
    <xsd:element name="xd_Signature" ma:index="72" nillable="true" ma:displayName="Jest podpisane" ma:hidden="true" ma:internalName="xd_Signature"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3641B4-23D9-4536-AF9E-7D0EADDEB824" elementFormDefault="qualified">
    <xsd:import namespace="http://schemas.microsoft.com/office/2006/documentManagement/types"/>
    <xsd:import namespace="http://schemas.microsoft.com/office/infopath/2007/PartnerControls"/>
    <xsd:element name="Osoba" ma:index="75" nillable="true" ma:displayName="Osoba" ma:description="" ma:internalName="Osoba">
      <xsd:simpleType>
        <xsd:restriction base="dms:Text"/>
      </xsd:simpleType>
    </xsd:element>
    <xsd:element name="NazwaPliku" ma:index="76" nillable="true" ma:displayName="NazwaPliku" ma:description="" ma:internalName="NazwaPliku">
      <xsd:simpleType>
        <xsd:restriction base="dms:Text"/>
      </xsd:simpleType>
    </xsd:element>
    <xsd:element name="Odbiorcy2" ma:index="77" nillable="true" ma:displayName="Odbiorcy2" ma:description="" ma:internalName="Odbiorcy2">
      <xsd:simpleType>
        <xsd:restriction base="dms:Choice">
          <xsd:enumeration value="Wszyscy"/>
          <xsd:enumeration value="GUS"/>
          <xsd:enumeration value="COI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 ma:displayName="Typ zawartości"/>
        <xsd:element ref="dc:title" minOccurs="0" maxOccurs="1" ma:index="69"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ContentTypeId xmlns="http://schemas.microsoft.com/sharepoint/v3">0x003F9B028CC42C594AAF0DA90575FA3373</ContentTypeId>
    <NazwaPliku xmlns="AD3641B4-23D9-4536-AF9E-7D0EADDEB824">financial_results_of_insurance_companies_in_2022.docx.docx</NazwaPliku>
    <Odbiorcy2 xmlns="AD3641B4-23D9-4536-AF9E-7D0EADDEB824" xsi:nil="true"/>
    <Osoba xmlns="AD3641B4-23D9-4536-AF9E-7D0EADDEB824">STAT\MERGIELP</Osoba>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968559-F67F-4F12-9B90-27B1850F3FFC}"/>
</file>

<file path=customXml/itemProps2.xml><?xml version="1.0" encoding="utf-8"?>
<ds:datastoreItem xmlns:ds="http://schemas.openxmlformats.org/officeDocument/2006/customXml" ds:itemID="{037E9C3E-3CC5-40C0-A774-47B8E48CCF08}"/>
</file>

<file path=customXml/itemProps3.xml><?xml version="1.0" encoding="utf-8"?>
<ds:datastoreItem xmlns:ds="http://schemas.openxmlformats.org/officeDocument/2006/customXml" ds:itemID="{5C6ED221-5B4B-450F-BDBE-A49C02B6F70E}"/>
</file>

<file path=docProps/app.xml><?xml version="1.0" encoding="utf-8"?>
<Properties xmlns="http://schemas.openxmlformats.org/officeDocument/2006/extended-properties" xmlns:vt="http://schemas.openxmlformats.org/officeDocument/2006/docPropsVTypes">
  <Template>Normal</Template>
  <TotalTime>303</TotalTime>
  <Pages>5</Pages>
  <Words>1152</Words>
  <Characters>6914</Characters>
  <DocSecurity>0</DocSecurity>
  <Lines>57</Lines>
  <Paragraphs>16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2022-03-23T14:55:00Z</cp:lastPrinted>
  <dcterms:created xsi:type="dcterms:W3CDTF">2023-03-28T04:55:00Z</dcterms:created>
  <dcterms:modified xsi:type="dcterms:W3CDTF">2023-03-30T12:26:00Z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0x01010044DF1BA9951007438FCA488A6A01397F</vt:lpwstr>
  </property>
  <property fmtid="{D5CDD505-2E9C-101B-9397-08002B2CF9AE}" pid="3" name="ZnakPisma">
    <vt:lpwstr>GUS-SM06.6362.1.2022.1</vt:lpwstr>
  </property>
  <property fmtid="{D5CDD505-2E9C-101B-9397-08002B2CF9AE}" pid="4" name="UNPPisma">
    <vt:lpwstr>2022-74121</vt:lpwstr>
  </property>
  <property fmtid="{D5CDD505-2E9C-101B-9397-08002B2CF9AE}" pid="5" name="ZnakSprawy">
    <vt:lpwstr>GUS-SM06.6362.1.2022</vt:lpwstr>
  </property>
  <property fmtid="{D5CDD505-2E9C-101B-9397-08002B2CF9AE}" pid="6" name="ZnakSprawyPrzedPrzeniesieniem">
    <vt:lpwstr/>
  </property>
  <property fmtid="{D5CDD505-2E9C-101B-9397-08002B2CF9AE}" pid="7" name="Autor">
    <vt:lpwstr>Mrowiec-Nalepa Halina</vt:lpwstr>
  </property>
  <property fmtid="{D5CDD505-2E9C-101B-9397-08002B2CF9AE}" pid="8" name="AutorInicjaly">
    <vt:lpwstr>HM</vt:lpwstr>
  </property>
  <property fmtid="{D5CDD505-2E9C-101B-9397-08002B2CF9AE}" pid="9" name="AutorNrTelefonu">
    <vt:lpwstr>(022) 608-3620</vt:lpwstr>
  </property>
  <property fmtid="{D5CDD505-2E9C-101B-9397-08002B2CF9AE}" pid="10" name="Stanowisko">
    <vt:lpwstr>główny specjalista</vt:lpwstr>
  </property>
  <property fmtid="{D5CDD505-2E9C-101B-9397-08002B2CF9AE}" pid="11" name="OpisPisma">
    <vt:lpwstr>informacja sygnalna</vt:lpwstr>
  </property>
  <property fmtid="{D5CDD505-2E9C-101B-9397-08002B2CF9AE}" pid="12" name="Komorka">
    <vt:lpwstr>Prezes GUS</vt:lpwstr>
  </property>
  <property fmtid="{D5CDD505-2E9C-101B-9397-08002B2CF9AE}" pid="13" name="KodKomorki">
    <vt:lpwstr>Prezes GUS</vt:lpwstr>
  </property>
  <property fmtid="{D5CDD505-2E9C-101B-9397-08002B2CF9AE}" pid="14" name="AktualnaData">
    <vt:lpwstr>2022-03-29</vt:lpwstr>
  </property>
  <property fmtid="{D5CDD505-2E9C-101B-9397-08002B2CF9AE}" pid="15" name="Wydzial">
    <vt:lpwstr>Samodzielne stanowisko pracy do spraw rynków finansowych i podmiotów na nich działających</vt:lpwstr>
  </property>
  <property fmtid="{D5CDD505-2E9C-101B-9397-08002B2CF9AE}" pid="16" name="KodWydzialu">
    <vt:lpwstr>SM-06</vt:lpwstr>
  </property>
  <property fmtid="{D5CDD505-2E9C-101B-9397-08002B2CF9AE}" pid="17" name="ZaakceptowanePrzez">
    <vt:lpwstr>n/d</vt:lpwstr>
  </property>
  <property fmtid="{D5CDD505-2E9C-101B-9397-08002B2CF9AE}" pid="18" name="PrzekazanieDo">
    <vt:lpwstr>Wydział Współpracy z Mediami(DK-04)</vt:lpwstr>
  </property>
  <property fmtid="{D5CDD505-2E9C-101B-9397-08002B2CF9AE}" pid="19" name="PrzekazanieDoStanowisko">
    <vt:lpwstr/>
  </property>
  <property fmtid="{D5CDD505-2E9C-101B-9397-08002B2CF9AE}" pid="20" name="PrzekazanieDoKomorkaPracownika">
    <vt:lpwstr/>
  </property>
  <property fmtid="{D5CDD505-2E9C-101B-9397-08002B2CF9AE}" pid="21" name="PrzekazanieWgRozdzielnika">
    <vt:lpwstr/>
  </property>
  <property fmtid="{D5CDD505-2E9C-101B-9397-08002B2CF9AE}" pid="22" name="adresImie">
    <vt:lpwstr/>
  </property>
  <property fmtid="{D5CDD505-2E9C-101B-9397-08002B2CF9AE}" pid="23" name="adresNazwisko">
    <vt:lpwstr/>
  </property>
  <property fmtid="{D5CDD505-2E9C-101B-9397-08002B2CF9AE}" pid="24" name="adresNazwa">
    <vt:lpwstr/>
  </property>
  <property fmtid="{D5CDD505-2E9C-101B-9397-08002B2CF9AE}" pid="25" name="adresOddzial">
    <vt:lpwstr/>
  </property>
  <property fmtid="{D5CDD505-2E9C-101B-9397-08002B2CF9AE}" pid="26" name="adresUlica">
    <vt:lpwstr/>
  </property>
  <property fmtid="{D5CDD505-2E9C-101B-9397-08002B2CF9AE}" pid="27" name="adresTypUlicy">
    <vt:lpwstr/>
  </property>
  <property fmtid="{D5CDD505-2E9C-101B-9397-08002B2CF9AE}" pid="28" name="adresNrDomu">
    <vt:lpwstr/>
  </property>
  <property fmtid="{D5CDD505-2E9C-101B-9397-08002B2CF9AE}" pid="29" name="adresNrLokalu">
    <vt:lpwstr/>
  </property>
  <property fmtid="{D5CDD505-2E9C-101B-9397-08002B2CF9AE}" pid="30" name="adresKodPocztowy">
    <vt:lpwstr/>
  </property>
  <property fmtid="{D5CDD505-2E9C-101B-9397-08002B2CF9AE}" pid="31" name="adresMiejscowosc">
    <vt:lpwstr/>
  </property>
  <property fmtid="{D5CDD505-2E9C-101B-9397-08002B2CF9AE}" pid="32" name="adresPoczta">
    <vt:lpwstr/>
  </property>
  <property fmtid="{D5CDD505-2E9C-101B-9397-08002B2CF9AE}" pid="33" name="adresEMail">
    <vt:lpwstr/>
  </property>
  <property fmtid="{D5CDD505-2E9C-101B-9397-08002B2CF9AE}" pid="34" name="DataNaPismie">
    <vt:lpwstr/>
  </property>
  <property fmtid="{D5CDD505-2E9C-101B-9397-08002B2CF9AE}" pid="35" name="KodKreskowy">
    <vt:lpwstr/>
  </property>
  <property fmtid="{D5CDD505-2E9C-101B-9397-08002B2CF9AE}" pid="36" name="TrescPisma">
    <vt:lpwstr/>
  </property>
</Properties>
</file>

<file path=userCustomization/customUI.xml><?xml version="1.0" encoding="utf-8"?>
<mso:customUI xmlns:mso="http://schemas.microsoft.com/office/2006/01/customui">
  <mso:ribbon>
    <mso:qat>
      <mso:documentControls>
        <mso:control idQ="mso:ObjectSizeDialog" visible="true"/>
      </mso:documentControls>
    </mso:qat>
  </mso:ribbon>
</mso:customUI>
</file>