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4D70C2" w:rsidP="00F049AB">
      <w:pPr>
        <w:pStyle w:val="Tytuinfomacjisygnalnej"/>
        <w:rPr>
          <w:lang w:val="en-US"/>
        </w:rPr>
      </w:pPr>
      <w:r>
        <w:rPr>
          <w:lang w:val="en-US"/>
        </w:rPr>
        <w:t>Statistic</w:t>
      </w:r>
      <w:r w:rsidR="000002AE">
        <w:rPr>
          <w:lang w:val="en-US"/>
        </w:rPr>
        <w:t>s</w:t>
      </w:r>
      <w:r>
        <w:rPr>
          <w:lang w:val="en-US"/>
        </w:rPr>
        <w:t xml:space="preserve"> </w:t>
      </w:r>
      <w:r w:rsidRPr="005647A2">
        <w:rPr>
          <w:rFonts w:cs="Arial"/>
          <w:szCs w:val="40"/>
          <w:lang w:val="en-US"/>
        </w:rPr>
        <w:t xml:space="preserve">Poland information on the updated </w:t>
      </w:r>
      <w:r w:rsidR="008B7857">
        <w:rPr>
          <w:rFonts w:cs="Arial"/>
          <w:szCs w:val="40"/>
          <w:lang w:val="en-US"/>
        </w:rPr>
        <w:br/>
      </w:r>
      <w:bookmarkStart w:id="0" w:name="_GoBack"/>
      <w:bookmarkEnd w:id="0"/>
      <w:r w:rsidRPr="005647A2">
        <w:rPr>
          <w:rFonts w:cs="Arial"/>
          <w:szCs w:val="40"/>
          <w:lang w:val="en-US"/>
        </w:rPr>
        <w:t>20</w:t>
      </w:r>
      <w:r>
        <w:rPr>
          <w:rFonts w:cs="Arial"/>
          <w:szCs w:val="40"/>
          <w:lang w:val="en-US"/>
        </w:rPr>
        <w:t>2</w:t>
      </w:r>
      <w:r w:rsidR="00927038">
        <w:rPr>
          <w:rFonts w:cs="Arial"/>
          <w:szCs w:val="40"/>
          <w:lang w:val="en-US"/>
        </w:rPr>
        <w:t>1</w:t>
      </w:r>
      <w:r w:rsidRPr="005647A2">
        <w:rPr>
          <w:rFonts w:cs="Arial"/>
          <w:szCs w:val="40"/>
          <w:lang w:val="en-US"/>
        </w:rPr>
        <w:t>-20</w:t>
      </w:r>
      <w:r>
        <w:rPr>
          <w:rFonts w:cs="Arial"/>
          <w:szCs w:val="40"/>
          <w:lang w:val="en-US"/>
        </w:rPr>
        <w:t>2</w:t>
      </w:r>
      <w:r w:rsidR="00927038">
        <w:rPr>
          <w:rFonts w:cs="Arial"/>
          <w:szCs w:val="40"/>
          <w:lang w:val="en-US"/>
        </w:rPr>
        <w:t>2</w:t>
      </w:r>
      <w:r w:rsidRPr="005647A2">
        <w:rPr>
          <w:rFonts w:cs="Arial"/>
          <w:szCs w:val="40"/>
          <w:lang w:val="en-US"/>
        </w:rPr>
        <w:t xml:space="preserve"> quarterly GDP estimate</w:t>
      </w:r>
      <w:r>
        <w:rPr>
          <w:lang w:val="en-US"/>
        </w:rPr>
        <w:t xml:space="preserve"> </w:t>
      </w:r>
      <w:r w:rsidR="00364AF9" w:rsidRPr="007D5C3A">
        <w:rPr>
          <w:sz w:val="32"/>
          <w:lang w:val="en-US"/>
        </w:rPr>
        <w:tab/>
      </w:r>
    </w:p>
    <w:p w:rsidR="007F4AA8" w:rsidRDefault="00490DE1" w:rsidP="00561963">
      <w:pPr>
        <w:pStyle w:val="LID"/>
        <w:spacing w:before="360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537B24B" wp14:editId="14BFA571">
                <wp:simplePos x="0" y="0"/>
                <wp:positionH relativeFrom="margin">
                  <wp:posOffset>0</wp:posOffset>
                </wp:positionH>
                <wp:positionV relativeFrom="paragraph">
                  <wp:posOffset>200025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 102.0&#10;GDP growth rate in the 4th quarter of 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E7E" w:rsidRPr="00357459" w:rsidRDefault="00B73E7E" w:rsidP="00490DE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105.1</w:t>
                            </w:r>
                          </w:p>
                          <w:p w:rsidR="00B73E7E" w:rsidRPr="005F0D8F" w:rsidRDefault="00B73E7E" w:rsidP="00490DE1">
                            <w:pPr>
                              <w:pStyle w:val="Opiswskanika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0D8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real growth rate of GDP according to the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revised estimate for </w:t>
                            </w:r>
                            <w:r w:rsidRPr="005F0D8F">
                              <w:rPr>
                                <w:sz w:val="18"/>
                                <w:szCs w:val="18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537B24B" id="Pole tekstowe 2" o:spid="_x0000_s1026" alt="Desciption:  102.0&#10;GDP growth rate in the 4th quarter of 2022&#10;" style="position:absolute;margin-left:0;margin-top:15.75pt;width:173.55pt;height:90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" fillcolor="#001d77" stroked="f">
                <v:stroke joinstyle="miter"/>
                <v:textbox>
                  <w:txbxContent>
                    <w:p w:rsidR="00B73E7E" w:rsidRPr="00357459" w:rsidRDefault="00B73E7E" w:rsidP="00490DE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105.1</w:t>
                      </w:r>
                    </w:p>
                    <w:p w:rsidR="00B73E7E" w:rsidRPr="005F0D8F" w:rsidRDefault="00B73E7E" w:rsidP="00490DE1">
                      <w:pPr>
                        <w:pStyle w:val="Opiswskanika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F0D8F">
                        <w:rPr>
                          <w:sz w:val="18"/>
                          <w:szCs w:val="18"/>
                          <w:lang w:val="en-US"/>
                        </w:rPr>
                        <w:t xml:space="preserve">The real growth rate of GDP according to the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revised estimate for </w:t>
                      </w:r>
                      <w:r w:rsidRPr="005F0D8F">
                        <w:rPr>
                          <w:sz w:val="18"/>
                          <w:szCs w:val="18"/>
                          <w:lang w:val="en-US"/>
                        </w:rPr>
                        <w:t>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F4AA8">
        <w:rPr>
          <w:lang w:val="en-US"/>
        </w:rPr>
        <w:t xml:space="preserve">According </w:t>
      </w:r>
      <w:r w:rsidR="007F4AA8" w:rsidRPr="00C761AC">
        <w:rPr>
          <w:lang w:val="en-US"/>
        </w:rPr>
        <w:t>to the final estimate gross domestic product (GDP) in 20</w:t>
      </w:r>
      <w:r w:rsidR="007F4AA8">
        <w:rPr>
          <w:lang w:val="en-US"/>
        </w:rPr>
        <w:t>2</w:t>
      </w:r>
      <w:r w:rsidR="00192AFC">
        <w:rPr>
          <w:lang w:val="en-US"/>
        </w:rPr>
        <w:t>1</w:t>
      </w:r>
      <w:r w:rsidR="007F4AA8" w:rsidRPr="00C761AC">
        <w:rPr>
          <w:lang w:val="en-US"/>
        </w:rPr>
        <w:t xml:space="preserve"> </w:t>
      </w:r>
      <w:r w:rsidR="0020672F">
        <w:rPr>
          <w:lang w:val="en-US"/>
        </w:rPr>
        <w:t>in</w:t>
      </w:r>
      <w:r w:rsidR="00E86226">
        <w:rPr>
          <w:lang w:val="en-US"/>
        </w:rPr>
        <w:t xml:space="preserve">creased </w:t>
      </w:r>
      <w:r w:rsidR="007F4AA8" w:rsidRPr="00C761AC">
        <w:rPr>
          <w:lang w:val="en-US"/>
        </w:rPr>
        <w:t xml:space="preserve">by </w:t>
      </w:r>
      <w:r w:rsidR="0020672F">
        <w:rPr>
          <w:lang w:val="en-US"/>
        </w:rPr>
        <w:t>6.9</w:t>
      </w:r>
      <w:r w:rsidR="007F4AA8" w:rsidRPr="00C761AC">
        <w:rPr>
          <w:lang w:val="en-US"/>
        </w:rPr>
        <w:t xml:space="preserve">% </w:t>
      </w:r>
      <w:r w:rsidR="007F4AA8">
        <w:rPr>
          <w:lang w:val="en-US"/>
        </w:rPr>
        <w:t xml:space="preserve">year-on-year comparison </w:t>
      </w:r>
      <w:r w:rsidR="007F4AA8" w:rsidRPr="00C761AC">
        <w:rPr>
          <w:lang w:val="en-US"/>
        </w:rPr>
        <w:t xml:space="preserve">against </w:t>
      </w:r>
      <w:r w:rsidR="0020672F">
        <w:rPr>
          <w:lang w:val="en-US"/>
        </w:rPr>
        <w:t>6.8</w:t>
      </w:r>
      <w:r w:rsidR="007F4AA8" w:rsidRPr="00C761AC">
        <w:rPr>
          <w:lang w:val="en-US"/>
        </w:rPr>
        <w:t xml:space="preserve">% previously published. </w:t>
      </w:r>
      <w:r w:rsidR="004369EA">
        <w:rPr>
          <w:lang w:val="en-US"/>
        </w:rPr>
        <w:t>In 202</w:t>
      </w:r>
      <w:r w:rsidR="00192AFC">
        <w:rPr>
          <w:lang w:val="en-US"/>
        </w:rPr>
        <w:t>2</w:t>
      </w:r>
      <w:r w:rsidR="004369EA">
        <w:rPr>
          <w:lang w:val="en-US"/>
        </w:rPr>
        <w:t xml:space="preserve"> </w:t>
      </w:r>
      <w:r w:rsidR="007F4AA8" w:rsidRPr="00C761AC">
        <w:rPr>
          <w:lang w:val="en-US"/>
        </w:rPr>
        <w:t xml:space="preserve">GDP </w:t>
      </w:r>
      <w:r w:rsidR="00E86226">
        <w:rPr>
          <w:lang w:val="en-US"/>
        </w:rPr>
        <w:t xml:space="preserve">increased by </w:t>
      </w:r>
      <w:r w:rsidR="0020672F">
        <w:rPr>
          <w:lang w:val="en-US"/>
        </w:rPr>
        <w:t>5.1</w:t>
      </w:r>
      <w:r w:rsidR="00E86226">
        <w:rPr>
          <w:lang w:val="en-US"/>
        </w:rPr>
        <w:t xml:space="preserve">% against </w:t>
      </w:r>
      <w:r w:rsidR="0020672F">
        <w:rPr>
          <w:lang w:val="en-US"/>
        </w:rPr>
        <w:t>4.9</w:t>
      </w:r>
      <w:r w:rsidR="004369EA">
        <w:rPr>
          <w:lang w:val="en-US"/>
        </w:rPr>
        <w:t xml:space="preserve">% previously </w:t>
      </w:r>
      <w:r w:rsidR="00583106">
        <w:rPr>
          <w:lang w:val="en-US"/>
        </w:rPr>
        <w:t>released.</w:t>
      </w:r>
    </w:p>
    <w:p w:rsidR="007F4AA8" w:rsidRDefault="007F4AA8" w:rsidP="007F4AA8">
      <w:pPr>
        <w:pStyle w:val="LID"/>
        <w:rPr>
          <w:lang w:val="en-US"/>
        </w:rPr>
      </w:pPr>
    </w:p>
    <w:p w:rsidR="007F4AA8" w:rsidRPr="00C761AC" w:rsidRDefault="007F4AA8" w:rsidP="007F4AA8">
      <w:pPr>
        <w:pStyle w:val="LID"/>
        <w:rPr>
          <w:lang w:val="en-US"/>
        </w:rPr>
      </w:pPr>
    </w:p>
    <w:p w:rsidR="007F4AA8" w:rsidRPr="00C7578F" w:rsidRDefault="007F4AA8" w:rsidP="00561963">
      <w:pPr>
        <w:spacing w:before="480" w:line="288" w:lineRule="auto"/>
        <w:rPr>
          <w:b/>
          <w:bCs/>
          <w:lang w:val="en-US" w:eastAsia="pl-PL"/>
        </w:rPr>
      </w:pPr>
      <w:r w:rsidRPr="00C7578F">
        <w:rPr>
          <w:bCs/>
          <w:lang w:val="en-US" w:eastAsia="pl-PL"/>
        </w:rPr>
        <w:t xml:space="preserve">Statistics Poland </w:t>
      </w:r>
      <w:r w:rsidR="00071600">
        <w:rPr>
          <w:bCs/>
          <w:lang w:val="en-US" w:eastAsia="pl-PL"/>
        </w:rPr>
        <w:t xml:space="preserve">presents </w:t>
      </w:r>
      <w:r w:rsidRPr="00C7578F">
        <w:rPr>
          <w:bCs/>
          <w:lang w:val="en-US" w:eastAsia="pl-PL"/>
        </w:rPr>
        <w:t xml:space="preserve">updated </w:t>
      </w:r>
      <w:r w:rsidR="00071600">
        <w:rPr>
          <w:bCs/>
          <w:lang w:val="en-US" w:eastAsia="pl-PL"/>
        </w:rPr>
        <w:t xml:space="preserve">GDP estimate </w:t>
      </w:r>
      <w:r w:rsidR="00071600" w:rsidRPr="00C7578F">
        <w:rPr>
          <w:bCs/>
          <w:lang w:val="en-US" w:eastAsia="pl-PL"/>
        </w:rPr>
        <w:t xml:space="preserve">(annual and quarterly) </w:t>
      </w:r>
      <w:r w:rsidR="00071600">
        <w:rPr>
          <w:bCs/>
          <w:lang w:val="en-US" w:eastAsia="pl-PL"/>
        </w:rPr>
        <w:t xml:space="preserve">for years </w:t>
      </w:r>
      <w:r w:rsidRPr="00C7578F">
        <w:rPr>
          <w:bCs/>
          <w:lang w:val="en-US" w:eastAsia="pl-PL"/>
        </w:rPr>
        <w:t>20</w:t>
      </w:r>
      <w:r w:rsidR="00E82EBB" w:rsidRPr="00C7578F">
        <w:rPr>
          <w:bCs/>
          <w:lang w:val="en-US" w:eastAsia="pl-PL"/>
        </w:rPr>
        <w:t>2</w:t>
      </w:r>
      <w:r w:rsidR="00071600">
        <w:rPr>
          <w:bCs/>
          <w:lang w:val="en-US" w:eastAsia="pl-PL"/>
        </w:rPr>
        <w:t>1</w:t>
      </w:r>
      <w:r w:rsidRPr="00C7578F">
        <w:rPr>
          <w:bCs/>
          <w:lang w:val="en-US" w:eastAsia="pl-PL"/>
        </w:rPr>
        <w:t>-202</w:t>
      </w:r>
      <w:r w:rsidR="00071600">
        <w:rPr>
          <w:bCs/>
          <w:lang w:val="en-US" w:eastAsia="pl-PL"/>
        </w:rPr>
        <w:t>2</w:t>
      </w:r>
      <w:r w:rsidR="005B013B">
        <w:rPr>
          <w:bCs/>
          <w:lang w:val="en-US" w:eastAsia="pl-PL"/>
        </w:rPr>
        <w:t>.</w:t>
      </w:r>
    </w:p>
    <w:p w:rsidR="007F4AA8" w:rsidRPr="009D742A" w:rsidRDefault="007F4AA8" w:rsidP="00561963">
      <w:pPr>
        <w:spacing w:after="0"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 xml:space="preserve">The </w:t>
      </w:r>
      <w:r w:rsidR="005B013B">
        <w:rPr>
          <w:bCs/>
          <w:lang w:val="en-US" w:eastAsia="pl-PL"/>
        </w:rPr>
        <w:t>released</w:t>
      </w:r>
      <w:r w:rsidR="001C375D">
        <w:rPr>
          <w:bCs/>
          <w:lang w:val="en-US" w:eastAsia="pl-PL"/>
        </w:rPr>
        <w:t xml:space="preserve"> </w:t>
      </w:r>
      <w:r w:rsidRPr="009D742A">
        <w:rPr>
          <w:bCs/>
          <w:lang w:val="en-US" w:eastAsia="pl-PL"/>
        </w:rPr>
        <w:t xml:space="preserve">data on GDP and its elements was revised in comparison with the previously published estimates </w:t>
      </w:r>
      <w:r w:rsidR="001C375D">
        <w:rPr>
          <w:bCs/>
          <w:lang w:val="en-US" w:eastAsia="pl-PL"/>
        </w:rPr>
        <w:t>o</w:t>
      </w:r>
      <w:r w:rsidR="006A34D0">
        <w:rPr>
          <w:bCs/>
          <w:lang w:val="en-US" w:eastAsia="pl-PL"/>
        </w:rPr>
        <w:t>n</w:t>
      </w:r>
      <w:r w:rsidR="001C375D">
        <w:rPr>
          <w:bCs/>
          <w:lang w:val="en-US" w:eastAsia="pl-PL"/>
        </w:rPr>
        <w:t xml:space="preserve"> 28.02.2023 </w:t>
      </w:r>
      <w:r w:rsidRPr="009D742A">
        <w:rPr>
          <w:bCs/>
          <w:lang w:val="en-US" w:eastAsia="pl-PL"/>
        </w:rPr>
        <w:t>because of:</w:t>
      </w:r>
    </w:p>
    <w:p w:rsidR="007F4AA8" w:rsidRPr="009D742A" w:rsidRDefault="007F4AA8" w:rsidP="00561963">
      <w:pPr>
        <w:pStyle w:val="Akapitzlist"/>
        <w:numPr>
          <w:ilvl w:val="0"/>
          <w:numId w:val="9"/>
        </w:numPr>
        <w:spacing w:before="0"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>making the final estimate of GDP for 20</w:t>
      </w:r>
      <w:r w:rsidR="00E82EBB">
        <w:rPr>
          <w:bCs/>
          <w:lang w:val="en-US" w:eastAsia="pl-PL"/>
        </w:rPr>
        <w:t>2</w:t>
      </w:r>
      <w:r w:rsidR="00192AFC">
        <w:rPr>
          <w:bCs/>
          <w:lang w:val="en-US" w:eastAsia="pl-PL"/>
        </w:rPr>
        <w:t>1</w:t>
      </w:r>
      <w:r w:rsidRPr="009D742A">
        <w:rPr>
          <w:bCs/>
          <w:lang w:val="en-US" w:eastAsia="pl-PL"/>
        </w:rPr>
        <w:t>,</w:t>
      </w:r>
    </w:p>
    <w:p w:rsidR="007F4AA8" w:rsidRPr="009D742A" w:rsidRDefault="007F4AA8" w:rsidP="00561963">
      <w:pPr>
        <w:pStyle w:val="Akapitzlist"/>
        <w:numPr>
          <w:ilvl w:val="0"/>
          <w:numId w:val="9"/>
        </w:numPr>
        <w:spacing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>taking into consideration more complete information about the results for the whole 20</w:t>
      </w:r>
      <w:r>
        <w:rPr>
          <w:bCs/>
          <w:lang w:val="en-US" w:eastAsia="pl-PL"/>
        </w:rPr>
        <w:t>2</w:t>
      </w:r>
      <w:r w:rsidR="00192AFC">
        <w:rPr>
          <w:bCs/>
          <w:lang w:val="en-US" w:eastAsia="pl-PL"/>
        </w:rPr>
        <w:t>2</w:t>
      </w:r>
      <w:r w:rsidRPr="009D742A">
        <w:rPr>
          <w:bCs/>
          <w:lang w:val="en-US" w:eastAsia="pl-PL"/>
        </w:rPr>
        <w:t xml:space="preserve"> </w:t>
      </w:r>
      <w:r w:rsidR="003B0880" w:rsidRPr="00C43611">
        <w:rPr>
          <w:bCs/>
          <w:lang w:val="en-US" w:eastAsia="pl-PL"/>
        </w:rPr>
        <w:t>year</w:t>
      </w:r>
      <w:r w:rsidR="003B0880">
        <w:rPr>
          <w:bCs/>
          <w:lang w:val="en-US" w:eastAsia="pl-PL"/>
        </w:rPr>
        <w:t xml:space="preserve"> </w:t>
      </w:r>
      <w:r w:rsidRPr="009D742A">
        <w:rPr>
          <w:bCs/>
          <w:lang w:val="en-US" w:eastAsia="pl-PL"/>
        </w:rPr>
        <w:t xml:space="preserve">in terms of corporate finance, foreign trade in goods and services, developing results for April general government deficit and debt needs and the related revision of the non-financial quarterly accounts </w:t>
      </w:r>
      <w:r>
        <w:rPr>
          <w:bCs/>
          <w:lang w:val="en-US" w:eastAsia="pl-PL"/>
        </w:rPr>
        <w:t>as well as</w:t>
      </w:r>
      <w:r w:rsidRPr="009D742A">
        <w:rPr>
          <w:bCs/>
          <w:lang w:val="en-US" w:eastAsia="pl-PL"/>
        </w:rPr>
        <w:t xml:space="preserve"> the use of available data from administrative sources. </w:t>
      </w:r>
    </w:p>
    <w:p w:rsidR="001C375D" w:rsidRDefault="00D228FE" w:rsidP="005619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The result of the revised estimate of gross domestic product (annual and quarterly) are changes in absolute levels and real GDP growth rates and its components.</w:t>
      </w:r>
    </w:p>
    <w:p w:rsidR="007F4AA8" w:rsidRPr="006A34D0" w:rsidRDefault="007F4AA8" w:rsidP="00561963">
      <w:pPr>
        <w:tabs>
          <w:tab w:val="left" w:pos="284"/>
        </w:tabs>
        <w:spacing w:line="288" w:lineRule="auto"/>
        <w:rPr>
          <w:rFonts w:cs="Arial"/>
          <w:strike/>
          <w:szCs w:val="19"/>
          <w:lang w:val="en-US"/>
        </w:rPr>
      </w:pPr>
      <w:r w:rsidRPr="00603A17">
        <w:rPr>
          <w:rFonts w:cs="Arial"/>
          <w:szCs w:val="19"/>
          <w:lang w:val="en-US"/>
        </w:rPr>
        <w:t xml:space="preserve">The </w:t>
      </w:r>
      <w:r w:rsidR="00D228FE">
        <w:rPr>
          <w:rFonts w:cs="Arial"/>
          <w:szCs w:val="19"/>
          <w:lang w:val="en-US"/>
        </w:rPr>
        <w:t xml:space="preserve">table 1 shows </w:t>
      </w:r>
      <w:r w:rsidRPr="00603A17">
        <w:rPr>
          <w:rFonts w:cs="Arial"/>
          <w:szCs w:val="19"/>
          <w:lang w:val="en-US"/>
        </w:rPr>
        <w:t xml:space="preserve">level of changes for seasonally adjusted GDP </w:t>
      </w:r>
      <w:r w:rsidR="006A34D0">
        <w:rPr>
          <w:rFonts w:cs="Arial"/>
          <w:szCs w:val="19"/>
          <w:lang w:val="en-US"/>
        </w:rPr>
        <w:t xml:space="preserve">growth rate compared to data published on 28.02.2023 </w:t>
      </w:r>
    </w:p>
    <w:p w:rsidR="00E95B8E" w:rsidRPr="00A2725A" w:rsidRDefault="00A8577D" w:rsidP="00F049AB">
      <w:pPr>
        <w:pStyle w:val="Tytutablicy"/>
        <w:rPr>
          <w:lang w:val="en-US"/>
        </w:rPr>
      </w:pPr>
      <w:r w:rsidRPr="00A2725A">
        <w:rPr>
          <w:noProof/>
          <w:spacing w:val="-2"/>
          <w:lang w:val="en-US"/>
        </w:rPr>
        <w:t>Table 1. Seasonally adjusted GDP growth rate, constant prices at reference year 2015; revisions</w:t>
      </w:r>
    </w:p>
    <w:tbl>
      <w:tblPr>
        <w:tblStyle w:val="Tabela-Siatka"/>
        <w:tblpPr w:leftFromText="142" w:rightFromText="142" w:vertAnchor="text" w:horzAnchor="margin" w:tblpY="87"/>
        <w:tblW w:w="4912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 growth rate, constant prices at reference year 2015; revisions"/>
        <w:tblDescription w:val="The table presents real growth rates of GDP by quarters for 2019-2021 at constant prices of 2015, seasonally adjusted with previous quarter = 100 and corresponding period of previous year = 100 plus comparing news releases of February 28, 2022 and April 22, 2022"/>
      </w:tblPr>
      <w:tblGrid>
        <w:gridCol w:w="1920"/>
        <w:gridCol w:w="496"/>
        <w:gridCol w:w="24"/>
        <w:gridCol w:w="474"/>
        <w:gridCol w:w="50"/>
        <w:gridCol w:w="447"/>
        <w:gridCol w:w="79"/>
        <w:gridCol w:w="433"/>
        <w:gridCol w:w="77"/>
        <w:gridCol w:w="431"/>
        <w:gridCol w:w="69"/>
        <w:gridCol w:w="417"/>
        <w:gridCol w:w="58"/>
        <w:gridCol w:w="448"/>
        <w:gridCol w:w="50"/>
        <w:gridCol w:w="425"/>
        <w:gridCol w:w="42"/>
        <w:gridCol w:w="467"/>
        <w:gridCol w:w="31"/>
        <w:gridCol w:w="477"/>
        <w:gridCol w:w="23"/>
        <w:gridCol w:w="490"/>
        <w:gridCol w:w="12"/>
        <w:gridCol w:w="485"/>
      </w:tblGrid>
      <w:tr w:rsidR="00192AFC" w:rsidRPr="001844A2" w:rsidTr="00A2725A">
        <w:trPr>
          <w:trHeight w:val="283"/>
          <w:tblHeader/>
        </w:trPr>
        <w:tc>
          <w:tcPr>
            <w:tcW w:w="1920" w:type="dxa"/>
            <w:vMerge w:val="restart"/>
            <w:tcBorders>
              <w:left w:val="nil"/>
            </w:tcBorders>
            <w:vAlign w:val="center"/>
          </w:tcPr>
          <w:p w:rsidR="00192AFC" w:rsidRPr="001844A2" w:rsidRDefault="00192AFC" w:rsidP="00192AFC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2003" w:type="dxa"/>
            <w:gridSpan w:val="7"/>
            <w:vAlign w:val="center"/>
          </w:tcPr>
          <w:p w:rsidR="00192AFC" w:rsidRPr="001844A2" w:rsidRDefault="00192AFC" w:rsidP="00192AFC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2020</w:t>
            </w:r>
          </w:p>
        </w:tc>
        <w:tc>
          <w:tcPr>
            <w:tcW w:w="1975" w:type="dxa"/>
            <w:gridSpan w:val="8"/>
            <w:vAlign w:val="center"/>
          </w:tcPr>
          <w:p w:rsidR="00192AFC" w:rsidRPr="001844A2" w:rsidRDefault="00192AFC" w:rsidP="00192AF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2021</w:t>
            </w:r>
          </w:p>
        </w:tc>
        <w:tc>
          <w:tcPr>
            <w:tcW w:w="2027" w:type="dxa"/>
            <w:gridSpan w:val="8"/>
            <w:tcBorders>
              <w:right w:val="nil"/>
            </w:tcBorders>
            <w:vAlign w:val="center"/>
          </w:tcPr>
          <w:p w:rsidR="00192AFC" w:rsidRPr="001844A2" w:rsidRDefault="00192AFC" w:rsidP="00192AF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A2725A" w:rsidRPr="001844A2" w:rsidTr="00A2725A">
        <w:trPr>
          <w:trHeight w:val="283"/>
          <w:tblHeader/>
        </w:trPr>
        <w:tc>
          <w:tcPr>
            <w:tcW w:w="1920" w:type="dxa"/>
            <w:vMerge/>
            <w:tcBorders>
              <w:left w:val="nil"/>
            </w:tcBorders>
          </w:tcPr>
          <w:p w:rsidR="00A2725A" w:rsidRPr="001844A2" w:rsidRDefault="00A2725A" w:rsidP="00A2725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96" w:type="dxa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Q1</w:t>
            </w:r>
          </w:p>
        </w:tc>
        <w:tc>
          <w:tcPr>
            <w:tcW w:w="498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Q2</w:t>
            </w:r>
          </w:p>
        </w:tc>
        <w:tc>
          <w:tcPr>
            <w:tcW w:w="497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Q3</w:t>
            </w:r>
          </w:p>
        </w:tc>
        <w:tc>
          <w:tcPr>
            <w:tcW w:w="512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Q4</w:t>
            </w:r>
          </w:p>
        </w:tc>
        <w:tc>
          <w:tcPr>
            <w:tcW w:w="508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Q1</w:t>
            </w:r>
          </w:p>
        </w:tc>
        <w:tc>
          <w:tcPr>
            <w:tcW w:w="486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Q2</w:t>
            </w:r>
          </w:p>
        </w:tc>
        <w:tc>
          <w:tcPr>
            <w:tcW w:w="506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Q3</w:t>
            </w:r>
          </w:p>
        </w:tc>
        <w:tc>
          <w:tcPr>
            <w:tcW w:w="475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Q4</w:t>
            </w:r>
          </w:p>
        </w:tc>
        <w:tc>
          <w:tcPr>
            <w:tcW w:w="509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Q1</w:t>
            </w:r>
          </w:p>
        </w:tc>
        <w:tc>
          <w:tcPr>
            <w:tcW w:w="508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Q2</w:t>
            </w:r>
          </w:p>
        </w:tc>
        <w:tc>
          <w:tcPr>
            <w:tcW w:w="513" w:type="dxa"/>
            <w:gridSpan w:val="2"/>
            <w:vAlign w:val="center"/>
          </w:tcPr>
          <w:p w:rsidR="00A2725A" w:rsidRPr="00F42C88" w:rsidRDefault="00A2725A" w:rsidP="00A2725A">
            <w:pPr>
              <w:pStyle w:val="Tablicanotka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Q3</w:t>
            </w:r>
          </w:p>
        </w:tc>
        <w:tc>
          <w:tcPr>
            <w:tcW w:w="497" w:type="dxa"/>
            <w:gridSpan w:val="2"/>
            <w:tcBorders>
              <w:right w:val="nil"/>
            </w:tcBorders>
            <w:vAlign w:val="center"/>
          </w:tcPr>
          <w:p w:rsidR="00A2725A" w:rsidRPr="00F42C88" w:rsidRDefault="00A2725A" w:rsidP="00A2725A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42C88">
              <w:rPr>
                <w:sz w:val="17"/>
                <w:szCs w:val="17"/>
              </w:rPr>
              <w:t>Q4</w:t>
            </w:r>
          </w:p>
        </w:tc>
      </w:tr>
      <w:tr w:rsidR="00A2725A" w:rsidRPr="001844A2" w:rsidTr="00A2725A">
        <w:trPr>
          <w:trHeight w:val="283"/>
          <w:tblHeader/>
        </w:trPr>
        <w:tc>
          <w:tcPr>
            <w:tcW w:w="1920" w:type="dxa"/>
            <w:vMerge/>
            <w:tcBorders>
              <w:left w:val="nil"/>
            </w:tcBorders>
          </w:tcPr>
          <w:p w:rsidR="00A2725A" w:rsidRPr="001844A2" w:rsidRDefault="00A2725A" w:rsidP="00A2725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005" w:type="dxa"/>
            <w:gridSpan w:val="23"/>
            <w:tcBorders>
              <w:right w:val="nil"/>
            </w:tcBorders>
            <w:vAlign w:val="center"/>
          </w:tcPr>
          <w:p w:rsidR="00A2725A" w:rsidRPr="001844A2" w:rsidRDefault="00A2725A" w:rsidP="00A2725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1844A2">
              <w:rPr>
                <w:sz w:val="18"/>
                <w:szCs w:val="18"/>
              </w:rPr>
              <w:t xml:space="preserve"> = 100</w:t>
            </w:r>
          </w:p>
        </w:tc>
      </w:tr>
      <w:tr w:rsidR="00C0401E" w:rsidRPr="001844A2" w:rsidTr="00A2725A">
        <w:trPr>
          <w:trHeight w:val="340"/>
        </w:trPr>
        <w:tc>
          <w:tcPr>
            <w:tcW w:w="1920" w:type="dxa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C0401E" w:rsidRPr="001844A2" w:rsidRDefault="00C0401E" w:rsidP="00C0401E">
            <w:pPr>
              <w:pStyle w:val="Tablicanotka"/>
              <w:spacing w:before="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</w:t>
            </w:r>
            <w:r w:rsidRPr="001844A2">
              <w:rPr>
                <w:sz w:val="18"/>
                <w:szCs w:val="18"/>
              </w:rPr>
              <w:t xml:space="preserve"> 28.02.202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2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B1733A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524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26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106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1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  <w:tc>
          <w:tcPr>
            <w:tcW w:w="498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67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  <w:tc>
          <w:tcPr>
            <w:tcW w:w="498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3</w:t>
            </w:r>
          </w:p>
        </w:tc>
        <w:tc>
          <w:tcPr>
            <w:tcW w:w="50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502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48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</w:tr>
      <w:tr w:rsidR="00C0401E" w:rsidRPr="001844A2" w:rsidTr="00A2725A">
        <w:trPr>
          <w:trHeight w:val="340"/>
        </w:trPr>
        <w:tc>
          <w:tcPr>
            <w:tcW w:w="1920" w:type="dxa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C0401E" w:rsidRPr="001844A2" w:rsidRDefault="00C0401E" w:rsidP="00C0401E">
            <w:pPr>
              <w:pStyle w:val="Tablicanotka"/>
              <w:spacing w:before="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</w:t>
            </w:r>
            <w:r w:rsidRPr="001844A2">
              <w:rPr>
                <w:sz w:val="18"/>
                <w:szCs w:val="18"/>
              </w:rPr>
              <w:t xml:space="preserve"> 2</w:t>
            </w:r>
            <w:r>
              <w:rPr>
                <w:sz w:val="18"/>
                <w:szCs w:val="18"/>
              </w:rPr>
              <w:t>0</w:t>
            </w:r>
            <w:r w:rsidRPr="001844A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4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2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24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26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106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51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  <w:tc>
          <w:tcPr>
            <w:tcW w:w="498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67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498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  <w:tc>
          <w:tcPr>
            <w:tcW w:w="50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02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101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8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</w:tr>
      <w:tr w:rsidR="00C0401E" w:rsidRPr="001844A2" w:rsidTr="00E86226">
        <w:trPr>
          <w:trHeight w:val="284"/>
        </w:trPr>
        <w:tc>
          <w:tcPr>
            <w:tcW w:w="1920" w:type="dxa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C0401E" w:rsidRPr="001844A2" w:rsidRDefault="00C0401E" w:rsidP="00C0401E">
            <w:pPr>
              <w:pStyle w:val="Tablicanotka"/>
              <w:spacing w:before="0" w:after="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52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24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526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-0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1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50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475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498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467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-0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8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</w:tr>
      <w:tr w:rsidR="00C0401E" w:rsidRPr="008B7857" w:rsidTr="00A2725A">
        <w:trPr>
          <w:trHeight w:hRule="exact" w:val="283"/>
        </w:trPr>
        <w:tc>
          <w:tcPr>
            <w:tcW w:w="1920" w:type="dxa"/>
            <w:tcBorders>
              <w:left w:val="nil"/>
            </w:tcBorders>
            <w:vAlign w:val="center"/>
          </w:tcPr>
          <w:p w:rsidR="00C0401E" w:rsidRPr="001844A2" w:rsidRDefault="00C0401E" w:rsidP="00C0401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005" w:type="dxa"/>
            <w:gridSpan w:val="23"/>
            <w:tcBorders>
              <w:right w:val="nil"/>
            </w:tcBorders>
            <w:vAlign w:val="center"/>
          </w:tcPr>
          <w:p w:rsidR="00C0401E" w:rsidRPr="00D66962" w:rsidRDefault="00C0401E" w:rsidP="00C0401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D66962">
              <w:rPr>
                <w:sz w:val="18"/>
                <w:szCs w:val="18"/>
                <w:lang w:val="en-US"/>
              </w:rPr>
              <w:t>corresponding</w:t>
            </w:r>
            <w:r w:rsidRPr="00BD412A">
              <w:rPr>
                <w:lang w:val="en-US"/>
              </w:rPr>
              <w:t xml:space="preserve"> </w:t>
            </w:r>
            <w:r w:rsidRPr="00D66962">
              <w:rPr>
                <w:sz w:val="18"/>
                <w:szCs w:val="18"/>
                <w:lang w:val="en-US"/>
              </w:rPr>
              <w:t>period of the previous year = 100</w:t>
            </w:r>
          </w:p>
        </w:tc>
      </w:tr>
      <w:tr w:rsidR="00C0401E" w:rsidRPr="001844A2" w:rsidTr="00A2725A">
        <w:trPr>
          <w:trHeight w:val="284"/>
        </w:trPr>
        <w:tc>
          <w:tcPr>
            <w:tcW w:w="1920" w:type="dxa"/>
            <w:tcBorders>
              <w:left w:val="nil"/>
            </w:tcBorders>
            <w:vAlign w:val="center"/>
          </w:tcPr>
          <w:p w:rsidR="00C0401E" w:rsidRPr="001844A2" w:rsidRDefault="00C0401E" w:rsidP="00C0401E">
            <w:pPr>
              <w:pStyle w:val="Tablicanotka"/>
              <w:spacing w:before="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</w:t>
            </w:r>
            <w:r w:rsidRPr="001844A2">
              <w:rPr>
                <w:sz w:val="18"/>
                <w:szCs w:val="18"/>
              </w:rPr>
              <w:t xml:space="preserve"> 28.02.202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2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103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24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526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98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3</w:t>
            </w:r>
          </w:p>
        </w:tc>
        <w:tc>
          <w:tcPr>
            <w:tcW w:w="51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0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99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5</w:t>
            </w:r>
          </w:p>
        </w:tc>
        <w:tc>
          <w:tcPr>
            <w:tcW w:w="475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498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67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108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498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105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  <w:tc>
          <w:tcPr>
            <w:tcW w:w="502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5</w:t>
            </w:r>
          </w:p>
        </w:tc>
        <w:tc>
          <w:tcPr>
            <w:tcW w:w="485" w:type="dxa"/>
            <w:tcBorders>
              <w:right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4</w:t>
            </w:r>
          </w:p>
        </w:tc>
      </w:tr>
      <w:tr w:rsidR="00C0401E" w:rsidRPr="001844A2" w:rsidTr="00A2725A">
        <w:trPr>
          <w:trHeight w:val="284"/>
        </w:trPr>
        <w:tc>
          <w:tcPr>
            <w:tcW w:w="1920" w:type="dxa"/>
            <w:tcBorders>
              <w:left w:val="nil"/>
            </w:tcBorders>
            <w:vAlign w:val="center"/>
          </w:tcPr>
          <w:p w:rsidR="00C0401E" w:rsidRPr="001844A2" w:rsidRDefault="00C0401E" w:rsidP="00C0401E">
            <w:pPr>
              <w:pStyle w:val="Tablicanotka"/>
              <w:spacing w:before="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</w:t>
            </w:r>
            <w:r w:rsidRPr="001844A2">
              <w:rPr>
                <w:sz w:val="18"/>
                <w:szCs w:val="18"/>
              </w:rPr>
              <w:t xml:space="preserve"> 2</w:t>
            </w:r>
            <w:r>
              <w:rPr>
                <w:sz w:val="18"/>
                <w:szCs w:val="18"/>
              </w:rPr>
              <w:t>0</w:t>
            </w:r>
            <w:r w:rsidRPr="001844A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4</w:t>
            </w:r>
            <w:r w:rsidRPr="001844A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2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103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24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26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98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3</w:t>
            </w:r>
          </w:p>
        </w:tc>
        <w:tc>
          <w:tcPr>
            <w:tcW w:w="51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50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99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112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107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  <w:tc>
          <w:tcPr>
            <w:tcW w:w="467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108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9</w:t>
            </w:r>
          </w:p>
        </w:tc>
        <w:tc>
          <w:tcPr>
            <w:tcW w:w="498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110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7</w:t>
            </w:r>
          </w:p>
        </w:tc>
        <w:tc>
          <w:tcPr>
            <w:tcW w:w="500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105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9</w:t>
            </w:r>
          </w:p>
        </w:tc>
        <w:tc>
          <w:tcPr>
            <w:tcW w:w="502" w:type="dxa"/>
            <w:gridSpan w:val="2"/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104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8</w:t>
            </w:r>
          </w:p>
        </w:tc>
        <w:tc>
          <w:tcPr>
            <w:tcW w:w="485" w:type="dxa"/>
            <w:tcBorders>
              <w:right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100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6</w:t>
            </w:r>
          </w:p>
        </w:tc>
      </w:tr>
      <w:tr w:rsidR="00C0401E" w:rsidRPr="001844A2" w:rsidTr="00A2725A">
        <w:tc>
          <w:tcPr>
            <w:tcW w:w="1920" w:type="dxa"/>
            <w:tcBorders>
              <w:left w:val="nil"/>
              <w:bottom w:val="nil"/>
            </w:tcBorders>
            <w:vAlign w:val="center"/>
          </w:tcPr>
          <w:p w:rsidR="00C0401E" w:rsidRPr="001844A2" w:rsidRDefault="00C0401E" w:rsidP="00C0401E">
            <w:pPr>
              <w:pStyle w:val="Tablicanotka"/>
              <w:spacing w:before="0" w:after="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520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524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526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510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0</w:t>
            </w:r>
          </w:p>
        </w:tc>
        <w:tc>
          <w:tcPr>
            <w:tcW w:w="500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75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98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1</w:t>
            </w:r>
          </w:p>
        </w:tc>
        <w:tc>
          <w:tcPr>
            <w:tcW w:w="467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  <w:tc>
          <w:tcPr>
            <w:tcW w:w="498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  <w:tc>
          <w:tcPr>
            <w:tcW w:w="500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3</w:t>
            </w:r>
          </w:p>
        </w:tc>
        <w:tc>
          <w:tcPr>
            <w:tcW w:w="502" w:type="dxa"/>
            <w:gridSpan w:val="2"/>
            <w:tcBorders>
              <w:bottom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3</w:t>
            </w:r>
          </w:p>
        </w:tc>
        <w:tc>
          <w:tcPr>
            <w:tcW w:w="485" w:type="dxa"/>
            <w:tcBorders>
              <w:bottom w:val="nil"/>
              <w:right w:val="nil"/>
            </w:tcBorders>
            <w:vAlign w:val="center"/>
          </w:tcPr>
          <w:p w:rsidR="00C0401E" w:rsidRPr="009C1AAB" w:rsidRDefault="00C0401E" w:rsidP="00C0401E">
            <w:pPr>
              <w:pStyle w:val="Tablicanotka"/>
              <w:jc w:val="right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+0</w:t>
            </w:r>
            <w:r w:rsidR="00B1733A">
              <w:rPr>
                <w:sz w:val="18"/>
                <w:szCs w:val="18"/>
              </w:rPr>
              <w:t>.</w:t>
            </w:r>
            <w:r w:rsidRPr="009C1AAB">
              <w:rPr>
                <w:sz w:val="18"/>
                <w:szCs w:val="18"/>
              </w:rPr>
              <w:t>2</w:t>
            </w:r>
          </w:p>
        </w:tc>
      </w:tr>
    </w:tbl>
    <w:p w:rsidR="00E24E58" w:rsidRDefault="00E24E58" w:rsidP="00966C9A">
      <w:pPr>
        <w:pStyle w:val="Tablicanotka"/>
        <w:rPr>
          <w:lang w:val="en-US"/>
        </w:rPr>
      </w:pPr>
    </w:p>
    <w:p w:rsidR="00D41BA4" w:rsidRDefault="00D41BA4" w:rsidP="00966C9A">
      <w:pPr>
        <w:pStyle w:val="Tablicanotka"/>
        <w:rPr>
          <w:lang w:val="en-US"/>
        </w:rPr>
      </w:pPr>
    </w:p>
    <w:p w:rsidR="006F5A75" w:rsidRPr="003E5B4C" w:rsidRDefault="00CD3DF2" w:rsidP="001B4BE5">
      <w:pPr>
        <w:pStyle w:val="Tablicanotka"/>
        <w:spacing w:before="360"/>
        <w:ind w:left="646" w:hanging="646"/>
        <w:rPr>
          <w:b/>
          <w:sz w:val="19"/>
          <w:szCs w:val="19"/>
          <w:lang w:val="en-US"/>
        </w:rPr>
      </w:pPr>
      <w:r w:rsidRPr="003E5B4C">
        <w:rPr>
          <w:sz w:val="19"/>
          <w:szCs w:val="19"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-69156</wp:posOffset>
            </wp:positionH>
            <wp:positionV relativeFrom="paragraph">
              <wp:posOffset>528315</wp:posOffset>
            </wp:positionV>
            <wp:extent cx="5047200" cy="3128400"/>
            <wp:effectExtent l="0" t="0" r="127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7D" w:rsidRPr="003E5B4C">
        <w:rPr>
          <w:b/>
          <w:sz w:val="19"/>
          <w:szCs w:val="19"/>
          <w:lang w:val="en-US"/>
        </w:rPr>
        <w:t xml:space="preserve">Chart 1. Gross domestic product volume growth rate; corresponding period of the previous </w:t>
      </w:r>
      <w:r w:rsidR="00A8577D" w:rsidRPr="003E5B4C">
        <w:rPr>
          <w:b/>
          <w:sz w:val="19"/>
          <w:szCs w:val="19"/>
          <w:lang w:val="en-US"/>
        </w:rPr>
        <w:br/>
        <w:t>year = 100</w:t>
      </w:r>
    </w:p>
    <w:p w:rsidR="00CD3DF2" w:rsidRDefault="00CD3DF2" w:rsidP="007F3790">
      <w:pPr>
        <w:pStyle w:val="Tablicanotka"/>
        <w:spacing w:before="360"/>
        <w:ind w:left="652" w:hanging="652"/>
        <w:rPr>
          <w:b/>
          <w:sz w:val="18"/>
          <w:szCs w:val="18"/>
          <w:lang w:val="en-US"/>
        </w:rPr>
      </w:pPr>
    </w:p>
    <w:p w:rsidR="00E24E58" w:rsidRPr="003E5B4C" w:rsidRDefault="00A8577D" w:rsidP="007F3790">
      <w:pPr>
        <w:pStyle w:val="Tablicanotka"/>
        <w:spacing w:before="360"/>
        <w:ind w:left="652" w:hanging="652"/>
        <w:rPr>
          <w:b/>
          <w:sz w:val="19"/>
          <w:szCs w:val="19"/>
          <w:lang w:val="en-US"/>
        </w:rPr>
      </w:pPr>
      <w:r w:rsidRPr="003E5B4C">
        <w:rPr>
          <w:b/>
          <w:sz w:val="19"/>
          <w:szCs w:val="19"/>
          <w:lang w:val="en-US"/>
        </w:rPr>
        <w:t xml:space="preserve">Chart 2. Gross domestic product; seasonally adjusted volume growth rate, the previous </w:t>
      </w:r>
      <w:r w:rsidRPr="003E5B4C">
        <w:rPr>
          <w:b/>
          <w:sz w:val="19"/>
          <w:szCs w:val="19"/>
          <w:lang w:val="en-US"/>
        </w:rPr>
        <w:br/>
        <w:t>quarter =100</w:t>
      </w:r>
    </w:p>
    <w:p w:rsidR="003E5B4C" w:rsidRPr="005B013B" w:rsidRDefault="003E5B4C" w:rsidP="004E10A7">
      <w:pPr>
        <w:pStyle w:val="Tablicanotka"/>
        <w:spacing w:line="288" w:lineRule="auto"/>
        <w:rPr>
          <w:lang w:val="en-US" w:eastAsia="pl-PL"/>
        </w:rPr>
      </w:pPr>
      <w:r w:rsidRPr="003E5B4C">
        <w:rPr>
          <w:lang w:eastAsia="pl-PL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047200" cy="3128400"/>
            <wp:effectExtent l="0" t="0" r="127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B4C" w:rsidRPr="005B013B" w:rsidRDefault="003E5B4C" w:rsidP="004E10A7">
      <w:pPr>
        <w:pStyle w:val="Tablicanotka"/>
        <w:spacing w:line="288" w:lineRule="auto"/>
        <w:rPr>
          <w:lang w:val="en-US" w:eastAsia="pl-PL"/>
        </w:rPr>
      </w:pPr>
    </w:p>
    <w:p w:rsidR="00B863D4" w:rsidRPr="00B863D4" w:rsidRDefault="00B863D4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B863D4">
        <w:rPr>
          <w:sz w:val="19"/>
          <w:szCs w:val="19"/>
          <w:lang w:val="en-US" w:eastAsia="pl-PL"/>
        </w:rPr>
        <w:t xml:space="preserve">The table 2 presents level </w:t>
      </w:r>
      <w:r>
        <w:rPr>
          <w:sz w:val="19"/>
          <w:szCs w:val="19"/>
          <w:lang w:val="en-US" w:eastAsia="pl-PL"/>
        </w:rPr>
        <w:t xml:space="preserve">of changes </w:t>
      </w:r>
      <w:r w:rsidRPr="00B863D4">
        <w:rPr>
          <w:rFonts w:cs="Arial"/>
          <w:sz w:val="19"/>
          <w:szCs w:val="19"/>
          <w:lang w:val="en-US"/>
        </w:rPr>
        <w:t xml:space="preserve">for seasonally </w:t>
      </w:r>
      <w:r>
        <w:rPr>
          <w:rFonts w:cs="Arial"/>
          <w:sz w:val="19"/>
          <w:szCs w:val="19"/>
          <w:lang w:val="en-US"/>
        </w:rPr>
        <w:t>un</w:t>
      </w:r>
      <w:r w:rsidRPr="00B863D4">
        <w:rPr>
          <w:rFonts w:cs="Arial"/>
          <w:sz w:val="19"/>
          <w:szCs w:val="19"/>
          <w:lang w:val="en-US"/>
        </w:rPr>
        <w:t>adjusted GDP growth rate compared to data published on 28.02.2023</w:t>
      </w:r>
      <w:r w:rsidR="0095079B">
        <w:rPr>
          <w:rFonts w:cs="Arial"/>
          <w:sz w:val="19"/>
          <w:szCs w:val="19"/>
          <w:lang w:val="en-US"/>
        </w:rPr>
        <w:t>.</w:t>
      </w:r>
    </w:p>
    <w:p w:rsidR="00B863D4" w:rsidRPr="00B863D4" w:rsidRDefault="00B863D4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</w:p>
    <w:p w:rsidR="003E5B4C" w:rsidRPr="00B863D4" w:rsidRDefault="003E5B4C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</w:p>
    <w:p w:rsidR="003E5B4C" w:rsidRPr="00B863D4" w:rsidRDefault="003E5B4C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</w:p>
    <w:p w:rsidR="008C09C5" w:rsidRDefault="008C09C5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</w:p>
    <w:p w:rsidR="008C09C5" w:rsidRPr="007F3790" w:rsidRDefault="008C09C5" w:rsidP="007F3790">
      <w:pPr>
        <w:tabs>
          <w:tab w:val="left" w:pos="284"/>
          <w:tab w:val="left" w:pos="567"/>
          <w:tab w:val="left" w:pos="851"/>
        </w:tabs>
        <w:spacing w:before="360" w:line="240" w:lineRule="auto"/>
        <w:ind w:left="709" w:hanging="709"/>
        <w:rPr>
          <w:b/>
          <w:noProof/>
          <w:spacing w:val="-2"/>
          <w:szCs w:val="19"/>
          <w:lang w:val="en-US"/>
        </w:rPr>
      </w:pPr>
      <w:r w:rsidRPr="007F3790">
        <w:rPr>
          <w:b/>
          <w:noProof/>
          <w:spacing w:val="-2"/>
          <w:szCs w:val="19"/>
          <w:lang w:val="en-US"/>
        </w:rPr>
        <w:lastRenderedPageBreak/>
        <w:t>Table 2. Seasonally unadjusted growth rate of GDP and selected categories, constant average prices of the previous year; changes</w:t>
      </w:r>
    </w:p>
    <w:tbl>
      <w:tblPr>
        <w:tblStyle w:val="Tabela-Siatka1"/>
        <w:tblpPr w:leftFromText="142" w:rightFromText="142" w:vertAnchor="text" w:horzAnchor="margin" w:tblpXSpec="center" w:tblpY="17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2. Seasonally unadjusted growth rate of GDP and selected categories, constatnt average princes of the previous year; changes"/>
        <w:tblDescription w:val="The table presents unadjusted annual and quarterly growth rates of GDP and selected categories for years 2020-2021 at constant average prices of the previous year, plus comparing news releases of February 28, 2022 and April 22, 2022 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D41BA4" w:rsidTr="00B66D87">
        <w:trPr>
          <w:trHeight w:val="227"/>
          <w:tblHeader/>
          <w:jc w:val="center"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1BA4" w:rsidRPr="000F0EF1" w:rsidRDefault="00A213DA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1BA4" w:rsidRPr="000F0EF1" w:rsidRDefault="00D41BA4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  <w:r w:rsidR="00EB3BE5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1BA4" w:rsidRPr="000F0EF1" w:rsidRDefault="00D41BA4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 w:rsidR="00EB3BE5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7D53B0" w:rsidRPr="00ED5807" w:rsidTr="00B66D87">
        <w:trPr>
          <w:trHeight w:val="227"/>
          <w:tblHeader/>
          <w:jc w:val="center"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0F0EF1" w:rsidRDefault="007D53B0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AB187B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7D53B0" w:rsidP="00B66D87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D53B0" w:rsidRPr="00A3231C" w:rsidRDefault="003922CE" w:rsidP="00B66D87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B66D87" w:rsidRPr="009420C5" w:rsidTr="00B66D87">
        <w:trPr>
          <w:trHeight w:val="340"/>
          <w:jc w:val="center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B66D87" w:rsidRPr="000F0EF1" w:rsidRDefault="00B66D87" w:rsidP="00B66D87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GDP growth rate of</w:t>
            </w:r>
          </w:p>
          <w:p w:rsidR="00B66D87" w:rsidRPr="000F0EF1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0F0EF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B66D87" w:rsidRPr="009420C5" w:rsidTr="00B66D87">
        <w:trPr>
          <w:trHeight w:val="340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GDP growth rate of</w:t>
            </w:r>
          </w:p>
          <w:p w:rsidR="00B66D87" w:rsidRPr="000F0EF1" w:rsidRDefault="00B66D87" w:rsidP="00B66D87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0F0EF1">
              <w:rPr>
                <w:noProof/>
                <w:spacing w:val="-2"/>
                <w:sz w:val="18"/>
                <w:szCs w:val="18"/>
              </w:rPr>
              <w:t>.0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  <w:r w:rsidRPr="000F0EF1">
              <w:rPr>
                <w:noProof/>
                <w:spacing w:val="-2"/>
                <w:sz w:val="18"/>
                <w:szCs w:val="18"/>
              </w:rPr>
              <w:t>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B66D87" w:rsidRPr="009420C5" w:rsidTr="00B66D87">
        <w:trPr>
          <w:trHeight w:val="284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B66D87" w:rsidRPr="002C64EF" w:rsidTr="00B66D87">
        <w:trPr>
          <w:trHeight w:hRule="exact" w:val="794"/>
          <w:jc w:val="center"/>
        </w:trPr>
        <w:tc>
          <w:tcPr>
            <w:tcW w:w="1055" w:type="pct"/>
            <w:vAlign w:val="center"/>
          </w:tcPr>
          <w:p w:rsidR="00B66D87" w:rsidRPr="00560EA3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>Gross value added gro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w</w:t>
            </w: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 xml:space="preserve">th rate of </w:t>
            </w:r>
            <w:r w:rsidRPr="00560EA3">
              <w:rPr>
                <w:noProof/>
                <w:spacing w:val="-2"/>
                <w:sz w:val="18"/>
                <w:szCs w:val="18"/>
                <w:lang w:val="en-US"/>
              </w:rPr>
              <w:t>28.02.2023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</w:tr>
      <w:tr w:rsidR="00B66D87" w:rsidRPr="00FD2A8D" w:rsidTr="00B66D87">
        <w:trPr>
          <w:trHeight w:hRule="exact" w:val="794"/>
          <w:jc w:val="center"/>
        </w:trPr>
        <w:tc>
          <w:tcPr>
            <w:tcW w:w="1055" w:type="pct"/>
            <w:vAlign w:val="center"/>
          </w:tcPr>
          <w:p w:rsidR="00B66D87" w:rsidRPr="00560EA3" w:rsidRDefault="00B66D87" w:rsidP="00B66D87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  <w:lang w:val="en-US"/>
              </w:rPr>
            </w:pP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>Gross value added gro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w</w:t>
            </w: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 xml:space="preserve">th rate of </w:t>
            </w:r>
            <w:r w:rsidRPr="00560EA3">
              <w:rPr>
                <w:noProof/>
                <w:spacing w:val="-2"/>
                <w:sz w:val="18"/>
                <w:szCs w:val="18"/>
                <w:lang w:val="en-US"/>
              </w:rPr>
              <w:t>20.04.2023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B66D87" w:rsidRPr="009420C5" w:rsidTr="00B66D87">
        <w:trPr>
          <w:trHeight w:val="284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B66D87" w:rsidRPr="009420C5" w:rsidTr="00B66D87">
        <w:trPr>
          <w:trHeight w:val="480"/>
          <w:jc w:val="center"/>
        </w:trPr>
        <w:tc>
          <w:tcPr>
            <w:tcW w:w="1055" w:type="pct"/>
            <w:vAlign w:val="center"/>
          </w:tcPr>
          <w:p w:rsidR="00B66D87" w:rsidRPr="00560EA3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Domestic uses growth rate of </w:t>
            </w:r>
            <w:r w:rsidRPr="00560EA3">
              <w:rPr>
                <w:noProof/>
                <w:spacing w:val="-2"/>
                <w:sz w:val="18"/>
                <w:szCs w:val="18"/>
                <w:lang w:val="en-US"/>
              </w:rPr>
              <w:t>28.02.2023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B66D87" w:rsidRPr="00FD2A8D" w:rsidTr="00B66D87">
        <w:trPr>
          <w:trHeight w:val="480"/>
          <w:jc w:val="center"/>
        </w:trPr>
        <w:tc>
          <w:tcPr>
            <w:tcW w:w="1055" w:type="pct"/>
            <w:vAlign w:val="center"/>
          </w:tcPr>
          <w:p w:rsidR="00B66D87" w:rsidRPr="00560EA3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Domestic uses growth rate of </w:t>
            </w:r>
            <w:r w:rsidRPr="00560EA3">
              <w:rPr>
                <w:noProof/>
                <w:spacing w:val="-2"/>
                <w:sz w:val="18"/>
                <w:szCs w:val="18"/>
                <w:lang w:val="en-US"/>
              </w:rPr>
              <w:t>20.04.2023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107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B66D87" w:rsidRPr="009420C5" w:rsidTr="00B66D87">
        <w:trPr>
          <w:trHeight w:val="227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B66D87" w:rsidRPr="009420C5" w:rsidTr="00B66D87">
        <w:trPr>
          <w:trHeight w:val="480"/>
          <w:jc w:val="center"/>
        </w:trPr>
        <w:tc>
          <w:tcPr>
            <w:tcW w:w="1055" w:type="pct"/>
            <w:vAlign w:val="center"/>
          </w:tcPr>
          <w:p w:rsidR="00B66D87" w:rsidRPr="00560EA3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>Household expe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n</w:t>
            </w: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diture growth rate of </w:t>
            </w:r>
            <w:r w:rsidRPr="00560EA3">
              <w:rPr>
                <w:noProof/>
                <w:spacing w:val="-2"/>
                <w:sz w:val="18"/>
                <w:szCs w:val="18"/>
                <w:lang w:val="en-US"/>
              </w:rPr>
              <w:t>28.02.2023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B66D87" w:rsidRPr="00FD2A8D" w:rsidTr="00B66D87">
        <w:trPr>
          <w:trHeight w:val="480"/>
          <w:jc w:val="center"/>
        </w:trPr>
        <w:tc>
          <w:tcPr>
            <w:tcW w:w="1055" w:type="pct"/>
            <w:vAlign w:val="center"/>
          </w:tcPr>
          <w:p w:rsidR="00B66D87" w:rsidRPr="00560EA3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>Household expe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n</w:t>
            </w: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diture growth rate of </w:t>
            </w:r>
            <w:r w:rsidRPr="00560EA3">
              <w:rPr>
                <w:noProof/>
                <w:spacing w:val="-2"/>
                <w:sz w:val="18"/>
                <w:szCs w:val="18"/>
                <w:lang w:val="en-US"/>
              </w:rPr>
              <w:t>20.04.2023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112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B66D87" w:rsidRPr="009420C5" w:rsidTr="00B66D87">
        <w:trPr>
          <w:trHeight w:val="284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B66D87" w:rsidRPr="00F546AF" w:rsidTr="00B66D87">
        <w:trPr>
          <w:trHeight w:val="482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2B62B1">
              <w:rPr>
                <w:noProof/>
                <w:spacing w:val="-2"/>
                <w:sz w:val="18"/>
                <w:szCs w:val="18"/>
              </w:rPr>
              <w:t>Investments growth rate</w:t>
            </w:r>
            <w:r w:rsidRPr="006954B4">
              <w:rPr>
                <w:noProof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spacing w:val="-2"/>
                <w:sz w:val="16"/>
                <w:szCs w:val="16"/>
                <w:lang w:val="en-US"/>
              </w:rPr>
              <w:t xml:space="preserve">of </w:t>
            </w:r>
            <w:r w:rsidRPr="000F0EF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0F0EF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B66D87" w:rsidRPr="009420C5" w:rsidTr="00B66D87">
        <w:trPr>
          <w:trHeight w:val="482"/>
          <w:jc w:val="center"/>
        </w:trPr>
        <w:tc>
          <w:tcPr>
            <w:tcW w:w="1055" w:type="pct"/>
            <w:vAlign w:val="center"/>
          </w:tcPr>
          <w:p w:rsidR="00B66D87" w:rsidRPr="000F0EF1" w:rsidRDefault="00B66D87" w:rsidP="00B66D87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2B62B1">
              <w:rPr>
                <w:noProof/>
                <w:spacing w:val="-2"/>
                <w:sz w:val="18"/>
                <w:szCs w:val="18"/>
              </w:rPr>
              <w:t>Investments growth rate</w:t>
            </w:r>
            <w:r w:rsidRPr="006954B4">
              <w:rPr>
                <w:noProof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spacing w:val="-2"/>
                <w:sz w:val="16"/>
                <w:szCs w:val="16"/>
                <w:lang w:val="en-US"/>
              </w:rPr>
              <w:t xml:space="preserve">of </w:t>
            </w:r>
            <w:r w:rsidRPr="000F0EF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0F0EF1">
              <w:rPr>
                <w:noProof/>
                <w:spacing w:val="-2"/>
                <w:sz w:val="18"/>
                <w:szCs w:val="18"/>
              </w:rPr>
              <w:t>.0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  <w:r w:rsidRPr="000F0EF1">
              <w:rPr>
                <w:noProof/>
                <w:spacing w:val="-2"/>
                <w:sz w:val="18"/>
                <w:szCs w:val="18"/>
              </w:rPr>
              <w:t>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94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107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B66D87" w:rsidRPr="00A2474B" w:rsidRDefault="00B66D87" w:rsidP="00B66D87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B66D87" w:rsidRPr="009420C5" w:rsidTr="00B66D87">
        <w:trPr>
          <w:trHeight w:val="284"/>
          <w:jc w:val="center"/>
        </w:trPr>
        <w:tc>
          <w:tcPr>
            <w:tcW w:w="1055" w:type="pct"/>
            <w:tcBorders>
              <w:bottom w:val="nil"/>
            </w:tcBorders>
            <w:vAlign w:val="center"/>
          </w:tcPr>
          <w:p w:rsidR="00B66D87" w:rsidRPr="000F0EF1" w:rsidRDefault="00B66D87" w:rsidP="00B66D87">
            <w:pPr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-0.9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z w:val="18"/>
                <w:szCs w:val="18"/>
              </w:rPr>
            </w:pPr>
            <w:r w:rsidRPr="00A2474B">
              <w:rPr>
                <w:noProof/>
                <w:sz w:val="18"/>
                <w:szCs w:val="18"/>
              </w:rPr>
              <w:t>+0</w:t>
            </w:r>
            <w:r>
              <w:rPr>
                <w:noProof/>
                <w:sz w:val="18"/>
                <w:szCs w:val="18"/>
              </w:rPr>
              <w:t>.</w:t>
            </w:r>
            <w:r w:rsidRPr="00A2474B">
              <w:rPr>
                <w:noProof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B66D87" w:rsidRPr="00A2474B" w:rsidRDefault="00B66D87" w:rsidP="00B66D87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A2474B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A2474B"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</w:tbl>
    <w:p w:rsidR="00D41BA4" w:rsidRDefault="00D41BA4" w:rsidP="008C09C5">
      <w:pPr>
        <w:tabs>
          <w:tab w:val="left" w:pos="284"/>
          <w:tab w:val="left" w:pos="567"/>
          <w:tab w:val="left" w:pos="851"/>
        </w:tabs>
        <w:ind w:left="709" w:hanging="709"/>
        <w:rPr>
          <w:b/>
          <w:noProof/>
          <w:spacing w:val="-2"/>
          <w:sz w:val="18"/>
          <w:szCs w:val="18"/>
          <w:lang w:val="en-US"/>
        </w:rPr>
      </w:pPr>
    </w:p>
    <w:p w:rsidR="004826D8" w:rsidRPr="008E55B8" w:rsidRDefault="004826D8" w:rsidP="008A64FA">
      <w:pPr>
        <w:spacing w:line="288" w:lineRule="auto"/>
        <w:rPr>
          <w:szCs w:val="19"/>
          <w:lang w:val="en-GB"/>
        </w:rPr>
      </w:pPr>
      <w:r w:rsidRPr="008E55B8">
        <w:rPr>
          <w:szCs w:val="19"/>
          <w:lang w:val="en-GB"/>
        </w:rPr>
        <w:t>Some changes occurred in levels and real growth rates of GDP and its components as a result of elaborating the revised GDP estimate (annual and quarterly).</w:t>
      </w:r>
    </w:p>
    <w:p w:rsidR="004826D8" w:rsidRPr="008E55B8" w:rsidRDefault="004826D8" w:rsidP="008A64FA">
      <w:pPr>
        <w:spacing w:line="288" w:lineRule="auto"/>
        <w:rPr>
          <w:rFonts w:cs="Arial"/>
          <w:szCs w:val="19"/>
          <w:lang w:val="en-GB"/>
        </w:rPr>
      </w:pPr>
      <w:r w:rsidRPr="008E55B8">
        <w:rPr>
          <w:szCs w:val="19"/>
          <w:lang w:val="en-GB"/>
        </w:rPr>
        <w:t>According t</w:t>
      </w:r>
      <w:r w:rsidRPr="008E55B8">
        <w:rPr>
          <w:rFonts w:cs="Arial"/>
          <w:szCs w:val="19"/>
          <w:lang w:val="en-US"/>
        </w:rPr>
        <w:t>o the final estimate of GDP for 20</w:t>
      </w:r>
      <w:r w:rsidR="001A1CA1" w:rsidRPr="008E55B8">
        <w:rPr>
          <w:rFonts w:cs="Arial"/>
          <w:szCs w:val="19"/>
          <w:lang w:val="en-US"/>
        </w:rPr>
        <w:t>2</w:t>
      </w:r>
      <w:r w:rsidR="00822C84" w:rsidRPr="008E55B8">
        <w:rPr>
          <w:rFonts w:cs="Arial"/>
          <w:szCs w:val="19"/>
          <w:lang w:val="en-US"/>
        </w:rPr>
        <w:t>1</w:t>
      </w:r>
      <w:r w:rsidRPr="008E55B8">
        <w:rPr>
          <w:rFonts w:cs="Arial"/>
          <w:szCs w:val="19"/>
          <w:lang w:val="en-US"/>
        </w:rPr>
        <w:t xml:space="preserve">, </w:t>
      </w:r>
      <w:r w:rsidR="000F5E58">
        <w:rPr>
          <w:rFonts w:cs="Arial"/>
          <w:szCs w:val="19"/>
          <w:lang w:val="en-US"/>
        </w:rPr>
        <w:t xml:space="preserve">the </w:t>
      </w:r>
      <w:r w:rsidR="00822C84" w:rsidRPr="008E55B8">
        <w:rPr>
          <w:rFonts w:cs="Arial"/>
          <w:szCs w:val="19"/>
          <w:lang w:val="en-US"/>
        </w:rPr>
        <w:t xml:space="preserve">slightly </w:t>
      </w:r>
      <w:r w:rsidR="000F5E58">
        <w:rPr>
          <w:rFonts w:cs="Arial"/>
          <w:szCs w:val="19"/>
          <w:lang w:val="en-US"/>
        </w:rPr>
        <w:t>bigger</w:t>
      </w:r>
      <w:r w:rsidR="00F02320" w:rsidRPr="008E55B8">
        <w:rPr>
          <w:rFonts w:cs="Arial"/>
          <w:szCs w:val="19"/>
          <w:lang w:val="en-US"/>
        </w:rPr>
        <w:t xml:space="preserve"> </w:t>
      </w:r>
      <w:r w:rsidRPr="008E55B8">
        <w:rPr>
          <w:rFonts w:cs="Arial"/>
          <w:szCs w:val="19"/>
          <w:lang w:val="en-US"/>
        </w:rPr>
        <w:t xml:space="preserve">economic growth </w:t>
      </w:r>
      <w:r w:rsidR="00F02320" w:rsidRPr="008E55B8">
        <w:rPr>
          <w:rFonts w:cs="Arial"/>
          <w:szCs w:val="19"/>
          <w:lang w:val="en-US"/>
        </w:rPr>
        <w:t>was</w:t>
      </w:r>
      <w:r w:rsidR="002C4699" w:rsidRPr="008E55B8">
        <w:rPr>
          <w:rFonts w:cs="Arial"/>
          <w:szCs w:val="19"/>
          <w:lang w:val="en-US"/>
        </w:rPr>
        <w:t xml:space="preserve"> </w:t>
      </w:r>
      <w:r w:rsidR="00822C84" w:rsidRPr="008E55B8">
        <w:rPr>
          <w:rFonts w:cs="Arial"/>
          <w:szCs w:val="19"/>
          <w:lang w:val="en-US"/>
        </w:rPr>
        <w:t>observed</w:t>
      </w:r>
      <w:r w:rsidR="001547D1" w:rsidRPr="008E55B8">
        <w:rPr>
          <w:rFonts w:cs="Arial"/>
          <w:szCs w:val="19"/>
          <w:lang w:val="en-US"/>
        </w:rPr>
        <w:t xml:space="preserve"> </w:t>
      </w:r>
      <w:r w:rsidRPr="008E55B8">
        <w:rPr>
          <w:rFonts w:cs="Arial"/>
          <w:szCs w:val="19"/>
          <w:lang w:val="en-US"/>
        </w:rPr>
        <w:t xml:space="preserve">than previously estimated. The </w:t>
      </w:r>
      <w:r w:rsidR="0041025E" w:rsidRPr="008E55B8">
        <w:rPr>
          <w:rFonts w:cs="Arial"/>
          <w:szCs w:val="19"/>
          <w:lang w:val="en-US"/>
        </w:rPr>
        <w:t xml:space="preserve">growth rate of </w:t>
      </w:r>
      <w:r w:rsidRPr="008E55B8">
        <w:rPr>
          <w:rFonts w:cs="Arial"/>
          <w:szCs w:val="19"/>
          <w:lang w:val="en-US"/>
        </w:rPr>
        <w:t xml:space="preserve">GDP was respectively: in the </w:t>
      </w:r>
      <w:r w:rsidR="000508DA" w:rsidRPr="008E55B8">
        <w:rPr>
          <w:rFonts w:cs="Arial"/>
          <w:szCs w:val="19"/>
          <w:lang w:val="en-US"/>
        </w:rPr>
        <w:t xml:space="preserve">1st </w:t>
      </w:r>
      <w:r w:rsidRPr="008E55B8">
        <w:rPr>
          <w:rFonts w:cs="Arial"/>
          <w:szCs w:val="19"/>
          <w:lang w:val="en-US"/>
        </w:rPr>
        <w:t>quarter of 20</w:t>
      </w:r>
      <w:r w:rsidR="001A1CA1" w:rsidRPr="008E55B8">
        <w:rPr>
          <w:rFonts w:cs="Arial"/>
          <w:szCs w:val="19"/>
          <w:lang w:val="en-US"/>
        </w:rPr>
        <w:t>2</w:t>
      </w:r>
      <w:r w:rsidR="000508DA" w:rsidRPr="008E55B8">
        <w:rPr>
          <w:rFonts w:cs="Arial"/>
          <w:szCs w:val="19"/>
          <w:lang w:val="en-US"/>
        </w:rPr>
        <w:t>1</w:t>
      </w:r>
      <w:r w:rsidR="00846435" w:rsidRPr="008E55B8">
        <w:rPr>
          <w:rFonts w:cs="Arial"/>
          <w:szCs w:val="19"/>
          <w:lang w:val="en-US"/>
        </w:rPr>
        <w:t xml:space="preserve"> the increase </w:t>
      </w:r>
      <w:r w:rsidR="00340549" w:rsidRPr="008E55B8">
        <w:rPr>
          <w:rFonts w:cs="Arial"/>
          <w:szCs w:val="19"/>
          <w:lang w:val="en-US"/>
        </w:rPr>
        <w:t xml:space="preserve">of </w:t>
      </w:r>
      <w:r w:rsidR="000508DA" w:rsidRPr="008E55B8">
        <w:rPr>
          <w:rFonts w:cs="Arial"/>
          <w:szCs w:val="19"/>
          <w:lang w:val="en-US"/>
        </w:rPr>
        <w:t>0.3</w:t>
      </w:r>
      <w:r w:rsidRPr="008E55B8">
        <w:rPr>
          <w:rFonts w:cs="Arial"/>
          <w:szCs w:val="19"/>
          <w:lang w:val="en-US"/>
        </w:rPr>
        <w:t xml:space="preserve">% </w:t>
      </w:r>
      <w:r w:rsidR="000F5E58" w:rsidRPr="008E55B8">
        <w:rPr>
          <w:rFonts w:cs="Arial"/>
          <w:szCs w:val="19"/>
          <w:lang w:val="en-US"/>
        </w:rPr>
        <w:t xml:space="preserve">was noted </w:t>
      </w:r>
      <w:r w:rsidRPr="008E55B8">
        <w:rPr>
          <w:rFonts w:cs="Arial"/>
          <w:szCs w:val="19"/>
          <w:lang w:val="en-US"/>
        </w:rPr>
        <w:t xml:space="preserve">(against </w:t>
      </w:r>
      <w:r w:rsidR="000508DA" w:rsidRPr="008E55B8">
        <w:rPr>
          <w:rFonts w:cs="Arial"/>
          <w:szCs w:val="19"/>
          <w:lang w:val="en-US"/>
        </w:rPr>
        <w:t>0</w:t>
      </w:r>
      <w:r w:rsidR="00E66F26" w:rsidRPr="008E55B8">
        <w:rPr>
          <w:rFonts w:cs="Arial"/>
          <w:szCs w:val="19"/>
          <w:lang w:val="en-US"/>
        </w:rPr>
        <w:t xml:space="preserve">.2% </w:t>
      </w:r>
      <w:r w:rsidR="00D202DB" w:rsidRPr="008E55B8">
        <w:rPr>
          <w:rFonts w:cs="Arial"/>
          <w:szCs w:val="19"/>
          <w:lang w:val="en-US"/>
        </w:rPr>
        <w:t>previously estimated</w:t>
      </w:r>
      <w:r w:rsidR="00E66F26" w:rsidRPr="008E55B8">
        <w:rPr>
          <w:rFonts w:cs="Arial"/>
          <w:szCs w:val="19"/>
          <w:lang w:val="en-US"/>
        </w:rPr>
        <w:t>)</w:t>
      </w:r>
      <w:r w:rsidR="00B94E1B" w:rsidRPr="008E55B8">
        <w:rPr>
          <w:rFonts w:cs="Arial"/>
          <w:szCs w:val="19"/>
          <w:lang w:val="en-US"/>
        </w:rPr>
        <w:t>,</w:t>
      </w:r>
      <w:r w:rsidR="00D202DB" w:rsidRPr="008E55B8">
        <w:rPr>
          <w:rFonts w:cs="Arial"/>
          <w:szCs w:val="19"/>
          <w:lang w:val="en-US"/>
        </w:rPr>
        <w:t xml:space="preserve"> </w:t>
      </w:r>
      <w:r w:rsidRPr="008E55B8">
        <w:rPr>
          <w:rFonts w:cs="Arial"/>
          <w:szCs w:val="19"/>
          <w:lang w:val="en-US"/>
        </w:rPr>
        <w:t xml:space="preserve">in the </w:t>
      </w:r>
      <w:r w:rsidR="00961052" w:rsidRPr="008E55B8">
        <w:rPr>
          <w:rFonts w:cs="Arial"/>
          <w:szCs w:val="19"/>
          <w:lang w:val="en-US"/>
        </w:rPr>
        <w:t xml:space="preserve">2nd </w:t>
      </w:r>
      <w:r w:rsidRPr="008E55B8">
        <w:rPr>
          <w:rFonts w:cs="Arial"/>
          <w:szCs w:val="19"/>
          <w:lang w:val="en-US"/>
        </w:rPr>
        <w:t>quarter of 20</w:t>
      </w:r>
      <w:r w:rsidR="001A1CA1" w:rsidRPr="008E55B8">
        <w:rPr>
          <w:rFonts w:cs="Arial"/>
          <w:szCs w:val="19"/>
          <w:lang w:val="en-US"/>
        </w:rPr>
        <w:t>2</w:t>
      </w:r>
      <w:r w:rsidR="00961052" w:rsidRPr="008E55B8">
        <w:rPr>
          <w:rFonts w:cs="Arial"/>
          <w:szCs w:val="19"/>
          <w:lang w:val="en-US"/>
        </w:rPr>
        <w:t>1</w:t>
      </w:r>
      <w:r w:rsidRPr="008E55B8">
        <w:rPr>
          <w:rFonts w:cs="Arial"/>
          <w:szCs w:val="19"/>
          <w:lang w:val="en-US"/>
        </w:rPr>
        <w:t xml:space="preserve"> </w:t>
      </w:r>
      <w:r w:rsidR="00D202DB" w:rsidRPr="008E55B8">
        <w:rPr>
          <w:rFonts w:cs="Arial"/>
          <w:szCs w:val="19"/>
          <w:lang w:val="en-US"/>
        </w:rPr>
        <w:t xml:space="preserve">the </w:t>
      </w:r>
      <w:r w:rsidR="00961052" w:rsidRPr="008E55B8">
        <w:rPr>
          <w:rFonts w:cs="Arial"/>
          <w:szCs w:val="19"/>
          <w:lang w:val="en-US"/>
        </w:rPr>
        <w:t>increase</w:t>
      </w:r>
      <w:r w:rsidR="00D202DB" w:rsidRPr="008E55B8">
        <w:rPr>
          <w:rFonts w:cs="Arial"/>
          <w:szCs w:val="19"/>
          <w:lang w:val="en-US"/>
        </w:rPr>
        <w:t xml:space="preserve"> </w:t>
      </w:r>
      <w:r w:rsidR="00340549" w:rsidRPr="008E55B8">
        <w:rPr>
          <w:rFonts w:cs="Arial"/>
          <w:szCs w:val="19"/>
          <w:lang w:val="en-US"/>
        </w:rPr>
        <w:t xml:space="preserve">of </w:t>
      </w:r>
      <w:r w:rsidR="00961052" w:rsidRPr="008E55B8">
        <w:rPr>
          <w:rFonts w:cs="Arial"/>
          <w:szCs w:val="19"/>
          <w:lang w:val="en-US"/>
        </w:rPr>
        <w:t>12.3</w:t>
      </w:r>
      <w:r w:rsidRPr="008E55B8">
        <w:rPr>
          <w:rFonts w:cs="Arial"/>
          <w:szCs w:val="19"/>
          <w:lang w:val="en-US"/>
        </w:rPr>
        <w:t xml:space="preserve">% (against </w:t>
      </w:r>
      <w:r w:rsidR="00961052" w:rsidRPr="008E55B8">
        <w:rPr>
          <w:rFonts w:cs="Arial"/>
          <w:szCs w:val="19"/>
          <w:lang w:val="en-US"/>
        </w:rPr>
        <w:t>12.2</w:t>
      </w:r>
      <w:r w:rsidRPr="008E55B8">
        <w:rPr>
          <w:rFonts w:cs="Arial"/>
          <w:szCs w:val="19"/>
          <w:lang w:val="en-US"/>
        </w:rPr>
        <w:t xml:space="preserve">%), in the </w:t>
      </w:r>
      <w:r w:rsidR="00961052" w:rsidRPr="008E55B8">
        <w:rPr>
          <w:rFonts w:cs="Arial"/>
          <w:szCs w:val="19"/>
          <w:lang w:val="en-US"/>
        </w:rPr>
        <w:t>3</w:t>
      </w:r>
      <w:r w:rsidRPr="008E55B8">
        <w:rPr>
          <w:rFonts w:cs="Arial"/>
          <w:szCs w:val="19"/>
          <w:lang w:val="en-US"/>
        </w:rPr>
        <w:t>rd quarter of 20</w:t>
      </w:r>
      <w:r w:rsidR="001A1CA1" w:rsidRPr="008E55B8">
        <w:rPr>
          <w:rFonts w:cs="Arial"/>
          <w:szCs w:val="19"/>
          <w:lang w:val="en-US"/>
        </w:rPr>
        <w:t>2</w:t>
      </w:r>
      <w:r w:rsidR="00961052" w:rsidRPr="008E55B8">
        <w:rPr>
          <w:rFonts w:cs="Arial"/>
          <w:szCs w:val="19"/>
          <w:lang w:val="en-US"/>
        </w:rPr>
        <w:t>1</w:t>
      </w:r>
      <w:r w:rsidRPr="008E55B8">
        <w:rPr>
          <w:rFonts w:cs="Arial"/>
          <w:szCs w:val="19"/>
          <w:lang w:val="en-US"/>
        </w:rPr>
        <w:t xml:space="preserve"> </w:t>
      </w:r>
      <w:r w:rsidR="00D202DB" w:rsidRPr="008E55B8">
        <w:rPr>
          <w:rFonts w:cs="Arial"/>
          <w:szCs w:val="19"/>
          <w:lang w:val="en-US"/>
        </w:rPr>
        <w:t xml:space="preserve">the </w:t>
      </w:r>
      <w:r w:rsidR="00340549" w:rsidRPr="008E55B8">
        <w:rPr>
          <w:rFonts w:cs="Arial"/>
          <w:szCs w:val="19"/>
          <w:lang w:val="en-US"/>
        </w:rPr>
        <w:t>increase of 6.6</w:t>
      </w:r>
      <w:r w:rsidRPr="008E55B8">
        <w:rPr>
          <w:rFonts w:cs="Arial"/>
          <w:szCs w:val="19"/>
          <w:lang w:val="en-US"/>
        </w:rPr>
        <w:t xml:space="preserve">% (against </w:t>
      </w:r>
      <w:r w:rsidR="00340549" w:rsidRPr="008E55B8">
        <w:rPr>
          <w:rFonts w:cs="Arial"/>
          <w:szCs w:val="19"/>
          <w:lang w:val="en-US"/>
        </w:rPr>
        <w:t>6</w:t>
      </w:r>
      <w:r w:rsidR="00D202DB" w:rsidRPr="008E55B8">
        <w:rPr>
          <w:rFonts w:cs="Arial"/>
          <w:szCs w:val="19"/>
          <w:lang w:val="en-US"/>
        </w:rPr>
        <w:t>.5</w:t>
      </w:r>
      <w:r w:rsidRPr="008E55B8">
        <w:rPr>
          <w:rFonts w:cs="Arial"/>
          <w:szCs w:val="19"/>
          <w:lang w:val="en-US"/>
        </w:rPr>
        <w:t xml:space="preserve">%), in the </w:t>
      </w:r>
      <w:r w:rsidR="008B09E0" w:rsidRPr="008E55B8">
        <w:rPr>
          <w:rFonts w:cs="Arial"/>
          <w:szCs w:val="19"/>
          <w:lang w:val="en-US"/>
        </w:rPr>
        <w:t>4</w:t>
      </w:r>
      <w:r w:rsidRPr="008E55B8">
        <w:rPr>
          <w:rFonts w:cs="Arial"/>
          <w:szCs w:val="19"/>
          <w:lang w:val="en-US"/>
        </w:rPr>
        <w:t>th quarter of 20</w:t>
      </w:r>
      <w:r w:rsidR="001A1CA1" w:rsidRPr="008E55B8">
        <w:rPr>
          <w:rFonts w:cs="Arial"/>
          <w:szCs w:val="19"/>
          <w:lang w:val="en-US"/>
        </w:rPr>
        <w:t>2</w:t>
      </w:r>
      <w:r w:rsidR="008B09E0" w:rsidRPr="008E55B8">
        <w:rPr>
          <w:rFonts w:cs="Arial"/>
          <w:szCs w:val="19"/>
          <w:lang w:val="en-US"/>
        </w:rPr>
        <w:t>1</w:t>
      </w:r>
      <w:r w:rsidRPr="008E55B8">
        <w:rPr>
          <w:rFonts w:cs="Arial"/>
          <w:szCs w:val="19"/>
          <w:lang w:val="en-US"/>
        </w:rPr>
        <w:t xml:space="preserve"> </w:t>
      </w:r>
      <w:r w:rsidR="00D202DB" w:rsidRPr="008E55B8">
        <w:rPr>
          <w:rFonts w:cs="Arial"/>
          <w:szCs w:val="19"/>
          <w:lang w:val="en-US"/>
        </w:rPr>
        <w:t xml:space="preserve">the </w:t>
      </w:r>
      <w:r w:rsidR="008B09E0" w:rsidRPr="008E55B8">
        <w:rPr>
          <w:rFonts w:cs="Arial"/>
          <w:szCs w:val="19"/>
          <w:lang w:val="en-US"/>
        </w:rPr>
        <w:t>in</w:t>
      </w:r>
      <w:r w:rsidR="00D202DB" w:rsidRPr="008E55B8">
        <w:rPr>
          <w:rFonts w:cs="Arial"/>
          <w:szCs w:val="19"/>
          <w:lang w:val="en-US"/>
        </w:rPr>
        <w:t xml:space="preserve">crease </w:t>
      </w:r>
      <w:r w:rsidR="008B09E0" w:rsidRPr="008E55B8">
        <w:rPr>
          <w:rFonts w:cs="Arial"/>
          <w:szCs w:val="19"/>
          <w:lang w:val="en-US"/>
        </w:rPr>
        <w:t>of</w:t>
      </w:r>
      <w:r w:rsidR="002F286A" w:rsidRPr="008E55B8">
        <w:rPr>
          <w:rFonts w:cs="Arial"/>
          <w:szCs w:val="19"/>
          <w:lang w:val="en-US"/>
        </w:rPr>
        <w:t xml:space="preserve"> </w:t>
      </w:r>
      <w:r w:rsidR="008B09E0" w:rsidRPr="008E55B8">
        <w:rPr>
          <w:rFonts w:cs="Arial"/>
          <w:szCs w:val="19"/>
          <w:lang w:val="en-US"/>
        </w:rPr>
        <w:t>8.6</w:t>
      </w:r>
      <w:r w:rsidRPr="008E55B8">
        <w:rPr>
          <w:rFonts w:cs="Arial"/>
          <w:szCs w:val="19"/>
          <w:lang w:val="en-US"/>
        </w:rPr>
        <w:t xml:space="preserve">% (against </w:t>
      </w:r>
      <w:r w:rsidR="008B09E0" w:rsidRPr="008E55B8">
        <w:rPr>
          <w:rFonts w:cs="Arial"/>
          <w:szCs w:val="19"/>
          <w:lang w:val="en-US"/>
        </w:rPr>
        <w:t>8</w:t>
      </w:r>
      <w:r w:rsidR="00D202DB" w:rsidRPr="008E55B8">
        <w:rPr>
          <w:rFonts w:cs="Arial"/>
          <w:szCs w:val="19"/>
          <w:lang w:val="en-US"/>
        </w:rPr>
        <w:t>.5</w:t>
      </w:r>
      <w:r w:rsidRPr="008E55B8">
        <w:rPr>
          <w:rFonts w:cs="Arial"/>
          <w:szCs w:val="19"/>
          <w:lang w:val="en-US"/>
        </w:rPr>
        <w:t xml:space="preserve">%). </w:t>
      </w:r>
      <w:r w:rsidRPr="008E55B8">
        <w:rPr>
          <w:rFonts w:cs="Arial"/>
          <w:szCs w:val="19"/>
          <w:lang w:val="en-GB"/>
        </w:rPr>
        <w:t>For the whole year of 20</w:t>
      </w:r>
      <w:r w:rsidR="001A1CA1" w:rsidRPr="008E55B8">
        <w:rPr>
          <w:rFonts w:cs="Arial"/>
          <w:szCs w:val="19"/>
          <w:lang w:val="en-GB"/>
        </w:rPr>
        <w:t>2</w:t>
      </w:r>
      <w:r w:rsidR="008B09E0" w:rsidRPr="008E55B8">
        <w:rPr>
          <w:rFonts w:cs="Arial"/>
          <w:szCs w:val="19"/>
          <w:lang w:val="en-GB"/>
        </w:rPr>
        <w:t>1</w:t>
      </w:r>
      <w:r w:rsidRPr="008E55B8">
        <w:rPr>
          <w:rFonts w:cs="Arial"/>
          <w:szCs w:val="19"/>
          <w:lang w:val="en-GB"/>
        </w:rPr>
        <w:t xml:space="preserve">, </w:t>
      </w:r>
      <w:r w:rsidR="00BD1709">
        <w:rPr>
          <w:rFonts w:cs="Arial"/>
          <w:szCs w:val="19"/>
          <w:lang w:val="en-GB"/>
        </w:rPr>
        <w:t xml:space="preserve">the </w:t>
      </w:r>
      <w:r w:rsidRPr="008E55B8">
        <w:rPr>
          <w:rFonts w:cs="Arial"/>
          <w:szCs w:val="19"/>
          <w:lang w:val="en-GB"/>
        </w:rPr>
        <w:t xml:space="preserve">economic growth was </w:t>
      </w:r>
      <w:r w:rsidR="00530BAB" w:rsidRPr="008E55B8">
        <w:rPr>
          <w:rFonts w:cs="Arial"/>
          <w:szCs w:val="19"/>
          <w:lang w:val="en-GB"/>
        </w:rPr>
        <w:t>6.9</w:t>
      </w:r>
      <w:r w:rsidRPr="008E55B8">
        <w:rPr>
          <w:rFonts w:cs="Arial"/>
          <w:szCs w:val="19"/>
          <w:lang w:val="en-GB"/>
        </w:rPr>
        <w:t xml:space="preserve">% (against </w:t>
      </w:r>
      <w:r w:rsidR="00530BAB" w:rsidRPr="008E55B8">
        <w:rPr>
          <w:rFonts w:cs="Arial"/>
          <w:szCs w:val="19"/>
          <w:lang w:val="en-GB"/>
        </w:rPr>
        <w:t>6.8</w:t>
      </w:r>
      <w:r w:rsidR="00E66F26" w:rsidRPr="008E55B8">
        <w:rPr>
          <w:rFonts w:cs="Arial"/>
          <w:szCs w:val="19"/>
          <w:lang w:val="en-GB"/>
        </w:rPr>
        <w:t xml:space="preserve">% </w:t>
      </w:r>
      <w:r w:rsidR="00B241B2" w:rsidRPr="008E55B8">
        <w:rPr>
          <w:rFonts w:cs="Arial"/>
          <w:szCs w:val="19"/>
          <w:lang w:val="en-GB"/>
        </w:rPr>
        <w:t>previously estimated</w:t>
      </w:r>
      <w:r w:rsidR="00E66F26" w:rsidRPr="008E55B8">
        <w:rPr>
          <w:rFonts w:cs="Arial"/>
          <w:szCs w:val="19"/>
          <w:lang w:val="en-GB"/>
        </w:rPr>
        <w:t>).</w:t>
      </w:r>
      <w:r w:rsidR="00B241B2" w:rsidRPr="008E55B8">
        <w:rPr>
          <w:rFonts w:cs="Arial"/>
          <w:szCs w:val="19"/>
          <w:lang w:val="en-GB"/>
        </w:rPr>
        <w:t xml:space="preserve"> </w:t>
      </w:r>
    </w:p>
    <w:p w:rsidR="00E45A92" w:rsidRPr="008E55B8" w:rsidRDefault="004826D8" w:rsidP="006D70DF">
      <w:pPr>
        <w:spacing w:line="288" w:lineRule="auto"/>
        <w:rPr>
          <w:rFonts w:cs="Arial"/>
          <w:szCs w:val="19"/>
          <w:lang w:val="en-GB"/>
        </w:rPr>
      </w:pPr>
      <w:r w:rsidRPr="008E55B8">
        <w:rPr>
          <w:rFonts w:cs="Arial"/>
          <w:szCs w:val="19"/>
          <w:lang w:val="en-GB"/>
        </w:rPr>
        <w:t xml:space="preserve">In the </w:t>
      </w:r>
      <w:r w:rsidR="00524166" w:rsidRPr="008E55B8">
        <w:rPr>
          <w:rFonts w:cs="Arial"/>
          <w:szCs w:val="19"/>
          <w:lang w:val="en-GB"/>
        </w:rPr>
        <w:t>1</w:t>
      </w:r>
      <w:r w:rsidRPr="008E55B8">
        <w:rPr>
          <w:rFonts w:cs="Arial"/>
          <w:szCs w:val="19"/>
          <w:lang w:val="en-GB"/>
        </w:rPr>
        <w:t>st quarter of 202</w:t>
      </w:r>
      <w:r w:rsidR="004070E9" w:rsidRPr="008E55B8">
        <w:rPr>
          <w:rFonts w:cs="Arial"/>
          <w:szCs w:val="19"/>
          <w:lang w:val="en-GB"/>
        </w:rPr>
        <w:t>2</w:t>
      </w:r>
      <w:r w:rsidRPr="008E55B8">
        <w:rPr>
          <w:rFonts w:cs="Arial"/>
          <w:szCs w:val="19"/>
          <w:lang w:val="en-GB"/>
        </w:rPr>
        <w:t>, compared to the same period of 20</w:t>
      </w:r>
      <w:r w:rsidR="001A1CA1" w:rsidRPr="008E55B8">
        <w:rPr>
          <w:rFonts w:cs="Arial"/>
          <w:szCs w:val="19"/>
          <w:lang w:val="en-GB"/>
        </w:rPr>
        <w:t>2</w:t>
      </w:r>
      <w:r w:rsidR="004070E9" w:rsidRPr="008E55B8">
        <w:rPr>
          <w:rFonts w:cs="Arial"/>
          <w:szCs w:val="19"/>
          <w:lang w:val="en-GB"/>
        </w:rPr>
        <w:t>1</w:t>
      </w:r>
      <w:r w:rsidR="006A14E9" w:rsidRPr="008E55B8">
        <w:rPr>
          <w:rFonts w:cs="Arial"/>
          <w:szCs w:val="19"/>
          <w:lang w:val="en-GB"/>
        </w:rPr>
        <w:t xml:space="preserve">, </w:t>
      </w:r>
      <w:r w:rsidRPr="008E55B8">
        <w:rPr>
          <w:rFonts w:cs="Arial"/>
          <w:szCs w:val="19"/>
          <w:lang w:val="en-GB"/>
        </w:rPr>
        <w:t xml:space="preserve">GDP </w:t>
      </w:r>
      <w:r w:rsidR="004070E9" w:rsidRPr="008E55B8">
        <w:rPr>
          <w:rFonts w:cs="Arial"/>
          <w:szCs w:val="19"/>
          <w:lang w:val="en-GB"/>
        </w:rPr>
        <w:t>in</w:t>
      </w:r>
      <w:r w:rsidR="00AE43F6" w:rsidRPr="008E55B8">
        <w:rPr>
          <w:rFonts w:cs="Arial"/>
          <w:szCs w:val="19"/>
          <w:lang w:val="en-GB"/>
        </w:rPr>
        <w:t>crease</w:t>
      </w:r>
      <w:r w:rsidRPr="008E55B8">
        <w:rPr>
          <w:rFonts w:cs="Arial"/>
          <w:szCs w:val="19"/>
          <w:lang w:val="en-GB"/>
        </w:rPr>
        <w:t xml:space="preserve"> was </w:t>
      </w:r>
      <w:r w:rsidR="004070E9" w:rsidRPr="008E55B8">
        <w:rPr>
          <w:rFonts w:cs="Arial"/>
          <w:szCs w:val="19"/>
          <w:lang w:val="en-GB"/>
        </w:rPr>
        <w:t>high</w:t>
      </w:r>
      <w:r w:rsidR="00AE43F6" w:rsidRPr="008E55B8">
        <w:rPr>
          <w:rFonts w:cs="Arial"/>
          <w:szCs w:val="19"/>
          <w:lang w:val="en-GB"/>
        </w:rPr>
        <w:t>er</w:t>
      </w:r>
      <w:r w:rsidRPr="008E55B8">
        <w:rPr>
          <w:rFonts w:cs="Arial"/>
          <w:szCs w:val="19"/>
          <w:lang w:val="en-GB"/>
        </w:rPr>
        <w:t xml:space="preserve"> than previously estimated and amounted to </w:t>
      </w:r>
      <w:r w:rsidR="004070E9" w:rsidRPr="008E55B8">
        <w:rPr>
          <w:rFonts w:cs="Arial"/>
          <w:szCs w:val="19"/>
          <w:lang w:val="en-GB"/>
        </w:rPr>
        <w:t>8.8</w:t>
      </w:r>
      <w:r w:rsidRPr="008E55B8">
        <w:rPr>
          <w:rFonts w:cs="Arial"/>
          <w:szCs w:val="19"/>
          <w:lang w:val="en-GB"/>
        </w:rPr>
        <w:t xml:space="preserve">% (against </w:t>
      </w:r>
      <w:r w:rsidR="004070E9" w:rsidRPr="008E55B8">
        <w:rPr>
          <w:rFonts w:cs="Arial"/>
          <w:szCs w:val="19"/>
          <w:lang w:val="en-GB"/>
        </w:rPr>
        <w:t>8.6</w:t>
      </w:r>
      <w:r w:rsidRPr="008E55B8">
        <w:rPr>
          <w:rFonts w:cs="Arial"/>
          <w:szCs w:val="19"/>
          <w:lang w:val="en-GB"/>
        </w:rPr>
        <w:t>%)</w:t>
      </w:r>
      <w:r w:rsidR="00E6693C" w:rsidRPr="008E55B8">
        <w:rPr>
          <w:rFonts w:cs="Arial"/>
          <w:szCs w:val="19"/>
          <w:lang w:val="en-GB"/>
        </w:rPr>
        <w:t>, i</w:t>
      </w:r>
      <w:r w:rsidRPr="008E55B8">
        <w:rPr>
          <w:rFonts w:cs="Arial"/>
          <w:szCs w:val="19"/>
          <w:lang w:val="en-GB"/>
        </w:rPr>
        <w:t xml:space="preserve">n the </w:t>
      </w:r>
      <w:r w:rsidR="00E6693C" w:rsidRPr="008E55B8">
        <w:rPr>
          <w:rFonts w:cs="Arial"/>
          <w:szCs w:val="19"/>
          <w:lang w:val="en-US"/>
        </w:rPr>
        <w:t xml:space="preserve">2nd quarter </w:t>
      </w:r>
      <w:r w:rsidR="006B53CC" w:rsidRPr="008E55B8">
        <w:rPr>
          <w:rFonts w:cs="Arial"/>
          <w:szCs w:val="19"/>
          <w:lang w:val="en-US"/>
        </w:rPr>
        <w:t xml:space="preserve">amounted to 6.1% (against 5.8), </w:t>
      </w:r>
      <w:r w:rsidR="00422C1F" w:rsidRPr="008E55B8">
        <w:rPr>
          <w:rFonts w:cs="Arial"/>
          <w:szCs w:val="19"/>
          <w:lang w:val="en-GB"/>
        </w:rPr>
        <w:t xml:space="preserve">in the </w:t>
      </w:r>
      <w:r w:rsidR="006B53CC" w:rsidRPr="008E55B8">
        <w:rPr>
          <w:rFonts w:cs="Arial"/>
          <w:szCs w:val="19"/>
          <w:lang w:val="en-GB"/>
        </w:rPr>
        <w:t>3</w:t>
      </w:r>
      <w:r w:rsidR="00422C1F" w:rsidRPr="008E55B8">
        <w:rPr>
          <w:rFonts w:cs="Arial"/>
          <w:szCs w:val="19"/>
          <w:lang w:val="en-GB"/>
        </w:rPr>
        <w:t xml:space="preserve">rd quarter </w:t>
      </w:r>
      <w:r w:rsidR="006B53CC" w:rsidRPr="008E55B8">
        <w:rPr>
          <w:rFonts w:cs="Arial"/>
          <w:szCs w:val="19"/>
          <w:lang w:val="en-GB"/>
        </w:rPr>
        <w:t xml:space="preserve">to 3.9% </w:t>
      </w:r>
      <w:r w:rsidR="00422C1F" w:rsidRPr="008E55B8">
        <w:rPr>
          <w:rFonts w:cs="Arial"/>
          <w:szCs w:val="19"/>
          <w:lang w:val="en-GB"/>
        </w:rPr>
        <w:t xml:space="preserve">(against </w:t>
      </w:r>
      <w:r w:rsidR="006B53CC" w:rsidRPr="008E55B8">
        <w:rPr>
          <w:rFonts w:cs="Arial"/>
          <w:szCs w:val="19"/>
          <w:lang w:val="en-GB"/>
        </w:rPr>
        <w:t>3.6</w:t>
      </w:r>
      <w:r w:rsidR="00422C1F" w:rsidRPr="008E55B8">
        <w:rPr>
          <w:rFonts w:cs="Arial"/>
          <w:szCs w:val="19"/>
          <w:lang w:val="en-GB"/>
        </w:rPr>
        <w:t>%)</w:t>
      </w:r>
      <w:r w:rsidRPr="008E55B8">
        <w:rPr>
          <w:rFonts w:cs="Arial"/>
          <w:szCs w:val="19"/>
          <w:lang w:val="en-GB"/>
        </w:rPr>
        <w:t xml:space="preserve"> and </w:t>
      </w:r>
      <w:r w:rsidR="00E45A92" w:rsidRPr="008E55B8">
        <w:rPr>
          <w:rFonts w:cs="Arial"/>
          <w:szCs w:val="19"/>
          <w:lang w:val="en-GB"/>
        </w:rPr>
        <w:t>in the 4th quarter 2.3</w:t>
      </w:r>
      <w:r w:rsidR="00422C1F" w:rsidRPr="008E55B8">
        <w:rPr>
          <w:rFonts w:cs="Arial"/>
          <w:szCs w:val="19"/>
          <w:lang w:val="en-GB"/>
        </w:rPr>
        <w:t xml:space="preserve">% (against </w:t>
      </w:r>
      <w:r w:rsidR="00E45A92" w:rsidRPr="008E55B8">
        <w:rPr>
          <w:rFonts w:cs="Arial"/>
          <w:szCs w:val="19"/>
          <w:lang w:val="en-GB"/>
        </w:rPr>
        <w:t>2.0</w:t>
      </w:r>
      <w:r w:rsidR="00422C1F" w:rsidRPr="008E55B8">
        <w:rPr>
          <w:rFonts w:cs="Arial"/>
          <w:szCs w:val="19"/>
          <w:lang w:val="en-GB"/>
        </w:rPr>
        <w:t>%)</w:t>
      </w:r>
      <w:r w:rsidR="00451979" w:rsidRPr="008E55B8">
        <w:rPr>
          <w:rFonts w:cs="Arial"/>
          <w:szCs w:val="19"/>
          <w:lang w:val="en-GB"/>
        </w:rPr>
        <w:t xml:space="preserve">. </w:t>
      </w:r>
      <w:r w:rsidRPr="008E55B8">
        <w:rPr>
          <w:rFonts w:cs="Arial"/>
          <w:szCs w:val="19"/>
          <w:lang w:val="en-GB"/>
        </w:rPr>
        <w:t>In the whole year of 202</w:t>
      </w:r>
      <w:r w:rsidR="00E45A92" w:rsidRPr="008E55B8">
        <w:rPr>
          <w:rFonts w:cs="Arial"/>
          <w:szCs w:val="19"/>
          <w:lang w:val="en-GB"/>
        </w:rPr>
        <w:t>2</w:t>
      </w:r>
      <w:r w:rsidRPr="008E55B8">
        <w:rPr>
          <w:rFonts w:cs="Arial"/>
          <w:szCs w:val="19"/>
          <w:lang w:val="en-GB"/>
        </w:rPr>
        <w:t xml:space="preserve">, the economic growth </w:t>
      </w:r>
      <w:r w:rsidR="00451979" w:rsidRPr="008E55B8">
        <w:rPr>
          <w:rFonts w:cs="Arial"/>
          <w:szCs w:val="19"/>
          <w:lang w:val="en-GB"/>
        </w:rPr>
        <w:t>increased</w:t>
      </w:r>
      <w:r w:rsidRPr="008E55B8">
        <w:rPr>
          <w:rFonts w:cs="Arial"/>
          <w:szCs w:val="19"/>
          <w:lang w:val="en-GB"/>
        </w:rPr>
        <w:t xml:space="preserve"> by </w:t>
      </w:r>
      <w:r w:rsidR="00451979" w:rsidRPr="008E55B8">
        <w:rPr>
          <w:rFonts w:cs="Arial"/>
          <w:szCs w:val="19"/>
          <w:lang w:val="en-GB"/>
        </w:rPr>
        <w:t>5.</w:t>
      </w:r>
      <w:r w:rsidR="00E45A92" w:rsidRPr="008E55B8">
        <w:rPr>
          <w:rFonts w:cs="Arial"/>
          <w:szCs w:val="19"/>
          <w:lang w:val="en-GB"/>
        </w:rPr>
        <w:t>1</w:t>
      </w:r>
      <w:r w:rsidRPr="008E55B8">
        <w:rPr>
          <w:rFonts w:cs="Arial"/>
          <w:szCs w:val="19"/>
          <w:lang w:val="en-GB"/>
        </w:rPr>
        <w:t xml:space="preserve">% </w:t>
      </w:r>
      <w:r w:rsidR="00451979" w:rsidRPr="008E55B8">
        <w:rPr>
          <w:rFonts w:cs="Arial"/>
          <w:szCs w:val="19"/>
          <w:lang w:val="en-GB"/>
        </w:rPr>
        <w:t xml:space="preserve">(against </w:t>
      </w:r>
      <w:r w:rsidR="00E45A92" w:rsidRPr="008E55B8">
        <w:rPr>
          <w:rFonts w:cs="Arial"/>
          <w:szCs w:val="19"/>
          <w:lang w:val="en-GB"/>
        </w:rPr>
        <w:t>4.9</w:t>
      </w:r>
      <w:r w:rsidR="00451979" w:rsidRPr="008E55B8">
        <w:rPr>
          <w:rFonts w:cs="Arial"/>
          <w:szCs w:val="19"/>
          <w:lang w:val="en-GB"/>
        </w:rPr>
        <w:t>%</w:t>
      </w:r>
      <w:r w:rsidRPr="008E55B8">
        <w:rPr>
          <w:rFonts w:cs="Arial"/>
          <w:szCs w:val="19"/>
          <w:lang w:val="en-GB"/>
        </w:rPr>
        <w:t xml:space="preserve"> previous</w:t>
      </w:r>
      <w:r w:rsidR="00451979" w:rsidRPr="008E55B8">
        <w:rPr>
          <w:rFonts w:cs="Arial"/>
          <w:szCs w:val="19"/>
          <w:lang w:val="en-GB"/>
        </w:rPr>
        <w:t>ly</w:t>
      </w:r>
      <w:r w:rsidRPr="008E55B8">
        <w:rPr>
          <w:rFonts w:cs="Arial"/>
          <w:szCs w:val="19"/>
          <w:lang w:val="en-GB"/>
        </w:rPr>
        <w:t xml:space="preserve"> </w:t>
      </w:r>
      <w:r w:rsidR="00451979" w:rsidRPr="008E55B8">
        <w:rPr>
          <w:rFonts w:cs="Arial"/>
          <w:szCs w:val="19"/>
          <w:lang w:val="en-GB"/>
        </w:rPr>
        <w:t>released</w:t>
      </w:r>
      <w:r w:rsidR="00707889" w:rsidRPr="008E55B8">
        <w:rPr>
          <w:rFonts w:cs="Arial"/>
          <w:szCs w:val="19"/>
          <w:lang w:val="en-GB"/>
        </w:rPr>
        <w:t>)</w:t>
      </w:r>
      <w:r w:rsidR="00451979" w:rsidRPr="008E55B8">
        <w:rPr>
          <w:rFonts w:cs="Arial"/>
          <w:szCs w:val="19"/>
          <w:lang w:val="en-GB"/>
        </w:rPr>
        <w:t>.</w:t>
      </w:r>
      <w:r w:rsidR="007B4144" w:rsidRPr="008E55B8">
        <w:rPr>
          <w:rFonts w:cs="Arial"/>
          <w:szCs w:val="19"/>
          <w:lang w:val="en-GB"/>
        </w:rPr>
        <w:t xml:space="preserve"> </w:t>
      </w:r>
    </w:p>
    <w:p w:rsidR="007B069F" w:rsidRPr="008E55B8" w:rsidRDefault="00CE0DDA" w:rsidP="007B069F">
      <w:pPr>
        <w:spacing w:line="288" w:lineRule="auto"/>
        <w:rPr>
          <w:rFonts w:cs="Arial"/>
          <w:szCs w:val="19"/>
          <w:lang w:val="en-GB"/>
        </w:rPr>
      </w:pPr>
      <w:r>
        <w:rPr>
          <w:rFonts w:cs="Arial"/>
          <w:szCs w:val="19"/>
          <w:lang w:val="en-US"/>
        </w:rPr>
        <w:lastRenderedPageBreak/>
        <w:t xml:space="preserve">In 2022 </w:t>
      </w:r>
      <w:r w:rsidR="007B069F" w:rsidRPr="008E55B8">
        <w:rPr>
          <w:rFonts w:cs="Arial"/>
          <w:szCs w:val="19"/>
          <w:lang w:val="en-US"/>
        </w:rPr>
        <w:t xml:space="preserve">the real growth rate of gross fixed capital formation amounted to 5.0% and was higher than previously estimated (the increase of 4.5%). </w:t>
      </w:r>
      <w:r w:rsidR="007B069F" w:rsidRPr="008E55B8">
        <w:rPr>
          <w:rFonts w:cs="Arial"/>
          <w:szCs w:val="19"/>
          <w:lang w:val="en-GB"/>
        </w:rPr>
        <w:t xml:space="preserve">In the </w:t>
      </w:r>
      <w:r w:rsidRPr="008E55B8">
        <w:rPr>
          <w:rFonts w:cs="Arial"/>
          <w:szCs w:val="19"/>
          <w:lang w:val="en-GB"/>
        </w:rPr>
        <w:t>1st</w:t>
      </w:r>
      <w:r w:rsidR="007B069F" w:rsidRPr="008E55B8">
        <w:rPr>
          <w:rFonts w:cs="Arial"/>
          <w:szCs w:val="19"/>
          <w:lang w:val="en-GB"/>
        </w:rPr>
        <w:t xml:space="preserve"> quarter the real growth of 5.4% in gross fixed capital formation was noted (against the earlier increase of 4.7%). In the 2nd quarter the growth amounted to 7.1%, in the 3rd quarter to 2.5% and in 4th quarter the real growth of 5.4% was observed (following the growths previously estimated respectively of 6.6%, 2.0% and 4.9%). These changes were driven by revision of gross </w:t>
      </w:r>
      <w:r w:rsidR="00BD1709">
        <w:rPr>
          <w:rFonts w:cs="Arial"/>
          <w:szCs w:val="19"/>
          <w:lang w:val="en-GB"/>
        </w:rPr>
        <w:t>fixed</w:t>
      </w:r>
      <w:r w:rsidR="00BD1709" w:rsidRPr="008E55B8">
        <w:rPr>
          <w:rFonts w:cs="Arial"/>
          <w:szCs w:val="19"/>
          <w:lang w:val="en-GB"/>
        </w:rPr>
        <w:t xml:space="preserve"> capital</w:t>
      </w:r>
      <w:r w:rsidR="007B069F" w:rsidRPr="008E55B8">
        <w:rPr>
          <w:rFonts w:cs="Arial"/>
          <w:szCs w:val="19"/>
          <w:lang w:val="en-GB"/>
        </w:rPr>
        <w:t xml:space="preserve"> formation for the general government sector, the non-financial corporation sector and </w:t>
      </w:r>
      <w:r w:rsidR="00430829">
        <w:rPr>
          <w:rFonts w:cs="Arial"/>
          <w:szCs w:val="19"/>
          <w:lang w:val="en-GB"/>
        </w:rPr>
        <w:t xml:space="preserve">revision </w:t>
      </w:r>
      <w:r w:rsidR="007B069F" w:rsidRPr="008E55B8">
        <w:rPr>
          <w:rFonts w:cs="Arial"/>
          <w:szCs w:val="19"/>
          <w:lang w:val="en-GB"/>
        </w:rPr>
        <w:t>of intangible assets for 2021.</w:t>
      </w:r>
    </w:p>
    <w:p w:rsidR="007B069F" w:rsidRPr="008E55B8" w:rsidRDefault="007B069F" w:rsidP="007B069F">
      <w:pPr>
        <w:spacing w:line="288" w:lineRule="auto"/>
        <w:rPr>
          <w:rFonts w:cs="Arial"/>
          <w:szCs w:val="19"/>
          <w:lang w:val="en-GB"/>
        </w:rPr>
      </w:pPr>
      <w:r w:rsidRPr="008E55B8">
        <w:rPr>
          <w:rFonts w:cs="Arial"/>
          <w:szCs w:val="19"/>
          <w:lang w:val="en-GB"/>
        </w:rPr>
        <w:t>In the whole 2022, the decrease in the growth rate of real public consumption expenditure was recorded (</w:t>
      </w:r>
      <w:r w:rsidR="00664898">
        <w:rPr>
          <w:rFonts w:cs="Arial"/>
          <w:szCs w:val="19"/>
          <w:lang w:val="en-GB"/>
        </w:rPr>
        <w:t xml:space="preserve">-2.0%) compared to the values </w:t>
      </w:r>
      <w:r w:rsidRPr="008E55B8">
        <w:rPr>
          <w:rFonts w:cs="Arial"/>
          <w:szCs w:val="19"/>
          <w:lang w:val="en-GB"/>
        </w:rPr>
        <w:t xml:space="preserve">assumed in the preliminary estimate (-0.3%). </w:t>
      </w:r>
      <w:r w:rsidRPr="008E55B8">
        <w:rPr>
          <w:rFonts w:cs="Arial"/>
          <w:szCs w:val="19"/>
          <w:lang w:val="en-US"/>
        </w:rPr>
        <w:t xml:space="preserve">The real growth in the individual quarters was respectively: in the </w:t>
      </w:r>
      <w:r w:rsidRPr="008E55B8">
        <w:rPr>
          <w:rFonts w:cs="Arial"/>
          <w:szCs w:val="19"/>
          <w:lang w:val="en-GB"/>
        </w:rPr>
        <w:t xml:space="preserve">1st quarter the increase of </w:t>
      </w:r>
      <w:r w:rsidRPr="008E55B8">
        <w:rPr>
          <w:rFonts w:cs="Arial"/>
          <w:szCs w:val="19"/>
          <w:lang w:val="en-US"/>
        </w:rPr>
        <w:t xml:space="preserve">1.0% (against 0.3%), in the 2nd quarter the increase of 1.3% (against 0.6%), in the 3rd quarter the increase of 0.4% (against 0.1%) </w:t>
      </w:r>
      <w:bookmarkStart w:id="1" w:name="_Hlk132869140"/>
      <w:r w:rsidRPr="008E55B8">
        <w:rPr>
          <w:rFonts w:cs="Arial"/>
          <w:szCs w:val="19"/>
          <w:lang w:val="en-US"/>
        </w:rPr>
        <w:t>and in the 4th quarter</w:t>
      </w:r>
      <w:r w:rsidR="00BD1709">
        <w:rPr>
          <w:rFonts w:cs="Arial"/>
          <w:szCs w:val="19"/>
          <w:lang w:val="en-US"/>
        </w:rPr>
        <w:t xml:space="preserve"> the decrease of 8.7% (against</w:t>
      </w:r>
      <w:r w:rsidR="00B73E7E">
        <w:rPr>
          <w:rFonts w:cs="Arial"/>
          <w:szCs w:val="19"/>
          <w:lang w:val="en-US"/>
        </w:rPr>
        <w:t xml:space="preserve">         -</w:t>
      </w:r>
      <w:r w:rsidRPr="008E55B8">
        <w:rPr>
          <w:rFonts w:cs="Arial"/>
          <w:szCs w:val="19"/>
          <w:lang w:val="en-US"/>
        </w:rPr>
        <w:t>1.6%).</w:t>
      </w:r>
      <w:bookmarkEnd w:id="1"/>
      <w:r w:rsidRPr="008E55B8">
        <w:rPr>
          <w:rFonts w:cs="Arial"/>
          <w:szCs w:val="19"/>
          <w:lang w:val="en-US"/>
        </w:rPr>
        <w:t xml:space="preserve"> </w:t>
      </w:r>
      <w:r w:rsidRPr="008E55B8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2A638F7D" wp14:editId="488464E2">
                <wp:simplePos x="0" y="0"/>
                <wp:positionH relativeFrom="column">
                  <wp:posOffset>5311140</wp:posOffset>
                </wp:positionH>
                <wp:positionV relativeFrom="paragraph">
                  <wp:posOffset>-10795</wp:posOffset>
                </wp:positionV>
                <wp:extent cx="1725295" cy="2037715"/>
                <wp:effectExtent l="0" t="0" r="0" b="635"/>
                <wp:wrapSquare wrapText="bothSides"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3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E7E" w:rsidRPr="00444C35" w:rsidRDefault="00B73E7E" w:rsidP="007B069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A638F7D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style="position:absolute;margin-left:418.2pt;margin-top:-.85pt;width:135.85pt;height:160.4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" filled="f" stroked="f">
                <v:textbox>
                  <w:txbxContent>
                    <w:p w:rsidR="00B73E7E" w:rsidRPr="00444C35" w:rsidRDefault="00B73E7E" w:rsidP="007B069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E55B8">
        <w:rPr>
          <w:szCs w:val="19"/>
          <w:lang w:val="en-GB"/>
        </w:rPr>
        <w:t>The changes in the value of public consumption expenditure resulted mainly from the</w:t>
      </w:r>
      <w:r w:rsidRPr="008E55B8">
        <w:rPr>
          <w:rFonts w:cs="Arial"/>
          <w:szCs w:val="19"/>
          <w:lang w:val="en-US"/>
        </w:rPr>
        <w:t xml:space="preserve"> decrease of social transfers in kind. </w:t>
      </w:r>
    </w:p>
    <w:p w:rsidR="007B069F" w:rsidRPr="008E55B8" w:rsidRDefault="007B069F" w:rsidP="007B069F">
      <w:pPr>
        <w:spacing w:line="288" w:lineRule="auto"/>
        <w:rPr>
          <w:rFonts w:cs="Arial"/>
          <w:szCs w:val="19"/>
          <w:lang w:val="en-US"/>
        </w:rPr>
      </w:pPr>
      <w:r w:rsidRPr="008E55B8">
        <w:rPr>
          <w:rFonts w:cs="Arial"/>
          <w:szCs w:val="19"/>
          <w:lang w:val="en-US"/>
        </w:rPr>
        <w:t>Additionally, foreign trade data was updated due to revisions in trade in goods and services</w:t>
      </w:r>
      <w:r w:rsidRPr="008E55B8">
        <w:rPr>
          <w:lang w:val="en-US"/>
        </w:rPr>
        <w:t xml:space="preserve"> </w:t>
      </w:r>
      <w:r w:rsidRPr="008E55B8">
        <w:rPr>
          <w:rFonts w:cs="Arial"/>
          <w:szCs w:val="19"/>
          <w:lang w:val="en-US"/>
        </w:rPr>
        <w:t>in all quarters of 2022.</w:t>
      </w:r>
    </w:p>
    <w:p w:rsidR="007B069F" w:rsidRPr="008E55B8" w:rsidRDefault="007B069F" w:rsidP="007B069F">
      <w:pPr>
        <w:spacing w:line="288" w:lineRule="auto"/>
        <w:rPr>
          <w:rFonts w:cs="Arial"/>
          <w:szCs w:val="19"/>
          <w:lang w:val="en-US"/>
        </w:rPr>
      </w:pPr>
      <w:r w:rsidRPr="008E55B8">
        <w:rPr>
          <w:rFonts w:cs="Arial"/>
          <w:szCs w:val="19"/>
          <w:lang w:val="en-US"/>
        </w:rPr>
        <w:t>The revised estimation of GDP for 2020-2021 years</w:t>
      </w:r>
      <w:r w:rsidR="00664898" w:rsidRPr="00664898">
        <w:rPr>
          <w:rFonts w:cs="Arial"/>
          <w:szCs w:val="19"/>
          <w:lang w:val="en-US"/>
        </w:rPr>
        <w:t xml:space="preserve"> </w:t>
      </w:r>
      <w:r w:rsidR="00664898">
        <w:rPr>
          <w:rFonts w:cs="Arial"/>
          <w:szCs w:val="19"/>
          <w:lang w:val="en-US"/>
        </w:rPr>
        <w:t>also</w:t>
      </w:r>
      <w:r w:rsidRPr="008E55B8">
        <w:rPr>
          <w:rFonts w:cs="Arial"/>
          <w:szCs w:val="19"/>
          <w:lang w:val="en-US"/>
        </w:rPr>
        <w:t xml:space="preserve"> </w:t>
      </w:r>
      <w:r w:rsidRPr="00664898">
        <w:rPr>
          <w:rFonts w:cs="Arial"/>
          <w:szCs w:val="19"/>
          <w:lang w:val="en-US"/>
        </w:rPr>
        <w:t>i</w:t>
      </w:r>
      <w:r w:rsidRPr="008E55B8">
        <w:rPr>
          <w:rFonts w:cs="Arial"/>
          <w:szCs w:val="19"/>
          <w:lang w:val="en-US"/>
        </w:rPr>
        <w:t xml:space="preserve">ncorporated changes in the </w:t>
      </w:r>
      <w:r w:rsidR="00BD1709">
        <w:rPr>
          <w:rFonts w:cs="Arial"/>
          <w:szCs w:val="19"/>
          <w:lang w:val="en-US"/>
        </w:rPr>
        <w:t xml:space="preserve">composition of the </w:t>
      </w:r>
      <w:r w:rsidRPr="008E55B8">
        <w:rPr>
          <w:rFonts w:cs="Arial"/>
          <w:szCs w:val="19"/>
          <w:lang w:val="en-US"/>
        </w:rPr>
        <w:t xml:space="preserve">contribution </w:t>
      </w:r>
      <w:r w:rsidR="00BD1709">
        <w:rPr>
          <w:rFonts w:cs="Arial"/>
          <w:szCs w:val="19"/>
          <w:lang w:val="en-US"/>
        </w:rPr>
        <w:t xml:space="preserve">of individual </w:t>
      </w:r>
      <w:r w:rsidRPr="008E55B8">
        <w:rPr>
          <w:rFonts w:cs="Arial"/>
          <w:szCs w:val="19"/>
          <w:lang w:val="en-US"/>
        </w:rPr>
        <w:t xml:space="preserve">GDP elements to the economic growth. </w:t>
      </w:r>
    </w:p>
    <w:p w:rsidR="009A133D" w:rsidRPr="007B069F" w:rsidRDefault="007B069F" w:rsidP="00064A80">
      <w:pPr>
        <w:spacing w:before="360" w:line="240" w:lineRule="auto"/>
        <w:rPr>
          <w:rFonts w:cs="Arial"/>
          <w:b/>
          <w:szCs w:val="19"/>
          <w:lang w:val="en-US"/>
        </w:rPr>
      </w:pPr>
      <w:r w:rsidRPr="007B069F">
        <w:rPr>
          <w:rFonts w:cs="Arial"/>
          <w:b/>
          <w:szCs w:val="19"/>
          <w:lang w:val="en-US"/>
        </w:rPr>
        <w:t>Table 3. Changes in contribution to GDP growth (percentage points)</w:t>
      </w:r>
    </w:p>
    <w:tbl>
      <w:tblPr>
        <w:tblStyle w:val="Tabela-Siatka2"/>
        <w:tblpPr w:leftFromText="141" w:rightFromText="141" w:vertAnchor="text" w:horzAnchor="margin" w:tblpY="-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3. Changes in contribution to GDP growth (percentage point)"/>
        <w:tblDescription w:val="The table presents quarterly and annual contribution to GDP growth rate of selected categories for  years 2020-2021 at percentage points, plus comparing news releases of February 28, 2022 and April 22, 2022                     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064A80" w:rsidRPr="00EB4251" w:rsidTr="00064A80">
        <w:trPr>
          <w:trHeight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Specification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064A80" w:rsidRPr="00EB4251" w:rsidTr="00064A80">
        <w:trPr>
          <w:trHeight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064A80" w:rsidRPr="00EB4251" w:rsidTr="00064A80">
        <w:trPr>
          <w:trHeight w:val="48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GDP</w:t>
            </w:r>
            <w:r w:rsidRPr="00EB4251">
              <w:rPr>
                <w:noProof/>
                <w:spacing w:val="-2"/>
                <w:sz w:val="18"/>
                <w:szCs w:val="18"/>
              </w:rPr>
              <w:t>,</w:t>
            </w:r>
            <w:r>
              <w:rPr>
                <w:noProof/>
                <w:spacing w:val="-2"/>
                <w:sz w:val="18"/>
                <w:szCs w:val="18"/>
              </w:rPr>
              <w:t xml:space="preserve"> 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1</w:t>
            </w:r>
            <w:r w:rsidR="00AB23EA">
              <w:rPr>
                <w:noProof/>
                <w:spacing w:val="-2"/>
                <w:sz w:val="18"/>
                <w:szCs w:val="18"/>
              </w:rPr>
              <w:t>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8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8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5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064A80" w:rsidRPr="00BD4C9F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C9F">
              <w:rPr>
                <w:noProof/>
                <w:spacing w:val="-2"/>
                <w:sz w:val="18"/>
                <w:szCs w:val="18"/>
              </w:rPr>
              <w:t>4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BD4C9F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064A80" w:rsidRPr="00EB4251" w:rsidTr="00064A80">
        <w:trPr>
          <w:trHeight w:val="480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GDP</w:t>
            </w:r>
            <w:r w:rsidRPr="00EB4251">
              <w:rPr>
                <w:noProof/>
                <w:spacing w:val="-2"/>
                <w:sz w:val="18"/>
                <w:szCs w:val="18"/>
              </w:rPr>
              <w:t>,</w:t>
            </w:r>
            <w:r>
              <w:rPr>
                <w:noProof/>
                <w:spacing w:val="-2"/>
                <w:sz w:val="18"/>
                <w:szCs w:val="18"/>
              </w:rPr>
              <w:t xml:space="preserve"> 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064A80" w:rsidRPr="00EB4251" w:rsidTr="00064A80">
        <w:trPr>
          <w:trHeight w:hRule="exact" w:val="283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064A80" w:rsidRPr="00EB4251" w:rsidTr="00064A80">
        <w:trPr>
          <w:trHeight w:val="480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</w:rPr>
              <w:t>Domestic uses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, </w:t>
            </w:r>
            <w:r>
              <w:rPr>
                <w:noProof/>
                <w:spacing w:val="-2"/>
                <w:sz w:val="18"/>
                <w:szCs w:val="18"/>
              </w:rPr>
              <w:t xml:space="preserve">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1.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064A80" w:rsidRPr="00584217" w:rsidTr="00064A80">
        <w:trPr>
          <w:trHeight w:val="480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</w:rPr>
              <w:t>Domestic uses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, </w:t>
            </w:r>
            <w:r>
              <w:rPr>
                <w:noProof/>
                <w:spacing w:val="-2"/>
                <w:sz w:val="18"/>
                <w:szCs w:val="18"/>
              </w:rPr>
              <w:t xml:space="preserve">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064A80" w:rsidRPr="00EB4251" w:rsidTr="00064A80">
        <w:trPr>
          <w:trHeight w:hRule="exact" w:val="284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9D0662">
              <w:rPr>
                <w:noProof/>
                <w:spacing w:val="-2"/>
                <w:sz w:val="18"/>
                <w:szCs w:val="18"/>
              </w:rPr>
              <w:t>-1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9D0662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064A80" w:rsidRPr="00EB4251" w:rsidTr="00064A80">
        <w:trPr>
          <w:trHeight w:val="480"/>
        </w:trPr>
        <w:tc>
          <w:tcPr>
            <w:tcW w:w="1055" w:type="pct"/>
            <w:vAlign w:val="center"/>
          </w:tcPr>
          <w:p w:rsidR="00064A80" w:rsidRPr="008F64C7" w:rsidRDefault="00064A80" w:rsidP="00064A80">
            <w:pPr>
              <w:spacing w:before="0" w:after="0"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Household expenditure, </w:t>
            </w:r>
          </w:p>
          <w:p w:rsidR="00064A80" w:rsidRPr="008F64C7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</w:tr>
      <w:tr w:rsidR="00064A80" w:rsidRPr="00EB4251" w:rsidTr="00064A80">
        <w:trPr>
          <w:trHeight w:val="480"/>
        </w:trPr>
        <w:tc>
          <w:tcPr>
            <w:tcW w:w="1055" w:type="pct"/>
            <w:vAlign w:val="center"/>
          </w:tcPr>
          <w:p w:rsidR="00064A80" w:rsidRPr="008F64C7" w:rsidRDefault="00064A80" w:rsidP="00064A80">
            <w:pPr>
              <w:spacing w:before="0" w:after="0"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Household expenditure, </w:t>
            </w:r>
          </w:p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</w:tr>
      <w:tr w:rsidR="00064A80" w:rsidRPr="00EB4251" w:rsidTr="00064A80">
        <w:trPr>
          <w:trHeight w:hRule="exact" w:val="284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064A80" w:rsidRPr="00EB4251" w:rsidTr="00064A80">
        <w:trPr>
          <w:trHeight w:hRule="exact" w:val="482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Investments, data from 28.02.2023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 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064A80" w:rsidRPr="0002399B" w:rsidRDefault="00C1451B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1.</w:t>
            </w:r>
            <w:r w:rsidR="00064A80"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</w:tr>
      <w:tr w:rsidR="00064A80" w:rsidRPr="00EB4251" w:rsidTr="00064A80">
        <w:trPr>
          <w:trHeight w:hRule="exact" w:val="482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Investments, 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</w:tr>
      <w:tr w:rsidR="00064A80" w:rsidRPr="00EB4251" w:rsidTr="00064A80">
        <w:trPr>
          <w:trHeight w:hRule="exact" w:val="284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064A80" w:rsidRPr="00EB4251" w:rsidTr="00064A80">
        <w:trPr>
          <w:trHeight w:val="482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Net exports, 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8</w:t>
            </w:r>
            <w:r w:rsidRPr="00EB4251">
              <w:rPr>
                <w:noProof/>
                <w:spacing w:val="-2"/>
                <w:sz w:val="18"/>
                <w:szCs w:val="18"/>
              </w:rPr>
              <w:t>.02.202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064A80" w:rsidRPr="00EB4251" w:rsidTr="00064A80">
        <w:trPr>
          <w:trHeight w:val="482"/>
        </w:trPr>
        <w:tc>
          <w:tcPr>
            <w:tcW w:w="1055" w:type="pct"/>
            <w:vAlign w:val="center"/>
          </w:tcPr>
          <w:p w:rsidR="00064A80" w:rsidRPr="00EB4251" w:rsidRDefault="00064A80" w:rsidP="00064A80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Net exports, data from </w:t>
            </w:r>
            <w:r w:rsidRPr="00EB4251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0</w:t>
            </w:r>
            <w:r w:rsidRPr="00EB4251">
              <w:rPr>
                <w:noProof/>
                <w:spacing w:val="-2"/>
                <w:sz w:val="18"/>
                <w:szCs w:val="18"/>
              </w:rPr>
              <w:t>.04.202</w:t>
            </w:r>
            <w:r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-2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064A80" w:rsidRPr="00EB4251" w:rsidTr="00064A80">
        <w:trPr>
          <w:trHeight w:hRule="exact" w:val="284"/>
        </w:trPr>
        <w:tc>
          <w:tcPr>
            <w:tcW w:w="1055" w:type="pct"/>
            <w:tcBorders>
              <w:bottom w:val="nil"/>
            </w:tcBorders>
            <w:vAlign w:val="center"/>
          </w:tcPr>
          <w:p w:rsidR="00064A80" w:rsidRPr="00EB4251" w:rsidRDefault="00064A80" w:rsidP="00064A8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-0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1</w:t>
            </w:r>
          </w:p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+1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02399B">
              <w:rPr>
                <w:noProof/>
                <w:spacing w:val="-2"/>
                <w:sz w:val="18"/>
                <w:szCs w:val="18"/>
              </w:rPr>
              <w:t>+0</w:t>
            </w:r>
            <w:r w:rsidR="00C1451B">
              <w:rPr>
                <w:noProof/>
                <w:spacing w:val="-2"/>
                <w:sz w:val="18"/>
                <w:szCs w:val="18"/>
              </w:rPr>
              <w:t>.</w:t>
            </w:r>
            <w:r w:rsidRPr="0002399B">
              <w:rPr>
                <w:noProof/>
                <w:spacing w:val="-2"/>
                <w:sz w:val="18"/>
                <w:szCs w:val="18"/>
              </w:rPr>
              <w:t>6</w:t>
            </w:r>
          </w:p>
          <w:p w:rsidR="00064A80" w:rsidRPr="0002399B" w:rsidRDefault="00064A80" w:rsidP="00064A80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</w:tbl>
    <w:p w:rsidR="00064A80" w:rsidRPr="00870E51" w:rsidRDefault="00064A80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>In the Excel t</w:t>
      </w:r>
      <w:r w:rsidRPr="00870E51">
        <w:rPr>
          <w:rFonts w:cs="Arial"/>
          <w:szCs w:val="19"/>
          <w:lang w:val="en-US"/>
        </w:rPr>
        <w:t xml:space="preserve">ables 1 and 2 </w:t>
      </w:r>
      <w:r>
        <w:rPr>
          <w:rFonts w:cs="Arial"/>
          <w:szCs w:val="19"/>
          <w:lang w:val="en-US"/>
        </w:rPr>
        <w:t>attached to this information there are</w:t>
      </w:r>
      <w:r w:rsidRPr="00870E51">
        <w:rPr>
          <w:rFonts w:cs="Arial"/>
          <w:szCs w:val="19"/>
          <w:lang w:val="en-US"/>
        </w:rPr>
        <w:t xml:space="preserve"> indices </w:t>
      </w:r>
      <w:r>
        <w:rPr>
          <w:rFonts w:cs="Arial"/>
          <w:szCs w:val="19"/>
          <w:lang w:val="en-US"/>
        </w:rPr>
        <w:t>at</w:t>
      </w:r>
      <w:r w:rsidRPr="00870E51">
        <w:rPr>
          <w:rFonts w:cs="Arial"/>
          <w:szCs w:val="19"/>
          <w:lang w:val="en-US"/>
        </w:rPr>
        <w:t xml:space="preserve"> constant prices with </w:t>
      </w:r>
      <w:r>
        <w:rPr>
          <w:rFonts w:cs="Arial"/>
          <w:szCs w:val="19"/>
          <w:lang w:val="en-US"/>
        </w:rPr>
        <w:t xml:space="preserve">the </w:t>
      </w:r>
      <w:r w:rsidRPr="00870E51">
        <w:rPr>
          <w:rFonts w:cs="Arial"/>
          <w:szCs w:val="19"/>
          <w:lang w:val="en-US"/>
        </w:rPr>
        <w:t>reference year 201</w:t>
      </w:r>
      <w:r>
        <w:rPr>
          <w:rFonts w:cs="Arial"/>
          <w:szCs w:val="19"/>
          <w:lang w:val="en-US"/>
        </w:rPr>
        <w:t>5</w:t>
      </w:r>
      <w:r w:rsidRPr="00870E51">
        <w:rPr>
          <w:rFonts w:cs="Arial"/>
          <w:szCs w:val="19"/>
          <w:lang w:val="en-US"/>
        </w:rPr>
        <w:t xml:space="preserve"> for GDP and its main aggregates </w:t>
      </w:r>
      <w:r w:rsidR="00664898" w:rsidRPr="00870E51">
        <w:rPr>
          <w:rFonts w:cs="Arial"/>
          <w:szCs w:val="19"/>
          <w:lang w:val="en-US"/>
        </w:rPr>
        <w:t xml:space="preserve">time series </w:t>
      </w:r>
      <w:r>
        <w:rPr>
          <w:rFonts w:cs="Arial"/>
          <w:szCs w:val="19"/>
          <w:lang w:val="en-US"/>
        </w:rPr>
        <w:t>seasonally unadjusted</w:t>
      </w:r>
      <w:r w:rsidRPr="00870E51">
        <w:rPr>
          <w:rFonts w:cs="Arial"/>
          <w:szCs w:val="19"/>
          <w:lang w:val="en-US"/>
        </w:rPr>
        <w:t xml:space="preserve">, seasonally adjusted as well </w:t>
      </w:r>
      <w:r>
        <w:rPr>
          <w:rFonts w:cs="Arial"/>
          <w:szCs w:val="19"/>
          <w:lang w:val="en-US"/>
        </w:rPr>
        <w:t xml:space="preserve">as </w:t>
      </w:r>
      <w:r w:rsidRPr="00870E51">
        <w:rPr>
          <w:rFonts w:cs="Arial"/>
          <w:szCs w:val="19"/>
          <w:lang w:val="en-US"/>
        </w:rPr>
        <w:t>trend</w:t>
      </w:r>
      <w:r>
        <w:rPr>
          <w:rFonts w:cs="Arial"/>
          <w:szCs w:val="19"/>
          <w:lang w:val="en-US"/>
        </w:rPr>
        <w:t xml:space="preserve"> data</w:t>
      </w:r>
      <w:r w:rsidRPr="00870E51">
        <w:rPr>
          <w:rFonts w:cs="Arial"/>
          <w:szCs w:val="19"/>
          <w:lang w:val="en-US"/>
        </w:rPr>
        <w:t>. Table 1 presents indices on the previous quarter and table 2 on the corresponding quarter of the previous year.</w:t>
      </w:r>
    </w:p>
    <w:p w:rsidR="00064A80" w:rsidRDefault="00064A80" w:rsidP="00064A80">
      <w:pPr>
        <w:tabs>
          <w:tab w:val="left" w:pos="284"/>
        </w:tabs>
        <w:spacing w:line="288" w:lineRule="auto"/>
        <w:jc w:val="both"/>
        <w:rPr>
          <w:rFonts w:cs="Arial"/>
          <w:szCs w:val="19"/>
          <w:lang w:val="en-US"/>
        </w:rPr>
      </w:pPr>
      <w:r w:rsidRPr="00870E51">
        <w:rPr>
          <w:rFonts w:cs="Arial"/>
          <w:szCs w:val="19"/>
          <w:lang w:val="en-US"/>
        </w:rPr>
        <w:t>Detailed data for GDP time series and its</w:t>
      </w:r>
      <w:r>
        <w:rPr>
          <w:rFonts w:cs="Arial"/>
          <w:szCs w:val="19"/>
          <w:lang w:val="en-US"/>
        </w:rPr>
        <w:t xml:space="preserve"> elements</w:t>
      </w:r>
      <w:r w:rsidRPr="00870E51">
        <w:rPr>
          <w:rFonts w:cs="Arial"/>
          <w:szCs w:val="19"/>
          <w:lang w:val="en-US"/>
        </w:rPr>
        <w:t xml:space="preserve"> at current prices as well as volume growth rate (corresponding quarter of the previous year = 100, constant average prices of the previous year) is presented in tables 3 and 4. Table 5 includes contribution </w:t>
      </w:r>
      <w:r>
        <w:rPr>
          <w:rFonts w:cs="Arial"/>
          <w:szCs w:val="19"/>
          <w:lang w:val="en-US"/>
        </w:rPr>
        <w:t xml:space="preserve">of individual categories </w:t>
      </w:r>
      <w:r w:rsidRPr="00870E51">
        <w:rPr>
          <w:rFonts w:cs="Arial"/>
          <w:szCs w:val="19"/>
          <w:lang w:val="en-US"/>
        </w:rPr>
        <w:t>to GDP volume growth rate.</w:t>
      </w:r>
    </w:p>
    <w:p w:rsidR="00064A80" w:rsidRDefault="00064A80" w:rsidP="00064A80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:rsidR="00064A80" w:rsidRDefault="00064A80" w:rsidP="00064A80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011E64">
        <w:rPr>
          <w:rFonts w:cs="Arial"/>
          <w:bCs/>
          <w:szCs w:val="19"/>
          <w:lang w:val="en-US"/>
        </w:rPr>
        <w:t>In the case of quoting data from the Statistics Poland, please provide information: “ Source of Statistics Poland data”, and in the case of publishing calculations made using data published by the Statistics Poland, please provide information: “Own study based on Statistics Poland data”.</w:t>
      </w:r>
    </w:p>
    <w:p w:rsidR="004E10A7" w:rsidRDefault="004E10A7" w:rsidP="00966C9A">
      <w:pPr>
        <w:pStyle w:val="Tablicanotka"/>
        <w:rPr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DE2400" w:rsidRDefault="00DE2400" w:rsidP="007A282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894E40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A282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A282C">
            <w:pPr>
              <w:rPr>
                <w:sz w:val="18"/>
              </w:rPr>
            </w:pPr>
          </w:p>
        </w:tc>
      </w:tr>
      <w:tr w:rsidR="00DE2400" w:rsidRPr="0020672F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7D5C3A" w:rsidRDefault="002021A6" w:rsidP="007A282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:rsidR="00DE2400" w:rsidRPr="007D5C3A" w:rsidRDefault="002021A6" w:rsidP="007A282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A282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7D5C3A" w:rsidRDefault="00DE2400" w:rsidP="007A282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66962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F449CA" w:rsidRPr="00894E40" w:rsidRDefault="008B7857" w:rsidP="007A282C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3" w:history="1">
              <w:r w:rsidR="00F449CA" w:rsidRPr="00894E40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Domestic Product in the fourth quarter of 2022. Preliminary estimate</w:t>
              </w:r>
            </w:hyperlink>
          </w:p>
          <w:p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70132E" w:rsidRPr="00894E40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begin"/>
            </w:r>
            <w:r w:rsidR="00C81C36"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separate"/>
            </w:r>
            <w:r w:rsidR="0070132E"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t>Knowledge database-National Accounts</w:t>
            </w:r>
          </w:p>
          <w:p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:rsidR="00DE2400" w:rsidRPr="00383E54" w:rsidRDefault="008B7857" w:rsidP="007A282C">
            <w:pPr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383E54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domestic product</w:t>
              </w:r>
            </w:hyperlink>
          </w:p>
          <w:p w:rsidR="000E6C86" w:rsidRPr="00383E54" w:rsidRDefault="008B7857" w:rsidP="007A282C">
            <w:pPr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383E54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value added</w:t>
              </w:r>
            </w:hyperlink>
          </w:p>
          <w:p w:rsidR="000E6C86" w:rsidRPr="00ED3ED3" w:rsidRDefault="008B7857" w:rsidP="007A282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383E54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D66962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E7E" w:rsidRDefault="00B73E7E" w:rsidP="000662E2">
      <w:pPr>
        <w:spacing w:after="0" w:line="240" w:lineRule="auto"/>
      </w:pPr>
      <w:r>
        <w:separator/>
      </w:r>
    </w:p>
  </w:endnote>
  <w:endnote w:type="continuationSeparator" w:id="0">
    <w:p w:rsidR="00B73E7E" w:rsidRDefault="00B73E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6B886D-FB12-4104-8D59-9CE22304423F}"/>
    <w:embedBold r:id="rId2" w:fontKey="{E567DEED-872D-44CB-B5EF-BBECA29C76B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AFC58CE-82EA-4210-B714-DAC79AD31908}"/>
    <w:embedBold r:id="rId4" w:fontKey="{FACB8E76-9D77-45F1-A445-EF082A6652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B0BCB7-0F55-4528-A7E4-7B8BB7456B86}"/>
    <w:embedBold r:id="rId6" w:fontKey="{17BE5DBE-B001-43E6-988E-871B88F8690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FA80091-C20A-4236-B1B5-016C7327340E}"/>
    <w:embedItalic r:id="rId8" w:fontKey="{2E1791DD-C07E-44CD-9902-1DD3211F00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301C6CB-84DE-44CE-8056-0DA7AC7399C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5A8FAA9-2C6B-4FFB-8F5B-9754F4A799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F44AC86-2956-4CBA-B835-5B643E4DB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B73E7E" w:rsidRDefault="00B73E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85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B73E7E" w:rsidRDefault="00B73E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85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B73E7E" w:rsidRDefault="00B73E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85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E7E" w:rsidRDefault="00B73E7E" w:rsidP="000662E2">
      <w:pPr>
        <w:spacing w:after="0" w:line="240" w:lineRule="auto"/>
      </w:pPr>
      <w:r>
        <w:separator/>
      </w:r>
    </w:p>
  </w:footnote>
  <w:footnote w:type="continuationSeparator" w:id="0">
    <w:p w:rsidR="00B73E7E" w:rsidRDefault="00B73E7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E7E" w:rsidRDefault="00B73E7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4D14C1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B73E7E" w:rsidRDefault="00B73E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E7E" w:rsidRDefault="00B73E7E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3E7E" w:rsidRPr="003C6C8D" w:rsidRDefault="00B73E7E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28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B73E7E" w:rsidRPr="003C6C8D" w:rsidRDefault="00B73E7E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45FA07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B73E7E" w:rsidRDefault="00B73E7E">
    <w:pPr>
      <w:pStyle w:val="Nagwek"/>
      <w:rPr>
        <w:noProof/>
        <w:lang w:eastAsia="pl-PL"/>
      </w:rPr>
    </w:pPr>
  </w:p>
  <w:p w:rsidR="00B73E7E" w:rsidRDefault="00B73E7E">
    <w:pPr>
      <w:pStyle w:val="Nagwek"/>
      <w:rPr>
        <w:noProof/>
        <w:lang w:eastAsia="pl-PL"/>
      </w:rPr>
    </w:pPr>
  </w:p>
  <w:p w:rsidR="00B73E7E" w:rsidRDefault="00B73E7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22.04.2022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3E7E" w:rsidRPr="00A01B40" w:rsidRDefault="00B73E7E" w:rsidP="00F049AB">
                          <w:pPr>
                            <w:pStyle w:val="Datainformacjisygnalnej"/>
                          </w:pPr>
                          <w:r>
                            <w:t>20.04.2023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ublication date, 22.04.2022&#10;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CeiHIQzAgAALQQAAA4AAAAAAAAAAAAAAAAA&#10;LgIAAGRycy9lMm9Eb2MueG1sUEsBAi0AFAAGAAgAAAAhALTJV9/eAAAACgEAAA8AAAAAAAAAAAAA&#10;AAAAjQQAAGRycy9kb3ducmV2LnhtbFBLBQYAAAAABAAEAPMAAACYBQAAAAA=&#10;" filled="f" stroked="f">
              <v:textbox>
                <w:txbxContent>
                  <w:p w:rsidR="00B73E7E" w:rsidRPr="00A01B40" w:rsidRDefault="00B73E7E" w:rsidP="00F049AB">
                    <w:pPr>
                      <w:pStyle w:val="Datainformacjisygnalnej"/>
                    </w:pPr>
                    <w:r>
                      <w:t>20.04.2023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E7E" w:rsidRDefault="00B73E7E">
    <w:pPr>
      <w:pStyle w:val="Nagwek"/>
    </w:pPr>
  </w:p>
  <w:p w:rsidR="00B73E7E" w:rsidRDefault="00B73E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0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ED30122"/>
    <w:multiLevelType w:val="hybridMultilevel"/>
    <w:tmpl w:val="483455EA"/>
    <w:lvl w:ilvl="0" w:tplc="EC92431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AE"/>
    <w:rsid w:val="00001862"/>
    <w:rsid w:val="00001C5B"/>
    <w:rsid w:val="00003437"/>
    <w:rsid w:val="0000709F"/>
    <w:rsid w:val="000108B8"/>
    <w:rsid w:val="000152F5"/>
    <w:rsid w:val="000213D4"/>
    <w:rsid w:val="00021CD0"/>
    <w:rsid w:val="00024E9E"/>
    <w:rsid w:val="00025B82"/>
    <w:rsid w:val="000304BE"/>
    <w:rsid w:val="0004459D"/>
    <w:rsid w:val="0004582E"/>
    <w:rsid w:val="000470AA"/>
    <w:rsid w:val="000508DA"/>
    <w:rsid w:val="00055A0A"/>
    <w:rsid w:val="00055C01"/>
    <w:rsid w:val="00057CA1"/>
    <w:rsid w:val="000647A9"/>
    <w:rsid w:val="00064A80"/>
    <w:rsid w:val="000662E2"/>
    <w:rsid w:val="00066883"/>
    <w:rsid w:val="0007008D"/>
    <w:rsid w:val="00071600"/>
    <w:rsid w:val="00071B39"/>
    <w:rsid w:val="00074DD8"/>
    <w:rsid w:val="00075759"/>
    <w:rsid w:val="000806F7"/>
    <w:rsid w:val="000828AA"/>
    <w:rsid w:val="0008544C"/>
    <w:rsid w:val="00087213"/>
    <w:rsid w:val="00095FA0"/>
    <w:rsid w:val="00097840"/>
    <w:rsid w:val="000A042D"/>
    <w:rsid w:val="000B0727"/>
    <w:rsid w:val="000B16E4"/>
    <w:rsid w:val="000B70A4"/>
    <w:rsid w:val="000C135D"/>
    <w:rsid w:val="000C2F75"/>
    <w:rsid w:val="000C4C68"/>
    <w:rsid w:val="000C649B"/>
    <w:rsid w:val="000D1D43"/>
    <w:rsid w:val="000D225C"/>
    <w:rsid w:val="000D2A5C"/>
    <w:rsid w:val="000D39F0"/>
    <w:rsid w:val="000E0918"/>
    <w:rsid w:val="000E6C86"/>
    <w:rsid w:val="000E79A9"/>
    <w:rsid w:val="000F1BA5"/>
    <w:rsid w:val="000F46D1"/>
    <w:rsid w:val="000F569C"/>
    <w:rsid w:val="000F5E58"/>
    <w:rsid w:val="000F7BE0"/>
    <w:rsid w:val="001011C3"/>
    <w:rsid w:val="00106DA3"/>
    <w:rsid w:val="00110214"/>
    <w:rsid w:val="00110A59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081"/>
    <w:rsid w:val="001423B6"/>
    <w:rsid w:val="001448A7"/>
    <w:rsid w:val="00146621"/>
    <w:rsid w:val="001547D1"/>
    <w:rsid w:val="00156F04"/>
    <w:rsid w:val="001617E3"/>
    <w:rsid w:val="00162325"/>
    <w:rsid w:val="00177278"/>
    <w:rsid w:val="00181537"/>
    <w:rsid w:val="00182EBC"/>
    <w:rsid w:val="00190771"/>
    <w:rsid w:val="00192AFC"/>
    <w:rsid w:val="0019481E"/>
    <w:rsid w:val="001951DA"/>
    <w:rsid w:val="00197586"/>
    <w:rsid w:val="001A1CA1"/>
    <w:rsid w:val="001B0003"/>
    <w:rsid w:val="001B053D"/>
    <w:rsid w:val="001B35E4"/>
    <w:rsid w:val="001B4BE5"/>
    <w:rsid w:val="001B580F"/>
    <w:rsid w:val="001C3269"/>
    <w:rsid w:val="001C375D"/>
    <w:rsid w:val="001D19B6"/>
    <w:rsid w:val="001D1DB4"/>
    <w:rsid w:val="001D23F1"/>
    <w:rsid w:val="001D25F9"/>
    <w:rsid w:val="001D61ED"/>
    <w:rsid w:val="001E4A2F"/>
    <w:rsid w:val="001E5B2D"/>
    <w:rsid w:val="001F2D5B"/>
    <w:rsid w:val="0020156C"/>
    <w:rsid w:val="002021A6"/>
    <w:rsid w:val="0020672F"/>
    <w:rsid w:val="0021202B"/>
    <w:rsid w:val="00216634"/>
    <w:rsid w:val="0022018F"/>
    <w:rsid w:val="00226DB4"/>
    <w:rsid w:val="00242D31"/>
    <w:rsid w:val="0025387F"/>
    <w:rsid w:val="0025481E"/>
    <w:rsid w:val="0025548F"/>
    <w:rsid w:val="002574F9"/>
    <w:rsid w:val="00260F7D"/>
    <w:rsid w:val="00262B61"/>
    <w:rsid w:val="00262CC6"/>
    <w:rsid w:val="00263E08"/>
    <w:rsid w:val="00276811"/>
    <w:rsid w:val="00282699"/>
    <w:rsid w:val="002903F3"/>
    <w:rsid w:val="002926DF"/>
    <w:rsid w:val="00296697"/>
    <w:rsid w:val="002B0472"/>
    <w:rsid w:val="002B6263"/>
    <w:rsid w:val="002B62B1"/>
    <w:rsid w:val="002B6B12"/>
    <w:rsid w:val="002B765F"/>
    <w:rsid w:val="002B7C46"/>
    <w:rsid w:val="002C21F0"/>
    <w:rsid w:val="002C3920"/>
    <w:rsid w:val="002C4699"/>
    <w:rsid w:val="002D01DF"/>
    <w:rsid w:val="002E2973"/>
    <w:rsid w:val="002E3EB3"/>
    <w:rsid w:val="002E6140"/>
    <w:rsid w:val="002E6645"/>
    <w:rsid w:val="002E6985"/>
    <w:rsid w:val="002E71B6"/>
    <w:rsid w:val="002F286A"/>
    <w:rsid w:val="002F35F6"/>
    <w:rsid w:val="002F55CC"/>
    <w:rsid w:val="002F77C8"/>
    <w:rsid w:val="00304F22"/>
    <w:rsid w:val="0030529C"/>
    <w:rsid w:val="00306C7C"/>
    <w:rsid w:val="00314F86"/>
    <w:rsid w:val="00317F4D"/>
    <w:rsid w:val="00322EDD"/>
    <w:rsid w:val="00325999"/>
    <w:rsid w:val="003309FA"/>
    <w:rsid w:val="00332320"/>
    <w:rsid w:val="003326CC"/>
    <w:rsid w:val="00340549"/>
    <w:rsid w:val="00345B19"/>
    <w:rsid w:val="003476F4"/>
    <w:rsid w:val="00347D72"/>
    <w:rsid w:val="00353F45"/>
    <w:rsid w:val="00357611"/>
    <w:rsid w:val="0036432A"/>
    <w:rsid w:val="003648DD"/>
    <w:rsid w:val="00364AF9"/>
    <w:rsid w:val="00365731"/>
    <w:rsid w:val="0036683F"/>
    <w:rsid w:val="00367237"/>
    <w:rsid w:val="0037077F"/>
    <w:rsid w:val="003712DB"/>
    <w:rsid w:val="00372411"/>
    <w:rsid w:val="00373882"/>
    <w:rsid w:val="00383E54"/>
    <w:rsid w:val="003843DB"/>
    <w:rsid w:val="003922CE"/>
    <w:rsid w:val="00393761"/>
    <w:rsid w:val="003949F3"/>
    <w:rsid w:val="00394E26"/>
    <w:rsid w:val="00396691"/>
    <w:rsid w:val="00397D18"/>
    <w:rsid w:val="00397D80"/>
    <w:rsid w:val="003A049B"/>
    <w:rsid w:val="003A1B36"/>
    <w:rsid w:val="003B0880"/>
    <w:rsid w:val="003B1454"/>
    <w:rsid w:val="003B18B6"/>
    <w:rsid w:val="003B1EFE"/>
    <w:rsid w:val="003C161B"/>
    <w:rsid w:val="003C59E0"/>
    <w:rsid w:val="003C6C8D"/>
    <w:rsid w:val="003D2656"/>
    <w:rsid w:val="003D4F95"/>
    <w:rsid w:val="003D5F42"/>
    <w:rsid w:val="003D60A9"/>
    <w:rsid w:val="003D698F"/>
    <w:rsid w:val="003E5B4C"/>
    <w:rsid w:val="003F2B2F"/>
    <w:rsid w:val="003F4C97"/>
    <w:rsid w:val="003F666D"/>
    <w:rsid w:val="003F78AB"/>
    <w:rsid w:val="003F7AB1"/>
    <w:rsid w:val="003F7FE6"/>
    <w:rsid w:val="00400193"/>
    <w:rsid w:val="004033F3"/>
    <w:rsid w:val="00403957"/>
    <w:rsid w:val="004070E9"/>
    <w:rsid w:val="0041025E"/>
    <w:rsid w:val="00413FE3"/>
    <w:rsid w:val="00416EAF"/>
    <w:rsid w:val="004212E7"/>
    <w:rsid w:val="00422C1F"/>
    <w:rsid w:val="00423C88"/>
    <w:rsid w:val="0042446D"/>
    <w:rsid w:val="00427BF8"/>
    <w:rsid w:val="00430829"/>
    <w:rsid w:val="00431C02"/>
    <w:rsid w:val="004369EA"/>
    <w:rsid w:val="00437395"/>
    <w:rsid w:val="00445047"/>
    <w:rsid w:val="00446749"/>
    <w:rsid w:val="00451979"/>
    <w:rsid w:val="00453EB7"/>
    <w:rsid w:val="00463E39"/>
    <w:rsid w:val="004655EC"/>
    <w:rsid w:val="004657FC"/>
    <w:rsid w:val="00467CF4"/>
    <w:rsid w:val="00471ADE"/>
    <w:rsid w:val="004733F6"/>
    <w:rsid w:val="00474E69"/>
    <w:rsid w:val="004826D8"/>
    <w:rsid w:val="00483E9F"/>
    <w:rsid w:val="00484E14"/>
    <w:rsid w:val="00485A2C"/>
    <w:rsid w:val="00490DE1"/>
    <w:rsid w:val="0049621B"/>
    <w:rsid w:val="004A1D19"/>
    <w:rsid w:val="004B2CCE"/>
    <w:rsid w:val="004B5F8A"/>
    <w:rsid w:val="004C1895"/>
    <w:rsid w:val="004C6D40"/>
    <w:rsid w:val="004D086D"/>
    <w:rsid w:val="004D70C2"/>
    <w:rsid w:val="004E10A7"/>
    <w:rsid w:val="004E3AD6"/>
    <w:rsid w:val="004E6AA8"/>
    <w:rsid w:val="004E7EA5"/>
    <w:rsid w:val="004F0C3C"/>
    <w:rsid w:val="004F2280"/>
    <w:rsid w:val="004F23BB"/>
    <w:rsid w:val="004F63FC"/>
    <w:rsid w:val="00505A92"/>
    <w:rsid w:val="005110D1"/>
    <w:rsid w:val="00512457"/>
    <w:rsid w:val="005145B1"/>
    <w:rsid w:val="005154B9"/>
    <w:rsid w:val="005203F1"/>
    <w:rsid w:val="00521BC3"/>
    <w:rsid w:val="00524166"/>
    <w:rsid w:val="00527C18"/>
    <w:rsid w:val="00530BAB"/>
    <w:rsid w:val="00533632"/>
    <w:rsid w:val="00534013"/>
    <w:rsid w:val="005366C5"/>
    <w:rsid w:val="00540C5C"/>
    <w:rsid w:val="00541E6E"/>
    <w:rsid w:val="0054251F"/>
    <w:rsid w:val="005430A9"/>
    <w:rsid w:val="005430F9"/>
    <w:rsid w:val="005520D8"/>
    <w:rsid w:val="00555CFB"/>
    <w:rsid w:val="00556CF1"/>
    <w:rsid w:val="00560EA3"/>
    <w:rsid w:val="00561963"/>
    <w:rsid w:val="00562B54"/>
    <w:rsid w:val="005648FA"/>
    <w:rsid w:val="00570F41"/>
    <w:rsid w:val="005762A7"/>
    <w:rsid w:val="00583106"/>
    <w:rsid w:val="00587CEE"/>
    <w:rsid w:val="005916D7"/>
    <w:rsid w:val="0059427F"/>
    <w:rsid w:val="005A0146"/>
    <w:rsid w:val="005A48BE"/>
    <w:rsid w:val="005A698C"/>
    <w:rsid w:val="005B013B"/>
    <w:rsid w:val="005B142A"/>
    <w:rsid w:val="005B5B68"/>
    <w:rsid w:val="005C00C7"/>
    <w:rsid w:val="005C0CAC"/>
    <w:rsid w:val="005C3EF3"/>
    <w:rsid w:val="005C423E"/>
    <w:rsid w:val="005D062E"/>
    <w:rsid w:val="005D162C"/>
    <w:rsid w:val="005D7A06"/>
    <w:rsid w:val="005E0799"/>
    <w:rsid w:val="005E10F9"/>
    <w:rsid w:val="005E1200"/>
    <w:rsid w:val="005E594A"/>
    <w:rsid w:val="005F0D8F"/>
    <w:rsid w:val="005F45EE"/>
    <w:rsid w:val="005F5A80"/>
    <w:rsid w:val="00600517"/>
    <w:rsid w:val="006044FF"/>
    <w:rsid w:val="00607CC5"/>
    <w:rsid w:val="0061179B"/>
    <w:rsid w:val="006125F9"/>
    <w:rsid w:val="006234C6"/>
    <w:rsid w:val="00633014"/>
    <w:rsid w:val="0063437B"/>
    <w:rsid w:val="00636AD5"/>
    <w:rsid w:val="0064017E"/>
    <w:rsid w:val="006519C9"/>
    <w:rsid w:val="00653DC3"/>
    <w:rsid w:val="00654BB6"/>
    <w:rsid w:val="00664898"/>
    <w:rsid w:val="006673CA"/>
    <w:rsid w:val="00672682"/>
    <w:rsid w:val="00673C26"/>
    <w:rsid w:val="00674DE5"/>
    <w:rsid w:val="00677ACA"/>
    <w:rsid w:val="006812AF"/>
    <w:rsid w:val="0068327D"/>
    <w:rsid w:val="006872ED"/>
    <w:rsid w:val="00691278"/>
    <w:rsid w:val="00691534"/>
    <w:rsid w:val="00693880"/>
    <w:rsid w:val="00694AF0"/>
    <w:rsid w:val="006A14E9"/>
    <w:rsid w:val="006A34D0"/>
    <w:rsid w:val="006A4686"/>
    <w:rsid w:val="006B0E9E"/>
    <w:rsid w:val="006B1975"/>
    <w:rsid w:val="006B486D"/>
    <w:rsid w:val="006B53CC"/>
    <w:rsid w:val="006B5AE4"/>
    <w:rsid w:val="006B6A42"/>
    <w:rsid w:val="006C197A"/>
    <w:rsid w:val="006D1507"/>
    <w:rsid w:val="006D2067"/>
    <w:rsid w:val="006D4054"/>
    <w:rsid w:val="006D70DF"/>
    <w:rsid w:val="006E02EC"/>
    <w:rsid w:val="006E3C4F"/>
    <w:rsid w:val="006E6F41"/>
    <w:rsid w:val="006E73E6"/>
    <w:rsid w:val="006F5A75"/>
    <w:rsid w:val="00701134"/>
    <w:rsid w:val="0070132E"/>
    <w:rsid w:val="0070523A"/>
    <w:rsid w:val="00707889"/>
    <w:rsid w:val="00711CE0"/>
    <w:rsid w:val="007211B1"/>
    <w:rsid w:val="00721FBA"/>
    <w:rsid w:val="00726580"/>
    <w:rsid w:val="007267B0"/>
    <w:rsid w:val="00726BF2"/>
    <w:rsid w:val="007277DA"/>
    <w:rsid w:val="00731D27"/>
    <w:rsid w:val="00732941"/>
    <w:rsid w:val="00744B89"/>
    <w:rsid w:val="00746187"/>
    <w:rsid w:val="00750561"/>
    <w:rsid w:val="00756DB5"/>
    <w:rsid w:val="0076254F"/>
    <w:rsid w:val="00762B9C"/>
    <w:rsid w:val="0077384E"/>
    <w:rsid w:val="00775DAA"/>
    <w:rsid w:val="007801F5"/>
    <w:rsid w:val="007818A4"/>
    <w:rsid w:val="0078348C"/>
    <w:rsid w:val="00783CA4"/>
    <w:rsid w:val="007842FB"/>
    <w:rsid w:val="00786124"/>
    <w:rsid w:val="00790F49"/>
    <w:rsid w:val="00791ABA"/>
    <w:rsid w:val="0079514B"/>
    <w:rsid w:val="00795252"/>
    <w:rsid w:val="00796701"/>
    <w:rsid w:val="007A0DE3"/>
    <w:rsid w:val="007A282C"/>
    <w:rsid w:val="007A2DC1"/>
    <w:rsid w:val="007A37AF"/>
    <w:rsid w:val="007B069F"/>
    <w:rsid w:val="007B4144"/>
    <w:rsid w:val="007B46F7"/>
    <w:rsid w:val="007B5AC1"/>
    <w:rsid w:val="007D0869"/>
    <w:rsid w:val="007D14C4"/>
    <w:rsid w:val="007D29EA"/>
    <w:rsid w:val="007D3319"/>
    <w:rsid w:val="007D335D"/>
    <w:rsid w:val="007D53B0"/>
    <w:rsid w:val="007D5C3A"/>
    <w:rsid w:val="007D605C"/>
    <w:rsid w:val="007E3314"/>
    <w:rsid w:val="007E3514"/>
    <w:rsid w:val="007E4B03"/>
    <w:rsid w:val="007F324B"/>
    <w:rsid w:val="007F3790"/>
    <w:rsid w:val="007F4AA8"/>
    <w:rsid w:val="00803031"/>
    <w:rsid w:val="0080553C"/>
    <w:rsid w:val="00805B46"/>
    <w:rsid w:val="00805DB4"/>
    <w:rsid w:val="00811263"/>
    <w:rsid w:val="0082201D"/>
    <w:rsid w:val="00822C84"/>
    <w:rsid w:val="0082306F"/>
    <w:rsid w:val="00823593"/>
    <w:rsid w:val="00825DC2"/>
    <w:rsid w:val="00826871"/>
    <w:rsid w:val="008269E7"/>
    <w:rsid w:val="00833B68"/>
    <w:rsid w:val="00834AD3"/>
    <w:rsid w:val="00843795"/>
    <w:rsid w:val="00846082"/>
    <w:rsid w:val="00846435"/>
    <w:rsid w:val="00846DF2"/>
    <w:rsid w:val="00847F0F"/>
    <w:rsid w:val="00850B7B"/>
    <w:rsid w:val="00852448"/>
    <w:rsid w:val="0085536D"/>
    <w:rsid w:val="008579E9"/>
    <w:rsid w:val="00877F6C"/>
    <w:rsid w:val="0088258A"/>
    <w:rsid w:val="00883664"/>
    <w:rsid w:val="00886332"/>
    <w:rsid w:val="008925F0"/>
    <w:rsid w:val="0089448A"/>
    <w:rsid w:val="00894C23"/>
    <w:rsid w:val="00894E40"/>
    <w:rsid w:val="00895D56"/>
    <w:rsid w:val="00897877"/>
    <w:rsid w:val="008A0BFB"/>
    <w:rsid w:val="008A26D9"/>
    <w:rsid w:val="008A64FA"/>
    <w:rsid w:val="008A7B5B"/>
    <w:rsid w:val="008B09E0"/>
    <w:rsid w:val="008B12D2"/>
    <w:rsid w:val="008B6A0F"/>
    <w:rsid w:val="008B7857"/>
    <w:rsid w:val="008C09C5"/>
    <w:rsid w:val="008C0A6A"/>
    <w:rsid w:val="008C0C29"/>
    <w:rsid w:val="008C3DAF"/>
    <w:rsid w:val="008C560A"/>
    <w:rsid w:val="008C7B4B"/>
    <w:rsid w:val="008D02DA"/>
    <w:rsid w:val="008D76BC"/>
    <w:rsid w:val="008E55B8"/>
    <w:rsid w:val="008E7DBA"/>
    <w:rsid w:val="008E7F36"/>
    <w:rsid w:val="008F0829"/>
    <w:rsid w:val="008F3638"/>
    <w:rsid w:val="008F4441"/>
    <w:rsid w:val="008F64C7"/>
    <w:rsid w:val="008F6B20"/>
    <w:rsid w:val="008F6F31"/>
    <w:rsid w:val="008F74DF"/>
    <w:rsid w:val="00902274"/>
    <w:rsid w:val="00902653"/>
    <w:rsid w:val="009027FF"/>
    <w:rsid w:val="00911BE5"/>
    <w:rsid w:val="009127BA"/>
    <w:rsid w:val="00915B02"/>
    <w:rsid w:val="00915EE7"/>
    <w:rsid w:val="00920AAE"/>
    <w:rsid w:val="00921550"/>
    <w:rsid w:val="009227A6"/>
    <w:rsid w:val="00927038"/>
    <w:rsid w:val="00931365"/>
    <w:rsid w:val="00931CC2"/>
    <w:rsid w:val="00933EC1"/>
    <w:rsid w:val="0094266B"/>
    <w:rsid w:val="009446AD"/>
    <w:rsid w:val="0095079B"/>
    <w:rsid w:val="009530DB"/>
    <w:rsid w:val="00953676"/>
    <w:rsid w:val="00956BE8"/>
    <w:rsid w:val="00956F30"/>
    <w:rsid w:val="00961052"/>
    <w:rsid w:val="00962B00"/>
    <w:rsid w:val="00966C9A"/>
    <w:rsid w:val="009705EE"/>
    <w:rsid w:val="00977927"/>
    <w:rsid w:val="009800AE"/>
    <w:rsid w:val="0098135C"/>
    <w:rsid w:val="0098156A"/>
    <w:rsid w:val="00986710"/>
    <w:rsid w:val="00991BAC"/>
    <w:rsid w:val="00994725"/>
    <w:rsid w:val="009A133D"/>
    <w:rsid w:val="009A2ADB"/>
    <w:rsid w:val="009A6EA0"/>
    <w:rsid w:val="009B0D4F"/>
    <w:rsid w:val="009B2C29"/>
    <w:rsid w:val="009C1335"/>
    <w:rsid w:val="009C15AE"/>
    <w:rsid w:val="009C1AB2"/>
    <w:rsid w:val="009C7251"/>
    <w:rsid w:val="009D5650"/>
    <w:rsid w:val="009E2E91"/>
    <w:rsid w:val="009E7D31"/>
    <w:rsid w:val="00A01B40"/>
    <w:rsid w:val="00A139F5"/>
    <w:rsid w:val="00A213DA"/>
    <w:rsid w:val="00A2725A"/>
    <w:rsid w:val="00A3231C"/>
    <w:rsid w:val="00A32E16"/>
    <w:rsid w:val="00A365F4"/>
    <w:rsid w:val="00A404EB"/>
    <w:rsid w:val="00A47D80"/>
    <w:rsid w:val="00A53132"/>
    <w:rsid w:val="00A53DB9"/>
    <w:rsid w:val="00A563F2"/>
    <w:rsid w:val="00A566E8"/>
    <w:rsid w:val="00A56F58"/>
    <w:rsid w:val="00A66347"/>
    <w:rsid w:val="00A7392B"/>
    <w:rsid w:val="00A810F9"/>
    <w:rsid w:val="00A82D31"/>
    <w:rsid w:val="00A84D24"/>
    <w:rsid w:val="00A8577D"/>
    <w:rsid w:val="00A85E7E"/>
    <w:rsid w:val="00A86ECC"/>
    <w:rsid w:val="00A86FCC"/>
    <w:rsid w:val="00A875C1"/>
    <w:rsid w:val="00A90A6D"/>
    <w:rsid w:val="00A91617"/>
    <w:rsid w:val="00A925C2"/>
    <w:rsid w:val="00A971E5"/>
    <w:rsid w:val="00AA6C5D"/>
    <w:rsid w:val="00AA710D"/>
    <w:rsid w:val="00AB187B"/>
    <w:rsid w:val="00AB20FB"/>
    <w:rsid w:val="00AB23EA"/>
    <w:rsid w:val="00AB64F3"/>
    <w:rsid w:val="00AB6D25"/>
    <w:rsid w:val="00AD0E56"/>
    <w:rsid w:val="00AE1AA4"/>
    <w:rsid w:val="00AE229B"/>
    <w:rsid w:val="00AE2D4B"/>
    <w:rsid w:val="00AE2E23"/>
    <w:rsid w:val="00AE43F6"/>
    <w:rsid w:val="00AE4F99"/>
    <w:rsid w:val="00B11B69"/>
    <w:rsid w:val="00B14952"/>
    <w:rsid w:val="00B16871"/>
    <w:rsid w:val="00B1733A"/>
    <w:rsid w:val="00B241B2"/>
    <w:rsid w:val="00B245FD"/>
    <w:rsid w:val="00B25B45"/>
    <w:rsid w:val="00B31E5A"/>
    <w:rsid w:val="00B36616"/>
    <w:rsid w:val="00B377BC"/>
    <w:rsid w:val="00B43F58"/>
    <w:rsid w:val="00B47359"/>
    <w:rsid w:val="00B52975"/>
    <w:rsid w:val="00B653AB"/>
    <w:rsid w:val="00B65F9E"/>
    <w:rsid w:val="00B6683A"/>
    <w:rsid w:val="00B66B19"/>
    <w:rsid w:val="00B66D87"/>
    <w:rsid w:val="00B73E7E"/>
    <w:rsid w:val="00B8509D"/>
    <w:rsid w:val="00B863D4"/>
    <w:rsid w:val="00B914E9"/>
    <w:rsid w:val="00B9177E"/>
    <w:rsid w:val="00B94E1B"/>
    <w:rsid w:val="00B956EE"/>
    <w:rsid w:val="00B967BD"/>
    <w:rsid w:val="00BA2BA1"/>
    <w:rsid w:val="00BA3447"/>
    <w:rsid w:val="00BA3562"/>
    <w:rsid w:val="00BA7966"/>
    <w:rsid w:val="00BB4F09"/>
    <w:rsid w:val="00BB54B5"/>
    <w:rsid w:val="00BB619D"/>
    <w:rsid w:val="00BB7EE4"/>
    <w:rsid w:val="00BC4E04"/>
    <w:rsid w:val="00BD1709"/>
    <w:rsid w:val="00BD44FD"/>
    <w:rsid w:val="00BD4C1F"/>
    <w:rsid w:val="00BD4E33"/>
    <w:rsid w:val="00BE00F8"/>
    <w:rsid w:val="00BE652A"/>
    <w:rsid w:val="00C030DE"/>
    <w:rsid w:val="00C0401E"/>
    <w:rsid w:val="00C051A8"/>
    <w:rsid w:val="00C12C41"/>
    <w:rsid w:val="00C1451B"/>
    <w:rsid w:val="00C22105"/>
    <w:rsid w:val="00C2292B"/>
    <w:rsid w:val="00C23E48"/>
    <w:rsid w:val="00C244B6"/>
    <w:rsid w:val="00C24A97"/>
    <w:rsid w:val="00C27BF1"/>
    <w:rsid w:val="00C3702F"/>
    <w:rsid w:val="00C37847"/>
    <w:rsid w:val="00C435CE"/>
    <w:rsid w:val="00C43611"/>
    <w:rsid w:val="00C4500A"/>
    <w:rsid w:val="00C54353"/>
    <w:rsid w:val="00C60504"/>
    <w:rsid w:val="00C61679"/>
    <w:rsid w:val="00C62207"/>
    <w:rsid w:val="00C62238"/>
    <w:rsid w:val="00C64A37"/>
    <w:rsid w:val="00C7158E"/>
    <w:rsid w:val="00C7250B"/>
    <w:rsid w:val="00C7346B"/>
    <w:rsid w:val="00C7578F"/>
    <w:rsid w:val="00C77C0E"/>
    <w:rsid w:val="00C77F7E"/>
    <w:rsid w:val="00C81C36"/>
    <w:rsid w:val="00C8659B"/>
    <w:rsid w:val="00C91687"/>
    <w:rsid w:val="00C924A8"/>
    <w:rsid w:val="00C945FE"/>
    <w:rsid w:val="00C954D0"/>
    <w:rsid w:val="00C96FAA"/>
    <w:rsid w:val="00C97A04"/>
    <w:rsid w:val="00CA107B"/>
    <w:rsid w:val="00CA484D"/>
    <w:rsid w:val="00CA4FB6"/>
    <w:rsid w:val="00CA784C"/>
    <w:rsid w:val="00CB0667"/>
    <w:rsid w:val="00CB2F90"/>
    <w:rsid w:val="00CB6AD4"/>
    <w:rsid w:val="00CC739E"/>
    <w:rsid w:val="00CD1EBB"/>
    <w:rsid w:val="00CD28CF"/>
    <w:rsid w:val="00CD2CF0"/>
    <w:rsid w:val="00CD3C49"/>
    <w:rsid w:val="00CD3DF2"/>
    <w:rsid w:val="00CD58B7"/>
    <w:rsid w:val="00CD7967"/>
    <w:rsid w:val="00CE0DDA"/>
    <w:rsid w:val="00CF18EE"/>
    <w:rsid w:val="00CF30BD"/>
    <w:rsid w:val="00CF4099"/>
    <w:rsid w:val="00D00796"/>
    <w:rsid w:val="00D14727"/>
    <w:rsid w:val="00D202DB"/>
    <w:rsid w:val="00D218F7"/>
    <w:rsid w:val="00D228FE"/>
    <w:rsid w:val="00D2453C"/>
    <w:rsid w:val="00D261A2"/>
    <w:rsid w:val="00D369E9"/>
    <w:rsid w:val="00D41BA4"/>
    <w:rsid w:val="00D46035"/>
    <w:rsid w:val="00D523A8"/>
    <w:rsid w:val="00D56A3D"/>
    <w:rsid w:val="00D577F8"/>
    <w:rsid w:val="00D616D2"/>
    <w:rsid w:val="00D63B5F"/>
    <w:rsid w:val="00D6661D"/>
    <w:rsid w:val="00D66962"/>
    <w:rsid w:val="00D67436"/>
    <w:rsid w:val="00D70EF7"/>
    <w:rsid w:val="00D724EE"/>
    <w:rsid w:val="00D8397C"/>
    <w:rsid w:val="00D86958"/>
    <w:rsid w:val="00D91B35"/>
    <w:rsid w:val="00D93C49"/>
    <w:rsid w:val="00D94EED"/>
    <w:rsid w:val="00D96026"/>
    <w:rsid w:val="00D965CA"/>
    <w:rsid w:val="00D972F6"/>
    <w:rsid w:val="00DA331D"/>
    <w:rsid w:val="00DA3D17"/>
    <w:rsid w:val="00DA5957"/>
    <w:rsid w:val="00DA7C1C"/>
    <w:rsid w:val="00DB147A"/>
    <w:rsid w:val="00DB1B7A"/>
    <w:rsid w:val="00DB706E"/>
    <w:rsid w:val="00DB7725"/>
    <w:rsid w:val="00DC4777"/>
    <w:rsid w:val="00DC6708"/>
    <w:rsid w:val="00DD011A"/>
    <w:rsid w:val="00DD5936"/>
    <w:rsid w:val="00DE1D0A"/>
    <w:rsid w:val="00DE2400"/>
    <w:rsid w:val="00DE58F1"/>
    <w:rsid w:val="00DE6B58"/>
    <w:rsid w:val="00DF022C"/>
    <w:rsid w:val="00DF1295"/>
    <w:rsid w:val="00DF5A22"/>
    <w:rsid w:val="00DF5E32"/>
    <w:rsid w:val="00DF62F8"/>
    <w:rsid w:val="00E01436"/>
    <w:rsid w:val="00E03E79"/>
    <w:rsid w:val="00E0436F"/>
    <w:rsid w:val="00E045BD"/>
    <w:rsid w:val="00E04D6C"/>
    <w:rsid w:val="00E17B77"/>
    <w:rsid w:val="00E21AF8"/>
    <w:rsid w:val="00E231AB"/>
    <w:rsid w:val="00E23337"/>
    <w:rsid w:val="00E24E58"/>
    <w:rsid w:val="00E259EA"/>
    <w:rsid w:val="00E25D33"/>
    <w:rsid w:val="00E260E8"/>
    <w:rsid w:val="00E32061"/>
    <w:rsid w:val="00E33F48"/>
    <w:rsid w:val="00E3467F"/>
    <w:rsid w:val="00E421E0"/>
    <w:rsid w:val="00E42FF9"/>
    <w:rsid w:val="00E43A81"/>
    <w:rsid w:val="00E44790"/>
    <w:rsid w:val="00E45A92"/>
    <w:rsid w:val="00E4611A"/>
    <w:rsid w:val="00E4714C"/>
    <w:rsid w:val="00E5178D"/>
    <w:rsid w:val="00E51AEB"/>
    <w:rsid w:val="00E522A7"/>
    <w:rsid w:val="00E52F7D"/>
    <w:rsid w:val="00E5349E"/>
    <w:rsid w:val="00E53932"/>
    <w:rsid w:val="00E54452"/>
    <w:rsid w:val="00E63B0C"/>
    <w:rsid w:val="00E664C5"/>
    <w:rsid w:val="00E6693C"/>
    <w:rsid w:val="00E66F26"/>
    <w:rsid w:val="00E671A2"/>
    <w:rsid w:val="00E76D26"/>
    <w:rsid w:val="00E76EE5"/>
    <w:rsid w:val="00E82EBB"/>
    <w:rsid w:val="00E85AE8"/>
    <w:rsid w:val="00E86226"/>
    <w:rsid w:val="00E95036"/>
    <w:rsid w:val="00E95B8E"/>
    <w:rsid w:val="00EA2618"/>
    <w:rsid w:val="00EA45AC"/>
    <w:rsid w:val="00EB1390"/>
    <w:rsid w:val="00EB2C71"/>
    <w:rsid w:val="00EB3333"/>
    <w:rsid w:val="00EB3BE5"/>
    <w:rsid w:val="00EB4340"/>
    <w:rsid w:val="00EB556D"/>
    <w:rsid w:val="00EB55B2"/>
    <w:rsid w:val="00EB5A7D"/>
    <w:rsid w:val="00ED388D"/>
    <w:rsid w:val="00ED3ED3"/>
    <w:rsid w:val="00ED55C0"/>
    <w:rsid w:val="00ED682B"/>
    <w:rsid w:val="00ED72A8"/>
    <w:rsid w:val="00EE41D5"/>
    <w:rsid w:val="00F0166F"/>
    <w:rsid w:val="00F02320"/>
    <w:rsid w:val="00F037A4"/>
    <w:rsid w:val="00F049AB"/>
    <w:rsid w:val="00F142DB"/>
    <w:rsid w:val="00F22F55"/>
    <w:rsid w:val="00F23ABF"/>
    <w:rsid w:val="00F27C8F"/>
    <w:rsid w:val="00F32749"/>
    <w:rsid w:val="00F37172"/>
    <w:rsid w:val="00F42C88"/>
    <w:rsid w:val="00F4477E"/>
    <w:rsid w:val="00F449CA"/>
    <w:rsid w:val="00F45259"/>
    <w:rsid w:val="00F46269"/>
    <w:rsid w:val="00F51712"/>
    <w:rsid w:val="00F54F97"/>
    <w:rsid w:val="00F60BA8"/>
    <w:rsid w:val="00F67D8F"/>
    <w:rsid w:val="00F71E21"/>
    <w:rsid w:val="00F725F0"/>
    <w:rsid w:val="00F802BE"/>
    <w:rsid w:val="00F80E93"/>
    <w:rsid w:val="00F8141A"/>
    <w:rsid w:val="00F86024"/>
    <w:rsid w:val="00F8611A"/>
    <w:rsid w:val="00F97FF0"/>
    <w:rsid w:val="00FA0AE1"/>
    <w:rsid w:val="00FA275F"/>
    <w:rsid w:val="00FA3261"/>
    <w:rsid w:val="00FA4BFA"/>
    <w:rsid w:val="00FA4D6D"/>
    <w:rsid w:val="00FA5128"/>
    <w:rsid w:val="00FB42D4"/>
    <w:rsid w:val="00FB4517"/>
    <w:rsid w:val="00FB5906"/>
    <w:rsid w:val="00FB59AA"/>
    <w:rsid w:val="00FB727E"/>
    <w:rsid w:val="00FB762F"/>
    <w:rsid w:val="00FC2AED"/>
    <w:rsid w:val="00FD2A8D"/>
    <w:rsid w:val="00FD53F8"/>
    <w:rsid w:val="00FD5EA7"/>
    <w:rsid w:val="00FE36CF"/>
    <w:rsid w:val="00FE3A6B"/>
    <w:rsid w:val="00FE4518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64A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48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4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fourth-quarter-of-2022-preliminary-estimate,2,81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w spr. zaktualizowanego szacunku PKB wg kwartałów 2021-2022_20.04.2023.ENG.docx</NazwaPliku>
    <Odbiorcy2 xmlns="AD3641B4-23D9-4536-AF9E-7D0EADDEB824" xsi:nil="true"/>
    <Osoba xmlns="AD3641B4-23D9-4536-AF9E-7D0EADDEB824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B69B2-5DA5-480B-8D7F-65785CC3B20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FD966E2-287F-4580-9F01-8FAEB73DE2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6</Pages>
  <Words>1512</Words>
  <Characters>9073</Characters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2023-04-19T16:53:00Z</cp:lastPrinted>
  <dcterms:created xsi:type="dcterms:W3CDTF">2022-02-14T22:52:00Z</dcterms:created>
  <dcterms:modified xsi:type="dcterms:W3CDTF">2023-04-20T07:00:00Z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