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E24EC" w14:textId="77777777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Gross Domestic Product in the </w:t>
      </w:r>
      <w:r w:rsidR="004C1B43">
        <w:rPr>
          <w:lang w:val="en-US"/>
        </w:rPr>
        <w:t>1st</w:t>
      </w:r>
      <w:r>
        <w:rPr>
          <w:lang w:val="en-US"/>
        </w:rPr>
        <w:t xml:space="preserve"> quarter of 202</w:t>
      </w:r>
      <w:r w:rsidR="004C1B43">
        <w:rPr>
          <w:lang w:val="en-US"/>
        </w:rPr>
        <w:t>3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14:paraId="78BE24ED" w14:textId="77777777" w:rsidR="00DE58F1" w:rsidRPr="007D5C3A" w:rsidRDefault="008F157C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78BE25E7" wp14:editId="78BE25E8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iption:  99.7&#10;GDP growth rate in the 1st quarter of 2023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E2618" w14:textId="77777777" w:rsidR="00941EDE" w:rsidRPr="00180502" w:rsidRDefault="00941EDE" w:rsidP="00941ED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99</w:t>
                            </w:r>
                            <w:r w:rsidRPr="0018050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CC2FA0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</w:t>
                            </w:r>
                          </w:p>
                          <w:p w14:paraId="78BE2619" w14:textId="77777777" w:rsidR="00941EDE" w:rsidRPr="007D5C3A" w:rsidRDefault="00941EDE" w:rsidP="00941EDE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1st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2023 </w:t>
                            </w:r>
                          </w:p>
                          <w:p w14:paraId="78BE261A" w14:textId="77777777" w:rsidR="008F157C" w:rsidRPr="00357459" w:rsidRDefault="008F157C" w:rsidP="008F157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Desciption:  99.7&#10;GDP growth rate in the 1st quarter of 2023 &#10;&#10;" o:spid="_x0000_s1026" fillcolor="#001d77" stroked="f" arcsize="10923f" w14:anchorId="0424EB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">
                <v:stroke joinstyle="miter"/>
                <v:textbox>
                  <w:txbxContent>
                    <w:p w:rsidRPr="00180502" w:rsidR="00941EDE" w:rsidP="00941EDE" w:rsidRDefault="00941ED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99</w:t>
                      </w:r>
                      <w:r w:rsidRPr="0018050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CC2FA0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</w:t>
                      </w:r>
                    </w:p>
                    <w:p w:rsidRPr="007D5C3A" w:rsidR="00941EDE" w:rsidP="00941EDE" w:rsidRDefault="00941EDE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>
                        <w:rPr>
                          <w:color w:val="auto"/>
                          <w:lang w:val="en-US"/>
                        </w:rPr>
                        <w:t>1st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2023 </w:t>
                      </w:r>
                    </w:p>
                    <w:p w:rsidRPr="00357459" w:rsidR="008F157C" w:rsidP="008F157C" w:rsidRDefault="008F157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4C1B43">
        <w:rPr>
          <w:lang w:val="en-US"/>
        </w:rPr>
        <w:t>1st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4C1B43">
        <w:rPr>
          <w:lang w:val="en-US"/>
        </w:rPr>
        <w:t>3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 xml:space="preserve">was </w:t>
      </w:r>
      <w:r w:rsidR="00396BFA">
        <w:rPr>
          <w:lang w:val="en-US"/>
        </w:rPr>
        <w:t>low</w:t>
      </w:r>
      <w:r w:rsidR="00726580">
        <w:rPr>
          <w:lang w:val="en-US"/>
        </w:rPr>
        <w:t>er by</w:t>
      </w:r>
      <w:r w:rsidR="00D523A8">
        <w:rPr>
          <w:lang w:val="en-US"/>
        </w:rPr>
        <w:t xml:space="preserve"> </w:t>
      </w:r>
      <w:r w:rsidR="00396BFA">
        <w:rPr>
          <w:lang w:val="en-US"/>
        </w:rPr>
        <w:t>0.3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501DB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D67A6C">
        <w:rPr>
          <w:lang w:val="en-US"/>
        </w:rPr>
        <w:t>8</w:t>
      </w:r>
      <w:r w:rsidR="00BB1E59">
        <w:rPr>
          <w:lang w:val="en-US"/>
        </w:rPr>
        <w:t>.</w:t>
      </w:r>
      <w:r w:rsidR="00396BFA">
        <w:rPr>
          <w:lang w:val="en-US"/>
        </w:rPr>
        <w:t>8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C758CA">
        <w:rPr>
          <w:lang w:val="en-US"/>
        </w:rPr>
        <w:t>2</w:t>
      </w:r>
      <w:r w:rsidR="00846DF2">
        <w:rPr>
          <w:lang w:val="en-US"/>
        </w:rPr>
        <w:t xml:space="preserve"> (constant average prices of the previous year).</w:t>
      </w:r>
    </w:p>
    <w:p w14:paraId="78BE24EE" w14:textId="77777777" w:rsidR="00396BFA" w:rsidRDefault="00396BFA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78BE24EF" w14:textId="77777777" w:rsidR="00DE6B58" w:rsidRDefault="00E56A14" w:rsidP="001E278F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8BE25E9" wp14:editId="78BE25EA">
                <wp:simplePos x="0" y="0"/>
                <wp:positionH relativeFrom="column">
                  <wp:posOffset>5273675</wp:posOffset>
                </wp:positionH>
                <wp:positionV relativeFrom="paragraph">
                  <wp:posOffset>553656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2" name="Pole tekstowe 2" descr="In the 1st quarter of 2023,  seasonally unadjusted GDP growth rate, compared to the flash estimate GDP pub-lished on May 16, 2023, de-creased by 0.01 percentage points and amounted to 99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E261B" w14:textId="77777777" w:rsidR="00D616D2" w:rsidRPr="00DE62D3" w:rsidRDefault="00287B01" w:rsidP="003363D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I</w:t>
                            </w:r>
                            <w:r w:rsidR="00DE62D3">
                              <w:rPr>
                                <w:bCs w:val="0"/>
                                <w:lang w:val="en-US"/>
                              </w:rPr>
                              <w:t>n the 1st quarter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of 2023,</w:t>
                            </w:r>
                            <w:r w:rsidRPr="00287B01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Pr="00DE62D3">
                              <w:rPr>
                                <w:bCs w:val="0"/>
                                <w:lang w:val="en-US"/>
                              </w:rPr>
                              <w:t xml:space="preserve"> seasonally unadjusted GDP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growth rate, compared to the </w:t>
                            </w:r>
                            <w:r w:rsidR="00BA6819">
                              <w:rPr>
                                <w:bCs w:val="0"/>
                                <w:lang w:val="en-US"/>
                              </w:rPr>
                              <w:t xml:space="preserve">GDP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flash estimate published on May 16, 2023, decreased by 0.1 percentage point</w:t>
                            </w:r>
                            <w:r w:rsidRPr="00950DEE">
                              <w:rPr>
                                <w:bCs w:val="0"/>
                                <w:color w:val="auto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and amounted to 99</w:t>
                            </w:r>
                            <w:r w:rsidR="00BA6819">
                              <w:rPr>
                                <w:bCs w:val="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5.25pt;margin-top:43.6pt;width:135.85pt;height:125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In the 1st quarter of 2023,  seasonally unadjusted GDP growth rate, compared to the flash estimate GDP pub-lished on May 16, 2023, de-creased by 0.01 percentage points and amounted to 99,7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">
                <v:textbox>
                  <w:txbxContent>
                    <w:p w:rsidRPr="00DE62D3" w:rsidR="00D616D2" w:rsidP="003363DA" w:rsidRDefault="00287B01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I</w:t>
                      </w:r>
                      <w:r w:rsidR="00DE62D3">
                        <w:rPr>
                          <w:bCs w:val="0"/>
                          <w:lang w:val="en-US"/>
                        </w:rPr>
                        <w:t>n the 1st quarter</w:t>
                      </w:r>
                      <w:r>
                        <w:rPr>
                          <w:bCs w:val="0"/>
                          <w:lang w:val="en-US"/>
                        </w:rPr>
                        <w:t xml:space="preserve"> of 2023,</w:t>
                      </w:r>
                      <w:r w:rsidRPr="00287B01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Pr="00DE62D3">
                        <w:rPr>
                          <w:bCs w:val="0"/>
                          <w:lang w:val="en-US"/>
                        </w:rPr>
                        <w:t xml:space="preserve"> seasonally unadjusted GDP</w:t>
                      </w:r>
                      <w:r>
                        <w:rPr>
                          <w:bCs w:val="0"/>
                          <w:lang w:val="en-US"/>
                        </w:rPr>
                        <w:t xml:space="preserve"> growth rate, compared to the </w:t>
                      </w:r>
                      <w:r w:rsidR="00BA6819">
                        <w:rPr>
                          <w:bCs w:val="0"/>
                          <w:lang w:val="en-US"/>
                        </w:rPr>
                        <w:t xml:space="preserve">GDP </w:t>
                      </w:r>
                      <w:r>
                        <w:rPr>
                          <w:bCs w:val="0"/>
                          <w:lang w:val="en-US"/>
                        </w:rPr>
                        <w:t>flash estimate published on May 16, 2023, decreased by 0.1 percentage point</w:t>
                      </w:r>
                      <w:r w:rsidRPr="00950DEE">
                        <w:rPr>
                          <w:bCs w:val="0"/>
                          <w:color w:val="auto"/>
                          <w:lang w:val="en-US"/>
                        </w:rPr>
                        <w:t>s</w:t>
                      </w:r>
                      <w:r>
                        <w:rPr>
                          <w:bCs w:val="0"/>
                          <w:lang w:val="en-US"/>
                        </w:rPr>
                        <w:t xml:space="preserve"> and amounted to 99</w:t>
                      </w:r>
                      <w:r w:rsidR="00BA6819">
                        <w:rPr>
                          <w:bCs w:val="0"/>
                          <w:lang w:val="en-US"/>
                        </w:rPr>
                        <w:t>.</w:t>
                      </w:r>
                      <w:r>
                        <w:rPr>
                          <w:bCs w:val="0"/>
                          <w:lang w:val="en-US"/>
                        </w:rPr>
                        <w:t>7%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396BFA">
        <w:rPr>
          <w:rFonts w:ascii="Fira Sans" w:hAnsi="Fira Sans"/>
          <w:color w:val="auto"/>
          <w:szCs w:val="19"/>
          <w:lang w:val="en-US"/>
        </w:rPr>
        <w:t>1st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396BFA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C758CA">
        <w:rPr>
          <w:rFonts w:ascii="Fira Sans" w:hAnsi="Fira Sans"/>
          <w:color w:val="auto"/>
          <w:szCs w:val="19"/>
          <w:lang w:val="en-US"/>
        </w:rPr>
        <w:t>higher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C758CA">
        <w:rPr>
          <w:rFonts w:ascii="Fira Sans" w:hAnsi="Fira Sans"/>
          <w:color w:val="auto"/>
          <w:szCs w:val="19"/>
          <w:lang w:val="en-US"/>
        </w:rPr>
        <w:t>3.8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1E278F">
        <w:rPr>
          <w:rFonts w:ascii="Fira Sans" w:hAnsi="Fira Sans"/>
          <w:color w:val="auto"/>
          <w:szCs w:val="19"/>
          <w:lang w:val="en-US"/>
        </w:rPr>
        <w:t>remained at a similar level recorded in the corresponding period of the previous year</w:t>
      </w:r>
      <w:r w:rsidR="001E278F" w:rsidRPr="00FA3261">
        <w:rPr>
          <w:rFonts w:ascii="Fira Sans" w:hAnsi="Fira Sans"/>
          <w:color w:val="auto"/>
          <w:szCs w:val="19"/>
          <w:lang w:val="en-US"/>
        </w:rPr>
        <w:t xml:space="preserve">. 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 </w:t>
      </w:r>
    </w:p>
    <w:p w14:paraId="78BE24F0" w14:textId="77777777"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1E278F">
        <w:rPr>
          <w:lang w:val="en-US" w:eastAsia="pl-PL"/>
        </w:rPr>
        <w:t>low</w:t>
      </w:r>
      <w:r>
        <w:rPr>
          <w:lang w:val="en-US" w:eastAsia="pl-PL"/>
        </w:rPr>
        <w:t>er by</w:t>
      </w:r>
      <w:r w:rsidR="004E3AD6">
        <w:rPr>
          <w:lang w:val="en-US" w:eastAsia="pl-PL"/>
        </w:rPr>
        <w:t xml:space="preserve"> </w:t>
      </w:r>
      <w:r w:rsidR="001E278F">
        <w:rPr>
          <w:lang w:val="en-US" w:eastAsia="pl-PL"/>
        </w:rPr>
        <w:t>0.3</w:t>
      </w:r>
      <w:r>
        <w:rPr>
          <w:lang w:val="en-US" w:eastAsia="pl-PL"/>
        </w:rPr>
        <w:t>% than in the corresponding quarter of the previous year.</w:t>
      </w:r>
    </w:p>
    <w:p w14:paraId="78BE24F1" w14:textId="77777777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2" w:rightFromText="142" w:vertAnchor="text" w:horzAnchor="margin" w:tblpY="285"/>
        <w:tblW w:w="5003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seasonally adjusted by quarters for 2021-2022 and 1st quater of 2023, at constant prices of 2015,  with  previous quarter = 100 and corresponding quarter of previous year = 100 plus comparison of news releases of May 16, 2023 and May 31, 2023"/>
      </w:tblPr>
      <w:tblGrid>
        <w:gridCol w:w="1215"/>
        <w:gridCol w:w="742"/>
        <w:gridCol w:w="7"/>
        <w:gridCol w:w="731"/>
        <w:gridCol w:w="11"/>
        <w:gridCol w:w="16"/>
        <w:gridCol w:w="725"/>
        <w:gridCol w:w="15"/>
        <w:gridCol w:w="19"/>
        <w:gridCol w:w="7"/>
        <w:gridCol w:w="759"/>
        <w:gridCol w:w="8"/>
        <w:gridCol w:w="754"/>
        <w:gridCol w:w="11"/>
        <w:gridCol w:w="7"/>
        <w:gridCol w:w="754"/>
        <w:gridCol w:w="21"/>
        <w:gridCol w:w="13"/>
        <w:gridCol w:w="754"/>
        <w:gridCol w:w="10"/>
        <w:gridCol w:w="26"/>
        <w:gridCol w:w="739"/>
        <w:gridCol w:w="48"/>
        <w:gridCol w:w="680"/>
      </w:tblGrid>
      <w:tr w:rsidR="00B03064" w:rsidRPr="00E34AA3" w14:paraId="78BE24F6" w14:textId="77777777" w:rsidTr="00E551BC">
        <w:trPr>
          <w:trHeight w:hRule="exact" w:val="397"/>
        </w:trPr>
        <w:tc>
          <w:tcPr>
            <w:tcW w:w="753" w:type="pct"/>
            <w:vMerge w:val="restart"/>
            <w:vAlign w:val="center"/>
          </w:tcPr>
          <w:p w14:paraId="78BE24F2" w14:textId="77777777" w:rsidR="00C94860" w:rsidRPr="00E34AA3" w:rsidRDefault="00C94860" w:rsidP="00E551BC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83" w:type="pct"/>
            <w:gridSpan w:val="11"/>
            <w:vAlign w:val="center"/>
          </w:tcPr>
          <w:p w14:paraId="78BE24F3" w14:textId="77777777" w:rsidR="00C94860" w:rsidRDefault="00C94860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943" w:type="pct"/>
            <w:gridSpan w:val="11"/>
            <w:vAlign w:val="center"/>
          </w:tcPr>
          <w:p w14:paraId="78BE24F4" w14:textId="77777777" w:rsidR="00C94860" w:rsidRDefault="00C94860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21" w:type="pct"/>
            <w:vAlign w:val="center"/>
          </w:tcPr>
          <w:p w14:paraId="78BE24F5" w14:textId="77777777" w:rsidR="00C94860" w:rsidRDefault="00C94860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4B07BE" w:rsidRPr="00E34AA3" w14:paraId="78BE2501" w14:textId="77777777" w:rsidTr="00E551BC">
        <w:trPr>
          <w:trHeight w:hRule="exact" w:val="397"/>
        </w:trPr>
        <w:tc>
          <w:tcPr>
            <w:tcW w:w="753" w:type="pct"/>
            <w:vMerge/>
          </w:tcPr>
          <w:p w14:paraId="78BE24F7" w14:textId="77777777" w:rsidR="007373A4" w:rsidRPr="00E34AA3" w:rsidRDefault="007373A4" w:rsidP="00E551B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78BE24F8" w14:textId="77777777" w:rsidR="007373A4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57" w:type="pct"/>
            <w:gridSpan w:val="2"/>
            <w:vAlign w:val="center"/>
          </w:tcPr>
          <w:p w14:paraId="78BE24F9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66" w:type="pct"/>
            <w:gridSpan w:val="3"/>
            <w:vAlign w:val="center"/>
          </w:tcPr>
          <w:p w14:paraId="78BE24FA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500" w:type="pct"/>
            <w:gridSpan w:val="5"/>
            <w:vAlign w:val="center"/>
          </w:tcPr>
          <w:p w14:paraId="78BE24FB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8" w:type="pct"/>
            <w:gridSpan w:val="3"/>
            <w:vAlign w:val="center"/>
          </w:tcPr>
          <w:p w14:paraId="78BE24FC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8" w:type="pct"/>
            <w:gridSpan w:val="3"/>
            <w:vAlign w:val="center"/>
          </w:tcPr>
          <w:p w14:paraId="78BE24FD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9" w:type="pct"/>
            <w:gridSpan w:val="3"/>
            <w:vAlign w:val="center"/>
          </w:tcPr>
          <w:p w14:paraId="78BE24FE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7" w:type="pct"/>
            <w:gridSpan w:val="2"/>
            <w:vAlign w:val="center"/>
          </w:tcPr>
          <w:p w14:paraId="78BE24FF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21" w:type="pct"/>
            <w:vAlign w:val="center"/>
          </w:tcPr>
          <w:p w14:paraId="78BE2500" w14:textId="77777777" w:rsidR="007373A4" w:rsidRPr="00E34AA3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7373A4" w:rsidRPr="00E34AA3" w14:paraId="78BE2504" w14:textId="77777777" w:rsidTr="00E551BC">
        <w:trPr>
          <w:trHeight w:hRule="exact" w:val="397"/>
        </w:trPr>
        <w:tc>
          <w:tcPr>
            <w:tcW w:w="753" w:type="pct"/>
            <w:vMerge/>
          </w:tcPr>
          <w:p w14:paraId="78BE2502" w14:textId="77777777" w:rsidR="007373A4" w:rsidRPr="00E34AA3" w:rsidRDefault="007373A4" w:rsidP="00E551B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47" w:type="pct"/>
            <w:gridSpan w:val="23"/>
            <w:vAlign w:val="center"/>
          </w:tcPr>
          <w:p w14:paraId="78BE2503" w14:textId="77777777" w:rsidR="007373A4" w:rsidRDefault="007373A4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E551BC" w:rsidRPr="00B03064" w14:paraId="78BE250F" w14:textId="77777777" w:rsidTr="00E551BC">
        <w:trPr>
          <w:trHeight w:val="397"/>
        </w:trPr>
        <w:tc>
          <w:tcPr>
            <w:tcW w:w="753" w:type="pct"/>
            <w:tcMar>
              <w:left w:w="0" w:type="dxa"/>
              <w:right w:w="0" w:type="dxa"/>
            </w:tcMar>
            <w:vAlign w:val="center"/>
          </w:tcPr>
          <w:p w14:paraId="78BE2505" w14:textId="77777777" w:rsidR="00B03064" w:rsidRPr="00F54F97" w:rsidRDefault="00B03064" w:rsidP="00E551B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16 May 2023</w:t>
            </w:r>
          </w:p>
        </w:tc>
        <w:tc>
          <w:tcPr>
            <w:tcW w:w="464" w:type="pct"/>
            <w:gridSpan w:val="2"/>
            <w:vAlign w:val="center"/>
          </w:tcPr>
          <w:p w14:paraId="78BE2506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0" w:type="pct"/>
            <w:gridSpan w:val="3"/>
            <w:vAlign w:val="center"/>
          </w:tcPr>
          <w:p w14:paraId="78BE2507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0" w:type="pct"/>
            <w:gridSpan w:val="3"/>
            <w:vAlign w:val="center"/>
          </w:tcPr>
          <w:p w14:paraId="78BE2508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pct"/>
            <w:gridSpan w:val="2"/>
            <w:vAlign w:val="center"/>
          </w:tcPr>
          <w:p w14:paraId="78BE2509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72" w:type="pct"/>
            <w:gridSpan w:val="2"/>
            <w:vAlign w:val="center"/>
          </w:tcPr>
          <w:p w14:paraId="78BE250A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8" w:type="pct"/>
            <w:gridSpan w:val="3"/>
            <w:vAlign w:val="center"/>
          </w:tcPr>
          <w:p w14:paraId="78BE250B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88" w:type="pct"/>
            <w:gridSpan w:val="3"/>
            <w:vAlign w:val="center"/>
          </w:tcPr>
          <w:p w14:paraId="78BE250C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80" w:type="pct"/>
            <w:gridSpan w:val="3"/>
            <w:vAlign w:val="center"/>
          </w:tcPr>
          <w:p w14:paraId="78BE250D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51" w:type="pct"/>
            <w:gridSpan w:val="2"/>
            <w:vAlign w:val="center"/>
          </w:tcPr>
          <w:p w14:paraId="78BE250E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</w:tr>
      <w:tr w:rsidR="00950DEE" w:rsidRPr="00B03064" w14:paraId="78BE251A" w14:textId="77777777" w:rsidTr="00E551BC">
        <w:trPr>
          <w:trHeight w:val="397"/>
        </w:trPr>
        <w:tc>
          <w:tcPr>
            <w:tcW w:w="753" w:type="pct"/>
            <w:tcMar>
              <w:left w:w="0" w:type="dxa"/>
              <w:right w:w="0" w:type="dxa"/>
            </w:tcMar>
            <w:vAlign w:val="center"/>
          </w:tcPr>
          <w:p w14:paraId="78BE2510" w14:textId="77777777" w:rsidR="00950DEE" w:rsidRPr="00F54F97" w:rsidRDefault="00950DEE" w:rsidP="00E551B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May 2023</w:t>
            </w:r>
          </w:p>
        </w:tc>
        <w:tc>
          <w:tcPr>
            <w:tcW w:w="464" w:type="pct"/>
            <w:gridSpan w:val="2"/>
            <w:vAlign w:val="center"/>
          </w:tcPr>
          <w:p w14:paraId="78BE2511" w14:textId="77777777" w:rsidR="00950DEE" w:rsidRPr="00716155" w:rsidRDefault="00950DEE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102.6</w:t>
            </w:r>
          </w:p>
        </w:tc>
        <w:tc>
          <w:tcPr>
            <w:tcW w:w="470" w:type="pct"/>
            <w:gridSpan w:val="3"/>
            <w:vAlign w:val="center"/>
          </w:tcPr>
          <w:p w14:paraId="78BE2512" w14:textId="2411F797" w:rsidR="00950DEE" w:rsidRPr="00716155" w:rsidRDefault="001C2FC8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</w:t>
            </w:r>
            <w:r w:rsidR="004B07BE">
              <w:rPr>
                <w:sz w:val="18"/>
                <w:szCs w:val="18"/>
              </w:rPr>
              <w:t>1</w:t>
            </w:r>
          </w:p>
        </w:tc>
        <w:tc>
          <w:tcPr>
            <w:tcW w:w="474" w:type="pct"/>
            <w:gridSpan w:val="4"/>
            <w:vAlign w:val="center"/>
          </w:tcPr>
          <w:p w14:paraId="78BE2513" w14:textId="17B18DB0" w:rsidR="00950DEE" w:rsidRPr="00716155" w:rsidRDefault="001C2FC8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</w:t>
            </w:r>
            <w:r w:rsidR="004B07BE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gridSpan w:val="2"/>
            <w:vAlign w:val="center"/>
          </w:tcPr>
          <w:p w14:paraId="78BE2514" w14:textId="0E5B503A" w:rsidR="00950DEE" w:rsidRPr="00716155" w:rsidRDefault="001C2FC8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</w:t>
            </w:r>
            <w:r w:rsidR="004B07BE">
              <w:rPr>
                <w:sz w:val="18"/>
                <w:szCs w:val="18"/>
              </w:rPr>
              <w:t>8</w:t>
            </w:r>
          </w:p>
        </w:tc>
        <w:tc>
          <w:tcPr>
            <w:tcW w:w="425" w:type="pct"/>
            <w:gridSpan w:val="3"/>
            <w:vAlign w:val="center"/>
          </w:tcPr>
          <w:p w14:paraId="78BE2515" w14:textId="09424E07" w:rsidR="00950DEE" w:rsidRPr="00716155" w:rsidRDefault="001C2FC8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</w:t>
            </w:r>
            <w:r w:rsidR="004B07BE">
              <w:rPr>
                <w:sz w:val="18"/>
                <w:szCs w:val="18"/>
              </w:rPr>
              <w:t>5</w:t>
            </w:r>
          </w:p>
        </w:tc>
        <w:tc>
          <w:tcPr>
            <w:tcW w:w="480" w:type="pct"/>
            <w:gridSpan w:val="2"/>
            <w:vAlign w:val="center"/>
          </w:tcPr>
          <w:p w14:paraId="78BE2516" w14:textId="52AFBA1F" w:rsidR="00950DEE" w:rsidRPr="00716155" w:rsidRDefault="001C2FC8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</w:t>
            </w:r>
            <w:r w:rsidR="004B07BE">
              <w:rPr>
                <w:sz w:val="18"/>
                <w:szCs w:val="18"/>
              </w:rPr>
              <w:t>5</w:t>
            </w:r>
          </w:p>
        </w:tc>
        <w:tc>
          <w:tcPr>
            <w:tcW w:w="475" w:type="pct"/>
            <w:gridSpan w:val="2"/>
            <w:vAlign w:val="center"/>
          </w:tcPr>
          <w:p w14:paraId="78BE2517" w14:textId="3E6C479C" w:rsidR="00950DEE" w:rsidRPr="00716155" w:rsidRDefault="001C2FC8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</w:t>
            </w:r>
            <w:bookmarkStart w:id="0" w:name="_GoBack"/>
            <w:bookmarkEnd w:id="0"/>
            <w:r w:rsidR="004B07BE">
              <w:rPr>
                <w:sz w:val="18"/>
                <w:szCs w:val="18"/>
              </w:rPr>
              <w:t>0</w:t>
            </w:r>
          </w:p>
        </w:tc>
        <w:tc>
          <w:tcPr>
            <w:tcW w:w="480" w:type="pct"/>
            <w:gridSpan w:val="3"/>
            <w:vAlign w:val="center"/>
          </w:tcPr>
          <w:p w14:paraId="78BE2518" w14:textId="77777777" w:rsidR="00950DEE" w:rsidRPr="00716155" w:rsidRDefault="00950DEE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</w:t>
            </w:r>
          </w:p>
        </w:tc>
        <w:tc>
          <w:tcPr>
            <w:tcW w:w="451" w:type="pct"/>
            <w:gridSpan w:val="2"/>
            <w:vAlign w:val="center"/>
          </w:tcPr>
          <w:p w14:paraId="78BE2519" w14:textId="77777777" w:rsidR="00950DEE" w:rsidRPr="00716155" w:rsidRDefault="00950DEE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103.8</w:t>
            </w:r>
          </w:p>
        </w:tc>
      </w:tr>
      <w:tr w:rsidR="004B07BE" w:rsidRPr="0004664C" w14:paraId="78BE2525" w14:textId="77777777" w:rsidTr="00E551BC">
        <w:trPr>
          <w:trHeight w:val="397"/>
        </w:trPr>
        <w:tc>
          <w:tcPr>
            <w:tcW w:w="753" w:type="pct"/>
            <w:tcMar>
              <w:left w:w="0" w:type="dxa"/>
              <w:right w:w="0" w:type="dxa"/>
            </w:tcMar>
            <w:vAlign w:val="center"/>
          </w:tcPr>
          <w:p w14:paraId="78BE251B" w14:textId="77777777" w:rsidR="00B03064" w:rsidRPr="00E34AA3" w:rsidRDefault="00B03064" w:rsidP="00E551BC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64" w:type="pct"/>
            <w:gridSpan w:val="2"/>
            <w:vAlign w:val="center"/>
          </w:tcPr>
          <w:p w14:paraId="78BE251C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3"/>
            <w:vAlign w:val="center"/>
          </w:tcPr>
          <w:p w14:paraId="78BE251D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3"/>
            <w:vAlign w:val="center"/>
          </w:tcPr>
          <w:p w14:paraId="78BE251E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gridSpan w:val="2"/>
            <w:vAlign w:val="center"/>
          </w:tcPr>
          <w:p w14:paraId="78BE251F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pct"/>
            <w:gridSpan w:val="3"/>
            <w:vAlign w:val="center"/>
          </w:tcPr>
          <w:p w14:paraId="78BE2520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84" w:type="pct"/>
            <w:gridSpan w:val="3"/>
            <w:vAlign w:val="center"/>
          </w:tcPr>
          <w:p w14:paraId="78BE2521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81" w:type="pct"/>
            <w:gridSpan w:val="3"/>
            <w:vAlign w:val="center"/>
          </w:tcPr>
          <w:p w14:paraId="78BE2522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gridSpan w:val="2"/>
            <w:vAlign w:val="center"/>
          </w:tcPr>
          <w:p w14:paraId="78BE2523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gridSpan w:val="2"/>
            <w:vAlign w:val="center"/>
          </w:tcPr>
          <w:p w14:paraId="78BE2524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</w:tr>
      <w:tr w:rsidR="007965EE" w:rsidRPr="001C2FC8" w14:paraId="78BE2528" w14:textId="77777777" w:rsidTr="00E551BC">
        <w:trPr>
          <w:trHeight w:hRule="exact" w:val="397"/>
        </w:trPr>
        <w:tc>
          <w:tcPr>
            <w:tcW w:w="753" w:type="pct"/>
            <w:vAlign w:val="center"/>
          </w:tcPr>
          <w:p w14:paraId="78BE2526" w14:textId="77777777" w:rsidR="007965EE" w:rsidRPr="00FB2D95" w:rsidRDefault="007965EE" w:rsidP="00E551BC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47" w:type="pct"/>
            <w:gridSpan w:val="23"/>
            <w:vAlign w:val="center"/>
          </w:tcPr>
          <w:p w14:paraId="78BE2527" w14:textId="77777777" w:rsidR="007965EE" w:rsidRPr="0004664C" w:rsidRDefault="007965EE" w:rsidP="00E551B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4B07BE" w:rsidRPr="00713DE5" w14:paraId="78BE2533" w14:textId="77777777" w:rsidTr="00E551BC">
        <w:tc>
          <w:tcPr>
            <w:tcW w:w="753" w:type="pct"/>
            <w:vAlign w:val="center"/>
          </w:tcPr>
          <w:p w14:paraId="78BE2529" w14:textId="77777777" w:rsidR="00B03064" w:rsidRPr="00F54F97" w:rsidRDefault="00B03064" w:rsidP="00E551B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16 May 2023</w:t>
            </w:r>
          </w:p>
        </w:tc>
        <w:tc>
          <w:tcPr>
            <w:tcW w:w="464" w:type="pct"/>
            <w:gridSpan w:val="2"/>
            <w:vAlign w:val="center"/>
          </w:tcPr>
          <w:p w14:paraId="78BE252A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gridSpan w:val="2"/>
            <w:vAlign w:val="center"/>
          </w:tcPr>
          <w:p w14:paraId="78BE252B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gridSpan w:val="3"/>
            <w:vAlign w:val="center"/>
          </w:tcPr>
          <w:p w14:paraId="78BE252C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86" w:type="pct"/>
            <w:gridSpan w:val="3"/>
            <w:vAlign w:val="center"/>
          </w:tcPr>
          <w:p w14:paraId="78BE252D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9" w:type="pct"/>
            <w:gridSpan w:val="3"/>
            <w:vAlign w:val="center"/>
          </w:tcPr>
          <w:p w14:paraId="78BE252E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92" w:type="pct"/>
            <w:gridSpan w:val="4"/>
            <w:vAlign w:val="center"/>
          </w:tcPr>
          <w:p w14:paraId="78BE252F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gridSpan w:val="3"/>
            <w:vAlign w:val="center"/>
          </w:tcPr>
          <w:p w14:paraId="78BE2530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87" w:type="pct"/>
            <w:gridSpan w:val="2"/>
            <w:vAlign w:val="center"/>
          </w:tcPr>
          <w:p w14:paraId="78BE2531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1" w:type="pct"/>
            <w:vAlign w:val="center"/>
          </w:tcPr>
          <w:p w14:paraId="78BE2532" w14:textId="77777777" w:rsidR="00B03064" w:rsidRPr="00D1010C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</w:tr>
      <w:tr w:rsidR="004B07BE" w:rsidRPr="00713DE5" w14:paraId="78BE253E" w14:textId="77777777" w:rsidTr="00E551BC">
        <w:tc>
          <w:tcPr>
            <w:tcW w:w="753" w:type="pct"/>
            <w:tcMar>
              <w:left w:w="0" w:type="dxa"/>
              <w:right w:w="0" w:type="dxa"/>
            </w:tcMar>
            <w:vAlign w:val="center"/>
          </w:tcPr>
          <w:p w14:paraId="78BE2534" w14:textId="77777777" w:rsidR="00B03064" w:rsidRPr="00F54F97" w:rsidRDefault="00B03064" w:rsidP="00E551BC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May 2023</w:t>
            </w:r>
          </w:p>
        </w:tc>
        <w:tc>
          <w:tcPr>
            <w:tcW w:w="464" w:type="pct"/>
            <w:gridSpan w:val="2"/>
            <w:vAlign w:val="center"/>
          </w:tcPr>
          <w:p w14:paraId="78BE2535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gridSpan w:val="2"/>
            <w:vAlign w:val="center"/>
          </w:tcPr>
          <w:p w14:paraId="78BE2536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gridSpan w:val="3"/>
            <w:vAlign w:val="center"/>
          </w:tcPr>
          <w:p w14:paraId="78BE2537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86" w:type="pct"/>
            <w:gridSpan w:val="3"/>
            <w:vAlign w:val="center"/>
          </w:tcPr>
          <w:p w14:paraId="78BE2538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9" w:type="pct"/>
            <w:gridSpan w:val="3"/>
            <w:vAlign w:val="center"/>
          </w:tcPr>
          <w:p w14:paraId="78BE2539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92" w:type="pct"/>
            <w:gridSpan w:val="4"/>
            <w:vAlign w:val="center"/>
          </w:tcPr>
          <w:p w14:paraId="78BE253A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gridSpan w:val="3"/>
            <w:vAlign w:val="center"/>
          </w:tcPr>
          <w:p w14:paraId="78BE253B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87" w:type="pct"/>
            <w:gridSpan w:val="2"/>
            <w:vAlign w:val="center"/>
          </w:tcPr>
          <w:p w14:paraId="78BE253C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1" w:type="pct"/>
            <w:vAlign w:val="center"/>
          </w:tcPr>
          <w:p w14:paraId="78BE253D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</w:tr>
      <w:tr w:rsidR="004B07BE" w:rsidRPr="00E34AA3" w14:paraId="78BE2549" w14:textId="77777777" w:rsidTr="00E551BC">
        <w:tc>
          <w:tcPr>
            <w:tcW w:w="753" w:type="pct"/>
            <w:vAlign w:val="center"/>
          </w:tcPr>
          <w:p w14:paraId="78BE253F" w14:textId="77777777" w:rsidR="00B03064" w:rsidRPr="00E34AA3" w:rsidRDefault="00B03064" w:rsidP="00E551BC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64" w:type="pct"/>
            <w:gridSpan w:val="2"/>
            <w:vAlign w:val="center"/>
          </w:tcPr>
          <w:p w14:paraId="78BE2540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gridSpan w:val="2"/>
            <w:vAlign w:val="center"/>
          </w:tcPr>
          <w:p w14:paraId="78BE2541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8" w:type="pct"/>
            <w:gridSpan w:val="3"/>
            <w:vAlign w:val="center"/>
          </w:tcPr>
          <w:p w14:paraId="78BE2542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gridSpan w:val="3"/>
            <w:vAlign w:val="center"/>
          </w:tcPr>
          <w:p w14:paraId="78BE2543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79" w:type="pct"/>
            <w:gridSpan w:val="3"/>
            <w:vAlign w:val="center"/>
          </w:tcPr>
          <w:p w14:paraId="78BE2544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4"/>
            <w:vAlign w:val="center"/>
          </w:tcPr>
          <w:p w14:paraId="78BE2545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89" w:type="pct"/>
            <w:gridSpan w:val="3"/>
            <w:vAlign w:val="center"/>
          </w:tcPr>
          <w:p w14:paraId="78BE2546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87" w:type="pct"/>
            <w:gridSpan w:val="2"/>
            <w:vAlign w:val="center"/>
          </w:tcPr>
          <w:p w14:paraId="78BE2547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1" w:type="pct"/>
            <w:vAlign w:val="center"/>
          </w:tcPr>
          <w:p w14:paraId="78BE2548" w14:textId="77777777" w:rsidR="00B03064" w:rsidRPr="00716155" w:rsidRDefault="00B03064" w:rsidP="00E551B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D77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</w:tr>
    </w:tbl>
    <w:p w14:paraId="78BE254A" w14:textId="77777777" w:rsidR="00E24E58" w:rsidRDefault="00E24E58" w:rsidP="00966C9A">
      <w:pPr>
        <w:pStyle w:val="Tablicanotka"/>
        <w:rPr>
          <w:lang w:val="en-US"/>
        </w:rPr>
      </w:pPr>
    </w:p>
    <w:p w14:paraId="78BE254B" w14:textId="77777777" w:rsidR="000D017B" w:rsidRDefault="000D017B" w:rsidP="00966C9A">
      <w:pPr>
        <w:pStyle w:val="Tablicanotka"/>
        <w:rPr>
          <w:lang w:val="en-US"/>
        </w:rPr>
      </w:pPr>
    </w:p>
    <w:p w14:paraId="78BE254C" w14:textId="77777777" w:rsidR="000D017B" w:rsidRDefault="000D017B" w:rsidP="00966C9A">
      <w:pPr>
        <w:pStyle w:val="Tablicanotka"/>
        <w:rPr>
          <w:lang w:val="en-US"/>
        </w:rPr>
      </w:pPr>
    </w:p>
    <w:p w14:paraId="78BE254D" w14:textId="77777777"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78BE254E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seasonally unadjusted by quarters for 2021-2022 and 1st quater of 2023, at constant prices of the previous year  with corresponding quarter of previous year = 100 plus comparison of news releases of May 16, 2023 and May 31, 2023"/>
      </w:tblPr>
      <w:tblGrid>
        <w:gridCol w:w="1216"/>
        <w:gridCol w:w="762"/>
        <w:gridCol w:w="762"/>
        <w:gridCol w:w="766"/>
        <w:gridCol w:w="766"/>
        <w:gridCol w:w="766"/>
        <w:gridCol w:w="6"/>
        <w:gridCol w:w="765"/>
        <w:gridCol w:w="766"/>
        <w:gridCol w:w="765"/>
        <w:gridCol w:w="6"/>
        <w:gridCol w:w="721"/>
      </w:tblGrid>
      <w:tr w:rsidR="003B7821" w:rsidRPr="00E34AA3" w14:paraId="78BE2553" w14:textId="77777777" w:rsidTr="007F3BC0">
        <w:trPr>
          <w:trHeight w:hRule="exact" w:val="397"/>
        </w:trPr>
        <w:tc>
          <w:tcPr>
            <w:tcW w:w="754" w:type="pct"/>
            <w:vMerge w:val="restart"/>
            <w:tcBorders>
              <w:left w:val="nil"/>
            </w:tcBorders>
            <w:vAlign w:val="center"/>
          </w:tcPr>
          <w:p w14:paraId="78BE254F" w14:textId="77777777" w:rsidR="003B7821" w:rsidRPr="00E34AA3" w:rsidRDefault="003B7821" w:rsidP="00A316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91" w:type="pct"/>
            <w:gridSpan w:val="4"/>
            <w:vAlign w:val="center"/>
          </w:tcPr>
          <w:p w14:paraId="78BE2550" w14:textId="77777777" w:rsidR="003B7821" w:rsidRDefault="003B782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gridSpan w:val="6"/>
            <w:vAlign w:val="center"/>
          </w:tcPr>
          <w:p w14:paraId="78BE2551" w14:textId="77777777" w:rsidR="003B7821" w:rsidRDefault="003B782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51" w:type="pct"/>
            <w:vAlign w:val="center"/>
          </w:tcPr>
          <w:p w14:paraId="78BE2552" w14:textId="77777777" w:rsidR="003B7821" w:rsidRDefault="003B7821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3B7821" w:rsidRPr="00E34AA3" w14:paraId="78BE255E" w14:textId="77777777" w:rsidTr="007F3BC0">
        <w:trPr>
          <w:trHeight w:hRule="exact" w:val="397"/>
        </w:trPr>
        <w:tc>
          <w:tcPr>
            <w:tcW w:w="754" w:type="pct"/>
            <w:vMerge/>
            <w:tcBorders>
              <w:left w:val="nil"/>
            </w:tcBorders>
          </w:tcPr>
          <w:p w14:paraId="78BE2554" w14:textId="77777777" w:rsidR="003B7821" w:rsidRPr="00E34AA3" w:rsidRDefault="003B7821" w:rsidP="003B782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72" w:type="pct"/>
            <w:vAlign w:val="center"/>
          </w:tcPr>
          <w:p w14:paraId="78BE2555" w14:textId="77777777" w:rsidR="003B7821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69" w:type="pct"/>
            <w:vAlign w:val="center"/>
          </w:tcPr>
          <w:p w14:paraId="78BE2556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5" w:type="pct"/>
            <w:vAlign w:val="center"/>
          </w:tcPr>
          <w:p w14:paraId="78BE2557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75" w:type="pct"/>
            <w:vAlign w:val="center"/>
          </w:tcPr>
          <w:p w14:paraId="78BE2558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8" w:type="pct"/>
            <w:gridSpan w:val="2"/>
            <w:vAlign w:val="center"/>
          </w:tcPr>
          <w:p w14:paraId="78BE2559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74" w:type="pct"/>
            <w:vAlign w:val="center"/>
          </w:tcPr>
          <w:p w14:paraId="78BE255A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5" w:type="pct"/>
            <w:vAlign w:val="center"/>
          </w:tcPr>
          <w:p w14:paraId="78BE255B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78" w:type="pct"/>
            <w:gridSpan w:val="2"/>
            <w:vAlign w:val="center"/>
          </w:tcPr>
          <w:p w14:paraId="78BE255C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51" w:type="pct"/>
            <w:vAlign w:val="center"/>
          </w:tcPr>
          <w:p w14:paraId="78BE255D" w14:textId="77777777" w:rsidR="003B7821" w:rsidRPr="00E34AA3" w:rsidRDefault="003B7821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431DBB" w:rsidRPr="001C2FC8" w14:paraId="78BE2561" w14:textId="77777777" w:rsidTr="003B7821">
        <w:trPr>
          <w:trHeight w:hRule="exact" w:val="397"/>
        </w:trPr>
        <w:tc>
          <w:tcPr>
            <w:tcW w:w="754" w:type="pct"/>
            <w:vMerge/>
            <w:tcBorders>
              <w:left w:val="nil"/>
            </w:tcBorders>
          </w:tcPr>
          <w:p w14:paraId="78BE255F" w14:textId="77777777" w:rsidR="00431DBB" w:rsidRPr="00E34AA3" w:rsidRDefault="00431DBB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46" w:type="pct"/>
            <w:gridSpan w:val="11"/>
            <w:tcBorders>
              <w:right w:val="nil"/>
            </w:tcBorders>
            <w:vAlign w:val="center"/>
          </w:tcPr>
          <w:p w14:paraId="78BE2560" w14:textId="77777777" w:rsidR="00431DBB" w:rsidRDefault="00431DB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7F3BC0" w:rsidRPr="003B7821" w14:paraId="78BE256C" w14:textId="77777777" w:rsidTr="007F3BC0">
        <w:trPr>
          <w:trHeight w:val="397"/>
        </w:trPr>
        <w:tc>
          <w:tcPr>
            <w:tcW w:w="754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8BE2562" w14:textId="77777777" w:rsidR="007F3BC0" w:rsidRPr="00F54F97" w:rsidRDefault="007F3BC0" w:rsidP="007F3BC0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16 May 2023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14:paraId="78BE2563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</w:t>
            </w:r>
          </w:p>
        </w:tc>
        <w:tc>
          <w:tcPr>
            <w:tcW w:w="469" w:type="pct"/>
            <w:vAlign w:val="center"/>
          </w:tcPr>
          <w:p w14:paraId="78BE2564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112.3</w:t>
            </w:r>
          </w:p>
        </w:tc>
        <w:tc>
          <w:tcPr>
            <w:tcW w:w="475" w:type="pct"/>
            <w:vAlign w:val="center"/>
          </w:tcPr>
          <w:p w14:paraId="78BE2565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106.6</w:t>
            </w:r>
          </w:p>
        </w:tc>
        <w:tc>
          <w:tcPr>
            <w:tcW w:w="475" w:type="pct"/>
            <w:vAlign w:val="center"/>
          </w:tcPr>
          <w:p w14:paraId="78BE2566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108.6</w:t>
            </w:r>
          </w:p>
        </w:tc>
        <w:tc>
          <w:tcPr>
            <w:tcW w:w="475" w:type="pct"/>
            <w:vAlign w:val="center"/>
          </w:tcPr>
          <w:p w14:paraId="78BE2567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108.8</w:t>
            </w:r>
          </w:p>
        </w:tc>
        <w:tc>
          <w:tcPr>
            <w:tcW w:w="477" w:type="pct"/>
            <w:gridSpan w:val="2"/>
            <w:vAlign w:val="center"/>
          </w:tcPr>
          <w:p w14:paraId="78BE2568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106.1</w:t>
            </w:r>
          </w:p>
        </w:tc>
        <w:tc>
          <w:tcPr>
            <w:tcW w:w="475" w:type="pct"/>
            <w:vAlign w:val="center"/>
          </w:tcPr>
          <w:p w14:paraId="78BE2569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478" w:type="pct"/>
            <w:gridSpan w:val="2"/>
            <w:vAlign w:val="center"/>
          </w:tcPr>
          <w:p w14:paraId="78BE256A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451" w:type="pct"/>
            <w:vAlign w:val="center"/>
          </w:tcPr>
          <w:p w14:paraId="78BE256B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</w:t>
            </w:r>
          </w:p>
        </w:tc>
      </w:tr>
      <w:tr w:rsidR="007F3BC0" w:rsidRPr="003B7821" w14:paraId="78BE2577" w14:textId="77777777" w:rsidTr="007F3BC0">
        <w:trPr>
          <w:trHeight w:val="397"/>
        </w:trPr>
        <w:tc>
          <w:tcPr>
            <w:tcW w:w="754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8BE256D" w14:textId="77777777" w:rsidR="007F3BC0" w:rsidRPr="00F54F97" w:rsidRDefault="007F3BC0" w:rsidP="007F3BC0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31 May 2023</w:t>
            </w:r>
          </w:p>
        </w:tc>
        <w:tc>
          <w:tcPr>
            <w:tcW w:w="472" w:type="pct"/>
            <w:tcMar>
              <w:left w:w="28" w:type="dxa"/>
              <w:right w:w="28" w:type="dxa"/>
            </w:tcMar>
            <w:vAlign w:val="center"/>
          </w:tcPr>
          <w:p w14:paraId="78BE256E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</w:t>
            </w:r>
          </w:p>
        </w:tc>
        <w:tc>
          <w:tcPr>
            <w:tcW w:w="472" w:type="pct"/>
            <w:vAlign w:val="center"/>
          </w:tcPr>
          <w:p w14:paraId="78BE256F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112.3</w:t>
            </w:r>
          </w:p>
        </w:tc>
        <w:tc>
          <w:tcPr>
            <w:tcW w:w="472" w:type="pct"/>
            <w:vAlign w:val="center"/>
          </w:tcPr>
          <w:p w14:paraId="78BE2570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106.6</w:t>
            </w:r>
          </w:p>
        </w:tc>
        <w:tc>
          <w:tcPr>
            <w:tcW w:w="475" w:type="pct"/>
            <w:vAlign w:val="center"/>
          </w:tcPr>
          <w:p w14:paraId="78BE2571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108.6</w:t>
            </w:r>
          </w:p>
        </w:tc>
        <w:tc>
          <w:tcPr>
            <w:tcW w:w="472" w:type="pct"/>
            <w:vAlign w:val="center"/>
          </w:tcPr>
          <w:p w14:paraId="78BE2572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108.8</w:t>
            </w:r>
          </w:p>
        </w:tc>
        <w:tc>
          <w:tcPr>
            <w:tcW w:w="475" w:type="pct"/>
            <w:gridSpan w:val="2"/>
            <w:vAlign w:val="center"/>
          </w:tcPr>
          <w:p w14:paraId="78BE2573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106.1</w:t>
            </w:r>
          </w:p>
        </w:tc>
        <w:tc>
          <w:tcPr>
            <w:tcW w:w="471" w:type="pct"/>
            <w:vAlign w:val="center"/>
          </w:tcPr>
          <w:p w14:paraId="78BE2574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473" w:type="pct"/>
            <w:vAlign w:val="center"/>
          </w:tcPr>
          <w:p w14:paraId="78BE2575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464" w:type="pct"/>
            <w:gridSpan w:val="2"/>
            <w:vAlign w:val="center"/>
          </w:tcPr>
          <w:p w14:paraId="78BE2576" w14:textId="77777777" w:rsidR="007F3BC0" w:rsidRPr="00D1010C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</w:t>
            </w:r>
          </w:p>
        </w:tc>
      </w:tr>
      <w:tr w:rsidR="007F3BC0" w:rsidRPr="00E34AA3" w14:paraId="78BE2582" w14:textId="77777777" w:rsidTr="007F3BC0">
        <w:trPr>
          <w:trHeight w:val="397"/>
        </w:trPr>
        <w:tc>
          <w:tcPr>
            <w:tcW w:w="754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8BE2578" w14:textId="77777777" w:rsidR="007F3BC0" w:rsidRPr="00E34AA3" w:rsidRDefault="007F3BC0" w:rsidP="007F3BC0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72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8BE2579" w14:textId="77777777" w:rsidR="007F3BC0" w:rsidRPr="00716155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72" w:type="pct"/>
            <w:tcBorders>
              <w:bottom w:val="nil"/>
            </w:tcBorders>
          </w:tcPr>
          <w:p w14:paraId="78BE257A" w14:textId="77777777" w:rsidR="007F3BC0" w:rsidRDefault="007F3BC0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bottom w:val="nil"/>
            </w:tcBorders>
          </w:tcPr>
          <w:p w14:paraId="78BE257B" w14:textId="77777777" w:rsidR="007F3BC0" w:rsidRDefault="007F3BC0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tcBorders>
              <w:bottom w:val="nil"/>
            </w:tcBorders>
          </w:tcPr>
          <w:p w14:paraId="78BE257C" w14:textId="77777777" w:rsidR="007F3BC0" w:rsidRDefault="007F3BC0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bottom w:val="nil"/>
            </w:tcBorders>
          </w:tcPr>
          <w:p w14:paraId="78BE257D" w14:textId="77777777" w:rsidR="007F3BC0" w:rsidRDefault="007F3BC0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gridSpan w:val="2"/>
            <w:tcBorders>
              <w:bottom w:val="nil"/>
            </w:tcBorders>
          </w:tcPr>
          <w:p w14:paraId="78BE257E" w14:textId="77777777" w:rsidR="007F3BC0" w:rsidRDefault="007F3BC0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tcBorders>
              <w:bottom w:val="nil"/>
            </w:tcBorders>
          </w:tcPr>
          <w:p w14:paraId="78BE257F" w14:textId="77777777" w:rsidR="007F3BC0" w:rsidRDefault="007F3BC0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tcBorders>
              <w:bottom w:val="nil"/>
            </w:tcBorders>
          </w:tcPr>
          <w:p w14:paraId="78BE2580" w14:textId="77777777" w:rsidR="007F3BC0" w:rsidRDefault="007F3BC0" w:rsidP="007F3BC0">
            <w:pPr>
              <w:jc w:val="right"/>
            </w:pPr>
            <w:r w:rsidRPr="00BF12B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BF12BC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gridSpan w:val="2"/>
            <w:tcBorders>
              <w:bottom w:val="nil"/>
            </w:tcBorders>
            <w:vAlign w:val="center"/>
          </w:tcPr>
          <w:p w14:paraId="78BE2581" w14:textId="77777777" w:rsidR="007F3BC0" w:rsidRPr="00716155" w:rsidRDefault="007F3BC0" w:rsidP="007F3BC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</w:tr>
    </w:tbl>
    <w:p w14:paraId="78BE2583" w14:textId="77777777" w:rsidR="00512A66" w:rsidRDefault="00512A66" w:rsidP="00966C9A">
      <w:pPr>
        <w:pStyle w:val="Tablicanotka"/>
        <w:rPr>
          <w:lang w:val="en-US"/>
        </w:rPr>
      </w:pPr>
    </w:p>
    <w:p w14:paraId="78BE2584" w14:textId="77777777" w:rsidR="00E24E58" w:rsidRPr="005D4284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5D4284">
        <w:rPr>
          <w:sz w:val="19"/>
          <w:szCs w:val="19"/>
          <w:lang w:val="en-US" w:eastAsia="pl-PL"/>
        </w:rPr>
        <w:t xml:space="preserve">In the </w:t>
      </w:r>
      <w:r w:rsidR="007F3BC0" w:rsidRPr="005D4284">
        <w:rPr>
          <w:sz w:val="19"/>
          <w:szCs w:val="19"/>
          <w:lang w:val="en-US"/>
        </w:rPr>
        <w:t>1st</w:t>
      </w:r>
      <w:r w:rsidRPr="005D4284">
        <w:rPr>
          <w:sz w:val="19"/>
          <w:szCs w:val="19"/>
          <w:vertAlign w:val="superscript"/>
          <w:lang w:val="en-US"/>
        </w:rPr>
        <w:t xml:space="preserve"> </w:t>
      </w:r>
      <w:r w:rsidRPr="005D4284">
        <w:rPr>
          <w:sz w:val="19"/>
          <w:szCs w:val="19"/>
          <w:lang w:val="en-US" w:eastAsia="pl-PL"/>
        </w:rPr>
        <w:t>quarter of</w:t>
      </w:r>
      <w:r w:rsidRPr="005D4284">
        <w:rPr>
          <w:rFonts w:cs="Arial"/>
          <w:sz w:val="19"/>
          <w:szCs w:val="19"/>
          <w:lang w:val="en-US"/>
        </w:rPr>
        <w:t xml:space="preserve"> 202</w:t>
      </w:r>
      <w:r w:rsidR="00A2579F" w:rsidRPr="005D4284">
        <w:rPr>
          <w:rFonts w:cs="Arial"/>
          <w:sz w:val="19"/>
          <w:szCs w:val="19"/>
          <w:lang w:val="en-US"/>
        </w:rPr>
        <w:t xml:space="preserve">3 </w:t>
      </w:r>
      <w:r w:rsidRPr="005D4284">
        <w:rPr>
          <w:rFonts w:cs="Arial"/>
          <w:sz w:val="19"/>
          <w:szCs w:val="19"/>
          <w:lang w:val="en-US"/>
        </w:rPr>
        <w:t xml:space="preserve">there was the </w:t>
      </w:r>
      <w:r w:rsidR="00455739" w:rsidRPr="005D4284">
        <w:rPr>
          <w:rFonts w:cs="Arial"/>
          <w:sz w:val="19"/>
          <w:szCs w:val="19"/>
          <w:lang w:val="en-US"/>
        </w:rPr>
        <w:t>de</w:t>
      </w:r>
      <w:r w:rsidRPr="005D4284">
        <w:rPr>
          <w:rFonts w:cs="Arial"/>
          <w:sz w:val="19"/>
          <w:szCs w:val="19"/>
          <w:lang w:val="en-US"/>
        </w:rPr>
        <w:t xml:space="preserve">crease of GDP which amounted to </w:t>
      </w:r>
      <w:r w:rsidR="00455739" w:rsidRPr="005D4284">
        <w:rPr>
          <w:rFonts w:cs="Arial"/>
          <w:sz w:val="19"/>
          <w:szCs w:val="19"/>
          <w:lang w:val="en-US"/>
        </w:rPr>
        <w:t>0.3</w:t>
      </w:r>
      <w:r w:rsidRPr="005D4284">
        <w:rPr>
          <w:rFonts w:cs="Arial"/>
          <w:sz w:val="19"/>
          <w:szCs w:val="19"/>
          <w:lang w:val="en-US"/>
        </w:rPr>
        <w:t>% year-on-year comparison. This was caused by the</w:t>
      </w:r>
      <w:r w:rsidR="00C278C1" w:rsidRPr="005D4284">
        <w:rPr>
          <w:rFonts w:cs="Arial"/>
          <w:sz w:val="19"/>
          <w:szCs w:val="19"/>
          <w:lang w:val="en-US"/>
        </w:rPr>
        <w:t xml:space="preserve"> </w:t>
      </w:r>
      <w:r w:rsidR="00455739" w:rsidRPr="005D4284">
        <w:rPr>
          <w:rFonts w:cs="Arial"/>
          <w:sz w:val="19"/>
          <w:szCs w:val="19"/>
          <w:lang w:val="en-US"/>
        </w:rPr>
        <w:t>decrease</w:t>
      </w:r>
      <w:r w:rsidRPr="005D4284">
        <w:rPr>
          <w:rFonts w:cs="Arial"/>
          <w:sz w:val="19"/>
          <w:szCs w:val="19"/>
          <w:lang w:val="en-US"/>
        </w:rPr>
        <w:t xml:space="preserve"> of growth rate of domestic uses by </w:t>
      </w:r>
      <w:r w:rsidR="00906273" w:rsidRPr="005D4284">
        <w:rPr>
          <w:rFonts w:cs="Arial"/>
          <w:sz w:val="19"/>
          <w:szCs w:val="19"/>
          <w:lang w:val="en-US"/>
        </w:rPr>
        <w:t>5.2</w:t>
      </w:r>
      <w:r w:rsidRPr="005D4284">
        <w:rPr>
          <w:rFonts w:cs="Arial"/>
          <w:sz w:val="19"/>
          <w:szCs w:val="19"/>
          <w:lang w:val="en-US"/>
        </w:rPr>
        <w:t xml:space="preserve">% (in the </w:t>
      </w:r>
      <w:r w:rsidR="007F3BC0" w:rsidRPr="005D4284">
        <w:rPr>
          <w:sz w:val="19"/>
          <w:szCs w:val="19"/>
          <w:lang w:val="en-US" w:eastAsia="pl-PL"/>
        </w:rPr>
        <w:t>4th</w:t>
      </w:r>
      <w:r w:rsidRPr="005D4284">
        <w:rPr>
          <w:sz w:val="19"/>
          <w:szCs w:val="19"/>
          <w:vertAlign w:val="superscript"/>
          <w:lang w:val="en-US" w:eastAsia="pl-PL"/>
        </w:rPr>
        <w:t xml:space="preserve"> </w:t>
      </w:r>
      <w:r w:rsidRPr="005D4284">
        <w:rPr>
          <w:rFonts w:cs="Arial"/>
          <w:sz w:val="19"/>
          <w:szCs w:val="19"/>
          <w:lang w:val="en-US"/>
        </w:rPr>
        <w:t>quarter of 202</w:t>
      </w:r>
      <w:r w:rsidR="0073673F" w:rsidRPr="005D4284">
        <w:rPr>
          <w:rFonts w:cs="Arial"/>
          <w:sz w:val="19"/>
          <w:szCs w:val="19"/>
          <w:lang w:val="en-US"/>
        </w:rPr>
        <w:t>2</w:t>
      </w:r>
      <w:r w:rsidRPr="005D4284">
        <w:rPr>
          <w:rFonts w:cs="Arial"/>
          <w:sz w:val="19"/>
          <w:szCs w:val="19"/>
          <w:lang w:val="en-US"/>
        </w:rPr>
        <w:t xml:space="preserve"> the increase in domestic uses of </w:t>
      </w:r>
      <w:r w:rsidR="00906273" w:rsidRPr="005D4284">
        <w:rPr>
          <w:rFonts w:cs="Arial"/>
          <w:sz w:val="19"/>
          <w:szCs w:val="19"/>
          <w:lang w:val="en-US"/>
        </w:rPr>
        <w:t>0.6</w:t>
      </w:r>
      <w:r w:rsidRPr="005D4284">
        <w:rPr>
          <w:rFonts w:cs="Arial"/>
          <w:sz w:val="19"/>
          <w:szCs w:val="19"/>
          <w:lang w:val="en-US"/>
        </w:rPr>
        <w:t xml:space="preserve">% was recorded). It resulted mainly from the </w:t>
      </w:r>
      <w:r w:rsidR="00101908" w:rsidRPr="005D4284">
        <w:rPr>
          <w:rFonts w:cs="Arial"/>
          <w:sz w:val="19"/>
          <w:szCs w:val="19"/>
          <w:lang w:val="en-US"/>
        </w:rPr>
        <w:t>drop</w:t>
      </w:r>
      <w:r w:rsidRPr="005D4284">
        <w:rPr>
          <w:rFonts w:cs="Arial"/>
          <w:sz w:val="19"/>
          <w:szCs w:val="19"/>
          <w:lang w:val="en-US"/>
        </w:rPr>
        <w:t xml:space="preserve"> in gross capital formation of </w:t>
      </w:r>
      <w:r w:rsidR="00101908" w:rsidRPr="005D4284">
        <w:rPr>
          <w:rFonts w:cs="Arial"/>
          <w:sz w:val="19"/>
          <w:szCs w:val="19"/>
          <w:lang w:val="en-US"/>
        </w:rPr>
        <w:t>18.4</w:t>
      </w:r>
      <w:r w:rsidRPr="005D4284">
        <w:rPr>
          <w:rFonts w:cs="Arial"/>
          <w:sz w:val="19"/>
          <w:szCs w:val="19"/>
          <w:lang w:val="en-US"/>
        </w:rPr>
        <w:t xml:space="preserve">% (against the increase of </w:t>
      </w:r>
      <w:r w:rsidR="0025250F" w:rsidRPr="005D4284">
        <w:rPr>
          <w:rFonts w:cs="Arial"/>
          <w:sz w:val="19"/>
          <w:szCs w:val="19"/>
          <w:lang w:val="en-US"/>
        </w:rPr>
        <w:t>1</w:t>
      </w:r>
      <w:r w:rsidR="00101908" w:rsidRPr="005D4284">
        <w:rPr>
          <w:rFonts w:cs="Arial"/>
          <w:sz w:val="19"/>
          <w:szCs w:val="19"/>
          <w:lang w:val="en-US"/>
        </w:rPr>
        <w:t>0</w:t>
      </w:r>
      <w:r w:rsidR="0025250F" w:rsidRPr="005D4284">
        <w:rPr>
          <w:rFonts w:cs="Arial"/>
          <w:sz w:val="19"/>
          <w:szCs w:val="19"/>
          <w:lang w:val="en-US"/>
        </w:rPr>
        <w:t>.4</w:t>
      </w:r>
      <w:r w:rsidRPr="005D4284">
        <w:rPr>
          <w:rFonts w:cs="Arial"/>
          <w:sz w:val="19"/>
          <w:szCs w:val="19"/>
          <w:lang w:val="en-US"/>
        </w:rPr>
        <w:t xml:space="preserve">%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1B0003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rFonts w:cs="Arial"/>
          <w:sz w:val="19"/>
          <w:szCs w:val="19"/>
          <w:lang w:val="en-US"/>
        </w:rPr>
        <w:t>quarter of 202</w:t>
      </w:r>
      <w:r w:rsidR="0073673F" w:rsidRPr="005D4284">
        <w:rPr>
          <w:rFonts w:cs="Arial"/>
          <w:sz w:val="19"/>
          <w:szCs w:val="19"/>
          <w:lang w:val="en-US"/>
        </w:rPr>
        <w:t>2</w:t>
      </w:r>
      <w:r w:rsidRPr="005D4284">
        <w:rPr>
          <w:rFonts w:cs="Arial"/>
          <w:sz w:val="19"/>
          <w:szCs w:val="19"/>
          <w:lang w:val="en-US"/>
        </w:rPr>
        <w:t xml:space="preserve">) and the </w:t>
      </w:r>
      <w:r w:rsidR="0071428E" w:rsidRPr="005D4284">
        <w:rPr>
          <w:rFonts w:cs="Arial"/>
          <w:sz w:val="19"/>
          <w:szCs w:val="19"/>
          <w:lang w:val="en-US"/>
        </w:rPr>
        <w:t>drop</w:t>
      </w:r>
      <w:r w:rsidRPr="005D4284">
        <w:rPr>
          <w:rFonts w:cs="Arial"/>
          <w:sz w:val="19"/>
          <w:szCs w:val="19"/>
          <w:lang w:val="en-US"/>
        </w:rPr>
        <w:t xml:space="preserve"> in final consumption expenditure of </w:t>
      </w:r>
      <w:r w:rsidR="0025250F" w:rsidRPr="005D4284">
        <w:rPr>
          <w:rFonts w:cs="Arial"/>
          <w:sz w:val="19"/>
          <w:szCs w:val="19"/>
          <w:lang w:val="en-US"/>
        </w:rPr>
        <w:t>1.</w:t>
      </w:r>
      <w:r w:rsidR="00872869" w:rsidRPr="005D4284">
        <w:rPr>
          <w:rFonts w:cs="Arial"/>
          <w:sz w:val="19"/>
          <w:szCs w:val="19"/>
          <w:lang w:val="en-US"/>
        </w:rPr>
        <w:t>6</w:t>
      </w:r>
      <w:r w:rsidRPr="005D4284">
        <w:rPr>
          <w:rFonts w:cs="Arial"/>
          <w:sz w:val="19"/>
          <w:szCs w:val="19"/>
          <w:lang w:val="en-US"/>
        </w:rPr>
        <w:t xml:space="preserve">% (against the </w:t>
      </w:r>
      <w:r w:rsidR="0071428E" w:rsidRPr="005D4284">
        <w:rPr>
          <w:rFonts w:cs="Arial"/>
          <w:sz w:val="19"/>
          <w:szCs w:val="19"/>
          <w:lang w:val="en-US"/>
        </w:rPr>
        <w:t>de</w:t>
      </w:r>
      <w:r w:rsidRPr="005D4284">
        <w:rPr>
          <w:rFonts w:cs="Arial"/>
          <w:sz w:val="19"/>
          <w:szCs w:val="19"/>
          <w:lang w:val="en-US"/>
        </w:rPr>
        <w:t xml:space="preserve">crease of </w:t>
      </w:r>
      <w:r w:rsidR="0071428E" w:rsidRPr="005D4284">
        <w:rPr>
          <w:rFonts w:cs="Arial"/>
          <w:sz w:val="19"/>
          <w:szCs w:val="19"/>
          <w:lang w:val="en-US"/>
        </w:rPr>
        <w:t>3.3</w:t>
      </w:r>
      <w:r w:rsidRPr="005D4284">
        <w:rPr>
          <w:rFonts w:cs="Arial"/>
          <w:sz w:val="19"/>
          <w:szCs w:val="19"/>
          <w:lang w:val="en-US"/>
        </w:rPr>
        <w:t xml:space="preserve">%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Pr="005D4284">
        <w:rPr>
          <w:sz w:val="19"/>
          <w:szCs w:val="19"/>
          <w:vertAlign w:val="superscript"/>
          <w:lang w:val="en-US" w:eastAsia="pl-PL"/>
        </w:rPr>
        <w:t xml:space="preserve"> </w:t>
      </w:r>
      <w:r w:rsidRPr="005D4284">
        <w:rPr>
          <w:rFonts w:cs="Arial"/>
          <w:sz w:val="19"/>
          <w:szCs w:val="19"/>
          <w:lang w:val="en-US"/>
        </w:rPr>
        <w:t>quarter of 202</w:t>
      </w:r>
      <w:r w:rsidR="00D13D20" w:rsidRPr="005D4284">
        <w:rPr>
          <w:rFonts w:cs="Arial"/>
          <w:sz w:val="19"/>
          <w:szCs w:val="19"/>
          <w:lang w:val="en-US"/>
        </w:rPr>
        <w:t>2</w:t>
      </w:r>
      <w:r w:rsidRPr="005D4284">
        <w:rPr>
          <w:rFonts w:cs="Arial"/>
          <w:sz w:val="19"/>
          <w:szCs w:val="19"/>
          <w:lang w:val="en-US"/>
        </w:rPr>
        <w:t xml:space="preserve">). Consumption expenditure in the households sector was </w:t>
      </w:r>
      <w:r w:rsidR="00982DD1" w:rsidRPr="005D4284">
        <w:rPr>
          <w:rFonts w:cs="Arial"/>
          <w:sz w:val="19"/>
          <w:szCs w:val="19"/>
          <w:lang w:val="en-US"/>
        </w:rPr>
        <w:t>low</w:t>
      </w:r>
      <w:r w:rsidRPr="005D4284">
        <w:rPr>
          <w:rFonts w:cs="Arial"/>
          <w:sz w:val="19"/>
          <w:szCs w:val="19"/>
          <w:lang w:val="en-US"/>
        </w:rPr>
        <w:t xml:space="preserve">er by </w:t>
      </w:r>
      <w:r w:rsidR="006969BE" w:rsidRPr="005D4284">
        <w:rPr>
          <w:rFonts w:cs="Arial"/>
          <w:sz w:val="19"/>
          <w:szCs w:val="19"/>
          <w:lang w:val="en-US"/>
        </w:rPr>
        <w:t>2.0</w:t>
      </w:r>
      <w:r w:rsidRPr="005D4284">
        <w:rPr>
          <w:rFonts w:cs="Arial"/>
          <w:sz w:val="19"/>
          <w:szCs w:val="19"/>
          <w:lang w:val="en-US"/>
        </w:rPr>
        <w:t xml:space="preserve">% (against the </w:t>
      </w:r>
      <w:r w:rsidR="006969BE" w:rsidRPr="005D4284">
        <w:rPr>
          <w:rFonts w:cs="Arial"/>
          <w:sz w:val="19"/>
          <w:szCs w:val="19"/>
          <w:lang w:val="en-US"/>
        </w:rPr>
        <w:t>de</w:t>
      </w:r>
      <w:r w:rsidRPr="005D4284">
        <w:rPr>
          <w:rFonts w:cs="Arial"/>
          <w:sz w:val="19"/>
          <w:szCs w:val="19"/>
          <w:lang w:val="en-US"/>
        </w:rPr>
        <w:t xml:space="preserve">crease of </w:t>
      </w:r>
      <w:r w:rsidR="006969BE" w:rsidRPr="005D4284">
        <w:rPr>
          <w:rFonts w:cs="Arial"/>
          <w:sz w:val="19"/>
          <w:szCs w:val="19"/>
          <w:lang w:val="en-US"/>
        </w:rPr>
        <w:t>1.1</w:t>
      </w:r>
      <w:r w:rsidRPr="005D4284">
        <w:rPr>
          <w:rFonts w:cs="Arial"/>
          <w:sz w:val="19"/>
          <w:szCs w:val="19"/>
          <w:lang w:val="en-US"/>
        </w:rPr>
        <w:t xml:space="preserve">%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1B0003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rFonts w:cs="Arial"/>
          <w:sz w:val="19"/>
          <w:szCs w:val="19"/>
          <w:lang w:val="en-US"/>
        </w:rPr>
        <w:t>quarter of 202</w:t>
      </w:r>
      <w:r w:rsidR="00063801" w:rsidRPr="005D4284">
        <w:rPr>
          <w:rFonts w:cs="Arial"/>
          <w:sz w:val="19"/>
          <w:szCs w:val="19"/>
          <w:lang w:val="en-US"/>
        </w:rPr>
        <w:t>2</w:t>
      </w:r>
      <w:r w:rsidRPr="005D4284">
        <w:rPr>
          <w:rFonts w:cs="Arial"/>
          <w:sz w:val="19"/>
          <w:szCs w:val="19"/>
          <w:lang w:val="en-US"/>
        </w:rPr>
        <w:t xml:space="preserve">). Gross fixed capital formation went up by </w:t>
      </w:r>
      <w:r w:rsidR="003E7E0F" w:rsidRPr="005D4284">
        <w:rPr>
          <w:rFonts w:cs="Arial"/>
          <w:sz w:val="19"/>
          <w:szCs w:val="19"/>
          <w:lang w:val="en-US"/>
        </w:rPr>
        <w:t>5.5</w:t>
      </w:r>
      <w:r w:rsidRPr="005D4284">
        <w:rPr>
          <w:rFonts w:cs="Arial"/>
          <w:sz w:val="19"/>
          <w:szCs w:val="19"/>
          <w:lang w:val="en-US"/>
        </w:rPr>
        <w:t xml:space="preserve">% (against the increase of </w:t>
      </w:r>
      <w:r w:rsidR="003E7E0F" w:rsidRPr="005D4284">
        <w:rPr>
          <w:rFonts w:cs="Arial"/>
          <w:sz w:val="19"/>
          <w:szCs w:val="19"/>
          <w:lang w:val="en-US"/>
        </w:rPr>
        <w:t>5.4</w:t>
      </w:r>
      <w:r w:rsidRPr="005D4284">
        <w:rPr>
          <w:rFonts w:cs="Arial"/>
          <w:sz w:val="19"/>
          <w:szCs w:val="19"/>
          <w:lang w:val="en-US"/>
        </w:rPr>
        <w:t xml:space="preserve">%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1B0003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rFonts w:cs="Arial"/>
          <w:sz w:val="19"/>
          <w:szCs w:val="19"/>
          <w:lang w:val="en-US"/>
        </w:rPr>
        <w:t>quarter of 202</w:t>
      </w:r>
      <w:r w:rsidR="00E40303" w:rsidRPr="005D4284">
        <w:rPr>
          <w:rFonts w:cs="Arial"/>
          <w:sz w:val="19"/>
          <w:szCs w:val="19"/>
          <w:lang w:val="en-US"/>
        </w:rPr>
        <w:t>2</w:t>
      </w:r>
      <w:r w:rsidRPr="005D4284">
        <w:rPr>
          <w:rFonts w:cs="Arial"/>
          <w:sz w:val="19"/>
          <w:szCs w:val="19"/>
          <w:lang w:val="en-US"/>
        </w:rPr>
        <w:t>).</w:t>
      </w:r>
    </w:p>
    <w:p w14:paraId="78BE2585" w14:textId="77777777" w:rsidR="004E10A7" w:rsidRPr="005D4284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5D4284">
        <w:rPr>
          <w:sz w:val="19"/>
          <w:szCs w:val="19"/>
          <w:lang w:val="en-US" w:eastAsia="pl-PL"/>
        </w:rPr>
        <w:t xml:space="preserve">As a result, the </w:t>
      </w:r>
      <w:r w:rsidR="002D7396" w:rsidRPr="005D4284">
        <w:rPr>
          <w:sz w:val="19"/>
          <w:szCs w:val="19"/>
          <w:lang w:val="en-US" w:eastAsia="pl-PL"/>
        </w:rPr>
        <w:t>nega</w:t>
      </w:r>
      <w:r w:rsidRPr="005D4284">
        <w:rPr>
          <w:sz w:val="19"/>
          <w:szCs w:val="19"/>
          <w:lang w:val="en-US" w:eastAsia="pl-PL"/>
        </w:rPr>
        <w:t xml:space="preserve">tive contribution of domestic uses to economic growth was </w:t>
      </w:r>
      <w:r w:rsidR="002D7396" w:rsidRPr="005D4284">
        <w:rPr>
          <w:sz w:val="19"/>
          <w:szCs w:val="19"/>
          <w:lang w:val="en-US" w:eastAsia="pl-PL"/>
        </w:rPr>
        <w:t>-4.6</w:t>
      </w:r>
      <w:r w:rsidR="00C278C1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sz w:val="19"/>
          <w:szCs w:val="19"/>
          <w:lang w:val="en-US" w:eastAsia="pl-PL"/>
        </w:rPr>
        <w:t xml:space="preserve">percentage points (in the </w:t>
      </w:r>
      <w:r w:rsidR="007F3BC0" w:rsidRPr="005D4284">
        <w:rPr>
          <w:sz w:val="19"/>
          <w:szCs w:val="19"/>
          <w:lang w:val="en-US" w:eastAsia="pl-PL"/>
        </w:rPr>
        <w:t>4th</w:t>
      </w:r>
      <w:r w:rsidRPr="005D4284">
        <w:rPr>
          <w:sz w:val="19"/>
          <w:szCs w:val="19"/>
          <w:lang w:val="en-US" w:eastAsia="pl-PL"/>
        </w:rPr>
        <w:t xml:space="preserve"> quarter of 202</w:t>
      </w:r>
      <w:r w:rsidR="00272443" w:rsidRPr="005D4284">
        <w:rPr>
          <w:sz w:val="19"/>
          <w:szCs w:val="19"/>
          <w:lang w:val="en-US" w:eastAsia="pl-PL"/>
        </w:rPr>
        <w:t>2</w:t>
      </w:r>
      <w:r w:rsidRPr="005D4284">
        <w:rPr>
          <w:sz w:val="19"/>
          <w:szCs w:val="19"/>
          <w:lang w:val="en-US" w:eastAsia="pl-PL"/>
        </w:rPr>
        <w:t xml:space="preserve"> the positive influence of domestic uses of +</w:t>
      </w:r>
      <w:r w:rsidR="00926AE2" w:rsidRPr="005D4284">
        <w:rPr>
          <w:sz w:val="19"/>
          <w:szCs w:val="19"/>
          <w:lang w:val="en-US" w:eastAsia="pl-PL"/>
        </w:rPr>
        <w:t>0.6</w:t>
      </w:r>
      <w:r w:rsidRPr="005D4284">
        <w:rPr>
          <w:sz w:val="19"/>
          <w:szCs w:val="19"/>
          <w:lang w:val="en-US" w:eastAsia="pl-PL"/>
        </w:rPr>
        <w:t xml:space="preserve"> percentage points was recorded). It came</w:t>
      </w:r>
      <w:r w:rsidR="008E7C22" w:rsidRPr="005D4284">
        <w:rPr>
          <w:sz w:val="19"/>
          <w:szCs w:val="19"/>
          <w:lang w:val="en-US" w:eastAsia="pl-PL"/>
        </w:rPr>
        <w:t xml:space="preserve"> </w:t>
      </w:r>
      <w:r w:rsidR="00993ACA" w:rsidRPr="005D4284">
        <w:rPr>
          <w:sz w:val="19"/>
          <w:szCs w:val="19"/>
          <w:lang w:val="en-US" w:eastAsia="pl-PL"/>
        </w:rPr>
        <w:t xml:space="preserve">from </w:t>
      </w:r>
      <w:r w:rsidRPr="005D4284">
        <w:rPr>
          <w:sz w:val="19"/>
          <w:szCs w:val="19"/>
          <w:lang w:val="en-US" w:eastAsia="pl-PL"/>
        </w:rPr>
        <w:t xml:space="preserve">the </w:t>
      </w:r>
      <w:r w:rsidR="00547573" w:rsidRPr="005D4284">
        <w:rPr>
          <w:sz w:val="19"/>
          <w:szCs w:val="19"/>
          <w:lang w:val="en-US" w:eastAsia="pl-PL"/>
        </w:rPr>
        <w:t>negat</w:t>
      </w:r>
      <w:r w:rsidRPr="005D4284">
        <w:rPr>
          <w:sz w:val="19"/>
          <w:szCs w:val="19"/>
          <w:lang w:val="en-US" w:eastAsia="pl-PL"/>
        </w:rPr>
        <w:t>ive influence</w:t>
      </w:r>
      <w:r w:rsidR="0033739A" w:rsidRPr="005D4284">
        <w:rPr>
          <w:sz w:val="19"/>
          <w:szCs w:val="19"/>
          <w:lang w:val="en-US" w:eastAsia="pl-PL"/>
        </w:rPr>
        <w:t>s</w:t>
      </w:r>
      <w:r w:rsidRPr="005D4284">
        <w:rPr>
          <w:sz w:val="19"/>
          <w:szCs w:val="19"/>
          <w:lang w:val="en-US" w:eastAsia="pl-PL"/>
        </w:rPr>
        <w:t xml:space="preserve"> of final consumption expenditure and gross capital formation. The impact of </w:t>
      </w:r>
      <w:r w:rsidR="00E43FA1" w:rsidRPr="005D4284">
        <w:rPr>
          <w:sz w:val="19"/>
          <w:szCs w:val="19"/>
          <w:lang w:val="en-US" w:eastAsia="pl-PL"/>
        </w:rPr>
        <w:t xml:space="preserve">final </w:t>
      </w:r>
      <w:r w:rsidR="009D6D2B" w:rsidRPr="005D4284">
        <w:rPr>
          <w:sz w:val="19"/>
          <w:szCs w:val="19"/>
          <w:lang w:val="en-US" w:eastAsia="pl-PL"/>
        </w:rPr>
        <w:t xml:space="preserve">consumption expenditure </w:t>
      </w:r>
      <w:r w:rsidR="00812225" w:rsidRPr="005D4284">
        <w:rPr>
          <w:sz w:val="19"/>
          <w:szCs w:val="19"/>
          <w:lang w:val="en-US" w:eastAsia="pl-PL"/>
        </w:rPr>
        <w:t>was -1.</w:t>
      </w:r>
      <w:r w:rsidR="0033739A" w:rsidRPr="005D4284">
        <w:rPr>
          <w:sz w:val="19"/>
          <w:szCs w:val="19"/>
          <w:lang w:val="en-US" w:eastAsia="pl-PL"/>
        </w:rPr>
        <w:t>1</w:t>
      </w:r>
      <w:r w:rsidR="00812225" w:rsidRPr="005D4284">
        <w:rPr>
          <w:sz w:val="19"/>
          <w:szCs w:val="19"/>
          <w:lang w:val="en-US" w:eastAsia="pl-PL"/>
        </w:rPr>
        <w:t xml:space="preserve"> percentage points (against </w:t>
      </w:r>
      <w:r w:rsidR="0033739A" w:rsidRPr="005D4284">
        <w:rPr>
          <w:sz w:val="19"/>
          <w:szCs w:val="19"/>
          <w:lang w:val="en-US" w:eastAsia="pl-PL"/>
        </w:rPr>
        <w:t>-2.3</w:t>
      </w:r>
      <w:r w:rsidR="00812225" w:rsidRPr="005D4284">
        <w:rPr>
          <w:sz w:val="19"/>
          <w:szCs w:val="19"/>
          <w:lang w:val="en-US" w:eastAsia="pl-PL"/>
        </w:rPr>
        <w:t xml:space="preserve"> percentage points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62576B" w:rsidRPr="005D4284">
        <w:rPr>
          <w:sz w:val="19"/>
          <w:szCs w:val="19"/>
          <w:lang w:val="en-US" w:eastAsia="pl-PL"/>
        </w:rPr>
        <w:t xml:space="preserve"> quarter of 2</w:t>
      </w:r>
      <w:r w:rsidR="00812225" w:rsidRPr="005D4284">
        <w:rPr>
          <w:sz w:val="19"/>
          <w:szCs w:val="19"/>
          <w:lang w:val="en-US" w:eastAsia="pl-PL"/>
        </w:rPr>
        <w:t xml:space="preserve">022), of which the impact of consumption expenditure </w:t>
      </w:r>
      <w:r w:rsidR="009D6D2B" w:rsidRPr="005D4284">
        <w:rPr>
          <w:sz w:val="19"/>
          <w:szCs w:val="19"/>
          <w:lang w:val="en-US" w:eastAsia="pl-PL"/>
        </w:rPr>
        <w:t xml:space="preserve">in the households sector </w:t>
      </w:r>
      <w:r w:rsidRPr="005D4284">
        <w:rPr>
          <w:sz w:val="19"/>
          <w:szCs w:val="19"/>
          <w:lang w:val="en-US" w:eastAsia="pl-PL"/>
        </w:rPr>
        <w:t xml:space="preserve">was </w:t>
      </w:r>
      <w:r w:rsidR="00EF313F" w:rsidRPr="005D4284">
        <w:rPr>
          <w:sz w:val="19"/>
          <w:szCs w:val="19"/>
          <w:lang w:val="en-US" w:eastAsia="pl-PL"/>
        </w:rPr>
        <w:t>-</w:t>
      </w:r>
      <w:r w:rsidR="005F133F" w:rsidRPr="005D4284">
        <w:rPr>
          <w:sz w:val="19"/>
          <w:szCs w:val="19"/>
          <w:lang w:val="en-US" w:eastAsia="pl-PL"/>
        </w:rPr>
        <w:t>1.0</w:t>
      </w:r>
      <w:r w:rsidR="008E7C22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sz w:val="19"/>
          <w:szCs w:val="19"/>
          <w:lang w:val="en-US" w:eastAsia="pl-PL"/>
        </w:rPr>
        <w:t xml:space="preserve">percentage </w:t>
      </w:r>
      <w:r w:rsidR="00070552" w:rsidRPr="005D4284">
        <w:rPr>
          <w:sz w:val="19"/>
          <w:szCs w:val="19"/>
          <w:lang w:val="en-US" w:eastAsia="pl-PL"/>
        </w:rPr>
        <w:t>point</w:t>
      </w:r>
      <w:r w:rsidR="00070552" w:rsidRPr="00643C57">
        <w:rPr>
          <w:sz w:val="19"/>
          <w:szCs w:val="19"/>
          <w:lang w:val="en-US" w:eastAsia="pl-PL"/>
        </w:rPr>
        <w:t>s</w:t>
      </w:r>
      <w:r w:rsidR="00070552" w:rsidRPr="005D4284">
        <w:rPr>
          <w:sz w:val="19"/>
          <w:szCs w:val="19"/>
          <w:lang w:val="en-US" w:eastAsia="pl-PL"/>
        </w:rPr>
        <w:t xml:space="preserve"> </w:t>
      </w:r>
      <w:r w:rsidR="0099346E" w:rsidRPr="005D4284">
        <w:rPr>
          <w:sz w:val="19"/>
          <w:szCs w:val="19"/>
          <w:lang w:val="en-US" w:eastAsia="pl-PL"/>
        </w:rPr>
        <w:t xml:space="preserve">and </w:t>
      </w:r>
      <w:r w:rsidRPr="005D4284">
        <w:rPr>
          <w:sz w:val="19"/>
          <w:szCs w:val="19"/>
          <w:lang w:val="en-US" w:eastAsia="pl-PL"/>
        </w:rPr>
        <w:t xml:space="preserve">the impact of public consumption expenditure </w:t>
      </w:r>
      <w:r w:rsidR="00231A7D" w:rsidRPr="005D4284">
        <w:rPr>
          <w:sz w:val="19"/>
          <w:szCs w:val="19"/>
          <w:lang w:val="en-US" w:eastAsia="pl-PL"/>
        </w:rPr>
        <w:t xml:space="preserve">was </w:t>
      </w:r>
      <w:r w:rsidR="0099346E" w:rsidRPr="005D4284">
        <w:rPr>
          <w:sz w:val="19"/>
          <w:szCs w:val="19"/>
          <w:lang w:val="en-US" w:eastAsia="pl-PL"/>
        </w:rPr>
        <w:t>-0.</w:t>
      </w:r>
      <w:r w:rsidR="005F133F" w:rsidRPr="005D4284">
        <w:rPr>
          <w:sz w:val="19"/>
          <w:szCs w:val="19"/>
          <w:lang w:val="en-US" w:eastAsia="pl-PL"/>
        </w:rPr>
        <w:t>1</w:t>
      </w:r>
      <w:r w:rsidR="00677C8F" w:rsidRPr="005D4284">
        <w:rPr>
          <w:sz w:val="19"/>
          <w:szCs w:val="19"/>
          <w:lang w:val="en-US" w:eastAsia="pl-PL"/>
        </w:rPr>
        <w:t xml:space="preserve"> percentage point</w:t>
      </w:r>
      <w:r w:rsidR="00677C8F" w:rsidRPr="00643C57">
        <w:rPr>
          <w:sz w:val="19"/>
          <w:szCs w:val="19"/>
          <w:lang w:val="en-US" w:eastAsia="pl-PL"/>
        </w:rPr>
        <w:t>s</w:t>
      </w:r>
      <w:r w:rsidR="00171461" w:rsidRPr="005D4284">
        <w:rPr>
          <w:sz w:val="19"/>
          <w:szCs w:val="19"/>
          <w:lang w:val="en-US" w:eastAsia="pl-PL"/>
        </w:rPr>
        <w:t xml:space="preserve"> </w:t>
      </w:r>
      <w:r w:rsidR="00EC3BCF" w:rsidRPr="005D4284">
        <w:rPr>
          <w:sz w:val="19"/>
          <w:szCs w:val="19"/>
          <w:lang w:val="en-US" w:eastAsia="pl-PL"/>
        </w:rPr>
        <w:t>(</w:t>
      </w:r>
      <w:r w:rsidR="005F133F" w:rsidRPr="005D4284">
        <w:rPr>
          <w:sz w:val="19"/>
          <w:szCs w:val="19"/>
          <w:lang w:val="en-US" w:eastAsia="pl-PL"/>
        </w:rPr>
        <w:t>-</w:t>
      </w:r>
      <w:r w:rsidR="00E43FA1" w:rsidRPr="005D4284">
        <w:rPr>
          <w:sz w:val="19"/>
          <w:szCs w:val="19"/>
          <w:lang w:val="en-US" w:eastAsia="pl-PL"/>
        </w:rPr>
        <w:t xml:space="preserve">0.5 percentage points and </w:t>
      </w:r>
      <w:r w:rsidR="00274339" w:rsidRPr="005D4284">
        <w:rPr>
          <w:sz w:val="19"/>
          <w:szCs w:val="19"/>
          <w:lang w:val="en-US" w:eastAsia="pl-PL"/>
        </w:rPr>
        <w:t>-1.8</w:t>
      </w:r>
      <w:r w:rsidR="004F7F0B" w:rsidRPr="005D4284">
        <w:rPr>
          <w:sz w:val="19"/>
          <w:szCs w:val="19"/>
          <w:lang w:val="en-US" w:eastAsia="pl-PL"/>
        </w:rPr>
        <w:t xml:space="preserve"> percentage points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4F7F0B" w:rsidRPr="005D4284">
        <w:rPr>
          <w:sz w:val="19"/>
          <w:szCs w:val="19"/>
          <w:lang w:val="en-US" w:eastAsia="pl-PL"/>
        </w:rPr>
        <w:t xml:space="preserve"> quarter of 2022 respectively)</w:t>
      </w:r>
      <w:r w:rsidRPr="005D4284">
        <w:rPr>
          <w:sz w:val="19"/>
          <w:szCs w:val="19"/>
          <w:lang w:val="en-US" w:eastAsia="pl-PL"/>
        </w:rPr>
        <w:t>. The impact of gross fixed capital formation amounted to +</w:t>
      </w:r>
      <w:r w:rsidR="00E47842" w:rsidRPr="005D4284">
        <w:rPr>
          <w:sz w:val="19"/>
          <w:szCs w:val="19"/>
          <w:lang w:val="en-US" w:eastAsia="pl-PL"/>
        </w:rPr>
        <w:t>0.6</w:t>
      </w:r>
      <w:r w:rsidR="00AB20FB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sz w:val="19"/>
          <w:szCs w:val="19"/>
          <w:lang w:val="en-US" w:eastAsia="pl-PL"/>
        </w:rPr>
        <w:t>percentage points (</w:t>
      </w:r>
      <w:r w:rsidR="007621FB" w:rsidRPr="005D4284">
        <w:rPr>
          <w:sz w:val="19"/>
          <w:szCs w:val="19"/>
          <w:lang w:val="en-US" w:eastAsia="pl-PL"/>
        </w:rPr>
        <w:t>against +</w:t>
      </w:r>
      <w:r w:rsidR="00E47842" w:rsidRPr="005D4284">
        <w:rPr>
          <w:sz w:val="19"/>
          <w:szCs w:val="19"/>
          <w:lang w:val="en-US" w:eastAsia="pl-PL"/>
        </w:rPr>
        <w:t>1.2</w:t>
      </w:r>
      <w:r w:rsidR="007621FB" w:rsidRPr="005D4284">
        <w:rPr>
          <w:sz w:val="19"/>
          <w:szCs w:val="19"/>
          <w:lang w:val="en-US" w:eastAsia="pl-PL"/>
        </w:rPr>
        <w:t xml:space="preserve"> percentage points </w:t>
      </w:r>
      <w:r w:rsidRPr="005D4284">
        <w:rPr>
          <w:sz w:val="19"/>
          <w:szCs w:val="19"/>
          <w:lang w:val="en-US" w:eastAsia="pl-PL"/>
        </w:rPr>
        <w:t xml:space="preserve">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8E7C22" w:rsidRPr="005D4284">
        <w:rPr>
          <w:sz w:val="19"/>
          <w:szCs w:val="19"/>
          <w:lang w:val="en-US" w:eastAsia="pl-PL"/>
        </w:rPr>
        <w:t xml:space="preserve"> quarter of 202</w:t>
      </w:r>
      <w:r w:rsidR="00450B01" w:rsidRPr="005D4284">
        <w:rPr>
          <w:sz w:val="19"/>
          <w:szCs w:val="19"/>
          <w:lang w:val="en-US" w:eastAsia="pl-PL"/>
        </w:rPr>
        <w:t>2</w:t>
      </w:r>
      <w:r w:rsidR="007621FB" w:rsidRPr="005D4284">
        <w:rPr>
          <w:sz w:val="19"/>
          <w:szCs w:val="19"/>
          <w:lang w:val="en-US" w:eastAsia="pl-PL"/>
        </w:rPr>
        <w:t>)</w:t>
      </w:r>
      <w:r w:rsidRPr="005D4284">
        <w:rPr>
          <w:sz w:val="19"/>
          <w:szCs w:val="19"/>
          <w:lang w:val="en-US" w:eastAsia="pl-PL"/>
        </w:rPr>
        <w:t xml:space="preserve">. </w:t>
      </w:r>
      <w:r w:rsidR="00AE3994" w:rsidRPr="005D4284">
        <w:rPr>
          <w:sz w:val="19"/>
          <w:szCs w:val="19"/>
          <w:lang w:val="en-US" w:eastAsia="pl-PL"/>
        </w:rPr>
        <w:t xml:space="preserve">The </w:t>
      </w:r>
      <w:r w:rsidRPr="005D4284">
        <w:rPr>
          <w:sz w:val="19"/>
          <w:szCs w:val="19"/>
          <w:lang w:val="en-US" w:eastAsia="pl-PL"/>
        </w:rPr>
        <w:t xml:space="preserve">contribution of changes in inventories amounted to </w:t>
      </w:r>
      <w:r w:rsidR="00642CEA" w:rsidRPr="005D4284">
        <w:rPr>
          <w:sz w:val="19"/>
          <w:szCs w:val="19"/>
          <w:lang w:val="en-US" w:eastAsia="pl-PL"/>
        </w:rPr>
        <w:t>-4.1</w:t>
      </w:r>
      <w:r w:rsidR="00AB20FB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sz w:val="19"/>
          <w:szCs w:val="19"/>
          <w:lang w:val="en-US" w:eastAsia="pl-PL"/>
        </w:rPr>
        <w:t>percentage points (against +</w:t>
      </w:r>
      <w:r w:rsidR="00642CEA" w:rsidRPr="005D4284">
        <w:rPr>
          <w:sz w:val="19"/>
          <w:szCs w:val="19"/>
          <w:lang w:val="en-US" w:eastAsia="pl-PL"/>
        </w:rPr>
        <w:t>1.7</w:t>
      </w:r>
      <w:r w:rsidRPr="005D4284">
        <w:rPr>
          <w:sz w:val="19"/>
          <w:szCs w:val="19"/>
          <w:lang w:val="en-US" w:eastAsia="pl-PL"/>
        </w:rPr>
        <w:t xml:space="preserve"> percentage points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A12645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sz w:val="19"/>
          <w:szCs w:val="19"/>
          <w:lang w:val="en-US" w:eastAsia="pl-PL"/>
        </w:rPr>
        <w:t xml:space="preserve">quarter of </w:t>
      </w:r>
      <w:r w:rsidR="008B16AD" w:rsidRPr="005D4284">
        <w:rPr>
          <w:sz w:val="19"/>
          <w:szCs w:val="19"/>
          <w:lang w:val="en-US" w:eastAsia="pl-PL"/>
        </w:rPr>
        <w:t>2022)</w:t>
      </w:r>
      <w:r w:rsidRPr="005D4284">
        <w:rPr>
          <w:sz w:val="19"/>
          <w:szCs w:val="19"/>
          <w:lang w:val="en-US" w:eastAsia="pl-PL"/>
        </w:rPr>
        <w:t xml:space="preserve">. As a consequence, the impact of gross capital formation on GDP growth </w:t>
      </w:r>
      <w:r w:rsidR="0098580D" w:rsidRPr="005D4284">
        <w:rPr>
          <w:sz w:val="19"/>
          <w:szCs w:val="19"/>
          <w:lang w:val="en-US" w:eastAsia="pl-PL"/>
        </w:rPr>
        <w:t xml:space="preserve">was negative and </w:t>
      </w:r>
      <w:r w:rsidRPr="005D4284">
        <w:rPr>
          <w:sz w:val="19"/>
          <w:szCs w:val="19"/>
          <w:lang w:val="en-US" w:eastAsia="pl-PL"/>
        </w:rPr>
        <w:t xml:space="preserve">amounted to </w:t>
      </w:r>
      <w:r w:rsidR="0098580D" w:rsidRPr="005D4284">
        <w:rPr>
          <w:sz w:val="19"/>
          <w:szCs w:val="19"/>
          <w:lang w:val="en-US" w:eastAsia="pl-PL"/>
        </w:rPr>
        <w:t>-3.5</w:t>
      </w:r>
      <w:r w:rsidRPr="005D4284">
        <w:rPr>
          <w:sz w:val="19"/>
          <w:szCs w:val="19"/>
          <w:lang w:val="en-US" w:eastAsia="pl-PL"/>
        </w:rPr>
        <w:t xml:space="preserve"> percentage points (against +</w:t>
      </w:r>
      <w:r w:rsidR="00BA09F1" w:rsidRPr="005D4284">
        <w:rPr>
          <w:sz w:val="19"/>
          <w:szCs w:val="19"/>
          <w:lang w:val="en-US" w:eastAsia="pl-PL"/>
        </w:rPr>
        <w:t>2.</w:t>
      </w:r>
      <w:r w:rsidR="0098580D" w:rsidRPr="005D4284">
        <w:rPr>
          <w:sz w:val="19"/>
          <w:szCs w:val="19"/>
          <w:lang w:val="en-US" w:eastAsia="pl-PL"/>
        </w:rPr>
        <w:t>9</w:t>
      </w:r>
      <w:r w:rsidRPr="005D4284">
        <w:rPr>
          <w:sz w:val="19"/>
          <w:szCs w:val="19"/>
          <w:lang w:val="en-US" w:eastAsia="pl-PL"/>
        </w:rPr>
        <w:t xml:space="preserve"> percentage points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="00155337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sz w:val="19"/>
          <w:szCs w:val="19"/>
          <w:lang w:val="en-US" w:eastAsia="pl-PL"/>
        </w:rPr>
        <w:t>quarter of 202</w:t>
      </w:r>
      <w:r w:rsidR="008B16AD" w:rsidRPr="005D4284">
        <w:rPr>
          <w:sz w:val="19"/>
          <w:szCs w:val="19"/>
          <w:lang w:val="en-US" w:eastAsia="pl-PL"/>
        </w:rPr>
        <w:t>2</w:t>
      </w:r>
      <w:r w:rsidRPr="005D4284">
        <w:rPr>
          <w:sz w:val="19"/>
          <w:szCs w:val="19"/>
          <w:lang w:val="en-US" w:eastAsia="pl-PL"/>
        </w:rPr>
        <w:t xml:space="preserve">). In the </w:t>
      </w:r>
      <w:r w:rsidR="007F3BC0" w:rsidRPr="005D4284">
        <w:rPr>
          <w:sz w:val="19"/>
          <w:szCs w:val="19"/>
          <w:lang w:val="en-US" w:eastAsia="pl-PL"/>
        </w:rPr>
        <w:t>1st</w:t>
      </w:r>
      <w:r w:rsidR="00DA1B02" w:rsidRPr="005D4284">
        <w:rPr>
          <w:sz w:val="19"/>
          <w:szCs w:val="19"/>
          <w:lang w:val="en-US" w:eastAsia="pl-PL"/>
        </w:rPr>
        <w:t xml:space="preserve"> </w:t>
      </w:r>
      <w:r w:rsidRPr="005D4284">
        <w:rPr>
          <w:sz w:val="19"/>
          <w:szCs w:val="19"/>
          <w:lang w:val="en-US" w:eastAsia="pl-PL"/>
        </w:rPr>
        <w:t>quarter of 202</w:t>
      </w:r>
      <w:r w:rsidR="0053074B" w:rsidRPr="005D4284">
        <w:rPr>
          <w:sz w:val="19"/>
          <w:szCs w:val="19"/>
          <w:lang w:val="en-US" w:eastAsia="pl-PL"/>
        </w:rPr>
        <w:t>3</w:t>
      </w:r>
      <w:r w:rsidR="00E43FA1" w:rsidRPr="005D4284">
        <w:rPr>
          <w:sz w:val="19"/>
          <w:szCs w:val="19"/>
          <w:lang w:val="en-US" w:eastAsia="pl-PL"/>
        </w:rPr>
        <w:t xml:space="preserve"> the </w:t>
      </w:r>
      <w:r w:rsidR="00DA1B02" w:rsidRPr="005D4284">
        <w:rPr>
          <w:sz w:val="19"/>
          <w:szCs w:val="19"/>
          <w:lang w:val="en-US" w:eastAsia="pl-PL"/>
        </w:rPr>
        <w:t>positive</w:t>
      </w:r>
      <w:r w:rsidR="00E43FA1" w:rsidRPr="005D4284">
        <w:rPr>
          <w:sz w:val="19"/>
          <w:szCs w:val="19"/>
          <w:lang w:val="en-US" w:eastAsia="pl-PL"/>
        </w:rPr>
        <w:t xml:space="preserve"> impact of </w:t>
      </w:r>
      <w:r w:rsidRPr="005D4284">
        <w:rPr>
          <w:sz w:val="19"/>
          <w:szCs w:val="19"/>
          <w:lang w:val="en-US" w:eastAsia="pl-PL"/>
        </w:rPr>
        <w:t>the net exports to</w:t>
      </w:r>
      <w:r w:rsidR="00E43FA1" w:rsidRPr="005D4284">
        <w:rPr>
          <w:sz w:val="19"/>
          <w:szCs w:val="19"/>
          <w:lang w:val="en-US" w:eastAsia="pl-PL"/>
        </w:rPr>
        <w:t xml:space="preserve"> the economic growth was noted </w:t>
      </w:r>
      <w:r w:rsidRPr="005D4284">
        <w:rPr>
          <w:sz w:val="19"/>
          <w:szCs w:val="19"/>
          <w:lang w:val="en-US" w:eastAsia="pl-PL"/>
        </w:rPr>
        <w:t xml:space="preserve">which amounted to </w:t>
      </w:r>
      <w:r w:rsidR="00DA1B02" w:rsidRPr="005D4284">
        <w:rPr>
          <w:sz w:val="19"/>
          <w:szCs w:val="19"/>
          <w:lang w:val="en-US" w:eastAsia="pl-PL"/>
        </w:rPr>
        <w:t>+</w:t>
      </w:r>
      <w:r w:rsidR="0053074B" w:rsidRPr="005D4284">
        <w:rPr>
          <w:sz w:val="19"/>
          <w:szCs w:val="19"/>
          <w:lang w:val="en-US" w:eastAsia="pl-PL"/>
        </w:rPr>
        <w:t>4.3</w:t>
      </w:r>
      <w:r w:rsidRPr="005D4284">
        <w:rPr>
          <w:sz w:val="19"/>
          <w:szCs w:val="19"/>
          <w:lang w:val="en-US" w:eastAsia="pl-PL"/>
        </w:rPr>
        <w:t xml:space="preserve"> percentage points (against </w:t>
      </w:r>
      <w:r w:rsidR="00BA09F1" w:rsidRPr="005D4284">
        <w:rPr>
          <w:sz w:val="19"/>
          <w:szCs w:val="19"/>
          <w:lang w:val="en-US" w:eastAsia="pl-PL"/>
        </w:rPr>
        <w:t>+</w:t>
      </w:r>
      <w:r w:rsidR="0053074B" w:rsidRPr="005D4284">
        <w:rPr>
          <w:sz w:val="19"/>
          <w:szCs w:val="19"/>
          <w:lang w:val="en-US" w:eastAsia="pl-PL"/>
        </w:rPr>
        <w:t>1.7</w:t>
      </w:r>
      <w:r w:rsidRPr="005D4284">
        <w:rPr>
          <w:sz w:val="19"/>
          <w:szCs w:val="19"/>
          <w:lang w:val="en-US" w:eastAsia="pl-PL"/>
        </w:rPr>
        <w:t xml:space="preserve"> percentage points in the </w:t>
      </w:r>
      <w:r w:rsidR="007F3BC0" w:rsidRPr="005D4284">
        <w:rPr>
          <w:sz w:val="19"/>
          <w:szCs w:val="19"/>
          <w:lang w:val="en-US" w:eastAsia="pl-PL"/>
        </w:rPr>
        <w:t>4th</w:t>
      </w:r>
      <w:r w:rsidRPr="005D4284">
        <w:rPr>
          <w:sz w:val="19"/>
          <w:szCs w:val="19"/>
          <w:lang w:val="en-US" w:eastAsia="pl-PL"/>
        </w:rPr>
        <w:t xml:space="preserve"> quarter of 202</w:t>
      </w:r>
      <w:r w:rsidR="00844E20" w:rsidRPr="005D4284">
        <w:rPr>
          <w:sz w:val="19"/>
          <w:szCs w:val="19"/>
          <w:lang w:val="en-US" w:eastAsia="pl-PL"/>
        </w:rPr>
        <w:t>2</w:t>
      </w:r>
      <w:r w:rsidRPr="005D4284">
        <w:rPr>
          <w:sz w:val="19"/>
          <w:szCs w:val="19"/>
          <w:lang w:val="en-US" w:eastAsia="pl-PL"/>
        </w:rPr>
        <w:t>).</w:t>
      </w:r>
    </w:p>
    <w:p w14:paraId="78BE2586" w14:textId="77777777" w:rsidR="004E10A7" w:rsidRPr="005D4284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14:paraId="78BE2587" w14:textId="77777777" w:rsidR="004E10A7" w:rsidRDefault="004E10A7" w:rsidP="00966C9A">
      <w:pPr>
        <w:pStyle w:val="Tablicanotka"/>
        <w:rPr>
          <w:lang w:val="en-US"/>
        </w:rPr>
      </w:pPr>
    </w:p>
    <w:p w14:paraId="78BE2588" w14:textId="77777777" w:rsidR="004E10A7" w:rsidRDefault="004E10A7" w:rsidP="00966C9A">
      <w:pPr>
        <w:pStyle w:val="Tablicanotka"/>
        <w:rPr>
          <w:lang w:val="en-US"/>
        </w:rPr>
      </w:pPr>
    </w:p>
    <w:p w14:paraId="78BE2589" w14:textId="77777777" w:rsidR="004E10A7" w:rsidRDefault="004E10A7" w:rsidP="00966C9A">
      <w:pPr>
        <w:pStyle w:val="Tablicanotka"/>
        <w:rPr>
          <w:lang w:val="en-US"/>
        </w:rPr>
      </w:pPr>
    </w:p>
    <w:p w14:paraId="78BE258A" w14:textId="77777777" w:rsidR="004E10A7" w:rsidRDefault="004E10A7" w:rsidP="00966C9A">
      <w:pPr>
        <w:pStyle w:val="Tablicanotka"/>
        <w:rPr>
          <w:lang w:val="en-US"/>
        </w:rPr>
      </w:pPr>
    </w:p>
    <w:p w14:paraId="78BE258B" w14:textId="77777777" w:rsidR="004E10A7" w:rsidRDefault="004E10A7" w:rsidP="00966C9A">
      <w:pPr>
        <w:pStyle w:val="Tablicanotka"/>
        <w:rPr>
          <w:lang w:val="en-US"/>
        </w:rPr>
      </w:pPr>
    </w:p>
    <w:p w14:paraId="78BE258C" w14:textId="77777777" w:rsidR="004E10A7" w:rsidRDefault="004E10A7" w:rsidP="00966C9A">
      <w:pPr>
        <w:pStyle w:val="Tablicanotka"/>
        <w:rPr>
          <w:lang w:val="en-US"/>
        </w:rPr>
      </w:pPr>
    </w:p>
    <w:p w14:paraId="78BE258D" w14:textId="77777777" w:rsidR="004E10A7" w:rsidRDefault="004E10A7" w:rsidP="00966C9A">
      <w:pPr>
        <w:pStyle w:val="Tablicanotka"/>
        <w:rPr>
          <w:lang w:val="en-US"/>
        </w:rPr>
      </w:pPr>
    </w:p>
    <w:p w14:paraId="78BE258E" w14:textId="77777777" w:rsidR="004E10A7" w:rsidRDefault="004E10A7" w:rsidP="00966C9A">
      <w:pPr>
        <w:pStyle w:val="Tablicanotka"/>
        <w:rPr>
          <w:lang w:val="en-US"/>
        </w:rPr>
      </w:pPr>
    </w:p>
    <w:p w14:paraId="78BE258F" w14:textId="77777777" w:rsidR="00E24E58" w:rsidRPr="00257C80" w:rsidRDefault="00E24E58" w:rsidP="009D5650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lastRenderedPageBreak/>
        <w:t>Chart 1. Gross domestic product volume growth rate</w:t>
      </w:r>
    </w:p>
    <w:p w14:paraId="78BE2590" w14:textId="77777777" w:rsidR="00E24E58" w:rsidRPr="00257C80" w:rsidRDefault="00052155" w:rsidP="00E24E58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052155">
        <w:drawing>
          <wp:anchor distT="0" distB="0" distL="114300" distR="114300" simplePos="0" relativeHeight="251800576" behindDoc="0" locked="0" layoutInCell="1" allowOverlap="1" wp14:anchorId="78BE25EB" wp14:editId="78BE25EC">
            <wp:simplePos x="0" y="0"/>
            <wp:positionH relativeFrom="column">
              <wp:posOffset>3810</wp:posOffset>
            </wp:positionH>
            <wp:positionV relativeFrom="paragraph">
              <wp:posOffset>360109</wp:posOffset>
            </wp:positionV>
            <wp:extent cx="5122545" cy="3175000"/>
            <wp:effectExtent l="0" t="0" r="1905" b="6350"/>
            <wp:wrapSquare wrapText="bothSides"/>
            <wp:docPr id="13" name="Obraz 13" descr="The chart presents real growth rates of GDP by quarters for 2021-2022 and 1st quater of 2023, seasonally adjusted and unadjusted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257C80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="00E24E58" w:rsidRPr="00257C80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="00E24E58" w:rsidRPr="00257C80">
        <w:rPr>
          <w:rFonts w:ascii="Fira Sans" w:hAnsi="Fira Sans"/>
          <w:szCs w:val="19"/>
          <w:lang w:val="en-US"/>
        </w:rPr>
        <w:t>of the previous year = 100)</w:t>
      </w:r>
    </w:p>
    <w:p w14:paraId="78BE2591" w14:textId="77777777" w:rsidR="00052155" w:rsidRDefault="00052155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14:paraId="78BE2592" w14:textId="77777777" w:rsidR="00052155" w:rsidRDefault="00052155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14:paraId="78BE2593" w14:textId="77777777" w:rsidR="009422BC" w:rsidRPr="00501FDE" w:rsidRDefault="00D972F6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501FDE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8BE25ED" wp14:editId="78BE25EE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E261C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4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w14:anchorId="08FDD048">
                <v:textbox>
                  <w:txbxContent>
                    <w:p w:rsidRPr="007D5C3A" w:rsidR="00D972F6" w:rsidP="00D972F6" w:rsidRDefault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Chart 2. Gross domestic product volume growth rate</w:t>
      </w:r>
      <w:r w:rsidR="00B47AAF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, seasonally adjusted data</w:t>
      </w:r>
    </w:p>
    <w:p w14:paraId="78BE2594" w14:textId="77777777" w:rsidR="00B43F58" w:rsidRDefault="009422BC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(the previous quarter = 100)</w:t>
      </w:r>
    </w:p>
    <w:p w14:paraId="78BE2595" w14:textId="77777777" w:rsidR="00501FDE" w:rsidRDefault="00052155" w:rsidP="001D6BD5">
      <w:pPr>
        <w:pStyle w:val="Tablicanotka"/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052155">
        <w:rPr>
          <w:lang w:eastAsia="pl-PL"/>
        </w:rPr>
        <w:drawing>
          <wp:anchor distT="0" distB="0" distL="114300" distR="114300" simplePos="0" relativeHeight="251802624" behindDoc="0" locked="0" layoutInCell="1" allowOverlap="1" wp14:anchorId="78BE25EF" wp14:editId="78BE25F0">
            <wp:simplePos x="0" y="0"/>
            <wp:positionH relativeFrom="column">
              <wp:posOffset>3810</wp:posOffset>
            </wp:positionH>
            <wp:positionV relativeFrom="paragraph">
              <wp:posOffset>210756</wp:posOffset>
            </wp:positionV>
            <wp:extent cx="5122545" cy="3175000"/>
            <wp:effectExtent l="0" t="0" r="1905" b="6350"/>
            <wp:wrapSquare wrapText="bothSides"/>
            <wp:docPr id="15" name="Obraz 15" descr="The chart presents volume growth rates of GDP by quarters for 2021- 2022 an 1st quarter of 2023, seasonally adjusted  with the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E2596" w14:textId="77777777" w:rsidR="00B36616" w:rsidRPr="008C560A" w:rsidRDefault="00141128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="00B36616"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="00731338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 xml:space="preserve">quarter = 100, constant prices with </w:t>
      </w:r>
      <w:r w:rsidR="00B36616"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reference year 2015)</w:t>
      </w:r>
    </w:p>
    <w:p w14:paraId="78BE2597" w14:textId="77777777"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A47A00">
        <w:rPr>
          <w:noProof/>
          <w:spacing w:val="-2"/>
          <w:szCs w:val="19"/>
          <w:lang w:val="en-US" w:eastAsia="pl-PL"/>
        </w:rPr>
        <w:t>1st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A47A00">
        <w:rPr>
          <w:rFonts w:cs="Arial"/>
          <w:szCs w:val="19"/>
          <w:lang w:val="en-US"/>
        </w:rPr>
        <w:t>3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A47A00">
        <w:rPr>
          <w:rFonts w:cs="Arial"/>
          <w:szCs w:val="19"/>
          <w:lang w:val="en-US"/>
        </w:rPr>
        <w:t>3.8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A47A00">
        <w:rPr>
          <w:rFonts w:cs="Arial"/>
          <w:szCs w:val="19"/>
          <w:lang w:val="en-US"/>
        </w:rPr>
        <w:t>high</w:t>
      </w:r>
      <w:r w:rsidR="00155337">
        <w:rPr>
          <w:rFonts w:cs="Arial"/>
          <w:szCs w:val="19"/>
          <w:lang w:val="en-US"/>
        </w:rPr>
        <w:t>er</w:t>
      </w:r>
      <w:r w:rsidRPr="003371C8">
        <w:rPr>
          <w:rFonts w:cs="Arial"/>
          <w:szCs w:val="19"/>
          <w:lang w:val="en-US"/>
        </w:rPr>
        <w:t>.</w:t>
      </w:r>
    </w:p>
    <w:p w14:paraId="78BE2598" w14:textId="77777777" w:rsidR="00B36616" w:rsidRPr="003D0CF3" w:rsidRDefault="00B36616" w:rsidP="00232B77">
      <w:pPr>
        <w:tabs>
          <w:tab w:val="left" w:pos="284"/>
        </w:tabs>
        <w:spacing w:after="0" w:line="288" w:lineRule="auto"/>
        <w:contextualSpacing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A47A00">
        <w:rPr>
          <w:noProof/>
          <w:spacing w:val="-2"/>
          <w:szCs w:val="19"/>
          <w:lang w:val="en-US" w:eastAsia="pl-PL"/>
        </w:rPr>
        <w:t>1st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>quarter of 202</w:t>
      </w:r>
      <w:r w:rsidR="00A47A00">
        <w:rPr>
          <w:rFonts w:cs="Arial"/>
          <w:szCs w:val="19"/>
          <w:lang w:val="en-US"/>
        </w:rPr>
        <w:t>3</w:t>
      </w:r>
      <w:r w:rsidRPr="003D0CF3">
        <w:rPr>
          <w:rFonts w:cs="Arial"/>
          <w:szCs w:val="19"/>
          <w:lang w:val="en-US"/>
        </w:rPr>
        <w:t xml:space="preserve"> </w:t>
      </w:r>
      <w:r w:rsidR="00A47A00">
        <w:rPr>
          <w:rFonts w:cs="Arial"/>
          <w:szCs w:val="19"/>
          <w:lang w:val="en-US"/>
        </w:rPr>
        <w:t>in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A47A00">
        <w:rPr>
          <w:rFonts w:cs="Arial"/>
          <w:szCs w:val="19"/>
          <w:lang w:val="en-US"/>
        </w:rPr>
        <w:t>4.2</w:t>
      </w:r>
      <w:r w:rsidRPr="003D0CF3">
        <w:rPr>
          <w:rFonts w:cs="Arial"/>
          <w:szCs w:val="19"/>
          <w:lang w:val="en-US"/>
        </w:rPr>
        <w:t>%, of which:</w:t>
      </w:r>
    </w:p>
    <w:p w14:paraId="78BE2599" w14:textId="77777777" w:rsidR="00661261" w:rsidRDefault="003F2D6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>
        <w:rPr>
          <w:rFonts w:cs="Arial"/>
          <w:szCs w:val="19"/>
          <w:lang w:val="en-US"/>
        </w:rPr>
        <w:t>construction</w:t>
      </w:r>
      <w:r w:rsidRPr="003D0CF3">
        <w:rPr>
          <w:rFonts w:cs="Arial"/>
          <w:szCs w:val="19"/>
          <w:lang w:val="en-US"/>
        </w:rPr>
        <w:t xml:space="preserve"> by </w:t>
      </w:r>
      <w:r w:rsidR="00EF5B71">
        <w:rPr>
          <w:rFonts w:cs="Arial"/>
          <w:szCs w:val="19"/>
          <w:lang w:val="en-US"/>
        </w:rPr>
        <w:t>0.</w:t>
      </w:r>
      <w:r w:rsidR="00A47A00">
        <w:rPr>
          <w:rFonts w:cs="Arial"/>
          <w:szCs w:val="19"/>
          <w:lang w:val="en-US"/>
        </w:rPr>
        <w:t>8</w:t>
      </w:r>
      <w:r w:rsidRPr="003D0CF3">
        <w:rPr>
          <w:rFonts w:cs="Arial"/>
          <w:szCs w:val="19"/>
          <w:lang w:val="en-US"/>
        </w:rPr>
        <w:t>%</w:t>
      </w:r>
      <w:r w:rsidR="00EF5B71">
        <w:rPr>
          <w:rFonts w:cs="Arial"/>
          <w:szCs w:val="19"/>
          <w:lang w:val="en-US"/>
        </w:rPr>
        <w:t>,</w:t>
      </w:r>
    </w:p>
    <w:p w14:paraId="78BE259A" w14:textId="77777777" w:rsidR="00EF5B71" w:rsidRDefault="00EF5B7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A47A00">
        <w:rPr>
          <w:rFonts w:cs="Arial"/>
          <w:szCs w:val="19"/>
          <w:lang w:val="en-US"/>
        </w:rPr>
        <w:t>2</w:t>
      </w:r>
      <w:r w:rsidR="0023031F">
        <w:rPr>
          <w:rFonts w:cs="Arial"/>
          <w:szCs w:val="19"/>
          <w:lang w:val="en-US"/>
        </w:rPr>
        <w:t>.</w:t>
      </w:r>
      <w:r w:rsidR="00A47A00">
        <w:rPr>
          <w:rFonts w:cs="Arial"/>
          <w:szCs w:val="19"/>
          <w:lang w:val="en-US"/>
        </w:rPr>
        <w:t>3</w:t>
      </w:r>
      <w:r>
        <w:rPr>
          <w:rFonts w:cs="Arial"/>
          <w:szCs w:val="19"/>
          <w:lang w:val="en-US"/>
        </w:rPr>
        <w:t>%,</w:t>
      </w:r>
    </w:p>
    <w:p w14:paraId="78BE259B" w14:textId="77777777" w:rsidR="00C400FB" w:rsidRPr="003D0CF3" w:rsidRDefault="003F2D61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 w:rsidR="00566CD9">
        <w:rPr>
          <w:rFonts w:cs="Arial"/>
          <w:szCs w:val="19"/>
          <w:lang w:val="en-US"/>
        </w:rPr>
        <w:t xml:space="preserve"> </w:t>
      </w:r>
      <w:r w:rsidR="00B10349">
        <w:rPr>
          <w:rFonts w:cs="Arial"/>
          <w:szCs w:val="19"/>
          <w:lang w:val="en-US"/>
        </w:rPr>
        <w:t xml:space="preserve">by </w:t>
      </w:r>
      <w:r w:rsidR="00A47A00">
        <w:rPr>
          <w:rFonts w:cs="Arial"/>
          <w:szCs w:val="19"/>
          <w:lang w:val="en-US"/>
        </w:rPr>
        <w:t>4.2</w:t>
      </w:r>
      <w:r w:rsidR="00566CD9">
        <w:rPr>
          <w:rFonts w:cs="Arial"/>
          <w:szCs w:val="19"/>
          <w:lang w:val="en-US"/>
        </w:rPr>
        <w:t>%,</w:t>
      </w:r>
    </w:p>
    <w:p w14:paraId="78BE259C" w14:textId="77777777" w:rsidR="00B36616" w:rsidRPr="003D0CF3" w:rsidRDefault="00B10349" w:rsidP="00137BE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outlineLvl w:val="0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 public administration and defense, compulsory social security, education, human health and social work activities altogether</w:t>
      </w:r>
      <w:r w:rsidRPr="0017292C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 xml:space="preserve">by </w:t>
      </w:r>
      <w:r w:rsidR="00A47A00">
        <w:rPr>
          <w:rFonts w:cs="Arial"/>
          <w:szCs w:val="19"/>
          <w:lang w:val="en-US"/>
        </w:rPr>
        <w:t>1.3</w:t>
      </w:r>
      <w:r w:rsidR="0017292C">
        <w:rPr>
          <w:rFonts w:cs="Arial"/>
          <w:szCs w:val="19"/>
          <w:lang w:val="en-US"/>
        </w:rPr>
        <w:t>%.</w:t>
      </w:r>
    </w:p>
    <w:p w14:paraId="78BE259D" w14:textId="77777777" w:rsidR="004D1D08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</w:t>
      </w:r>
      <w:r w:rsidR="004D1D08">
        <w:rPr>
          <w:rFonts w:cs="Arial"/>
          <w:szCs w:val="19"/>
          <w:lang w:val="en-US"/>
        </w:rPr>
        <w:t xml:space="preserve">in </w:t>
      </w:r>
      <w:r w:rsidR="00A47A00">
        <w:rPr>
          <w:rFonts w:cs="Arial"/>
          <w:szCs w:val="19"/>
          <w:lang w:val="en-US"/>
        </w:rPr>
        <w:t xml:space="preserve">industry fell by 0.7% and in </w:t>
      </w:r>
      <w:r w:rsidR="0078263A" w:rsidRPr="003D0CF3">
        <w:rPr>
          <w:rFonts w:cs="Arial"/>
          <w:szCs w:val="19"/>
          <w:lang w:val="en-US"/>
        </w:rPr>
        <w:t xml:space="preserve">financial and insurance </w:t>
      </w:r>
      <w:r w:rsidR="00A47A00">
        <w:rPr>
          <w:rFonts w:cs="Arial"/>
          <w:szCs w:val="19"/>
          <w:lang w:val="en-US"/>
        </w:rPr>
        <w:t>went down</w:t>
      </w:r>
      <w:r w:rsidR="0078263A">
        <w:rPr>
          <w:rFonts w:cs="Arial"/>
          <w:szCs w:val="19"/>
          <w:lang w:val="en-US"/>
        </w:rPr>
        <w:t xml:space="preserve"> </w:t>
      </w:r>
      <w:r w:rsidR="00B10349" w:rsidRPr="003D0CF3">
        <w:rPr>
          <w:rFonts w:cs="Arial"/>
          <w:szCs w:val="19"/>
          <w:lang w:val="en-US"/>
        </w:rPr>
        <w:t>by</w:t>
      </w:r>
      <w:r w:rsidR="0078263A">
        <w:rPr>
          <w:rFonts w:cs="Arial"/>
          <w:szCs w:val="19"/>
          <w:lang w:val="en-US"/>
        </w:rPr>
        <w:t xml:space="preserve"> </w:t>
      </w:r>
      <w:r w:rsidR="00947E02">
        <w:rPr>
          <w:rFonts w:cs="Arial"/>
          <w:szCs w:val="19"/>
          <w:lang w:val="en-US"/>
        </w:rPr>
        <w:t>0.9</w:t>
      </w:r>
      <w:r w:rsidR="0078263A">
        <w:rPr>
          <w:rFonts w:cs="Arial"/>
          <w:szCs w:val="19"/>
          <w:lang w:val="en-US"/>
        </w:rPr>
        <w:t>%</w:t>
      </w:r>
      <w:r w:rsidR="00E11659">
        <w:rPr>
          <w:rFonts w:cs="Arial"/>
          <w:szCs w:val="19"/>
          <w:lang w:val="en-US"/>
        </w:rPr>
        <w:t>.</w:t>
      </w:r>
    </w:p>
    <w:p w14:paraId="78BE259E" w14:textId="77777777"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Domestic uses in the </w:t>
      </w:r>
      <w:r w:rsidR="005602A0">
        <w:rPr>
          <w:noProof/>
          <w:spacing w:val="-2"/>
          <w:szCs w:val="19"/>
          <w:lang w:val="en-US" w:eastAsia="pl-PL"/>
        </w:rPr>
        <w:t>1st</w:t>
      </w:r>
      <w:r w:rsidRPr="003D0CF3">
        <w:rPr>
          <w:rFonts w:cs="Arial"/>
          <w:szCs w:val="19"/>
          <w:lang w:val="en-US"/>
        </w:rPr>
        <w:t xml:space="preserve"> quarter of 202</w:t>
      </w:r>
      <w:r w:rsidR="005602A0">
        <w:rPr>
          <w:rFonts w:cs="Arial"/>
          <w:szCs w:val="19"/>
          <w:lang w:val="en-US"/>
        </w:rPr>
        <w:t>3</w:t>
      </w:r>
      <w:r w:rsidRPr="003D0CF3">
        <w:rPr>
          <w:rFonts w:cs="Arial"/>
          <w:szCs w:val="19"/>
          <w:lang w:val="en-US"/>
        </w:rPr>
        <w:t xml:space="preserve"> </w:t>
      </w:r>
      <w:r w:rsidR="0089603D">
        <w:rPr>
          <w:rFonts w:cs="Arial"/>
          <w:szCs w:val="19"/>
          <w:lang w:val="en-US"/>
        </w:rPr>
        <w:t>de</w:t>
      </w:r>
      <w:r w:rsidR="006A57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89603D">
        <w:rPr>
          <w:rFonts w:cs="Arial"/>
          <w:szCs w:val="19"/>
          <w:lang w:val="en-US"/>
        </w:rPr>
        <w:t>2.</w:t>
      </w:r>
      <w:r w:rsidR="005602A0">
        <w:rPr>
          <w:rFonts w:cs="Arial"/>
          <w:szCs w:val="19"/>
          <w:lang w:val="en-US"/>
        </w:rPr>
        <w:t>1</w:t>
      </w:r>
      <w:r w:rsidRPr="003D0CF3">
        <w:rPr>
          <w:rFonts w:cs="Arial"/>
          <w:szCs w:val="19"/>
          <w:lang w:val="en-US"/>
        </w:rPr>
        <w:t>%.</w:t>
      </w:r>
    </w:p>
    <w:p w14:paraId="78BE259F" w14:textId="77777777"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5602A0">
        <w:rPr>
          <w:rFonts w:cs="Arial"/>
          <w:szCs w:val="19"/>
          <w:lang w:val="en-US"/>
        </w:rPr>
        <w:t>1s</w:t>
      </w:r>
      <w:r w:rsidR="00A4414C">
        <w:rPr>
          <w:rFonts w:cs="Arial"/>
          <w:szCs w:val="19"/>
          <w:lang w:val="en-US"/>
        </w:rPr>
        <w:t>t</w:t>
      </w:r>
      <w:r>
        <w:rPr>
          <w:rFonts w:cs="Arial"/>
          <w:szCs w:val="19"/>
          <w:lang w:val="en-US"/>
        </w:rPr>
        <w:t xml:space="preserve"> quarter of 202</w:t>
      </w:r>
      <w:r w:rsidR="005602A0">
        <w:rPr>
          <w:rFonts w:cs="Arial"/>
          <w:szCs w:val="19"/>
          <w:lang w:val="en-US"/>
        </w:rPr>
        <w:t>3</w:t>
      </w:r>
      <w:r>
        <w:rPr>
          <w:rFonts w:cs="Arial"/>
          <w:szCs w:val="19"/>
          <w:lang w:val="en-US"/>
        </w:rPr>
        <w:t xml:space="preserve"> total consumption expenditure </w:t>
      </w:r>
      <w:r w:rsidR="005602A0">
        <w:rPr>
          <w:rFonts w:cs="Arial"/>
          <w:szCs w:val="19"/>
          <w:lang w:val="en-US"/>
        </w:rPr>
        <w:t>in</w:t>
      </w:r>
      <w:r>
        <w:rPr>
          <w:rFonts w:cs="Arial"/>
          <w:szCs w:val="19"/>
          <w:lang w:val="en-US"/>
        </w:rPr>
        <w:t xml:space="preserve">creased by </w:t>
      </w:r>
      <w:r w:rsidR="005602A0">
        <w:rPr>
          <w:rFonts w:cs="Arial"/>
          <w:szCs w:val="19"/>
          <w:lang w:val="en-US"/>
        </w:rPr>
        <w:t>1.3</w:t>
      </w:r>
      <w:r>
        <w:rPr>
          <w:rFonts w:cs="Arial"/>
          <w:szCs w:val="19"/>
          <w:lang w:val="en-US"/>
        </w:rPr>
        <w:t>%,</w:t>
      </w:r>
      <w:r w:rsidR="006A5777">
        <w:rPr>
          <w:rFonts w:cs="Arial"/>
          <w:szCs w:val="19"/>
          <w:lang w:val="en-US"/>
        </w:rPr>
        <w:t xml:space="preserve"> in which</w:t>
      </w:r>
      <w:r>
        <w:rPr>
          <w:rFonts w:cs="Arial"/>
          <w:szCs w:val="19"/>
          <w:lang w:val="en-US"/>
        </w:rPr>
        <w:t xml:space="preserve"> consumption</w:t>
      </w:r>
      <w:r w:rsidR="00B36616">
        <w:rPr>
          <w:rFonts w:cs="Arial"/>
          <w:szCs w:val="19"/>
          <w:lang w:val="en-US"/>
        </w:rPr>
        <w:t xml:space="preserve"> </w:t>
      </w:r>
      <w:r w:rsidR="00B36616" w:rsidRPr="00E03DAC">
        <w:rPr>
          <w:rFonts w:cs="Arial"/>
          <w:szCs w:val="19"/>
          <w:lang w:val="en-US"/>
        </w:rPr>
        <w:t xml:space="preserve">expenditure in the households sector </w:t>
      </w:r>
      <w:r w:rsidR="00600EE5">
        <w:rPr>
          <w:rFonts w:cs="Arial"/>
          <w:szCs w:val="19"/>
          <w:lang w:val="en-US"/>
        </w:rPr>
        <w:t>went down</w:t>
      </w:r>
      <w:r w:rsidR="00B36616" w:rsidRPr="00E03DAC">
        <w:rPr>
          <w:rFonts w:cs="Arial"/>
          <w:szCs w:val="19"/>
          <w:lang w:val="en-US"/>
        </w:rPr>
        <w:t xml:space="preserve"> by </w:t>
      </w:r>
      <w:r w:rsidR="005602A0">
        <w:rPr>
          <w:rFonts w:cs="Arial"/>
          <w:szCs w:val="19"/>
          <w:lang w:val="en-US"/>
        </w:rPr>
        <w:t>0.8</w:t>
      </w:r>
      <w:r w:rsidR="006A5777">
        <w:rPr>
          <w:rFonts w:cs="Arial"/>
          <w:szCs w:val="19"/>
          <w:lang w:val="en-US"/>
        </w:rPr>
        <w:t>% and</w:t>
      </w:r>
      <w:r w:rsidR="00B36616" w:rsidRPr="00E03DAC">
        <w:rPr>
          <w:rFonts w:cs="Arial"/>
          <w:szCs w:val="19"/>
          <w:lang w:val="en-US"/>
        </w:rPr>
        <w:t xml:space="preserve"> public consumption </w:t>
      </w:r>
      <w:r w:rsidR="00C12C41">
        <w:rPr>
          <w:rFonts w:cs="Arial"/>
          <w:szCs w:val="19"/>
          <w:lang w:val="en-US"/>
        </w:rPr>
        <w:t xml:space="preserve">expenditure </w:t>
      </w:r>
      <w:r w:rsidR="004B2538">
        <w:rPr>
          <w:rFonts w:cs="Arial"/>
          <w:szCs w:val="19"/>
          <w:lang w:val="en-US"/>
        </w:rPr>
        <w:t xml:space="preserve">grew </w:t>
      </w:r>
      <w:r>
        <w:rPr>
          <w:rFonts w:cs="Arial"/>
          <w:szCs w:val="19"/>
          <w:lang w:val="en-US"/>
        </w:rPr>
        <w:t>b</w:t>
      </w:r>
      <w:r w:rsidR="00B36616" w:rsidRPr="00E03DAC">
        <w:rPr>
          <w:rFonts w:cs="Arial"/>
          <w:szCs w:val="19"/>
          <w:lang w:val="en-US"/>
        </w:rPr>
        <w:t xml:space="preserve">y </w:t>
      </w:r>
      <w:r w:rsidR="004B2538">
        <w:rPr>
          <w:rFonts w:cs="Arial"/>
          <w:szCs w:val="19"/>
          <w:lang w:val="en-US"/>
        </w:rPr>
        <w:t>13.9</w:t>
      </w:r>
      <w:r w:rsidR="00B36616" w:rsidRPr="00E03DAC">
        <w:rPr>
          <w:rFonts w:cs="Arial"/>
          <w:szCs w:val="19"/>
          <w:lang w:val="en-US"/>
        </w:rPr>
        <w:t>%.</w:t>
      </w:r>
    </w:p>
    <w:p w14:paraId="78BE25A0" w14:textId="77777777"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45340B">
        <w:rPr>
          <w:rFonts w:cs="Arial"/>
          <w:szCs w:val="19"/>
          <w:lang w:val="en-US"/>
        </w:rPr>
        <w:t xml:space="preserve">1st quarter of 2023 </w:t>
      </w:r>
      <w:r w:rsidRPr="003D0CF3">
        <w:rPr>
          <w:rFonts w:cs="Arial"/>
          <w:szCs w:val="19"/>
          <w:lang w:val="en-US"/>
        </w:rPr>
        <w:t xml:space="preserve">was </w:t>
      </w:r>
      <w:r w:rsidR="00692A17">
        <w:rPr>
          <w:rFonts w:cs="Arial"/>
          <w:szCs w:val="19"/>
          <w:lang w:val="en-US"/>
        </w:rPr>
        <w:t>low</w:t>
      </w:r>
      <w:r w:rsidR="00600EE5">
        <w:rPr>
          <w:rFonts w:cs="Arial"/>
          <w:szCs w:val="19"/>
          <w:lang w:val="en-US"/>
        </w:rPr>
        <w:t>er</w:t>
      </w:r>
      <w:r w:rsidRPr="003D0CF3">
        <w:rPr>
          <w:rFonts w:cs="Arial"/>
          <w:szCs w:val="19"/>
          <w:lang w:val="en-US"/>
        </w:rPr>
        <w:t xml:space="preserve"> by </w:t>
      </w:r>
      <w:r w:rsidR="004B2538">
        <w:rPr>
          <w:rFonts w:cs="Arial"/>
          <w:szCs w:val="19"/>
          <w:lang w:val="en-US"/>
        </w:rPr>
        <w:t>5.8</w:t>
      </w:r>
      <w:r w:rsidRPr="003D0CF3">
        <w:rPr>
          <w:rFonts w:cs="Arial"/>
          <w:szCs w:val="19"/>
          <w:lang w:val="en-US"/>
        </w:rPr>
        <w:t xml:space="preserve">%, of which </w:t>
      </w:r>
      <w:r w:rsidRPr="003D0CF3">
        <w:rPr>
          <w:lang w:val="en-US"/>
        </w:rPr>
        <w:t xml:space="preserve">gross fixed capital formation </w:t>
      </w:r>
      <w:r w:rsidR="00692A17">
        <w:rPr>
          <w:lang w:val="en-US"/>
        </w:rPr>
        <w:t>in</w:t>
      </w:r>
      <w:r w:rsidRPr="003D0CF3">
        <w:rPr>
          <w:lang w:val="en-US"/>
        </w:rPr>
        <w:t xml:space="preserve">creased by </w:t>
      </w:r>
      <w:r w:rsidR="00692A17">
        <w:rPr>
          <w:lang w:val="en-US"/>
        </w:rPr>
        <w:t>1.</w:t>
      </w:r>
      <w:r w:rsidR="004B2538">
        <w:rPr>
          <w:lang w:val="en-US"/>
        </w:rPr>
        <w:t>9</w:t>
      </w:r>
      <w:r w:rsidRPr="003D0CF3">
        <w:rPr>
          <w:lang w:val="en-US"/>
        </w:rPr>
        <w:t>%.</w:t>
      </w:r>
    </w:p>
    <w:p w14:paraId="78BE25A1" w14:textId="77777777" w:rsidR="00B36616" w:rsidRDefault="00B36616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2015 with previous quarter=100 and corresponding quarter of the previous year=100 for GDP time series and its selected components, seasonally unadjusted, seasonally adjusted and trend.  </w:t>
      </w:r>
    </w:p>
    <w:p w14:paraId="78BE25A2" w14:textId="77777777"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14:paraId="78BE25A3" w14:textId="77777777"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5A4173">
        <w:rPr>
          <w:rFonts w:ascii="Fira Sans" w:hAnsi="Fira Sans" w:cs="Arial"/>
          <w:color w:val="auto"/>
          <w:szCs w:val="19"/>
          <w:lang w:val="en-US"/>
        </w:rPr>
        <w:t>1st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5A4173">
        <w:rPr>
          <w:rFonts w:ascii="Fira Sans" w:hAnsi="Fira Sans" w:cs="Arial"/>
          <w:color w:val="auto"/>
          <w:szCs w:val="19"/>
          <w:lang w:val="en-US"/>
        </w:rPr>
        <w:t>3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2A6E2A">
        <w:rPr>
          <w:rFonts w:ascii="Fira Sans" w:hAnsi="Fira Sans" w:cs="Arial"/>
          <w:color w:val="auto"/>
          <w:szCs w:val="19"/>
          <w:lang w:val="en-US"/>
        </w:rPr>
        <w:t>0.3</w:t>
      </w:r>
      <w:r w:rsidRPr="00600517">
        <w:rPr>
          <w:rFonts w:ascii="Fira Sans" w:hAnsi="Fira Sans" w:cs="Arial"/>
          <w:color w:val="auto"/>
          <w:szCs w:val="19"/>
          <w:lang w:val="en-US"/>
        </w:rPr>
        <w:t>%</w:t>
      </w:r>
      <w:r w:rsidR="005A4173">
        <w:rPr>
          <w:rFonts w:ascii="Fira Sans" w:hAnsi="Fira Sans" w:cs="Arial"/>
          <w:color w:val="auto"/>
          <w:szCs w:val="19"/>
          <w:lang w:val="en-US"/>
        </w:rPr>
        <w:t xml:space="preserve"> lower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than in the corresponding quarter of the previous year. </w:t>
      </w:r>
    </w:p>
    <w:p w14:paraId="78BE25A4" w14:textId="77777777" w:rsidR="00BE652A" w:rsidRDefault="000E76AA" w:rsidP="004E7EA5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0E76AA"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78BE25F1" wp14:editId="78BE25F2">
            <wp:simplePos x="0" y="0"/>
            <wp:positionH relativeFrom="column">
              <wp:posOffset>3810</wp:posOffset>
            </wp:positionH>
            <wp:positionV relativeFrom="paragraph">
              <wp:posOffset>569659</wp:posOffset>
            </wp:positionV>
            <wp:extent cx="5122800" cy="2912400"/>
            <wp:effectExtent l="0" t="0" r="1905" b="2540"/>
            <wp:wrapSquare wrapText="bothSides"/>
            <wp:docPr id="17" name="Obraz 17" descr="The chart presents real growth rates of gross domestic product, consumption expenditure of the housholds sector and gross fixed capital formation by quarters for 2021-2022 and 1st quarter of 2023, seasonally unadjusted with corresponding quarter of the previous year = 100 " title="Chart 3. GDP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14:paraId="78BE25A5" w14:textId="77777777" w:rsidR="000E76AA" w:rsidRDefault="000E76AA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</w:p>
    <w:p w14:paraId="78BE25A6" w14:textId="77777777"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2A6E2A">
        <w:rPr>
          <w:noProof/>
          <w:spacing w:val="-2"/>
          <w:szCs w:val="19"/>
          <w:lang w:val="en-US" w:eastAsia="pl-PL"/>
        </w:rPr>
        <w:t>1st</w:t>
      </w:r>
      <w:r w:rsidRPr="00C9339F">
        <w:rPr>
          <w:rFonts w:cs="Arial"/>
          <w:szCs w:val="19"/>
          <w:lang w:val="en-US"/>
        </w:rPr>
        <w:t xml:space="preserve"> quarter of 202</w:t>
      </w:r>
      <w:r w:rsidR="002A6E2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2A6E2A">
        <w:rPr>
          <w:rFonts w:cs="Arial"/>
          <w:szCs w:val="19"/>
          <w:lang w:val="en-US"/>
        </w:rPr>
        <w:t>0.7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>, of which:</w:t>
      </w:r>
    </w:p>
    <w:p w14:paraId="78BE25A7" w14:textId="77777777" w:rsidR="00D56A3D" w:rsidRPr="00EF5252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EF5252">
        <w:rPr>
          <w:rFonts w:cs="Arial"/>
          <w:szCs w:val="19"/>
          <w:lang w:val="en-US"/>
        </w:rPr>
        <w:t xml:space="preserve">in construction by </w:t>
      </w:r>
      <w:r w:rsidR="00FD1B6A">
        <w:rPr>
          <w:rFonts w:cs="Arial"/>
          <w:szCs w:val="19"/>
          <w:lang w:val="en-US"/>
        </w:rPr>
        <w:t>1.5</w:t>
      </w:r>
      <w:r w:rsidRPr="00EF5252">
        <w:rPr>
          <w:rFonts w:cs="Arial"/>
          <w:szCs w:val="19"/>
          <w:lang w:val="en-US"/>
        </w:rPr>
        <w:t>%,</w:t>
      </w:r>
    </w:p>
    <w:p w14:paraId="78BE25A8" w14:textId="77777777" w:rsidR="00B07645" w:rsidRDefault="00B07645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financial and insurance activities by </w:t>
      </w:r>
      <w:r w:rsidR="00FD1B6A">
        <w:rPr>
          <w:rFonts w:cs="Arial"/>
          <w:szCs w:val="19"/>
          <w:lang w:val="en-US"/>
        </w:rPr>
        <w:t>23.4</w:t>
      </w:r>
      <w:r>
        <w:rPr>
          <w:rFonts w:cs="Arial"/>
          <w:szCs w:val="19"/>
          <w:lang w:val="en-US"/>
        </w:rPr>
        <w:t>%</w:t>
      </w:r>
      <w:r w:rsidR="00002ACE">
        <w:rPr>
          <w:rFonts w:cs="Arial"/>
          <w:szCs w:val="19"/>
          <w:lang w:val="en-US"/>
        </w:rPr>
        <w:t>,</w:t>
      </w:r>
    </w:p>
    <w:p w14:paraId="78BE25A9" w14:textId="77777777"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defense, compulsory so</w:t>
      </w:r>
      <w:r>
        <w:rPr>
          <w:rFonts w:cs="Arial"/>
          <w:szCs w:val="19"/>
          <w:lang w:val="en-US"/>
        </w:rPr>
        <w:t>cial security, education,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AE1AB2">
        <w:rPr>
          <w:rFonts w:cs="Arial"/>
          <w:szCs w:val="19"/>
          <w:lang w:val="en-US"/>
        </w:rPr>
        <w:t>2.</w:t>
      </w:r>
      <w:r w:rsidR="00FD1B6A">
        <w:rPr>
          <w:rFonts w:cs="Arial"/>
          <w:szCs w:val="19"/>
          <w:lang w:val="en-US"/>
        </w:rPr>
        <w:t>3</w:t>
      </w:r>
      <w:r>
        <w:rPr>
          <w:rFonts w:cs="Arial"/>
          <w:szCs w:val="19"/>
          <w:lang w:val="en-US"/>
        </w:rPr>
        <w:t>%.</w:t>
      </w:r>
    </w:p>
    <w:p w14:paraId="78BE25AA" w14:textId="77777777" w:rsidR="00FA5288" w:rsidRDefault="00FA5288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t xml:space="preserve">Gross value added </w:t>
      </w:r>
      <w:r w:rsidR="00EF5252" w:rsidRPr="00EF5252">
        <w:rPr>
          <w:rFonts w:cs="Arial"/>
          <w:szCs w:val="19"/>
          <w:lang w:val="en-US"/>
        </w:rPr>
        <w:t xml:space="preserve">was lower </w:t>
      </w:r>
      <w:r w:rsidR="00FD1B6A">
        <w:rPr>
          <w:rFonts w:cs="Arial"/>
          <w:szCs w:val="19"/>
          <w:lang w:val="en-US"/>
        </w:rPr>
        <w:t xml:space="preserve">than </w:t>
      </w:r>
      <w:r w:rsidR="00EF5252" w:rsidRPr="00B865F4">
        <w:rPr>
          <w:rFonts w:cs="Arial"/>
          <w:szCs w:val="19"/>
          <w:lang w:val="en-US"/>
        </w:rPr>
        <w:t>in t</w:t>
      </w:r>
      <w:r w:rsidR="00EF5252"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 xml:space="preserve">2 : </w:t>
      </w:r>
    </w:p>
    <w:p w14:paraId="78BE25AB" w14:textId="77777777" w:rsidR="00FD1B6A" w:rsidRDefault="00FD1B6A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industry by 1.4%,</w:t>
      </w:r>
    </w:p>
    <w:p w14:paraId="78BE25AC" w14:textId="77777777" w:rsidR="00FD1B6A" w:rsidRDefault="00FD1B6A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trade and repair by 4.4%</w:t>
      </w:r>
      <w:r w:rsidR="007F53D2" w:rsidRPr="0045340B">
        <w:rPr>
          <w:rFonts w:cs="Arial"/>
          <w:szCs w:val="19"/>
          <w:lang w:val="en-US"/>
        </w:rPr>
        <w:t>,</w:t>
      </w:r>
    </w:p>
    <w:p w14:paraId="78BE25AD" w14:textId="77777777" w:rsidR="00992685" w:rsidRPr="00FD1B6A" w:rsidRDefault="00992685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1.2%</w:t>
      </w:r>
    </w:p>
    <w:p w14:paraId="78BE25AE" w14:textId="77777777" w:rsidR="00FD1B6A" w:rsidRPr="00FD1B6A" w:rsidRDefault="00FD1B6A" w:rsidP="00FD1B6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</w:p>
    <w:p w14:paraId="78BE25AF" w14:textId="77777777"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1636AB">
        <w:rPr>
          <w:noProof/>
          <w:spacing w:val="-2"/>
          <w:szCs w:val="19"/>
          <w:lang w:val="en-US" w:eastAsia="pl-PL"/>
        </w:rPr>
        <w:t>1st</w:t>
      </w:r>
      <w:r w:rsidRPr="00C9339F">
        <w:rPr>
          <w:rFonts w:cs="Arial"/>
          <w:szCs w:val="19"/>
          <w:lang w:val="en-US"/>
        </w:rPr>
        <w:t xml:space="preserve"> quarter of 202</w:t>
      </w:r>
      <w:r w:rsidR="001636AB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1636AB">
        <w:rPr>
          <w:rFonts w:cs="Arial"/>
          <w:szCs w:val="19"/>
          <w:lang w:val="en-US"/>
        </w:rPr>
        <w:t>5.2</w:t>
      </w:r>
      <w:r>
        <w:rPr>
          <w:rFonts w:cs="Arial"/>
          <w:szCs w:val="19"/>
          <w:lang w:val="en-US"/>
        </w:rPr>
        <w:t xml:space="preserve">% </w:t>
      </w:r>
      <w:r w:rsidR="001636AB">
        <w:rPr>
          <w:rFonts w:cs="Arial"/>
          <w:szCs w:val="19"/>
          <w:lang w:val="en-US"/>
        </w:rPr>
        <w:t>low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14:paraId="78BE25B0" w14:textId="77777777" w:rsidR="002B6263" w:rsidRPr="00B36848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36848">
        <w:rPr>
          <w:rFonts w:cs="Arial"/>
          <w:szCs w:val="19"/>
          <w:lang w:val="en-US"/>
        </w:rPr>
        <w:t xml:space="preserve">Final consumption expenditure in the </w:t>
      </w:r>
      <w:r w:rsidR="001636AB">
        <w:rPr>
          <w:noProof/>
          <w:spacing w:val="-2"/>
          <w:szCs w:val="19"/>
          <w:lang w:val="en-US" w:eastAsia="pl-PL"/>
        </w:rPr>
        <w:t>1st</w:t>
      </w:r>
      <w:r w:rsidRPr="00B36848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B36848">
        <w:rPr>
          <w:rFonts w:cs="Arial"/>
          <w:szCs w:val="19"/>
          <w:lang w:val="en-US"/>
        </w:rPr>
        <w:t>quarter of 202</w:t>
      </w:r>
      <w:r w:rsidR="001636AB">
        <w:rPr>
          <w:rFonts w:cs="Arial"/>
          <w:szCs w:val="19"/>
          <w:lang w:val="en-US"/>
        </w:rPr>
        <w:t>3</w:t>
      </w:r>
      <w:r w:rsidRPr="00B36848">
        <w:rPr>
          <w:rFonts w:cs="Arial"/>
          <w:szCs w:val="19"/>
          <w:lang w:val="en-US"/>
        </w:rPr>
        <w:t xml:space="preserve"> compared with the same quarter of the previous year was </w:t>
      </w:r>
      <w:r w:rsidR="00694736" w:rsidRPr="00B36848">
        <w:rPr>
          <w:rFonts w:cs="Arial"/>
          <w:szCs w:val="19"/>
          <w:lang w:val="en-US"/>
        </w:rPr>
        <w:t>1.</w:t>
      </w:r>
      <w:r w:rsidR="001636AB">
        <w:rPr>
          <w:rFonts w:cs="Arial"/>
          <w:szCs w:val="19"/>
          <w:lang w:val="en-US"/>
        </w:rPr>
        <w:t>6</w:t>
      </w:r>
      <w:r w:rsidRPr="00B36848">
        <w:rPr>
          <w:rFonts w:cs="Arial"/>
          <w:szCs w:val="19"/>
          <w:lang w:val="en-US"/>
        </w:rPr>
        <w:t xml:space="preserve">% </w:t>
      </w:r>
      <w:r w:rsidR="00694736" w:rsidRPr="00B36848">
        <w:rPr>
          <w:rFonts w:cs="Arial"/>
          <w:szCs w:val="19"/>
          <w:lang w:val="en-US"/>
        </w:rPr>
        <w:t>low</w:t>
      </w:r>
      <w:r w:rsidRPr="00B36848">
        <w:rPr>
          <w:rFonts w:cs="Arial"/>
          <w:szCs w:val="19"/>
          <w:lang w:val="en-US"/>
        </w:rPr>
        <w:t xml:space="preserve">er, of which consumption expenditure in the households sector </w:t>
      </w:r>
      <w:r w:rsidR="00694736" w:rsidRPr="00B36848">
        <w:rPr>
          <w:rFonts w:cs="Arial"/>
          <w:szCs w:val="19"/>
          <w:lang w:val="en-US"/>
        </w:rPr>
        <w:t>de</w:t>
      </w:r>
      <w:r w:rsidR="00DC4777" w:rsidRPr="00B36848">
        <w:rPr>
          <w:rFonts w:cs="Arial"/>
          <w:szCs w:val="19"/>
          <w:lang w:val="en-US"/>
        </w:rPr>
        <w:t>creased by</w:t>
      </w:r>
      <w:r w:rsidRPr="00B36848">
        <w:rPr>
          <w:rFonts w:cs="Arial"/>
          <w:szCs w:val="19"/>
          <w:lang w:val="en-US"/>
        </w:rPr>
        <w:t xml:space="preserve"> </w:t>
      </w:r>
      <w:r w:rsidR="001636AB">
        <w:rPr>
          <w:rFonts w:cs="Arial"/>
          <w:szCs w:val="19"/>
          <w:lang w:val="en-US"/>
        </w:rPr>
        <w:t>2.0</w:t>
      </w:r>
      <w:r w:rsidRPr="00B36848">
        <w:rPr>
          <w:rFonts w:cs="Arial"/>
          <w:szCs w:val="19"/>
          <w:lang w:val="en-US"/>
        </w:rPr>
        <w:t xml:space="preserve">% and public consumption expenditure </w:t>
      </w:r>
      <w:r w:rsidR="00694736" w:rsidRPr="00B36848">
        <w:rPr>
          <w:rFonts w:cs="Arial"/>
          <w:szCs w:val="19"/>
          <w:lang w:val="en-US"/>
        </w:rPr>
        <w:t>de</w:t>
      </w:r>
      <w:r w:rsidR="00DC4777" w:rsidRPr="00B36848">
        <w:rPr>
          <w:rFonts w:cs="Arial"/>
          <w:szCs w:val="19"/>
          <w:lang w:val="en-US"/>
        </w:rPr>
        <w:t>creased</w:t>
      </w:r>
      <w:r w:rsidRPr="00B36848">
        <w:rPr>
          <w:rFonts w:cs="Arial"/>
          <w:szCs w:val="19"/>
          <w:lang w:val="en-US"/>
        </w:rPr>
        <w:t xml:space="preserve"> by </w:t>
      </w:r>
      <w:r w:rsidR="007237DC">
        <w:rPr>
          <w:rFonts w:cs="Arial"/>
          <w:szCs w:val="19"/>
          <w:lang w:val="en-US"/>
        </w:rPr>
        <w:t>0.5</w:t>
      </w:r>
      <w:r w:rsidRPr="00B36848">
        <w:rPr>
          <w:rFonts w:cs="Arial"/>
          <w:szCs w:val="19"/>
          <w:lang w:val="en-US"/>
        </w:rPr>
        <w:t xml:space="preserve">%. </w:t>
      </w:r>
    </w:p>
    <w:p w14:paraId="78BE25B1" w14:textId="77777777"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1636AB">
        <w:rPr>
          <w:noProof/>
          <w:spacing w:val="-2"/>
          <w:szCs w:val="19"/>
          <w:lang w:val="en-US" w:eastAsia="pl-PL"/>
        </w:rPr>
        <w:t>1st</w:t>
      </w:r>
      <w:r w:rsidRPr="00C9339F">
        <w:rPr>
          <w:rFonts w:cs="Arial"/>
          <w:szCs w:val="19"/>
          <w:lang w:val="en-US"/>
        </w:rPr>
        <w:t xml:space="preserve"> quarter of 202</w:t>
      </w:r>
      <w:r w:rsidR="006A637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6A637A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6A637A">
        <w:rPr>
          <w:rFonts w:cs="Arial"/>
          <w:szCs w:val="19"/>
          <w:lang w:val="en-US"/>
        </w:rPr>
        <w:t>1</w:t>
      </w:r>
      <w:r w:rsidR="00694736">
        <w:rPr>
          <w:rFonts w:cs="Arial"/>
          <w:szCs w:val="19"/>
          <w:lang w:val="en-US"/>
        </w:rPr>
        <w:t>8.</w:t>
      </w:r>
      <w:r w:rsidR="006A637A">
        <w:rPr>
          <w:rFonts w:cs="Arial"/>
          <w:szCs w:val="19"/>
          <w:lang w:val="en-US"/>
        </w:rPr>
        <w:t>4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6A637A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 xml:space="preserve">,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6A637A">
        <w:rPr>
          <w:rFonts w:cs="Arial"/>
          <w:szCs w:val="19"/>
          <w:lang w:val="en-US"/>
        </w:rPr>
        <w:t>5.5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6A637A">
        <w:rPr>
          <w:rFonts w:cs="Arial"/>
          <w:szCs w:val="19"/>
          <w:lang w:val="en-US"/>
        </w:rPr>
        <w:t>12.7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6A637A">
        <w:rPr>
          <w:rFonts w:cs="Arial"/>
          <w:szCs w:val="19"/>
          <w:lang w:val="en-US"/>
        </w:rPr>
        <w:t>12.5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14:paraId="78BE25B2" w14:textId="77777777"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100, constant average prices of the previous year) is presented in tables 3 and 4. Table 5 includes information on contribution to GDP volume growth rate.</w:t>
      </w:r>
    </w:p>
    <w:p w14:paraId="78BE25B3" w14:textId="77777777"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14:paraId="78BE25B4" w14:textId="77777777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Statistics Poland, please provide information: “Own study based on Statistics Poland data”.</w:t>
      </w:r>
    </w:p>
    <w:p w14:paraId="78BE25B5" w14:textId="77777777" w:rsidR="00DA331D" w:rsidRPr="007D5C3A" w:rsidRDefault="00DA331D" w:rsidP="00E95B8E">
      <w:pPr>
        <w:rPr>
          <w:sz w:val="16"/>
          <w:lang w:val="en-US"/>
        </w:rPr>
      </w:pPr>
    </w:p>
    <w:p w14:paraId="78BE25B6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8BE25BF" w14:textId="77777777" w:rsidTr="009E7D31">
        <w:trPr>
          <w:trHeight w:val="1626"/>
        </w:trPr>
        <w:tc>
          <w:tcPr>
            <w:tcW w:w="4926" w:type="dxa"/>
          </w:tcPr>
          <w:p w14:paraId="78BE25B7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78BE25B8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78BE25B9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78BE25BA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8BE25BB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78BE25BC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8BE25BD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8BE25BE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570CC6" w14:paraId="78BE25C4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78BE25C0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78BE25C1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78BE25C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8BE25C3" w14:textId="77777777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8BE25F3" wp14:editId="78BE25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78BE25C7" w14:textId="77777777" w:rsidTr="009E7D31">
        <w:trPr>
          <w:trHeight w:val="418"/>
        </w:trPr>
        <w:tc>
          <w:tcPr>
            <w:tcW w:w="4926" w:type="dxa"/>
            <w:vMerge/>
          </w:tcPr>
          <w:p w14:paraId="78BE25C5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BE25C6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8BE25F5" wp14:editId="78BE25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78BE25CA" w14:textId="77777777" w:rsidTr="009E7D31">
        <w:trPr>
          <w:trHeight w:val="480"/>
        </w:trPr>
        <w:tc>
          <w:tcPr>
            <w:tcW w:w="4926" w:type="dxa"/>
            <w:vMerge/>
          </w:tcPr>
          <w:p w14:paraId="78BE25C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8BE25C9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78BE25F7" wp14:editId="78BE25F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78BE25CD" w14:textId="77777777" w:rsidTr="009E7D31">
        <w:trPr>
          <w:trHeight w:val="480"/>
        </w:trPr>
        <w:tc>
          <w:tcPr>
            <w:tcW w:w="4926" w:type="dxa"/>
          </w:tcPr>
          <w:p w14:paraId="78BE25CB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8BE25C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8BE25F9" wp14:editId="78BE25F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78BE25D0" w14:textId="77777777" w:rsidTr="009E7D31">
        <w:trPr>
          <w:trHeight w:val="480"/>
        </w:trPr>
        <w:tc>
          <w:tcPr>
            <w:tcW w:w="4926" w:type="dxa"/>
          </w:tcPr>
          <w:p w14:paraId="78BE25C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8BE25CF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78BE25FB" wp14:editId="78BE25F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78BE25D3" w14:textId="77777777" w:rsidTr="009E7D31">
        <w:trPr>
          <w:trHeight w:val="953"/>
        </w:trPr>
        <w:tc>
          <w:tcPr>
            <w:tcW w:w="4926" w:type="dxa"/>
          </w:tcPr>
          <w:p w14:paraId="78BE25D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8BE25D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8BE25FD" wp14:editId="78BE25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1C2FC8" w14:paraId="78BE25DF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BE25D4" w14:textId="77777777"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78BE25D5" w14:textId="77777777" w:rsidR="000516A6" w:rsidRPr="00E724AF" w:rsidRDefault="001C2FC8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hyperlink r:id="rId25" w:tooltip="Website address at news release: Flash estimate of Gross Domestic Product in the first quarter of 2023" w:history="1">
              <w:r w:rsidR="000516A6" w:rsidRPr="000516A6">
                <w:rPr>
                  <w:rStyle w:val="Hipercze"/>
                  <w:rFonts w:cstheme="minorBidi"/>
                  <w:szCs w:val="19"/>
                  <w:lang w:val="en-US"/>
                </w:rPr>
                <w:t>Flash estimate of Gross Domestic Product in the first quarter of 2023</w:t>
              </w:r>
            </w:hyperlink>
          </w:p>
          <w:p w14:paraId="78BE25D6" w14:textId="77777777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8BE25D7" w14:textId="77777777" w:rsidR="0070132E" w:rsidRPr="000516A6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begin"/>
            </w:r>
            <w:r w:rsidR="00C81C36" w:rsidRPr="000516A6">
              <w:rPr>
                <w:rStyle w:val="Hipercze"/>
                <w:rFonts w:cstheme="minorBidi"/>
                <w:szCs w:val="19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separate"/>
            </w:r>
            <w:r w:rsidR="0070132E" w:rsidRPr="000516A6">
              <w:rPr>
                <w:rStyle w:val="Hipercze"/>
                <w:rFonts w:cstheme="minorBidi"/>
                <w:szCs w:val="19"/>
                <w:lang w:val="en-US"/>
              </w:rPr>
              <w:t>Knowledge database-National Accounts</w:t>
            </w:r>
          </w:p>
          <w:p w14:paraId="78BE25D8" w14:textId="77777777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78BE25D9" w14:textId="77777777" w:rsidR="00DE2400" w:rsidRPr="000516A6" w:rsidRDefault="001C2FC8" w:rsidP="00747B8C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6" w:tooltip="Website address at terms used in official statistics to define a meaning –gross domestic product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domestic product</w:t>
              </w:r>
            </w:hyperlink>
          </w:p>
          <w:p w14:paraId="78BE25DA" w14:textId="77777777" w:rsidR="000E6C86" w:rsidRPr="000516A6" w:rsidRDefault="001C2FC8" w:rsidP="00747B8C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7" w:tooltip="Website address at terms used in official statistics to define a meaning – gross value added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value added</w:t>
              </w:r>
            </w:hyperlink>
          </w:p>
          <w:p w14:paraId="78BE25DB" w14:textId="77777777" w:rsidR="000E6C86" w:rsidRPr="00ED3ED3" w:rsidRDefault="001C2FC8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Website address at terms used in official statistics to define a meaning – gross capital formation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capital formation</w:t>
              </w:r>
            </w:hyperlink>
          </w:p>
          <w:p w14:paraId="78BE25DC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8BE25D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8BE25DE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8BE25E0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1C2FC8" w14:paraId="78BE25E3" w14:textId="77777777" w:rsidTr="00E23337">
        <w:trPr>
          <w:trHeight w:val="1912"/>
        </w:trPr>
        <w:tc>
          <w:tcPr>
            <w:tcW w:w="4379" w:type="dxa"/>
          </w:tcPr>
          <w:p w14:paraId="78BE25E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78BE25E2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78BE25E4" w14:textId="77777777" w:rsidR="000470AA" w:rsidRPr="007D5C3A" w:rsidRDefault="000470AA" w:rsidP="000470AA">
      <w:pPr>
        <w:rPr>
          <w:sz w:val="20"/>
          <w:lang w:val="en-US"/>
        </w:rPr>
      </w:pPr>
    </w:p>
    <w:p w14:paraId="78BE25E5" w14:textId="77777777" w:rsidR="000470AA" w:rsidRPr="007D5C3A" w:rsidRDefault="000470AA" w:rsidP="000470AA">
      <w:pPr>
        <w:rPr>
          <w:sz w:val="18"/>
          <w:lang w:val="en-US"/>
        </w:rPr>
      </w:pPr>
    </w:p>
    <w:p w14:paraId="78BE25E6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E2601" w14:textId="77777777" w:rsidR="00D6778B" w:rsidRDefault="00D6778B" w:rsidP="000662E2">
      <w:pPr>
        <w:spacing w:after="0" w:line="240" w:lineRule="auto"/>
      </w:pPr>
      <w:r>
        <w:separator/>
      </w:r>
    </w:p>
  </w:endnote>
  <w:endnote w:type="continuationSeparator" w:id="0">
    <w:p w14:paraId="78BE2602" w14:textId="77777777" w:rsidR="00D6778B" w:rsidRDefault="00D677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0AEE9A1-FF02-41D2-A07E-75319964E9D8}"/>
    <w:embedBold r:id="rId2" w:fontKey="{5721EECE-2346-47C8-ABC3-941CEBDE31A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0C404FC-D12A-4697-A16E-6EB5444676B7}"/>
    <w:embedBold r:id="rId4" w:fontKey="{75FB219E-553C-4CF4-B625-E0F85FFD65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41AFD8D-F892-4C9A-9322-FFD25D1F510C}"/>
    <w:embedBold r:id="rId6" w:fontKey="{4B8E4F6A-81DB-4D39-8B07-C0F11849F9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920D780-0E4E-499A-BF88-B608F467225A}"/>
    <w:embedItalic r:id="rId8" w:fontKey="{009C1320-F4F0-4466-AD62-050E8B9F2D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BBF7612-2FB7-4818-AFFA-B9DB582E3C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36EB4D7-5ED8-4D55-905B-C9F72873676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405843B-95AE-48EA-9C34-2C9772F11B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78BE260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C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8BE260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C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8BE260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C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E25FF" w14:textId="77777777" w:rsidR="00D6778B" w:rsidRDefault="00D6778B" w:rsidP="000662E2">
      <w:pPr>
        <w:spacing w:after="0" w:line="240" w:lineRule="auto"/>
      </w:pPr>
      <w:r>
        <w:separator/>
      </w:r>
    </w:p>
  </w:footnote>
  <w:footnote w:type="continuationSeparator" w:id="0">
    <w:p w14:paraId="78BE2600" w14:textId="77777777" w:rsidR="00D6778B" w:rsidRDefault="00D677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E2603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8BE260E" wp14:editId="78BE260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2253C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BE260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E260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8BE2610" wp14:editId="78BE261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BE2612" wp14:editId="78BE26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BE261D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8BE2614" wp14:editId="78BE2615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5176B4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BE2607" w14:textId="77777777" w:rsidR="00540C5C" w:rsidRDefault="00540C5C">
    <w:pPr>
      <w:pStyle w:val="Nagwek"/>
      <w:rPr>
        <w:noProof/>
        <w:lang w:eastAsia="pl-PL"/>
      </w:rPr>
    </w:pPr>
  </w:p>
  <w:p w14:paraId="78BE2608" w14:textId="77777777" w:rsidR="00540C5C" w:rsidRDefault="00540C5C">
    <w:pPr>
      <w:pStyle w:val="Nagwek"/>
      <w:rPr>
        <w:noProof/>
        <w:lang w:eastAsia="pl-PL"/>
      </w:rPr>
    </w:pPr>
  </w:p>
  <w:p w14:paraId="78BE260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BE2616" wp14:editId="78BE261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31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BE261E" w14:textId="77777777" w:rsidR="00F37172" w:rsidRPr="00A01B40" w:rsidRDefault="004C1B43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4033F3">
                            <w:t>.</w:t>
                          </w:r>
                          <w:r w:rsidR="008F157C">
                            <w:t>0</w:t>
                          </w:r>
                          <w:r>
                            <w:t>5</w:t>
                          </w:r>
                          <w:r w:rsidR="004033F3">
                            <w:t>.202</w:t>
                          </w:r>
                          <w:r w:rsidR="008F157C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31.05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Bv938O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4C1B43" w:rsidP="00F049AB">
                    <w:pPr>
                      <w:pStyle w:val="Datainformacjisygnalnej"/>
                    </w:pPr>
                    <w:r>
                      <w:t>31</w:t>
                    </w:r>
                    <w:r w:rsidR="004033F3">
                      <w:t>.</w:t>
                    </w:r>
                    <w:r w:rsidR="008F157C">
                      <w:t>0</w:t>
                    </w:r>
                    <w:r>
                      <w:t>5</w:t>
                    </w:r>
                    <w:r w:rsidR="004033F3">
                      <w:t>.202</w:t>
                    </w:r>
                    <w:r w:rsidR="008F157C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E260B" w14:textId="77777777" w:rsidR="00607CC5" w:rsidRDefault="00607CC5">
    <w:pPr>
      <w:pStyle w:val="Nagwek"/>
    </w:pPr>
  </w:p>
  <w:p w14:paraId="78BE260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4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02241"/>
    <w:multiLevelType w:val="hybridMultilevel"/>
    <w:tmpl w:val="BDB8C148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5E34AC7"/>
    <w:multiLevelType w:val="hybridMultilevel"/>
    <w:tmpl w:val="FF8C2F7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03B55"/>
    <w:multiLevelType w:val="hybridMultilevel"/>
    <w:tmpl w:val="4162BCDE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26AC"/>
    <w:rsid w:val="00014ECD"/>
    <w:rsid w:val="000152F5"/>
    <w:rsid w:val="000213D4"/>
    <w:rsid w:val="00021CD0"/>
    <w:rsid w:val="000304BE"/>
    <w:rsid w:val="000339F5"/>
    <w:rsid w:val="000365DC"/>
    <w:rsid w:val="0004459D"/>
    <w:rsid w:val="0004582E"/>
    <w:rsid w:val="0004664C"/>
    <w:rsid w:val="000470AA"/>
    <w:rsid w:val="000516A6"/>
    <w:rsid w:val="00052155"/>
    <w:rsid w:val="00055A0A"/>
    <w:rsid w:val="00057CA1"/>
    <w:rsid w:val="00063801"/>
    <w:rsid w:val="000647A9"/>
    <w:rsid w:val="000662E2"/>
    <w:rsid w:val="00066883"/>
    <w:rsid w:val="0007008D"/>
    <w:rsid w:val="00070552"/>
    <w:rsid w:val="000706AE"/>
    <w:rsid w:val="00071B39"/>
    <w:rsid w:val="00074DD8"/>
    <w:rsid w:val="00075759"/>
    <w:rsid w:val="0007728B"/>
    <w:rsid w:val="000806F7"/>
    <w:rsid w:val="00084384"/>
    <w:rsid w:val="0008544C"/>
    <w:rsid w:val="0008696B"/>
    <w:rsid w:val="00095131"/>
    <w:rsid w:val="00095FA0"/>
    <w:rsid w:val="00097840"/>
    <w:rsid w:val="000A042D"/>
    <w:rsid w:val="000A2A33"/>
    <w:rsid w:val="000A500D"/>
    <w:rsid w:val="000A5970"/>
    <w:rsid w:val="000B0727"/>
    <w:rsid w:val="000B16E4"/>
    <w:rsid w:val="000B70A4"/>
    <w:rsid w:val="000C135D"/>
    <w:rsid w:val="000C4083"/>
    <w:rsid w:val="000C4C68"/>
    <w:rsid w:val="000D017B"/>
    <w:rsid w:val="000D0FB1"/>
    <w:rsid w:val="000D1D43"/>
    <w:rsid w:val="000D225C"/>
    <w:rsid w:val="000D2A5C"/>
    <w:rsid w:val="000D39F0"/>
    <w:rsid w:val="000D7F7A"/>
    <w:rsid w:val="000E0918"/>
    <w:rsid w:val="000E0AD0"/>
    <w:rsid w:val="000E6C86"/>
    <w:rsid w:val="000E76AA"/>
    <w:rsid w:val="000E79A9"/>
    <w:rsid w:val="000F0B9A"/>
    <w:rsid w:val="000F1BA5"/>
    <w:rsid w:val="000F569C"/>
    <w:rsid w:val="001011C3"/>
    <w:rsid w:val="00101908"/>
    <w:rsid w:val="00106DA3"/>
    <w:rsid w:val="00110214"/>
    <w:rsid w:val="00110D87"/>
    <w:rsid w:val="00112399"/>
    <w:rsid w:val="00114DB9"/>
    <w:rsid w:val="00116087"/>
    <w:rsid w:val="00117711"/>
    <w:rsid w:val="00125C10"/>
    <w:rsid w:val="00130296"/>
    <w:rsid w:val="00133A39"/>
    <w:rsid w:val="00133EEA"/>
    <w:rsid w:val="00134145"/>
    <w:rsid w:val="00136736"/>
    <w:rsid w:val="00136740"/>
    <w:rsid w:val="00136D67"/>
    <w:rsid w:val="00137BE9"/>
    <w:rsid w:val="00141128"/>
    <w:rsid w:val="001423B6"/>
    <w:rsid w:val="001448A7"/>
    <w:rsid w:val="00146621"/>
    <w:rsid w:val="00155337"/>
    <w:rsid w:val="00156F04"/>
    <w:rsid w:val="00157083"/>
    <w:rsid w:val="001617E3"/>
    <w:rsid w:val="00162325"/>
    <w:rsid w:val="001636AB"/>
    <w:rsid w:val="001677EF"/>
    <w:rsid w:val="00171461"/>
    <w:rsid w:val="0017292C"/>
    <w:rsid w:val="00174969"/>
    <w:rsid w:val="00177278"/>
    <w:rsid w:val="00180D58"/>
    <w:rsid w:val="00181537"/>
    <w:rsid w:val="00184215"/>
    <w:rsid w:val="001951DA"/>
    <w:rsid w:val="00197586"/>
    <w:rsid w:val="001A37AD"/>
    <w:rsid w:val="001B0003"/>
    <w:rsid w:val="001B053D"/>
    <w:rsid w:val="001B35E4"/>
    <w:rsid w:val="001B580F"/>
    <w:rsid w:val="001C2B32"/>
    <w:rsid w:val="001C2FC8"/>
    <w:rsid w:val="001C3269"/>
    <w:rsid w:val="001C39A4"/>
    <w:rsid w:val="001D19B6"/>
    <w:rsid w:val="001D1DB4"/>
    <w:rsid w:val="001D23F1"/>
    <w:rsid w:val="001D25F9"/>
    <w:rsid w:val="001D61ED"/>
    <w:rsid w:val="001D6BD5"/>
    <w:rsid w:val="001D7BC0"/>
    <w:rsid w:val="001D7C39"/>
    <w:rsid w:val="001E278F"/>
    <w:rsid w:val="001E4A2F"/>
    <w:rsid w:val="001E5B2D"/>
    <w:rsid w:val="001F2D5B"/>
    <w:rsid w:val="0020156C"/>
    <w:rsid w:val="002021A6"/>
    <w:rsid w:val="0021202B"/>
    <w:rsid w:val="00216634"/>
    <w:rsid w:val="0022018F"/>
    <w:rsid w:val="0022187F"/>
    <w:rsid w:val="002242FC"/>
    <w:rsid w:val="00226DB4"/>
    <w:rsid w:val="0023031F"/>
    <w:rsid w:val="00231A7D"/>
    <w:rsid w:val="00232B77"/>
    <w:rsid w:val="00242D31"/>
    <w:rsid w:val="002501DB"/>
    <w:rsid w:val="002519EF"/>
    <w:rsid w:val="0025250F"/>
    <w:rsid w:val="0025481E"/>
    <w:rsid w:val="002574F9"/>
    <w:rsid w:val="00257C80"/>
    <w:rsid w:val="00260F7D"/>
    <w:rsid w:val="00262B61"/>
    <w:rsid w:val="00262CC6"/>
    <w:rsid w:val="00263E08"/>
    <w:rsid w:val="00272443"/>
    <w:rsid w:val="00274339"/>
    <w:rsid w:val="00276301"/>
    <w:rsid w:val="00276811"/>
    <w:rsid w:val="00281464"/>
    <w:rsid w:val="00281CE9"/>
    <w:rsid w:val="00282699"/>
    <w:rsid w:val="00287B01"/>
    <w:rsid w:val="002903F3"/>
    <w:rsid w:val="0029104C"/>
    <w:rsid w:val="002926DF"/>
    <w:rsid w:val="00296697"/>
    <w:rsid w:val="00297AD6"/>
    <w:rsid w:val="002A6E2A"/>
    <w:rsid w:val="002B0472"/>
    <w:rsid w:val="002B6263"/>
    <w:rsid w:val="002B6B12"/>
    <w:rsid w:val="002C0612"/>
    <w:rsid w:val="002C1E7B"/>
    <w:rsid w:val="002C21F0"/>
    <w:rsid w:val="002D01DF"/>
    <w:rsid w:val="002D7396"/>
    <w:rsid w:val="002E2973"/>
    <w:rsid w:val="002E3EB3"/>
    <w:rsid w:val="002E45D5"/>
    <w:rsid w:val="002E6140"/>
    <w:rsid w:val="002E6985"/>
    <w:rsid w:val="002E71B6"/>
    <w:rsid w:val="002F35F6"/>
    <w:rsid w:val="002F55CC"/>
    <w:rsid w:val="002F77C8"/>
    <w:rsid w:val="00304F22"/>
    <w:rsid w:val="0030529C"/>
    <w:rsid w:val="00306C7C"/>
    <w:rsid w:val="00314F86"/>
    <w:rsid w:val="00317F4D"/>
    <w:rsid w:val="00322EDD"/>
    <w:rsid w:val="00325999"/>
    <w:rsid w:val="00325BAE"/>
    <w:rsid w:val="003309FA"/>
    <w:rsid w:val="00332320"/>
    <w:rsid w:val="00335885"/>
    <w:rsid w:val="003363DA"/>
    <w:rsid w:val="0033739A"/>
    <w:rsid w:val="003436C3"/>
    <w:rsid w:val="003437ED"/>
    <w:rsid w:val="00343BFC"/>
    <w:rsid w:val="00345B19"/>
    <w:rsid w:val="00346049"/>
    <w:rsid w:val="003476F4"/>
    <w:rsid w:val="00347D72"/>
    <w:rsid w:val="00353F45"/>
    <w:rsid w:val="00357459"/>
    <w:rsid w:val="00357611"/>
    <w:rsid w:val="0036432A"/>
    <w:rsid w:val="00364AF9"/>
    <w:rsid w:val="00365731"/>
    <w:rsid w:val="00367237"/>
    <w:rsid w:val="0037077F"/>
    <w:rsid w:val="003712DB"/>
    <w:rsid w:val="00372411"/>
    <w:rsid w:val="003730CF"/>
    <w:rsid w:val="00373882"/>
    <w:rsid w:val="003843DB"/>
    <w:rsid w:val="00393761"/>
    <w:rsid w:val="003949F3"/>
    <w:rsid w:val="00394E26"/>
    <w:rsid w:val="00396691"/>
    <w:rsid w:val="00396BFA"/>
    <w:rsid w:val="00397D18"/>
    <w:rsid w:val="003A049B"/>
    <w:rsid w:val="003A15F3"/>
    <w:rsid w:val="003A1B36"/>
    <w:rsid w:val="003A5A90"/>
    <w:rsid w:val="003B1454"/>
    <w:rsid w:val="003B18B6"/>
    <w:rsid w:val="003B5645"/>
    <w:rsid w:val="003B7821"/>
    <w:rsid w:val="003C161B"/>
    <w:rsid w:val="003C59E0"/>
    <w:rsid w:val="003C63A6"/>
    <w:rsid w:val="003C6C8D"/>
    <w:rsid w:val="003D2656"/>
    <w:rsid w:val="003D39D0"/>
    <w:rsid w:val="003D4F95"/>
    <w:rsid w:val="003D5F42"/>
    <w:rsid w:val="003D60A9"/>
    <w:rsid w:val="003D698F"/>
    <w:rsid w:val="003E78B5"/>
    <w:rsid w:val="003E7E0F"/>
    <w:rsid w:val="003F2B2F"/>
    <w:rsid w:val="003F2D61"/>
    <w:rsid w:val="003F4C97"/>
    <w:rsid w:val="003F666D"/>
    <w:rsid w:val="003F7AB1"/>
    <w:rsid w:val="003F7FE6"/>
    <w:rsid w:val="00400193"/>
    <w:rsid w:val="0040148E"/>
    <w:rsid w:val="004033F3"/>
    <w:rsid w:val="00403CAB"/>
    <w:rsid w:val="00413FE3"/>
    <w:rsid w:val="00416EAF"/>
    <w:rsid w:val="004212E7"/>
    <w:rsid w:val="00423C88"/>
    <w:rsid w:val="0042446D"/>
    <w:rsid w:val="00427BF8"/>
    <w:rsid w:val="00431C02"/>
    <w:rsid w:val="00431DBB"/>
    <w:rsid w:val="00437395"/>
    <w:rsid w:val="00445047"/>
    <w:rsid w:val="00446749"/>
    <w:rsid w:val="004468C7"/>
    <w:rsid w:val="00450B01"/>
    <w:rsid w:val="0045244B"/>
    <w:rsid w:val="0045340B"/>
    <w:rsid w:val="00453EB7"/>
    <w:rsid w:val="00454F55"/>
    <w:rsid w:val="00455739"/>
    <w:rsid w:val="0046057F"/>
    <w:rsid w:val="004615C4"/>
    <w:rsid w:val="00463E39"/>
    <w:rsid w:val="004657FC"/>
    <w:rsid w:val="00467CF4"/>
    <w:rsid w:val="00471ADE"/>
    <w:rsid w:val="004733F6"/>
    <w:rsid w:val="00474C7C"/>
    <w:rsid w:val="00474E69"/>
    <w:rsid w:val="00480BB7"/>
    <w:rsid w:val="00483E9F"/>
    <w:rsid w:val="00484DAB"/>
    <w:rsid w:val="00484E14"/>
    <w:rsid w:val="00485A2C"/>
    <w:rsid w:val="00493391"/>
    <w:rsid w:val="0049621B"/>
    <w:rsid w:val="004A0209"/>
    <w:rsid w:val="004A1D19"/>
    <w:rsid w:val="004A5127"/>
    <w:rsid w:val="004B07BE"/>
    <w:rsid w:val="004B2538"/>
    <w:rsid w:val="004C1895"/>
    <w:rsid w:val="004C1B43"/>
    <w:rsid w:val="004C6D40"/>
    <w:rsid w:val="004D1D08"/>
    <w:rsid w:val="004E10A7"/>
    <w:rsid w:val="004E3AD6"/>
    <w:rsid w:val="004E6AA8"/>
    <w:rsid w:val="004E7EA5"/>
    <w:rsid w:val="004F0C3C"/>
    <w:rsid w:val="004F2280"/>
    <w:rsid w:val="004F23BB"/>
    <w:rsid w:val="004F63FC"/>
    <w:rsid w:val="004F7F0B"/>
    <w:rsid w:val="00501FDE"/>
    <w:rsid w:val="00502634"/>
    <w:rsid w:val="00505A92"/>
    <w:rsid w:val="00512457"/>
    <w:rsid w:val="00512A66"/>
    <w:rsid w:val="005154B9"/>
    <w:rsid w:val="005203F1"/>
    <w:rsid w:val="0052040C"/>
    <w:rsid w:val="00521BC3"/>
    <w:rsid w:val="00527C18"/>
    <w:rsid w:val="0053074B"/>
    <w:rsid w:val="00533632"/>
    <w:rsid w:val="00534013"/>
    <w:rsid w:val="005366C5"/>
    <w:rsid w:val="00540C5C"/>
    <w:rsid w:val="00541E6E"/>
    <w:rsid w:val="0054251F"/>
    <w:rsid w:val="005430A9"/>
    <w:rsid w:val="00547573"/>
    <w:rsid w:val="005520D8"/>
    <w:rsid w:val="00555CFB"/>
    <w:rsid w:val="00556CF1"/>
    <w:rsid w:val="005602A0"/>
    <w:rsid w:val="00562B54"/>
    <w:rsid w:val="005648FA"/>
    <w:rsid w:val="00566CD9"/>
    <w:rsid w:val="00570CC6"/>
    <w:rsid w:val="00570F41"/>
    <w:rsid w:val="005762A7"/>
    <w:rsid w:val="005820B9"/>
    <w:rsid w:val="00587CEE"/>
    <w:rsid w:val="005916D7"/>
    <w:rsid w:val="0059388D"/>
    <w:rsid w:val="0059427F"/>
    <w:rsid w:val="005A0042"/>
    <w:rsid w:val="005A0146"/>
    <w:rsid w:val="005A01A0"/>
    <w:rsid w:val="005A4173"/>
    <w:rsid w:val="005A55A4"/>
    <w:rsid w:val="005A698C"/>
    <w:rsid w:val="005A7FA2"/>
    <w:rsid w:val="005B142A"/>
    <w:rsid w:val="005B5B68"/>
    <w:rsid w:val="005B798C"/>
    <w:rsid w:val="005C00C7"/>
    <w:rsid w:val="005C0CAC"/>
    <w:rsid w:val="005C3EF3"/>
    <w:rsid w:val="005C639D"/>
    <w:rsid w:val="005D062E"/>
    <w:rsid w:val="005D4284"/>
    <w:rsid w:val="005D58D9"/>
    <w:rsid w:val="005E0799"/>
    <w:rsid w:val="005E10F9"/>
    <w:rsid w:val="005E1200"/>
    <w:rsid w:val="005F133F"/>
    <w:rsid w:val="005F45EE"/>
    <w:rsid w:val="005F5A80"/>
    <w:rsid w:val="00600517"/>
    <w:rsid w:val="00600EE5"/>
    <w:rsid w:val="006044FF"/>
    <w:rsid w:val="00607CC5"/>
    <w:rsid w:val="0061179B"/>
    <w:rsid w:val="006125F9"/>
    <w:rsid w:val="00616426"/>
    <w:rsid w:val="006234C6"/>
    <w:rsid w:val="0062576B"/>
    <w:rsid w:val="00633014"/>
    <w:rsid w:val="0063437B"/>
    <w:rsid w:val="00636AD5"/>
    <w:rsid w:val="0064017E"/>
    <w:rsid w:val="006412B6"/>
    <w:rsid w:val="00642CEA"/>
    <w:rsid w:val="00643C57"/>
    <w:rsid w:val="00647FD0"/>
    <w:rsid w:val="006519C9"/>
    <w:rsid w:val="00653DC3"/>
    <w:rsid w:val="00654BB6"/>
    <w:rsid w:val="00661261"/>
    <w:rsid w:val="006673CA"/>
    <w:rsid w:val="00672682"/>
    <w:rsid w:val="00673C26"/>
    <w:rsid w:val="00674DE5"/>
    <w:rsid w:val="00677ACA"/>
    <w:rsid w:val="00677C8F"/>
    <w:rsid w:val="00677F3B"/>
    <w:rsid w:val="006812AF"/>
    <w:rsid w:val="0068327D"/>
    <w:rsid w:val="00691278"/>
    <w:rsid w:val="00691534"/>
    <w:rsid w:val="00692A17"/>
    <w:rsid w:val="00693880"/>
    <w:rsid w:val="00694736"/>
    <w:rsid w:val="00694AF0"/>
    <w:rsid w:val="006969BE"/>
    <w:rsid w:val="006A4686"/>
    <w:rsid w:val="006A5777"/>
    <w:rsid w:val="006A637A"/>
    <w:rsid w:val="006B004B"/>
    <w:rsid w:val="006B0E9E"/>
    <w:rsid w:val="006B1975"/>
    <w:rsid w:val="006B486D"/>
    <w:rsid w:val="006B5270"/>
    <w:rsid w:val="006B5AE4"/>
    <w:rsid w:val="006B6A42"/>
    <w:rsid w:val="006C197A"/>
    <w:rsid w:val="006C221F"/>
    <w:rsid w:val="006C437F"/>
    <w:rsid w:val="006D1507"/>
    <w:rsid w:val="006D2067"/>
    <w:rsid w:val="006D4054"/>
    <w:rsid w:val="006E02EC"/>
    <w:rsid w:val="006E21FD"/>
    <w:rsid w:val="006E3C4F"/>
    <w:rsid w:val="006E6F41"/>
    <w:rsid w:val="006E73E6"/>
    <w:rsid w:val="006E7B7D"/>
    <w:rsid w:val="006F02B6"/>
    <w:rsid w:val="006F50A0"/>
    <w:rsid w:val="006F5A75"/>
    <w:rsid w:val="00701134"/>
    <w:rsid w:val="0070132E"/>
    <w:rsid w:val="00706F07"/>
    <w:rsid w:val="00713DE5"/>
    <w:rsid w:val="0071428E"/>
    <w:rsid w:val="007211B1"/>
    <w:rsid w:val="00721FBA"/>
    <w:rsid w:val="007237DC"/>
    <w:rsid w:val="00726580"/>
    <w:rsid w:val="007267B0"/>
    <w:rsid w:val="007277DA"/>
    <w:rsid w:val="00731338"/>
    <w:rsid w:val="00731D27"/>
    <w:rsid w:val="00732941"/>
    <w:rsid w:val="0073673F"/>
    <w:rsid w:val="007373A4"/>
    <w:rsid w:val="00744B89"/>
    <w:rsid w:val="00746187"/>
    <w:rsid w:val="007621FB"/>
    <w:rsid w:val="0076254F"/>
    <w:rsid w:val="00763269"/>
    <w:rsid w:val="00765435"/>
    <w:rsid w:val="00772431"/>
    <w:rsid w:val="0077384E"/>
    <w:rsid w:val="007801F5"/>
    <w:rsid w:val="0078263A"/>
    <w:rsid w:val="00783CA4"/>
    <w:rsid w:val="007842FB"/>
    <w:rsid w:val="00784F09"/>
    <w:rsid w:val="00786124"/>
    <w:rsid w:val="00787F9D"/>
    <w:rsid w:val="00791ABA"/>
    <w:rsid w:val="0079514B"/>
    <w:rsid w:val="00795252"/>
    <w:rsid w:val="007965EE"/>
    <w:rsid w:val="00796701"/>
    <w:rsid w:val="007A2DC1"/>
    <w:rsid w:val="007B5AC1"/>
    <w:rsid w:val="007C1B08"/>
    <w:rsid w:val="007C7799"/>
    <w:rsid w:val="007D0869"/>
    <w:rsid w:val="007D14C4"/>
    <w:rsid w:val="007D3319"/>
    <w:rsid w:val="007D335D"/>
    <w:rsid w:val="007D3FA5"/>
    <w:rsid w:val="007D5C3A"/>
    <w:rsid w:val="007D605C"/>
    <w:rsid w:val="007E1A11"/>
    <w:rsid w:val="007E3314"/>
    <w:rsid w:val="007E3514"/>
    <w:rsid w:val="007E4B03"/>
    <w:rsid w:val="007F25E3"/>
    <w:rsid w:val="007F324B"/>
    <w:rsid w:val="007F3BC0"/>
    <w:rsid w:val="007F53D2"/>
    <w:rsid w:val="00800D7F"/>
    <w:rsid w:val="00803031"/>
    <w:rsid w:val="0080553C"/>
    <w:rsid w:val="00805B46"/>
    <w:rsid w:val="00805DB4"/>
    <w:rsid w:val="008060C0"/>
    <w:rsid w:val="00812225"/>
    <w:rsid w:val="0082201D"/>
    <w:rsid w:val="00823593"/>
    <w:rsid w:val="00825DC2"/>
    <w:rsid w:val="008269E7"/>
    <w:rsid w:val="00834AD3"/>
    <w:rsid w:val="00842308"/>
    <w:rsid w:val="00843795"/>
    <w:rsid w:val="00844E20"/>
    <w:rsid w:val="00846DF2"/>
    <w:rsid w:val="00847F0F"/>
    <w:rsid w:val="00850B7B"/>
    <w:rsid w:val="00852448"/>
    <w:rsid w:val="0085536D"/>
    <w:rsid w:val="008579E9"/>
    <w:rsid w:val="00872869"/>
    <w:rsid w:val="00877F6C"/>
    <w:rsid w:val="0088258A"/>
    <w:rsid w:val="00883664"/>
    <w:rsid w:val="00886332"/>
    <w:rsid w:val="008925F0"/>
    <w:rsid w:val="0089448A"/>
    <w:rsid w:val="00894C23"/>
    <w:rsid w:val="0089603D"/>
    <w:rsid w:val="00897877"/>
    <w:rsid w:val="008A0BFB"/>
    <w:rsid w:val="008A26D9"/>
    <w:rsid w:val="008A7B5B"/>
    <w:rsid w:val="008B12D2"/>
    <w:rsid w:val="008B16AD"/>
    <w:rsid w:val="008B6A0F"/>
    <w:rsid w:val="008C0A6A"/>
    <w:rsid w:val="008C0C29"/>
    <w:rsid w:val="008C560A"/>
    <w:rsid w:val="008D02DA"/>
    <w:rsid w:val="008D437D"/>
    <w:rsid w:val="008D76BC"/>
    <w:rsid w:val="008E7C22"/>
    <w:rsid w:val="008E7DBA"/>
    <w:rsid w:val="008E7F36"/>
    <w:rsid w:val="008F0829"/>
    <w:rsid w:val="008F157C"/>
    <w:rsid w:val="008F3638"/>
    <w:rsid w:val="008F4441"/>
    <w:rsid w:val="008F6B20"/>
    <w:rsid w:val="008F6F31"/>
    <w:rsid w:val="008F74DF"/>
    <w:rsid w:val="00902274"/>
    <w:rsid w:val="00902653"/>
    <w:rsid w:val="00906273"/>
    <w:rsid w:val="009127BA"/>
    <w:rsid w:val="00915B02"/>
    <w:rsid w:val="00920AAE"/>
    <w:rsid w:val="009227A6"/>
    <w:rsid w:val="00926AE2"/>
    <w:rsid w:val="00931365"/>
    <w:rsid w:val="00931CC2"/>
    <w:rsid w:val="00933E0C"/>
    <w:rsid w:val="00933EC1"/>
    <w:rsid w:val="00941EDE"/>
    <w:rsid w:val="009422BC"/>
    <w:rsid w:val="009446AD"/>
    <w:rsid w:val="00947E02"/>
    <w:rsid w:val="00950DEE"/>
    <w:rsid w:val="009530DB"/>
    <w:rsid w:val="00953676"/>
    <w:rsid w:val="00956F30"/>
    <w:rsid w:val="00962B00"/>
    <w:rsid w:val="00964019"/>
    <w:rsid w:val="00966C9A"/>
    <w:rsid w:val="009705EE"/>
    <w:rsid w:val="00977927"/>
    <w:rsid w:val="009800AE"/>
    <w:rsid w:val="0098135C"/>
    <w:rsid w:val="0098156A"/>
    <w:rsid w:val="00982DD1"/>
    <w:rsid w:val="0098580D"/>
    <w:rsid w:val="00986710"/>
    <w:rsid w:val="009904D7"/>
    <w:rsid w:val="00991BAC"/>
    <w:rsid w:val="00992685"/>
    <w:rsid w:val="0099346E"/>
    <w:rsid w:val="00993ACA"/>
    <w:rsid w:val="00993EFB"/>
    <w:rsid w:val="00995BED"/>
    <w:rsid w:val="009A4903"/>
    <w:rsid w:val="009A6EA0"/>
    <w:rsid w:val="009B2C29"/>
    <w:rsid w:val="009C1335"/>
    <w:rsid w:val="009C1AB2"/>
    <w:rsid w:val="009C2B3D"/>
    <w:rsid w:val="009C7251"/>
    <w:rsid w:val="009D515F"/>
    <w:rsid w:val="009D5650"/>
    <w:rsid w:val="009D6D2B"/>
    <w:rsid w:val="009E1DD2"/>
    <w:rsid w:val="009E2E91"/>
    <w:rsid w:val="009E7D31"/>
    <w:rsid w:val="009F5965"/>
    <w:rsid w:val="00A004BA"/>
    <w:rsid w:val="00A01B40"/>
    <w:rsid w:val="00A12218"/>
    <w:rsid w:val="00A12645"/>
    <w:rsid w:val="00A139F5"/>
    <w:rsid w:val="00A148A2"/>
    <w:rsid w:val="00A24C45"/>
    <w:rsid w:val="00A2579F"/>
    <w:rsid w:val="00A32E16"/>
    <w:rsid w:val="00A34AF4"/>
    <w:rsid w:val="00A365F4"/>
    <w:rsid w:val="00A404EB"/>
    <w:rsid w:val="00A4414C"/>
    <w:rsid w:val="00A47A00"/>
    <w:rsid w:val="00A47D80"/>
    <w:rsid w:val="00A515B7"/>
    <w:rsid w:val="00A53132"/>
    <w:rsid w:val="00A53DB9"/>
    <w:rsid w:val="00A563F2"/>
    <w:rsid w:val="00A566E8"/>
    <w:rsid w:val="00A57158"/>
    <w:rsid w:val="00A66347"/>
    <w:rsid w:val="00A7392B"/>
    <w:rsid w:val="00A8017D"/>
    <w:rsid w:val="00A810F9"/>
    <w:rsid w:val="00A82D31"/>
    <w:rsid w:val="00A834C7"/>
    <w:rsid w:val="00A84D24"/>
    <w:rsid w:val="00A85E7E"/>
    <w:rsid w:val="00A86ECC"/>
    <w:rsid w:val="00A86FCC"/>
    <w:rsid w:val="00A90A6D"/>
    <w:rsid w:val="00A91617"/>
    <w:rsid w:val="00A925C2"/>
    <w:rsid w:val="00A962EE"/>
    <w:rsid w:val="00A971E5"/>
    <w:rsid w:val="00AA086D"/>
    <w:rsid w:val="00AA710D"/>
    <w:rsid w:val="00AB20FB"/>
    <w:rsid w:val="00AB237E"/>
    <w:rsid w:val="00AB64F3"/>
    <w:rsid w:val="00AB6D25"/>
    <w:rsid w:val="00AC539D"/>
    <w:rsid w:val="00AD0E56"/>
    <w:rsid w:val="00AD77FA"/>
    <w:rsid w:val="00AE1AB2"/>
    <w:rsid w:val="00AE229B"/>
    <w:rsid w:val="00AE2D4B"/>
    <w:rsid w:val="00AE3994"/>
    <w:rsid w:val="00AE4F99"/>
    <w:rsid w:val="00AE71CC"/>
    <w:rsid w:val="00AE77F7"/>
    <w:rsid w:val="00B03064"/>
    <w:rsid w:val="00B07645"/>
    <w:rsid w:val="00B10349"/>
    <w:rsid w:val="00B11B69"/>
    <w:rsid w:val="00B14952"/>
    <w:rsid w:val="00B16871"/>
    <w:rsid w:val="00B245FD"/>
    <w:rsid w:val="00B25B45"/>
    <w:rsid w:val="00B31E5A"/>
    <w:rsid w:val="00B338F2"/>
    <w:rsid w:val="00B36616"/>
    <w:rsid w:val="00B36848"/>
    <w:rsid w:val="00B37771"/>
    <w:rsid w:val="00B43F58"/>
    <w:rsid w:val="00B47359"/>
    <w:rsid w:val="00B47AAF"/>
    <w:rsid w:val="00B653AB"/>
    <w:rsid w:val="00B65F9E"/>
    <w:rsid w:val="00B6683A"/>
    <w:rsid w:val="00B66B19"/>
    <w:rsid w:val="00B7134C"/>
    <w:rsid w:val="00B76959"/>
    <w:rsid w:val="00B838F2"/>
    <w:rsid w:val="00B914E9"/>
    <w:rsid w:val="00B9177E"/>
    <w:rsid w:val="00B956EE"/>
    <w:rsid w:val="00BA09F1"/>
    <w:rsid w:val="00BA2BA1"/>
    <w:rsid w:val="00BA3447"/>
    <w:rsid w:val="00BA3562"/>
    <w:rsid w:val="00BA6819"/>
    <w:rsid w:val="00BA7966"/>
    <w:rsid w:val="00BB1E59"/>
    <w:rsid w:val="00BB3227"/>
    <w:rsid w:val="00BB4F09"/>
    <w:rsid w:val="00BB54B5"/>
    <w:rsid w:val="00BB619D"/>
    <w:rsid w:val="00BC4E04"/>
    <w:rsid w:val="00BD4E33"/>
    <w:rsid w:val="00BE0034"/>
    <w:rsid w:val="00BE00F8"/>
    <w:rsid w:val="00BE652A"/>
    <w:rsid w:val="00BF0FBD"/>
    <w:rsid w:val="00BF1E90"/>
    <w:rsid w:val="00C030DE"/>
    <w:rsid w:val="00C051A8"/>
    <w:rsid w:val="00C12C41"/>
    <w:rsid w:val="00C22105"/>
    <w:rsid w:val="00C2406A"/>
    <w:rsid w:val="00C244B6"/>
    <w:rsid w:val="00C278C1"/>
    <w:rsid w:val="00C27BF1"/>
    <w:rsid w:val="00C3702F"/>
    <w:rsid w:val="00C400FB"/>
    <w:rsid w:val="00C42A86"/>
    <w:rsid w:val="00C4456A"/>
    <w:rsid w:val="00C4500A"/>
    <w:rsid w:val="00C50A2B"/>
    <w:rsid w:val="00C520E4"/>
    <w:rsid w:val="00C54353"/>
    <w:rsid w:val="00C55C60"/>
    <w:rsid w:val="00C60504"/>
    <w:rsid w:val="00C62207"/>
    <w:rsid w:val="00C62238"/>
    <w:rsid w:val="00C64A37"/>
    <w:rsid w:val="00C7158E"/>
    <w:rsid w:val="00C7250B"/>
    <w:rsid w:val="00C7346B"/>
    <w:rsid w:val="00C758CA"/>
    <w:rsid w:val="00C77C0E"/>
    <w:rsid w:val="00C77F7E"/>
    <w:rsid w:val="00C81C36"/>
    <w:rsid w:val="00C854B8"/>
    <w:rsid w:val="00C8659B"/>
    <w:rsid w:val="00C91687"/>
    <w:rsid w:val="00C924A8"/>
    <w:rsid w:val="00C945FE"/>
    <w:rsid w:val="00C94860"/>
    <w:rsid w:val="00C96FAA"/>
    <w:rsid w:val="00C97A04"/>
    <w:rsid w:val="00CA107B"/>
    <w:rsid w:val="00CA484D"/>
    <w:rsid w:val="00CA4FB6"/>
    <w:rsid w:val="00CA784C"/>
    <w:rsid w:val="00CB2F90"/>
    <w:rsid w:val="00CB6AD4"/>
    <w:rsid w:val="00CC2FA0"/>
    <w:rsid w:val="00CC3E53"/>
    <w:rsid w:val="00CC424D"/>
    <w:rsid w:val="00CC739E"/>
    <w:rsid w:val="00CD1EBB"/>
    <w:rsid w:val="00CD28CF"/>
    <w:rsid w:val="00CD58B7"/>
    <w:rsid w:val="00CD7967"/>
    <w:rsid w:val="00CE4660"/>
    <w:rsid w:val="00CE4E15"/>
    <w:rsid w:val="00CE5E73"/>
    <w:rsid w:val="00CE7B70"/>
    <w:rsid w:val="00CF18EE"/>
    <w:rsid w:val="00CF30BD"/>
    <w:rsid w:val="00CF4099"/>
    <w:rsid w:val="00D00796"/>
    <w:rsid w:val="00D13D20"/>
    <w:rsid w:val="00D14727"/>
    <w:rsid w:val="00D21C0E"/>
    <w:rsid w:val="00D22A64"/>
    <w:rsid w:val="00D23726"/>
    <w:rsid w:val="00D261A2"/>
    <w:rsid w:val="00D33366"/>
    <w:rsid w:val="00D353D1"/>
    <w:rsid w:val="00D46035"/>
    <w:rsid w:val="00D523A8"/>
    <w:rsid w:val="00D5323D"/>
    <w:rsid w:val="00D542A6"/>
    <w:rsid w:val="00D543A6"/>
    <w:rsid w:val="00D56A3D"/>
    <w:rsid w:val="00D577F8"/>
    <w:rsid w:val="00D616D2"/>
    <w:rsid w:val="00D63B5F"/>
    <w:rsid w:val="00D6661D"/>
    <w:rsid w:val="00D67436"/>
    <w:rsid w:val="00D6778B"/>
    <w:rsid w:val="00D67A6C"/>
    <w:rsid w:val="00D70EF7"/>
    <w:rsid w:val="00D724EE"/>
    <w:rsid w:val="00D80581"/>
    <w:rsid w:val="00D80587"/>
    <w:rsid w:val="00D8397C"/>
    <w:rsid w:val="00D86958"/>
    <w:rsid w:val="00D918A0"/>
    <w:rsid w:val="00D94EED"/>
    <w:rsid w:val="00D96026"/>
    <w:rsid w:val="00D965CA"/>
    <w:rsid w:val="00D972F6"/>
    <w:rsid w:val="00DA1B02"/>
    <w:rsid w:val="00DA331D"/>
    <w:rsid w:val="00DA5957"/>
    <w:rsid w:val="00DA67EA"/>
    <w:rsid w:val="00DA7C1C"/>
    <w:rsid w:val="00DB147A"/>
    <w:rsid w:val="00DB1B7A"/>
    <w:rsid w:val="00DB706E"/>
    <w:rsid w:val="00DC4777"/>
    <w:rsid w:val="00DC6708"/>
    <w:rsid w:val="00DC67BE"/>
    <w:rsid w:val="00DD011A"/>
    <w:rsid w:val="00DD5936"/>
    <w:rsid w:val="00DE1D0A"/>
    <w:rsid w:val="00DE2400"/>
    <w:rsid w:val="00DE3F2F"/>
    <w:rsid w:val="00DE58F1"/>
    <w:rsid w:val="00DE62D3"/>
    <w:rsid w:val="00DE6B58"/>
    <w:rsid w:val="00DF022C"/>
    <w:rsid w:val="00DF4D4C"/>
    <w:rsid w:val="00DF5E32"/>
    <w:rsid w:val="00DF6066"/>
    <w:rsid w:val="00E01436"/>
    <w:rsid w:val="00E03E79"/>
    <w:rsid w:val="00E0436F"/>
    <w:rsid w:val="00E045BD"/>
    <w:rsid w:val="00E04D6C"/>
    <w:rsid w:val="00E11659"/>
    <w:rsid w:val="00E14D39"/>
    <w:rsid w:val="00E17B77"/>
    <w:rsid w:val="00E20E10"/>
    <w:rsid w:val="00E231AB"/>
    <w:rsid w:val="00E23337"/>
    <w:rsid w:val="00E24E58"/>
    <w:rsid w:val="00E259EA"/>
    <w:rsid w:val="00E25B3A"/>
    <w:rsid w:val="00E25D33"/>
    <w:rsid w:val="00E3130F"/>
    <w:rsid w:val="00E32061"/>
    <w:rsid w:val="00E33F48"/>
    <w:rsid w:val="00E34798"/>
    <w:rsid w:val="00E40303"/>
    <w:rsid w:val="00E42FF9"/>
    <w:rsid w:val="00E43A81"/>
    <w:rsid w:val="00E43FA1"/>
    <w:rsid w:val="00E44790"/>
    <w:rsid w:val="00E4611A"/>
    <w:rsid w:val="00E4714C"/>
    <w:rsid w:val="00E47842"/>
    <w:rsid w:val="00E5178D"/>
    <w:rsid w:val="00E51AEB"/>
    <w:rsid w:val="00E522A7"/>
    <w:rsid w:val="00E5349E"/>
    <w:rsid w:val="00E53932"/>
    <w:rsid w:val="00E54452"/>
    <w:rsid w:val="00E551BC"/>
    <w:rsid w:val="00E56A14"/>
    <w:rsid w:val="00E6187A"/>
    <w:rsid w:val="00E63B0C"/>
    <w:rsid w:val="00E664C5"/>
    <w:rsid w:val="00E671A2"/>
    <w:rsid w:val="00E724AF"/>
    <w:rsid w:val="00E73A27"/>
    <w:rsid w:val="00E74EC7"/>
    <w:rsid w:val="00E76D26"/>
    <w:rsid w:val="00E76EE5"/>
    <w:rsid w:val="00E83363"/>
    <w:rsid w:val="00E8595F"/>
    <w:rsid w:val="00E85AE8"/>
    <w:rsid w:val="00E95036"/>
    <w:rsid w:val="00E95B8E"/>
    <w:rsid w:val="00EA45AC"/>
    <w:rsid w:val="00EA6244"/>
    <w:rsid w:val="00EB1390"/>
    <w:rsid w:val="00EB2C71"/>
    <w:rsid w:val="00EB3333"/>
    <w:rsid w:val="00EB4340"/>
    <w:rsid w:val="00EB556D"/>
    <w:rsid w:val="00EB5A7D"/>
    <w:rsid w:val="00EC3BCF"/>
    <w:rsid w:val="00ED3ED3"/>
    <w:rsid w:val="00ED48F0"/>
    <w:rsid w:val="00ED55C0"/>
    <w:rsid w:val="00ED682B"/>
    <w:rsid w:val="00ED72A8"/>
    <w:rsid w:val="00EE41D5"/>
    <w:rsid w:val="00EF1ADF"/>
    <w:rsid w:val="00EF313F"/>
    <w:rsid w:val="00EF5252"/>
    <w:rsid w:val="00EF5B71"/>
    <w:rsid w:val="00F0166F"/>
    <w:rsid w:val="00F037A4"/>
    <w:rsid w:val="00F049AB"/>
    <w:rsid w:val="00F058DF"/>
    <w:rsid w:val="00F11362"/>
    <w:rsid w:val="00F142DB"/>
    <w:rsid w:val="00F174DE"/>
    <w:rsid w:val="00F224DB"/>
    <w:rsid w:val="00F23ABF"/>
    <w:rsid w:val="00F26F06"/>
    <w:rsid w:val="00F27C8F"/>
    <w:rsid w:val="00F32749"/>
    <w:rsid w:val="00F33858"/>
    <w:rsid w:val="00F37172"/>
    <w:rsid w:val="00F40852"/>
    <w:rsid w:val="00F4477E"/>
    <w:rsid w:val="00F46269"/>
    <w:rsid w:val="00F47A9C"/>
    <w:rsid w:val="00F51EE0"/>
    <w:rsid w:val="00F52ECA"/>
    <w:rsid w:val="00F543FF"/>
    <w:rsid w:val="00F54F97"/>
    <w:rsid w:val="00F60BA8"/>
    <w:rsid w:val="00F67D8F"/>
    <w:rsid w:val="00F802BE"/>
    <w:rsid w:val="00F80E93"/>
    <w:rsid w:val="00F8141A"/>
    <w:rsid w:val="00F86024"/>
    <w:rsid w:val="00F8611A"/>
    <w:rsid w:val="00F878DB"/>
    <w:rsid w:val="00FA0AE1"/>
    <w:rsid w:val="00FA275F"/>
    <w:rsid w:val="00FA3261"/>
    <w:rsid w:val="00FA4D6D"/>
    <w:rsid w:val="00FA5128"/>
    <w:rsid w:val="00FA5288"/>
    <w:rsid w:val="00FA7E33"/>
    <w:rsid w:val="00FB42D4"/>
    <w:rsid w:val="00FB4517"/>
    <w:rsid w:val="00FB5906"/>
    <w:rsid w:val="00FB762F"/>
    <w:rsid w:val="00FC2AED"/>
    <w:rsid w:val="00FD1B6A"/>
    <w:rsid w:val="00FD28FF"/>
    <w:rsid w:val="00FD53F8"/>
    <w:rsid w:val="00FD5EA7"/>
    <w:rsid w:val="00FE36CF"/>
    <w:rsid w:val="00FE4518"/>
    <w:rsid w:val="00FE48E4"/>
    <w:rsid w:val="00FF0246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E24E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36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national-accounts/quarterly-national-accounts/flash-estimate-of-gross-domestic-product-in-the-first-quarter-of-2023,1,4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6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30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563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 kw. 2022_t+2m_31.05.2023_AP.ENG.docx</NazwaPliku>
    <Odbiorcy2 xmlns="AD3641B4-23D9-4536-AF9E-7D0EADDEB824" xsi:nil="true"/>
    <Osoba xmlns="AD3641B4-23D9-4536-AF9E-7D0EADDEB824">STAT\CerlingI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A00B3-9262-4DBF-AAF0-DB72986F621A}"/>
</file>

<file path=customXml/itemProps2.xml><?xml version="1.0" encoding="utf-8"?>
<ds:datastoreItem xmlns:ds="http://schemas.openxmlformats.org/officeDocument/2006/customXml" ds:itemID="{94ECF30E-3ED8-4AF4-9078-690E5B230840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94ECF30E-3ED8-4AF4-9078-690E5B23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1690</TotalTime>
  <Pages>6</Pages>
  <Words>1353</Words>
  <Characters>8124</Characters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2023-02-27T16:14:00Z</cp:lastPrinted>
  <dcterms:created xsi:type="dcterms:W3CDTF">2022-02-14T22:52:00Z</dcterms:created>
  <dcterms:modified xsi:type="dcterms:W3CDTF">2023-05-31T06:21:00Z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GUS-RN07.6362.8.2023.2</vt:lpwstr>
  </property>
  <property fmtid="{D5CDD505-2E9C-101B-9397-08002B2CF9AE}" pid="4" name="UNPPisma">
    <vt:lpwstr>2023-122987</vt:lpwstr>
  </property>
  <property fmtid="{D5CDD505-2E9C-101B-9397-08002B2CF9AE}" pid="5" name="ZnakSprawy">
    <vt:lpwstr>GUS-RN07.6362.8.2023</vt:lpwstr>
  </property>
  <property fmtid="{D5CDD505-2E9C-101B-9397-08002B2CF9AE}" pid="6" name="ZnakSprawyPrzedPrzeniesieniem">
    <vt:lpwstr/>
  </property>
  <property fmtid="{D5CDD505-2E9C-101B-9397-08002B2CF9AE}" pid="7" name="Autor">
    <vt:lpwstr>Brodawka Małgorzata</vt:lpwstr>
  </property>
  <property fmtid="{D5CDD505-2E9C-101B-9397-08002B2CF9AE}" pid="8" name="AutorInicjaly">
    <vt:lpwstr>MB</vt:lpwstr>
  </property>
  <property fmtid="{D5CDD505-2E9C-101B-9397-08002B2CF9AE}" pid="9" name="AutorNrTelefonu">
    <vt:lpwstr>(022) 608-3385</vt:lpwstr>
  </property>
  <property fmtid="{D5CDD505-2E9C-101B-9397-08002B2CF9AE}" pid="10" name="Stanowisko">
    <vt:lpwstr>główny specjalista</vt:lpwstr>
  </property>
  <property fmtid="{D5CDD505-2E9C-101B-9397-08002B2CF9AE}" pid="11" name="OpisPisma">
    <vt:lpwstr>Wstępny szacunek PKB za I kw. 2023 - wersja angielska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2023-05-31</vt:lpwstr>
  </property>
  <property fmtid="{D5CDD505-2E9C-101B-9397-08002B2CF9AE}" pid="15" name="Wydzial">
    <vt:lpwstr>Wydział Rachunków Kwartalnych</vt:lpwstr>
  </property>
  <property fmtid="{D5CDD505-2E9C-101B-9397-08002B2CF9AE}" pid="16" name="KodWydzialu">
    <vt:lpwstr>RN-07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