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in</w:t>
      </w:r>
      <w:r w:rsidR="00B325DB">
        <w:rPr>
          <w:lang w:val="en-GB"/>
        </w:rPr>
        <w:t xml:space="preserve"> </w:t>
      </w:r>
      <w:r w:rsidR="008B2BC9">
        <w:rPr>
          <w:lang w:val="en-GB"/>
        </w:rPr>
        <w:t>Ju</w:t>
      </w:r>
      <w:r w:rsidR="00891833">
        <w:rPr>
          <w:lang w:val="en-GB"/>
        </w:rPr>
        <w:t>ly</w:t>
      </w:r>
      <w:r w:rsidR="00B325DB">
        <w:rPr>
          <w:lang w:val="en-GB"/>
        </w:rPr>
        <w:t xml:space="preserve"> </w:t>
      </w:r>
      <w:r w:rsidRPr="00726700">
        <w:rPr>
          <w:lang w:val="en-GB"/>
        </w:rPr>
        <w:t>202</w:t>
      </w:r>
      <w:r w:rsidR="00C651BA">
        <w:rPr>
          <w:lang w:val="en-GB"/>
        </w:rPr>
        <w:t>3</w:t>
      </w:r>
    </w:p>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0.0% the  growth of producer prices in construction  in comparison with July 2022&#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C22839">
                              <w:rPr>
                                <w:rStyle w:val="WartowskanikaZnak"/>
                                <w:lang w:val="en-US"/>
                              </w:rPr>
                              <w:t>0</w:t>
                            </w:r>
                            <w:r w:rsidR="007267B0" w:rsidRPr="00533B8F">
                              <w:rPr>
                                <w:rStyle w:val="WartowskanikaZnak"/>
                                <w:lang w:val="en-US"/>
                              </w:rPr>
                              <w:t>.</w:t>
                            </w:r>
                            <w:r w:rsidR="00891833">
                              <w:rPr>
                                <w:rStyle w:val="WartowskanikaZnak"/>
                                <w:lang w:val="en-US"/>
                              </w:rPr>
                              <w:t>0</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E84C3E">
                              <w:rPr>
                                <w:lang w:val="en-US"/>
                              </w:rPr>
                              <w:t>Ju</w:t>
                            </w:r>
                            <w:r w:rsidR="00891833">
                              <w:rPr>
                                <w:lang w:val="en-US"/>
                              </w:rPr>
                              <w:t>ly</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0.0% the  growth of producer prices in construction  in comparison with July 2022&#10;&#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C22839">
                        <w:rPr>
                          <w:rStyle w:val="WartowskanikaZnak"/>
                          <w:lang w:val="en-US"/>
                        </w:rPr>
                        <w:t>0</w:t>
                      </w:r>
                      <w:r w:rsidR="007267B0" w:rsidRPr="00533B8F">
                        <w:rPr>
                          <w:rStyle w:val="WartowskanikaZnak"/>
                          <w:lang w:val="en-US"/>
                        </w:rPr>
                        <w:t>.</w:t>
                      </w:r>
                      <w:r w:rsidR="00891833">
                        <w:rPr>
                          <w:rStyle w:val="WartowskanikaZnak"/>
                          <w:lang w:val="en-US"/>
                        </w:rPr>
                        <w:t>0</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E84C3E">
                        <w:rPr>
                          <w:lang w:val="en-US"/>
                        </w:rPr>
                        <w:t>Ju</w:t>
                      </w:r>
                      <w:r w:rsidR="00891833">
                        <w:rPr>
                          <w:lang w:val="en-US"/>
                        </w:rPr>
                        <w:t>ly</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E84C3E">
        <w:rPr>
          <w:rFonts w:eastAsia="Times New Roman" w:cs="Times New Roman"/>
          <w:bCs/>
          <w:noProof w:val="0"/>
          <w:lang w:val="en-US" w:eastAsia="en-US"/>
        </w:rPr>
        <w:t>Ju</w:t>
      </w:r>
      <w:r w:rsidR="00891833">
        <w:rPr>
          <w:rFonts w:eastAsia="Times New Roman" w:cs="Times New Roman"/>
          <w:bCs/>
          <w:noProof w:val="0"/>
          <w:lang w:val="en-US" w:eastAsia="en-US"/>
        </w:rPr>
        <w:t>ly</w:t>
      </w:r>
      <w:r w:rsidR="005013DC">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C22839">
        <w:rPr>
          <w:rFonts w:eastAsia="Times New Roman" w:cs="Times New Roman"/>
          <w:bCs/>
          <w:noProof w:val="0"/>
          <w:lang w:val="en-US" w:eastAsia="en-US"/>
        </w:rPr>
        <w:t xml:space="preserve">increased  by </w:t>
      </w:r>
      <w:r w:rsidR="00AD492B" w:rsidRPr="00C22839">
        <w:rPr>
          <w:rFonts w:eastAsia="Times New Roman" w:cs="Times New Roman"/>
          <w:bCs/>
          <w:noProof w:val="0"/>
          <w:lang w:val="en-US" w:eastAsia="en-US"/>
        </w:rPr>
        <w:t>1</w:t>
      </w:r>
      <w:r w:rsidR="00C22839" w:rsidRPr="00C22839">
        <w:rPr>
          <w:rFonts w:eastAsia="Times New Roman" w:cs="Times New Roman"/>
          <w:bCs/>
          <w:noProof w:val="0"/>
          <w:lang w:val="en-US" w:eastAsia="en-US"/>
        </w:rPr>
        <w:t>0</w:t>
      </w:r>
      <w:r w:rsidR="0019143D" w:rsidRPr="00C22839">
        <w:rPr>
          <w:rFonts w:eastAsia="Times New Roman" w:cs="Times New Roman"/>
          <w:bCs/>
          <w:noProof w:val="0"/>
          <w:lang w:val="en-US" w:eastAsia="en-US"/>
        </w:rPr>
        <w:t>.</w:t>
      </w:r>
      <w:r w:rsidR="00891833">
        <w:rPr>
          <w:rFonts w:eastAsia="Times New Roman" w:cs="Times New Roman"/>
          <w:bCs/>
          <w:noProof w:val="0"/>
          <w:lang w:val="en-US" w:eastAsia="en-US"/>
        </w:rPr>
        <w:t>0</w:t>
      </w:r>
      <w:r w:rsidR="0019143D" w:rsidRPr="00C22839">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w:t>
      </w:r>
      <w:r w:rsidR="00C22839">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891833">
        <w:rPr>
          <w:rFonts w:eastAsia="Times New Roman" w:cs="Times New Roman"/>
          <w:bCs/>
          <w:noProof w:val="0"/>
          <w:lang w:val="en-US" w:eastAsia="en-US"/>
        </w:rPr>
        <w:t>June</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C22839">
        <w:rPr>
          <w:rFonts w:eastAsia="Times New Roman" w:cs="Times New Roman"/>
          <w:bCs/>
          <w:noProof w:val="0"/>
          <w:lang w:val="en-US" w:eastAsia="en-US"/>
        </w:rPr>
        <w:t>202</w:t>
      </w:r>
      <w:r w:rsidR="002D00D2" w:rsidRPr="00C22839">
        <w:rPr>
          <w:rFonts w:eastAsia="Times New Roman" w:cs="Times New Roman"/>
          <w:bCs/>
          <w:noProof w:val="0"/>
          <w:lang w:val="en-US" w:eastAsia="en-US"/>
        </w:rPr>
        <w:t>3</w:t>
      </w:r>
      <w:r w:rsidR="0009005A" w:rsidRPr="00C22839">
        <w:rPr>
          <w:rFonts w:eastAsia="Times New Roman" w:cs="Times New Roman"/>
          <w:bCs/>
          <w:noProof w:val="0"/>
          <w:lang w:val="en-US" w:eastAsia="en-US"/>
        </w:rPr>
        <w:t xml:space="preserve">  by </w:t>
      </w:r>
      <w:r w:rsidR="00891833">
        <w:rPr>
          <w:rFonts w:eastAsia="Times New Roman" w:cs="Times New Roman"/>
          <w:bCs/>
          <w:noProof w:val="0"/>
          <w:lang w:val="en-US" w:eastAsia="en-US"/>
        </w:rPr>
        <w:t>0.7</w:t>
      </w:r>
      <w:r w:rsidR="0009005A" w:rsidRPr="00C22839">
        <w:rPr>
          <w:rFonts w:eastAsia="Times New Roman" w:cs="Times New Roman"/>
          <w:bCs/>
          <w:noProof w:val="0"/>
          <w:lang w:val="en-US" w:eastAsia="en-US"/>
        </w:rPr>
        <w:t>%</w:t>
      </w:r>
      <w:r w:rsidR="0019143D" w:rsidRPr="00C22839">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E84C3E">
        <w:rPr>
          <w:shd w:val="clear" w:color="auto" w:fill="FFFFFF"/>
          <w:lang w:val="en-US"/>
        </w:rPr>
        <w:t>Ju</w:t>
      </w:r>
      <w:r w:rsidR="00891833">
        <w:rPr>
          <w:shd w:val="clear" w:color="auto" w:fill="FFFFFF"/>
          <w:lang w:val="en-US"/>
        </w:rPr>
        <w:t>ly</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891833">
        <w:rPr>
          <w:shd w:val="clear" w:color="auto" w:fill="FFFFFF"/>
          <w:lang w:val="en-US"/>
        </w:rPr>
        <w:t>June</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 xml:space="preserve"> the</w:t>
      </w:r>
      <w:r w:rsidR="003303C4">
        <w:rPr>
          <w:shd w:val="clear" w:color="auto" w:fill="FFFFFF"/>
          <w:lang w:val="en-US"/>
        </w:rPr>
        <w:t xml:space="preserve"> </w:t>
      </w:r>
      <w:r w:rsidRPr="008246B1">
        <w:rPr>
          <w:shd w:val="clear" w:color="auto" w:fill="FFFFFF"/>
          <w:lang w:val="en-US"/>
        </w:rPr>
        <w:t xml:space="preserv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engineering</w:t>
      </w:r>
      <w:r w:rsidR="00C22839">
        <w:rPr>
          <w:shd w:val="clear" w:color="auto" w:fill="FFFFFF"/>
          <w:lang w:val="en-US"/>
        </w:rPr>
        <w:t xml:space="preserve"> </w:t>
      </w:r>
      <w:r w:rsidR="00077A59">
        <w:rPr>
          <w:shd w:val="clear" w:color="auto" w:fill="FFFFFF"/>
          <w:lang w:val="en-US"/>
        </w:rPr>
        <w:t xml:space="preserve">and in </w:t>
      </w:r>
      <w:proofErr w:type="spellStart"/>
      <w:r w:rsidR="00077A59" w:rsidRPr="00DF4BF6">
        <w:rPr>
          <w:shd w:val="clear" w:color="auto" w:fill="FFFFFF"/>
          <w:lang w:val="en-US"/>
        </w:rPr>
        <w:t>specialised</w:t>
      </w:r>
      <w:proofErr w:type="spellEnd"/>
      <w:r w:rsidR="00077A59" w:rsidRPr="00DF4BF6">
        <w:rPr>
          <w:shd w:val="clear" w:color="auto" w:fill="FFFFFF"/>
          <w:lang w:val="en-US"/>
        </w:rPr>
        <w:t xml:space="preserve"> construction </w:t>
      </w:r>
      <w:r w:rsidR="00077A59" w:rsidRPr="00C22839">
        <w:rPr>
          <w:lang w:val="en-US"/>
        </w:rPr>
        <w:t xml:space="preserve">activities by </w:t>
      </w:r>
      <w:r w:rsidR="00891833">
        <w:rPr>
          <w:lang w:val="en-US"/>
        </w:rPr>
        <w:t>0.7</w:t>
      </w:r>
      <w:r w:rsidR="00077A59" w:rsidRPr="00C22839">
        <w:rPr>
          <w:lang w:val="en-US"/>
        </w:rPr>
        <w:t>%</w:t>
      </w:r>
      <w:r w:rsidR="00077A59">
        <w:rPr>
          <w:lang w:val="en-US"/>
        </w:rPr>
        <w:t xml:space="preserve"> each, and</w:t>
      </w:r>
      <w:r w:rsidR="00C22839">
        <w:rPr>
          <w:shd w:val="clear" w:color="auto" w:fill="FFFFFF"/>
          <w:lang w:val="en-US"/>
        </w:rPr>
        <w:t xml:space="preserve"> in </w:t>
      </w:r>
      <w:r w:rsidR="00E84C3E" w:rsidRPr="009565D5">
        <w:rPr>
          <w:shd w:val="clear" w:color="auto" w:fill="FFFFFF"/>
          <w:lang w:val="en-US"/>
        </w:rPr>
        <w:t>construction of </w:t>
      </w:r>
      <w:r w:rsidR="00E84C3E" w:rsidRPr="0058327F">
        <w:rPr>
          <w:shd w:val="clear" w:color="auto" w:fill="FFFFFF"/>
          <w:lang w:val="en-US"/>
        </w:rPr>
        <w:t xml:space="preserve">buildings </w:t>
      </w:r>
      <w:r w:rsidR="00E84C3E" w:rsidRPr="00C22839">
        <w:rPr>
          <w:shd w:val="clear" w:color="auto" w:fill="FFFFFF"/>
          <w:lang w:val="en-US"/>
        </w:rPr>
        <w:t xml:space="preserve">- </w:t>
      </w:r>
      <w:r w:rsidR="00E84C3E" w:rsidRPr="00C22839">
        <w:rPr>
          <w:lang w:val="en-US"/>
        </w:rPr>
        <w:t>by 0.</w:t>
      </w:r>
      <w:r w:rsidR="00891833">
        <w:rPr>
          <w:lang w:val="en-US"/>
        </w:rPr>
        <w:t>6</w:t>
      </w:r>
      <w:r w:rsidR="00E84C3E" w:rsidRPr="00C22839">
        <w:rPr>
          <w:lang w:val="en-US"/>
        </w:rPr>
        <w:t>%</w:t>
      </w:r>
      <w:r w:rsidR="003303C4" w:rsidRPr="00C22839">
        <w:rPr>
          <w:lang w:val="en-US"/>
        </w:rPr>
        <w:t>.</w:t>
      </w:r>
      <w:r w:rsidR="00150B23">
        <w:rPr>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E84C3E">
        <w:rPr>
          <w:shd w:val="clear" w:color="auto" w:fill="FFFFFF"/>
          <w:lang w:val="en-US"/>
        </w:rPr>
        <w:t>Ju</w:t>
      </w:r>
      <w:r w:rsidR="00891833">
        <w:rPr>
          <w:shd w:val="clear" w:color="auto" w:fill="FFFFFF"/>
          <w:lang w:val="en-US"/>
        </w:rPr>
        <w:t>ly</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sidR="005E2117">
        <w:rPr>
          <w:shd w:val="clear" w:color="auto" w:fill="FFFFFF"/>
          <w:lang w:val="en-US"/>
        </w:rPr>
        <w:t xml:space="preserve"> </w:t>
      </w:r>
      <w:r w:rsidR="005E2117" w:rsidRPr="00C22839">
        <w:rPr>
          <w:shd w:val="clear" w:color="auto" w:fill="FFFFFF"/>
          <w:lang w:val="en-US"/>
        </w:rPr>
        <w:t xml:space="preserve">civil engineering </w:t>
      </w:r>
      <w:r w:rsidR="005E2117" w:rsidRPr="00C22839">
        <w:rPr>
          <w:lang w:val="en-US"/>
        </w:rPr>
        <w:t xml:space="preserve"> by 1</w:t>
      </w:r>
      <w:r w:rsidR="00C22839" w:rsidRPr="00C22839">
        <w:rPr>
          <w:lang w:val="en-US"/>
        </w:rPr>
        <w:t>1</w:t>
      </w:r>
      <w:r w:rsidR="005E2117" w:rsidRPr="00C22839">
        <w:rPr>
          <w:lang w:val="en-US"/>
        </w:rPr>
        <w:t>.</w:t>
      </w:r>
      <w:r w:rsidR="00891833">
        <w:rPr>
          <w:lang w:val="en-US"/>
        </w:rPr>
        <w:t>0</w:t>
      </w:r>
      <w:r w:rsidR="005E2117" w:rsidRPr="00C22839">
        <w:rPr>
          <w:lang w:val="en-US"/>
        </w:rPr>
        <w:t>%,</w:t>
      </w:r>
      <w:r w:rsidR="005E2117">
        <w:rPr>
          <w:lang w:val="en-US"/>
        </w:rPr>
        <w:t xml:space="preserve"> in </w:t>
      </w:r>
      <w:r w:rsidRPr="007D298F">
        <w:rPr>
          <w:shd w:val="clear" w:color="auto" w:fill="FFFFFF"/>
          <w:lang w:val="en-US"/>
        </w:rPr>
        <w:t>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5E2117" w:rsidRPr="00C22839">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E2117">
        <w:rPr>
          <w:shd w:val="clear" w:color="auto" w:fill="FFFFFF"/>
          <w:lang w:val="en-US"/>
        </w:rPr>
        <w:t xml:space="preserve">- </w:t>
      </w:r>
      <w:r w:rsidRPr="00C22839">
        <w:rPr>
          <w:lang w:val="en-US"/>
        </w:rPr>
        <w:t>by </w:t>
      </w:r>
      <w:r w:rsidR="005E2117" w:rsidRPr="00C22839">
        <w:rPr>
          <w:lang w:val="en-US"/>
        </w:rPr>
        <w:t>9</w:t>
      </w:r>
      <w:r w:rsidRPr="00C22839">
        <w:rPr>
          <w:lang w:val="en-US"/>
        </w:rPr>
        <w:t>.</w:t>
      </w:r>
      <w:r w:rsidR="00891833">
        <w:rPr>
          <w:lang w:val="en-US"/>
        </w:rPr>
        <w:t>4</w:t>
      </w:r>
      <w:r w:rsidRPr="00C22839">
        <w:rPr>
          <w:lang w:val="en-US"/>
        </w:rPr>
        <w:t>%</w:t>
      </w:r>
      <w:r w:rsidR="00E84C3E">
        <w:rPr>
          <w:lang w:val="en-US"/>
        </w:rPr>
        <w:t xml:space="preserve"> each</w:t>
      </w:r>
      <w:r w:rsidRPr="00C22839">
        <w:rPr>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5013DC">
        <w:rPr>
          <w:shd w:val="clear" w:color="auto" w:fill="FFFFFF"/>
          <w:lang w:val="en-US"/>
        </w:rPr>
        <w:t xml:space="preserve"> </w:t>
      </w:r>
      <w:r w:rsidR="00B325DB">
        <w:rPr>
          <w:shd w:val="clear" w:color="auto" w:fill="FFFFFF"/>
          <w:lang w:val="en-US"/>
        </w:rPr>
        <w:t xml:space="preserve"> </w:t>
      </w:r>
      <w:r w:rsidR="00891833">
        <w:rPr>
          <w:shd w:val="clear" w:color="auto" w:fill="FFFFFF"/>
          <w:lang w:val="en-US"/>
        </w:rPr>
        <w:t>June</w:t>
      </w:r>
      <w:r w:rsidR="004860DF">
        <w:rPr>
          <w:shd w:val="clear" w:color="auto" w:fill="FFFFFF"/>
          <w:lang w:val="en-US"/>
        </w:rPr>
        <w:t xml:space="preserve"> and </w:t>
      </w:r>
      <w:r w:rsidR="00E84C3E">
        <w:rPr>
          <w:shd w:val="clear" w:color="auto" w:fill="FFFFFF"/>
          <w:lang w:val="en-US"/>
        </w:rPr>
        <w:t>Ju</w:t>
      </w:r>
      <w:r w:rsidR="00891833">
        <w:rPr>
          <w:shd w:val="clear" w:color="auto" w:fill="FFFFFF"/>
          <w:lang w:val="en-US"/>
        </w:rPr>
        <w:t>ly</w:t>
      </w:r>
      <w:r w:rsidR="00B325DB">
        <w:rPr>
          <w:shd w:val="clear" w:color="auto" w:fill="FFFFFF"/>
          <w:lang w:val="en-US"/>
        </w:rPr>
        <w:t xml:space="preserve"> </w:t>
      </w:r>
      <w:r w:rsidR="002D00D2">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une and July 2023"/>
        <w:tblDescription w:val="Price indices of construction and assembly  production in various reference periods: June 2023 to May 2023, June 2023 to the corresponding period of the previous year, i.e. June 2022, July 2023 to the corresponding period of the previous year, i.e. July 2022, July 2023 to June 2023, July 2023 to December 2022,  cumulatively January - July 2023 to January - July 2022  &#10;"/>
      </w:tblPr>
      <w:tblGrid>
        <w:gridCol w:w="2194"/>
        <w:gridCol w:w="953"/>
        <w:gridCol w:w="953"/>
        <w:gridCol w:w="953"/>
        <w:gridCol w:w="953"/>
        <w:gridCol w:w="953"/>
        <w:gridCol w:w="979"/>
      </w:tblGrid>
      <w:tr w:rsidR="00983F3C" w:rsidRPr="00C84A7C" w:rsidTr="0097723C">
        <w:tc>
          <w:tcPr>
            <w:tcW w:w="2194" w:type="dxa"/>
            <w:tcBorders>
              <w:top w:val="single" w:sz="4" w:space="0" w:color="auto"/>
              <w:bottom w:val="nil"/>
            </w:tcBorders>
          </w:tcPr>
          <w:p w:rsidR="00983F3C" w:rsidRPr="00442A25" w:rsidRDefault="00983F3C" w:rsidP="00E16B09">
            <w:pPr>
              <w:rPr>
                <w:shd w:val="clear" w:color="auto" w:fill="FFFFFF"/>
                <w:lang w:val="en-US"/>
              </w:rPr>
            </w:pPr>
          </w:p>
        </w:tc>
        <w:tc>
          <w:tcPr>
            <w:tcW w:w="1906" w:type="dxa"/>
            <w:gridSpan w:val="2"/>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891833">
              <w:rPr>
                <w:color w:val="000000" w:themeColor="text1"/>
                <w:sz w:val="16"/>
                <w:szCs w:val="16"/>
              </w:rPr>
              <w:t>6</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891833">
              <w:rPr>
                <w:color w:val="000000" w:themeColor="text1"/>
                <w:sz w:val="16"/>
                <w:szCs w:val="16"/>
              </w:rPr>
              <w:t>7</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rsidR="00983F3C" w:rsidRPr="00C84A7C" w:rsidRDefault="00983F3C" w:rsidP="004860DF">
            <w:pPr>
              <w:jc w:val="center"/>
              <w:rPr>
                <w:color w:val="000000" w:themeColor="text1"/>
                <w:sz w:val="16"/>
                <w:szCs w:val="16"/>
              </w:rPr>
            </w:pPr>
            <w:r>
              <w:rPr>
                <w:color w:val="000000" w:themeColor="text1"/>
                <w:sz w:val="16"/>
                <w:szCs w:val="16"/>
              </w:rPr>
              <w:t>01-0</w:t>
            </w:r>
            <w:r w:rsidR="00891833">
              <w:rPr>
                <w:color w:val="000000" w:themeColor="text1"/>
                <w:sz w:val="16"/>
                <w:szCs w:val="16"/>
              </w:rPr>
              <w:t>7</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983F3C" w:rsidRPr="00C84A7C" w:rsidTr="0097723C">
        <w:tc>
          <w:tcPr>
            <w:tcW w:w="2194" w:type="dxa"/>
            <w:tcBorders>
              <w:top w:val="nil"/>
              <w:bottom w:val="single" w:sz="12" w:space="0" w:color="001D77"/>
            </w:tcBorders>
          </w:tcPr>
          <w:p w:rsidR="00983F3C" w:rsidRDefault="00983F3C" w:rsidP="00E16B09">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rsidR="00983F3C" w:rsidRPr="00903C15" w:rsidRDefault="00BD59CD" w:rsidP="004860DF">
            <w:pPr>
              <w:rPr>
                <w:spacing w:val="-12"/>
                <w:sz w:val="15"/>
                <w:szCs w:val="15"/>
                <w:shd w:val="clear" w:color="auto" w:fill="FFFFFF"/>
              </w:rPr>
            </w:pPr>
            <w:r>
              <w:rPr>
                <w:color w:val="000000" w:themeColor="text1"/>
                <w:spacing w:val="-12"/>
                <w:sz w:val="15"/>
                <w:szCs w:val="15"/>
              </w:rPr>
              <w:t>0</w:t>
            </w:r>
            <w:r w:rsidR="00891833">
              <w:rPr>
                <w:color w:val="000000" w:themeColor="text1"/>
                <w:spacing w:val="-12"/>
                <w:sz w:val="15"/>
                <w:szCs w:val="15"/>
              </w:rPr>
              <w:t>5</w:t>
            </w:r>
            <w:r w:rsidR="00983F3C" w:rsidRPr="00903C15">
              <w:rPr>
                <w:color w:val="000000" w:themeColor="text1"/>
                <w:spacing w:val="-12"/>
                <w:sz w:val="15"/>
                <w:szCs w:val="15"/>
              </w:rPr>
              <w:t xml:space="preserve"> 202</w:t>
            </w:r>
            <w:r>
              <w:rPr>
                <w:color w:val="000000" w:themeColor="text1"/>
                <w:spacing w:val="-12"/>
                <w:sz w:val="15"/>
                <w:szCs w:val="15"/>
              </w:rPr>
              <w:t>3</w:t>
            </w:r>
            <w:r w:rsidR="00983F3C" w:rsidRPr="00903C15">
              <w:rPr>
                <w:color w:val="000000" w:themeColor="text1"/>
                <w:spacing w:val="-12"/>
                <w:sz w:val="15"/>
                <w:szCs w:val="15"/>
              </w:rPr>
              <w:t>=100</w:t>
            </w:r>
          </w:p>
        </w:tc>
        <w:tc>
          <w:tcPr>
            <w:tcW w:w="1906" w:type="dxa"/>
            <w:gridSpan w:val="2"/>
            <w:tcBorders>
              <w:bottom w:val="single" w:sz="12" w:space="0" w:color="001D77"/>
            </w:tcBorders>
          </w:tcPr>
          <w:p w:rsidR="00983F3C" w:rsidRDefault="00983F3C" w:rsidP="00983F3C">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rsidR="00983F3C" w:rsidRPr="00D97063" w:rsidRDefault="00983F3C" w:rsidP="004860DF">
            <w:pPr>
              <w:rPr>
                <w:color w:val="000000" w:themeColor="text1"/>
                <w:spacing w:val="-12"/>
                <w:sz w:val="16"/>
                <w:szCs w:val="16"/>
              </w:rPr>
            </w:pPr>
            <w:r w:rsidRPr="00AE553F">
              <w:rPr>
                <w:color w:val="000000" w:themeColor="text1"/>
                <w:spacing w:val="-14"/>
                <w:sz w:val="16"/>
                <w:szCs w:val="16"/>
              </w:rPr>
              <w:t>0</w:t>
            </w:r>
            <w:r w:rsidR="00891833">
              <w:rPr>
                <w:color w:val="000000" w:themeColor="text1"/>
                <w:spacing w:val="-14"/>
                <w:sz w:val="16"/>
                <w:szCs w:val="16"/>
              </w:rPr>
              <w:t>6</w:t>
            </w:r>
            <w:r w:rsidR="00AE553F">
              <w:rPr>
                <w:color w:val="000000" w:themeColor="text1"/>
                <w:spacing w:val="-14"/>
                <w:sz w:val="16"/>
                <w:szCs w:val="16"/>
              </w:rPr>
              <w:t xml:space="preserve"> </w:t>
            </w:r>
            <w:r w:rsidRPr="00AE553F">
              <w:rPr>
                <w:color w:val="000000" w:themeColor="text1"/>
                <w:spacing w:val="-14"/>
                <w:sz w:val="16"/>
                <w:szCs w:val="16"/>
              </w:rPr>
              <w:t>2023=100</w:t>
            </w:r>
          </w:p>
        </w:tc>
        <w:tc>
          <w:tcPr>
            <w:tcW w:w="953" w:type="dxa"/>
            <w:tcBorders>
              <w:bottom w:val="single" w:sz="12" w:space="0" w:color="001D77"/>
            </w:tcBorders>
            <w:vAlign w:val="center"/>
          </w:tcPr>
          <w:p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rsidR="00983F3C" w:rsidRPr="00C84A7C" w:rsidRDefault="00983F3C" w:rsidP="004860DF">
            <w:pPr>
              <w:jc w:val="center"/>
              <w:rPr>
                <w:color w:val="000000" w:themeColor="text1"/>
                <w:sz w:val="16"/>
                <w:szCs w:val="16"/>
              </w:rPr>
            </w:pPr>
            <w:r>
              <w:rPr>
                <w:color w:val="000000" w:themeColor="text1"/>
                <w:sz w:val="16"/>
                <w:szCs w:val="16"/>
              </w:rPr>
              <w:t>01-0</w:t>
            </w:r>
            <w:r w:rsidR="00891833">
              <w:rPr>
                <w:color w:val="000000" w:themeColor="text1"/>
                <w:sz w:val="16"/>
                <w:szCs w:val="16"/>
              </w:rPr>
              <w:t>7</w:t>
            </w:r>
            <w:r>
              <w:rPr>
                <w:color w:val="000000" w:themeColor="text1"/>
                <w:sz w:val="16"/>
                <w:szCs w:val="16"/>
              </w:rPr>
              <w:t xml:space="preserve"> 2022=100</w:t>
            </w:r>
          </w:p>
        </w:tc>
      </w:tr>
      <w:tr w:rsidR="00E84C3E" w:rsidRPr="00557517" w:rsidTr="00E16B09">
        <w:tc>
          <w:tcPr>
            <w:tcW w:w="2194" w:type="dxa"/>
          </w:tcPr>
          <w:p w:rsidR="00E84C3E" w:rsidRDefault="00E84C3E" w:rsidP="00E84C3E">
            <w:pPr>
              <w:rPr>
                <w:shd w:val="clear" w:color="auto" w:fill="FFFFFF"/>
              </w:rPr>
            </w:pPr>
            <w:r>
              <w:rPr>
                <w:b/>
                <w:color w:val="000000" w:themeColor="text1"/>
                <w:sz w:val="16"/>
                <w:szCs w:val="16"/>
              </w:rPr>
              <w:t>TOTAL</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100</w:t>
            </w:r>
            <w:r w:rsidR="00922846">
              <w:rPr>
                <w:rFonts w:cs="Arial"/>
                <w:b/>
                <w:color w:val="000000" w:themeColor="text1"/>
                <w:sz w:val="16"/>
                <w:szCs w:val="16"/>
              </w:rPr>
              <w:t>.</w:t>
            </w:r>
            <w:r w:rsidRPr="00076686">
              <w:rPr>
                <w:rFonts w:cs="Arial"/>
                <w:b/>
                <w:color w:val="000000" w:themeColor="text1"/>
                <w:sz w:val="16"/>
                <w:szCs w:val="16"/>
              </w:rPr>
              <w:t>9</w:t>
            </w:r>
            <w:r w:rsidR="00891833">
              <w:rPr>
                <w:rFonts w:cs="Arial"/>
                <w:b/>
                <w:color w:val="000000" w:themeColor="text1"/>
                <w:sz w:val="16"/>
                <w:szCs w:val="16"/>
              </w:rPr>
              <w:t>*</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110</w:t>
            </w:r>
            <w:r w:rsidR="00922846">
              <w:rPr>
                <w:rFonts w:cs="Arial"/>
                <w:b/>
                <w:color w:val="000000" w:themeColor="text1"/>
                <w:sz w:val="16"/>
                <w:szCs w:val="16"/>
              </w:rPr>
              <w:t>.</w:t>
            </w:r>
            <w:r w:rsidR="00891833">
              <w:rPr>
                <w:rFonts w:cs="Arial"/>
                <w:b/>
                <w:color w:val="000000" w:themeColor="text1"/>
                <w:sz w:val="16"/>
                <w:szCs w:val="16"/>
              </w:rPr>
              <w:t>3*</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110</w:t>
            </w:r>
            <w:r w:rsidR="00922846">
              <w:rPr>
                <w:rFonts w:cs="Arial"/>
                <w:b/>
                <w:color w:val="000000" w:themeColor="text1"/>
                <w:sz w:val="16"/>
                <w:szCs w:val="16"/>
              </w:rPr>
              <w:t>.</w:t>
            </w:r>
            <w:r w:rsidR="00891833">
              <w:rPr>
                <w:rFonts w:cs="Arial"/>
                <w:b/>
                <w:color w:val="000000" w:themeColor="text1"/>
                <w:sz w:val="16"/>
                <w:szCs w:val="16"/>
              </w:rPr>
              <w:t>0</w:t>
            </w:r>
          </w:p>
        </w:tc>
        <w:tc>
          <w:tcPr>
            <w:tcW w:w="953" w:type="dxa"/>
            <w:vAlign w:val="center"/>
          </w:tcPr>
          <w:p w:rsidR="00E84C3E" w:rsidRPr="00076686" w:rsidRDefault="00891833" w:rsidP="00E84C3E">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104</w:t>
            </w:r>
            <w:r w:rsidR="00922846">
              <w:rPr>
                <w:rFonts w:cs="Arial"/>
                <w:b/>
                <w:color w:val="000000" w:themeColor="text1"/>
                <w:sz w:val="16"/>
                <w:szCs w:val="16"/>
              </w:rPr>
              <w:t>.</w:t>
            </w:r>
            <w:r w:rsidR="00891833">
              <w:rPr>
                <w:rFonts w:cs="Arial"/>
                <w:b/>
                <w:color w:val="000000" w:themeColor="text1"/>
                <w:sz w:val="16"/>
                <w:szCs w:val="16"/>
              </w:rPr>
              <w:t>7</w:t>
            </w:r>
          </w:p>
        </w:tc>
        <w:tc>
          <w:tcPr>
            <w:tcW w:w="979"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w:t>
            </w:r>
            <w:r w:rsidR="004745DA">
              <w:rPr>
                <w:rFonts w:cs="Arial"/>
                <w:b/>
                <w:color w:val="000000" w:themeColor="text1"/>
                <w:sz w:val="16"/>
                <w:szCs w:val="16"/>
              </w:rPr>
              <w:t>11</w:t>
            </w:r>
            <w:r w:rsidR="00922846">
              <w:rPr>
                <w:rFonts w:cs="Arial"/>
                <w:b/>
                <w:color w:val="000000" w:themeColor="text1"/>
                <w:sz w:val="16"/>
                <w:szCs w:val="16"/>
              </w:rPr>
              <w:t>.</w:t>
            </w:r>
            <w:r w:rsidR="004745DA">
              <w:rPr>
                <w:rFonts w:cs="Arial"/>
                <w:b/>
                <w:color w:val="000000" w:themeColor="text1"/>
                <w:sz w:val="16"/>
                <w:szCs w:val="16"/>
              </w:rPr>
              <w:t>6</w:t>
            </w:r>
          </w:p>
        </w:tc>
      </w:tr>
      <w:tr w:rsidR="00E84C3E" w:rsidRPr="00557517" w:rsidTr="00E16B09">
        <w:tc>
          <w:tcPr>
            <w:tcW w:w="2194" w:type="dxa"/>
          </w:tcPr>
          <w:p w:rsidR="00E84C3E" w:rsidRDefault="00E84C3E" w:rsidP="00E84C3E">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Pr="00076686">
              <w:rPr>
                <w:rFonts w:cs="Arial"/>
                <w:color w:val="000000" w:themeColor="text1"/>
                <w:sz w:val="16"/>
                <w:szCs w:val="16"/>
              </w:rPr>
              <w:t>7</w:t>
            </w:r>
            <w:r w:rsidR="00077A59">
              <w:rPr>
                <w:rFonts w:cs="Arial"/>
                <w:color w:val="000000" w:themeColor="text1"/>
                <w:sz w:val="16"/>
                <w:szCs w:val="16"/>
              </w:rPr>
              <w:t>*</w:t>
            </w:r>
          </w:p>
        </w:tc>
        <w:tc>
          <w:tcPr>
            <w:tcW w:w="953" w:type="dxa"/>
            <w:vAlign w:val="center"/>
          </w:tcPr>
          <w:p w:rsidR="00E84C3E" w:rsidRPr="00076686" w:rsidRDefault="00891833" w:rsidP="00E84C3E">
            <w:pPr>
              <w:jc w:val="right"/>
              <w:rPr>
                <w:rFonts w:cs="Arial"/>
                <w:color w:val="000000" w:themeColor="text1"/>
                <w:sz w:val="16"/>
                <w:szCs w:val="16"/>
              </w:rPr>
            </w:pPr>
            <w:r>
              <w:rPr>
                <w:rFonts w:cs="Arial"/>
                <w:color w:val="000000" w:themeColor="text1"/>
                <w:sz w:val="16"/>
                <w:szCs w:val="16"/>
              </w:rPr>
              <w:t>109.8</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891833">
              <w:rPr>
                <w:rFonts w:cs="Arial"/>
                <w:color w:val="000000" w:themeColor="text1"/>
                <w:sz w:val="16"/>
                <w:szCs w:val="16"/>
              </w:rPr>
              <w:t>4</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00891833">
              <w:rPr>
                <w:rFonts w:cs="Arial"/>
                <w:color w:val="000000" w:themeColor="text1"/>
                <w:sz w:val="16"/>
                <w:szCs w:val="16"/>
              </w:rPr>
              <w:t>6</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w:t>
            </w:r>
            <w:r w:rsidR="00891833">
              <w:rPr>
                <w:rFonts w:cs="Arial"/>
                <w:color w:val="000000" w:themeColor="text1"/>
                <w:sz w:val="16"/>
                <w:szCs w:val="16"/>
              </w:rPr>
              <w:t>4.0</w:t>
            </w:r>
          </w:p>
        </w:tc>
        <w:tc>
          <w:tcPr>
            <w:tcW w:w="979" w:type="dxa"/>
            <w:vAlign w:val="center"/>
          </w:tcPr>
          <w:p w:rsidR="00E84C3E" w:rsidRPr="00076686" w:rsidRDefault="004745DA" w:rsidP="00E84C3E">
            <w:pPr>
              <w:jc w:val="right"/>
              <w:rPr>
                <w:rFonts w:cs="Arial"/>
                <w:color w:val="000000" w:themeColor="text1"/>
                <w:sz w:val="16"/>
                <w:szCs w:val="16"/>
              </w:rPr>
            </w:pPr>
            <w:r>
              <w:rPr>
                <w:rFonts w:cs="Arial"/>
                <w:color w:val="000000" w:themeColor="text1"/>
                <w:sz w:val="16"/>
                <w:szCs w:val="16"/>
              </w:rPr>
              <w:t>111.8</w:t>
            </w:r>
          </w:p>
        </w:tc>
      </w:tr>
      <w:tr w:rsidR="00E84C3E" w:rsidRPr="00557517" w:rsidTr="00E16B09">
        <w:tc>
          <w:tcPr>
            <w:tcW w:w="2194" w:type="dxa"/>
          </w:tcPr>
          <w:p w:rsidR="00E84C3E" w:rsidRDefault="00E84C3E" w:rsidP="00E84C3E">
            <w:pPr>
              <w:rPr>
                <w:shd w:val="clear" w:color="auto" w:fill="FFFFFF"/>
              </w:rPr>
            </w:pPr>
            <w:r>
              <w:rPr>
                <w:color w:val="000000" w:themeColor="text1"/>
                <w:sz w:val="16"/>
                <w:szCs w:val="16"/>
                <w:lang w:val="en-US"/>
              </w:rPr>
              <w:t>Civil engineering</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101</w:t>
            </w:r>
            <w:r w:rsidR="00922846">
              <w:rPr>
                <w:rFonts w:cs="Arial"/>
                <w:color w:val="000000" w:themeColor="text1"/>
                <w:sz w:val="16"/>
                <w:szCs w:val="16"/>
              </w:rPr>
              <w:t>.</w:t>
            </w:r>
            <w:r w:rsidRPr="00076686">
              <w:rPr>
                <w:rFonts w:cs="Arial"/>
                <w:color w:val="000000" w:themeColor="text1"/>
                <w:sz w:val="16"/>
                <w:szCs w:val="16"/>
              </w:rPr>
              <w:t>0</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111</w:t>
            </w:r>
            <w:r w:rsidR="00922846">
              <w:rPr>
                <w:rFonts w:cs="Arial"/>
                <w:color w:val="000000" w:themeColor="text1"/>
                <w:sz w:val="16"/>
                <w:szCs w:val="16"/>
              </w:rPr>
              <w:t>.</w:t>
            </w:r>
            <w:r w:rsidR="00891833">
              <w:rPr>
                <w:rFonts w:cs="Arial"/>
                <w:color w:val="000000" w:themeColor="text1"/>
                <w:sz w:val="16"/>
                <w:szCs w:val="16"/>
              </w:rPr>
              <w:t>3*</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111</w:t>
            </w:r>
            <w:r w:rsidR="00922846">
              <w:rPr>
                <w:rFonts w:cs="Arial"/>
                <w:color w:val="000000" w:themeColor="text1"/>
                <w:sz w:val="16"/>
                <w:szCs w:val="16"/>
              </w:rPr>
              <w:t>.</w:t>
            </w:r>
            <w:r w:rsidR="00891833">
              <w:rPr>
                <w:rFonts w:cs="Arial"/>
                <w:color w:val="000000" w:themeColor="text1"/>
                <w:sz w:val="16"/>
                <w:szCs w:val="16"/>
              </w:rPr>
              <w:t>0</w:t>
            </w:r>
          </w:p>
        </w:tc>
        <w:tc>
          <w:tcPr>
            <w:tcW w:w="953" w:type="dxa"/>
            <w:vAlign w:val="center"/>
          </w:tcPr>
          <w:p w:rsidR="00E84C3E" w:rsidRPr="00076686" w:rsidRDefault="00891833" w:rsidP="00E84C3E">
            <w:pPr>
              <w:jc w:val="right"/>
              <w:rPr>
                <w:rFonts w:cs="Arial"/>
                <w:color w:val="000000" w:themeColor="text1"/>
                <w:sz w:val="16"/>
                <w:szCs w:val="16"/>
              </w:rPr>
            </w:pPr>
            <w:r>
              <w:rPr>
                <w:rFonts w:cs="Arial"/>
                <w:color w:val="000000" w:themeColor="text1"/>
                <w:sz w:val="16"/>
                <w:szCs w:val="16"/>
              </w:rPr>
              <w:t>100.7</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w:t>
            </w:r>
            <w:r w:rsidR="004745DA">
              <w:rPr>
                <w:rFonts w:cs="Arial"/>
                <w:color w:val="000000" w:themeColor="text1"/>
                <w:sz w:val="16"/>
                <w:szCs w:val="16"/>
              </w:rPr>
              <w:t>5</w:t>
            </w:r>
            <w:r w:rsidR="00922846">
              <w:rPr>
                <w:rFonts w:cs="Arial"/>
                <w:color w:val="000000" w:themeColor="text1"/>
                <w:sz w:val="16"/>
                <w:szCs w:val="16"/>
              </w:rPr>
              <w:t>.</w:t>
            </w:r>
            <w:r w:rsidR="004745DA">
              <w:rPr>
                <w:rFonts w:cs="Arial"/>
                <w:color w:val="000000" w:themeColor="text1"/>
                <w:sz w:val="16"/>
                <w:szCs w:val="16"/>
              </w:rPr>
              <w:t>6</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112</w:t>
            </w:r>
            <w:r w:rsidR="00922846">
              <w:rPr>
                <w:rFonts w:cs="Arial"/>
                <w:color w:val="000000" w:themeColor="text1"/>
                <w:sz w:val="16"/>
                <w:szCs w:val="16"/>
              </w:rPr>
              <w:t>.</w:t>
            </w:r>
            <w:r w:rsidR="004745DA">
              <w:rPr>
                <w:rFonts w:cs="Arial"/>
                <w:color w:val="000000" w:themeColor="text1"/>
                <w:sz w:val="16"/>
                <w:szCs w:val="16"/>
              </w:rPr>
              <w:t>3</w:t>
            </w:r>
          </w:p>
        </w:tc>
      </w:tr>
      <w:tr w:rsidR="00E84C3E" w:rsidRPr="00557517" w:rsidTr="00E16B09">
        <w:tc>
          <w:tcPr>
            <w:tcW w:w="2194" w:type="dxa"/>
          </w:tcPr>
          <w:p w:rsidR="00E84C3E" w:rsidRPr="00D97063" w:rsidRDefault="00E84C3E" w:rsidP="00E84C3E">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00077A59">
              <w:rPr>
                <w:rFonts w:cs="Arial"/>
                <w:color w:val="000000" w:themeColor="text1"/>
                <w:sz w:val="16"/>
                <w:szCs w:val="16"/>
              </w:rPr>
              <w:t>9*</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891833">
              <w:rPr>
                <w:rFonts w:cs="Arial"/>
                <w:color w:val="000000" w:themeColor="text1"/>
                <w:sz w:val="16"/>
                <w:szCs w:val="16"/>
              </w:rPr>
              <w:t>6</w:t>
            </w:r>
            <w:r w:rsidR="00077A59">
              <w:rPr>
                <w:rFonts w:cs="Arial"/>
                <w:color w:val="000000" w:themeColor="text1"/>
                <w:sz w:val="16"/>
                <w:szCs w:val="16"/>
              </w:rPr>
              <w:t>*</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891833">
              <w:rPr>
                <w:rFonts w:cs="Arial"/>
                <w:color w:val="000000" w:themeColor="text1"/>
                <w:sz w:val="16"/>
                <w:szCs w:val="16"/>
              </w:rPr>
              <w:t>4</w:t>
            </w:r>
          </w:p>
        </w:tc>
        <w:tc>
          <w:tcPr>
            <w:tcW w:w="953" w:type="dxa"/>
            <w:vAlign w:val="center"/>
          </w:tcPr>
          <w:p w:rsidR="00E84C3E" w:rsidRPr="00076686" w:rsidRDefault="00891833" w:rsidP="00E84C3E">
            <w:pPr>
              <w:jc w:val="right"/>
              <w:rPr>
                <w:rFonts w:cs="Arial"/>
                <w:color w:val="000000" w:themeColor="text1"/>
                <w:sz w:val="16"/>
                <w:szCs w:val="16"/>
              </w:rPr>
            </w:pPr>
            <w:r>
              <w:rPr>
                <w:rFonts w:cs="Arial"/>
                <w:color w:val="000000" w:themeColor="text1"/>
                <w:sz w:val="16"/>
                <w:szCs w:val="16"/>
              </w:rPr>
              <w:t>100.7</w:t>
            </w:r>
          </w:p>
        </w:tc>
        <w:tc>
          <w:tcPr>
            <w:tcW w:w="953" w:type="dxa"/>
            <w:vAlign w:val="center"/>
          </w:tcPr>
          <w:p w:rsidR="00E84C3E" w:rsidRPr="00076686" w:rsidRDefault="004745DA" w:rsidP="00E84C3E">
            <w:pPr>
              <w:jc w:val="right"/>
              <w:rPr>
                <w:rFonts w:cs="Arial"/>
                <w:color w:val="000000" w:themeColor="text1"/>
                <w:sz w:val="16"/>
                <w:szCs w:val="16"/>
              </w:rPr>
            </w:pPr>
            <w:r>
              <w:rPr>
                <w:rFonts w:cs="Arial"/>
                <w:color w:val="000000" w:themeColor="text1"/>
                <w:sz w:val="16"/>
                <w:szCs w:val="16"/>
              </w:rPr>
              <w:t>104.3</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110</w:t>
            </w:r>
            <w:r w:rsidR="00922846">
              <w:rPr>
                <w:rFonts w:cs="Arial"/>
                <w:color w:val="000000" w:themeColor="text1"/>
                <w:sz w:val="16"/>
                <w:szCs w:val="16"/>
              </w:rPr>
              <w:t>.</w:t>
            </w:r>
            <w:r w:rsidR="004745DA">
              <w:rPr>
                <w:rFonts w:cs="Arial"/>
                <w:color w:val="000000" w:themeColor="text1"/>
                <w:sz w:val="16"/>
                <w:szCs w:val="16"/>
              </w:rPr>
              <w:t>2</w:t>
            </w:r>
          </w:p>
        </w:tc>
      </w:tr>
    </w:tbl>
    <w:p w:rsidR="00983F3C" w:rsidRDefault="00983F3C" w:rsidP="00536C82">
      <w:pPr>
        <w:pStyle w:val="Tytutablicy"/>
        <w:ind w:left="709" w:hanging="709"/>
        <w:rPr>
          <w:shd w:val="clear" w:color="auto" w:fill="FFFFFF"/>
          <w:lang w:val="en-US"/>
        </w:rPr>
      </w:pPr>
    </w:p>
    <w:p w:rsidR="0097723C" w:rsidRDefault="0097723C" w:rsidP="00536C82">
      <w:pPr>
        <w:pStyle w:val="Tytutablicy"/>
        <w:ind w:left="709" w:hanging="709"/>
        <w:rPr>
          <w:shd w:val="clear" w:color="auto" w:fill="FFFFFF"/>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5288280</wp:posOffset>
                </wp:positionH>
                <wp:positionV relativeFrom="paragraph">
                  <wp:posOffset>120015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July 2023  the prices of construction and assembly production increased in relation to previous month by 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E84C3E">
                              <w:rPr>
                                <w:rFonts w:eastAsia="Times New Roman" w:cs="Times New Roman"/>
                                <w:bCs/>
                                <w:color w:val="001D77"/>
                                <w:sz w:val="18"/>
                                <w:szCs w:val="18"/>
                                <w:lang w:val="en-US" w:eastAsia="pl-PL"/>
                              </w:rPr>
                              <w:t>Ju</w:t>
                            </w:r>
                            <w:r w:rsidR="004745DA">
                              <w:rPr>
                                <w:rFonts w:eastAsia="Times New Roman" w:cs="Times New Roman"/>
                                <w:bCs/>
                                <w:color w:val="001D77"/>
                                <w:sz w:val="18"/>
                                <w:szCs w:val="18"/>
                                <w:lang w:val="en-US" w:eastAsia="pl-PL"/>
                              </w:rPr>
                              <w:t>ly</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of</w:t>
                            </w:r>
                            <w:r w:rsidR="008D5BE7">
                              <w:rPr>
                                <w:rFonts w:eastAsia="Times New Roman" w:cs="Times New Roman"/>
                                <w:bCs/>
                                <w:color w:val="001D77"/>
                                <w:sz w:val="18"/>
                                <w:szCs w:val="18"/>
                                <w:lang w:val="en-US" w:eastAsia="pl-PL"/>
                              </w:rPr>
                              <w:t> </w:t>
                            </w:r>
                            <w:r w:rsidR="00DC7FD5" w:rsidRPr="008D3318">
                              <w:rPr>
                                <w:rFonts w:eastAsia="Times New Roman" w:cs="Times New Roman"/>
                                <w:bCs/>
                                <w:color w:val="001D77"/>
                                <w:sz w:val="18"/>
                                <w:szCs w:val="18"/>
                                <w:lang w:val="en-US" w:eastAsia="pl-PL"/>
                              </w:rPr>
                              <w:t>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 xml:space="preserve">by </w:t>
                            </w:r>
                            <w:r w:rsidR="004745DA">
                              <w:rPr>
                                <w:rFonts w:eastAsia="Times New Roman" w:cs="Times New Roman"/>
                                <w:bCs/>
                                <w:color w:val="001D77"/>
                                <w:sz w:val="18"/>
                                <w:szCs w:val="18"/>
                                <w:lang w:val="en-US" w:eastAsia="pl-PL"/>
                              </w:rPr>
                              <w:t>0.7</w:t>
                            </w:r>
                            <w:r w:rsidR="00042908"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July 2023  the prices of construction and assembly production increased in relation to previous month by 0.7%" style="position:absolute;margin-left:416.4pt;margin-top:9.45pt;width:135.85pt;height:79.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" filled="f" stroked="f">
                <v:textbo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E84C3E">
                        <w:rPr>
                          <w:rFonts w:eastAsia="Times New Roman" w:cs="Times New Roman"/>
                          <w:bCs/>
                          <w:color w:val="001D77"/>
                          <w:sz w:val="18"/>
                          <w:szCs w:val="18"/>
                          <w:lang w:val="en-US" w:eastAsia="pl-PL"/>
                        </w:rPr>
                        <w:t>Ju</w:t>
                      </w:r>
                      <w:r w:rsidR="004745DA">
                        <w:rPr>
                          <w:rFonts w:eastAsia="Times New Roman" w:cs="Times New Roman"/>
                          <w:bCs/>
                          <w:color w:val="001D77"/>
                          <w:sz w:val="18"/>
                          <w:szCs w:val="18"/>
                          <w:lang w:val="en-US" w:eastAsia="pl-PL"/>
                        </w:rPr>
                        <w:t>ly</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of</w:t>
                      </w:r>
                      <w:r w:rsidR="008D5BE7">
                        <w:rPr>
                          <w:rFonts w:eastAsia="Times New Roman" w:cs="Times New Roman"/>
                          <w:bCs/>
                          <w:color w:val="001D77"/>
                          <w:sz w:val="18"/>
                          <w:szCs w:val="18"/>
                          <w:lang w:val="en-US" w:eastAsia="pl-PL"/>
                        </w:rPr>
                        <w:t> </w:t>
                      </w:r>
                      <w:r w:rsidR="00DC7FD5" w:rsidRPr="008D3318">
                        <w:rPr>
                          <w:rFonts w:eastAsia="Times New Roman" w:cs="Times New Roman"/>
                          <w:bCs/>
                          <w:color w:val="001D77"/>
                          <w:sz w:val="18"/>
                          <w:szCs w:val="18"/>
                          <w:lang w:val="en-US" w:eastAsia="pl-PL"/>
                        </w:rPr>
                        <w:t>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 xml:space="preserve">by </w:t>
                      </w:r>
                      <w:r w:rsidR="004745DA">
                        <w:rPr>
                          <w:rFonts w:eastAsia="Times New Roman" w:cs="Times New Roman"/>
                          <w:bCs/>
                          <w:color w:val="001D77"/>
                          <w:sz w:val="18"/>
                          <w:szCs w:val="18"/>
                          <w:lang w:val="en-US" w:eastAsia="pl-PL"/>
                        </w:rPr>
                        <w:t>0.7</w:t>
                      </w:r>
                      <w:r w:rsidR="00042908" w:rsidRPr="0090768D">
                        <w:rPr>
                          <w:rFonts w:eastAsia="Times New Roman" w:cs="Times New Roman"/>
                          <w:bCs/>
                          <w:color w:val="001D77"/>
                          <w:sz w:val="18"/>
                          <w:szCs w:val="18"/>
                          <w:lang w:val="en-US" w:eastAsia="pl-PL"/>
                        </w:rPr>
                        <w:t>%</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p>
    <w:p w:rsidR="001C6CDD" w:rsidRDefault="004745DA" w:rsidP="001C6CDD">
      <w:pPr>
        <w:pStyle w:val="tytuwykresu"/>
        <w:rPr>
          <w:lang w:val="en-US"/>
        </w:rPr>
      </w:pPr>
      <w:r>
        <w:rPr>
          <w:noProof/>
        </w:rPr>
        <w:drawing>
          <wp:anchor distT="0" distB="0" distL="114300" distR="114300" simplePos="0" relativeHeight="251826176" behindDoc="0" locked="0" layoutInCell="1" allowOverlap="1" wp14:anchorId="4690F2B8" wp14:editId="41BC56D5">
            <wp:simplePos x="0" y="0"/>
            <wp:positionH relativeFrom="margin">
              <wp:align>left</wp:align>
            </wp:positionH>
            <wp:positionV relativeFrom="paragraph">
              <wp:posOffset>344170</wp:posOffset>
            </wp:positionV>
            <wp:extent cx="5122545" cy="2584450"/>
            <wp:effectExtent l="0" t="0" r="1905" b="6350"/>
            <wp:wrapTopAndBottom/>
            <wp:docPr id="1" name="Wykres 1" descr="Prices changes of construction and assembly production in  2022-2023 in relation to the previous period&#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rsidR="00E84C3E" w:rsidRDefault="00E84C3E" w:rsidP="00B32B56">
      <w:pPr>
        <w:pStyle w:val="tytuwykresu"/>
        <w:ind w:left="567" w:hanging="567"/>
        <w:rPr>
          <w:rFonts w:ascii="Fira Sans SemiBold" w:eastAsia="Times New Roman" w:hAnsi="Fira Sans SemiBold" w:cs="Times New Roman"/>
          <w:bCs/>
          <w:noProof/>
          <w:spacing w:val="0"/>
          <w:szCs w:val="18"/>
          <w:lang w:val="en-US" w:eastAsia="pl-PL"/>
        </w:rPr>
      </w:pPr>
    </w:p>
    <w:p w:rsidR="00F6123B" w:rsidRPr="00533B8F" w:rsidRDefault="00922846"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5318760</wp:posOffset>
                </wp:positionH>
                <wp:positionV relativeFrom="paragraph">
                  <wp:posOffset>133350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rsidR="00D972F6" w:rsidRPr="00533B8F" w:rsidRDefault="00922846" w:rsidP="009C3EF9">
                            <w:pPr>
                              <w:spacing w:after="0"/>
                              <w:rPr>
                                <w:bCs/>
                                <w:lang w:val="en-US"/>
                              </w:rPr>
                            </w:pPr>
                            <w:r w:rsidRPr="00922846">
                              <w:rPr>
                                <w:rFonts w:eastAsia="Times New Roman" w:cs="Times New Roman"/>
                                <w:bCs/>
                                <w:color w:val="001D77"/>
                                <w:sz w:val="18"/>
                                <w:szCs w:val="18"/>
                                <w:lang w:val="en-US" w:eastAsia="pl-PL"/>
                              </w:rPr>
                              <w:t>Since October 2022, a</w:t>
                            </w:r>
                            <w:r w:rsidR="008D5BE7">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Since October 2022, a downward trend has been observed in the annual price dynamics of construction and assembly production" style="position:absolute;left:0;text-align:left;margin-left:418.8pt;margin-top:10.5pt;width:135.85pt;height:81.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" filled="f" stroked="f">
                <v:textbox>
                  <w:txbxContent>
                    <w:p w:rsidR="00D972F6" w:rsidRPr="00533B8F" w:rsidRDefault="00922846" w:rsidP="009C3EF9">
                      <w:pPr>
                        <w:spacing w:after="0"/>
                        <w:rPr>
                          <w:bCs/>
                          <w:lang w:val="en-US"/>
                        </w:rPr>
                      </w:pPr>
                      <w:r w:rsidRPr="00922846">
                        <w:rPr>
                          <w:rFonts w:eastAsia="Times New Roman" w:cs="Times New Roman"/>
                          <w:bCs/>
                          <w:color w:val="001D77"/>
                          <w:sz w:val="18"/>
                          <w:szCs w:val="18"/>
                          <w:lang w:val="en-US" w:eastAsia="pl-PL"/>
                        </w:rPr>
                        <w:t>Since October 2022, a</w:t>
                      </w:r>
                      <w:r w:rsidR="008D5BE7">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w:t>
      </w:r>
    </w:p>
    <w:p w:rsidR="00B16871" w:rsidRDefault="00E84CFC" w:rsidP="00FE68D6">
      <w:pPr>
        <w:pStyle w:val="tytuwykresu"/>
        <w:rPr>
          <w:rFonts w:ascii="Fira Sans SemiBold" w:eastAsia="Times New Roman" w:hAnsi="Fira Sans SemiBold" w:cs="Times New Roman"/>
          <w:bCs/>
          <w:noProof/>
          <w:spacing w:val="0"/>
          <w:szCs w:val="18"/>
          <w:lang w:val="en-US" w:eastAsia="pl-PL"/>
        </w:rPr>
      </w:pPr>
      <w:r>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rsidR="00694AF0" w:rsidRPr="00533B8F" w:rsidRDefault="004745DA" w:rsidP="00E84C3E">
      <w:pPr>
        <w:pStyle w:val="tytuwykresu"/>
        <w:rPr>
          <w:lang w:val="en-US"/>
        </w:rPr>
      </w:pPr>
      <w:r>
        <w:rPr>
          <w:noProof/>
        </w:rPr>
        <w:drawing>
          <wp:anchor distT="0" distB="0" distL="114300" distR="114300" simplePos="0" relativeHeight="251828224" behindDoc="0" locked="0" layoutInCell="1" allowOverlap="1" wp14:anchorId="717E7FB9" wp14:editId="1CF6E34E">
            <wp:simplePos x="0" y="0"/>
            <wp:positionH relativeFrom="margin">
              <wp:posOffset>-15240</wp:posOffset>
            </wp:positionH>
            <wp:positionV relativeFrom="paragraph">
              <wp:posOffset>129540</wp:posOffset>
            </wp:positionV>
            <wp:extent cx="5122545" cy="2607945"/>
            <wp:effectExtent l="0" t="0" r="1905" b="1905"/>
            <wp:wrapTopAndBottom/>
            <wp:docPr id="3" name="Wykres 3" descr="Prices changes  of construction and assembly production in 2022-2023 in relation to the same period of the previous year&#1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6A64CE" w:rsidRDefault="006A64CE"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A64CE" w:rsidRDefault="006A64CE" w:rsidP="00F22BF3">
      <w:pPr>
        <w:pStyle w:val="tytuwykresu"/>
        <w:ind w:left="567" w:hanging="567"/>
        <w:rPr>
          <w:rFonts w:ascii="Fira Sans SemiBold" w:eastAsia="Times New Roman" w:hAnsi="Fira Sans SemiBold" w:cs="Times New Roman"/>
          <w:bCs/>
          <w:noProof/>
          <w:spacing w:val="0"/>
          <w:szCs w:val="18"/>
          <w:lang w:val="en-US" w:eastAsia="pl-PL"/>
        </w:rPr>
      </w:pPr>
    </w:p>
    <w:p w:rsidR="00E84CFC" w:rsidRDefault="00F22BF3" w:rsidP="00F22BF3">
      <w:pPr>
        <w:pStyle w:val="tytuwykresu"/>
        <w:ind w:left="567" w:hanging="567"/>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Pr="00533B8F">
        <w:rPr>
          <w:rFonts w:ascii="Fira Sans SemiBold" w:eastAsia="Times New Roman" w:hAnsi="Fira Sans SemiBold" w:cs="Times New Roman"/>
          <w:bCs/>
          <w:noProof/>
          <w:spacing w:val="0"/>
          <w:szCs w:val="18"/>
          <w:lang w:val="en-US" w:eastAsia="pl-PL"/>
        </w:rPr>
        <w:t>in  202</w:t>
      </w:r>
      <w:r w:rsidR="005870B9">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Pr="00F22BF3">
        <w:rPr>
          <w:lang w:val="en-US"/>
        </w:rPr>
        <w:t xml:space="preserve"> </w:t>
      </w:r>
      <w:r>
        <w:rPr>
          <w:lang w:val="en-US"/>
        </w:rPr>
        <w:t xml:space="preserve">  </w:t>
      </w:r>
      <w:r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w:t>
      </w:r>
      <w:r w:rsidR="005870B9">
        <w:rPr>
          <w:rFonts w:ascii="Fira Sans SemiBold" w:eastAsia="Times New Roman" w:hAnsi="Fira Sans SemiBold" w:cs="Times New Roman"/>
          <w:bCs/>
          <w:noProof/>
          <w:spacing w:val="0"/>
          <w:szCs w:val="18"/>
          <w:lang w:val="en-US" w:eastAsia="pl-PL"/>
        </w:rPr>
        <w:t>1</w:t>
      </w:r>
    </w:p>
    <w:p w:rsidR="00F3551F"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r>
        <w:rPr>
          <w:noProof/>
        </w:rPr>
        <w:drawing>
          <wp:anchor distT="0" distB="0" distL="114300" distR="114300" simplePos="0" relativeHeight="251829248" behindDoc="0" locked="0" layoutInCell="1" allowOverlap="1" wp14:anchorId="4C266E43">
            <wp:simplePos x="0" y="0"/>
            <wp:positionH relativeFrom="margin">
              <wp:align>right</wp:align>
            </wp:positionH>
            <wp:positionV relativeFrom="paragraph">
              <wp:posOffset>231140</wp:posOffset>
            </wp:positionV>
            <wp:extent cx="5113020" cy="3558540"/>
            <wp:effectExtent l="0" t="0" r="0" b="3810"/>
            <wp:wrapTopAndBottom/>
            <wp:docPr id="13" name="Wykres 13" descr="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1E9E6E44-6E76-4F87-8CF2-52FFE27EB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F3551F" w:rsidRDefault="006A64CE" w:rsidP="00F22BF3">
      <w:pPr>
        <w:pStyle w:val="tytuwykresu"/>
        <w:ind w:left="567" w:hanging="567"/>
        <w:rPr>
          <w:rFonts w:ascii="Fira Sans SemiBold" w:eastAsia="Times New Roman" w:hAnsi="Fira Sans SemiBold" w:cs="Times New Roman"/>
          <w:bCs/>
          <w:noProof/>
          <w:spacing w:val="0"/>
          <w:szCs w:val="18"/>
          <w:lang w:val="en-US" w:eastAsia="pl-PL"/>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5301615</wp:posOffset>
                </wp:positionH>
                <wp:positionV relativeFrom="paragraph">
                  <wp:posOffset>781050</wp:posOffset>
                </wp:positionV>
                <wp:extent cx="1725295" cy="1177925"/>
                <wp:effectExtent l="0" t="0" r="0" b="3175"/>
                <wp:wrapTight wrapText="bothSides">
                  <wp:wrapPolygon edited="0">
                    <wp:start x="715" y="0"/>
                    <wp:lineTo x="715" y="21309"/>
                    <wp:lineTo x="20749" y="21309"/>
                    <wp:lineTo x="20749" y="0"/>
                    <wp:lineTo x="715" y="0"/>
                  </wp:wrapPolygon>
                </wp:wrapTight>
                <wp:docPr id="18" name="Pole tekstowe 18" descr="In relation to December 2021  the  prices  of  civil  engineering as well a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noFill/>
                        <a:ln w="9525">
                          <a:noFill/>
                          <a:miter lim="800000"/>
                          <a:headEnd/>
                          <a:tailEnd/>
                        </a:ln>
                      </wps:spPr>
                      <wps:txbx>
                        <w:txbxContent>
                          <w:p w:rsidR="00E43859" w:rsidRPr="00533B8F" w:rsidRDefault="00724D08" w:rsidP="006A64CE">
                            <w:pPr>
                              <w:spacing w:after="0"/>
                              <w:rPr>
                                <w:bCs/>
                                <w:lang w:val="en-US"/>
                              </w:rPr>
                            </w:pPr>
                            <w:r w:rsidRPr="00AF4E9C">
                              <w:rPr>
                                <w:rFonts w:eastAsia="Times New Roman" w:cs="Times New Roman"/>
                                <w:bCs/>
                                <w:color w:val="001D77"/>
                                <w:sz w:val="18"/>
                                <w:szCs w:val="18"/>
                                <w:lang w:val="en-US" w:eastAsia="pl-PL"/>
                              </w:rPr>
                              <w:t xml:space="preserve">In relation </w:t>
                            </w:r>
                            <w:bookmarkStart w:id="0" w:name="_GoBack"/>
                            <w:bookmarkEnd w:id="0"/>
                            <w:r w:rsidRPr="00AF4E9C">
                              <w:rPr>
                                <w:rFonts w:eastAsia="Times New Roman" w:cs="Times New Roman"/>
                                <w:bCs/>
                                <w:color w:val="001D77"/>
                                <w:sz w:val="18"/>
                                <w:szCs w:val="18"/>
                                <w:lang w:val="en-US" w:eastAsia="pl-PL"/>
                              </w:rPr>
                              <w:t>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330F26">
                              <w:rPr>
                                <w:rFonts w:eastAsia="Times New Roman" w:cs="Times New Roman"/>
                                <w:bCs/>
                                <w:color w:val="001D77"/>
                                <w:sz w:val="18"/>
                                <w:szCs w:val="18"/>
                                <w:lang w:val="en-US" w:eastAsia="pl-PL"/>
                              </w:rPr>
                              <w:t xml:space="preserve"> </w:t>
                            </w:r>
                            <w:r w:rsidR="00922846">
                              <w:rPr>
                                <w:rFonts w:eastAsia="Times New Roman" w:cs="Times New Roman"/>
                                <w:bCs/>
                                <w:color w:val="001D77"/>
                                <w:sz w:val="18"/>
                                <w:szCs w:val="18"/>
                                <w:lang w:val="en-US" w:eastAsia="pl-PL"/>
                              </w:rPr>
                              <w:t xml:space="preserve">civil  engineering </w:t>
                            </w:r>
                            <w:r w:rsidR="006A64CE">
                              <w:rPr>
                                <w:rFonts w:eastAsia="Times New Roman" w:cs="Times New Roman"/>
                                <w:bCs/>
                                <w:color w:val="001D77"/>
                                <w:sz w:val="18"/>
                                <w:szCs w:val="18"/>
                                <w:lang w:val="en-US" w:eastAsia="pl-PL"/>
                              </w:rPr>
                              <w:t xml:space="preserve">as well as of </w:t>
                            </w:r>
                            <w:r w:rsidR="00922846">
                              <w:rPr>
                                <w:rFonts w:eastAsia="Times New Roman" w:cs="Times New Roman"/>
                                <w:bCs/>
                                <w:color w:val="001D77"/>
                                <w:sz w:val="18"/>
                                <w:szCs w:val="18"/>
                                <w:lang w:val="en-US" w:eastAsia="pl-PL"/>
                              </w:rPr>
                              <w:t xml:space="preserve">construction of buildings </w:t>
                            </w:r>
                            <w:r w:rsidR="00D1642A">
                              <w:rPr>
                                <w:rFonts w:eastAsia="Times New Roman" w:cs="Times New Roman"/>
                                <w:bCs/>
                                <w:color w:val="001D77"/>
                                <w:sz w:val="18"/>
                                <w:szCs w:val="18"/>
                                <w:lang w:val="en-US" w:eastAsia="pl-PL"/>
                              </w:rPr>
                              <w:t>rose</w:t>
                            </w:r>
                            <w:r w:rsidR="006A64CE">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1  the  prices  of  civil  engineering as well as of construction of buildings rose the most" style="position:absolute;left:0;text-align:left;margin-left:417.45pt;margin-top:61.5pt;width:135.85pt;height:92.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" filled="f" stroked="f">
                <v:textbox>
                  <w:txbxContent>
                    <w:p w:rsidR="00E43859" w:rsidRPr="00533B8F" w:rsidRDefault="00724D08" w:rsidP="006A64CE">
                      <w:pPr>
                        <w:spacing w:after="0"/>
                        <w:rPr>
                          <w:bCs/>
                          <w:lang w:val="en-US"/>
                        </w:rPr>
                      </w:pPr>
                      <w:r w:rsidRPr="00AF4E9C">
                        <w:rPr>
                          <w:rFonts w:eastAsia="Times New Roman" w:cs="Times New Roman"/>
                          <w:bCs/>
                          <w:color w:val="001D77"/>
                          <w:sz w:val="18"/>
                          <w:szCs w:val="18"/>
                          <w:lang w:val="en-US" w:eastAsia="pl-PL"/>
                        </w:rPr>
                        <w:t xml:space="preserve">In relation </w:t>
                      </w:r>
                      <w:bookmarkStart w:id="1" w:name="_GoBack"/>
                      <w:bookmarkEnd w:id="1"/>
                      <w:r w:rsidRPr="00AF4E9C">
                        <w:rPr>
                          <w:rFonts w:eastAsia="Times New Roman" w:cs="Times New Roman"/>
                          <w:bCs/>
                          <w:color w:val="001D77"/>
                          <w:sz w:val="18"/>
                          <w:szCs w:val="18"/>
                          <w:lang w:val="en-US" w:eastAsia="pl-PL"/>
                        </w:rPr>
                        <w:t>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330F26">
                        <w:rPr>
                          <w:rFonts w:eastAsia="Times New Roman" w:cs="Times New Roman"/>
                          <w:bCs/>
                          <w:color w:val="001D77"/>
                          <w:sz w:val="18"/>
                          <w:szCs w:val="18"/>
                          <w:lang w:val="en-US" w:eastAsia="pl-PL"/>
                        </w:rPr>
                        <w:t xml:space="preserve"> </w:t>
                      </w:r>
                      <w:r w:rsidR="00922846">
                        <w:rPr>
                          <w:rFonts w:eastAsia="Times New Roman" w:cs="Times New Roman"/>
                          <w:bCs/>
                          <w:color w:val="001D77"/>
                          <w:sz w:val="18"/>
                          <w:szCs w:val="18"/>
                          <w:lang w:val="en-US" w:eastAsia="pl-PL"/>
                        </w:rPr>
                        <w:t xml:space="preserve">civil  engineering </w:t>
                      </w:r>
                      <w:r w:rsidR="006A64CE">
                        <w:rPr>
                          <w:rFonts w:eastAsia="Times New Roman" w:cs="Times New Roman"/>
                          <w:bCs/>
                          <w:color w:val="001D77"/>
                          <w:sz w:val="18"/>
                          <w:szCs w:val="18"/>
                          <w:lang w:val="en-US" w:eastAsia="pl-PL"/>
                        </w:rPr>
                        <w:t xml:space="preserve">as well as of </w:t>
                      </w:r>
                      <w:r w:rsidR="00922846">
                        <w:rPr>
                          <w:rFonts w:eastAsia="Times New Roman" w:cs="Times New Roman"/>
                          <w:bCs/>
                          <w:color w:val="001D77"/>
                          <w:sz w:val="18"/>
                          <w:szCs w:val="18"/>
                          <w:lang w:val="en-US" w:eastAsia="pl-PL"/>
                        </w:rPr>
                        <w:t xml:space="preserve">construction of buildings </w:t>
                      </w:r>
                      <w:r w:rsidR="00D1642A">
                        <w:rPr>
                          <w:rFonts w:eastAsia="Times New Roman" w:cs="Times New Roman"/>
                          <w:bCs/>
                          <w:color w:val="001D77"/>
                          <w:sz w:val="18"/>
                          <w:szCs w:val="18"/>
                          <w:lang w:val="en-US" w:eastAsia="pl-PL"/>
                        </w:rPr>
                        <w:t>rose</w:t>
                      </w:r>
                      <w:r w:rsidR="006A64CE">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txbxContent>
                </v:textbox>
                <w10:wrap type="tight"/>
              </v:shape>
            </w:pict>
          </mc:Fallback>
        </mc:AlternateContent>
      </w:r>
      <w:r w:rsidR="00BF0E9F">
        <w:rPr>
          <w:rFonts w:ascii="Fira Sans SemiBold" w:eastAsia="Times New Roman" w:hAnsi="Fira Sans SemiBold" w:cs="Times New Roman"/>
          <w:bCs/>
          <w:noProof/>
          <w:spacing w:val="0"/>
          <w:szCs w:val="18"/>
          <w:lang w:val="en-US" w:eastAsia="pl-PL"/>
        </w:rPr>
        <mc:AlternateContent>
          <mc:Choice Requires="wps">
            <w:drawing>
              <wp:anchor distT="0" distB="0" distL="114300" distR="114300" simplePos="0" relativeHeight="251824128" behindDoc="0" locked="0" layoutInCell="1" allowOverlap="1">
                <wp:simplePos x="0" y="0"/>
                <wp:positionH relativeFrom="column">
                  <wp:posOffset>4625340</wp:posOffset>
                </wp:positionH>
                <wp:positionV relativeFrom="paragraph">
                  <wp:posOffset>1183639</wp:posOffset>
                </wp:positionV>
                <wp:extent cx="175260" cy="99060"/>
                <wp:effectExtent l="0" t="38100" r="53340" b="34290"/>
                <wp:wrapNone/>
                <wp:docPr id="28" name="Łącznik prosty ze strzałką 28"/>
                <wp:cNvGraphicFramePr/>
                <a:graphic xmlns:a="http://schemas.openxmlformats.org/drawingml/2006/main">
                  <a:graphicData uri="http://schemas.microsoft.com/office/word/2010/wordprocessingShape">
                    <wps:wsp>
                      <wps:cNvCnPr/>
                      <wps:spPr>
                        <a:xfrm flipV="1">
                          <a:off x="0" y="0"/>
                          <a:ext cx="175260" cy="9906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3B8B57" id="_x0000_t32" coordsize="21600,21600" o:spt="32" o:oned="t" path="m,l21600,21600e" filled="f">
                <v:path arrowok="t" fillok="f" o:connecttype="none"/>
                <o:lock v:ext="edit" shapetype="t"/>
              </v:shapetype>
              <v:shape id="Łącznik prosty ze strzałką 28" o:spid="_x0000_s1026" type="#_x0000_t32" style="position:absolute;margin-left:364.2pt;margin-top:93.2pt;width:13.8pt;height:7.8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" strokecolor="black [3213]" strokeweight=".25pt">
                <v:stroke endarrow="block" joinstyle="miter"/>
              </v:shape>
            </w:pict>
          </mc:Fallback>
        </mc:AlternateContent>
      </w:r>
      <w:r w:rsidR="00BF0E9F">
        <w:rPr>
          <w:rFonts w:ascii="Fira Sans SemiBold" w:eastAsia="Times New Roman" w:hAnsi="Fira Sans SemiBold" w:cs="Times New Roman"/>
          <w:bCs/>
          <w:noProof/>
          <w:spacing w:val="0"/>
          <w:szCs w:val="18"/>
          <w:lang w:val="en-US" w:eastAsia="pl-PL"/>
        </w:rPr>
        <mc:AlternateContent>
          <mc:Choice Requires="wps">
            <w:drawing>
              <wp:anchor distT="0" distB="0" distL="114300" distR="114300" simplePos="0" relativeHeight="251823104" behindDoc="0" locked="0" layoutInCell="1" allowOverlap="1">
                <wp:simplePos x="0" y="0"/>
                <wp:positionH relativeFrom="column">
                  <wp:posOffset>4564380</wp:posOffset>
                </wp:positionH>
                <wp:positionV relativeFrom="paragraph">
                  <wp:posOffset>1029334</wp:posOffset>
                </wp:positionV>
                <wp:extent cx="259080" cy="100965"/>
                <wp:effectExtent l="0" t="38100" r="64770" b="32385"/>
                <wp:wrapNone/>
                <wp:docPr id="27" name="Łącznik prosty ze strzałką 27"/>
                <wp:cNvGraphicFramePr/>
                <a:graphic xmlns:a="http://schemas.openxmlformats.org/drawingml/2006/main">
                  <a:graphicData uri="http://schemas.microsoft.com/office/word/2010/wordprocessingShape">
                    <wps:wsp>
                      <wps:cNvCnPr/>
                      <wps:spPr>
                        <a:xfrm flipV="1">
                          <a:off x="0" y="0"/>
                          <a:ext cx="259080" cy="10096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16316" id="Łącznik prosty ze strzałką 27" o:spid="_x0000_s1026" type="#_x0000_t32" style="position:absolute;margin-left:359.4pt;margin-top:81.05pt;width:20.4pt;height:7.9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" strokecolor="black [3213]" strokeweight=".25pt">
                <v:stroke endarrow="block" joinstyle="miter"/>
              </v:shape>
            </w:pict>
          </mc:Fallback>
        </mc:AlternateContent>
      </w:r>
      <w:r w:rsidR="00BF0E9F">
        <w:rPr>
          <w:rFonts w:ascii="Fira Sans SemiBold" w:eastAsia="Times New Roman" w:hAnsi="Fira Sans SemiBold" w:cs="Times New Roman"/>
          <w:bCs/>
          <w:noProof/>
          <w:spacing w:val="0"/>
          <w:szCs w:val="18"/>
          <w:lang w:val="en-US" w:eastAsia="pl-PL"/>
        </w:rPr>
        <mc:AlternateContent>
          <mc:Choice Requires="wps">
            <w:drawing>
              <wp:anchor distT="0" distB="0" distL="114300" distR="114300" simplePos="0" relativeHeight="251822080" behindDoc="0" locked="0" layoutInCell="1" allowOverlap="1">
                <wp:simplePos x="0" y="0"/>
                <wp:positionH relativeFrom="column">
                  <wp:posOffset>4579620</wp:posOffset>
                </wp:positionH>
                <wp:positionV relativeFrom="paragraph">
                  <wp:posOffset>833119</wp:posOffset>
                </wp:positionV>
                <wp:extent cx="228600" cy="205740"/>
                <wp:effectExtent l="0" t="38100" r="57150" b="22860"/>
                <wp:wrapNone/>
                <wp:docPr id="25" name="Łącznik prosty ze strzałką 25"/>
                <wp:cNvGraphicFramePr/>
                <a:graphic xmlns:a="http://schemas.openxmlformats.org/drawingml/2006/main">
                  <a:graphicData uri="http://schemas.microsoft.com/office/word/2010/wordprocessingShape">
                    <wps:wsp>
                      <wps:cNvCnPr/>
                      <wps:spPr>
                        <a:xfrm flipV="1">
                          <a:off x="0" y="0"/>
                          <a:ext cx="228600" cy="20574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27DC1" id="Łącznik prosty ze strzałką 25" o:spid="_x0000_s1026" type="#_x0000_t32" style="position:absolute;margin-left:360.6pt;margin-top:65.6pt;width:18pt;height:16.2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" strokecolor="black [3213]" strokeweight=".25pt">
                <v:stroke endarrow="block" joinstyle="miter"/>
              </v:shape>
            </w:pict>
          </mc:Fallback>
        </mc:AlternateContent>
      </w: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891833"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BF0E9F" w:rsidRDefault="00C9171B" w:rsidP="00404C4E">
            <w:pPr>
              <w:rPr>
                <w:rStyle w:val="Hipercze"/>
                <w:color w:val="001381"/>
                <w:lang w:val="en-US"/>
              </w:rPr>
            </w:pPr>
            <w:r w:rsidRPr="00BF0E9F">
              <w:rPr>
                <w:rFonts w:cs="Times New Roman"/>
                <w:color w:val="001381"/>
              </w:rPr>
              <w:fldChar w:fldCharType="begin"/>
            </w:r>
            <w:r w:rsidR="0044132D" w:rsidRPr="00BF0E9F">
              <w:rPr>
                <w:rFonts w:cs="Times New Roman"/>
                <w:color w:val="001381"/>
                <w:lang w:val="en-US"/>
              </w:rPr>
              <w:instrText>HYPERLINK "https://stat.gov.pl/en/topics/other-studies/informations-on-socio-economic-situation/statistical-bulletin-no-42023,4,150.html" \o "Link to the publication Statistical Bulletin"</w:instrText>
            </w:r>
            <w:r w:rsidRPr="00BF0E9F">
              <w:rPr>
                <w:rFonts w:cs="Times New Roman"/>
                <w:color w:val="001381"/>
              </w:rPr>
              <w:fldChar w:fldCharType="separate"/>
            </w:r>
            <w:r w:rsidR="00404C4E" w:rsidRPr="00BF0E9F">
              <w:rPr>
                <w:rStyle w:val="Hipercze"/>
                <w:color w:val="001381"/>
                <w:lang w:val="en-US"/>
              </w:rPr>
              <w:t xml:space="preserve">Statistical Bulletin </w:t>
            </w:r>
          </w:p>
          <w:p w:rsidR="00404C4E" w:rsidRPr="00BF0E9F" w:rsidRDefault="00C9171B" w:rsidP="00404C4E">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427C61" w:rsidRPr="00BF0E9F">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00404C4E" w:rsidRPr="00BF0E9F">
              <w:rPr>
                <w:rStyle w:val="Hipercze"/>
                <w:color w:val="001381"/>
                <w:lang w:val="en-US"/>
              </w:rPr>
              <w:t>News Releases</w:t>
            </w:r>
          </w:p>
          <w:p w:rsidR="00404C4E" w:rsidRPr="00533B8F" w:rsidRDefault="00C9171B" w:rsidP="00404C4E">
            <w:pPr>
              <w:rPr>
                <w:rStyle w:val="Hipercze"/>
                <w:lang w:val="en-US"/>
              </w:rPr>
            </w:pPr>
            <w:r w:rsidRPr="00BF0E9F">
              <w:rPr>
                <w:rFonts w:cs="Times New Roman"/>
                <w:color w:val="001381"/>
              </w:rPr>
              <w:fldChar w:fldCharType="end"/>
            </w:r>
          </w:p>
          <w:p w:rsidR="00DE2400" w:rsidRPr="00533B8F" w:rsidRDefault="00304E9B"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BF0E9F" w:rsidRDefault="00D7154D" w:rsidP="00404C4E">
            <w:pPr>
              <w:rPr>
                <w:rStyle w:val="Hipercze"/>
                <w:color w:val="001381"/>
                <w:lang w:val="en-US"/>
              </w:rPr>
            </w:pPr>
            <w:r w:rsidRPr="00BF0E9F">
              <w:rPr>
                <w:rStyle w:val="Hipercze"/>
                <w:color w:val="001381"/>
              </w:rPr>
              <w:fldChar w:fldCharType="begin"/>
            </w:r>
            <w:r w:rsidR="00313187"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00404C4E" w:rsidRPr="00BF0E9F">
              <w:rPr>
                <w:rStyle w:val="Hipercze"/>
                <w:color w:val="001381"/>
                <w:lang w:val="en-US"/>
              </w:rPr>
              <w:t>Analytical Platform - Knowledge Databases</w:t>
            </w:r>
          </w:p>
          <w:p w:rsidR="00404C4E" w:rsidRPr="00BF0E9F" w:rsidRDefault="00D7154D" w:rsidP="00404C4E">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00313187" w:rsidRPr="00BF0E9F">
              <w:rPr>
                <w:rStyle w:val="Hipercze"/>
                <w:color w:val="001381"/>
                <w:lang w:val="en-US"/>
              </w:rPr>
              <w:instrText>HYPERLINK "http://bdm.stat.gov.pl/" \o "Link to Macroeconomic Data  Bank"</w:instrText>
            </w:r>
            <w:r w:rsidRPr="00BF0E9F">
              <w:rPr>
                <w:rStyle w:val="Hipercze"/>
                <w:color w:val="001381"/>
              </w:rPr>
              <w:fldChar w:fldCharType="separate"/>
            </w:r>
            <w:r w:rsidR="00404C4E" w:rsidRPr="00BF0E9F">
              <w:rPr>
                <w:rStyle w:val="Hipercze"/>
                <w:color w:val="001381"/>
                <w:lang w:val="en-US"/>
              </w:rPr>
              <w:t>Macroeconomic Data Bank</w:t>
            </w:r>
          </w:p>
          <w:p w:rsidR="00404C4E" w:rsidRPr="00BF0E9F" w:rsidRDefault="00D7154D" w:rsidP="00404C4E">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00427C61"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00404C4E" w:rsidRPr="00BF0E9F">
              <w:rPr>
                <w:rStyle w:val="Hipercze"/>
                <w:color w:val="001381"/>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sidRPr="00BF0E9F">
              <w:rPr>
                <w:rStyle w:val="Hipercze"/>
                <w:color w:val="001381"/>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BF0E9F" w:rsidRDefault="009134AA" w:rsidP="00D15983">
            <w:pPr>
              <w:rPr>
                <w:rStyle w:val="Hipercze"/>
                <w:color w:val="001381"/>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31318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BF0E9F">
              <w:rPr>
                <w:rStyle w:val="Hipercze"/>
                <w:color w:val="001381"/>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B8B" w:rsidRDefault="00926B8B" w:rsidP="000662E2">
      <w:pPr>
        <w:spacing w:after="0" w:line="240" w:lineRule="auto"/>
      </w:pPr>
      <w:r>
        <w:separator/>
      </w:r>
    </w:p>
  </w:endnote>
  <w:endnote w:type="continuationSeparator" w:id="0">
    <w:p w:rsidR="00926B8B" w:rsidRDefault="00926B8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51EBA8E-9A34-44D0-8CC2-70C110314189}"/>
    <w:embedBold r:id="rId2" w:fontKey="{0A7AAEBB-A58C-454D-9D0F-CA7A38CC8F23}"/>
  </w:font>
  <w:font w:name="Fira Sans Light">
    <w:panose1 w:val="020B0403050000020004"/>
    <w:charset w:val="EE"/>
    <w:family w:val="swiss"/>
    <w:pitch w:val="variable"/>
    <w:sig w:usb0="600002FF" w:usb1="02000001" w:usb2="00000000" w:usb3="00000000" w:csb0="0000019F" w:csb1="00000000"/>
    <w:embedRegular r:id="rId3" w:fontKey="{811D1B57-5648-4455-81C4-E7E85FBADF4B}"/>
    <w:embedBold r:id="rId4" w:fontKey="{747552B4-2289-4117-AA7F-16B9CCCC01A6}"/>
  </w:font>
  <w:font w:name="Fira Sans SemiBold">
    <w:panose1 w:val="020B0603050000020004"/>
    <w:charset w:val="EE"/>
    <w:family w:val="swiss"/>
    <w:pitch w:val="variable"/>
    <w:sig w:usb0="600002FF" w:usb1="02000001" w:usb2="00000000" w:usb3="00000000" w:csb0="0000019F" w:csb1="00000000"/>
    <w:embedRegular r:id="rId5" w:fontKey="{82A96D7E-FF0D-4A8C-9D40-C72673AAD133}"/>
    <w:embedBold r:id="rId6" w:fontKey="{E679BDAF-3841-40CF-B956-53AEDF3C837D}"/>
  </w:font>
  <w:font w:name="Fira Sans Medium">
    <w:panose1 w:val="020B0603050000020004"/>
    <w:charset w:val="EE"/>
    <w:family w:val="swiss"/>
    <w:pitch w:val="variable"/>
    <w:sig w:usb0="600002FF" w:usb1="02000001" w:usb2="00000000" w:usb3="00000000" w:csb0="0000019F" w:csb1="00000000"/>
    <w:embedRegular r:id="rId7" w:fontKey="{8F5739A7-5D3D-4A02-8673-6C9D9BA6750F}"/>
    <w:embedItalic r:id="rId8" w:fontKey="{8E964A25-7BA0-4822-A6DE-89E548780C8C}"/>
  </w:font>
  <w:font w:name="Segoe UI">
    <w:panose1 w:val="020B0502040204020203"/>
    <w:charset w:val="EE"/>
    <w:family w:val="swiss"/>
    <w:pitch w:val="variable"/>
    <w:sig w:usb0="E4002EFF" w:usb1="C000E47F" w:usb2="00000009" w:usb3="00000000" w:csb0="000001FF" w:csb1="00000000"/>
    <w:embedRegular r:id="rId9" w:fontKey="{AB39AEF7-A124-4740-B1E0-276D11A99AB7}"/>
  </w:font>
  <w:font w:name="Fira Sans Extra Condensed SemiB">
    <w:panose1 w:val="020B0603050000020004"/>
    <w:charset w:val="EE"/>
    <w:family w:val="swiss"/>
    <w:pitch w:val="variable"/>
    <w:sig w:usb0="600002FF" w:usb1="00000001" w:usb2="00000000" w:usb3="00000000" w:csb0="0000019F" w:csb1="00000000"/>
    <w:embedRegular r:id="rId10" w:fontKey="{7E760938-F94D-45BF-94BD-B744FBD37D81}"/>
  </w:font>
  <w:font w:name="Calibri">
    <w:panose1 w:val="020F0502020204030204"/>
    <w:charset w:val="EE"/>
    <w:family w:val="swiss"/>
    <w:pitch w:val="variable"/>
    <w:sig w:usb0="E0002AFF" w:usb1="4000ACFF" w:usb2="00000001" w:usb3="00000000" w:csb0="000001FF" w:csb1="00000000"/>
    <w:embedRegular r:id="rId11" w:fontKey="{1E025B6E-26B8-4DD3-8179-2E174199FE55}"/>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6619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B8B" w:rsidRDefault="00926B8B" w:rsidP="000662E2">
      <w:pPr>
        <w:spacing w:after="0" w:line="240" w:lineRule="auto"/>
      </w:pPr>
      <w:r>
        <w:separator/>
      </w:r>
    </w:p>
  </w:footnote>
  <w:footnote w:type="continuationSeparator" w:id="0">
    <w:p w:rsidR="00926B8B" w:rsidRDefault="00926B8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91833" w:rsidP="00F049AB">
                          <w:pPr>
                            <w:pStyle w:val="Datainformacjisygnalnej"/>
                          </w:pPr>
                          <w:r>
                            <w:t>21.08</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1.08.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H07b0YqAgAAJAQAAA4AAAAAAAAAAAAAAAAALgIAAGRycy9l&#10;Mm9Eb2MueG1sUEsBAi0AFAAGAAgAAAAhALTJV9/eAAAACgEAAA8AAAAAAAAAAAAAAAAAhAQAAGRy&#10;cy9kb3ducmV2LnhtbFBLBQYAAAAABAAEAPMAAACPBQAAAAA=&#10;" filled="f" stroked="f">
              <v:textbox>
                <w:txbxContent>
                  <w:p w:rsidR="00F37172" w:rsidRPr="00A01B40" w:rsidRDefault="00891833" w:rsidP="00F049AB">
                    <w:pPr>
                      <w:pStyle w:val="Datainformacjisygnalnej"/>
                    </w:pPr>
                    <w:r>
                      <w:t>21.08</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4pt;height:129.6pt;visibility:visible;mso-wrap-style:square" o:bullet="t">
        <v:imagedata r:id="rId1" o:title=""/>
      </v:shape>
    </w:pict>
  </w:numPicBullet>
  <w:numPicBullet w:numPicBulletId="1">
    <w:pict>
      <v:shape id="_x0000_i1027" type="#_x0000_t75" style="width:122.4pt;height:129.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0927"/>
    <w:rsid w:val="00011160"/>
    <w:rsid w:val="00013F13"/>
    <w:rsid w:val="000144A8"/>
    <w:rsid w:val="00014DFC"/>
    <w:rsid w:val="000152F5"/>
    <w:rsid w:val="000167FA"/>
    <w:rsid w:val="000175F5"/>
    <w:rsid w:val="0002032B"/>
    <w:rsid w:val="00021BE0"/>
    <w:rsid w:val="00021CD0"/>
    <w:rsid w:val="000230C5"/>
    <w:rsid w:val="000273A2"/>
    <w:rsid w:val="00027B97"/>
    <w:rsid w:val="000309F9"/>
    <w:rsid w:val="000321A2"/>
    <w:rsid w:val="00036AC5"/>
    <w:rsid w:val="00041173"/>
    <w:rsid w:val="00042908"/>
    <w:rsid w:val="0004493B"/>
    <w:rsid w:val="0004582E"/>
    <w:rsid w:val="000470AA"/>
    <w:rsid w:val="00047C65"/>
    <w:rsid w:val="000562A1"/>
    <w:rsid w:val="0005637D"/>
    <w:rsid w:val="00056B4F"/>
    <w:rsid w:val="00057CA1"/>
    <w:rsid w:val="00061438"/>
    <w:rsid w:val="00063A8C"/>
    <w:rsid w:val="00064496"/>
    <w:rsid w:val="000647A9"/>
    <w:rsid w:val="00064E2D"/>
    <w:rsid w:val="00066196"/>
    <w:rsid w:val="000662E2"/>
    <w:rsid w:val="0006644F"/>
    <w:rsid w:val="00066883"/>
    <w:rsid w:val="000677FC"/>
    <w:rsid w:val="00070B04"/>
    <w:rsid w:val="00071B39"/>
    <w:rsid w:val="00072E13"/>
    <w:rsid w:val="000738C2"/>
    <w:rsid w:val="00074DD8"/>
    <w:rsid w:val="00075759"/>
    <w:rsid w:val="0007646E"/>
    <w:rsid w:val="00077A59"/>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070B"/>
    <w:rsid w:val="000D1429"/>
    <w:rsid w:val="000D1D43"/>
    <w:rsid w:val="000D225C"/>
    <w:rsid w:val="000D2A5C"/>
    <w:rsid w:val="000D3558"/>
    <w:rsid w:val="000D39F0"/>
    <w:rsid w:val="000D3E78"/>
    <w:rsid w:val="000D5829"/>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1D5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76D41"/>
    <w:rsid w:val="00184021"/>
    <w:rsid w:val="001863A8"/>
    <w:rsid w:val="001867C9"/>
    <w:rsid w:val="00190AD9"/>
    <w:rsid w:val="0019143D"/>
    <w:rsid w:val="001951DA"/>
    <w:rsid w:val="001961E0"/>
    <w:rsid w:val="001A24AD"/>
    <w:rsid w:val="001A4F8D"/>
    <w:rsid w:val="001A6562"/>
    <w:rsid w:val="001A706B"/>
    <w:rsid w:val="001A7CDB"/>
    <w:rsid w:val="001B053D"/>
    <w:rsid w:val="001B1D23"/>
    <w:rsid w:val="001B4F87"/>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4299"/>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860"/>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51B"/>
    <w:rsid w:val="002A7D76"/>
    <w:rsid w:val="002B0472"/>
    <w:rsid w:val="002B17DE"/>
    <w:rsid w:val="002B1BA3"/>
    <w:rsid w:val="002B42B2"/>
    <w:rsid w:val="002B545C"/>
    <w:rsid w:val="002B67D6"/>
    <w:rsid w:val="002B6B12"/>
    <w:rsid w:val="002C21F0"/>
    <w:rsid w:val="002C59D7"/>
    <w:rsid w:val="002C5B5D"/>
    <w:rsid w:val="002C714C"/>
    <w:rsid w:val="002D00D2"/>
    <w:rsid w:val="002D01DF"/>
    <w:rsid w:val="002D180A"/>
    <w:rsid w:val="002D416E"/>
    <w:rsid w:val="002E2973"/>
    <w:rsid w:val="002E3EB3"/>
    <w:rsid w:val="002E6140"/>
    <w:rsid w:val="002E6985"/>
    <w:rsid w:val="002E71B6"/>
    <w:rsid w:val="002F35F6"/>
    <w:rsid w:val="002F6D72"/>
    <w:rsid w:val="002F77C8"/>
    <w:rsid w:val="0030166B"/>
    <w:rsid w:val="00302F31"/>
    <w:rsid w:val="00304E9B"/>
    <w:rsid w:val="00304F22"/>
    <w:rsid w:val="003053CE"/>
    <w:rsid w:val="00306C7C"/>
    <w:rsid w:val="00313187"/>
    <w:rsid w:val="00314F86"/>
    <w:rsid w:val="003177F2"/>
    <w:rsid w:val="00317F4D"/>
    <w:rsid w:val="00320E5A"/>
    <w:rsid w:val="00322EDD"/>
    <w:rsid w:val="00324DCD"/>
    <w:rsid w:val="00325765"/>
    <w:rsid w:val="00326FE0"/>
    <w:rsid w:val="003303C4"/>
    <w:rsid w:val="003309FA"/>
    <w:rsid w:val="00330F26"/>
    <w:rsid w:val="00332320"/>
    <w:rsid w:val="00336CB0"/>
    <w:rsid w:val="0034153B"/>
    <w:rsid w:val="0034167F"/>
    <w:rsid w:val="00342CE8"/>
    <w:rsid w:val="00342CEA"/>
    <w:rsid w:val="003442ED"/>
    <w:rsid w:val="0034455A"/>
    <w:rsid w:val="00347D72"/>
    <w:rsid w:val="00351954"/>
    <w:rsid w:val="00353F45"/>
    <w:rsid w:val="00354B9B"/>
    <w:rsid w:val="00357611"/>
    <w:rsid w:val="0035776F"/>
    <w:rsid w:val="003608BF"/>
    <w:rsid w:val="003624BD"/>
    <w:rsid w:val="00363306"/>
    <w:rsid w:val="0036432A"/>
    <w:rsid w:val="00364AF9"/>
    <w:rsid w:val="00365D1D"/>
    <w:rsid w:val="003660F6"/>
    <w:rsid w:val="00367237"/>
    <w:rsid w:val="0037077F"/>
    <w:rsid w:val="00372411"/>
    <w:rsid w:val="00373882"/>
    <w:rsid w:val="003748AE"/>
    <w:rsid w:val="00376CE3"/>
    <w:rsid w:val="00377692"/>
    <w:rsid w:val="00377F0F"/>
    <w:rsid w:val="003843DB"/>
    <w:rsid w:val="00393761"/>
    <w:rsid w:val="003941CE"/>
    <w:rsid w:val="003949F3"/>
    <w:rsid w:val="00394E26"/>
    <w:rsid w:val="00396691"/>
    <w:rsid w:val="0039711E"/>
    <w:rsid w:val="00397D18"/>
    <w:rsid w:val="003A1B36"/>
    <w:rsid w:val="003A1FC7"/>
    <w:rsid w:val="003A78E8"/>
    <w:rsid w:val="003B1454"/>
    <w:rsid w:val="003B18B6"/>
    <w:rsid w:val="003B4424"/>
    <w:rsid w:val="003B5A94"/>
    <w:rsid w:val="003B6691"/>
    <w:rsid w:val="003B75A6"/>
    <w:rsid w:val="003C161B"/>
    <w:rsid w:val="003C59E0"/>
    <w:rsid w:val="003C5D3C"/>
    <w:rsid w:val="003C5E54"/>
    <w:rsid w:val="003C6B2F"/>
    <w:rsid w:val="003C6C8D"/>
    <w:rsid w:val="003D2656"/>
    <w:rsid w:val="003D4F95"/>
    <w:rsid w:val="003D5F42"/>
    <w:rsid w:val="003D60A9"/>
    <w:rsid w:val="003D7358"/>
    <w:rsid w:val="003E50CF"/>
    <w:rsid w:val="003E5FC8"/>
    <w:rsid w:val="003F40D6"/>
    <w:rsid w:val="003F4C97"/>
    <w:rsid w:val="003F4D34"/>
    <w:rsid w:val="003F666D"/>
    <w:rsid w:val="003F7FE6"/>
    <w:rsid w:val="00400193"/>
    <w:rsid w:val="00404C4E"/>
    <w:rsid w:val="00416EAF"/>
    <w:rsid w:val="004212E7"/>
    <w:rsid w:val="00421A66"/>
    <w:rsid w:val="00423A66"/>
    <w:rsid w:val="00423C88"/>
    <w:rsid w:val="0042446D"/>
    <w:rsid w:val="00426065"/>
    <w:rsid w:val="004260B3"/>
    <w:rsid w:val="00427BF8"/>
    <w:rsid w:val="00427C61"/>
    <w:rsid w:val="004316FA"/>
    <w:rsid w:val="00431C02"/>
    <w:rsid w:val="00436180"/>
    <w:rsid w:val="00436E47"/>
    <w:rsid w:val="00437395"/>
    <w:rsid w:val="0044132D"/>
    <w:rsid w:val="00445047"/>
    <w:rsid w:val="00446749"/>
    <w:rsid w:val="004470CD"/>
    <w:rsid w:val="004477F2"/>
    <w:rsid w:val="00453EB7"/>
    <w:rsid w:val="00457642"/>
    <w:rsid w:val="00457D85"/>
    <w:rsid w:val="00461A6A"/>
    <w:rsid w:val="0046280D"/>
    <w:rsid w:val="00463E39"/>
    <w:rsid w:val="004657FC"/>
    <w:rsid w:val="004715A3"/>
    <w:rsid w:val="00471CEB"/>
    <w:rsid w:val="004733F6"/>
    <w:rsid w:val="00473B4B"/>
    <w:rsid w:val="004745DA"/>
    <w:rsid w:val="00474E69"/>
    <w:rsid w:val="00477500"/>
    <w:rsid w:val="004823DD"/>
    <w:rsid w:val="004836FA"/>
    <w:rsid w:val="00483E9F"/>
    <w:rsid w:val="00485A2C"/>
    <w:rsid w:val="004860DF"/>
    <w:rsid w:val="00486FD6"/>
    <w:rsid w:val="0049043E"/>
    <w:rsid w:val="0049266A"/>
    <w:rsid w:val="0049621B"/>
    <w:rsid w:val="00497CA1"/>
    <w:rsid w:val="004A163F"/>
    <w:rsid w:val="004A1D19"/>
    <w:rsid w:val="004A291C"/>
    <w:rsid w:val="004A36C6"/>
    <w:rsid w:val="004A3870"/>
    <w:rsid w:val="004A6778"/>
    <w:rsid w:val="004A7D11"/>
    <w:rsid w:val="004B2819"/>
    <w:rsid w:val="004B2B9E"/>
    <w:rsid w:val="004C1895"/>
    <w:rsid w:val="004C29F0"/>
    <w:rsid w:val="004C439F"/>
    <w:rsid w:val="004C682C"/>
    <w:rsid w:val="004C6D40"/>
    <w:rsid w:val="004D1BA4"/>
    <w:rsid w:val="004D27E7"/>
    <w:rsid w:val="004D7E16"/>
    <w:rsid w:val="004E1E79"/>
    <w:rsid w:val="004E2956"/>
    <w:rsid w:val="004E50A2"/>
    <w:rsid w:val="004E6AA8"/>
    <w:rsid w:val="004F0C3C"/>
    <w:rsid w:val="004F2280"/>
    <w:rsid w:val="004F23BB"/>
    <w:rsid w:val="004F63FC"/>
    <w:rsid w:val="005013DC"/>
    <w:rsid w:val="0050299D"/>
    <w:rsid w:val="0050398E"/>
    <w:rsid w:val="00505483"/>
    <w:rsid w:val="00505A92"/>
    <w:rsid w:val="00506BD6"/>
    <w:rsid w:val="00510FE7"/>
    <w:rsid w:val="00514230"/>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9E8"/>
    <w:rsid w:val="00536C82"/>
    <w:rsid w:val="00536C9F"/>
    <w:rsid w:val="00540C5C"/>
    <w:rsid w:val="00541E6E"/>
    <w:rsid w:val="0054251F"/>
    <w:rsid w:val="00545F10"/>
    <w:rsid w:val="00550B25"/>
    <w:rsid w:val="005511B8"/>
    <w:rsid w:val="005520D8"/>
    <w:rsid w:val="00555CFB"/>
    <w:rsid w:val="00556CF1"/>
    <w:rsid w:val="00557517"/>
    <w:rsid w:val="00557DF4"/>
    <w:rsid w:val="005603DA"/>
    <w:rsid w:val="00563EC5"/>
    <w:rsid w:val="00564DAB"/>
    <w:rsid w:val="00564DB5"/>
    <w:rsid w:val="005662D8"/>
    <w:rsid w:val="00566F4F"/>
    <w:rsid w:val="005675ED"/>
    <w:rsid w:val="00572FF4"/>
    <w:rsid w:val="005762A7"/>
    <w:rsid w:val="005769F5"/>
    <w:rsid w:val="00582BB3"/>
    <w:rsid w:val="0058327F"/>
    <w:rsid w:val="005863B6"/>
    <w:rsid w:val="005870B9"/>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17"/>
    <w:rsid w:val="005E2145"/>
    <w:rsid w:val="005E4998"/>
    <w:rsid w:val="005E6826"/>
    <w:rsid w:val="005F0ABF"/>
    <w:rsid w:val="005F41F6"/>
    <w:rsid w:val="005F45EE"/>
    <w:rsid w:val="005F5A80"/>
    <w:rsid w:val="005F6413"/>
    <w:rsid w:val="006008F7"/>
    <w:rsid w:val="0060146D"/>
    <w:rsid w:val="006027A9"/>
    <w:rsid w:val="00603FF3"/>
    <w:rsid w:val="006044FF"/>
    <w:rsid w:val="00605EC5"/>
    <w:rsid w:val="00607CC5"/>
    <w:rsid w:val="0061179B"/>
    <w:rsid w:val="006125F9"/>
    <w:rsid w:val="00615253"/>
    <w:rsid w:val="00616D51"/>
    <w:rsid w:val="00617212"/>
    <w:rsid w:val="00624D65"/>
    <w:rsid w:val="00625922"/>
    <w:rsid w:val="00627E3D"/>
    <w:rsid w:val="00633014"/>
    <w:rsid w:val="0063342A"/>
    <w:rsid w:val="00633FAC"/>
    <w:rsid w:val="0063437B"/>
    <w:rsid w:val="00637389"/>
    <w:rsid w:val="00637BC0"/>
    <w:rsid w:val="0064017E"/>
    <w:rsid w:val="0064412E"/>
    <w:rsid w:val="00645761"/>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2DFB"/>
    <w:rsid w:val="00673C26"/>
    <w:rsid w:val="00673CC0"/>
    <w:rsid w:val="00674DE5"/>
    <w:rsid w:val="006777EB"/>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1A9"/>
    <w:rsid w:val="006A64CE"/>
    <w:rsid w:val="006A6828"/>
    <w:rsid w:val="006B0E9E"/>
    <w:rsid w:val="006B3EE6"/>
    <w:rsid w:val="006B486D"/>
    <w:rsid w:val="006B5AE4"/>
    <w:rsid w:val="006B6AAB"/>
    <w:rsid w:val="006B72C9"/>
    <w:rsid w:val="006B79AF"/>
    <w:rsid w:val="006C0CFF"/>
    <w:rsid w:val="006C197A"/>
    <w:rsid w:val="006C2C0D"/>
    <w:rsid w:val="006C30A4"/>
    <w:rsid w:val="006C5230"/>
    <w:rsid w:val="006C71B3"/>
    <w:rsid w:val="006D035B"/>
    <w:rsid w:val="006D08E9"/>
    <w:rsid w:val="006D14E5"/>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1FB3"/>
    <w:rsid w:val="0070359A"/>
    <w:rsid w:val="00720277"/>
    <w:rsid w:val="007211B1"/>
    <w:rsid w:val="0072233D"/>
    <w:rsid w:val="00724367"/>
    <w:rsid w:val="00724D08"/>
    <w:rsid w:val="007267B0"/>
    <w:rsid w:val="007277DA"/>
    <w:rsid w:val="00731D27"/>
    <w:rsid w:val="007365AD"/>
    <w:rsid w:val="00737AC0"/>
    <w:rsid w:val="007410E0"/>
    <w:rsid w:val="00742264"/>
    <w:rsid w:val="00746187"/>
    <w:rsid w:val="00746636"/>
    <w:rsid w:val="00747516"/>
    <w:rsid w:val="00747B40"/>
    <w:rsid w:val="00755D57"/>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642D"/>
    <w:rsid w:val="00797375"/>
    <w:rsid w:val="007A11BF"/>
    <w:rsid w:val="007A2DC1"/>
    <w:rsid w:val="007A672F"/>
    <w:rsid w:val="007B7A34"/>
    <w:rsid w:val="007C2358"/>
    <w:rsid w:val="007C489A"/>
    <w:rsid w:val="007C71A5"/>
    <w:rsid w:val="007D0869"/>
    <w:rsid w:val="007D14C4"/>
    <w:rsid w:val="007D2326"/>
    <w:rsid w:val="007D3319"/>
    <w:rsid w:val="007D335D"/>
    <w:rsid w:val="007D3551"/>
    <w:rsid w:val="007D605C"/>
    <w:rsid w:val="007E08C6"/>
    <w:rsid w:val="007E10E3"/>
    <w:rsid w:val="007E3314"/>
    <w:rsid w:val="007E3514"/>
    <w:rsid w:val="007E385B"/>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1CFD"/>
    <w:rsid w:val="00843795"/>
    <w:rsid w:val="008445F0"/>
    <w:rsid w:val="00847F0F"/>
    <w:rsid w:val="00850B7B"/>
    <w:rsid w:val="00850BC5"/>
    <w:rsid w:val="00850C82"/>
    <w:rsid w:val="00852448"/>
    <w:rsid w:val="0085415C"/>
    <w:rsid w:val="0085534A"/>
    <w:rsid w:val="008577D7"/>
    <w:rsid w:val="00861B31"/>
    <w:rsid w:val="00865C60"/>
    <w:rsid w:val="00865ED5"/>
    <w:rsid w:val="00866B4A"/>
    <w:rsid w:val="00870858"/>
    <w:rsid w:val="008728C3"/>
    <w:rsid w:val="00874E00"/>
    <w:rsid w:val="00877F6C"/>
    <w:rsid w:val="00880C81"/>
    <w:rsid w:val="0088258A"/>
    <w:rsid w:val="00883519"/>
    <w:rsid w:val="00883B0F"/>
    <w:rsid w:val="0088559A"/>
    <w:rsid w:val="008858A4"/>
    <w:rsid w:val="00886332"/>
    <w:rsid w:val="008909EA"/>
    <w:rsid w:val="00891833"/>
    <w:rsid w:val="008925F0"/>
    <w:rsid w:val="0089333D"/>
    <w:rsid w:val="0089448A"/>
    <w:rsid w:val="00894653"/>
    <w:rsid w:val="00894C23"/>
    <w:rsid w:val="00895081"/>
    <w:rsid w:val="00897877"/>
    <w:rsid w:val="008A26D9"/>
    <w:rsid w:val="008A418E"/>
    <w:rsid w:val="008A7B5B"/>
    <w:rsid w:val="008B12D2"/>
    <w:rsid w:val="008B133B"/>
    <w:rsid w:val="008B2BC9"/>
    <w:rsid w:val="008B6D35"/>
    <w:rsid w:val="008C0C29"/>
    <w:rsid w:val="008C1427"/>
    <w:rsid w:val="008C5407"/>
    <w:rsid w:val="008C56A4"/>
    <w:rsid w:val="008C5B46"/>
    <w:rsid w:val="008C5EAE"/>
    <w:rsid w:val="008C71EC"/>
    <w:rsid w:val="008C727A"/>
    <w:rsid w:val="008C75F8"/>
    <w:rsid w:val="008D02DA"/>
    <w:rsid w:val="008D3318"/>
    <w:rsid w:val="008D5BE7"/>
    <w:rsid w:val="008D76BC"/>
    <w:rsid w:val="008E05D5"/>
    <w:rsid w:val="008E2D9E"/>
    <w:rsid w:val="008E5B64"/>
    <w:rsid w:val="008E7DBA"/>
    <w:rsid w:val="008F044A"/>
    <w:rsid w:val="008F0829"/>
    <w:rsid w:val="008F3638"/>
    <w:rsid w:val="008F4441"/>
    <w:rsid w:val="008F4812"/>
    <w:rsid w:val="008F6B20"/>
    <w:rsid w:val="008F6F31"/>
    <w:rsid w:val="008F74DF"/>
    <w:rsid w:val="008F78D5"/>
    <w:rsid w:val="00902274"/>
    <w:rsid w:val="009069BA"/>
    <w:rsid w:val="0090768D"/>
    <w:rsid w:val="0090798D"/>
    <w:rsid w:val="009104C6"/>
    <w:rsid w:val="009127BA"/>
    <w:rsid w:val="009134AA"/>
    <w:rsid w:val="00915105"/>
    <w:rsid w:val="00915988"/>
    <w:rsid w:val="00920AAE"/>
    <w:rsid w:val="009227A6"/>
    <w:rsid w:val="00922846"/>
    <w:rsid w:val="00922CA2"/>
    <w:rsid w:val="00922E88"/>
    <w:rsid w:val="00923144"/>
    <w:rsid w:val="009233E9"/>
    <w:rsid w:val="00924885"/>
    <w:rsid w:val="00924EA3"/>
    <w:rsid w:val="009261D1"/>
    <w:rsid w:val="00926B8B"/>
    <w:rsid w:val="00932557"/>
    <w:rsid w:val="00932701"/>
    <w:rsid w:val="00933184"/>
    <w:rsid w:val="00933E8E"/>
    <w:rsid w:val="00933EC1"/>
    <w:rsid w:val="00934DE8"/>
    <w:rsid w:val="00936DC1"/>
    <w:rsid w:val="0093765E"/>
    <w:rsid w:val="00941E4E"/>
    <w:rsid w:val="00942080"/>
    <w:rsid w:val="00942360"/>
    <w:rsid w:val="009435EA"/>
    <w:rsid w:val="009446AD"/>
    <w:rsid w:val="00946E23"/>
    <w:rsid w:val="00952285"/>
    <w:rsid w:val="009530DB"/>
    <w:rsid w:val="00953131"/>
    <w:rsid w:val="009532ED"/>
    <w:rsid w:val="00953676"/>
    <w:rsid w:val="00956F30"/>
    <w:rsid w:val="009613B3"/>
    <w:rsid w:val="00962B00"/>
    <w:rsid w:val="00965183"/>
    <w:rsid w:val="00966C9A"/>
    <w:rsid w:val="009705EE"/>
    <w:rsid w:val="00972478"/>
    <w:rsid w:val="00976462"/>
    <w:rsid w:val="0097723C"/>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0780"/>
    <w:rsid w:val="009C1335"/>
    <w:rsid w:val="009C1AB2"/>
    <w:rsid w:val="009C3978"/>
    <w:rsid w:val="009C3EF9"/>
    <w:rsid w:val="009C4D40"/>
    <w:rsid w:val="009C5CFB"/>
    <w:rsid w:val="009C7251"/>
    <w:rsid w:val="009D1C90"/>
    <w:rsid w:val="009D2307"/>
    <w:rsid w:val="009D2310"/>
    <w:rsid w:val="009D47EA"/>
    <w:rsid w:val="009E2E91"/>
    <w:rsid w:val="009E36D2"/>
    <w:rsid w:val="009E44E3"/>
    <w:rsid w:val="009E7D31"/>
    <w:rsid w:val="009F2D2A"/>
    <w:rsid w:val="00A009BD"/>
    <w:rsid w:val="00A01B40"/>
    <w:rsid w:val="00A0390E"/>
    <w:rsid w:val="00A04FB2"/>
    <w:rsid w:val="00A05081"/>
    <w:rsid w:val="00A0514D"/>
    <w:rsid w:val="00A06769"/>
    <w:rsid w:val="00A06D33"/>
    <w:rsid w:val="00A13930"/>
    <w:rsid w:val="00A139F5"/>
    <w:rsid w:val="00A15644"/>
    <w:rsid w:val="00A15CAF"/>
    <w:rsid w:val="00A17D11"/>
    <w:rsid w:val="00A20CAB"/>
    <w:rsid w:val="00A23CC8"/>
    <w:rsid w:val="00A25BFC"/>
    <w:rsid w:val="00A3147C"/>
    <w:rsid w:val="00A32E16"/>
    <w:rsid w:val="00A34D00"/>
    <w:rsid w:val="00A365F4"/>
    <w:rsid w:val="00A373CC"/>
    <w:rsid w:val="00A37973"/>
    <w:rsid w:val="00A37EFD"/>
    <w:rsid w:val="00A4300D"/>
    <w:rsid w:val="00A47D80"/>
    <w:rsid w:val="00A53132"/>
    <w:rsid w:val="00A54BBD"/>
    <w:rsid w:val="00A563F2"/>
    <w:rsid w:val="00A566E8"/>
    <w:rsid w:val="00A56E62"/>
    <w:rsid w:val="00A57384"/>
    <w:rsid w:val="00A60343"/>
    <w:rsid w:val="00A62C36"/>
    <w:rsid w:val="00A6465B"/>
    <w:rsid w:val="00A66347"/>
    <w:rsid w:val="00A66B5F"/>
    <w:rsid w:val="00A71673"/>
    <w:rsid w:val="00A72934"/>
    <w:rsid w:val="00A7392B"/>
    <w:rsid w:val="00A75A78"/>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4FD5"/>
    <w:rsid w:val="00AE553F"/>
    <w:rsid w:val="00AE6008"/>
    <w:rsid w:val="00AE67E5"/>
    <w:rsid w:val="00AF3359"/>
    <w:rsid w:val="00AF3B30"/>
    <w:rsid w:val="00AF4E9C"/>
    <w:rsid w:val="00AF51E6"/>
    <w:rsid w:val="00B104DD"/>
    <w:rsid w:val="00B11B69"/>
    <w:rsid w:val="00B14952"/>
    <w:rsid w:val="00B16871"/>
    <w:rsid w:val="00B2071B"/>
    <w:rsid w:val="00B211C6"/>
    <w:rsid w:val="00B23551"/>
    <w:rsid w:val="00B25B45"/>
    <w:rsid w:val="00B25D1A"/>
    <w:rsid w:val="00B31E5A"/>
    <w:rsid w:val="00B325DB"/>
    <w:rsid w:val="00B32B56"/>
    <w:rsid w:val="00B350DC"/>
    <w:rsid w:val="00B42A58"/>
    <w:rsid w:val="00B465B1"/>
    <w:rsid w:val="00B47359"/>
    <w:rsid w:val="00B501DD"/>
    <w:rsid w:val="00B537DB"/>
    <w:rsid w:val="00B55654"/>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4C1D"/>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59CD"/>
    <w:rsid w:val="00BD7F6B"/>
    <w:rsid w:val="00BE15B5"/>
    <w:rsid w:val="00BF0E9F"/>
    <w:rsid w:val="00BF3783"/>
    <w:rsid w:val="00C030DE"/>
    <w:rsid w:val="00C051A8"/>
    <w:rsid w:val="00C06302"/>
    <w:rsid w:val="00C10B3A"/>
    <w:rsid w:val="00C13E54"/>
    <w:rsid w:val="00C179E0"/>
    <w:rsid w:val="00C22105"/>
    <w:rsid w:val="00C22839"/>
    <w:rsid w:val="00C23656"/>
    <w:rsid w:val="00C244B6"/>
    <w:rsid w:val="00C25B56"/>
    <w:rsid w:val="00C27BF1"/>
    <w:rsid w:val="00C3127E"/>
    <w:rsid w:val="00C313B8"/>
    <w:rsid w:val="00C318D2"/>
    <w:rsid w:val="00C32DB4"/>
    <w:rsid w:val="00C3702F"/>
    <w:rsid w:val="00C37CA4"/>
    <w:rsid w:val="00C41494"/>
    <w:rsid w:val="00C447CE"/>
    <w:rsid w:val="00C4500A"/>
    <w:rsid w:val="00C4527F"/>
    <w:rsid w:val="00C45F1B"/>
    <w:rsid w:val="00C50425"/>
    <w:rsid w:val="00C52636"/>
    <w:rsid w:val="00C528AC"/>
    <w:rsid w:val="00C54962"/>
    <w:rsid w:val="00C56B6D"/>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606"/>
    <w:rsid w:val="00C7671A"/>
    <w:rsid w:val="00C77C0E"/>
    <w:rsid w:val="00C80469"/>
    <w:rsid w:val="00C87450"/>
    <w:rsid w:val="00C91687"/>
    <w:rsid w:val="00C9171B"/>
    <w:rsid w:val="00C924A8"/>
    <w:rsid w:val="00C9354D"/>
    <w:rsid w:val="00C945FE"/>
    <w:rsid w:val="00C9590A"/>
    <w:rsid w:val="00C9603F"/>
    <w:rsid w:val="00C96FAA"/>
    <w:rsid w:val="00C97A04"/>
    <w:rsid w:val="00CA0203"/>
    <w:rsid w:val="00CA107B"/>
    <w:rsid w:val="00CA14FA"/>
    <w:rsid w:val="00CA3925"/>
    <w:rsid w:val="00CA484D"/>
    <w:rsid w:val="00CA4F52"/>
    <w:rsid w:val="00CA4FB6"/>
    <w:rsid w:val="00CA6547"/>
    <w:rsid w:val="00CA784C"/>
    <w:rsid w:val="00CB245B"/>
    <w:rsid w:val="00CB2F90"/>
    <w:rsid w:val="00CB583C"/>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116"/>
    <w:rsid w:val="00CF5E7D"/>
    <w:rsid w:val="00CF60E2"/>
    <w:rsid w:val="00D00796"/>
    <w:rsid w:val="00D02363"/>
    <w:rsid w:val="00D0253D"/>
    <w:rsid w:val="00D04E6B"/>
    <w:rsid w:val="00D07F22"/>
    <w:rsid w:val="00D105ED"/>
    <w:rsid w:val="00D107DE"/>
    <w:rsid w:val="00D15983"/>
    <w:rsid w:val="00D1642A"/>
    <w:rsid w:val="00D22C78"/>
    <w:rsid w:val="00D249A6"/>
    <w:rsid w:val="00D261A2"/>
    <w:rsid w:val="00D30A4C"/>
    <w:rsid w:val="00D31B4A"/>
    <w:rsid w:val="00D32470"/>
    <w:rsid w:val="00D32E6C"/>
    <w:rsid w:val="00D3482D"/>
    <w:rsid w:val="00D35D95"/>
    <w:rsid w:val="00D376FE"/>
    <w:rsid w:val="00D37D5D"/>
    <w:rsid w:val="00D40D59"/>
    <w:rsid w:val="00D459D6"/>
    <w:rsid w:val="00D4779D"/>
    <w:rsid w:val="00D508CE"/>
    <w:rsid w:val="00D5216C"/>
    <w:rsid w:val="00D53EEF"/>
    <w:rsid w:val="00D560A8"/>
    <w:rsid w:val="00D57A55"/>
    <w:rsid w:val="00D610D4"/>
    <w:rsid w:val="00D616D2"/>
    <w:rsid w:val="00D63B5F"/>
    <w:rsid w:val="00D67C2C"/>
    <w:rsid w:val="00D709E8"/>
    <w:rsid w:val="00D70EF7"/>
    <w:rsid w:val="00D71380"/>
    <w:rsid w:val="00D7154D"/>
    <w:rsid w:val="00D7320D"/>
    <w:rsid w:val="00D8397C"/>
    <w:rsid w:val="00D9029C"/>
    <w:rsid w:val="00D944E9"/>
    <w:rsid w:val="00D94995"/>
    <w:rsid w:val="00D94BF7"/>
    <w:rsid w:val="00D94EED"/>
    <w:rsid w:val="00D96026"/>
    <w:rsid w:val="00D972F6"/>
    <w:rsid w:val="00DA086C"/>
    <w:rsid w:val="00DA1644"/>
    <w:rsid w:val="00DA2152"/>
    <w:rsid w:val="00DA331D"/>
    <w:rsid w:val="00DA47F7"/>
    <w:rsid w:val="00DA54EE"/>
    <w:rsid w:val="00DA5A71"/>
    <w:rsid w:val="00DA7C1C"/>
    <w:rsid w:val="00DB147A"/>
    <w:rsid w:val="00DB1B7A"/>
    <w:rsid w:val="00DB481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14BC"/>
    <w:rsid w:val="00E8254C"/>
    <w:rsid w:val="00E84C3E"/>
    <w:rsid w:val="00E84CFC"/>
    <w:rsid w:val="00E86A56"/>
    <w:rsid w:val="00E93564"/>
    <w:rsid w:val="00E95036"/>
    <w:rsid w:val="00E95B8E"/>
    <w:rsid w:val="00E96624"/>
    <w:rsid w:val="00E97244"/>
    <w:rsid w:val="00E97F8F"/>
    <w:rsid w:val="00EA1DD2"/>
    <w:rsid w:val="00EA544B"/>
    <w:rsid w:val="00EB0B76"/>
    <w:rsid w:val="00EB1390"/>
    <w:rsid w:val="00EB2C71"/>
    <w:rsid w:val="00EB3333"/>
    <w:rsid w:val="00EB3A43"/>
    <w:rsid w:val="00EB4340"/>
    <w:rsid w:val="00EB556D"/>
    <w:rsid w:val="00EB5A7D"/>
    <w:rsid w:val="00EC10DA"/>
    <w:rsid w:val="00EC1EC5"/>
    <w:rsid w:val="00EC46BB"/>
    <w:rsid w:val="00EC6868"/>
    <w:rsid w:val="00EC6ECE"/>
    <w:rsid w:val="00EC7839"/>
    <w:rsid w:val="00ED0571"/>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1641"/>
    <w:rsid w:val="00F32749"/>
    <w:rsid w:val="00F3551F"/>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3092"/>
    <w:rsid w:val="00FB323F"/>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0F27"/>
    <w:rsid w:val="00FE1EDA"/>
    <w:rsid w:val="00FE2655"/>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5F4F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28-4639-A3A2-F5CB588D623F}"/>
                </c:ext>
              </c:extLst>
            </c:dLbl>
            <c:dLbl>
              <c:idx val="1"/>
              <c:layout>
                <c:manualLayout>
                  <c:x val="-2.95641494900013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28-4639-A3A2-F5CB588D623F}"/>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28-4639-A3A2-F5CB588D623F}"/>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28-4639-A3A2-F5CB588D623F}"/>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28-4639-A3A2-F5CB588D623F}"/>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28-4639-A3A2-F5CB588D623F}"/>
                </c:ext>
              </c:extLst>
            </c:dLbl>
            <c:dLbl>
              <c:idx val="6"/>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28-4639-A3A2-F5CB588D623F}"/>
                </c:ext>
              </c:extLst>
            </c:dLbl>
            <c:dLbl>
              <c:idx val="7"/>
              <c:layout>
                <c:manualLayout>
                  <c:x val="-3.0704388331753707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28-4639-A3A2-F5CB588D623F}"/>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A28-4639-A3A2-F5CB588D623F}"/>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28-4639-A3A2-F5CB588D623F}"/>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A28-4639-A3A2-F5CB588D623F}"/>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A28-4639-A3A2-F5CB588D623F}"/>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A28-4639-A3A2-F5CB588D623F}"/>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A28-4639-A3A2-F5CB588D623F}"/>
                </c:ext>
              </c:extLst>
            </c:dLbl>
            <c:dLbl>
              <c:idx val="14"/>
              <c:layout>
                <c:manualLayout>
                  <c:x val="-2.8207259332663635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A28-4639-A3A2-F5CB588D623F}"/>
                </c:ext>
              </c:extLst>
            </c:dLbl>
            <c:dLbl>
              <c:idx val="15"/>
              <c:layout>
                <c:manualLayout>
                  <c:x val="-2.6987037573718949E-2"/>
                  <c:y val="-2.99638989169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A28-4639-A3A2-F5CB588D623F}"/>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A28-4639-A3A2-F5CB588D623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1'!$C$69:$C$87</c:f>
              <c:numCache>
                <c:formatCode>General</c:formatCode>
                <c:ptCount val="19"/>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numCache>
            </c:numRef>
          </c:val>
          <c:smooth val="0"/>
          <c:extLst>
            <c:ext xmlns:c16="http://schemas.microsoft.com/office/drawing/2014/chart" uri="{C3380CC4-5D6E-409C-BE32-E72D297353CC}">
              <c16:uniqueId val="{00000011-9A28-4639-A3A2-F5CB588D623F}"/>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65-4BB8-842A-3EDEA85025C3}"/>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65-4BB8-842A-3EDEA85025C3}"/>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65-4BB8-842A-3EDEA85025C3}"/>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65-4BB8-842A-3EDEA85025C3}"/>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65-4BB8-842A-3EDEA85025C3}"/>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65-4BB8-842A-3EDEA85025C3}"/>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65-4BB8-842A-3EDEA85025C3}"/>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65-4BB8-842A-3EDEA85025C3}"/>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465-4BB8-842A-3EDEA85025C3}"/>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465-4BB8-842A-3EDEA85025C3}"/>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465-4BB8-842A-3EDEA85025C3}"/>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465-4BB8-842A-3EDEA85025C3}"/>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465-4BB8-842A-3EDEA85025C3}"/>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465-4BB8-842A-3EDEA85025C3}"/>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465-4BB8-842A-3EDEA85025C3}"/>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465-4BB8-842A-3EDEA85025C3}"/>
                </c:ext>
              </c:extLst>
            </c:dLbl>
            <c:dLbl>
              <c:idx val="16"/>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465-4BB8-842A-3EDEA85025C3}"/>
                </c:ext>
              </c:extLst>
            </c:dLbl>
            <c:dLbl>
              <c:idx val="17"/>
              <c:layout>
                <c:manualLayout>
                  <c:x val="-2.9887292351750937E-2"/>
                  <c:y val="-5.2106160214268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465-4BB8-842A-3EDEA85025C3}"/>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2'!$C$70:$C$88</c:f>
              <c:numCache>
                <c:formatCode>0.0</c:formatCode>
                <c:ptCount val="19"/>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numCache>
            </c:numRef>
          </c:val>
          <c:smooth val="0"/>
          <c:extLst>
            <c:ext xmlns:c16="http://schemas.microsoft.com/office/drawing/2014/chart" uri="{C3380CC4-5D6E-409C-BE32-E72D297353CC}">
              <c16:uniqueId val="{00000012-B465-4BB8-842A-3EDEA85025C3}"/>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cat>
            <c:strRef>
              <c:f>wyk4_bud!$A$9:$B$27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wyk4_bud!$C$9:$C$27</c:f>
              <c:numCache>
                <c:formatCode>General</c:formatCode>
                <c:ptCount val="19"/>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numCache>
            </c:numRef>
          </c:val>
          <c:extLst>
            <c:ext xmlns:c16="http://schemas.microsoft.com/office/drawing/2014/chart" uri="{C3380CC4-5D6E-409C-BE32-E72D297353CC}">
              <c16:uniqueId val="{00000000-0CBD-4B28-B008-6214BCAC0529}"/>
            </c:ext>
          </c:extLst>
        </c:ser>
        <c:dLbls>
          <c:showLegendKey val="0"/>
          <c:showVal val="0"/>
          <c:showCatName val="0"/>
          <c:showSerName val="0"/>
          <c:showPercent val="0"/>
          <c:showBubbleSize val="0"/>
        </c:dLbls>
        <c:gapWidth val="150"/>
        <c:axId val="2085590208"/>
        <c:axId val="1"/>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0CBD-4B28-B008-6214BCAC0529}"/>
                </c:ext>
              </c:extLst>
            </c:dLbl>
            <c:dLbl>
              <c:idx val="1"/>
              <c:delete val="1"/>
              <c:extLst>
                <c:ext xmlns:c15="http://schemas.microsoft.com/office/drawing/2012/chart" uri="{CE6537A1-D6FC-4f65-9D91-7224C49458BB}"/>
                <c:ext xmlns:c16="http://schemas.microsoft.com/office/drawing/2014/chart" uri="{C3380CC4-5D6E-409C-BE32-E72D297353CC}">
                  <c16:uniqueId val="{00000002-0CBD-4B28-B008-6214BCAC0529}"/>
                </c:ext>
              </c:extLst>
            </c:dLbl>
            <c:dLbl>
              <c:idx val="2"/>
              <c:delete val="1"/>
              <c:extLst>
                <c:ext xmlns:c15="http://schemas.microsoft.com/office/drawing/2012/chart" uri="{CE6537A1-D6FC-4f65-9D91-7224C49458BB}"/>
                <c:ext xmlns:c16="http://schemas.microsoft.com/office/drawing/2014/chart" uri="{C3380CC4-5D6E-409C-BE32-E72D297353CC}">
                  <c16:uniqueId val="{00000003-0CBD-4B28-B008-6214BCAC0529}"/>
                </c:ext>
              </c:extLst>
            </c:dLbl>
            <c:dLbl>
              <c:idx val="3"/>
              <c:delete val="1"/>
              <c:extLst>
                <c:ext xmlns:c15="http://schemas.microsoft.com/office/drawing/2012/chart" uri="{CE6537A1-D6FC-4f65-9D91-7224C49458BB}"/>
                <c:ext xmlns:c16="http://schemas.microsoft.com/office/drawing/2014/chart" uri="{C3380CC4-5D6E-409C-BE32-E72D297353CC}">
                  <c16:uniqueId val="{00000004-0CBD-4B28-B008-6214BCAC0529}"/>
                </c:ext>
              </c:extLst>
            </c:dLbl>
            <c:dLbl>
              <c:idx val="4"/>
              <c:delete val="1"/>
              <c:extLst>
                <c:ext xmlns:c15="http://schemas.microsoft.com/office/drawing/2012/chart" uri="{CE6537A1-D6FC-4f65-9D91-7224C49458BB}"/>
                <c:ext xmlns:c16="http://schemas.microsoft.com/office/drawing/2014/chart" uri="{C3380CC4-5D6E-409C-BE32-E72D297353CC}">
                  <c16:uniqueId val="{00000005-0CBD-4B28-B008-6214BCAC0529}"/>
                </c:ext>
              </c:extLst>
            </c:dLbl>
            <c:dLbl>
              <c:idx val="5"/>
              <c:delete val="1"/>
              <c:extLst>
                <c:ext xmlns:c15="http://schemas.microsoft.com/office/drawing/2012/chart" uri="{CE6537A1-D6FC-4f65-9D91-7224C49458BB}"/>
                <c:ext xmlns:c16="http://schemas.microsoft.com/office/drawing/2014/chart" uri="{C3380CC4-5D6E-409C-BE32-E72D297353CC}">
                  <c16:uniqueId val="{00000006-0CBD-4B28-B008-6214BCAC0529}"/>
                </c:ext>
              </c:extLst>
            </c:dLbl>
            <c:dLbl>
              <c:idx val="6"/>
              <c:delete val="1"/>
              <c:extLst>
                <c:ext xmlns:c15="http://schemas.microsoft.com/office/drawing/2012/chart" uri="{CE6537A1-D6FC-4f65-9D91-7224C49458BB}"/>
                <c:ext xmlns:c16="http://schemas.microsoft.com/office/drawing/2014/chart" uri="{C3380CC4-5D6E-409C-BE32-E72D297353CC}">
                  <c16:uniqueId val="{00000007-0CBD-4B28-B008-6214BCAC0529}"/>
                </c:ext>
              </c:extLst>
            </c:dLbl>
            <c:dLbl>
              <c:idx val="7"/>
              <c:delete val="1"/>
              <c:extLst>
                <c:ext xmlns:c15="http://schemas.microsoft.com/office/drawing/2012/chart" uri="{CE6537A1-D6FC-4f65-9D91-7224C49458BB}"/>
                <c:ext xmlns:c16="http://schemas.microsoft.com/office/drawing/2014/chart" uri="{C3380CC4-5D6E-409C-BE32-E72D297353CC}">
                  <c16:uniqueId val="{00000008-0CBD-4B28-B008-6214BCAC0529}"/>
                </c:ext>
              </c:extLst>
            </c:dLbl>
            <c:dLbl>
              <c:idx val="8"/>
              <c:delete val="1"/>
              <c:extLst>
                <c:ext xmlns:c15="http://schemas.microsoft.com/office/drawing/2012/chart" uri="{CE6537A1-D6FC-4f65-9D91-7224C49458BB}"/>
                <c:ext xmlns:c16="http://schemas.microsoft.com/office/drawing/2014/chart" uri="{C3380CC4-5D6E-409C-BE32-E72D297353CC}">
                  <c16:uniqueId val="{00000009-0CBD-4B28-B008-6214BCAC0529}"/>
                </c:ext>
              </c:extLst>
            </c:dLbl>
            <c:dLbl>
              <c:idx val="9"/>
              <c:delete val="1"/>
              <c:extLst>
                <c:ext xmlns:c15="http://schemas.microsoft.com/office/drawing/2012/chart" uri="{CE6537A1-D6FC-4f65-9D91-7224C49458BB}"/>
                <c:ext xmlns:c16="http://schemas.microsoft.com/office/drawing/2014/chart" uri="{C3380CC4-5D6E-409C-BE32-E72D297353CC}">
                  <c16:uniqueId val="{0000000A-0CBD-4B28-B008-6214BCAC0529}"/>
                </c:ext>
              </c:extLst>
            </c:dLbl>
            <c:dLbl>
              <c:idx val="10"/>
              <c:delete val="1"/>
              <c:extLst>
                <c:ext xmlns:c15="http://schemas.microsoft.com/office/drawing/2012/chart" uri="{CE6537A1-D6FC-4f65-9D91-7224C49458BB}"/>
                <c:ext xmlns:c16="http://schemas.microsoft.com/office/drawing/2014/chart" uri="{C3380CC4-5D6E-409C-BE32-E72D297353CC}">
                  <c16:uniqueId val="{0000000B-0CBD-4B28-B008-6214BCAC0529}"/>
                </c:ext>
              </c:extLst>
            </c:dLbl>
            <c:dLbl>
              <c:idx val="11"/>
              <c:delete val="1"/>
              <c:extLst>
                <c:ext xmlns:c15="http://schemas.microsoft.com/office/drawing/2012/chart" uri="{CE6537A1-D6FC-4f65-9D91-7224C49458BB}"/>
                <c:ext xmlns:c16="http://schemas.microsoft.com/office/drawing/2014/chart" uri="{C3380CC4-5D6E-409C-BE32-E72D297353CC}">
                  <c16:uniqueId val="{0000000C-0CBD-4B28-B008-6214BCAC0529}"/>
                </c:ext>
              </c:extLst>
            </c:dLbl>
            <c:dLbl>
              <c:idx val="12"/>
              <c:delete val="1"/>
              <c:extLst>
                <c:ext xmlns:c15="http://schemas.microsoft.com/office/drawing/2012/chart" uri="{CE6537A1-D6FC-4f65-9D91-7224C49458BB}"/>
                <c:ext xmlns:c16="http://schemas.microsoft.com/office/drawing/2014/chart" uri="{C3380CC4-5D6E-409C-BE32-E72D297353CC}">
                  <c16:uniqueId val="{0000000D-0CBD-4B28-B008-6214BCAC0529}"/>
                </c:ext>
              </c:extLst>
            </c:dLbl>
            <c:dLbl>
              <c:idx val="13"/>
              <c:delete val="1"/>
              <c:extLst>
                <c:ext xmlns:c15="http://schemas.microsoft.com/office/drawing/2012/chart" uri="{CE6537A1-D6FC-4f65-9D91-7224C49458BB}"/>
                <c:ext xmlns:c16="http://schemas.microsoft.com/office/drawing/2014/chart" uri="{C3380CC4-5D6E-409C-BE32-E72D297353CC}">
                  <c16:uniqueId val="{0000000E-0CBD-4B28-B008-6214BCAC0529}"/>
                </c:ext>
              </c:extLst>
            </c:dLbl>
            <c:dLbl>
              <c:idx val="14"/>
              <c:delete val="1"/>
              <c:extLst>
                <c:ext xmlns:c15="http://schemas.microsoft.com/office/drawing/2012/chart" uri="{CE6537A1-D6FC-4f65-9D91-7224C49458BB}"/>
                <c:ext xmlns:c16="http://schemas.microsoft.com/office/drawing/2014/chart" uri="{C3380CC4-5D6E-409C-BE32-E72D297353CC}">
                  <c16:uniqueId val="{0000000F-0CBD-4B28-B008-6214BCAC0529}"/>
                </c:ext>
              </c:extLst>
            </c:dLbl>
            <c:dLbl>
              <c:idx val="15"/>
              <c:delete val="1"/>
              <c:extLst>
                <c:ext xmlns:c15="http://schemas.microsoft.com/office/drawing/2012/chart" uri="{CE6537A1-D6FC-4f65-9D91-7224C49458BB}"/>
                <c:ext xmlns:c16="http://schemas.microsoft.com/office/drawing/2014/chart" uri="{C3380CC4-5D6E-409C-BE32-E72D297353CC}">
                  <c16:uniqueId val="{00000010-0CBD-4B28-B008-6214BCAC0529}"/>
                </c:ext>
              </c:extLst>
            </c:dLbl>
            <c:dLbl>
              <c:idx val="16"/>
              <c:layout>
                <c:manualLayout>
                  <c:x val="0.12970966476101847"/>
                  <c:y val="-9.6712059006188334E-3"/>
                </c:manualLayout>
              </c:layout>
              <c:tx>
                <c:rich>
                  <a:bodyPr/>
                  <a:lstStyle/>
                  <a:p>
                    <a:r>
                      <a:rPr lang="en-US"/>
                      <a:t>20.0</a:t>
                    </a:r>
                  </a:p>
                </c:rich>
              </c:tx>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CBD-4B28-B008-6214BCAC0529}"/>
                </c:ext>
              </c:extLst>
            </c:dLbl>
            <c:dLbl>
              <c:idx val="17"/>
              <c:delete val="1"/>
              <c:extLst>
                <c:ext xmlns:c15="http://schemas.microsoft.com/office/drawing/2012/chart" uri="{CE6537A1-D6FC-4f65-9D91-7224C49458BB}"/>
                <c:ext xmlns:c16="http://schemas.microsoft.com/office/drawing/2014/chart" uri="{C3380CC4-5D6E-409C-BE32-E72D297353CC}">
                  <c16:uniqueId val="{00000012-0CBD-4B28-B008-6214BCAC0529}"/>
                </c:ext>
              </c:extLst>
            </c:dLbl>
            <c:dLbl>
              <c:idx val="18"/>
              <c:layout>
                <c:manualLayout>
                  <c:x val="4.9239033124440355E-2"/>
                  <c:y val="-1.8683751756199133E-2"/>
                </c:manualLayout>
              </c:layout>
              <c:tx>
                <c:rich>
                  <a:bodyPr/>
                  <a:lstStyle/>
                  <a:p>
                    <a:r>
                      <a:rPr lang="en-US"/>
                      <a:t>20.2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CBD-4B28-B008-6214BCAC0529}"/>
                </c:ext>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wyk4_bud!$B$9:$B$27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wyk4_bud!$D$9:$D$27</c:f>
              <c:numCache>
                <c:formatCode>0.0</c:formatCode>
                <c:ptCount val="19"/>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numCache>
            </c:numRef>
          </c:val>
          <c:smooth val="0"/>
          <c:extLst>
            <c:ext xmlns:c16="http://schemas.microsoft.com/office/drawing/2014/chart" uri="{C3380CC4-5D6E-409C-BE32-E72D297353CC}">
              <c16:uniqueId val="{00000014-0CBD-4B28-B008-6214BCAC0529}"/>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6"/>
              <c:layout>
                <c:manualLayout>
                  <c:x val="0.13202463948944598"/>
                  <c:y val="-9.5845755015872808E-2"/>
                </c:manualLayout>
              </c:layout>
              <c:tx>
                <c:rich>
                  <a:bodyPr wrap="square" lIns="38100" tIns="19050" rIns="38100" bIns="19050" anchor="ctr">
                    <a:spAutoFit/>
                  </a:bodyPr>
                  <a:lstStyle/>
                  <a:p>
                    <a:pPr>
                      <a:defRPr sz="800"/>
                    </a:pPr>
                    <a:r>
                      <a:rPr lang="en-US"/>
                      <a:t>20.9</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CBD-4B28-B008-6214BCAC05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wyk4_bud!$E$9:$E$27</c:f>
              <c:numCache>
                <c:formatCode>0.0</c:formatCode>
                <c:ptCount val="19"/>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numCache>
            </c:numRef>
          </c:val>
          <c:smooth val="0"/>
          <c:extLst>
            <c:ext xmlns:c16="http://schemas.microsoft.com/office/drawing/2014/chart" uri="{C3380CC4-5D6E-409C-BE32-E72D297353CC}">
              <c16:uniqueId val="{00000016-0CBD-4B28-B008-6214BCAC0529}"/>
            </c:ext>
          </c:extLst>
        </c:ser>
        <c:ser>
          <c:idx val="3"/>
          <c:order val="3"/>
          <c:tx>
            <c:strRef>
              <c:f>wyk4_bud!$F$4</c:f>
              <c:strCache>
                <c:ptCount val="1"/>
                <c:pt idx="0">
                  <c:v>specialised construction activities</c:v>
                </c:pt>
              </c:strCache>
            </c:strRef>
          </c:tx>
          <c:spPr>
            <a:ln w="38100">
              <a:solidFill>
                <a:srgbClr val="008542"/>
              </a:solidFill>
              <a:prstDash val="solid"/>
            </a:ln>
          </c:spPr>
          <c:marker>
            <c:symbol val="none"/>
          </c:marker>
          <c:dLbls>
            <c:dLbl>
              <c:idx val="16"/>
              <c:layout>
                <c:manualLayout>
                  <c:x val="0.13119494239585316"/>
                  <c:y val="-1.0292876740830771E-2"/>
                </c:manualLayout>
              </c:layout>
              <c:tx>
                <c:rich>
                  <a:bodyPr wrap="square" lIns="38100" tIns="19050" rIns="38100" bIns="19050" anchor="ctr">
                    <a:spAutoFit/>
                  </a:bodyPr>
                  <a:lstStyle/>
                  <a:p>
                    <a:pPr>
                      <a:defRPr sz="800"/>
                    </a:pPr>
                    <a:r>
                      <a:rPr lang="en-US"/>
                      <a:t>17.9</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CBD-4B28-B008-6214BCAC05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wyk4_bud!$F$9:$F$27</c:f>
              <c:numCache>
                <c:formatCode>0.0</c:formatCode>
                <c:ptCount val="19"/>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numCache>
            </c:numRef>
          </c:val>
          <c:smooth val="0"/>
          <c:extLst>
            <c:ext xmlns:c16="http://schemas.microsoft.com/office/drawing/2014/chart" uri="{C3380CC4-5D6E-409C-BE32-E72D297353CC}">
              <c16:uniqueId val="{00000018-0CBD-4B28-B008-6214BCAC0529}"/>
            </c:ext>
          </c:extLst>
        </c:ser>
        <c:dLbls>
          <c:showLegendKey val="0"/>
          <c:showVal val="0"/>
          <c:showCatName val="0"/>
          <c:showSerName val="0"/>
          <c:showPercent val="0"/>
          <c:showBubbleSize val="0"/>
        </c:dLbls>
        <c:marker val="1"/>
        <c:smooth val="0"/>
        <c:axId val="2085590208"/>
        <c:axId val="1"/>
      </c:lineChart>
      <c:catAx>
        <c:axId val="2085590208"/>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85590208"/>
        <c:crossesAt val="1"/>
        <c:crossBetween val="between"/>
        <c:majorUnit val="2"/>
      </c:valAx>
      <c:spPr>
        <a:noFill/>
        <a:ln w="25400">
          <a:noFill/>
        </a:ln>
      </c:spPr>
    </c:plotArea>
    <c:legend>
      <c:legendPos val="r"/>
      <c:layout>
        <c:manualLayout>
          <c:xMode val="edge"/>
          <c:yMode val="edge"/>
          <c:x val="3.2593261907835304E-3"/>
          <c:y val="0.77394993216894403"/>
          <c:w val="0.99674067380921649"/>
          <c:h val="0.2154094094769203"/>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descr="Prices changes  of construction and assembly production in 2022-2023 in relation  &#10;                to the same period of the previous year&#10;"/>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0.67121</cdr:y>
    </cdr:from>
    <cdr:to>
      <cdr:x>0.99025</cdr:x>
      <cdr:y>0.73169</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dr:relSizeAnchor xmlns:cdr="http://schemas.openxmlformats.org/drawingml/2006/chartDrawing">
    <cdr:from>
      <cdr:x>0.87888</cdr:x>
      <cdr:y>0.11942</cdr:y>
    </cdr:from>
    <cdr:to>
      <cdr:x>0.92518</cdr:x>
      <cdr:y>0.15785</cdr:y>
    </cdr:to>
    <cdr:cxnSp macro="">
      <cdr:nvCxnSpPr>
        <cdr:cNvPr id="4" name="Łącznik prosty ze strzałką 3">
          <a:extLst xmlns:a="http://schemas.openxmlformats.org/drawingml/2006/main">
            <a:ext uri="{FF2B5EF4-FFF2-40B4-BE49-F238E27FC236}">
              <a16:creationId xmlns:a16="http://schemas.microsoft.com/office/drawing/2014/main" id="{C5932313-D105-497D-B86C-A571ED7495C4}"/>
            </a:ext>
          </a:extLst>
        </cdr:cNvPr>
        <cdr:cNvCxnSpPr/>
      </cdr:nvCxnSpPr>
      <cdr:spPr bwMode="auto">
        <a:xfrm xmlns:a="http://schemas.openxmlformats.org/drawingml/2006/main" flipV="1">
          <a:off x="7480595" y="568234"/>
          <a:ext cx="394131" cy="182820"/>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0.88106</cdr:x>
      <cdr:y>0.16518</cdr:y>
    </cdr:from>
    <cdr:to>
      <cdr:x>0.92454</cdr:x>
      <cdr:y>0.18005</cdr:y>
    </cdr:to>
    <cdr:cxnSp macro="">
      <cdr:nvCxnSpPr>
        <cdr:cNvPr id="6" name="Łącznik prosty ze strzałką 5">
          <a:extLst xmlns:a="http://schemas.openxmlformats.org/drawingml/2006/main">
            <a:ext uri="{FF2B5EF4-FFF2-40B4-BE49-F238E27FC236}">
              <a16:creationId xmlns:a16="http://schemas.microsoft.com/office/drawing/2014/main" id="{92F2FAEB-350B-4355-837B-36D74BCAFBA1}"/>
            </a:ext>
          </a:extLst>
        </cdr:cNvPr>
        <cdr:cNvCxnSpPr/>
      </cdr:nvCxnSpPr>
      <cdr:spPr bwMode="auto">
        <a:xfrm xmlns:a="http://schemas.openxmlformats.org/drawingml/2006/main" flipV="1">
          <a:off x="7499169" y="785949"/>
          <a:ext cx="370114" cy="70756"/>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0.88245</cdr:x>
      <cdr:y>0.20334</cdr:y>
    </cdr:from>
    <cdr:to>
      <cdr:x>0.9271</cdr:x>
      <cdr:y>0.21094</cdr:y>
    </cdr:to>
    <cdr:cxnSp macro="">
      <cdr:nvCxnSpPr>
        <cdr:cNvPr id="9" name="Łącznik prosty ze strzałką 8">
          <a:extLst xmlns:a="http://schemas.openxmlformats.org/drawingml/2006/main">
            <a:ext uri="{FF2B5EF4-FFF2-40B4-BE49-F238E27FC236}">
              <a16:creationId xmlns:a16="http://schemas.microsoft.com/office/drawing/2014/main" id="{8BA0A190-B2FA-40CB-9791-4BD29E1EE240}"/>
            </a:ext>
          </a:extLst>
        </cdr:cNvPr>
        <cdr:cNvCxnSpPr/>
      </cdr:nvCxnSpPr>
      <cdr:spPr bwMode="auto">
        <a:xfrm xmlns:a="http://schemas.openxmlformats.org/drawingml/2006/main">
          <a:off x="7511013" y="967498"/>
          <a:ext cx="380041" cy="36164"/>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0.88554</cdr:x>
      <cdr:y>0.24296</cdr:y>
    </cdr:from>
    <cdr:to>
      <cdr:x>0.92198</cdr:x>
      <cdr:y>0.26699</cdr:y>
    </cdr:to>
    <cdr:cxnSp macro="">
      <cdr:nvCxnSpPr>
        <cdr:cNvPr id="11" name="Łącznik prosty ze strzałką 10">
          <a:extLst xmlns:a="http://schemas.openxmlformats.org/drawingml/2006/main">
            <a:ext uri="{FF2B5EF4-FFF2-40B4-BE49-F238E27FC236}">
              <a16:creationId xmlns:a16="http://schemas.microsoft.com/office/drawing/2014/main" id="{0D6F5E85-C6B0-49CA-98DF-14EC2A8CE1E6}"/>
            </a:ext>
          </a:extLst>
        </cdr:cNvPr>
        <cdr:cNvCxnSpPr/>
      </cdr:nvCxnSpPr>
      <cdr:spPr bwMode="auto">
        <a:xfrm xmlns:a="http://schemas.openxmlformats.org/drawingml/2006/main">
          <a:off x="7537269" y="1156062"/>
          <a:ext cx="310242" cy="114301"/>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http://purl.org/dc/dcmitype/"/>
    <ds:schemaRef ds:uri="http://schemas.microsoft.com/office/2006/documentManagement/types"/>
    <ds:schemaRef ds:uri="http://purl.org/dc/elements/1.1/"/>
    <ds:schemaRef ds:uri="http://purl.org/dc/terms/"/>
    <ds:schemaRef ds:uri="http://schemas.microsoft.com/sharepoint/v3"/>
    <ds:schemaRef ds:uri="http://schemas.microsoft.com/office/2006/metadata/properties"/>
    <ds:schemaRef ds:uri="8C029B3F-2CC4-4A59-AF0D-A90575FA3373"/>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10DC-A68A-4026-92D1-CF0A363E9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526</Words>
  <Characters>3162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2023-08-18T08:21:00Z</dcterms:created>
  <dcterms:modified xsi:type="dcterms:W3CDTF">2023-08-18T09:17:00Z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