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A65C9CD"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5767C4">
        <w:rPr>
          <w:lang w:val="en-US"/>
        </w:rPr>
        <w:t>November</w:t>
      </w:r>
      <w:r w:rsidRPr="00982A1A">
        <w:rPr>
          <w:lang w:val="en-US"/>
        </w:rPr>
        <w:t xml:space="preserve"> 2023</w:t>
      </w:r>
    </w:p>
    <w:p w14:paraId="43ED8FDA" w14:textId="4FC16F18"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3684A4B9">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4.7% the decrease of producer prices in industry compared to November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14:paraId="701C9349" w14:textId="24F0218B"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9B2073">
                              <w:rPr>
                                <w:rStyle w:val="WartowskanikaZnak"/>
                                <w:sz w:val="72"/>
                                <w:szCs w:val="72"/>
                                <w:lang w:val="en-US"/>
                              </w:rPr>
                              <w:t>4.</w:t>
                            </w:r>
                            <w:r w:rsidR="00FC267E">
                              <w:rPr>
                                <w:rStyle w:val="WartowskanikaZnak"/>
                                <w:sz w:val="72"/>
                                <w:szCs w:val="72"/>
                                <w:lang w:val="en-US"/>
                              </w:rPr>
                              <w:t>7</w:t>
                            </w:r>
                            <w:r w:rsidR="00F84069" w:rsidRPr="00982A1A">
                              <w:rPr>
                                <w:rStyle w:val="WartowskanikaZnak"/>
                                <w:sz w:val="72"/>
                                <w:szCs w:val="72"/>
                                <w:lang w:val="en-US"/>
                              </w:rPr>
                              <w:t>%</w:t>
                            </w:r>
                          </w:p>
                          <w:p w14:paraId="2488C932" w14:textId="4FD34E57" w:rsidR="00D82FEA" w:rsidRPr="00982A1A" w:rsidRDefault="00982A1A" w:rsidP="00D82FEA">
                            <w:pPr>
                              <w:pStyle w:val="Opiswskanika"/>
                              <w:rPr>
                                <w:sz w:val="18"/>
                                <w:szCs w:val="20"/>
                                <w:lang w:val="en-US"/>
                              </w:rPr>
                            </w:pPr>
                            <w:r w:rsidRPr="00982A1A">
                              <w:rPr>
                                <w:lang w:val="en-US"/>
                              </w:rPr>
                              <w:t xml:space="preserve">the decrease of producer prices in industry compared to </w:t>
                            </w:r>
                            <w:r w:rsidR="00CD6B04">
                              <w:rPr>
                                <w:lang w:val="en-US"/>
                              </w:rPr>
                              <w:t>November</w:t>
                            </w:r>
                            <w:r w:rsidR="009B2073">
                              <w:rPr>
                                <w:lang w:val="en-US"/>
                              </w:rPr>
                              <w:t> </w:t>
                            </w:r>
                            <w:r w:rsidRPr="00982A1A">
                              <w:rPr>
                                <w:lang w:val="en-US"/>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4.7% the decrease of producer prices in industry compared to November 2022&#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" fillcolor="#001d77" stroked="f">
                <v:stroke joinstyle="miter"/>
                <v:textbox>
                  <w:txbxContent>
                    <w:p w14:paraId="701C9349" w14:textId="24F0218B"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9B2073">
                        <w:rPr>
                          <w:rStyle w:val="WartowskanikaZnak"/>
                          <w:sz w:val="72"/>
                          <w:szCs w:val="72"/>
                          <w:lang w:val="en-US"/>
                        </w:rPr>
                        <w:t>4.</w:t>
                      </w:r>
                      <w:r w:rsidR="00FC267E">
                        <w:rPr>
                          <w:rStyle w:val="WartowskanikaZnak"/>
                          <w:sz w:val="72"/>
                          <w:szCs w:val="72"/>
                          <w:lang w:val="en-US"/>
                        </w:rPr>
                        <w:t>7</w:t>
                      </w:r>
                      <w:r w:rsidR="00F84069" w:rsidRPr="00982A1A">
                        <w:rPr>
                          <w:rStyle w:val="WartowskanikaZnak"/>
                          <w:sz w:val="72"/>
                          <w:szCs w:val="72"/>
                          <w:lang w:val="en-US"/>
                        </w:rPr>
                        <w:t>%</w:t>
                      </w:r>
                    </w:p>
                    <w:p w14:paraId="2488C932" w14:textId="4FD34E57" w:rsidR="00D82FEA" w:rsidRPr="00982A1A" w:rsidRDefault="00982A1A" w:rsidP="00D82FEA">
                      <w:pPr>
                        <w:pStyle w:val="Opiswskanika"/>
                        <w:rPr>
                          <w:sz w:val="18"/>
                          <w:szCs w:val="20"/>
                          <w:lang w:val="en-US"/>
                        </w:rPr>
                      </w:pPr>
                      <w:r w:rsidRPr="00982A1A">
                        <w:rPr>
                          <w:lang w:val="en-US"/>
                        </w:rPr>
                        <w:t xml:space="preserve">the decrease of producer prices in industry compared to </w:t>
                      </w:r>
                      <w:r w:rsidR="00CD6B04">
                        <w:rPr>
                          <w:lang w:val="en-US"/>
                        </w:rPr>
                        <w:t>November</w:t>
                      </w:r>
                      <w:r w:rsidR="009B2073">
                        <w:rPr>
                          <w:lang w:val="en-US"/>
                        </w:rPr>
                        <w:t> </w:t>
                      </w:r>
                      <w:r w:rsidRPr="00982A1A">
                        <w:rPr>
                          <w:lang w:val="en-US"/>
                        </w:rPr>
                        <w:t>2022</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FC267E">
        <w:rPr>
          <w:rFonts w:eastAsia="Times New Roman" w:cs="Times New Roman"/>
          <w:bCs/>
          <w:noProof w:val="0"/>
          <w:lang w:val="en-US" w:eastAsia="en-US"/>
        </w:rPr>
        <w:t>November</w:t>
      </w:r>
      <w:r w:rsidR="009B2073">
        <w:rPr>
          <w:rFonts w:eastAsia="Times New Roman" w:cs="Times New Roman"/>
          <w:bCs/>
          <w:noProof w:val="0"/>
          <w:lang w:val="en-US" w:eastAsia="en-US"/>
        </w:rPr>
        <w:t xml:space="preserve"> </w:t>
      </w:r>
      <w:r w:rsidR="00982A1A" w:rsidRPr="00982A1A">
        <w:rPr>
          <w:rFonts w:eastAsia="Times New Roman" w:cs="Times New Roman"/>
          <w:bCs/>
          <w:noProof w:val="0"/>
          <w:lang w:val="en-US" w:eastAsia="en-US"/>
        </w:rPr>
        <w:t xml:space="preserve">2023 </w:t>
      </w:r>
      <w:r w:rsidR="009B2073">
        <w:rPr>
          <w:rFonts w:eastAsia="Times New Roman" w:cs="Times New Roman"/>
          <w:bCs/>
          <w:lang w:val="en-US"/>
        </w:rPr>
        <w:t>de</w:t>
      </w:r>
      <w:r w:rsidR="00982A1A" w:rsidRPr="00982A1A">
        <w:rPr>
          <w:rFonts w:eastAsia="Times New Roman" w:cs="Times New Roman"/>
          <w:bCs/>
          <w:lang w:val="en-US"/>
        </w:rPr>
        <w:t xml:space="preserve">creased </w:t>
      </w:r>
      <w:r w:rsidR="00982A1A" w:rsidRPr="00982A1A">
        <w:rPr>
          <w:rFonts w:eastAsia="Times New Roman" w:cs="Times New Roman"/>
          <w:bCs/>
          <w:noProof w:val="0"/>
          <w:lang w:val="en-US" w:eastAsia="en-US"/>
        </w:rPr>
        <w:t xml:space="preserve">compared to </w:t>
      </w:r>
      <w:r w:rsidR="00FC267E">
        <w:rPr>
          <w:rFonts w:eastAsia="Times New Roman" w:cs="Times New Roman"/>
          <w:bCs/>
          <w:noProof w:val="0"/>
          <w:lang w:val="en-US" w:eastAsia="en-US"/>
        </w:rPr>
        <w:t>Octobe</w:t>
      </w:r>
      <w:r w:rsidR="009B2073">
        <w:rPr>
          <w:rFonts w:eastAsia="Times New Roman" w:cs="Times New Roman"/>
          <w:bCs/>
          <w:noProof w:val="0"/>
          <w:lang w:val="en-US" w:eastAsia="en-US"/>
        </w:rPr>
        <w:t>r</w:t>
      </w:r>
      <w:r w:rsidR="00982A1A" w:rsidRPr="00982A1A">
        <w:rPr>
          <w:rFonts w:eastAsia="Times New Roman" w:cs="Times New Roman"/>
          <w:bCs/>
          <w:noProof w:val="0"/>
          <w:lang w:val="en-US" w:eastAsia="en-US"/>
        </w:rPr>
        <w:t xml:space="preserve"> 2023 by 0.</w:t>
      </w:r>
      <w:r w:rsidR="00FC267E">
        <w:rPr>
          <w:rFonts w:eastAsia="Times New Roman" w:cs="Times New Roman"/>
          <w:bCs/>
          <w:noProof w:val="0"/>
          <w:lang w:val="en-US" w:eastAsia="en-US"/>
        </w:rPr>
        <w:t>8</w:t>
      </w:r>
      <w:r w:rsidR="00982A1A" w:rsidRPr="00982A1A">
        <w:rPr>
          <w:rFonts w:eastAsia="Times New Roman" w:cs="Times New Roman"/>
          <w:bCs/>
          <w:noProof w:val="0"/>
          <w:lang w:val="en-US" w:eastAsia="en-US"/>
        </w:rPr>
        <w:t>%</w:t>
      </w:r>
      <w:r w:rsidR="009B2073">
        <w:rPr>
          <w:rFonts w:eastAsia="Times New Roman" w:cs="Times New Roman"/>
          <w:bCs/>
          <w:noProof w:val="0"/>
          <w:lang w:val="en-US" w:eastAsia="en-US"/>
        </w:rPr>
        <w:t>, as well as</w:t>
      </w:r>
      <w:r w:rsidR="00982A1A" w:rsidRPr="00982A1A">
        <w:rPr>
          <w:rFonts w:eastAsia="Times New Roman" w:cs="Times New Roman"/>
          <w:bCs/>
          <w:noProof w:val="0"/>
          <w:lang w:val="en-US" w:eastAsia="en-US"/>
        </w:rPr>
        <w:t xml:space="preserve"> compared to the corresponding month of the previous year - by </w:t>
      </w:r>
      <w:r w:rsidR="009B2073">
        <w:rPr>
          <w:rFonts w:eastAsia="Times New Roman" w:cs="Times New Roman"/>
          <w:bCs/>
          <w:noProof w:val="0"/>
          <w:lang w:val="en-US" w:eastAsia="en-US"/>
        </w:rPr>
        <w:t>4.</w:t>
      </w:r>
      <w:r w:rsidR="00FC267E">
        <w:rPr>
          <w:rFonts w:eastAsia="Times New Roman" w:cs="Times New Roman"/>
          <w:bCs/>
          <w:noProof w:val="0"/>
          <w:lang w:val="en-US" w:eastAsia="en-US"/>
        </w:rPr>
        <w:t>7</w:t>
      </w:r>
      <w:r w:rsidR="00982A1A" w:rsidRPr="00982A1A">
        <w:rPr>
          <w:rFonts w:eastAsia="Times New Roman" w:cs="Times New Roman"/>
          <w:bCs/>
          <w:noProof w:val="0"/>
          <w:lang w:val="en-US" w:eastAsia="en-US"/>
        </w:rPr>
        <w:t>%.</w:t>
      </w:r>
    </w:p>
    <w:p w14:paraId="3DB10F9F" w14:textId="54B098DD" w:rsidR="00E95B8E" w:rsidRPr="00982A1A" w:rsidRDefault="00CB6AD4" w:rsidP="00982A1A">
      <w:pPr>
        <w:pStyle w:val="Lead"/>
        <w:rPr>
          <w:b w:val="0"/>
          <w:lang w:val="en-US"/>
        </w:rPr>
      </w:pPr>
      <w:r w:rsidRPr="00982A1A">
        <w:rPr>
          <w:shd w:val="clear" w:color="auto" w:fill="FFFFFF"/>
          <w:lang w:val="en-US"/>
        </w:rPr>
        <w:br/>
      </w:r>
    </w:p>
    <w:p w14:paraId="35B44A42" w14:textId="65345D67"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74066DEE" w14:textId="77777777"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74066DEE" w14:textId="77777777" w:rsidR="00982A1A" w:rsidRPr="003314AC" w:rsidRDefault="00982A1A" w:rsidP="00982A1A">
                      <w:pPr>
                        <w:pStyle w:val="tekstzboku"/>
                        <w:rPr>
                          <w:lang w:val="en-US"/>
                        </w:rPr>
                      </w:pPr>
                    </w:p>
                  </w:txbxContent>
                </v:textbox>
                <w10:wrap type="tight"/>
              </v:shape>
            </w:pict>
          </mc:Fallback>
        </mc:AlternateContent>
      </w:r>
      <w:r w:rsidRPr="007444CA">
        <w:rPr>
          <w:lang w:val="en-US"/>
        </w:rPr>
        <w:t>Table 1. Price indices of sold production of industry in</w:t>
      </w:r>
      <w:r>
        <w:rPr>
          <w:lang w:val="en-US"/>
        </w:rPr>
        <w:t xml:space="preserve"> </w:t>
      </w:r>
      <w:r w:rsidR="009B2073">
        <w:rPr>
          <w:lang w:val="en-US"/>
        </w:rPr>
        <w:t>October</w:t>
      </w:r>
      <w:r w:rsidR="00FC267E">
        <w:rPr>
          <w:lang w:val="en-US"/>
        </w:rPr>
        <w:t xml:space="preserve"> and November</w:t>
      </w:r>
      <w:r w:rsidR="009B2073">
        <w:rPr>
          <w:lang w:val="en-US"/>
        </w:rPr>
        <w:t xml:space="preserve"> </w:t>
      </w:r>
      <w:r>
        <w:rPr>
          <w:lang w:val="en-US"/>
        </w:rPr>
        <w:t>2023</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October and November 2023"/>
        <w:tblDescription w:val="Price indices of sold production of industry in various reference periods: October 2023 to September 2023, October 2023 to the corresponding period of the previous year, i.e. October 2022, November 2023 to the corresponding period of the previous year, i.e. November 2022, November 2023 to October 2023, November 2023 to December 2022,  cumulatively January - November 2023 to January - November 2022  &#10;"/>
      </w:tblPr>
      <w:tblGrid>
        <w:gridCol w:w="2194"/>
        <w:gridCol w:w="1067"/>
        <w:gridCol w:w="839"/>
        <w:gridCol w:w="953"/>
        <w:gridCol w:w="953"/>
        <w:gridCol w:w="953"/>
        <w:gridCol w:w="1121"/>
      </w:tblGrid>
      <w:tr w:rsidR="00F33B19" w:rsidRPr="00A56D4D" w14:paraId="08434887" w14:textId="77777777" w:rsidTr="00F33B19">
        <w:tc>
          <w:tcPr>
            <w:tcW w:w="2194" w:type="dxa"/>
            <w:vMerge w:val="restart"/>
            <w:tcBorders>
              <w:top w:val="single" w:sz="4" w:space="0" w:color="auto"/>
              <w:right w:val="single" w:sz="4" w:space="0" w:color="auto"/>
            </w:tcBorders>
            <w:vAlign w:val="center"/>
          </w:tcPr>
          <w:p w14:paraId="6091971F" w14:textId="3B29A4AB" w:rsidR="00F33B19" w:rsidRPr="007974A5" w:rsidRDefault="00F33B19" w:rsidP="00F33B19">
            <w:pPr>
              <w:jc w:val="center"/>
              <w:rPr>
                <w:shd w:val="clear" w:color="auto" w:fill="FFFFFF"/>
                <w:lang w:val="en-US"/>
              </w:rPr>
            </w:pPr>
            <w:r w:rsidRPr="00A56D4D">
              <w:rPr>
                <w:rFonts w:cs="Arial"/>
                <w:color w:val="000000" w:themeColor="text1"/>
                <w:sz w:val="16"/>
                <w:szCs w:val="16"/>
              </w:rPr>
              <w:t>SPECIFICATION</w:t>
            </w:r>
          </w:p>
        </w:tc>
        <w:tc>
          <w:tcPr>
            <w:tcW w:w="1906" w:type="dxa"/>
            <w:gridSpan w:val="2"/>
            <w:tcBorders>
              <w:top w:val="single" w:sz="4" w:space="0" w:color="auto"/>
              <w:left w:val="single" w:sz="4" w:space="0" w:color="auto"/>
              <w:bottom w:val="single" w:sz="4" w:space="0" w:color="001D77"/>
            </w:tcBorders>
          </w:tcPr>
          <w:p w14:paraId="4C5F7599" w14:textId="62571040" w:rsidR="00F33B19" w:rsidRPr="00A56D4D" w:rsidRDefault="00FC267E" w:rsidP="009B2073">
            <w:pPr>
              <w:jc w:val="center"/>
              <w:rPr>
                <w:shd w:val="clear" w:color="auto" w:fill="FFFFFF"/>
              </w:rPr>
            </w:pPr>
            <w:r>
              <w:rPr>
                <w:color w:val="000000" w:themeColor="text1"/>
                <w:sz w:val="16"/>
                <w:szCs w:val="16"/>
              </w:rPr>
              <w:t>10</w:t>
            </w:r>
            <w:r w:rsidR="00F33B19">
              <w:rPr>
                <w:color w:val="000000" w:themeColor="text1"/>
                <w:sz w:val="16"/>
                <w:szCs w:val="16"/>
              </w:rPr>
              <w:t xml:space="preserve"> </w:t>
            </w:r>
            <w:r w:rsidR="00F33B19" w:rsidRPr="002A3DAC">
              <w:rPr>
                <w:color w:val="000000" w:themeColor="text1"/>
                <w:sz w:val="16"/>
                <w:szCs w:val="16"/>
              </w:rPr>
              <w:t>202</w:t>
            </w:r>
            <w:r w:rsidR="00F33B19">
              <w:rPr>
                <w:color w:val="000000" w:themeColor="text1"/>
                <w:sz w:val="16"/>
                <w:szCs w:val="16"/>
              </w:rPr>
              <w:t>3</w:t>
            </w:r>
          </w:p>
        </w:tc>
        <w:tc>
          <w:tcPr>
            <w:tcW w:w="2859" w:type="dxa"/>
            <w:gridSpan w:val="3"/>
            <w:tcBorders>
              <w:top w:val="single" w:sz="4" w:space="0" w:color="auto"/>
            </w:tcBorders>
          </w:tcPr>
          <w:p w14:paraId="052F59A9" w14:textId="79670EB0" w:rsidR="00F33B19" w:rsidRPr="00A56D4D" w:rsidRDefault="00FC267E" w:rsidP="009B2073">
            <w:pPr>
              <w:jc w:val="center"/>
              <w:rPr>
                <w:shd w:val="clear" w:color="auto" w:fill="FFFFFF"/>
              </w:rPr>
            </w:pPr>
            <w:r>
              <w:rPr>
                <w:color w:val="000000" w:themeColor="text1"/>
                <w:sz w:val="16"/>
                <w:szCs w:val="16"/>
              </w:rPr>
              <w:t>11</w:t>
            </w:r>
            <w:r w:rsidR="00F33B19" w:rsidRPr="002A3DAC">
              <w:rPr>
                <w:color w:val="000000" w:themeColor="text1"/>
                <w:sz w:val="16"/>
                <w:szCs w:val="16"/>
              </w:rPr>
              <w:t xml:space="preserve"> 202</w:t>
            </w:r>
            <w:r w:rsidR="00F33B19">
              <w:rPr>
                <w:color w:val="000000" w:themeColor="text1"/>
                <w:sz w:val="16"/>
                <w:szCs w:val="16"/>
              </w:rPr>
              <w:t>3</w:t>
            </w:r>
          </w:p>
        </w:tc>
        <w:tc>
          <w:tcPr>
            <w:tcW w:w="1121" w:type="dxa"/>
            <w:tcBorders>
              <w:top w:val="single" w:sz="4" w:space="0" w:color="auto"/>
            </w:tcBorders>
          </w:tcPr>
          <w:p w14:paraId="048F4B2A" w14:textId="0D1E015E" w:rsidR="00F33B19" w:rsidRPr="00A56D4D" w:rsidRDefault="00F33B19" w:rsidP="009B2073">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1</w:t>
            </w:r>
            <w:r w:rsidR="00FC267E">
              <w:rPr>
                <w:color w:val="000000" w:themeColor="text1"/>
                <w:sz w:val="16"/>
                <w:szCs w:val="16"/>
              </w:rPr>
              <w:t>1</w:t>
            </w:r>
            <w:r w:rsidRPr="002A3DAC">
              <w:rPr>
                <w:color w:val="000000" w:themeColor="text1"/>
                <w:sz w:val="16"/>
                <w:szCs w:val="16"/>
              </w:rPr>
              <w:t xml:space="preserve"> 202</w:t>
            </w:r>
            <w:r>
              <w:rPr>
                <w:color w:val="000000" w:themeColor="text1"/>
                <w:sz w:val="16"/>
                <w:szCs w:val="16"/>
              </w:rPr>
              <w:t>3</w:t>
            </w:r>
          </w:p>
        </w:tc>
      </w:tr>
      <w:tr w:rsidR="00F33B19" w:rsidRPr="00A56D4D" w14:paraId="7A5286C0" w14:textId="77777777" w:rsidTr="008D5E08">
        <w:tc>
          <w:tcPr>
            <w:tcW w:w="2194" w:type="dxa"/>
            <w:vMerge/>
            <w:tcBorders>
              <w:bottom w:val="single" w:sz="12" w:space="0" w:color="001D77"/>
              <w:right w:val="single" w:sz="4" w:space="0" w:color="auto"/>
            </w:tcBorders>
          </w:tcPr>
          <w:p w14:paraId="18421459" w14:textId="18276A67" w:rsidR="00F33B19" w:rsidRPr="00A56D4D" w:rsidRDefault="00F33B19" w:rsidP="009B2073">
            <w:pPr>
              <w:rPr>
                <w:shd w:val="clear" w:color="auto" w:fill="FFFFFF"/>
              </w:rPr>
            </w:pPr>
          </w:p>
        </w:tc>
        <w:tc>
          <w:tcPr>
            <w:tcW w:w="1067" w:type="dxa"/>
            <w:tcBorders>
              <w:left w:val="single" w:sz="4" w:space="0" w:color="auto"/>
              <w:bottom w:val="single" w:sz="12" w:space="0" w:color="001D77"/>
            </w:tcBorders>
          </w:tcPr>
          <w:p w14:paraId="3A1361BD" w14:textId="395EA505" w:rsidR="00F33B19" w:rsidRPr="001D0A2B" w:rsidRDefault="00F33B19" w:rsidP="009B2073">
            <w:pPr>
              <w:rPr>
                <w:spacing w:val="-12"/>
                <w:sz w:val="16"/>
                <w:szCs w:val="16"/>
                <w:shd w:val="clear" w:color="auto" w:fill="FFFFFF"/>
              </w:rPr>
            </w:pPr>
            <w:r>
              <w:rPr>
                <w:color w:val="000000" w:themeColor="text1"/>
                <w:spacing w:val="-12"/>
                <w:sz w:val="15"/>
                <w:szCs w:val="15"/>
              </w:rPr>
              <w:t>0</w:t>
            </w:r>
            <w:r w:rsidR="00FC267E">
              <w:rPr>
                <w:color w:val="000000" w:themeColor="text1"/>
                <w:spacing w:val="-12"/>
                <w:sz w:val="15"/>
                <w:szCs w:val="15"/>
              </w:rPr>
              <w:t>9</w:t>
            </w:r>
            <w:r>
              <w:rPr>
                <w:color w:val="000000" w:themeColor="text1"/>
                <w:spacing w:val="-12"/>
                <w:sz w:val="15"/>
                <w:szCs w:val="15"/>
              </w:rPr>
              <w:t xml:space="preserve"> </w:t>
            </w:r>
            <w:r w:rsidRPr="00FD48FA">
              <w:rPr>
                <w:color w:val="000000" w:themeColor="text1"/>
                <w:spacing w:val="-12"/>
                <w:sz w:val="15"/>
                <w:szCs w:val="15"/>
              </w:rPr>
              <w:t>202</w:t>
            </w:r>
            <w:r>
              <w:rPr>
                <w:color w:val="000000" w:themeColor="text1"/>
                <w:spacing w:val="-12"/>
                <w:sz w:val="15"/>
                <w:szCs w:val="15"/>
              </w:rPr>
              <w:t>3</w:t>
            </w:r>
            <w:r w:rsidRPr="00FD48FA">
              <w:rPr>
                <w:color w:val="000000" w:themeColor="text1"/>
                <w:spacing w:val="-12"/>
                <w:sz w:val="15"/>
                <w:szCs w:val="15"/>
              </w:rPr>
              <w:t>=100</w:t>
            </w:r>
          </w:p>
        </w:tc>
        <w:tc>
          <w:tcPr>
            <w:tcW w:w="1792" w:type="dxa"/>
            <w:gridSpan w:val="2"/>
            <w:tcBorders>
              <w:bottom w:val="single" w:sz="12" w:space="0" w:color="001D77"/>
            </w:tcBorders>
          </w:tcPr>
          <w:p w14:paraId="14996D79" w14:textId="170C1CA3" w:rsidR="00F33B19" w:rsidRPr="00A56D4D" w:rsidRDefault="00F33B19" w:rsidP="009B2073">
            <w:pPr>
              <w:jc w:val="center"/>
              <w:rPr>
                <w:shd w:val="clear" w:color="auto" w:fill="FFFFFF"/>
              </w:rPr>
            </w:pPr>
            <w:r>
              <w:rPr>
                <w:color w:val="000000" w:themeColor="text1"/>
                <w:sz w:val="16"/>
                <w:szCs w:val="16"/>
              </w:rPr>
              <w:t>corresponding period</w:t>
            </w:r>
            <w:r w:rsidRPr="002A3DAC">
              <w:rPr>
                <w:color w:val="000000" w:themeColor="text1"/>
                <w:sz w:val="16"/>
                <w:szCs w:val="16"/>
              </w:rPr>
              <w:t xml:space="preserve"> 20</w:t>
            </w:r>
            <w:r>
              <w:rPr>
                <w:color w:val="000000" w:themeColor="text1"/>
                <w:sz w:val="16"/>
                <w:szCs w:val="16"/>
              </w:rPr>
              <w:t>22</w:t>
            </w:r>
            <w:r w:rsidRPr="002A3DAC">
              <w:rPr>
                <w:color w:val="000000" w:themeColor="text1"/>
                <w:sz w:val="16"/>
                <w:szCs w:val="16"/>
              </w:rPr>
              <w:t>=100</w:t>
            </w:r>
          </w:p>
        </w:tc>
        <w:tc>
          <w:tcPr>
            <w:tcW w:w="953" w:type="dxa"/>
            <w:tcBorders>
              <w:bottom w:val="single" w:sz="12" w:space="0" w:color="001D77"/>
            </w:tcBorders>
          </w:tcPr>
          <w:p w14:paraId="5D097E51" w14:textId="13215361" w:rsidR="00F33B19" w:rsidRPr="00A56D4D" w:rsidRDefault="00FC267E" w:rsidP="009B2073">
            <w:pPr>
              <w:rPr>
                <w:color w:val="000000" w:themeColor="text1"/>
                <w:spacing w:val="-12"/>
                <w:sz w:val="16"/>
                <w:szCs w:val="16"/>
              </w:rPr>
            </w:pPr>
            <w:r>
              <w:rPr>
                <w:color w:val="000000" w:themeColor="text1"/>
                <w:spacing w:val="-16"/>
                <w:sz w:val="16"/>
                <w:szCs w:val="16"/>
              </w:rPr>
              <w:t>10</w:t>
            </w:r>
            <w:r w:rsidR="00F33B19">
              <w:rPr>
                <w:color w:val="000000" w:themeColor="text1"/>
                <w:spacing w:val="-16"/>
                <w:sz w:val="16"/>
                <w:szCs w:val="16"/>
              </w:rPr>
              <w:t xml:space="preserve"> </w:t>
            </w:r>
            <w:r w:rsidR="00F33B19" w:rsidRPr="000B03B4">
              <w:rPr>
                <w:color w:val="000000" w:themeColor="text1"/>
                <w:spacing w:val="-16"/>
                <w:sz w:val="16"/>
                <w:szCs w:val="16"/>
              </w:rPr>
              <w:t>2023=100</w:t>
            </w:r>
          </w:p>
        </w:tc>
        <w:tc>
          <w:tcPr>
            <w:tcW w:w="953" w:type="dxa"/>
            <w:tcBorders>
              <w:bottom w:val="single" w:sz="12" w:space="0" w:color="001D77"/>
            </w:tcBorders>
          </w:tcPr>
          <w:p w14:paraId="503FCE94" w14:textId="5D131ACB" w:rsidR="00F33B19" w:rsidRPr="001D0A2B" w:rsidRDefault="002758C9" w:rsidP="009B2073">
            <w:pPr>
              <w:rPr>
                <w:color w:val="000000" w:themeColor="text1"/>
                <w:spacing w:val="-12"/>
                <w:sz w:val="16"/>
                <w:szCs w:val="16"/>
              </w:rPr>
            </w:pPr>
            <w:r>
              <w:rPr>
                <w:color w:val="000000" w:themeColor="text1"/>
                <w:spacing w:val="-12"/>
                <w:sz w:val="15"/>
                <w:szCs w:val="15"/>
              </w:rPr>
              <w:t xml:space="preserve">12 </w:t>
            </w:r>
            <w:r w:rsidR="00F33B19">
              <w:rPr>
                <w:color w:val="000000" w:themeColor="text1"/>
                <w:spacing w:val="-12"/>
                <w:sz w:val="15"/>
                <w:szCs w:val="15"/>
              </w:rPr>
              <w:t xml:space="preserve"> </w:t>
            </w:r>
            <w:r w:rsidR="00F33B19" w:rsidRPr="00FD48FA">
              <w:rPr>
                <w:color w:val="000000" w:themeColor="text1"/>
                <w:spacing w:val="-12"/>
                <w:sz w:val="15"/>
                <w:szCs w:val="15"/>
              </w:rPr>
              <w:t>202</w:t>
            </w:r>
            <w:r>
              <w:rPr>
                <w:color w:val="000000" w:themeColor="text1"/>
                <w:spacing w:val="-12"/>
                <w:sz w:val="15"/>
                <w:szCs w:val="15"/>
              </w:rPr>
              <w:t>2</w:t>
            </w:r>
            <w:r w:rsidR="00F33B19" w:rsidRPr="00FD48FA">
              <w:rPr>
                <w:color w:val="000000" w:themeColor="text1"/>
                <w:spacing w:val="-12"/>
                <w:sz w:val="15"/>
                <w:szCs w:val="15"/>
              </w:rPr>
              <w:t>=100</w:t>
            </w:r>
          </w:p>
        </w:tc>
        <w:tc>
          <w:tcPr>
            <w:tcW w:w="1121" w:type="dxa"/>
            <w:tcBorders>
              <w:bottom w:val="single" w:sz="12" w:space="0" w:color="001D77"/>
            </w:tcBorders>
          </w:tcPr>
          <w:p w14:paraId="3AE4E5D9" w14:textId="232F20B4" w:rsidR="00F33B19" w:rsidRPr="00A56D4D" w:rsidRDefault="00F33B19" w:rsidP="009B2073">
            <w:pPr>
              <w:jc w:val="center"/>
              <w:rPr>
                <w:color w:val="000000" w:themeColor="text1"/>
                <w:sz w:val="16"/>
                <w:szCs w:val="16"/>
              </w:rPr>
            </w:pPr>
            <w:r>
              <w:rPr>
                <w:color w:val="000000" w:themeColor="text1"/>
                <w:sz w:val="16"/>
                <w:szCs w:val="16"/>
              </w:rPr>
              <w:t>01-1</w:t>
            </w:r>
            <w:r w:rsidR="00FC267E">
              <w:rPr>
                <w:color w:val="000000" w:themeColor="text1"/>
                <w:sz w:val="16"/>
                <w:szCs w:val="16"/>
              </w:rPr>
              <w:t>1</w:t>
            </w:r>
            <w:r w:rsidRPr="00F33B19">
              <w:rPr>
                <w:color w:val="000000" w:themeColor="text1"/>
                <w:sz w:val="16"/>
                <w:szCs w:val="16"/>
              </w:rPr>
              <w:t xml:space="preserve"> </w:t>
            </w:r>
            <w:r w:rsidRPr="002A3DAC">
              <w:rPr>
                <w:color w:val="000000" w:themeColor="text1"/>
                <w:sz w:val="16"/>
                <w:szCs w:val="16"/>
              </w:rPr>
              <w:t>20</w:t>
            </w:r>
            <w:r>
              <w:rPr>
                <w:color w:val="000000" w:themeColor="text1"/>
                <w:sz w:val="16"/>
                <w:szCs w:val="16"/>
              </w:rPr>
              <w:t>22</w:t>
            </w:r>
            <w:r w:rsidRPr="002A3DAC">
              <w:rPr>
                <w:color w:val="000000" w:themeColor="text1"/>
                <w:sz w:val="16"/>
                <w:szCs w:val="16"/>
              </w:rPr>
              <w:t>=100</w:t>
            </w:r>
          </w:p>
        </w:tc>
      </w:tr>
      <w:tr w:rsidR="00FC267E" w:rsidRPr="009701FA" w14:paraId="73E50DAD" w14:textId="77777777" w:rsidTr="00D8320A">
        <w:tc>
          <w:tcPr>
            <w:tcW w:w="2194" w:type="dxa"/>
          </w:tcPr>
          <w:p w14:paraId="4B087A8C" w14:textId="77777777" w:rsidR="00FC267E" w:rsidRPr="00322716" w:rsidRDefault="00FC267E" w:rsidP="00FC267E">
            <w:pPr>
              <w:rPr>
                <w:shd w:val="clear" w:color="auto" w:fill="FFFFFF"/>
              </w:rPr>
            </w:pPr>
            <w:r>
              <w:rPr>
                <w:b/>
                <w:color w:val="000000" w:themeColor="text1"/>
                <w:sz w:val="16"/>
                <w:szCs w:val="16"/>
              </w:rPr>
              <w:t>TOTAL</w:t>
            </w:r>
          </w:p>
        </w:tc>
        <w:tc>
          <w:tcPr>
            <w:tcW w:w="1067" w:type="dxa"/>
            <w:vAlign w:val="center"/>
          </w:tcPr>
          <w:p w14:paraId="1F521E02" w14:textId="69D3E3B0" w:rsidR="00FC267E" w:rsidRPr="00E41DB3" w:rsidRDefault="00FC267E" w:rsidP="00FC267E">
            <w:pPr>
              <w:jc w:val="right"/>
              <w:rPr>
                <w:rFonts w:cs="Arial"/>
                <w:b/>
                <w:color w:val="000000" w:themeColor="text1"/>
                <w:sz w:val="16"/>
                <w:szCs w:val="16"/>
              </w:rPr>
            </w:pPr>
            <w:r>
              <w:rPr>
                <w:rFonts w:cs="Arial"/>
                <w:b/>
                <w:color w:val="000000" w:themeColor="text1"/>
                <w:sz w:val="16"/>
                <w:szCs w:val="16"/>
              </w:rPr>
              <w:t>99.4*</w:t>
            </w:r>
          </w:p>
        </w:tc>
        <w:tc>
          <w:tcPr>
            <w:tcW w:w="839" w:type="dxa"/>
            <w:vAlign w:val="center"/>
          </w:tcPr>
          <w:p w14:paraId="2C5601B4" w14:textId="7A4A5C61" w:rsidR="00FC267E" w:rsidRPr="00E41DB3" w:rsidRDefault="00FC267E" w:rsidP="00FC267E">
            <w:pPr>
              <w:jc w:val="right"/>
              <w:rPr>
                <w:rFonts w:cs="Arial"/>
                <w:b/>
                <w:color w:val="000000" w:themeColor="text1"/>
                <w:sz w:val="16"/>
                <w:szCs w:val="16"/>
              </w:rPr>
            </w:pPr>
            <w:r>
              <w:rPr>
                <w:rFonts w:cs="Arial"/>
                <w:b/>
                <w:color w:val="000000" w:themeColor="text1"/>
                <w:sz w:val="16"/>
                <w:szCs w:val="16"/>
              </w:rPr>
              <w:t>95.8*</w:t>
            </w:r>
          </w:p>
        </w:tc>
        <w:tc>
          <w:tcPr>
            <w:tcW w:w="953" w:type="dxa"/>
            <w:vAlign w:val="center"/>
          </w:tcPr>
          <w:p w14:paraId="7A8C1B19" w14:textId="34871C23" w:rsidR="00FC267E" w:rsidRPr="009C655B" w:rsidRDefault="00FC267E" w:rsidP="00FC267E">
            <w:pPr>
              <w:jc w:val="right"/>
              <w:rPr>
                <w:rFonts w:cs="Arial"/>
                <w:b/>
                <w:color w:val="000000" w:themeColor="text1"/>
                <w:sz w:val="16"/>
                <w:szCs w:val="16"/>
              </w:rPr>
            </w:pPr>
            <w:r>
              <w:rPr>
                <w:rFonts w:cs="Arial"/>
                <w:b/>
                <w:color w:val="000000" w:themeColor="text1"/>
                <w:sz w:val="16"/>
                <w:szCs w:val="16"/>
              </w:rPr>
              <w:t>95.3</w:t>
            </w:r>
          </w:p>
        </w:tc>
        <w:tc>
          <w:tcPr>
            <w:tcW w:w="953" w:type="dxa"/>
            <w:vAlign w:val="center"/>
          </w:tcPr>
          <w:p w14:paraId="6BF87D93" w14:textId="526E4F10" w:rsidR="00FC267E" w:rsidRPr="009C655B" w:rsidRDefault="00FC267E" w:rsidP="00FC267E">
            <w:pPr>
              <w:jc w:val="right"/>
              <w:rPr>
                <w:rFonts w:cs="Arial"/>
                <w:b/>
                <w:color w:val="000000" w:themeColor="text1"/>
                <w:sz w:val="16"/>
                <w:szCs w:val="16"/>
              </w:rPr>
            </w:pPr>
            <w:r>
              <w:rPr>
                <w:rFonts w:cs="Arial"/>
                <w:b/>
                <w:color w:val="000000" w:themeColor="text1"/>
                <w:sz w:val="16"/>
                <w:szCs w:val="16"/>
              </w:rPr>
              <w:t>99.2</w:t>
            </w:r>
          </w:p>
        </w:tc>
        <w:tc>
          <w:tcPr>
            <w:tcW w:w="953" w:type="dxa"/>
            <w:vAlign w:val="center"/>
          </w:tcPr>
          <w:p w14:paraId="36F65508" w14:textId="3B38003E" w:rsidR="00FC267E" w:rsidRPr="009C655B" w:rsidRDefault="00FC267E" w:rsidP="00FC267E">
            <w:pPr>
              <w:jc w:val="right"/>
              <w:rPr>
                <w:rFonts w:cs="Arial"/>
                <w:b/>
                <w:color w:val="000000" w:themeColor="text1"/>
                <w:sz w:val="16"/>
                <w:szCs w:val="16"/>
              </w:rPr>
            </w:pPr>
            <w:r>
              <w:rPr>
                <w:rFonts w:cs="Arial"/>
                <w:b/>
                <w:color w:val="000000" w:themeColor="text1"/>
                <w:sz w:val="16"/>
                <w:szCs w:val="16"/>
              </w:rPr>
              <w:t>94.7</w:t>
            </w:r>
          </w:p>
        </w:tc>
        <w:tc>
          <w:tcPr>
            <w:tcW w:w="1121" w:type="dxa"/>
            <w:vAlign w:val="center"/>
          </w:tcPr>
          <w:p w14:paraId="2328EBA6" w14:textId="2037D203" w:rsidR="00FC267E" w:rsidRPr="009C655B" w:rsidRDefault="00FC267E" w:rsidP="00FC267E">
            <w:pPr>
              <w:jc w:val="right"/>
              <w:rPr>
                <w:rFonts w:cs="Arial"/>
                <w:b/>
                <w:color w:val="000000" w:themeColor="text1"/>
                <w:sz w:val="16"/>
                <w:szCs w:val="16"/>
              </w:rPr>
            </w:pPr>
            <w:r>
              <w:rPr>
                <w:rFonts w:cs="Arial"/>
                <w:b/>
                <w:color w:val="000000" w:themeColor="text1"/>
                <w:sz w:val="16"/>
                <w:szCs w:val="16"/>
              </w:rPr>
              <w:t>103.3</w:t>
            </w:r>
          </w:p>
        </w:tc>
      </w:tr>
      <w:tr w:rsidR="00FC267E" w:rsidRPr="009701FA" w14:paraId="42C335C8" w14:textId="77777777" w:rsidTr="00D8320A">
        <w:tc>
          <w:tcPr>
            <w:tcW w:w="2194" w:type="dxa"/>
          </w:tcPr>
          <w:p w14:paraId="354AA5E7" w14:textId="77777777" w:rsidR="00FC267E" w:rsidRPr="00322716" w:rsidRDefault="00FC267E" w:rsidP="00FC267E">
            <w:pPr>
              <w:rPr>
                <w:shd w:val="clear" w:color="auto" w:fill="FFFFFF"/>
              </w:rPr>
            </w:pPr>
            <w:r>
              <w:rPr>
                <w:color w:val="000000" w:themeColor="text1"/>
                <w:sz w:val="16"/>
                <w:szCs w:val="16"/>
                <w:lang w:val="en-US"/>
              </w:rPr>
              <w:t>Mining and quarrying</w:t>
            </w:r>
          </w:p>
        </w:tc>
        <w:tc>
          <w:tcPr>
            <w:tcW w:w="1067" w:type="dxa"/>
            <w:vAlign w:val="center"/>
          </w:tcPr>
          <w:p w14:paraId="0BCB52BB" w14:textId="68734D60" w:rsidR="00FC267E" w:rsidRPr="00335E14" w:rsidRDefault="00FC267E" w:rsidP="00FC267E">
            <w:pPr>
              <w:jc w:val="right"/>
              <w:rPr>
                <w:rFonts w:cs="Arial"/>
                <w:color w:val="000000" w:themeColor="text1"/>
                <w:sz w:val="16"/>
                <w:szCs w:val="16"/>
                <w:highlight w:val="yellow"/>
              </w:rPr>
            </w:pPr>
            <w:r>
              <w:rPr>
                <w:rFonts w:cs="Arial"/>
                <w:color w:val="000000" w:themeColor="text1"/>
                <w:sz w:val="16"/>
                <w:szCs w:val="16"/>
              </w:rPr>
              <w:t>98.6*</w:t>
            </w:r>
          </w:p>
        </w:tc>
        <w:tc>
          <w:tcPr>
            <w:tcW w:w="839" w:type="dxa"/>
            <w:vAlign w:val="center"/>
          </w:tcPr>
          <w:p w14:paraId="1231922C" w14:textId="3431A3C1" w:rsidR="00FC267E" w:rsidRPr="00335E14" w:rsidRDefault="00FC267E" w:rsidP="00FC267E">
            <w:pPr>
              <w:jc w:val="right"/>
              <w:rPr>
                <w:rFonts w:cs="Arial"/>
                <w:color w:val="000000" w:themeColor="text1"/>
                <w:sz w:val="16"/>
                <w:szCs w:val="16"/>
                <w:highlight w:val="yellow"/>
              </w:rPr>
            </w:pPr>
            <w:r>
              <w:rPr>
                <w:rFonts w:cs="Arial"/>
                <w:color w:val="000000" w:themeColor="text1"/>
                <w:sz w:val="16"/>
                <w:szCs w:val="16"/>
              </w:rPr>
              <w:t>104.3*</w:t>
            </w:r>
          </w:p>
        </w:tc>
        <w:tc>
          <w:tcPr>
            <w:tcW w:w="953" w:type="dxa"/>
            <w:vAlign w:val="center"/>
          </w:tcPr>
          <w:p w14:paraId="12C16B58" w14:textId="3EC53F0A" w:rsidR="00FC267E" w:rsidRPr="009C655B" w:rsidRDefault="00FC267E" w:rsidP="00FC267E">
            <w:pPr>
              <w:jc w:val="right"/>
              <w:rPr>
                <w:rFonts w:cs="Arial"/>
                <w:color w:val="000000" w:themeColor="text1"/>
                <w:sz w:val="16"/>
                <w:szCs w:val="16"/>
              </w:rPr>
            </w:pPr>
            <w:r>
              <w:rPr>
                <w:rFonts w:cs="Arial"/>
                <w:color w:val="000000" w:themeColor="text1"/>
                <w:sz w:val="16"/>
                <w:szCs w:val="16"/>
              </w:rPr>
              <w:t>103.6</w:t>
            </w:r>
          </w:p>
        </w:tc>
        <w:tc>
          <w:tcPr>
            <w:tcW w:w="953" w:type="dxa"/>
            <w:vAlign w:val="center"/>
          </w:tcPr>
          <w:p w14:paraId="213FBBC7" w14:textId="4472A214" w:rsidR="00FC267E" w:rsidRPr="009C655B" w:rsidRDefault="00FC267E" w:rsidP="00FC267E">
            <w:pPr>
              <w:jc w:val="right"/>
              <w:rPr>
                <w:rFonts w:cs="Arial"/>
                <w:color w:val="000000" w:themeColor="text1"/>
                <w:sz w:val="16"/>
                <w:szCs w:val="16"/>
              </w:rPr>
            </w:pPr>
            <w:r>
              <w:rPr>
                <w:rFonts w:cs="Arial"/>
                <w:color w:val="000000" w:themeColor="text1"/>
                <w:sz w:val="16"/>
                <w:szCs w:val="16"/>
              </w:rPr>
              <w:t>98.3</w:t>
            </w:r>
          </w:p>
        </w:tc>
        <w:tc>
          <w:tcPr>
            <w:tcW w:w="953" w:type="dxa"/>
            <w:vAlign w:val="center"/>
          </w:tcPr>
          <w:p w14:paraId="25138C99" w14:textId="562C86B0" w:rsidR="00FC267E" w:rsidRPr="009C655B" w:rsidRDefault="00FC267E" w:rsidP="00FC267E">
            <w:pPr>
              <w:jc w:val="right"/>
              <w:rPr>
                <w:rFonts w:cs="Arial"/>
                <w:color w:val="000000" w:themeColor="text1"/>
                <w:sz w:val="16"/>
                <w:szCs w:val="16"/>
              </w:rPr>
            </w:pPr>
            <w:r>
              <w:rPr>
                <w:rFonts w:cs="Arial"/>
                <w:color w:val="000000" w:themeColor="text1"/>
                <w:sz w:val="16"/>
                <w:szCs w:val="16"/>
              </w:rPr>
              <w:t>102.9</w:t>
            </w:r>
          </w:p>
        </w:tc>
        <w:tc>
          <w:tcPr>
            <w:tcW w:w="1121" w:type="dxa"/>
            <w:vAlign w:val="center"/>
          </w:tcPr>
          <w:p w14:paraId="7A05921C" w14:textId="72720A73" w:rsidR="00FC267E" w:rsidRPr="009C655B" w:rsidRDefault="00FC267E" w:rsidP="00FC267E">
            <w:pPr>
              <w:jc w:val="right"/>
              <w:rPr>
                <w:rFonts w:cs="Arial"/>
                <w:color w:val="000000" w:themeColor="text1"/>
                <w:sz w:val="16"/>
                <w:szCs w:val="16"/>
              </w:rPr>
            </w:pPr>
            <w:r>
              <w:rPr>
                <w:rFonts w:cs="Arial"/>
                <w:color w:val="000000" w:themeColor="text1"/>
                <w:sz w:val="16"/>
                <w:szCs w:val="16"/>
              </w:rPr>
              <w:t>113.8</w:t>
            </w:r>
          </w:p>
        </w:tc>
      </w:tr>
      <w:tr w:rsidR="00FC267E" w:rsidRPr="009701FA" w14:paraId="2E456B84" w14:textId="77777777" w:rsidTr="00D8320A">
        <w:tc>
          <w:tcPr>
            <w:tcW w:w="2194" w:type="dxa"/>
          </w:tcPr>
          <w:p w14:paraId="55F30C00" w14:textId="77777777" w:rsidR="00FC267E" w:rsidRPr="00322716" w:rsidRDefault="00FC267E" w:rsidP="00FC267E">
            <w:pPr>
              <w:rPr>
                <w:shd w:val="clear" w:color="auto" w:fill="FFFFFF"/>
              </w:rPr>
            </w:pPr>
            <w:r w:rsidRPr="007D298F">
              <w:rPr>
                <w:color w:val="000000" w:themeColor="text1"/>
                <w:sz w:val="16"/>
                <w:szCs w:val="16"/>
                <w:lang w:val="en-US"/>
              </w:rPr>
              <w:t>Manufacturing</w:t>
            </w:r>
          </w:p>
        </w:tc>
        <w:tc>
          <w:tcPr>
            <w:tcW w:w="1067" w:type="dxa"/>
            <w:vAlign w:val="center"/>
          </w:tcPr>
          <w:p w14:paraId="68204DBD" w14:textId="7ACB2C0E" w:rsidR="00FC267E" w:rsidRPr="00335E14" w:rsidRDefault="00FC267E" w:rsidP="00FC267E">
            <w:pPr>
              <w:jc w:val="right"/>
              <w:rPr>
                <w:rFonts w:cs="Arial"/>
                <w:color w:val="000000" w:themeColor="text1"/>
                <w:sz w:val="16"/>
                <w:szCs w:val="16"/>
                <w:highlight w:val="yellow"/>
              </w:rPr>
            </w:pPr>
            <w:r>
              <w:rPr>
                <w:rFonts w:cs="Arial"/>
                <w:color w:val="000000" w:themeColor="text1"/>
                <w:sz w:val="16"/>
                <w:szCs w:val="16"/>
              </w:rPr>
              <w:t>99.0*</w:t>
            </w:r>
          </w:p>
        </w:tc>
        <w:tc>
          <w:tcPr>
            <w:tcW w:w="839" w:type="dxa"/>
            <w:vAlign w:val="center"/>
          </w:tcPr>
          <w:p w14:paraId="3A534186" w14:textId="05F8458A" w:rsidR="00FC267E" w:rsidRPr="00335E14" w:rsidRDefault="00FC267E" w:rsidP="00FC267E">
            <w:pPr>
              <w:jc w:val="right"/>
              <w:rPr>
                <w:rFonts w:cs="Arial"/>
                <w:color w:val="000000" w:themeColor="text1"/>
                <w:sz w:val="16"/>
                <w:szCs w:val="16"/>
                <w:highlight w:val="yellow"/>
              </w:rPr>
            </w:pPr>
            <w:r>
              <w:rPr>
                <w:rFonts w:cs="Arial"/>
                <w:color w:val="000000" w:themeColor="text1"/>
                <w:sz w:val="16"/>
                <w:szCs w:val="16"/>
              </w:rPr>
              <w:t>92.1*</w:t>
            </w:r>
          </w:p>
        </w:tc>
        <w:tc>
          <w:tcPr>
            <w:tcW w:w="953" w:type="dxa"/>
            <w:vAlign w:val="center"/>
          </w:tcPr>
          <w:p w14:paraId="270580CE" w14:textId="741FC172" w:rsidR="00FC267E" w:rsidRPr="009C655B" w:rsidRDefault="00FC267E" w:rsidP="00FC267E">
            <w:pPr>
              <w:jc w:val="right"/>
              <w:rPr>
                <w:rFonts w:cs="Arial"/>
                <w:color w:val="000000" w:themeColor="text1"/>
                <w:sz w:val="16"/>
                <w:szCs w:val="16"/>
              </w:rPr>
            </w:pPr>
            <w:r>
              <w:rPr>
                <w:rFonts w:cs="Arial"/>
                <w:color w:val="000000" w:themeColor="text1"/>
                <w:sz w:val="16"/>
                <w:szCs w:val="16"/>
              </w:rPr>
              <w:t>92.8</w:t>
            </w:r>
          </w:p>
        </w:tc>
        <w:tc>
          <w:tcPr>
            <w:tcW w:w="953" w:type="dxa"/>
            <w:vAlign w:val="center"/>
          </w:tcPr>
          <w:p w14:paraId="192B317C" w14:textId="5619F527" w:rsidR="00FC267E" w:rsidRPr="009C655B" w:rsidRDefault="00FC267E" w:rsidP="00FC267E">
            <w:pPr>
              <w:jc w:val="right"/>
              <w:rPr>
                <w:rFonts w:cs="Arial"/>
                <w:color w:val="000000" w:themeColor="text1"/>
                <w:sz w:val="16"/>
                <w:szCs w:val="16"/>
              </w:rPr>
            </w:pPr>
            <w:r>
              <w:rPr>
                <w:rFonts w:cs="Arial"/>
                <w:color w:val="000000" w:themeColor="text1"/>
                <w:sz w:val="16"/>
                <w:szCs w:val="16"/>
              </w:rPr>
              <w:t>99.7</w:t>
            </w:r>
          </w:p>
        </w:tc>
        <w:tc>
          <w:tcPr>
            <w:tcW w:w="953" w:type="dxa"/>
            <w:vAlign w:val="center"/>
          </w:tcPr>
          <w:p w14:paraId="291622F0" w14:textId="1A8CEBF2" w:rsidR="00FC267E" w:rsidRPr="009C655B" w:rsidRDefault="00FC267E" w:rsidP="00FC267E">
            <w:pPr>
              <w:jc w:val="right"/>
              <w:rPr>
                <w:rFonts w:cs="Arial"/>
                <w:color w:val="000000" w:themeColor="text1"/>
                <w:sz w:val="16"/>
                <w:szCs w:val="16"/>
              </w:rPr>
            </w:pPr>
            <w:r>
              <w:rPr>
                <w:rFonts w:cs="Arial"/>
                <w:color w:val="000000" w:themeColor="text1"/>
                <w:sz w:val="16"/>
                <w:szCs w:val="16"/>
              </w:rPr>
              <w:t>93.4</w:t>
            </w:r>
          </w:p>
        </w:tc>
        <w:tc>
          <w:tcPr>
            <w:tcW w:w="1121" w:type="dxa"/>
            <w:vAlign w:val="center"/>
          </w:tcPr>
          <w:p w14:paraId="51471034" w14:textId="297F1686" w:rsidR="00FC267E" w:rsidRPr="009C655B" w:rsidRDefault="00FC267E" w:rsidP="00FC267E">
            <w:pPr>
              <w:jc w:val="right"/>
              <w:rPr>
                <w:rFonts w:cs="Arial"/>
                <w:color w:val="000000" w:themeColor="text1"/>
                <w:sz w:val="16"/>
                <w:szCs w:val="16"/>
              </w:rPr>
            </w:pPr>
            <w:r>
              <w:rPr>
                <w:rFonts w:cs="Arial"/>
                <w:color w:val="000000" w:themeColor="text1"/>
                <w:sz w:val="16"/>
                <w:szCs w:val="16"/>
              </w:rPr>
              <w:t>98.9</w:t>
            </w:r>
          </w:p>
        </w:tc>
      </w:tr>
      <w:tr w:rsidR="00FC267E" w:rsidRPr="009701FA" w14:paraId="27978CE6" w14:textId="77777777" w:rsidTr="00D8320A">
        <w:tc>
          <w:tcPr>
            <w:tcW w:w="2194" w:type="dxa"/>
          </w:tcPr>
          <w:p w14:paraId="383A6B83" w14:textId="77777777" w:rsidR="00FC267E" w:rsidRPr="007974A5" w:rsidRDefault="00FC267E" w:rsidP="00FC267E">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1067" w:type="dxa"/>
            <w:vAlign w:val="center"/>
          </w:tcPr>
          <w:p w14:paraId="343B6226" w14:textId="5D9D1632" w:rsidR="00FC267E" w:rsidRPr="00335E14" w:rsidRDefault="00FC267E" w:rsidP="00FC267E">
            <w:pPr>
              <w:jc w:val="right"/>
              <w:rPr>
                <w:rFonts w:cs="Arial"/>
                <w:color w:val="000000" w:themeColor="text1"/>
                <w:sz w:val="16"/>
                <w:szCs w:val="16"/>
                <w:highlight w:val="yellow"/>
              </w:rPr>
            </w:pPr>
            <w:r>
              <w:rPr>
                <w:rFonts w:cs="Arial"/>
                <w:color w:val="000000" w:themeColor="text1"/>
                <w:sz w:val="16"/>
                <w:szCs w:val="16"/>
              </w:rPr>
              <w:t>102.1*</w:t>
            </w:r>
          </w:p>
        </w:tc>
        <w:tc>
          <w:tcPr>
            <w:tcW w:w="839" w:type="dxa"/>
            <w:vAlign w:val="center"/>
          </w:tcPr>
          <w:p w14:paraId="6531124F" w14:textId="173B415C" w:rsidR="00FC267E" w:rsidRPr="00335E14" w:rsidRDefault="00FC267E" w:rsidP="00FC267E">
            <w:pPr>
              <w:jc w:val="right"/>
              <w:rPr>
                <w:rFonts w:cs="Arial"/>
                <w:color w:val="000000" w:themeColor="text1"/>
                <w:sz w:val="16"/>
                <w:szCs w:val="16"/>
                <w:highlight w:val="yellow"/>
              </w:rPr>
            </w:pPr>
            <w:r>
              <w:rPr>
                <w:rFonts w:cs="Arial"/>
                <w:color w:val="000000" w:themeColor="text1"/>
                <w:sz w:val="16"/>
                <w:szCs w:val="16"/>
              </w:rPr>
              <w:t>114.8*</w:t>
            </w:r>
          </w:p>
        </w:tc>
        <w:tc>
          <w:tcPr>
            <w:tcW w:w="953" w:type="dxa"/>
            <w:vAlign w:val="center"/>
          </w:tcPr>
          <w:p w14:paraId="26985DFB" w14:textId="0E0B9C54" w:rsidR="00FC267E" w:rsidRPr="009C655B" w:rsidRDefault="00FC267E" w:rsidP="00FC267E">
            <w:pPr>
              <w:jc w:val="right"/>
              <w:rPr>
                <w:rFonts w:cs="Arial"/>
                <w:color w:val="000000" w:themeColor="text1"/>
                <w:sz w:val="16"/>
                <w:szCs w:val="16"/>
              </w:rPr>
            </w:pPr>
            <w:r>
              <w:rPr>
                <w:rFonts w:cs="Arial"/>
                <w:color w:val="000000" w:themeColor="text1"/>
                <w:sz w:val="16"/>
                <w:szCs w:val="16"/>
              </w:rPr>
              <w:t>104.2</w:t>
            </w:r>
          </w:p>
        </w:tc>
        <w:tc>
          <w:tcPr>
            <w:tcW w:w="953" w:type="dxa"/>
            <w:vAlign w:val="center"/>
          </w:tcPr>
          <w:p w14:paraId="3E5A34A2" w14:textId="5C20F4DA" w:rsidR="00FC267E" w:rsidRPr="009C655B" w:rsidRDefault="00FC267E" w:rsidP="00FC267E">
            <w:pPr>
              <w:jc w:val="right"/>
              <w:rPr>
                <w:rFonts w:cs="Arial"/>
                <w:color w:val="000000" w:themeColor="text1"/>
                <w:sz w:val="16"/>
                <w:szCs w:val="16"/>
              </w:rPr>
            </w:pPr>
            <w:r>
              <w:rPr>
                <w:rFonts w:cs="Arial"/>
                <w:color w:val="000000" w:themeColor="text1"/>
                <w:sz w:val="16"/>
                <w:szCs w:val="16"/>
              </w:rPr>
              <w:t>96.4</w:t>
            </w:r>
          </w:p>
        </w:tc>
        <w:tc>
          <w:tcPr>
            <w:tcW w:w="953" w:type="dxa"/>
            <w:vAlign w:val="center"/>
          </w:tcPr>
          <w:p w14:paraId="25A20B83" w14:textId="2BA70E32" w:rsidR="00FC267E" w:rsidRPr="009C655B" w:rsidRDefault="00FC267E" w:rsidP="00FC267E">
            <w:pPr>
              <w:jc w:val="right"/>
              <w:rPr>
                <w:rFonts w:cs="Arial"/>
                <w:color w:val="000000" w:themeColor="text1"/>
                <w:sz w:val="16"/>
                <w:szCs w:val="16"/>
              </w:rPr>
            </w:pPr>
            <w:r>
              <w:rPr>
                <w:rFonts w:cs="Arial"/>
                <w:color w:val="000000" w:themeColor="text1"/>
                <w:sz w:val="16"/>
                <w:szCs w:val="16"/>
              </w:rPr>
              <w:t>96.8</w:t>
            </w:r>
          </w:p>
        </w:tc>
        <w:tc>
          <w:tcPr>
            <w:tcW w:w="1121" w:type="dxa"/>
            <w:vAlign w:val="center"/>
          </w:tcPr>
          <w:p w14:paraId="54A06034" w14:textId="30176F28" w:rsidR="00FC267E" w:rsidRPr="009C655B" w:rsidRDefault="00FC267E" w:rsidP="00FC267E">
            <w:pPr>
              <w:jc w:val="right"/>
              <w:rPr>
                <w:rFonts w:cs="Arial"/>
                <w:color w:val="000000" w:themeColor="text1"/>
                <w:sz w:val="16"/>
                <w:szCs w:val="16"/>
              </w:rPr>
            </w:pPr>
            <w:r>
              <w:rPr>
                <w:rFonts w:cs="Arial"/>
                <w:color w:val="000000" w:themeColor="text1"/>
                <w:sz w:val="16"/>
                <w:szCs w:val="16"/>
              </w:rPr>
              <w:t>129.0</w:t>
            </w:r>
          </w:p>
        </w:tc>
      </w:tr>
      <w:tr w:rsidR="00FC267E" w:rsidRPr="009701FA" w14:paraId="6D513B2C" w14:textId="77777777" w:rsidTr="00D8320A">
        <w:tc>
          <w:tcPr>
            <w:tcW w:w="2194" w:type="dxa"/>
          </w:tcPr>
          <w:p w14:paraId="7C051D81" w14:textId="77777777" w:rsidR="00FC267E" w:rsidRPr="00322716" w:rsidRDefault="00FC267E" w:rsidP="00FC267E">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1067" w:type="dxa"/>
            <w:vAlign w:val="center"/>
          </w:tcPr>
          <w:p w14:paraId="6B49E8C7" w14:textId="485963F4" w:rsidR="00FC267E" w:rsidRPr="00335E14" w:rsidRDefault="00FC267E" w:rsidP="00FC267E">
            <w:pPr>
              <w:jc w:val="right"/>
              <w:rPr>
                <w:rFonts w:cs="Arial"/>
                <w:color w:val="000000" w:themeColor="text1"/>
                <w:sz w:val="16"/>
                <w:szCs w:val="16"/>
                <w:highlight w:val="yellow"/>
              </w:rPr>
            </w:pPr>
            <w:r>
              <w:rPr>
                <w:rFonts w:cs="Arial"/>
                <w:color w:val="000000" w:themeColor="text1"/>
                <w:sz w:val="16"/>
                <w:szCs w:val="16"/>
              </w:rPr>
              <w:t>100.2</w:t>
            </w:r>
          </w:p>
        </w:tc>
        <w:tc>
          <w:tcPr>
            <w:tcW w:w="839" w:type="dxa"/>
            <w:vAlign w:val="center"/>
          </w:tcPr>
          <w:p w14:paraId="0D741182" w14:textId="29A87186" w:rsidR="00FC267E" w:rsidRPr="00335E14" w:rsidRDefault="00FC267E" w:rsidP="00FC267E">
            <w:pPr>
              <w:jc w:val="right"/>
              <w:rPr>
                <w:rFonts w:cs="Arial"/>
                <w:color w:val="000000" w:themeColor="text1"/>
                <w:sz w:val="16"/>
                <w:szCs w:val="16"/>
                <w:highlight w:val="yellow"/>
              </w:rPr>
            </w:pPr>
            <w:r>
              <w:rPr>
                <w:rFonts w:cs="Arial"/>
                <w:color w:val="000000" w:themeColor="text1"/>
                <w:sz w:val="16"/>
                <w:szCs w:val="16"/>
              </w:rPr>
              <w:t>103.6</w:t>
            </w:r>
          </w:p>
        </w:tc>
        <w:tc>
          <w:tcPr>
            <w:tcW w:w="953" w:type="dxa"/>
            <w:vAlign w:val="center"/>
          </w:tcPr>
          <w:p w14:paraId="38D05B67" w14:textId="7FB59652" w:rsidR="00FC267E" w:rsidRPr="009C655B" w:rsidRDefault="00FC267E" w:rsidP="00FC267E">
            <w:pPr>
              <w:jc w:val="right"/>
              <w:rPr>
                <w:rFonts w:cs="Arial"/>
                <w:color w:val="000000" w:themeColor="text1"/>
                <w:sz w:val="16"/>
                <w:szCs w:val="16"/>
              </w:rPr>
            </w:pPr>
            <w:r>
              <w:rPr>
                <w:rFonts w:cs="Arial"/>
                <w:color w:val="000000" w:themeColor="text1"/>
                <w:sz w:val="16"/>
                <w:szCs w:val="16"/>
              </w:rPr>
              <w:t>103.3</w:t>
            </w:r>
          </w:p>
        </w:tc>
        <w:tc>
          <w:tcPr>
            <w:tcW w:w="953" w:type="dxa"/>
            <w:vAlign w:val="center"/>
          </w:tcPr>
          <w:p w14:paraId="2C4F5A95" w14:textId="6BA8728E" w:rsidR="00FC267E" w:rsidRPr="009C655B" w:rsidRDefault="00FC267E" w:rsidP="00FC267E">
            <w:pPr>
              <w:jc w:val="right"/>
              <w:rPr>
                <w:rFonts w:cs="Arial"/>
                <w:color w:val="000000" w:themeColor="text1"/>
                <w:sz w:val="16"/>
                <w:szCs w:val="16"/>
              </w:rPr>
            </w:pPr>
            <w:r>
              <w:rPr>
                <w:rFonts w:cs="Arial"/>
                <w:color w:val="000000" w:themeColor="text1"/>
                <w:sz w:val="16"/>
                <w:szCs w:val="16"/>
              </w:rPr>
              <w:t>100.0</w:t>
            </w:r>
          </w:p>
        </w:tc>
        <w:tc>
          <w:tcPr>
            <w:tcW w:w="953" w:type="dxa"/>
            <w:vAlign w:val="center"/>
          </w:tcPr>
          <w:p w14:paraId="7B52C9A3" w14:textId="3B793A07" w:rsidR="00FC267E" w:rsidRPr="009C655B" w:rsidRDefault="00FC267E" w:rsidP="00FC267E">
            <w:pPr>
              <w:jc w:val="right"/>
              <w:rPr>
                <w:rFonts w:cs="Arial"/>
                <w:color w:val="000000" w:themeColor="text1"/>
                <w:sz w:val="16"/>
                <w:szCs w:val="16"/>
              </w:rPr>
            </w:pPr>
            <w:r>
              <w:rPr>
                <w:rFonts w:cs="Arial"/>
                <w:color w:val="000000" w:themeColor="text1"/>
                <w:sz w:val="16"/>
                <w:szCs w:val="16"/>
              </w:rPr>
              <w:t>103.2</w:t>
            </w:r>
          </w:p>
        </w:tc>
        <w:tc>
          <w:tcPr>
            <w:tcW w:w="1121" w:type="dxa"/>
            <w:vAlign w:val="center"/>
          </w:tcPr>
          <w:p w14:paraId="320E654E" w14:textId="3E69954A" w:rsidR="00FC267E" w:rsidRPr="009C655B" w:rsidRDefault="00FC267E" w:rsidP="00FC267E">
            <w:pPr>
              <w:jc w:val="right"/>
              <w:rPr>
                <w:rFonts w:cs="Arial"/>
                <w:color w:val="000000" w:themeColor="text1"/>
                <w:sz w:val="16"/>
                <w:szCs w:val="16"/>
              </w:rPr>
            </w:pPr>
            <w:r>
              <w:rPr>
                <w:rFonts w:cs="Arial"/>
                <w:color w:val="000000" w:themeColor="text1"/>
                <w:sz w:val="16"/>
                <w:szCs w:val="16"/>
              </w:rPr>
              <w:t>103.9</w:t>
            </w:r>
          </w:p>
        </w:tc>
      </w:tr>
    </w:tbl>
    <w:p w14:paraId="60BAE41F" w14:textId="77777777" w:rsidR="00982A1A" w:rsidRPr="00982A1A" w:rsidRDefault="00982A1A" w:rsidP="00982A1A">
      <w:pPr>
        <w:keepNext/>
        <w:spacing w:before="360" w:line="240" w:lineRule="auto"/>
        <w:outlineLvl w:val="0"/>
        <w:rPr>
          <w:rFonts w:eastAsia="Times New Roman" w:cs="Times New Roman"/>
          <w:b/>
          <w:bCs/>
          <w:color w:val="000000" w:themeColor="text1"/>
          <w:szCs w:val="19"/>
          <w:lang w:val="en-US" w:eastAsia="pl-PL"/>
        </w:rPr>
      </w:pPr>
    </w:p>
    <w:p w14:paraId="7CCE648E" w14:textId="77777777" w:rsidR="00982A1A" w:rsidRPr="00982A1A" w:rsidRDefault="00982A1A" w:rsidP="00982A1A">
      <w:pPr>
        <w:keepNext/>
        <w:spacing w:before="360" w:line="240" w:lineRule="auto"/>
        <w:outlineLvl w:val="0"/>
        <w:rPr>
          <w:rFonts w:eastAsia="Times New Roman" w:cs="Times New Roman"/>
          <w:b/>
          <w:bCs/>
          <w:color w:val="000000" w:themeColor="text1"/>
          <w:szCs w:val="19"/>
          <w:lang w:val="en-US" w:eastAsia="pl-PL"/>
        </w:rPr>
      </w:pPr>
    </w:p>
    <w:p w14:paraId="14F49FFD" w14:textId="77777777" w:rsidR="00982A1A" w:rsidRPr="00982A1A" w:rsidRDefault="00982A1A" w:rsidP="00982A1A">
      <w:pPr>
        <w:keepNext/>
        <w:spacing w:before="360" w:line="240" w:lineRule="auto"/>
        <w:outlineLvl w:val="0"/>
        <w:rPr>
          <w:rFonts w:eastAsia="Times New Roman" w:cs="Times New Roman"/>
          <w:b/>
          <w:bCs/>
          <w:color w:val="000000" w:themeColor="text1"/>
          <w:szCs w:val="19"/>
          <w:lang w:val="en-US" w:eastAsia="pl-PL"/>
        </w:rPr>
      </w:pPr>
    </w:p>
    <w:p w14:paraId="07AA5EE4" w14:textId="77777777"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14:paraId="2E070A3A" w14:textId="77777777" w:rsidR="00982A1A" w:rsidRPr="00982A1A" w:rsidRDefault="00982A1A" w:rsidP="00982A1A">
      <w:pPr>
        <w:rPr>
          <w:noProof/>
          <w:spacing w:val="-2"/>
          <w:sz w:val="16"/>
          <w:szCs w:val="16"/>
          <w:lang w:val="en-US"/>
        </w:rPr>
      </w:pPr>
    </w:p>
    <w:p w14:paraId="5F200BCA" w14:textId="77777777" w:rsidR="00982A1A" w:rsidRPr="00982A1A" w:rsidRDefault="00982A1A" w:rsidP="00982A1A">
      <w:pPr>
        <w:rPr>
          <w:noProof/>
          <w:spacing w:val="-2"/>
          <w:sz w:val="16"/>
          <w:szCs w:val="16"/>
          <w:lang w:val="en-US"/>
        </w:rPr>
      </w:pPr>
    </w:p>
    <w:p w14:paraId="6B71317A" w14:textId="77777777" w:rsidR="00982A1A" w:rsidRPr="00982A1A" w:rsidRDefault="00982A1A" w:rsidP="00982A1A">
      <w:pPr>
        <w:rPr>
          <w:noProof/>
          <w:spacing w:val="-2"/>
          <w:sz w:val="16"/>
          <w:szCs w:val="16"/>
          <w:lang w:val="en-US"/>
        </w:rPr>
      </w:pPr>
    </w:p>
    <w:p w14:paraId="70840124" w14:textId="77777777" w:rsidR="00982A1A" w:rsidRPr="00982A1A" w:rsidRDefault="00982A1A" w:rsidP="00982A1A">
      <w:pPr>
        <w:rPr>
          <w:noProof/>
          <w:spacing w:val="-2"/>
          <w:sz w:val="16"/>
          <w:szCs w:val="16"/>
          <w:lang w:val="en-US"/>
        </w:rPr>
      </w:pPr>
    </w:p>
    <w:p w14:paraId="132CAA9B" w14:textId="77777777" w:rsidR="00982A1A" w:rsidRPr="00982A1A" w:rsidRDefault="00982A1A" w:rsidP="00982A1A">
      <w:pPr>
        <w:rPr>
          <w:noProof/>
          <w:spacing w:val="-2"/>
          <w:sz w:val="16"/>
          <w:szCs w:val="16"/>
          <w:lang w:val="en-US"/>
        </w:rPr>
      </w:pPr>
    </w:p>
    <w:p w14:paraId="3399BEC5" w14:textId="77777777" w:rsidR="00982A1A" w:rsidRPr="00982A1A" w:rsidRDefault="00982A1A" w:rsidP="00982A1A">
      <w:pPr>
        <w:rPr>
          <w:noProof/>
          <w:spacing w:val="-2"/>
          <w:sz w:val="16"/>
          <w:szCs w:val="16"/>
          <w:lang w:val="en-US"/>
        </w:rPr>
      </w:pPr>
    </w:p>
    <w:p w14:paraId="0D295719" w14:textId="77777777" w:rsidR="00656307" w:rsidRPr="00984DBF" w:rsidRDefault="00656307" w:rsidP="00180E0E">
      <w:pPr>
        <w:spacing w:line="288" w:lineRule="auto"/>
        <w:rPr>
          <w:rFonts w:eastAsia="Times New Roman" w:cs="Times New Roman"/>
          <w:szCs w:val="19"/>
          <w:lang w:val="en-US" w:eastAsia="pl-PL"/>
        </w:rPr>
      </w:pPr>
    </w:p>
    <w:p w14:paraId="22F1CD0F" w14:textId="5704357D" w:rsidR="00656307" w:rsidRPr="00984DBF" w:rsidRDefault="00656307" w:rsidP="00180E0E">
      <w:pPr>
        <w:spacing w:line="288" w:lineRule="auto"/>
        <w:rPr>
          <w:rFonts w:eastAsia="Times New Roman" w:cs="Times New Roman"/>
          <w:szCs w:val="19"/>
          <w:lang w:val="en-US" w:eastAsia="pl-PL"/>
        </w:rPr>
      </w:pPr>
    </w:p>
    <w:p w14:paraId="0055A886" w14:textId="37B39F27"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FC267E">
        <w:rPr>
          <w:rFonts w:ascii="Fira Sans" w:hAnsi="Fira Sans"/>
          <w:b/>
          <w:szCs w:val="19"/>
          <w:lang w:val="en-US"/>
        </w:rPr>
        <w:t>November</w:t>
      </w:r>
      <w:r>
        <w:rPr>
          <w:rFonts w:ascii="Fira Sans" w:hAnsi="Fira Sans"/>
          <w:b/>
          <w:szCs w:val="19"/>
          <w:lang w:val="en-US"/>
        </w:rPr>
        <w:t xml:space="preserve"> </w:t>
      </w:r>
      <w:r w:rsidRPr="007444CA">
        <w:rPr>
          <w:rFonts w:ascii="Fira Sans" w:hAnsi="Fira Sans"/>
          <w:b/>
          <w:szCs w:val="19"/>
          <w:lang w:val="en-US"/>
        </w:rPr>
        <w:t>202</w:t>
      </w:r>
      <w:r>
        <w:rPr>
          <w:rFonts w:ascii="Fira Sans" w:hAnsi="Fira Sans"/>
          <w:b/>
          <w:szCs w:val="19"/>
          <w:lang w:val="en-US"/>
        </w:rPr>
        <w:t>3</w:t>
      </w:r>
      <w:r w:rsidRPr="007444CA">
        <w:rPr>
          <w:rFonts w:ascii="Fira Sans" w:hAnsi="Fira Sans"/>
          <w:b/>
          <w:szCs w:val="19"/>
          <w:lang w:val="en-US"/>
        </w:rPr>
        <w:t xml:space="preserve"> compared to </w:t>
      </w:r>
      <w:r w:rsidR="00FC267E">
        <w:rPr>
          <w:rFonts w:ascii="Fira Sans" w:hAnsi="Fira Sans"/>
          <w:b/>
          <w:szCs w:val="19"/>
          <w:lang w:val="en-US"/>
        </w:rPr>
        <w:t>Octob</w:t>
      </w:r>
      <w:r w:rsidR="009B2073">
        <w:rPr>
          <w:rFonts w:ascii="Fira Sans" w:hAnsi="Fira Sans"/>
          <w:b/>
          <w:szCs w:val="19"/>
          <w:lang w:val="en-US"/>
        </w:rPr>
        <w:t>er</w:t>
      </w:r>
      <w:r w:rsidRPr="007444CA">
        <w:rPr>
          <w:rFonts w:ascii="Fira Sans" w:hAnsi="Fira Sans"/>
          <w:b/>
          <w:szCs w:val="19"/>
          <w:lang w:val="en-US"/>
        </w:rPr>
        <w:t xml:space="preserve"> 202</w:t>
      </w:r>
      <w:r>
        <w:rPr>
          <w:rFonts w:ascii="Fira Sans" w:hAnsi="Fira Sans"/>
          <w:b/>
          <w:szCs w:val="19"/>
          <w:lang w:val="en-US"/>
        </w:rPr>
        <w:t>3</w:t>
      </w:r>
    </w:p>
    <w:p w14:paraId="266C3731" w14:textId="36D3C666" w:rsidR="00656307" w:rsidRPr="00EC1E80" w:rsidRDefault="00656307" w:rsidP="00EC1E80">
      <w:pPr>
        <w:rPr>
          <w:shd w:val="clear" w:color="auto" w:fill="FFFFFF"/>
          <w:lang w:val="en-US"/>
        </w:rPr>
      </w:pPr>
      <w:r w:rsidRPr="00EC1E80">
        <w:rPr>
          <w:shd w:val="clear" w:color="auto" w:fill="FFFFFF"/>
          <w:lang w:val="en-US"/>
        </w:rPr>
        <w:t xml:space="preserve">According to preliminary data, </w:t>
      </w:r>
      <w:r w:rsidRPr="00EC1E80">
        <w:rPr>
          <w:b/>
          <w:shd w:val="clear" w:color="auto" w:fill="FFFFFF"/>
          <w:lang w:val="en-US"/>
        </w:rPr>
        <w:t>the prices of sold production of industry</w:t>
      </w:r>
      <w:r w:rsidRPr="00EC1E80">
        <w:rPr>
          <w:shd w:val="clear" w:color="auto" w:fill="FFFFFF"/>
          <w:lang w:val="en-US"/>
        </w:rPr>
        <w:t xml:space="preserve"> in </w:t>
      </w:r>
      <w:r w:rsidR="00FC267E">
        <w:rPr>
          <w:shd w:val="clear" w:color="auto" w:fill="FFFFFF"/>
          <w:lang w:val="en-US"/>
        </w:rPr>
        <w:t>November</w:t>
      </w:r>
      <w:r w:rsidRPr="00EC1E80">
        <w:rPr>
          <w:shd w:val="clear" w:color="auto" w:fill="FFFFFF"/>
          <w:lang w:val="en-US"/>
        </w:rPr>
        <w:t xml:space="preserve"> 2023 were 0.</w:t>
      </w:r>
      <w:r w:rsidR="00FC267E">
        <w:rPr>
          <w:shd w:val="clear" w:color="auto" w:fill="FFFFFF"/>
          <w:lang w:val="en-US"/>
        </w:rPr>
        <w:t>8</w:t>
      </w:r>
      <w:r w:rsidRPr="00EC1E80">
        <w:rPr>
          <w:shd w:val="clear" w:color="auto" w:fill="FFFFFF"/>
          <w:lang w:val="en-US"/>
        </w:rPr>
        <w:t xml:space="preserve">% </w:t>
      </w:r>
      <w:r w:rsidR="009B2073">
        <w:rPr>
          <w:shd w:val="clear" w:color="auto" w:fill="FFFFFF"/>
          <w:lang w:val="en-US"/>
        </w:rPr>
        <w:t>lower</w:t>
      </w:r>
      <w:r w:rsidRPr="00EC1E80">
        <w:rPr>
          <w:shd w:val="clear" w:color="auto" w:fill="FFFFFF"/>
          <w:lang w:val="en-US"/>
        </w:rPr>
        <w:t xml:space="preserve"> than in </w:t>
      </w:r>
      <w:r w:rsidR="00FC267E">
        <w:rPr>
          <w:shd w:val="clear" w:color="auto" w:fill="FFFFFF"/>
          <w:lang w:val="en-US"/>
        </w:rPr>
        <w:t>Octob</w:t>
      </w:r>
      <w:r w:rsidR="009B2073">
        <w:rPr>
          <w:shd w:val="clear" w:color="auto" w:fill="FFFFFF"/>
          <w:lang w:val="en-US"/>
        </w:rPr>
        <w:t>er</w:t>
      </w:r>
      <w:r w:rsidRPr="00EC1E80">
        <w:rPr>
          <w:shd w:val="clear" w:color="auto" w:fill="FFFFFF"/>
          <w:lang w:val="en-US"/>
        </w:rPr>
        <w:t xml:space="preserve"> 2023. </w:t>
      </w:r>
      <w:r w:rsidR="00A25A5F" w:rsidRPr="00EC1E80">
        <w:rPr>
          <w:shd w:val="clear" w:color="auto" w:fill="FFFFFF"/>
          <w:lang w:val="en-US"/>
        </w:rPr>
        <w:t xml:space="preserve">The prices </w:t>
      </w:r>
      <w:r w:rsidR="009B2073">
        <w:rPr>
          <w:shd w:val="clear" w:color="auto" w:fill="FFFFFF"/>
          <w:lang w:val="en-US"/>
        </w:rPr>
        <w:t>de</w:t>
      </w:r>
      <w:r w:rsidR="00A25A5F" w:rsidRPr="00EC1E80">
        <w:rPr>
          <w:shd w:val="clear" w:color="auto" w:fill="FFFFFF"/>
          <w:lang w:val="en-US"/>
        </w:rPr>
        <w:t xml:space="preserve">creased the most in </w:t>
      </w:r>
      <w:r w:rsidR="00FC267E" w:rsidRPr="00FC267E">
        <w:rPr>
          <w:b/>
          <w:shd w:val="clear" w:color="auto" w:fill="FFFFFF"/>
          <w:lang w:val="en-US"/>
        </w:rPr>
        <w:t xml:space="preserve">electricity, gas, steam and air conditioning supply section </w:t>
      </w:r>
      <w:r w:rsidR="00C0617C" w:rsidRPr="00EC1E80">
        <w:rPr>
          <w:shd w:val="clear" w:color="auto" w:fill="FFFFFF"/>
          <w:lang w:val="en-US"/>
        </w:rPr>
        <w:t xml:space="preserve">by </w:t>
      </w:r>
      <w:r w:rsidR="00FC267E">
        <w:rPr>
          <w:shd w:val="clear" w:color="auto" w:fill="FFFFFF"/>
          <w:lang w:val="en-US"/>
        </w:rPr>
        <w:t>3.6</w:t>
      </w:r>
      <w:r w:rsidR="00C0617C" w:rsidRPr="00EC1E80">
        <w:rPr>
          <w:shd w:val="clear" w:color="auto" w:fill="FFFFFF"/>
          <w:lang w:val="en-US"/>
        </w:rPr>
        <w:t>%</w:t>
      </w:r>
      <w:r w:rsidR="00FC267E">
        <w:rPr>
          <w:shd w:val="clear" w:color="auto" w:fill="FFFFFF"/>
          <w:lang w:val="en-US"/>
        </w:rPr>
        <w:t>.</w:t>
      </w:r>
      <w:r w:rsidR="00C0617C" w:rsidRPr="00EC1E80">
        <w:rPr>
          <w:shd w:val="clear" w:color="auto" w:fill="FFFFFF"/>
          <w:lang w:val="en-US"/>
        </w:rPr>
        <w:t xml:space="preserve"> </w:t>
      </w:r>
      <w:r w:rsidR="00FC267E">
        <w:rPr>
          <w:shd w:val="clear" w:color="auto" w:fill="FFFFFF"/>
          <w:lang w:val="en-US"/>
        </w:rPr>
        <w:t xml:space="preserve">In </w:t>
      </w:r>
      <w:r w:rsidR="00FC267E" w:rsidRPr="00EC1E80">
        <w:rPr>
          <w:b/>
          <w:shd w:val="clear" w:color="auto" w:fill="FFFFFF"/>
          <w:lang w:val="en-US"/>
        </w:rPr>
        <w:t>mining and quarrying</w:t>
      </w:r>
      <w:r w:rsidR="00FC267E" w:rsidRPr="00EC1E80">
        <w:rPr>
          <w:shd w:val="clear" w:color="auto" w:fill="FFFFFF"/>
          <w:lang w:val="en-US"/>
        </w:rPr>
        <w:t xml:space="preserve"> </w:t>
      </w:r>
      <w:r w:rsidR="00535562" w:rsidRPr="00535562">
        <w:rPr>
          <w:shd w:val="clear" w:color="auto" w:fill="FFFFFF"/>
          <w:lang w:val="en-US"/>
        </w:rPr>
        <w:t xml:space="preserve">section prices have been reduced by </w:t>
      </w:r>
      <w:r w:rsidR="00535562">
        <w:rPr>
          <w:shd w:val="clear" w:color="auto" w:fill="FFFFFF"/>
          <w:lang w:val="en-US"/>
        </w:rPr>
        <w:t>1.7</w:t>
      </w:r>
      <w:r w:rsidR="00535562" w:rsidRPr="00535562">
        <w:rPr>
          <w:shd w:val="clear" w:color="auto" w:fill="FFFFFF"/>
          <w:lang w:val="en-US"/>
        </w:rPr>
        <w:t>%</w:t>
      </w:r>
      <w:r w:rsidR="00535562">
        <w:rPr>
          <w:shd w:val="clear" w:color="auto" w:fill="FFFFFF"/>
          <w:lang w:val="en-US"/>
        </w:rPr>
        <w:t>,</w:t>
      </w:r>
      <w:r w:rsidR="00535562" w:rsidRPr="00535562">
        <w:rPr>
          <w:shd w:val="clear" w:color="auto" w:fill="FFFFFF"/>
          <w:lang w:val="en-US"/>
        </w:rPr>
        <w:t xml:space="preserve"> </w:t>
      </w:r>
      <w:r w:rsidR="00C0617C" w:rsidRPr="00EC1E80">
        <w:rPr>
          <w:shd w:val="clear" w:color="auto" w:fill="FFFFFF"/>
          <w:lang w:val="en-US"/>
        </w:rPr>
        <w:t>of which in</w:t>
      </w:r>
      <w:r w:rsidR="00535562" w:rsidRPr="00535562">
        <w:rPr>
          <w:shd w:val="clear" w:color="auto" w:fill="FFFFFF"/>
          <w:lang w:val="en-US"/>
        </w:rPr>
        <w:t xml:space="preserve"> </w:t>
      </w:r>
      <w:r w:rsidR="00535562" w:rsidRPr="00EC1E80">
        <w:rPr>
          <w:shd w:val="clear" w:color="auto" w:fill="FFFFFF"/>
          <w:lang w:val="en-US"/>
        </w:rPr>
        <w:t xml:space="preserve">mining of coal and lignite by </w:t>
      </w:r>
      <w:r w:rsidR="00535562">
        <w:rPr>
          <w:shd w:val="clear" w:color="auto" w:fill="FFFFFF"/>
          <w:lang w:val="en-US"/>
        </w:rPr>
        <w:t>2.4</w:t>
      </w:r>
      <w:r w:rsidR="00535562" w:rsidRPr="00EC1E80">
        <w:rPr>
          <w:shd w:val="clear" w:color="auto" w:fill="FFFFFF"/>
          <w:lang w:val="en-US"/>
        </w:rPr>
        <w:t>%</w:t>
      </w:r>
      <w:r w:rsidR="00535562">
        <w:rPr>
          <w:shd w:val="clear" w:color="auto" w:fill="FFFFFF"/>
          <w:lang w:val="en-US"/>
        </w:rPr>
        <w:t xml:space="preserve"> as well as in</w:t>
      </w:r>
      <w:r w:rsidR="00C0617C" w:rsidRPr="00EC1E80">
        <w:rPr>
          <w:shd w:val="clear" w:color="auto" w:fill="FFFFFF"/>
          <w:lang w:val="en-US"/>
        </w:rPr>
        <w:t xml:space="preserve"> </w:t>
      </w:r>
      <w:r w:rsidR="009B2073" w:rsidRPr="00EC1E80">
        <w:rPr>
          <w:shd w:val="clear" w:color="auto" w:fill="FFFFFF"/>
          <w:lang w:val="en-US"/>
        </w:rPr>
        <w:t xml:space="preserve">mining of metal ores </w:t>
      </w:r>
      <w:r w:rsidR="00C0617C" w:rsidRPr="00EC1E80">
        <w:rPr>
          <w:shd w:val="clear" w:color="auto" w:fill="FFFFFF"/>
          <w:lang w:val="en-US"/>
        </w:rPr>
        <w:t xml:space="preserve">by </w:t>
      </w:r>
      <w:r w:rsidR="00535562">
        <w:rPr>
          <w:shd w:val="clear" w:color="auto" w:fill="FFFFFF"/>
          <w:lang w:val="en-US"/>
        </w:rPr>
        <w:t>1.4</w:t>
      </w:r>
      <w:r w:rsidR="00C0617C" w:rsidRPr="00EC1E80">
        <w:rPr>
          <w:shd w:val="clear" w:color="auto" w:fill="FFFFFF"/>
          <w:lang w:val="en-US"/>
        </w:rPr>
        <w:t>%.</w:t>
      </w:r>
      <w:r w:rsidR="00A25A5F" w:rsidRPr="00EC1E80">
        <w:rPr>
          <w:shd w:val="clear" w:color="auto" w:fill="FFFFFF"/>
          <w:lang w:val="en-US"/>
        </w:rPr>
        <w:t xml:space="preserve"> </w:t>
      </w:r>
      <w:r w:rsidRPr="00EC1E80">
        <w:rPr>
          <w:b/>
          <w:shd w:val="clear" w:color="auto" w:fill="FFFFFF"/>
          <w:lang w:val="en-US"/>
        </w:rPr>
        <w:t>In the manufacturing</w:t>
      </w:r>
      <w:r w:rsidRPr="00EC1E80">
        <w:rPr>
          <w:shd w:val="clear" w:color="auto" w:fill="FFFFFF"/>
          <w:lang w:val="en-US"/>
        </w:rPr>
        <w:t xml:space="preserve"> </w:t>
      </w:r>
      <w:bookmarkStart w:id="0" w:name="_Hlk153875799"/>
      <w:r w:rsidRPr="00EC1E80">
        <w:rPr>
          <w:shd w:val="clear" w:color="auto" w:fill="FFFFFF"/>
          <w:lang w:val="en-US"/>
        </w:rPr>
        <w:t xml:space="preserve">section prices have </w:t>
      </w:r>
      <w:r w:rsidR="00535562">
        <w:rPr>
          <w:shd w:val="clear" w:color="auto" w:fill="FFFFFF"/>
          <w:lang w:val="en-US"/>
        </w:rPr>
        <w:t xml:space="preserve">also </w:t>
      </w:r>
      <w:r w:rsidR="009B2073">
        <w:rPr>
          <w:shd w:val="clear" w:color="auto" w:fill="FFFFFF"/>
          <w:lang w:val="en-US"/>
        </w:rPr>
        <w:t>been reduced</w:t>
      </w:r>
      <w:r w:rsidRPr="00EC1E80">
        <w:rPr>
          <w:shd w:val="clear" w:color="auto" w:fill="FFFFFF"/>
          <w:lang w:val="en-US"/>
        </w:rPr>
        <w:t xml:space="preserve"> by 0.</w:t>
      </w:r>
      <w:r w:rsidR="00535562">
        <w:rPr>
          <w:shd w:val="clear" w:color="auto" w:fill="FFFFFF"/>
          <w:lang w:val="en-US"/>
        </w:rPr>
        <w:t>3</w:t>
      </w:r>
      <w:r w:rsidRPr="00EC1E80">
        <w:rPr>
          <w:shd w:val="clear" w:color="auto" w:fill="FFFFFF"/>
          <w:lang w:val="en-US"/>
        </w:rPr>
        <w:t xml:space="preserve">%. </w:t>
      </w:r>
      <w:bookmarkEnd w:id="0"/>
      <w:r w:rsidRPr="00EC1E80">
        <w:rPr>
          <w:shd w:val="clear" w:color="auto" w:fill="FFFFFF"/>
          <w:lang w:val="en-US"/>
        </w:rPr>
        <w:t>Among divisions of manufacturing</w:t>
      </w:r>
      <w:r w:rsidRPr="00EC1E80">
        <w:rPr>
          <w:lang w:val="en-US"/>
        </w:rPr>
        <w:t xml:space="preserve"> </w:t>
      </w:r>
      <w:bookmarkStart w:id="1" w:name="_Hlk146007483"/>
      <w:r w:rsidRPr="00EC1E80">
        <w:rPr>
          <w:lang w:val="en-US"/>
        </w:rPr>
        <w:t xml:space="preserve">the biggest </w:t>
      </w:r>
      <w:r w:rsidR="0091789F">
        <w:rPr>
          <w:lang w:val="en-US"/>
        </w:rPr>
        <w:t>de</w:t>
      </w:r>
      <w:r w:rsidRPr="00EC1E80">
        <w:rPr>
          <w:lang w:val="en-US"/>
        </w:rPr>
        <w:t>crease in prices was recorded</w:t>
      </w:r>
      <w:r w:rsidRPr="00EC1E80">
        <w:rPr>
          <w:shd w:val="clear" w:color="auto" w:fill="FFFFFF"/>
          <w:lang w:val="en-US"/>
        </w:rPr>
        <w:t xml:space="preserve"> in </w:t>
      </w:r>
      <w:r w:rsidR="00535562" w:rsidRPr="00535562">
        <w:rPr>
          <w:shd w:val="clear" w:color="auto" w:fill="FFFFFF"/>
          <w:lang w:val="en-US"/>
        </w:rPr>
        <w:t xml:space="preserve">manufacture of motor vehicles, trailers  and semi-trailers </w:t>
      </w:r>
      <w:r w:rsidR="0091789F" w:rsidRPr="00EC1E80">
        <w:rPr>
          <w:shd w:val="clear" w:color="auto" w:fill="FFFFFF"/>
          <w:lang w:val="en-US"/>
        </w:rPr>
        <w:t xml:space="preserve">(by </w:t>
      </w:r>
      <w:r w:rsidR="00535562">
        <w:rPr>
          <w:shd w:val="clear" w:color="auto" w:fill="FFFFFF"/>
          <w:lang w:val="en-US"/>
        </w:rPr>
        <w:t>1.8</w:t>
      </w:r>
      <w:bookmarkEnd w:id="1"/>
      <w:r w:rsidR="00535562">
        <w:rPr>
          <w:shd w:val="clear" w:color="auto" w:fill="FFFFFF"/>
          <w:lang w:val="en-US"/>
        </w:rPr>
        <w:t xml:space="preserve">). </w:t>
      </w:r>
      <w:r w:rsidR="00A25A5F" w:rsidRPr="00EC1E80">
        <w:rPr>
          <w:shd w:val="clear" w:color="auto" w:fill="FFFFFF"/>
          <w:lang w:val="en-US"/>
        </w:rPr>
        <w:t>T</w:t>
      </w:r>
      <w:r w:rsidRPr="00EC1E80">
        <w:rPr>
          <w:shd w:val="clear" w:color="auto" w:fill="FFFFFF"/>
          <w:lang w:val="en-US"/>
        </w:rPr>
        <w:t xml:space="preserve">he prices </w:t>
      </w:r>
      <w:r w:rsidR="0091789F">
        <w:rPr>
          <w:shd w:val="clear" w:color="auto" w:fill="FFFFFF"/>
          <w:lang w:val="en-US"/>
        </w:rPr>
        <w:t>increased</w:t>
      </w:r>
      <w:r w:rsidR="00A25A5F" w:rsidRPr="00EC1E80">
        <w:rPr>
          <w:shd w:val="clear" w:color="auto" w:fill="FFFFFF"/>
          <w:lang w:val="en-US"/>
        </w:rPr>
        <w:t xml:space="preserve"> the most in </w:t>
      </w:r>
      <w:r w:rsidR="00535562" w:rsidRPr="00535562">
        <w:rPr>
          <w:shd w:val="clear" w:color="auto" w:fill="FFFFFF"/>
          <w:lang w:val="en-US"/>
        </w:rPr>
        <w:t xml:space="preserve">manufacture of coke and refined petroleum products </w:t>
      </w:r>
      <w:r w:rsidR="0091789F">
        <w:rPr>
          <w:shd w:val="clear" w:color="auto" w:fill="FFFFFF"/>
          <w:lang w:val="en-US"/>
        </w:rPr>
        <w:t xml:space="preserve">(by </w:t>
      </w:r>
      <w:r w:rsidR="00535562">
        <w:rPr>
          <w:shd w:val="clear" w:color="auto" w:fill="FFFFFF"/>
          <w:lang w:val="en-US"/>
        </w:rPr>
        <w:t>3.9</w:t>
      </w:r>
      <w:r w:rsidR="0091789F">
        <w:rPr>
          <w:shd w:val="clear" w:color="auto" w:fill="FFFFFF"/>
          <w:lang w:val="en-US"/>
        </w:rPr>
        <w:t>%)</w:t>
      </w:r>
      <w:r w:rsidR="00A25A5F" w:rsidRPr="00EC1E80">
        <w:rPr>
          <w:shd w:val="clear" w:color="auto" w:fill="FFFFFF"/>
          <w:lang w:val="en-US"/>
        </w:rPr>
        <w:t>.</w:t>
      </w:r>
    </w:p>
    <w:p w14:paraId="33D1F23E" w14:textId="1B634509" w:rsidR="00A25A5F" w:rsidRDefault="00A25A5F" w:rsidP="00656307">
      <w:pPr>
        <w:rPr>
          <w:b/>
          <w:shd w:val="clear" w:color="auto" w:fill="FFFFFF"/>
          <w:lang w:val="en-US"/>
        </w:rPr>
      </w:pPr>
    </w:p>
    <w:p w14:paraId="11E6E0A8" w14:textId="68D72CE6" w:rsidR="00A25A5F" w:rsidRDefault="00A25A5F" w:rsidP="00A2313A">
      <w:pPr>
        <w:pStyle w:val="tytuwykresu"/>
        <w:rPr>
          <w:shd w:val="clear" w:color="auto" w:fill="FFFFFF"/>
          <w:lang w:val="en-US"/>
        </w:rPr>
      </w:pPr>
      <w:r>
        <w:rPr>
          <w:shd w:val="clear" w:color="auto" w:fill="FFFFFF"/>
          <w:lang w:val="en-US"/>
        </w:rPr>
        <w:t xml:space="preserve">Chart 1.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535562">
        <w:rPr>
          <w:shd w:val="clear" w:color="auto" w:fill="FFFFFF"/>
          <w:lang w:val="en-US"/>
        </w:rPr>
        <w:t>November</w:t>
      </w:r>
      <w:r w:rsidRPr="00A25A5F">
        <w:rPr>
          <w:shd w:val="clear" w:color="auto" w:fill="FFFFFF"/>
          <w:lang w:val="en-US"/>
        </w:rPr>
        <w:t xml:space="preserve">2023 compared to </w:t>
      </w:r>
      <w:r w:rsidR="00535562">
        <w:rPr>
          <w:shd w:val="clear" w:color="auto" w:fill="FFFFFF"/>
          <w:lang w:val="en-US"/>
        </w:rPr>
        <w:t>October</w:t>
      </w:r>
      <w:r w:rsidRPr="00A25A5F">
        <w:rPr>
          <w:shd w:val="clear" w:color="auto" w:fill="FFFFFF"/>
          <w:lang w:val="en-US"/>
        </w:rPr>
        <w:t xml:space="preserve"> 2023</w:t>
      </w:r>
    </w:p>
    <w:p w14:paraId="3B2C16EA" w14:textId="21E26539" w:rsidR="00963C2D" w:rsidRDefault="005669EA" w:rsidP="00A2313A">
      <w:pPr>
        <w:pStyle w:val="tytuwykresu"/>
        <w:rPr>
          <w:shd w:val="clear" w:color="auto" w:fill="FFFFFF"/>
          <w:lang w:val="en-US"/>
        </w:rPr>
      </w:pPr>
      <w:r w:rsidRPr="00823593">
        <w:rPr>
          <w:b w:val="0"/>
          <w:noProof/>
          <w:szCs w:val="19"/>
        </w:rPr>
        <mc:AlternateContent>
          <mc:Choice Requires="wps">
            <w:drawing>
              <wp:anchor distT="45720" distB="45720" distL="114300" distR="114300" simplePos="0" relativeHeight="251763712" behindDoc="1" locked="0" layoutInCell="1" allowOverlap="1" wp14:anchorId="72A37CB5" wp14:editId="0D93FD57">
                <wp:simplePos x="0" y="0"/>
                <wp:positionH relativeFrom="column">
                  <wp:posOffset>5261610</wp:posOffset>
                </wp:positionH>
                <wp:positionV relativeFrom="paragraph">
                  <wp:posOffset>1271270</wp:posOffset>
                </wp:positionV>
                <wp:extent cx="1725295" cy="1475105"/>
                <wp:effectExtent l="0" t="0" r="0" b="0"/>
                <wp:wrapTight wrapText="bothSides">
                  <wp:wrapPolygon edited="0">
                    <wp:start x="715" y="0"/>
                    <wp:lineTo x="715" y="21200"/>
                    <wp:lineTo x="20749" y="21200"/>
                    <wp:lineTo x="20749" y="0"/>
                    <wp:lineTo x="715" y="0"/>
                  </wp:wrapPolygon>
                </wp:wrapTight>
                <wp:docPr id="2" name="Pole tekstowe 2" descr="Among divisions of manufacturing in November 2023 in comparison to the previous month the prices dropped the most in manufacture of motor vehicles, trailers  and semi-trail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75105"/>
                        </a:xfrm>
                        <a:prstGeom prst="rect">
                          <a:avLst/>
                        </a:prstGeom>
                        <a:noFill/>
                        <a:ln w="9525">
                          <a:noFill/>
                          <a:miter lim="800000"/>
                          <a:headEnd/>
                          <a:tailEnd/>
                        </a:ln>
                      </wps:spPr>
                      <wps:txbx>
                        <w:txbxContent>
                          <w:p w14:paraId="6E1DFD24" w14:textId="60B7BB0E"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5669EA">
                              <w:rPr>
                                <w:rFonts w:eastAsia="Times New Roman" w:cs="Times New Roman"/>
                                <w:bCs/>
                                <w:color w:val="001D77"/>
                                <w:sz w:val="18"/>
                                <w:szCs w:val="18"/>
                                <w:lang w:val="en-US" w:eastAsia="pl-PL"/>
                              </w:rPr>
                              <w:t>November</w:t>
                            </w:r>
                            <w:r w:rsidRPr="00B8570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2023</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91789F">
                              <w:rPr>
                                <w:rFonts w:eastAsia="Times New Roman" w:cs="Times New Roman"/>
                                <w:bCs/>
                                <w:color w:val="001D77"/>
                                <w:sz w:val="18"/>
                                <w:szCs w:val="18"/>
                                <w:lang w:val="en-US" w:eastAsia="pl-PL"/>
                              </w:rPr>
                              <w:t xml:space="preserve">dropped the most </w:t>
                            </w:r>
                            <w:r w:rsidRPr="00087CE8">
                              <w:rPr>
                                <w:rFonts w:eastAsia="Times New Roman" w:cs="Times New Roman"/>
                                <w:bCs/>
                                <w:color w:val="001D77"/>
                                <w:sz w:val="18"/>
                                <w:szCs w:val="18"/>
                                <w:lang w:val="en-US" w:eastAsia="pl-PL"/>
                              </w:rPr>
                              <w:t xml:space="preserve">in manufacture </w:t>
                            </w:r>
                            <w:r w:rsidR="005669EA">
                              <w:rPr>
                                <w:rFonts w:eastAsia="Times New Roman" w:cs="Times New Roman"/>
                                <w:bCs/>
                                <w:color w:val="001D77"/>
                                <w:sz w:val="18"/>
                                <w:szCs w:val="18"/>
                                <w:lang w:val="en-US" w:eastAsia="pl-PL"/>
                              </w:rPr>
                              <w:t xml:space="preserve">of </w:t>
                            </w:r>
                            <w:r w:rsidR="005669EA" w:rsidRPr="005669EA">
                              <w:rPr>
                                <w:rFonts w:eastAsia="Times New Roman" w:cs="Times New Roman"/>
                                <w:bCs/>
                                <w:color w:val="001D77"/>
                                <w:sz w:val="18"/>
                                <w:szCs w:val="18"/>
                                <w:lang w:val="en-US" w:eastAsia="pl-PL"/>
                              </w:rPr>
                              <w:t>motor vehicles, trailers  and semi-trailers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A37CB5" id="_x0000_t202" coordsize="21600,21600" o:spt="202" path="m,l,21600r21600,l21600,xe">
                <v:stroke joinstyle="miter"/>
                <v:path gradientshapeok="t" o:connecttype="rect"/>
              </v:shapetype>
              <v:shape id="_x0000_s1028" type="#_x0000_t202" alt="Among divisions of manufacturing in November 2023 in comparison to the previous month the prices dropped the most in manufacture of motor vehicles, trailers  and semi-trailers" style="position:absolute;margin-left:414.3pt;margin-top:100.1pt;width:135.85pt;height:116.1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" filled="f" stroked="f">
                <v:textbox>
                  <w:txbxContent>
                    <w:p w14:paraId="6E1DFD24" w14:textId="60B7BB0E"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5669EA">
                        <w:rPr>
                          <w:rFonts w:eastAsia="Times New Roman" w:cs="Times New Roman"/>
                          <w:bCs/>
                          <w:color w:val="001D77"/>
                          <w:sz w:val="18"/>
                          <w:szCs w:val="18"/>
                          <w:lang w:val="en-US" w:eastAsia="pl-PL"/>
                        </w:rPr>
                        <w:t>November</w:t>
                      </w:r>
                      <w:r w:rsidRPr="00B8570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2023</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91789F">
                        <w:rPr>
                          <w:rFonts w:eastAsia="Times New Roman" w:cs="Times New Roman"/>
                          <w:bCs/>
                          <w:color w:val="001D77"/>
                          <w:sz w:val="18"/>
                          <w:szCs w:val="18"/>
                          <w:lang w:val="en-US" w:eastAsia="pl-PL"/>
                        </w:rPr>
                        <w:t xml:space="preserve">dropped the most </w:t>
                      </w:r>
                      <w:r w:rsidRPr="00087CE8">
                        <w:rPr>
                          <w:rFonts w:eastAsia="Times New Roman" w:cs="Times New Roman"/>
                          <w:bCs/>
                          <w:color w:val="001D77"/>
                          <w:sz w:val="18"/>
                          <w:szCs w:val="18"/>
                          <w:lang w:val="en-US" w:eastAsia="pl-PL"/>
                        </w:rPr>
                        <w:t xml:space="preserve">in manufacture </w:t>
                      </w:r>
                      <w:r w:rsidR="005669EA">
                        <w:rPr>
                          <w:rFonts w:eastAsia="Times New Roman" w:cs="Times New Roman"/>
                          <w:bCs/>
                          <w:color w:val="001D77"/>
                          <w:sz w:val="18"/>
                          <w:szCs w:val="18"/>
                          <w:lang w:val="en-US" w:eastAsia="pl-PL"/>
                        </w:rPr>
                        <w:t xml:space="preserve">of </w:t>
                      </w:r>
                      <w:r w:rsidR="005669EA" w:rsidRPr="005669EA">
                        <w:rPr>
                          <w:rFonts w:eastAsia="Times New Roman" w:cs="Times New Roman"/>
                          <w:bCs/>
                          <w:color w:val="001D77"/>
                          <w:sz w:val="18"/>
                          <w:szCs w:val="18"/>
                          <w:lang w:val="en-US" w:eastAsia="pl-PL"/>
                        </w:rPr>
                        <w:t>motor vehicles, trailers  and semi-trailers</w:t>
                      </w:r>
                    </w:p>
                  </w:txbxContent>
                </v:textbox>
                <w10:wrap type="tight"/>
              </v:shape>
            </w:pict>
          </mc:Fallback>
        </mc:AlternateContent>
      </w:r>
      <w:r w:rsidR="00535562">
        <w:rPr>
          <w:noProof/>
        </w:rPr>
        <w:drawing>
          <wp:anchor distT="0" distB="0" distL="114300" distR="114300" simplePos="0" relativeHeight="251813888" behindDoc="0" locked="0" layoutInCell="1" allowOverlap="1" wp14:anchorId="68C3CE18" wp14:editId="672F91C3">
            <wp:simplePos x="0" y="0"/>
            <wp:positionH relativeFrom="margin">
              <wp:align>right</wp:align>
            </wp:positionH>
            <wp:positionV relativeFrom="paragraph">
              <wp:posOffset>289356</wp:posOffset>
            </wp:positionV>
            <wp:extent cx="5122545" cy="3076575"/>
            <wp:effectExtent l="0" t="0" r="1905" b="9525"/>
            <wp:wrapTopAndBottom/>
            <wp:docPr id="1" name="Wykres 1" descr="Chart 1. Prices changes of sold production of industry by sections in November2023 compared to October 2023">
              <a:extLst xmlns:a="http://schemas.openxmlformats.org/drawingml/2006/main">
                <a:ext uri="{FF2B5EF4-FFF2-40B4-BE49-F238E27FC236}">
                  <a16:creationId xmlns:a16="http://schemas.microsoft.com/office/drawing/2014/main" id="{5B1C90E2-4D42-4D6B-B2E3-84F8E84A10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ABBC6B8" w14:textId="77777777" w:rsidR="00535562" w:rsidRDefault="00535562" w:rsidP="00656307">
      <w:pPr>
        <w:rPr>
          <w:b/>
          <w:shd w:val="clear" w:color="auto" w:fill="FFFFFF"/>
          <w:lang w:val="en-US"/>
        </w:rPr>
      </w:pPr>
    </w:p>
    <w:p w14:paraId="009D6735" w14:textId="77777777" w:rsidR="00535562" w:rsidRDefault="00535562" w:rsidP="00656307">
      <w:pPr>
        <w:rPr>
          <w:b/>
          <w:shd w:val="clear" w:color="auto" w:fill="FFFFFF"/>
          <w:lang w:val="en-US"/>
        </w:rPr>
      </w:pPr>
    </w:p>
    <w:p w14:paraId="579106A8" w14:textId="01EB2D96" w:rsidR="00656307" w:rsidRDefault="009B2073" w:rsidP="00656307">
      <w:pPr>
        <w:rPr>
          <w:shd w:val="clear" w:color="auto" w:fill="FFFFFF"/>
          <w:lang w:val="en-US"/>
        </w:rPr>
      </w:pPr>
      <w:r w:rsidRPr="00EC1E80">
        <w:rPr>
          <w:shd w:val="clear" w:color="auto" w:fill="FFFFFF"/>
          <w:lang w:val="en-US"/>
        </w:rPr>
        <w:t xml:space="preserve">In </w:t>
      </w:r>
      <w:r w:rsidRPr="00EC1E80">
        <w:rPr>
          <w:b/>
          <w:shd w:val="clear" w:color="auto" w:fill="FFFFFF"/>
          <w:lang w:val="en-US"/>
        </w:rPr>
        <w:t>water supply; sewerage, waste management and remediation activities</w:t>
      </w:r>
      <w:r w:rsidRPr="00EC1E80">
        <w:rPr>
          <w:shd w:val="clear" w:color="auto" w:fill="FFFFFF"/>
          <w:lang w:val="en-US"/>
        </w:rPr>
        <w:t xml:space="preserve"> section the prices </w:t>
      </w:r>
      <w:r w:rsidR="00535562" w:rsidRPr="00535562">
        <w:rPr>
          <w:shd w:val="clear" w:color="auto" w:fill="FFFFFF"/>
          <w:lang w:val="en-US"/>
        </w:rPr>
        <w:t>remained at a level similar to that recorded a month ago.</w:t>
      </w:r>
    </w:p>
    <w:p w14:paraId="776DDFBB" w14:textId="0D9534F8" w:rsidR="00A2313A" w:rsidRDefault="00A2313A">
      <w:pPr>
        <w:spacing w:before="0" w:after="160" w:line="259" w:lineRule="auto"/>
        <w:rPr>
          <w:shd w:val="clear" w:color="auto" w:fill="FFFFFF"/>
          <w:lang w:val="en-US"/>
        </w:rPr>
      </w:pPr>
      <w:r>
        <w:rPr>
          <w:shd w:val="clear" w:color="auto" w:fill="FFFFFF"/>
          <w:lang w:val="en-US"/>
        </w:rPr>
        <w:br w:type="page"/>
      </w:r>
    </w:p>
    <w:p w14:paraId="71B94547" w14:textId="1D7466F7"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535562">
        <w:rPr>
          <w:rFonts w:ascii="Fira Sans" w:hAnsi="Fira Sans"/>
          <w:b/>
          <w:szCs w:val="19"/>
          <w:lang w:val="en-US"/>
        </w:rPr>
        <w:t>November</w:t>
      </w:r>
      <w:r w:rsidR="00A2313A">
        <w:rPr>
          <w:rFonts w:ascii="Fira Sans" w:hAnsi="Fira Sans"/>
          <w:b/>
          <w:szCs w:val="19"/>
          <w:lang w:val="en-US"/>
        </w:rPr>
        <w:t xml:space="preserve"> </w:t>
      </w:r>
      <w:r w:rsidRPr="007444CA">
        <w:rPr>
          <w:rFonts w:ascii="Fira Sans" w:hAnsi="Fira Sans"/>
          <w:b/>
          <w:szCs w:val="19"/>
          <w:lang w:val="en-US"/>
        </w:rPr>
        <w:t>202</w:t>
      </w:r>
      <w:r>
        <w:rPr>
          <w:rFonts w:ascii="Fira Sans" w:hAnsi="Fira Sans"/>
          <w:b/>
          <w:szCs w:val="19"/>
          <w:lang w:val="en-US"/>
        </w:rPr>
        <w:t>3</w:t>
      </w:r>
      <w:r w:rsidRPr="007444CA">
        <w:rPr>
          <w:rFonts w:ascii="Fira Sans" w:hAnsi="Fira Sans"/>
          <w:b/>
          <w:szCs w:val="19"/>
          <w:lang w:val="en-US"/>
        </w:rPr>
        <w:t xml:space="preserve"> compared to </w:t>
      </w:r>
      <w:r w:rsidR="00535562">
        <w:rPr>
          <w:rFonts w:ascii="Fira Sans" w:hAnsi="Fira Sans"/>
          <w:b/>
          <w:szCs w:val="19"/>
          <w:lang w:val="en-US"/>
        </w:rPr>
        <w:t>Novembe</w:t>
      </w:r>
      <w:r w:rsidR="0091789F">
        <w:rPr>
          <w:rFonts w:ascii="Fira Sans" w:hAnsi="Fira Sans"/>
          <w:b/>
          <w:szCs w:val="19"/>
          <w:lang w:val="en-US"/>
        </w:rPr>
        <w:t>r</w:t>
      </w:r>
      <w:r w:rsidRPr="007444CA">
        <w:rPr>
          <w:rFonts w:ascii="Fira Sans" w:hAnsi="Fira Sans"/>
          <w:b/>
          <w:szCs w:val="19"/>
          <w:lang w:val="en-US"/>
        </w:rPr>
        <w:t xml:space="preserve"> 202</w:t>
      </w:r>
      <w:r>
        <w:rPr>
          <w:rFonts w:ascii="Fira Sans" w:hAnsi="Fira Sans"/>
          <w:b/>
          <w:szCs w:val="19"/>
          <w:lang w:val="en-US"/>
        </w:rPr>
        <w:t>2</w:t>
      </w:r>
    </w:p>
    <w:p w14:paraId="6BA3A45C" w14:textId="1D09F232" w:rsidR="00656307" w:rsidRDefault="00656307" w:rsidP="00656307">
      <w:pPr>
        <w:rPr>
          <w:shd w:val="clear" w:color="auto" w:fill="FFFFFF"/>
          <w:lang w:val="en-US"/>
        </w:rPr>
      </w:pPr>
      <w:r w:rsidRPr="00562239">
        <w:rPr>
          <w:shd w:val="clear" w:color="auto" w:fill="FFFFFF"/>
          <w:lang w:val="en-US"/>
        </w:rPr>
        <w:t xml:space="preserve">In </w:t>
      </w:r>
      <w:r w:rsidR="00535562">
        <w:rPr>
          <w:shd w:val="clear" w:color="auto" w:fill="FFFFFF"/>
          <w:lang w:val="en-US"/>
        </w:rPr>
        <w:t>Novembe</w:t>
      </w:r>
      <w:r w:rsidR="0091789F">
        <w:rPr>
          <w:shd w:val="clear" w:color="auto" w:fill="FFFFFF"/>
          <w:lang w:val="en-US"/>
        </w:rPr>
        <w:t>r</w:t>
      </w:r>
      <w:r w:rsidRPr="00562239">
        <w:rPr>
          <w:shd w:val="clear" w:color="auto" w:fill="FFFFFF"/>
          <w:lang w:val="en-US"/>
        </w:rPr>
        <w:t xml:space="preserve"> 2023</w:t>
      </w:r>
      <w:r>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shd w:val="clear" w:color="auto" w:fill="FFFFFF"/>
          <w:lang w:val="en-US"/>
        </w:rPr>
        <w:t xml:space="preserve"> compared </w:t>
      </w:r>
      <w:r w:rsidRPr="001F09B7">
        <w:rPr>
          <w:shd w:val="clear" w:color="auto" w:fill="FFFFFF"/>
          <w:lang w:val="en-US"/>
        </w:rPr>
        <w:t>to</w:t>
      </w:r>
      <w:r>
        <w:rPr>
          <w:shd w:val="clear" w:color="auto" w:fill="FFFFFF"/>
          <w:lang w:val="en-US"/>
        </w:rPr>
        <w:t xml:space="preserve"> the corresponding month of the previous year de</w:t>
      </w:r>
      <w:r w:rsidRPr="00D75696">
        <w:rPr>
          <w:shd w:val="clear" w:color="auto" w:fill="FFFFFF"/>
          <w:lang w:val="en-US"/>
        </w:rPr>
        <w:t xml:space="preserve">creased </w:t>
      </w:r>
      <w:r w:rsidRPr="007D6610">
        <w:rPr>
          <w:shd w:val="clear" w:color="auto" w:fill="FFFFFF"/>
          <w:lang w:val="en-US"/>
        </w:rPr>
        <w:t xml:space="preserve">by </w:t>
      </w:r>
      <w:r w:rsidR="0091789F">
        <w:rPr>
          <w:shd w:val="clear" w:color="auto" w:fill="FFFFFF"/>
          <w:lang w:val="en-US"/>
        </w:rPr>
        <w:t>4.</w:t>
      </w:r>
      <w:r w:rsidR="00535562">
        <w:rPr>
          <w:shd w:val="clear" w:color="auto" w:fill="FFFFFF"/>
          <w:lang w:val="en-US"/>
        </w:rPr>
        <w:t>7</w:t>
      </w:r>
      <w:r w:rsidRPr="007D6610">
        <w:rPr>
          <w:shd w:val="clear" w:color="auto" w:fill="FFFFFF"/>
          <w:lang w:val="en-US"/>
        </w:rPr>
        <w:t>%.</w:t>
      </w:r>
      <w:r>
        <w:rPr>
          <w:shd w:val="clear" w:color="auto" w:fill="FFFFFF"/>
          <w:lang w:val="en-US"/>
        </w:rPr>
        <w:t xml:space="preserve"> </w:t>
      </w:r>
      <w:r w:rsidRPr="001E6B6F">
        <w:rPr>
          <w:shd w:val="clear" w:color="auto" w:fill="FFFFFF"/>
          <w:lang w:val="en-US"/>
        </w:rPr>
        <w:t xml:space="preserve">The </w:t>
      </w:r>
      <w:r>
        <w:rPr>
          <w:shd w:val="clear" w:color="auto" w:fill="FFFFFF"/>
          <w:lang w:val="en-US"/>
        </w:rPr>
        <w:t>decrease</w:t>
      </w:r>
      <w:r w:rsidRPr="001E6B6F">
        <w:rPr>
          <w:shd w:val="clear" w:color="auto" w:fill="FFFFFF"/>
          <w:lang w:val="en-US"/>
        </w:rPr>
        <w:t xml:space="preserve"> </w:t>
      </w:r>
      <w:r w:rsidRPr="00FE163B">
        <w:rPr>
          <w:shd w:val="clear" w:color="auto" w:fill="FFFFFF"/>
          <w:lang w:val="en-US"/>
        </w:rPr>
        <w:t xml:space="preserve">was recorded in </w:t>
      </w:r>
      <w:r w:rsidRPr="00FE163B">
        <w:rPr>
          <w:b/>
          <w:shd w:val="clear" w:color="auto" w:fill="FFFFFF"/>
          <w:lang w:val="en-US"/>
        </w:rPr>
        <w:t>manufacturing</w:t>
      </w:r>
      <w:r>
        <w:rPr>
          <w:shd w:val="clear" w:color="auto" w:fill="FFFFFF"/>
          <w:lang w:val="en-US"/>
        </w:rPr>
        <w:t xml:space="preserve"> by </w:t>
      </w:r>
      <w:r w:rsidR="0091789F">
        <w:rPr>
          <w:shd w:val="clear" w:color="auto" w:fill="FFFFFF"/>
          <w:lang w:val="en-US"/>
        </w:rPr>
        <w:t>7.</w:t>
      </w:r>
      <w:r w:rsidR="00535562">
        <w:rPr>
          <w:shd w:val="clear" w:color="auto" w:fill="FFFFFF"/>
          <w:lang w:val="en-US"/>
        </w:rPr>
        <w:t>2</w:t>
      </w:r>
      <w:r>
        <w:rPr>
          <w:shd w:val="clear" w:color="auto" w:fill="FFFFFF"/>
          <w:lang w:val="en-US"/>
        </w:rPr>
        <w:t>%,</w:t>
      </w:r>
      <w:r w:rsidRPr="00FE163B">
        <w:rPr>
          <w:shd w:val="clear" w:color="auto" w:fill="FFFFFF"/>
          <w:lang w:val="en-US"/>
        </w:rPr>
        <w:t xml:space="preserve"> of which</w:t>
      </w:r>
      <w:r w:rsidRPr="00704574">
        <w:rPr>
          <w:shd w:val="clear" w:color="auto" w:fill="FFFFFF"/>
          <w:lang w:val="en-US"/>
        </w:rPr>
        <w:t xml:space="preserve"> in manufacture of</w:t>
      </w:r>
      <w:r w:rsidR="00A2313A" w:rsidRPr="00A2313A">
        <w:rPr>
          <w:shd w:val="clear" w:color="auto" w:fill="FFFFFF"/>
          <w:lang w:val="en-US"/>
        </w:rPr>
        <w:t xml:space="preserve"> </w:t>
      </w:r>
      <w:r w:rsidR="00A2313A" w:rsidRPr="00704574">
        <w:rPr>
          <w:shd w:val="clear" w:color="auto" w:fill="FFFFFF"/>
          <w:lang w:val="en-US"/>
        </w:rPr>
        <w:t>coke and refined petroleum products by </w:t>
      </w:r>
      <w:r w:rsidR="00535562">
        <w:rPr>
          <w:shd w:val="clear" w:color="auto" w:fill="FFFFFF"/>
          <w:lang w:val="en-US"/>
        </w:rPr>
        <w:t>23.1</w:t>
      </w:r>
      <w:r w:rsidR="00A2313A" w:rsidRPr="00704574">
        <w:rPr>
          <w:shd w:val="clear" w:color="auto" w:fill="FFFFFF"/>
          <w:lang w:val="en-US"/>
        </w:rPr>
        <w:t>%</w:t>
      </w:r>
      <w:r w:rsidR="00A2313A">
        <w:rPr>
          <w:shd w:val="clear" w:color="auto" w:fill="FFFFFF"/>
          <w:lang w:val="en-US"/>
        </w:rPr>
        <w:t>. The</w:t>
      </w:r>
      <w:r w:rsidR="00535562">
        <w:rPr>
          <w:shd w:val="clear" w:color="auto" w:fill="FFFFFF"/>
          <w:lang w:val="en-US"/>
        </w:rPr>
        <w:t> </w:t>
      </w:r>
      <w:r w:rsidR="00A2313A" w:rsidRPr="00A2313A">
        <w:rPr>
          <w:shd w:val="clear" w:color="auto" w:fill="FFFFFF"/>
          <w:lang w:val="en-US"/>
        </w:rPr>
        <w:t>prices were increased the most</w:t>
      </w:r>
      <w:r w:rsidR="00A2313A">
        <w:rPr>
          <w:shd w:val="clear" w:color="auto" w:fill="FFFFFF"/>
          <w:lang w:val="en-US"/>
        </w:rPr>
        <w:t xml:space="preserve"> in production of </w:t>
      </w:r>
      <w:r w:rsidR="00535562">
        <w:rPr>
          <w:shd w:val="clear" w:color="auto" w:fill="FFFFFF"/>
          <w:lang w:val="en-US"/>
        </w:rPr>
        <w:t>tobacco products</w:t>
      </w:r>
      <w:r w:rsidR="00A2313A">
        <w:rPr>
          <w:shd w:val="clear" w:color="auto" w:fill="FFFFFF"/>
          <w:lang w:val="en-US"/>
        </w:rPr>
        <w:t xml:space="preserve"> by </w:t>
      </w:r>
      <w:r w:rsidR="00535562">
        <w:rPr>
          <w:shd w:val="clear" w:color="auto" w:fill="FFFFFF"/>
          <w:lang w:val="en-US"/>
        </w:rPr>
        <w:t>10.2</w:t>
      </w:r>
      <w:r w:rsidR="00A2313A">
        <w:rPr>
          <w:shd w:val="clear" w:color="auto" w:fill="FFFFFF"/>
          <w:lang w:val="en-US"/>
        </w:rPr>
        <w:t>%.</w:t>
      </w:r>
    </w:p>
    <w:p w14:paraId="69947FD4" w14:textId="0D06E0B9" w:rsidR="00A2313A" w:rsidRDefault="00A2313A" w:rsidP="00A2313A">
      <w:pPr>
        <w:pStyle w:val="Tytuwykresu0"/>
        <w:rPr>
          <w:shd w:val="clear" w:color="auto" w:fill="FFFFFF"/>
          <w:lang w:val="en-US"/>
        </w:rPr>
      </w:pPr>
      <w:r>
        <w:rPr>
          <w:shd w:val="clear" w:color="auto" w:fill="FFFFFF"/>
          <w:lang w:val="en-US"/>
        </w:rPr>
        <w:t xml:space="preserve">Chart 2. </w:t>
      </w:r>
      <w:r w:rsidRPr="00A2313A">
        <w:rPr>
          <w:shd w:val="clear" w:color="auto" w:fill="FFFFFF"/>
          <w:lang w:val="en-US"/>
        </w:rPr>
        <w:t xml:space="preserve">Prices changes of sold production of industry in </w:t>
      </w:r>
      <w:r w:rsidR="00535562">
        <w:rPr>
          <w:shd w:val="clear" w:color="auto" w:fill="FFFFFF"/>
          <w:lang w:val="en-US"/>
        </w:rPr>
        <w:t>Novembe</w:t>
      </w:r>
      <w:r w:rsidR="0091789F">
        <w:rPr>
          <w:shd w:val="clear" w:color="auto" w:fill="FFFFFF"/>
          <w:lang w:val="en-US"/>
        </w:rPr>
        <w:t>r</w:t>
      </w:r>
      <w:r w:rsidRPr="00A2313A">
        <w:rPr>
          <w:shd w:val="clear" w:color="auto" w:fill="FFFFFF"/>
          <w:lang w:val="en-US"/>
        </w:rPr>
        <w:t xml:space="preserve"> 2023 compared to</w:t>
      </w:r>
      <w:r w:rsidR="00EC1E80">
        <w:rPr>
          <w:shd w:val="clear" w:color="auto" w:fill="FFFFFF"/>
          <w:lang w:val="en-US"/>
        </w:rPr>
        <w:t> </w:t>
      </w:r>
      <w:r w:rsidR="005669EA">
        <w:rPr>
          <w:shd w:val="clear" w:color="auto" w:fill="FFFFFF"/>
          <w:lang w:val="en-US"/>
        </w:rPr>
        <w:t>Novembe</w:t>
      </w:r>
      <w:r w:rsidR="0091789F">
        <w:rPr>
          <w:shd w:val="clear" w:color="auto" w:fill="FFFFFF"/>
          <w:lang w:val="en-US"/>
        </w:rPr>
        <w:t>r </w:t>
      </w:r>
      <w:r w:rsidRPr="00A2313A">
        <w:rPr>
          <w:shd w:val="clear" w:color="auto" w:fill="FFFFFF"/>
          <w:lang w:val="en-US"/>
        </w:rPr>
        <w:t>2022</w:t>
      </w:r>
    </w:p>
    <w:p w14:paraId="2EF1F921" w14:textId="5BE7D333" w:rsidR="003B0511" w:rsidRDefault="005669EA" w:rsidP="00656307">
      <w:pPr>
        <w:rPr>
          <w:shd w:val="clear" w:color="auto" w:fill="FFFFFF"/>
          <w:lang w:val="en-US"/>
        </w:rPr>
      </w:pPr>
      <w:r w:rsidRPr="00823593">
        <w:rPr>
          <w:b/>
          <w:noProof/>
          <w:spacing w:val="-2"/>
          <w:szCs w:val="19"/>
        </w:rPr>
        <mc:AlternateContent>
          <mc:Choice Requires="wps">
            <w:drawing>
              <wp:anchor distT="45720" distB="45720" distL="114300" distR="114300" simplePos="0" relativeHeight="251765760" behindDoc="1" locked="0" layoutInCell="1" allowOverlap="1" wp14:anchorId="2480FC30" wp14:editId="43F5D04C">
                <wp:simplePos x="0" y="0"/>
                <wp:positionH relativeFrom="column">
                  <wp:posOffset>5261610</wp:posOffset>
                </wp:positionH>
                <wp:positionV relativeFrom="page">
                  <wp:posOffset>2811780</wp:posOffset>
                </wp:positionV>
                <wp:extent cx="1725295" cy="1897380"/>
                <wp:effectExtent l="0" t="0" r="0" b="0"/>
                <wp:wrapTight wrapText="bothSides">
                  <wp:wrapPolygon edited="0">
                    <wp:start x="715" y="0"/>
                    <wp:lineTo x="715" y="21253"/>
                    <wp:lineTo x="20749" y="21253"/>
                    <wp:lineTo x="20749" y="0"/>
                    <wp:lineTo x="715" y="0"/>
                  </wp:wrapPolygon>
                </wp:wrapTight>
                <wp:docPr id="13" name="Pole tekstowe 13" descr="In November 2023 in comparison to the corresponding month of the previous year, the prices in manufacture of coke and refined petroleum products decreased the most. The highest increase in prices was recorded in manufacture of tobacco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97380"/>
                        </a:xfrm>
                        <a:prstGeom prst="rect">
                          <a:avLst/>
                        </a:prstGeom>
                        <a:noFill/>
                        <a:ln w="9525">
                          <a:noFill/>
                          <a:miter lim="800000"/>
                          <a:headEnd/>
                          <a:tailEnd/>
                        </a:ln>
                      </wps:spPr>
                      <wps:txbx>
                        <w:txbxContent>
                          <w:p w14:paraId="0F853B2D" w14:textId="77044B15" w:rsidR="00656307" w:rsidRPr="007974A5" w:rsidRDefault="00656307" w:rsidP="00656307">
                            <w:pPr>
                              <w:pStyle w:val="tekstzboku"/>
                              <w:rPr>
                                <w:bCs w:val="0"/>
                                <w:lang w:val="en-US"/>
                              </w:rPr>
                            </w:pPr>
                            <w:r>
                              <w:rPr>
                                <w:lang w:val="en-US"/>
                              </w:rPr>
                              <w:t>In</w:t>
                            </w:r>
                            <w:r w:rsidRPr="007974A5">
                              <w:rPr>
                                <w:bCs w:val="0"/>
                                <w:lang w:val="en-US"/>
                              </w:rPr>
                              <w:t xml:space="preserve"> </w:t>
                            </w:r>
                            <w:r w:rsidR="005669EA">
                              <w:rPr>
                                <w:bCs w:val="0"/>
                                <w:lang w:val="en-US"/>
                              </w:rPr>
                              <w:t>November</w:t>
                            </w:r>
                            <w:r w:rsidRPr="007974A5">
                              <w:rPr>
                                <w:bCs w:val="0"/>
                                <w:lang w:val="en-US"/>
                              </w:rPr>
                              <w:t xml:space="preserve"> 2023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the</w:t>
                            </w:r>
                            <w:r>
                              <w:rPr>
                                <w:bCs w:val="0"/>
                                <w:lang w:val="en-US"/>
                              </w:rPr>
                              <w:t> </w:t>
                            </w:r>
                            <w:r w:rsidRPr="007974A5">
                              <w:rPr>
                                <w:bCs w:val="0"/>
                                <w:lang w:val="en-US"/>
                              </w:rPr>
                              <w:t>prices in</w:t>
                            </w:r>
                            <w:r w:rsidR="005D66B7">
                              <w:rPr>
                                <w:bCs w:val="0"/>
                                <w:lang w:val="en-US"/>
                              </w:rPr>
                              <w:t> </w:t>
                            </w:r>
                            <w:r w:rsidRPr="007974A5">
                              <w:rPr>
                                <w:bCs w:val="0"/>
                                <w:lang w:val="en-US"/>
                              </w:rPr>
                              <w:t>manufacture of</w:t>
                            </w:r>
                            <w:r>
                              <w:rPr>
                                <w:bCs w:val="0"/>
                                <w:lang w:val="en-US"/>
                              </w:rPr>
                              <w:t> </w:t>
                            </w:r>
                            <w:r w:rsidRPr="007974A5">
                              <w:rPr>
                                <w:bCs w:val="0"/>
                                <w:lang w:val="en-US"/>
                              </w:rPr>
                              <w:t xml:space="preserve">coke and refined petroleum products </w:t>
                            </w:r>
                            <w:r>
                              <w:rPr>
                                <w:bCs w:val="0"/>
                                <w:lang w:val="en-US"/>
                              </w:rPr>
                              <w:t>de</w:t>
                            </w:r>
                            <w:r w:rsidRPr="007974A5">
                              <w:rPr>
                                <w:bCs w:val="0"/>
                                <w:lang w:val="en-US"/>
                              </w:rPr>
                              <w:t>creased the most</w:t>
                            </w:r>
                            <w:r>
                              <w:rPr>
                                <w:bCs w:val="0"/>
                                <w:lang w:val="en-US"/>
                              </w:rPr>
                              <w:t xml:space="preserve">. </w:t>
                            </w:r>
                            <w:r w:rsidRPr="0021278B">
                              <w:rPr>
                                <w:bCs w:val="0"/>
                                <w:lang w:val="en-US"/>
                              </w:rPr>
                              <w:t>The</w:t>
                            </w:r>
                            <w:r>
                              <w:rPr>
                                <w:bCs w:val="0"/>
                                <w:lang w:val="en-US"/>
                              </w:rPr>
                              <w:t> </w:t>
                            </w:r>
                            <w:r w:rsidRPr="0021278B">
                              <w:rPr>
                                <w:bCs w:val="0"/>
                                <w:lang w:val="en-US"/>
                              </w:rPr>
                              <w:t>highest increase in</w:t>
                            </w:r>
                            <w:r>
                              <w:rPr>
                                <w:bCs w:val="0"/>
                                <w:lang w:val="en-US"/>
                              </w:rPr>
                              <w:t> </w:t>
                            </w:r>
                            <w:r w:rsidRPr="0021278B">
                              <w:rPr>
                                <w:bCs w:val="0"/>
                                <w:lang w:val="en-US"/>
                              </w:rPr>
                              <w:t>prices</w:t>
                            </w:r>
                            <w:r w:rsidRPr="007974A5">
                              <w:rPr>
                                <w:bCs w:val="0"/>
                                <w:lang w:val="en-US"/>
                              </w:rPr>
                              <w:t xml:space="preserve"> </w:t>
                            </w:r>
                            <w:r>
                              <w:rPr>
                                <w:bCs w:val="0"/>
                                <w:lang w:val="en-US"/>
                              </w:rPr>
                              <w:t>was recorded</w:t>
                            </w:r>
                            <w:r w:rsidRPr="007974A5">
                              <w:rPr>
                                <w:bCs w:val="0"/>
                                <w:lang w:val="en-US"/>
                              </w:rPr>
                              <w:t xml:space="preserve"> in</w:t>
                            </w:r>
                            <w:r>
                              <w:rPr>
                                <w:bCs w:val="0"/>
                                <w:lang w:val="en-US"/>
                              </w:rPr>
                              <w:t> </w:t>
                            </w:r>
                            <w:r w:rsidRPr="007974A5">
                              <w:rPr>
                                <w:bCs w:val="0"/>
                                <w:lang w:val="en-US"/>
                              </w:rPr>
                              <w:t xml:space="preserve">manufacture of </w:t>
                            </w:r>
                            <w:r w:rsidR="005669EA">
                              <w:rPr>
                                <w:bCs w:val="0"/>
                                <w:lang w:val="en-US"/>
                              </w:rPr>
                              <w:t>tobacco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FC30" id="Pole tekstowe 13" o:spid="_x0000_s1029" type="#_x0000_t202" alt="In November 2023 in comparison to the corresponding month of the previous year, the prices in manufacture of coke and refined petroleum products decreased the most. The highest increase in prices was recorded in manufacture of tobacco products" style="position:absolute;margin-left:414.3pt;margin-top:221.4pt;width:135.85pt;height:149.4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" filled="f" stroked="f">
                <v:textbox>
                  <w:txbxContent>
                    <w:p w14:paraId="0F853B2D" w14:textId="77044B15" w:rsidR="00656307" w:rsidRPr="007974A5" w:rsidRDefault="00656307" w:rsidP="00656307">
                      <w:pPr>
                        <w:pStyle w:val="tekstzboku"/>
                        <w:rPr>
                          <w:bCs w:val="0"/>
                          <w:lang w:val="en-US"/>
                        </w:rPr>
                      </w:pPr>
                      <w:r>
                        <w:rPr>
                          <w:lang w:val="en-US"/>
                        </w:rPr>
                        <w:t>In</w:t>
                      </w:r>
                      <w:r w:rsidRPr="007974A5">
                        <w:rPr>
                          <w:bCs w:val="0"/>
                          <w:lang w:val="en-US"/>
                        </w:rPr>
                        <w:t xml:space="preserve"> </w:t>
                      </w:r>
                      <w:r w:rsidR="005669EA">
                        <w:rPr>
                          <w:bCs w:val="0"/>
                          <w:lang w:val="en-US"/>
                        </w:rPr>
                        <w:t>November</w:t>
                      </w:r>
                      <w:r w:rsidRPr="007974A5">
                        <w:rPr>
                          <w:bCs w:val="0"/>
                          <w:lang w:val="en-US"/>
                        </w:rPr>
                        <w:t xml:space="preserve"> 2023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the</w:t>
                      </w:r>
                      <w:r>
                        <w:rPr>
                          <w:bCs w:val="0"/>
                          <w:lang w:val="en-US"/>
                        </w:rPr>
                        <w:t> </w:t>
                      </w:r>
                      <w:r w:rsidRPr="007974A5">
                        <w:rPr>
                          <w:bCs w:val="0"/>
                          <w:lang w:val="en-US"/>
                        </w:rPr>
                        <w:t>prices in</w:t>
                      </w:r>
                      <w:r w:rsidR="005D66B7">
                        <w:rPr>
                          <w:bCs w:val="0"/>
                          <w:lang w:val="en-US"/>
                        </w:rPr>
                        <w:t> </w:t>
                      </w:r>
                      <w:r w:rsidRPr="007974A5">
                        <w:rPr>
                          <w:bCs w:val="0"/>
                          <w:lang w:val="en-US"/>
                        </w:rPr>
                        <w:t>manufacture of</w:t>
                      </w:r>
                      <w:r>
                        <w:rPr>
                          <w:bCs w:val="0"/>
                          <w:lang w:val="en-US"/>
                        </w:rPr>
                        <w:t> </w:t>
                      </w:r>
                      <w:r w:rsidRPr="007974A5">
                        <w:rPr>
                          <w:bCs w:val="0"/>
                          <w:lang w:val="en-US"/>
                        </w:rPr>
                        <w:t xml:space="preserve">coke and refined petroleum products </w:t>
                      </w:r>
                      <w:r>
                        <w:rPr>
                          <w:bCs w:val="0"/>
                          <w:lang w:val="en-US"/>
                        </w:rPr>
                        <w:t>de</w:t>
                      </w:r>
                      <w:r w:rsidRPr="007974A5">
                        <w:rPr>
                          <w:bCs w:val="0"/>
                          <w:lang w:val="en-US"/>
                        </w:rPr>
                        <w:t>creased the most</w:t>
                      </w:r>
                      <w:r>
                        <w:rPr>
                          <w:bCs w:val="0"/>
                          <w:lang w:val="en-US"/>
                        </w:rPr>
                        <w:t xml:space="preserve">. </w:t>
                      </w:r>
                      <w:r w:rsidRPr="0021278B">
                        <w:rPr>
                          <w:bCs w:val="0"/>
                          <w:lang w:val="en-US"/>
                        </w:rPr>
                        <w:t>The</w:t>
                      </w:r>
                      <w:r>
                        <w:rPr>
                          <w:bCs w:val="0"/>
                          <w:lang w:val="en-US"/>
                        </w:rPr>
                        <w:t> </w:t>
                      </w:r>
                      <w:r w:rsidRPr="0021278B">
                        <w:rPr>
                          <w:bCs w:val="0"/>
                          <w:lang w:val="en-US"/>
                        </w:rPr>
                        <w:t>highest increase in</w:t>
                      </w:r>
                      <w:r>
                        <w:rPr>
                          <w:bCs w:val="0"/>
                          <w:lang w:val="en-US"/>
                        </w:rPr>
                        <w:t> </w:t>
                      </w:r>
                      <w:r w:rsidRPr="0021278B">
                        <w:rPr>
                          <w:bCs w:val="0"/>
                          <w:lang w:val="en-US"/>
                        </w:rPr>
                        <w:t>prices</w:t>
                      </w:r>
                      <w:r w:rsidRPr="007974A5">
                        <w:rPr>
                          <w:bCs w:val="0"/>
                          <w:lang w:val="en-US"/>
                        </w:rPr>
                        <w:t xml:space="preserve"> </w:t>
                      </w:r>
                      <w:r>
                        <w:rPr>
                          <w:bCs w:val="0"/>
                          <w:lang w:val="en-US"/>
                        </w:rPr>
                        <w:t>was recorded</w:t>
                      </w:r>
                      <w:r w:rsidRPr="007974A5">
                        <w:rPr>
                          <w:bCs w:val="0"/>
                          <w:lang w:val="en-US"/>
                        </w:rPr>
                        <w:t xml:space="preserve"> in</w:t>
                      </w:r>
                      <w:r>
                        <w:rPr>
                          <w:bCs w:val="0"/>
                          <w:lang w:val="en-US"/>
                        </w:rPr>
                        <w:t> </w:t>
                      </w:r>
                      <w:r w:rsidRPr="007974A5">
                        <w:rPr>
                          <w:bCs w:val="0"/>
                          <w:lang w:val="en-US"/>
                        </w:rPr>
                        <w:t xml:space="preserve">manufacture of </w:t>
                      </w:r>
                      <w:r w:rsidR="005669EA">
                        <w:rPr>
                          <w:bCs w:val="0"/>
                          <w:lang w:val="en-US"/>
                        </w:rPr>
                        <w:t>tobacco products</w:t>
                      </w:r>
                    </w:p>
                  </w:txbxContent>
                </v:textbox>
                <w10:wrap type="tight" anchory="page"/>
              </v:shape>
            </w:pict>
          </mc:Fallback>
        </mc:AlternateContent>
      </w:r>
      <w:r>
        <w:rPr>
          <w:noProof/>
        </w:rPr>
        <w:drawing>
          <wp:anchor distT="0" distB="0" distL="114300" distR="114300" simplePos="0" relativeHeight="251814912" behindDoc="0" locked="0" layoutInCell="1" allowOverlap="1" wp14:anchorId="0869192F" wp14:editId="5C5A50A9">
            <wp:simplePos x="0" y="0"/>
            <wp:positionH relativeFrom="margin">
              <wp:align>left</wp:align>
            </wp:positionH>
            <wp:positionV relativeFrom="paragraph">
              <wp:posOffset>240030</wp:posOffset>
            </wp:positionV>
            <wp:extent cx="5261610" cy="3338195"/>
            <wp:effectExtent l="0" t="0" r="0" b="0"/>
            <wp:wrapTopAndBottom/>
            <wp:docPr id="18" name="Wykres 18" descr="Chart 2. Prices changes of sold production of industry in November 2023 compared to November 2022">
              <a:extLst xmlns:a="http://schemas.openxmlformats.org/drawingml/2006/main">
                <a:ext uri="{FF2B5EF4-FFF2-40B4-BE49-F238E27FC236}">
                  <a16:creationId xmlns:a16="http://schemas.microsoft.com/office/drawing/2014/main" id="{392781BC-3AB5-4F8A-B0BE-BE9D72AFF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16C9133A" w14:textId="77777777" w:rsidR="005669EA" w:rsidRDefault="005669EA" w:rsidP="00656307">
      <w:pPr>
        <w:rPr>
          <w:shd w:val="clear" w:color="auto" w:fill="FFFFFF"/>
          <w:lang w:val="en-US"/>
        </w:rPr>
      </w:pPr>
    </w:p>
    <w:p w14:paraId="565FE954" w14:textId="77777777" w:rsidR="005669EA" w:rsidRDefault="0091789F" w:rsidP="00656307">
      <w:pPr>
        <w:rPr>
          <w:shd w:val="clear" w:color="auto" w:fill="FFFFFF"/>
          <w:lang w:val="en-US"/>
        </w:rPr>
      </w:pPr>
      <w:r>
        <w:rPr>
          <w:shd w:val="clear" w:color="auto" w:fill="FFFFFF"/>
          <w:lang w:val="en-US"/>
        </w:rPr>
        <w:t xml:space="preserve">The price increase </w:t>
      </w:r>
      <w:r w:rsidRPr="001E6B6F">
        <w:rPr>
          <w:shd w:val="clear" w:color="auto" w:fill="FFFFFF"/>
          <w:lang w:val="en-US"/>
        </w:rPr>
        <w:t>w</w:t>
      </w:r>
      <w:r>
        <w:rPr>
          <w:shd w:val="clear" w:color="auto" w:fill="FFFFFF"/>
          <w:lang w:val="en-US"/>
        </w:rPr>
        <w:t>as</w:t>
      </w:r>
      <w:r w:rsidRPr="001E6B6F">
        <w:rPr>
          <w:shd w:val="clear" w:color="auto" w:fill="FFFFFF"/>
          <w:lang w:val="en-US"/>
        </w:rPr>
        <w:t xml:space="preserve"> recorded in the section </w:t>
      </w:r>
      <w:r w:rsidRPr="00C2178F">
        <w:rPr>
          <w:b/>
          <w:shd w:val="clear" w:color="auto" w:fill="FFFFFF"/>
          <w:lang w:val="en-US"/>
        </w:rPr>
        <w:t>water supply; sewerage</w:t>
      </w:r>
      <w:r>
        <w:rPr>
          <w:b/>
          <w:shd w:val="clear" w:color="auto" w:fill="FFFFFF"/>
          <w:lang w:val="en-US"/>
        </w:rPr>
        <w:t>,</w:t>
      </w:r>
      <w:r w:rsidRPr="00C2178F">
        <w:rPr>
          <w:b/>
          <w:shd w:val="clear" w:color="auto" w:fill="FFFFFF"/>
          <w:lang w:val="en-US"/>
        </w:rPr>
        <w:t xml:space="preserve"> waste management and remediation activities</w:t>
      </w:r>
      <w:r w:rsidRPr="00C2178F">
        <w:rPr>
          <w:shd w:val="clear" w:color="auto" w:fill="FFFFFF"/>
          <w:lang w:val="en-US"/>
        </w:rPr>
        <w:t xml:space="preserve"> </w:t>
      </w:r>
      <w:r>
        <w:rPr>
          <w:shd w:val="clear" w:color="auto" w:fill="FFFFFF"/>
          <w:lang w:val="en-US"/>
        </w:rPr>
        <w:t xml:space="preserve">in annual </w:t>
      </w:r>
      <w:r w:rsidRPr="002E156A">
        <w:rPr>
          <w:shd w:val="clear" w:color="auto" w:fill="FFFFFF"/>
          <w:lang w:val="en-US"/>
        </w:rPr>
        <w:t xml:space="preserve">terms </w:t>
      </w:r>
      <w:r w:rsidRPr="007D6610">
        <w:rPr>
          <w:shd w:val="clear" w:color="auto" w:fill="FFFFFF"/>
          <w:lang w:val="en-US"/>
        </w:rPr>
        <w:t xml:space="preserve">by </w:t>
      </w:r>
      <w:r>
        <w:rPr>
          <w:shd w:val="clear" w:color="auto" w:fill="FFFFFF"/>
          <w:lang w:val="en-US"/>
        </w:rPr>
        <w:t>3.</w:t>
      </w:r>
      <w:r w:rsidR="005669EA">
        <w:rPr>
          <w:shd w:val="clear" w:color="auto" w:fill="FFFFFF"/>
          <w:lang w:val="en-US"/>
        </w:rPr>
        <w:t>3</w:t>
      </w:r>
      <w:r w:rsidRPr="007D6610">
        <w:rPr>
          <w:shd w:val="clear" w:color="auto" w:fill="FFFFFF"/>
          <w:lang w:val="en-US"/>
        </w:rPr>
        <w:t>%</w:t>
      </w:r>
      <w:r w:rsidR="005669EA">
        <w:rPr>
          <w:shd w:val="clear" w:color="auto" w:fill="FFFFFF"/>
          <w:lang w:val="en-US"/>
        </w:rPr>
        <w:t>.</w:t>
      </w:r>
    </w:p>
    <w:p w14:paraId="06FED2BB" w14:textId="7C974B67" w:rsidR="00656307" w:rsidRPr="00FB6000" w:rsidRDefault="005669EA" w:rsidP="00656307">
      <w:pPr>
        <w:rPr>
          <w:shd w:val="clear" w:color="auto" w:fill="FFFFFF"/>
          <w:lang w:val="en-US"/>
        </w:rPr>
      </w:pPr>
      <w:r>
        <w:rPr>
          <w:shd w:val="clear" w:color="auto" w:fill="FFFFFF"/>
          <w:lang w:val="en-US"/>
        </w:rPr>
        <w:t>In</w:t>
      </w:r>
      <w:r w:rsidR="00A2313A">
        <w:rPr>
          <w:shd w:val="clear" w:color="auto" w:fill="FFFFFF"/>
          <w:lang w:val="en-US"/>
        </w:rPr>
        <w:t xml:space="preserve"> </w:t>
      </w:r>
      <w:r w:rsidR="00A2313A" w:rsidRPr="0085641D">
        <w:rPr>
          <w:b/>
          <w:shd w:val="clear" w:color="auto" w:fill="FFFFFF"/>
          <w:lang w:val="en-US"/>
        </w:rPr>
        <w:t xml:space="preserve">mining and </w:t>
      </w:r>
      <w:r w:rsidR="00A2313A" w:rsidRPr="008507FA">
        <w:rPr>
          <w:b/>
          <w:shd w:val="clear" w:color="auto" w:fill="FFFFFF"/>
          <w:lang w:val="en-US"/>
        </w:rPr>
        <w:t>quarrying</w:t>
      </w:r>
      <w:r w:rsidR="00A2313A" w:rsidRPr="00352CC8">
        <w:rPr>
          <w:shd w:val="clear" w:color="auto" w:fill="FFFFFF"/>
          <w:lang w:val="en-US"/>
        </w:rPr>
        <w:t xml:space="preserve"> </w:t>
      </w:r>
      <w:r w:rsidR="00A2313A" w:rsidRPr="00A2313A">
        <w:rPr>
          <w:shd w:val="clear" w:color="auto" w:fill="FFFFFF"/>
          <w:lang w:val="en-US"/>
        </w:rPr>
        <w:t xml:space="preserve">section </w:t>
      </w:r>
      <w:r>
        <w:rPr>
          <w:shd w:val="clear" w:color="auto" w:fill="FFFFFF"/>
          <w:lang w:val="en-US"/>
        </w:rPr>
        <w:t xml:space="preserve">prices have increased </w:t>
      </w:r>
      <w:r w:rsidR="00656307" w:rsidRPr="002E4595">
        <w:rPr>
          <w:shd w:val="clear" w:color="auto" w:fill="FFFFFF"/>
          <w:lang w:val="en-US"/>
        </w:rPr>
        <w:t xml:space="preserve">by </w:t>
      </w:r>
      <w:r>
        <w:rPr>
          <w:shd w:val="clear" w:color="auto" w:fill="FFFFFF"/>
          <w:lang w:val="en-US"/>
        </w:rPr>
        <w:t>3.6</w:t>
      </w:r>
      <w:r w:rsidR="00656307" w:rsidRPr="002E4595">
        <w:rPr>
          <w:shd w:val="clear" w:color="auto" w:fill="FFFFFF"/>
          <w:lang w:val="en-US"/>
        </w:rPr>
        <w:t>%</w:t>
      </w:r>
      <w:r w:rsidR="00656307">
        <w:rPr>
          <w:shd w:val="clear" w:color="auto" w:fill="FFFFFF"/>
          <w:lang w:val="en-US"/>
        </w:rPr>
        <w:t xml:space="preserve">, </w:t>
      </w:r>
      <w:r w:rsidR="00FB6000">
        <w:rPr>
          <w:shd w:val="clear" w:color="auto" w:fill="FFFFFF"/>
          <w:lang w:val="en-US"/>
        </w:rPr>
        <w:t>of which</w:t>
      </w:r>
      <w:r w:rsidR="00656307">
        <w:rPr>
          <w:shd w:val="clear" w:color="auto" w:fill="FFFFFF"/>
          <w:lang w:val="en-US"/>
        </w:rPr>
        <w:t xml:space="preserve"> </w:t>
      </w:r>
      <w:r w:rsidR="00656307" w:rsidRPr="001522C8">
        <w:rPr>
          <w:shd w:val="clear" w:color="auto" w:fill="FFFFFF"/>
          <w:lang w:val="en-US"/>
        </w:rPr>
        <w:t>in</w:t>
      </w:r>
      <w:r w:rsidR="00656307">
        <w:rPr>
          <w:shd w:val="clear" w:color="auto" w:fill="FFFFFF"/>
          <w:lang w:val="en-US"/>
        </w:rPr>
        <w:t xml:space="preserve"> </w:t>
      </w:r>
      <w:r w:rsidR="00656307" w:rsidRPr="001522C8">
        <w:rPr>
          <w:shd w:val="clear" w:color="auto" w:fill="FFFFFF"/>
          <w:lang w:val="en-US"/>
        </w:rPr>
        <w:t xml:space="preserve">mining of coal and </w:t>
      </w:r>
      <w:r w:rsidR="00656307" w:rsidRPr="00955E03">
        <w:rPr>
          <w:shd w:val="clear" w:color="auto" w:fill="FFFFFF"/>
          <w:lang w:val="en-US"/>
        </w:rPr>
        <w:t xml:space="preserve">lignite </w:t>
      </w:r>
      <w:r w:rsidR="00656307" w:rsidRPr="004A7EAB">
        <w:rPr>
          <w:shd w:val="clear" w:color="auto" w:fill="FFFFFF"/>
          <w:lang w:val="en-US"/>
        </w:rPr>
        <w:t xml:space="preserve">by </w:t>
      </w:r>
      <w:r>
        <w:rPr>
          <w:shd w:val="clear" w:color="auto" w:fill="FFFFFF"/>
          <w:lang w:val="en-US"/>
        </w:rPr>
        <w:t>9.9</w:t>
      </w:r>
      <w:r w:rsidR="00656307" w:rsidRPr="004A7EAB">
        <w:rPr>
          <w:shd w:val="clear" w:color="auto" w:fill="FFFFFF"/>
          <w:lang w:val="en-US"/>
        </w:rPr>
        <w:t>%</w:t>
      </w:r>
      <w:r>
        <w:rPr>
          <w:shd w:val="clear" w:color="auto" w:fill="FFFFFF"/>
          <w:lang w:val="en-US"/>
        </w:rPr>
        <w:t>,</w:t>
      </w:r>
      <w:r w:rsidR="00ED020C">
        <w:rPr>
          <w:shd w:val="clear" w:color="auto" w:fill="FFFFFF"/>
          <w:lang w:val="en-US"/>
        </w:rPr>
        <w:t xml:space="preserve"> </w:t>
      </w:r>
      <w:r w:rsidR="00BD5D30" w:rsidRPr="00BD5D30">
        <w:rPr>
          <w:shd w:val="clear" w:color="auto" w:fill="FFFFFF"/>
          <w:lang w:val="en-US"/>
        </w:rPr>
        <w:t xml:space="preserve">with the price drop in </w:t>
      </w:r>
      <w:r w:rsidR="00656307">
        <w:rPr>
          <w:shd w:val="clear" w:color="auto" w:fill="FFFFFF"/>
          <w:lang w:val="en-US"/>
        </w:rPr>
        <w:t>the</w:t>
      </w:r>
      <w:r w:rsidR="00BD5D30">
        <w:rPr>
          <w:shd w:val="clear" w:color="auto" w:fill="FFFFFF"/>
          <w:lang w:val="en-US"/>
        </w:rPr>
        <w:t> </w:t>
      </w:r>
      <w:r w:rsidR="00656307" w:rsidRPr="001522C8">
        <w:rPr>
          <w:shd w:val="clear" w:color="auto" w:fill="FFFFFF"/>
          <w:lang w:val="en-US"/>
        </w:rPr>
        <w:t>mining</w:t>
      </w:r>
      <w:r w:rsidR="00656307">
        <w:rPr>
          <w:shd w:val="clear" w:color="auto" w:fill="FFFFFF"/>
          <w:lang w:val="en-US"/>
        </w:rPr>
        <w:t xml:space="preserve"> </w:t>
      </w:r>
      <w:r w:rsidR="00656307" w:rsidRPr="001522C8">
        <w:rPr>
          <w:shd w:val="clear" w:color="auto" w:fill="FFFFFF"/>
          <w:lang w:val="en-US"/>
        </w:rPr>
        <w:t xml:space="preserve">of metal </w:t>
      </w:r>
      <w:r w:rsidR="00656307" w:rsidRPr="00955E03">
        <w:rPr>
          <w:shd w:val="clear" w:color="auto" w:fill="FFFFFF"/>
          <w:lang w:val="en-US"/>
        </w:rPr>
        <w:t xml:space="preserve">ores </w:t>
      </w:r>
      <w:r w:rsidR="00656307" w:rsidRPr="007D6610">
        <w:rPr>
          <w:shd w:val="clear" w:color="auto" w:fill="FFFFFF"/>
          <w:lang w:val="en-US"/>
        </w:rPr>
        <w:t xml:space="preserve">by </w:t>
      </w:r>
      <w:r>
        <w:rPr>
          <w:shd w:val="clear" w:color="auto" w:fill="FFFFFF"/>
          <w:lang w:val="en-US"/>
        </w:rPr>
        <w:t>7.2</w:t>
      </w:r>
      <w:r w:rsidR="00656307" w:rsidRPr="007D6610">
        <w:rPr>
          <w:shd w:val="clear" w:color="auto" w:fill="FFFFFF"/>
          <w:lang w:val="en-US"/>
        </w:rPr>
        <w:t>%.</w:t>
      </w:r>
      <w:r w:rsidR="00BD5D30">
        <w:rPr>
          <w:shd w:val="clear" w:color="auto" w:fill="FFFFFF"/>
          <w:lang w:val="en-US"/>
        </w:rPr>
        <w:t xml:space="preserve"> </w:t>
      </w:r>
      <w:r>
        <w:rPr>
          <w:shd w:val="clear" w:color="auto" w:fill="FFFFFF"/>
          <w:lang w:val="en-US"/>
        </w:rPr>
        <w:t>P</w:t>
      </w:r>
      <w:r w:rsidR="00BD5D30">
        <w:rPr>
          <w:shd w:val="clear" w:color="auto" w:fill="FFFFFF"/>
          <w:lang w:val="en-US"/>
        </w:rPr>
        <w:t xml:space="preserve">rices increased </w:t>
      </w:r>
      <w:r>
        <w:rPr>
          <w:shd w:val="clear" w:color="auto" w:fill="FFFFFF"/>
          <w:lang w:val="en-US"/>
        </w:rPr>
        <w:t>the most i</w:t>
      </w:r>
      <w:r w:rsidRPr="00BD5D30">
        <w:rPr>
          <w:shd w:val="clear" w:color="auto" w:fill="FFFFFF"/>
          <w:lang w:val="en-US"/>
        </w:rPr>
        <w:t xml:space="preserve">n </w:t>
      </w:r>
      <w:r w:rsidRPr="00A62C5D">
        <w:rPr>
          <w:b/>
          <w:shd w:val="clear" w:color="auto" w:fill="FFFFFF"/>
          <w:lang w:val="en-US"/>
        </w:rPr>
        <w:t>electricity</w:t>
      </w:r>
      <w:r>
        <w:rPr>
          <w:b/>
          <w:shd w:val="clear" w:color="auto" w:fill="FFFFFF"/>
          <w:lang w:val="en-US"/>
        </w:rPr>
        <w:t>,</w:t>
      </w:r>
      <w:r w:rsidRPr="00A62C5D">
        <w:rPr>
          <w:b/>
          <w:shd w:val="clear" w:color="auto" w:fill="FFFFFF"/>
          <w:lang w:val="en-US"/>
        </w:rPr>
        <w:t xml:space="preserve"> gas</w:t>
      </w:r>
      <w:r>
        <w:rPr>
          <w:b/>
          <w:shd w:val="clear" w:color="auto" w:fill="FFFFFF"/>
          <w:lang w:val="en-US"/>
        </w:rPr>
        <w:t>,</w:t>
      </w:r>
      <w:r w:rsidRPr="00A62C5D">
        <w:rPr>
          <w:b/>
          <w:shd w:val="clear" w:color="auto" w:fill="FFFFFF"/>
          <w:lang w:val="en-US"/>
        </w:rPr>
        <w:t xml:space="preserve"> steam and air</w:t>
      </w:r>
      <w:r>
        <w:rPr>
          <w:b/>
          <w:shd w:val="clear" w:color="auto" w:fill="FFFFFF"/>
          <w:lang w:val="en-US"/>
        </w:rPr>
        <w:t xml:space="preserve"> </w:t>
      </w:r>
      <w:r w:rsidRPr="00A62C5D">
        <w:rPr>
          <w:b/>
          <w:shd w:val="clear" w:color="auto" w:fill="FFFFFF"/>
          <w:lang w:val="en-US"/>
        </w:rPr>
        <w:t xml:space="preserve">conditioning </w:t>
      </w:r>
      <w:r w:rsidRPr="007D6610">
        <w:rPr>
          <w:b/>
          <w:shd w:val="clear" w:color="auto" w:fill="FFFFFF"/>
          <w:lang w:val="en-US"/>
        </w:rPr>
        <w:t>supply</w:t>
      </w:r>
      <w:r>
        <w:rPr>
          <w:b/>
          <w:shd w:val="clear" w:color="auto" w:fill="FFFFFF"/>
          <w:lang w:val="en-US"/>
        </w:rPr>
        <w:t xml:space="preserve"> </w:t>
      </w:r>
      <w:r w:rsidRPr="00BD5D30">
        <w:rPr>
          <w:shd w:val="clear" w:color="auto" w:fill="FFFFFF"/>
          <w:lang w:val="en-US"/>
        </w:rPr>
        <w:t>section</w:t>
      </w:r>
      <w:r>
        <w:rPr>
          <w:shd w:val="clear" w:color="auto" w:fill="FFFFFF"/>
          <w:lang w:val="en-US"/>
        </w:rPr>
        <w:t xml:space="preserve"> – </w:t>
      </w:r>
      <w:r w:rsidR="00FB6000">
        <w:rPr>
          <w:shd w:val="clear" w:color="auto" w:fill="FFFFFF"/>
          <w:lang w:val="en-US"/>
        </w:rPr>
        <w:t xml:space="preserve">by </w:t>
      </w:r>
      <w:r w:rsidR="007236AE">
        <w:rPr>
          <w:shd w:val="clear" w:color="auto" w:fill="FFFFFF"/>
          <w:lang w:val="en-US"/>
        </w:rPr>
        <w:t>4.2</w:t>
      </w:r>
      <w:bookmarkStart w:id="2" w:name="_GoBack"/>
      <w:bookmarkEnd w:id="2"/>
      <w:r w:rsidR="00FB6000">
        <w:rPr>
          <w:shd w:val="clear" w:color="auto" w:fill="FFFFFF"/>
          <w:lang w:val="en-US"/>
        </w:rPr>
        <w:t>%.</w:t>
      </w:r>
    </w:p>
    <w:p w14:paraId="5032F38F" w14:textId="66030903" w:rsidR="00656307" w:rsidRDefault="00656307" w:rsidP="00656307">
      <w:pPr>
        <w:pStyle w:val="Tytuwykresu0"/>
        <w:ind w:left="709" w:hanging="709"/>
        <w:rPr>
          <w:lang w:val="en-US"/>
        </w:rPr>
      </w:pPr>
      <w:r w:rsidRPr="007444CA">
        <w:rPr>
          <w:lang w:val="en-US"/>
        </w:rPr>
        <w:lastRenderedPageBreak/>
        <w:t xml:space="preserve">Chart </w:t>
      </w:r>
      <w:r w:rsidR="00FB6000">
        <w:rPr>
          <w:lang w:val="en-US"/>
        </w:rPr>
        <w:t>3</w:t>
      </w:r>
      <w:r w:rsidRPr="007444CA">
        <w:rPr>
          <w:lang w:val="en-US"/>
        </w:rPr>
        <w:t>. Prices changes of sold production of industry in 202</w:t>
      </w:r>
      <w:r>
        <w:rPr>
          <w:lang w:val="en-US"/>
        </w:rPr>
        <w:t>2</w:t>
      </w:r>
      <w:r w:rsidRPr="007444CA">
        <w:rPr>
          <w:lang w:val="en-US"/>
        </w:rPr>
        <w:t>-202</w:t>
      </w:r>
      <w:r>
        <w:rPr>
          <w:lang w:val="en-US"/>
        </w:rPr>
        <w:t>3</w:t>
      </w:r>
      <w:r w:rsidRPr="007444CA">
        <w:rPr>
          <w:lang w:val="en-US"/>
        </w:rPr>
        <w:t xml:space="preserve"> in relation to</w:t>
      </w:r>
      <w:r>
        <w:rPr>
          <w:lang w:val="en-US"/>
        </w:rPr>
        <w:t> </w:t>
      </w:r>
      <w:r w:rsidRPr="007444CA">
        <w:rPr>
          <w:lang w:val="en-US"/>
        </w:rPr>
        <w:t>the</w:t>
      </w:r>
      <w:r>
        <w:rPr>
          <w:lang w:val="en-US"/>
        </w:rPr>
        <w:t> p</w:t>
      </w:r>
      <w:r w:rsidRPr="007444CA">
        <w:rPr>
          <w:lang w:val="en-US"/>
        </w:rPr>
        <w:t>revious period</w:t>
      </w:r>
    </w:p>
    <w:p w14:paraId="4DB697C7" w14:textId="1A25E2C4" w:rsidR="00656307" w:rsidRDefault="00CD6B04" w:rsidP="00656307">
      <w:pPr>
        <w:pStyle w:val="Tytuwykresu0"/>
        <w:ind w:left="709" w:hanging="709"/>
        <w:rPr>
          <w:lang w:val="en-US"/>
        </w:rPr>
      </w:pPr>
      <w:r w:rsidRPr="00823593">
        <w:rPr>
          <w:b w:val="0"/>
          <w:spacing w:val="-2"/>
          <w:szCs w:val="19"/>
        </w:rPr>
        <mc:AlternateContent>
          <mc:Choice Requires="wps">
            <w:drawing>
              <wp:anchor distT="45720" distB="45720" distL="114300" distR="114300" simplePos="0" relativeHeight="251806720" behindDoc="1" locked="0" layoutInCell="1" allowOverlap="1" wp14:anchorId="69829FB6" wp14:editId="567BDDF2">
                <wp:simplePos x="0" y="0"/>
                <wp:positionH relativeFrom="column">
                  <wp:posOffset>5289969</wp:posOffset>
                </wp:positionH>
                <wp:positionV relativeFrom="paragraph">
                  <wp:posOffset>836415</wp:posOffset>
                </wp:positionV>
                <wp:extent cx="1725295" cy="1074420"/>
                <wp:effectExtent l="0" t="0" r="0" b="0"/>
                <wp:wrapTight wrapText="bothSides">
                  <wp:wrapPolygon edited="0">
                    <wp:start x="715" y="0"/>
                    <wp:lineTo x="715" y="21064"/>
                    <wp:lineTo x="20749" y="21064"/>
                    <wp:lineTo x="20749" y="0"/>
                    <wp:lineTo x="715" y="0"/>
                  </wp:wrapPolygon>
                </wp:wrapTight>
                <wp:docPr id="17" name="Pole tekstowe 17" descr="In November 2023, compared to October 2023, there was a decrease in prices of industrial production sold by 0.8%&#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08952422" w14:textId="0D4A779A" w:rsidR="00C72714" w:rsidRPr="00C72714" w:rsidRDefault="00C72714" w:rsidP="00C72714">
                            <w:pPr>
                              <w:pStyle w:val="tekstzboku"/>
                              <w:rPr>
                                <w:rFonts w:ascii="Calibri" w:hAnsi="Calibri"/>
                                <w:iCs/>
                                <w:sz w:val="22"/>
                                <w:lang w:val="en-US"/>
                              </w:rPr>
                            </w:pPr>
                            <w:r w:rsidRPr="00C72714">
                              <w:rPr>
                                <w:iCs/>
                                <w:lang w:val="en-US"/>
                              </w:rPr>
                              <w:t xml:space="preserve">In </w:t>
                            </w:r>
                            <w:r w:rsidR="00CD6B04">
                              <w:rPr>
                                <w:iCs/>
                                <w:lang w:val="en-US"/>
                              </w:rPr>
                              <w:t>Novemb</w:t>
                            </w:r>
                            <w:r w:rsidRPr="00C72714">
                              <w:rPr>
                                <w:iCs/>
                                <w:lang w:val="en-US"/>
                              </w:rPr>
                              <w:t xml:space="preserve">er 2023, compared to </w:t>
                            </w:r>
                            <w:r w:rsidR="00CD6B04">
                              <w:rPr>
                                <w:iCs/>
                                <w:lang w:val="en-US"/>
                              </w:rPr>
                              <w:t>October</w:t>
                            </w:r>
                            <w:r w:rsidRPr="00C72714">
                              <w:rPr>
                                <w:iCs/>
                                <w:lang w:val="en-US"/>
                              </w:rPr>
                              <w:t xml:space="preserve"> 2023, there was a decrease in prices of industrial production sold by 0.</w:t>
                            </w:r>
                            <w:r w:rsidR="00CD6B04">
                              <w:rPr>
                                <w:iCs/>
                                <w:lang w:val="en-US"/>
                              </w:rPr>
                              <w:t>8</w:t>
                            </w:r>
                            <w:r w:rsidRPr="00C72714">
                              <w:rPr>
                                <w:iCs/>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29FB6" id="Pole tekstowe 17" o:spid="_x0000_s1030" type="#_x0000_t202" alt="In November 2023, compared to October 2023, there was a decrease in prices of industrial production sold by 0.8%&#10;&#10;" style="position:absolute;left:0;text-align:left;margin-left:416.55pt;margin-top:65.85pt;width:135.85pt;height:84.6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" filled="f" stroked="f">
                <v:textbox>
                  <w:txbxContent>
                    <w:p w14:paraId="08952422" w14:textId="0D4A779A" w:rsidR="00C72714" w:rsidRPr="00C72714" w:rsidRDefault="00C72714" w:rsidP="00C72714">
                      <w:pPr>
                        <w:pStyle w:val="tekstzboku"/>
                        <w:rPr>
                          <w:rFonts w:ascii="Calibri" w:hAnsi="Calibri"/>
                          <w:iCs/>
                          <w:sz w:val="22"/>
                          <w:lang w:val="en-US"/>
                        </w:rPr>
                      </w:pPr>
                      <w:r w:rsidRPr="00C72714">
                        <w:rPr>
                          <w:iCs/>
                          <w:lang w:val="en-US"/>
                        </w:rPr>
                        <w:t xml:space="preserve">In </w:t>
                      </w:r>
                      <w:r w:rsidR="00CD6B04">
                        <w:rPr>
                          <w:iCs/>
                          <w:lang w:val="en-US"/>
                        </w:rPr>
                        <w:t>Novemb</w:t>
                      </w:r>
                      <w:r w:rsidRPr="00C72714">
                        <w:rPr>
                          <w:iCs/>
                          <w:lang w:val="en-US"/>
                        </w:rPr>
                        <w:t xml:space="preserve">er 2023, compared to </w:t>
                      </w:r>
                      <w:r w:rsidR="00CD6B04">
                        <w:rPr>
                          <w:iCs/>
                          <w:lang w:val="en-US"/>
                        </w:rPr>
                        <w:t>October</w:t>
                      </w:r>
                      <w:r w:rsidRPr="00C72714">
                        <w:rPr>
                          <w:iCs/>
                          <w:lang w:val="en-US"/>
                        </w:rPr>
                        <w:t xml:space="preserve"> 2023, there was a decrease in prices of industrial production sold by 0.</w:t>
                      </w:r>
                      <w:r w:rsidR="00CD6B04">
                        <w:rPr>
                          <w:iCs/>
                          <w:lang w:val="en-US"/>
                        </w:rPr>
                        <w:t>8</w:t>
                      </w:r>
                      <w:r w:rsidRPr="00C72714">
                        <w:rPr>
                          <w:iCs/>
                          <w:lang w:val="en-US"/>
                        </w:rPr>
                        <w:t>%</w:t>
                      </w:r>
                    </w:p>
                  </w:txbxContent>
                </v:textbox>
                <w10:wrap type="tight"/>
              </v:shape>
            </w:pict>
          </mc:Fallback>
        </mc:AlternateContent>
      </w:r>
      <w:r>
        <w:drawing>
          <wp:anchor distT="0" distB="0" distL="114300" distR="114300" simplePos="0" relativeHeight="251815936" behindDoc="0" locked="0" layoutInCell="1" allowOverlap="1" wp14:anchorId="3D3619CD" wp14:editId="2329040F">
            <wp:simplePos x="0" y="0"/>
            <wp:positionH relativeFrom="margin">
              <wp:align>left</wp:align>
            </wp:positionH>
            <wp:positionV relativeFrom="paragraph">
              <wp:posOffset>322580</wp:posOffset>
            </wp:positionV>
            <wp:extent cx="5236210" cy="3234690"/>
            <wp:effectExtent l="0" t="0" r="2540" b="3810"/>
            <wp:wrapTopAndBottom/>
            <wp:docPr id="20" name="Wykres 20" descr="Chart 3. Prices changes of sold production of industry in 2022-2023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5A00CF5A" w14:textId="77777777" w:rsidR="00CD6B04" w:rsidRDefault="00CD6B04" w:rsidP="00CD6B04">
      <w:pPr>
        <w:pStyle w:val="Datainformacjisygnalnej"/>
        <w:rPr>
          <w:lang w:val="en-US"/>
        </w:rPr>
      </w:pPr>
    </w:p>
    <w:p w14:paraId="70E99D88" w14:textId="3A794961" w:rsidR="00656307" w:rsidRPr="007444CA" w:rsidRDefault="00656307" w:rsidP="00656307">
      <w:pPr>
        <w:pStyle w:val="Tytuwykresu0"/>
        <w:ind w:left="567" w:hanging="567"/>
        <w:rPr>
          <w:lang w:val="en-US"/>
        </w:rPr>
      </w:pPr>
      <w:r w:rsidRPr="007444CA">
        <w:rPr>
          <w:lang w:val="en-US"/>
        </w:rPr>
        <w:t xml:space="preserve">Chart </w:t>
      </w:r>
      <w:r w:rsidR="00FB6000">
        <w:rPr>
          <w:lang w:val="en-US"/>
        </w:rPr>
        <w:t>4</w:t>
      </w:r>
      <w:r w:rsidRPr="007444CA">
        <w:rPr>
          <w:lang w:val="en-US"/>
        </w:rPr>
        <w:t>.</w:t>
      </w:r>
      <w:r>
        <w:rPr>
          <w:spacing w:val="-2"/>
          <w:sz w:val="18"/>
          <w:lang w:val="en-US"/>
        </w:rPr>
        <w:t xml:space="preserve"> </w:t>
      </w:r>
      <w:r w:rsidRPr="007444CA">
        <w:rPr>
          <w:lang w:val="en-US"/>
        </w:rPr>
        <w:t>Prices changes of sold production of industry in 202</w:t>
      </w:r>
      <w:r>
        <w:rPr>
          <w:lang w:val="en-US"/>
        </w:rPr>
        <w:t>2</w:t>
      </w:r>
      <w:r w:rsidRPr="007444CA">
        <w:rPr>
          <w:lang w:val="en-US"/>
        </w:rPr>
        <w:t>-202</w:t>
      </w:r>
      <w:r>
        <w:rPr>
          <w:lang w:val="en-US"/>
        </w:rPr>
        <w:t>3</w:t>
      </w:r>
      <w:r w:rsidRPr="007444CA">
        <w:rPr>
          <w:lang w:val="en-US"/>
        </w:rPr>
        <w:t xml:space="preserve"> in relation to the same period of the previous year</w:t>
      </w:r>
    </w:p>
    <w:p w14:paraId="1F258ED0" w14:textId="5A503C0D" w:rsidR="00FB6000" w:rsidRDefault="00FB6000" w:rsidP="00656307">
      <w:pPr>
        <w:spacing w:before="0" w:after="160" w:line="259" w:lineRule="auto"/>
        <w:rPr>
          <w:b/>
          <w:bCs/>
          <w:lang w:val="en-US"/>
        </w:rPr>
      </w:pPr>
    </w:p>
    <w:p w14:paraId="1D56B336" w14:textId="5E74116B" w:rsidR="00FB6000" w:rsidRDefault="005767C4" w:rsidP="00656307">
      <w:pPr>
        <w:spacing w:before="0" w:after="160" w:line="259" w:lineRule="auto"/>
        <w:rPr>
          <w:b/>
          <w:bCs/>
          <w:lang w:val="en-US"/>
        </w:rPr>
      </w:pPr>
      <w:r>
        <w:rPr>
          <w:noProof/>
        </w:rPr>
        <w:drawing>
          <wp:anchor distT="0" distB="0" distL="114300" distR="114300" simplePos="0" relativeHeight="251816960" behindDoc="0" locked="0" layoutInCell="1" allowOverlap="1" wp14:anchorId="594F6DFC" wp14:editId="0DC73F86">
            <wp:simplePos x="0" y="0"/>
            <wp:positionH relativeFrom="margin">
              <wp:align>left</wp:align>
            </wp:positionH>
            <wp:positionV relativeFrom="paragraph">
              <wp:posOffset>237490</wp:posOffset>
            </wp:positionV>
            <wp:extent cx="5200650" cy="3009900"/>
            <wp:effectExtent l="0" t="0" r="0" b="0"/>
            <wp:wrapTopAndBottom/>
            <wp:docPr id="24" name="Wykres 24" descr="Chart 4. Prices changes of sold production of industry in 2022-2023 in relation to the same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CD6B04" w:rsidRPr="00966C9A">
        <w:rPr>
          <w:noProof/>
        </w:rPr>
        <mc:AlternateContent>
          <mc:Choice Requires="wps">
            <w:drawing>
              <wp:anchor distT="45720" distB="45720" distL="114300" distR="114300" simplePos="0" relativeHeight="251764736" behindDoc="1" locked="0" layoutInCell="1" allowOverlap="1" wp14:anchorId="7A7069CE" wp14:editId="53616502">
                <wp:simplePos x="0" y="0"/>
                <wp:positionH relativeFrom="page">
                  <wp:posOffset>5748655</wp:posOffset>
                </wp:positionH>
                <wp:positionV relativeFrom="paragraph">
                  <wp:posOffset>544626</wp:posOffset>
                </wp:positionV>
                <wp:extent cx="1725295" cy="1209675"/>
                <wp:effectExtent l="0" t="0" r="0" b="0"/>
                <wp:wrapTight wrapText="bothSides">
                  <wp:wrapPolygon edited="0">
                    <wp:start x="715" y="0"/>
                    <wp:lineTo x="715" y="21090"/>
                    <wp:lineTo x="20749" y="21090"/>
                    <wp:lineTo x="20749" y="0"/>
                    <wp:lineTo x="715" y="0"/>
                  </wp:wrapPolygon>
                </wp:wrapTight>
                <wp:docPr id="4" name="Pole tekstowe 4" descr="In November 2023, a further slowdown was observed, with a decrease in price growth dynamics of sold production of industry was recorded in annual term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9675"/>
                        </a:xfrm>
                        <a:prstGeom prst="rect">
                          <a:avLst/>
                        </a:prstGeom>
                        <a:noFill/>
                        <a:ln w="9525">
                          <a:noFill/>
                          <a:miter lim="800000"/>
                          <a:headEnd/>
                          <a:tailEnd/>
                        </a:ln>
                      </wps:spPr>
                      <wps:txbx>
                        <w:txbxContent>
                          <w:p w14:paraId="65441F4D" w14:textId="37203292" w:rsidR="00656307" w:rsidRPr="007444CA" w:rsidRDefault="00656307" w:rsidP="00656307">
                            <w:pPr>
                              <w:pStyle w:val="tekstzboku"/>
                              <w:rPr>
                                <w:bCs w:val="0"/>
                                <w:lang w:val="en-US"/>
                              </w:rPr>
                            </w:pPr>
                            <w:r w:rsidRPr="00DB4892">
                              <w:rPr>
                                <w:bCs w:val="0"/>
                                <w:lang w:val="en-US"/>
                              </w:rPr>
                              <w:t xml:space="preserve">In </w:t>
                            </w:r>
                            <w:r w:rsidR="00CD6B04">
                              <w:rPr>
                                <w:bCs w:val="0"/>
                                <w:lang w:val="en-US"/>
                              </w:rPr>
                              <w:t>November</w:t>
                            </w:r>
                            <w:r w:rsidRPr="00DB4892">
                              <w:rPr>
                                <w:bCs w:val="0"/>
                                <w:lang w:val="en-US"/>
                              </w:rPr>
                              <w:t xml:space="preserve"> 2023, a further slowdown was observed, with a decrease in price growth dynamics</w:t>
                            </w:r>
                            <w:r w:rsidRPr="00DB4892">
                              <w:rPr>
                                <w:lang w:val="en-US"/>
                              </w:rPr>
                              <w:t xml:space="preserve"> </w:t>
                            </w:r>
                            <w:r>
                              <w:rPr>
                                <w:lang w:val="en-US"/>
                              </w:rPr>
                              <w:t xml:space="preserve">of sold production of industry was recorded </w:t>
                            </w:r>
                            <w:r w:rsidRPr="007444CA">
                              <w:rPr>
                                <w:lang w:val="en-US"/>
                              </w:rPr>
                              <w:t>in annual terms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069CE" id="Pole tekstowe 4" o:spid="_x0000_s1031" type="#_x0000_t202" alt="In November 2023, a further slowdown was observed, with a decrease in price growth dynamics of sold production of industry was recorded in annual terms" style="position:absolute;margin-left:452.65pt;margin-top:42.9pt;width:135.85pt;height:95.25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" filled="f" stroked="f">
                <v:textbox>
                  <w:txbxContent>
                    <w:p w14:paraId="65441F4D" w14:textId="37203292" w:rsidR="00656307" w:rsidRPr="007444CA" w:rsidRDefault="00656307" w:rsidP="00656307">
                      <w:pPr>
                        <w:pStyle w:val="tekstzboku"/>
                        <w:rPr>
                          <w:bCs w:val="0"/>
                          <w:lang w:val="en-US"/>
                        </w:rPr>
                      </w:pPr>
                      <w:r w:rsidRPr="00DB4892">
                        <w:rPr>
                          <w:bCs w:val="0"/>
                          <w:lang w:val="en-US"/>
                        </w:rPr>
                        <w:t xml:space="preserve">In </w:t>
                      </w:r>
                      <w:r w:rsidR="00CD6B04">
                        <w:rPr>
                          <w:bCs w:val="0"/>
                          <w:lang w:val="en-US"/>
                        </w:rPr>
                        <w:t>November</w:t>
                      </w:r>
                      <w:r w:rsidRPr="00DB4892">
                        <w:rPr>
                          <w:bCs w:val="0"/>
                          <w:lang w:val="en-US"/>
                        </w:rPr>
                        <w:t xml:space="preserve"> 2023, a further slowdown was observed, with a decrease in price growth dynamics</w:t>
                      </w:r>
                      <w:r w:rsidRPr="00DB4892">
                        <w:rPr>
                          <w:lang w:val="en-US"/>
                        </w:rPr>
                        <w:t xml:space="preserve"> </w:t>
                      </w:r>
                      <w:r>
                        <w:rPr>
                          <w:lang w:val="en-US"/>
                        </w:rPr>
                        <w:t xml:space="preserve">of sold production of industry was recorded </w:t>
                      </w:r>
                      <w:r w:rsidRPr="007444CA">
                        <w:rPr>
                          <w:lang w:val="en-US"/>
                        </w:rPr>
                        <w:t>in annual terms</w:t>
                      </w:r>
                    </w:p>
                  </w:txbxContent>
                </v:textbox>
                <w10:wrap type="tight" anchorx="page"/>
              </v:shape>
            </w:pict>
          </mc:Fallback>
        </mc:AlternateContent>
      </w:r>
    </w:p>
    <w:p w14:paraId="4D4D6E5B" w14:textId="47C2A0AB"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14:paraId="2E8F6DF4" w14:textId="6C0CAD86" w:rsidR="00656307" w:rsidRDefault="00656307" w:rsidP="00656307">
      <w:pPr>
        <w:pStyle w:val="Tytuwykresu0"/>
        <w:rPr>
          <w:b w:val="0"/>
          <w:bCs w:val="0"/>
          <w:lang w:val="en-US"/>
        </w:rPr>
      </w:pPr>
    </w:p>
    <w:p w14:paraId="6E35FB47" w14:textId="605909D4" w:rsidR="00B37B5D" w:rsidRDefault="00B37B5D" w:rsidP="00B37B5D">
      <w:pPr>
        <w:pStyle w:val="Tytuwykresu0"/>
        <w:ind w:left="567" w:hanging="567"/>
        <w:rPr>
          <w:lang w:val="en-US"/>
        </w:rPr>
      </w:pPr>
      <w:r w:rsidRPr="007444CA">
        <w:rPr>
          <w:lang w:val="en-US"/>
        </w:rPr>
        <w:t xml:space="preserve">Chart </w:t>
      </w:r>
      <w:r>
        <w:rPr>
          <w:lang w:val="en-US"/>
        </w:rPr>
        <w:t>5</w:t>
      </w:r>
      <w:r w:rsidRPr="007444CA">
        <w:rPr>
          <w:lang w:val="en-US"/>
        </w:rPr>
        <w:t>. Prices changes of sold production of industry by sections NACE in 202</w:t>
      </w:r>
      <w:r>
        <w:rPr>
          <w:lang w:val="en-US"/>
        </w:rPr>
        <w:t>2</w:t>
      </w:r>
      <w:r w:rsidRPr="007444CA">
        <w:rPr>
          <w:lang w:val="en-US"/>
        </w:rPr>
        <w:t>-202</w:t>
      </w:r>
      <w:r>
        <w:rPr>
          <w:lang w:val="en-US"/>
        </w:rPr>
        <w:t xml:space="preserve">3 </w:t>
      </w:r>
      <w:r w:rsidRPr="007444CA">
        <w:rPr>
          <w:lang w:val="en-US"/>
        </w:rPr>
        <w:t>in</w:t>
      </w:r>
      <w:r>
        <w:rPr>
          <w:lang w:val="en-US"/>
        </w:rPr>
        <w:t> </w:t>
      </w:r>
      <w:r w:rsidRPr="007444CA">
        <w:rPr>
          <w:lang w:val="en-US"/>
        </w:rPr>
        <w:t>relation to December 202</w:t>
      </w:r>
      <w:r>
        <w:rPr>
          <w:lang w:val="en-US"/>
        </w:rPr>
        <w:t>1</w:t>
      </w:r>
    </w:p>
    <w:p w14:paraId="0E83B75C" w14:textId="52DAFBD5" w:rsidR="00656307" w:rsidRPr="00FB6000" w:rsidRDefault="005669EA" w:rsidP="00996986">
      <w:pPr>
        <w:pStyle w:val="Tytuwykresu0"/>
        <w:rPr>
          <w:szCs w:val="19"/>
          <w:lang w:val="en-US"/>
        </w:rPr>
      </w:pPr>
      <w:r>
        <w:drawing>
          <wp:anchor distT="0" distB="0" distL="114300" distR="114300" simplePos="0" relativeHeight="251817984" behindDoc="0" locked="0" layoutInCell="1" allowOverlap="1" wp14:anchorId="7E734FED" wp14:editId="0B86D5DB">
            <wp:simplePos x="0" y="0"/>
            <wp:positionH relativeFrom="column">
              <wp:posOffset>-28575</wp:posOffset>
            </wp:positionH>
            <wp:positionV relativeFrom="paragraph">
              <wp:posOffset>324485</wp:posOffset>
            </wp:positionV>
            <wp:extent cx="5276850" cy="3495675"/>
            <wp:effectExtent l="0" t="0" r="0" b="0"/>
            <wp:wrapTopAndBottom/>
            <wp:docPr id="25" name="Wykres 25" descr="Chart 5. Prices changes of sold production of industry by sections NACE in 2022-2023 in relation to December 2021">
              <a:extLst xmlns:a="http://schemas.openxmlformats.org/drawingml/2006/main">
                <a:ext uri="{FF2B5EF4-FFF2-40B4-BE49-F238E27FC236}">
                  <a16:creationId xmlns:a16="http://schemas.microsoft.com/office/drawing/2014/main" id="{024897FF-06C6-4C57-BD46-84BDA16FE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29FCC423" w14:textId="77777777" w:rsidR="005669EA" w:rsidRDefault="005669EA" w:rsidP="00180E0E">
      <w:pPr>
        <w:spacing w:line="288" w:lineRule="auto"/>
        <w:rPr>
          <w:rFonts w:eastAsia="Times New Roman" w:cs="Times New Roman"/>
          <w:szCs w:val="19"/>
          <w:lang w:val="en-US" w:eastAsia="pl-PL"/>
        </w:rPr>
      </w:pPr>
    </w:p>
    <w:p w14:paraId="6FD09C5E" w14:textId="77777777" w:rsidR="005669EA" w:rsidRDefault="005669EA" w:rsidP="00180E0E">
      <w:pPr>
        <w:spacing w:line="288" w:lineRule="auto"/>
        <w:rPr>
          <w:rFonts w:eastAsia="Times New Roman" w:cs="Times New Roman"/>
          <w:szCs w:val="19"/>
          <w:lang w:val="en-US" w:eastAsia="pl-PL"/>
        </w:rPr>
      </w:pPr>
    </w:p>
    <w:p w14:paraId="2A936F5F" w14:textId="77777777" w:rsidR="005669EA" w:rsidRDefault="005669EA" w:rsidP="00180E0E">
      <w:pPr>
        <w:spacing w:line="288" w:lineRule="auto"/>
        <w:rPr>
          <w:rFonts w:eastAsia="Times New Roman" w:cs="Times New Roman"/>
          <w:szCs w:val="19"/>
          <w:lang w:val="en-US" w:eastAsia="pl-PL"/>
        </w:rPr>
      </w:pPr>
    </w:p>
    <w:p w14:paraId="3C222B0C" w14:textId="310BBE61"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14:paraId="1E9B29DC" w14:textId="31E91433"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14:paraId="41A1AE38" w14:textId="1D5EF276"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14:paraId="5425F0B4" w14:textId="041614C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14:paraId="4E8FFA16" w14:textId="216C4512" w:rsidR="00DE2400" w:rsidRPr="00982A1A" w:rsidRDefault="006C197A" w:rsidP="00DE2400">
            <w:pPr>
              <w:spacing w:before="0" w:line="276" w:lineRule="auto"/>
              <w:rPr>
                <w:rFonts w:cs="Arial"/>
                <w:b/>
                <w:sz w:val="20"/>
                <w:lang w:val="en-US"/>
              </w:rPr>
            </w:pPr>
            <w:r w:rsidRPr="00982A1A">
              <w:rPr>
                <w:rFonts w:cs="Arial"/>
                <w:sz w:val="20"/>
                <w:lang w:val="en-US"/>
              </w:rPr>
              <w:t>Issued by</w:t>
            </w:r>
            <w:r w:rsidR="00DE2400" w:rsidRPr="00982A1A">
              <w:rPr>
                <w:rFonts w:cs="Arial"/>
                <w:sz w:val="20"/>
                <w:lang w:val="en-US"/>
              </w:rPr>
              <w:t>:</w:t>
            </w:r>
            <w:r w:rsidR="00DE2400" w:rsidRPr="00982A1A">
              <w:rPr>
                <w:rFonts w:cs="Arial"/>
                <w:sz w:val="20"/>
                <w:lang w:val="en-US"/>
              </w:rPr>
              <w:br/>
            </w:r>
            <w:r w:rsidRPr="00982A1A">
              <w:rPr>
                <w:rFonts w:cs="Arial"/>
                <w:b/>
                <w:sz w:val="20"/>
                <w:lang w:val="en-US"/>
              </w:rPr>
              <w:t>The Spokesperson for the President</w:t>
            </w:r>
            <w:r w:rsidR="00FA4D6D" w:rsidRPr="00982A1A">
              <w:rPr>
                <w:rFonts w:cs="Arial"/>
                <w:b/>
                <w:sz w:val="20"/>
                <w:lang w:val="en-US"/>
              </w:rPr>
              <w:br/>
            </w:r>
            <w:r w:rsidRPr="00982A1A">
              <w:rPr>
                <w:rFonts w:cs="Arial"/>
                <w:b/>
                <w:sz w:val="20"/>
                <w:lang w:val="en-US"/>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982A1A" w:rsidRDefault="002021A6" w:rsidP="00747B8C">
            <w:pPr>
              <w:rPr>
                <w:b/>
                <w:sz w:val="20"/>
                <w:lang w:val="en-US"/>
              </w:rPr>
            </w:pPr>
            <w:r w:rsidRPr="00982A1A">
              <w:rPr>
                <w:b/>
                <w:sz w:val="20"/>
                <w:lang w:val="en-US"/>
              </w:rPr>
              <w:t>Press Office</w:t>
            </w:r>
            <w:r w:rsidR="00DE2400" w:rsidRPr="00982A1A">
              <w:rPr>
                <w:b/>
                <w:sz w:val="20"/>
                <w:lang w:val="en-US"/>
              </w:rPr>
              <w:t xml:space="preserve"> </w:t>
            </w:r>
          </w:p>
          <w:p w14:paraId="6446B629" w14:textId="73966755" w:rsidR="00DE2400" w:rsidRPr="00982A1A" w:rsidRDefault="002021A6" w:rsidP="00747B8C">
            <w:pPr>
              <w:rPr>
                <w:sz w:val="20"/>
                <w:lang w:val="en-US"/>
              </w:rPr>
            </w:pPr>
            <w:r w:rsidRPr="00982A1A">
              <w:rPr>
                <w:sz w:val="20"/>
                <w:lang w:val="en-US"/>
              </w:rPr>
              <w:t>Phone</w:t>
            </w:r>
            <w:r w:rsidR="00DE2400" w:rsidRPr="00982A1A">
              <w:rPr>
                <w:sz w:val="20"/>
                <w:lang w:val="en-US"/>
              </w:rPr>
              <w:t xml:space="preserve">: </w:t>
            </w:r>
            <w:r w:rsidR="00FA4D6D" w:rsidRPr="00982A1A">
              <w:rPr>
                <w:sz w:val="20"/>
                <w:lang w:val="en-US"/>
              </w:rPr>
              <w:t xml:space="preserve">(+48 </w:t>
            </w:r>
            <w:r w:rsidR="00DE2400" w:rsidRPr="00982A1A">
              <w:rPr>
                <w:sz w:val="20"/>
                <w:lang w:val="en-US"/>
              </w:rPr>
              <w:t>22</w:t>
            </w:r>
            <w:r w:rsidR="00FA4D6D" w:rsidRPr="00982A1A">
              <w:rPr>
                <w:sz w:val="20"/>
                <w:lang w:val="en-US"/>
              </w:rPr>
              <w:t>)</w:t>
            </w:r>
            <w:r w:rsidR="00DE2400" w:rsidRPr="00982A1A">
              <w:rPr>
                <w:sz w:val="20"/>
                <w:lang w:val="en-US"/>
              </w:rPr>
              <w:t xml:space="preserve"> 608 3</w:t>
            </w:r>
            <w:r w:rsidR="00E95036" w:rsidRPr="00982A1A">
              <w:rPr>
                <w:sz w:val="20"/>
                <w:lang w:val="en-US"/>
              </w:rPr>
              <w:t>8 04</w:t>
            </w:r>
            <w:r w:rsidR="00DE2400" w:rsidRPr="00982A1A">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14:paraId="385E56CC" w14:textId="77777777" w:rsidTr="009E7D31">
        <w:trPr>
          <w:trHeight w:val="4114"/>
        </w:trPr>
        <w:tc>
          <w:tcPr>
            <w:tcW w:w="9853" w:type="dxa"/>
            <w:gridSpan w:val="2"/>
            <w:shd w:val="clear" w:color="auto" w:fill="D9D9D9" w:themeFill="background1" w:themeFillShade="D9"/>
          </w:tcPr>
          <w:p w14:paraId="01656F16" w14:textId="77777777" w:rsidR="00466CC0" w:rsidRPr="00466CC0" w:rsidRDefault="00466CC0" w:rsidP="00466CC0">
            <w:pPr>
              <w:shd w:val="clear" w:color="auto" w:fill="D9D9D9" w:themeFill="background1" w:themeFillShade="D9"/>
              <w:rPr>
                <w:b/>
                <w:lang w:val="en-US"/>
              </w:rPr>
            </w:pPr>
            <w:r w:rsidRPr="00466CC0">
              <w:rPr>
                <w:b/>
                <w:lang w:val="en-US"/>
              </w:rPr>
              <w:t>Related information</w:t>
            </w:r>
          </w:p>
          <w:p w14:paraId="2B635910" w14:textId="73492EFB"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5767C4">
              <w:rPr>
                <w:rFonts w:cs="Times New Roman"/>
                <w:color w:val="001381"/>
                <w:highlight w:val="yellow"/>
                <w:u w:val="single"/>
              </w:rPr>
              <w:instrText>HYPERLINK "https://stat.gov.pl/en/topics/other-studies/informations-on-socio-economic-situation/statistical-bulletin-no-102023,4,156.html"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14:paraId="1D5C8BE3" w14:textId="77777777"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Pr="00466CC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14:paraId="026F56FA"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14:paraId="046865F1"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14:paraId="341B715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14:paraId="1BD89BF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14:paraId="5FE4E305" w14:textId="0E63EF3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14:paraId="6AE613CD" w14:textId="4FAD8D47"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14:paraId="17928946" w14:textId="77777777"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14:paraId="6BA90830" w14:textId="77777777" w:rsidR="00466CC0" w:rsidRPr="00466CC0" w:rsidRDefault="00466CC0" w:rsidP="00466CC0">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982A1A" w:rsidRDefault="000470AA" w:rsidP="000470AA">
      <w:pPr>
        <w:rPr>
          <w:sz w:val="20"/>
          <w:lang w:val="en-US"/>
        </w:rPr>
      </w:pPr>
    </w:p>
    <w:p w14:paraId="21E45930" w14:textId="77777777" w:rsidR="000470AA" w:rsidRPr="00982A1A" w:rsidRDefault="000470AA" w:rsidP="000470AA">
      <w:pPr>
        <w:rPr>
          <w:sz w:val="18"/>
          <w:lang w:val="en-US"/>
        </w:rPr>
      </w:pPr>
    </w:p>
    <w:p w14:paraId="7C19EFAE" w14:textId="5AAD912C" w:rsidR="00D261A2" w:rsidRPr="00982A1A" w:rsidRDefault="00D261A2" w:rsidP="00AD0E56">
      <w:pPr>
        <w:rPr>
          <w:sz w:val="18"/>
          <w:lang w:val="en-US"/>
        </w:rPr>
      </w:pPr>
    </w:p>
    <w:sectPr w:rsidR="00D261A2" w:rsidRPr="00982A1A"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BF776" w14:textId="77777777" w:rsidR="00E21466" w:rsidRDefault="00E21466" w:rsidP="000662E2">
      <w:pPr>
        <w:spacing w:after="0" w:line="240" w:lineRule="auto"/>
      </w:pPr>
      <w:r>
        <w:separator/>
      </w:r>
    </w:p>
  </w:endnote>
  <w:endnote w:type="continuationSeparator" w:id="0">
    <w:p w14:paraId="44A9CAE6" w14:textId="77777777" w:rsidR="00E21466" w:rsidRDefault="00E2146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B3885A0-13DB-4DFF-8108-8FFBA7C31D66}"/>
    <w:embedBold r:id="rId2" w:fontKey="{66AF5E7C-D98B-4099-B88F-BCEC509BEA92}"/>
  </w:font>
  <w:font w:name="Fira Sans Light">
    <w:panose1 w:val="020B0403050000020004"/>
    <w:charset w:val="EE"/>
    <w:family w:val="swiss"/>
    <w:pitch w:val="variable"/>
    <w:sig w:usb0="600002FF" w:usb1="02000001" w:usb2="00000000" w:usb3="00000000" w:csb0="0000019F" w:csb1="00000000"/>
    <w:embedRegular r:id="rId3" w:fontKey="{D08136E5-6B54-4E2F-AB64-74ACC2B61F75}"/>
    <w:embedBold r:id="rId4" w:fontKey="{63F81407-B831-40A9-B3C7-EF164FFE5DB9}"/>
  </w:font>
  <w:font w:name="Fira Sans SemiBold">
    <w:panose1 w:val="020B0603050000020004"/>
    <w:charset w:val="EE"/>
    <w:family w:val="swiss"/>
    <w:pitch w:val="variable"/>
    <w:sig w:usb0="600002FF" w:usb1="02000001" w:usb2="00000000" w:usb3="00000000" w:csb0="0000019F" w:csb1="00000000"/>
    <w:embedRegular r:id="rId5" w:fontKey="{398EE8D5-2A60-41C5-989C-3C063AD11CB9}"/>
    <w:embedBold r:id="rId6" w:fontKey="{1BA2F0AF-9048-4FDF-9390-7F7CF8221991}"/>
  </w:font>
  <w:font w:name="Fira Sans Medium">
    <w:panose1 w:val="020B0603050000020004"/>
    <w:charset w:val="EE"/>
    <w:family w:val="swiss"/>
    <w:pitch w:val="variable"/>
    <w:sig w:usb0="600002FF" w:usb1="02000001" w:usb2="00000000" w:usb3="00000000" w:csb0="0000019F" w:csb1="00000000"/>
    <w:embedRegular r:id="rId7" w:fontKey="{BCC78111-FA87-4EA6-B054-D697310178BC}"/>
    <w:embedItalic r:id="rId8" w:fontKey="{E4FA85F3-826B-40E8-AA7F-402B2D42F0B1}"/>
  </w:font>
  <w:font w:name="Segoe UI">
    <w:panose1 w:val="020B0502040204020203"/>
    <w:charset w:val="EE"/>
    <w:family w:val="swiss"/>
    <w:pitch w:val="variable"/>
    <w:sig w:usb0="E4002EFF" w:usb1="C000E47F" w:usb2="00000009" w:usb3="00000000" w:csb0="000001FF" w:csb1="00000000"/>
    <w:embedRegular r:id="rId9" w:fontKey="{1C96B9C0-5F83-4110-AC58-866A200DAB59}"/>
  </w:font>
  <w:font w:name="Fira Sans Extra Condensed SemiB">
    <w:panose1 w:val="020B0603050000020004"/>
    <w:charset w:val="EE"/>
    <w:family w:val="swiss"/>
    <w:pitch w:val="variable"/>
    <w:sig w:usb0="600002FF" w:usb1="00000001" w:usb2="00000000" w:usb3="00000000" w:csb0="0000019F" w:csb1="00000000"/>
    <w:embedRegular r:id="rId10" w:fontKey="{E8C15D6A-CBD1-4CA6-99DB-CB0436F14A3E}"/>
  </w:font>
  <w:font w:name="Calibri">
    <w:panose1 w:val="020F0502020204030204"/>
    <w:charset w:val="EE"/>
    <w:family w:val="swiss"/>
    <w:pitch w:val="variable"/>
    <w:sig w:usb0="E4002EFF" w:usb1="C000247B" w:usb2="00000009" w:usb3="00000000" w:csb0="000001FF" w:csb1="00000000"/>
    <w:embedRegular r:id="rId11" w:fontKey="{5D0CA9CA-2DD3-4768-B110-4EE522DB581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F5EA7" w14:textId="77777777" w:rsidR="00E21466" w:rsidRDefault="00E21466" w:rsidP="000662E2">
      <w:pPr>
        <w:spacing w:after="0" w:line="240" w:lineRule="auto"/>
      </w:pPr>
      <w:r>
        <w:separator/>
      </w:r>
    </w:p>
  </w:footnote>
  <w:footnote w:type="continuationSeparator" w:id="0">
    <w:p w14:paraId="25544817" w14:textId="77777777" w:rsidR="00E21466" w:rsidRDefault="00E2146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A4BB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1306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A931245">
              <wp:simplePos x="0" y="0"/>
              <wp:positionH relativeFrom="column">
                <wp:posOffset>5287976</wp:posOffset>
              </wp:positionH>
              <wp:positionV relativeFrom="paragraph">
                <wp:posOffset>266065</wp:posOffset>
              </wp:positionV>
              <wp:extent cx="1432293" cy="336589"/>
              <wp:effectExtent l="0" t="0" r="0" b="6350"/>
              <wp:wrapNone/>
              <wp:docPr id="8" name="Pole tekstowe 2" descr="20.12.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23725A4" w:rsidR="00F37172" w:rsidRPr="00A01B40" w:rsidRDefault="00FC267E" w:rsidP="00F049AB">
                          <w:pPr>
                            <w:pStyle w:val="Datainformacjisygnalnej"/>
                          </w:pPr>
                          <w:r>
                            <w:t>20.12</w:t>
                          </w:r>
                          <w:r w:rsidR="00982A1A">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0.12.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f0PxoeAgAAEQQAAA4AAAAAAAAAAAAAAAAALgIAAGRycy9lMm9Eb2MueG1sUEsB&#10;Ai0AFAAGAAgAAAAhALTJV9/eAAAACgEAAA8AAAAAAAAAAAAAAAAAeAQAAGRycy9kb3ducmV2Lnht&#10;bFBLBQYAAAAABAAEAPMAAACDBQAAAAA=&#10;" filled="f" stroked="f">
              <v:textbox>
                <w:txbxContent>
                  <w:p w14:paraId="71967FEA" w14:textId="223725A4" w:rsidR="00F37172" w:rsidRPr="00A01B40" w:rsidRDefault="00FC267E" w:rsidP="00F049AB">
                    <w:pPr>
                      <w:pStyle w:val="Datainformacjisygnalnej"/>
                    </w:pPr>
                    <w:r>
                      <w:t>20.12</w:t>
                    </w:r>
                    <w:r w:rsidR="00982A1A">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3" type="#_x0000_t75" style="width:125.2pt;height:126.45pt;visibility:visible;mso-wrap-style:square" o:bullet="t">
        <v:imagedata r:id="rId1" o:title=""/>
      </v:shape>
    </w:pict>
  </w:numPicBullet>
  <w:numPicBullet w:numPicBulletId="1">
    <w:pict>
      <v:shape id="_x0000_i1194" type="#_x0000_t75" style="width:125.2pt;height:126.45pt;visibility:visible;mso-wrap-style:square" o:bullet="t">
        <v:imagedata r:id="rId2" o:title=""/>
      </v:shape>
    </w:pict>
  </w:numPicBullet>
  <w:numPicBullet w:numPicBulletId="2">
    <w:pict>
      <v:shape id="_x0000_i1195" type="#_x0000_t75" style="width:18.8pt;height:30.0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4582E"/>
    <w:rsid w:val="000470AA"/>
    <w:rsid w:val="00057CA1"/>
    <w:rsid w:val="000647A9"/>
    <w:rsid w:val="000662E2"/>
    <w:rsid w:val="00066883"/>
    <w:rsid w:val="00071B39"/>
    <w:rsid w:val="00074DD8"/>
    <w:rsid w:val="00075759"/>
    <w:rsid w:val="000806F7"/>
    <w:rsid w:val="00084F71"/>
    <w:rsid w:val="00097840"/>
    <w:rsid w:val="000B0727"/>
    <w:rsid w:val="000C135D"/>
    <w:rsid w:val="000D1D43"/>
    <w:rsid w:val="000D225C"/>
    <w:rsid w:val="000D2A5C"/>
    <w:rsid w:val="000D39F0"/>
    <w:rsid w:val="000E0918"/>
    <w:rsid w:val="000E79A9"/>
    <w:rsid w:val="000F1BEB"/>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4C4A"/>
    <w:rsid w:val="00156F04"/>
    <w:rsid w:val="001617E3"/>
    <w:rsid w:val="00162325"/>
    <w:rsid w:val="001625C7"/>
    <w:rsid w:val="00180E0E"/>
    <w:rsid w:val="001951DA"/>
    <w:rsid w:val="001B053D"/>
    <w:rsid w:val="001C3269"/>
    <w:rsid w:val="001D19B6"/>
    <w:rsid w:val="001D1DB4"/>
    <w:rsid w:val="001D23F1"/>
    <w:rsid w:val="001D25F9"/>
    <w:rsid w:val="001D61ED"/>
    <w:rsid w:val="001E5B2D"/>
    <w:rsid w:val="001F044F"/>
    <w:rsid w:val="0020156C"/>
    <w:rsid w:val="002021A6"/>
    <w:rsid w:val="00216634"/>
    <w:rsid w:val="00242D31"/>
    <w:rsid w:val="0025481E"/>
    <w:rsid w:val="002574F9"/>
    <w:rsid w:val="00260F7D"/>
    <w:rsid w:val="00262B61"/>
    <w:rsid w:val="00262CC6"/>
    <w:rsid w:val="00263E08"/>
    <w:rsid w:val="002758C9"/>
    <w:rsid w:val="00276811"/>
    <w:rsid w:val="00282699"/>
    <w:rsid w:val="002926DF"/>
    <w:rsid w:val="00296697"/>
    <w:rsid w:val="002B0472"/>
    <w:rsid w:val="002B6B12"/>
    <w:rsid w:val="002C21F0"/>
    <w:rsid w:val="002D01DF"/>
    <w:rsid w:val="002D5FC7"/>
    <w:rsid w:val="002E2973"/>
    <w:rsid w:val="002E3EB3"/>
    <w:rsid w:val="002E6140"/>
    <w:rsid w:val="002E6985"/>
    <w:rsid w:val="002E71B6"/>
    <w:rsid w:val="002F35F6"/>
    <w:rsid w:val="002F77C8"/>
    <w:rsid w:val="002F7DF5"/>
    <w:rsid w:val="00304F22"/>
    <w:rsid w:val="00306C7C"/>
    <w:rsid w:val="00314F86"/>
    <w:rsid w:val="00317F4D"/>
    <w:rsid w:val="00322EDD"/>
    <w:rsid w:val="003309FA"/>
    <w:rsid w:val="00332320"/>
    <w:rsid w:val="0033505D"/>
    <w:rsid w:val="0034588E"/>
    <w:rsid w:val="00347D72"/>
    <w:rsid w:val="00353F45"/>
    <w:rsid w:val="00357611"/>
    <w:rsid w:val="0036432A"/>
    <w:rsid w:val="00364AF9"/>
    <w:rsid w:val="00367237"/>
    <w:rsid w:val="0037077F"/>
    <w:rsid w:val="00372411"/>
    <w:rsid w:val="00373882"/>
    <w:rsid w:val="003843DB"/>
    <w:rsid w:val="00393761"/>
    <w:rsid w:val="00394E26"/>
    <w:rsid w:val="00396691"/>
    <w:rsid w:val="00397D18"/>
    <w:rsid w:val="003A1B36"/>
    <w:rsid w:val="003A1D38"/>
    <w:rsid w:val="003B0511"/>
    <w:rsid w:val="003B1454"/>
    <w:rsid w:val="003B18B6"/>
    <w:rsid w:val="003C161B"/>
    <w:rsid w:val="003C59E0"/>
    <w:rsid w:val="003C6C8D"/>
    <w:rsid w:val="003D2656"/>
    <w:rsid w:val="003D4F95"/>
    <w:rsid w:val="003D5F42"/>
    <w:rsid w:val="003D60A9"/>
    <w:rsid w:val="003E61E9"/>
    <w:rsid w:val="003F4C97"/>
    <w:rsid w:val="003F666D"/>
    <w:rsid w:val="003F7FE6"/>
    <w:rsid w:val="00400193"/>
    <w:rsid w:val="00416EAF"/>
    <w:rsid w:val="004212E7"/>
    <w:rsid w:val="00423C88"/>
    <w:rsid w:val="0042446D"/>
    <w:rsid w:val="00427BF8"/>
    <w:rsid w:val="00431C02"/>
    <w:rsid w:val="00437395"/>
    <w:rsid w:val="00445047"/>
    <w:rsid w:val="00446749"/>
    <w:rsid w:val="00453EB7"/>
    <w:rsid w:val="00463E39"/>
    <w:rsid w:val="004657FC"/>
    <w:rsid w:val="00466CC0"/>
    <w:rsid w:val="004733F6"/>
    <w:rsid w:val="00474E69"/>
    <w:rsid w:val="00483E9F"/>
    <w:rsid w:val="00485A2C"/>
    <w:rsid w:val="0049621B"/>
    <w:rsid w:val="004A1D19"/>
    <w:rsid w:val="004C1895"/>
    <w:rsid w:val="004C6D40"/>
    <w:rsid w:val="004E6AA8"/>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520D8"/>
    <w:rsid w:val="00555CFB"/>
    <w:rsid w:val="00556CF1"/>
    <w:rsid w:val="005669EA"/>
    <w:rsid w:val="005762A7"/>
    <w:rsid w:val="005767C4"/>
    <w:rsid w:val="00587CEE"/>
    <w:rsid w:val="005916D7"/>
    <w:rsid w:val="0059427F"/>
    <w:rsid w:val="005A698C"/>
    <w:rsid w:val="005C0CAC"/>
    <w:rsid w:val="005D062E"/>
    <w:rsid w:val="005D66B7"/>
    <w:rsid w:val="005E0799"/>
    <w:rsid w:val="005E10F9"/>
    <w:rsid w:val="005E1200"/>
    <w:rsid w:val="005E65A5"/>
    <w:rsid w:val="005F45EE"/>
    <w:rsid w:val="005F5A80"/>
    <w:rsid w:val="006044FF"/>
    <w:rsid w:val="00607CC5"/>
    <w:rsid w:val="0061179B"/>
    <w:rsid w:val="006125F9"/>
    <w:rsid w:val="00633014"/>
    <w:rsid w:val="0063437B"/>
    <w:rsid w:val="0064017E"/>
    <w:rsid w:val="00653DC3"/>
    <w:rsid w:val="00654BB6"/>
    <w:rsid w:val="00656307"/>
    <w:rsid w:val="006673CA"/>
    <w:rsid w:val="00673C26"/>
    <w:rsid w:val="00674DE5"/>
    <w:rsid w:val="00677ACA"/>
    <w:rsid w:val="00680119"/>
    <w:rsid w:val="0068034C"/>
    <w:rsid w:val="006812AF"/>
    <w:rsid w:val="0068327D"/>
    <w:rsid w:val="00691278"/>
    <w:rsid w:val="00691534"/>
    <w:rsid w:val="00693880"/>
    <w:rsid w:val="00694AF0"/>
    <w:rsid w:val="006A4686"/>
    <w:rsid w:val="006B0E9E"/>
    <w:rsid w:val="006B486D"/>
    <w:rsid w:val="006B5AE4"/>
    <w:rsid w:val="006C0C7D"/>
    <w:rsid w:val="006C197A"/>
    <w:rsid w:val="006D1507"/>
    <w:rsid w:val="006D4054"/>
    <w:rsid w:val="006E02EC"/>
    <w:rsid w:val="006E3C4F"/>
    <w:rsid w:val="006E6F41"/>
    <w:rsid w:val="006E73E6"/>
    <w:rsid w:val="00710BF3"/>
    <w:rsid w:val="007211B1"/>
    <w:rsid w:val="007236AE"/>
    <w:rsid w:val="007267B0"/>
    <w:rsid w:val="007277DA"/>
    <w:rsid w:val="00731D27"/>
    <w:rsid w:val="00746187"/>
    <w:rsid w:val="0076254F"/>
    <w:rsid w:val="007801F5"/>
    <w:rsid w:val="00783CA4"/>
    <w:rsid w:val="007842FB"/>
    <w:rsid w:val="00786124"/>
    <w:rsid w:val="0079514B"/>
    <w:rsid w:val="00795252"/>
    <w:rsid w:val="007A1874"/>
    <w:rsid w:val="007A2DC1"/>
    <w:rsid w:val="007D0869"/>
    <w:rsid w:val="007D14C4"/>
    <w:rsid w:val="007D3319"/>
    <w:rsid w:val="007D335D"/>
    <w:rsid w:val="007D605C"/>
    <w:rsid w:val="007E3314"/>
    <w:rsid w:val="007E3514"/>
    <w:rsid w:val="007E4B03"/>
    <w:rsid w:val="007E5A11"/>
    <w:rsid w:val="007F324B"/>
    <w:rsid w:val="007F4AFB"/>
    <w:rsid w:val="00803031"/>
    <w:rsid w:val="0080553C"/>
    <w:rsid w:val="00805B46"/>
    <w:rsid w:val="00805DB4"/>
    <w:rsid w:val="00823593"/>
    <w:rsid w:val="00825DC2"/>
    <w:rsid w:val="00834AD3"/>
    <w:rsid w:val="00843795"/>
    <w:rsid w:val="00847F0F"/>
    <w:rsid w:val="00850B7B"/>
    <w:rsid w:val="00852448"/>
    <w:rsid w:val="008643BF"/>
    <w:rsid w:val="00877F6C"/>
    <w:rsid w:val="0088258A"/>
    <w:rsid w:val="00886332"/>
    <w:rsid w:val="008925F0"/>
    <w:rsid w:val="0089448A"/>
    <w:rsid w:val="00894C23"/>
    <w:rsid w:val="00897877"/>
    <w:rsid w:val="008A26D9"/>
    <w:rsid w:val="008A7B5B"/>
    <w:rsid w:val="008B12D2"/>
    <w:rsid w:val="008B4A38"/>
    <w:rsid w:val="008C0C29"/>
    <w:rsid w:val="008D02DA"/>
    <w:rsid w:val="008D2BA7"/>
    <w:rsid w:val="008D76BC"/>
    <w:rsid w:val="008E7DBA"/>
    <w:rsid w:val="008F0829"/>
    <w:rsid w:val="008F3638"/>
    <w:rsid w:val="008F4441"/>
    <w:rsid w:val="008F6B20"/>
    <w:rsid w:val="008F6F31"/>
    <w:rsid w:val="008F74DF"/>
    <w:rsid w:val="00902274"/>
    <w:rsid w:val="009127BA"/>
    <w:rsid w:val="0091789F"/>
    <w:rsid w:val="00920AAE"/>
    <w:rsid w:val="009227A6"/>
    <w:rsid w:val="00933EC1"/>
    <w:rsid w:val="009446AD"/>
    <w:rsid w:val="009530DB"/>
    <w:rsid w:val="00953676"/>
    <w:rsid w:val="00956F30"/>
    <w:rsid w:val="00962B00"/>
    <w:rsid w:val="00963C2D"/>
    <w:rsid w:val="00966C9A"/>
    <w:rsid w:val="009705EE"/>
    <w:rsid w:val="009739BE"/>
    <w:rsid w:val="00977927"/>
    <w:rsid w:val="0098135C"/>
    <w:rsid w:val="0098156A"/>
    <w:rsid w:val="00982A1A"/>
    <w:rsid w:val="00984DBF"/>
    <w:rsid w:val="00991BAC"/>
    <w:rsid w:val="00992037"/>
    <w:rsid w:val="0099317A"/>
    <w:rsid w:val="00993AA9"/>
    <w:rsid w:val="00996986"/>
    <w:rsid w:val="009A6EA0"/>
    <w:rsid w:val="009B2073"/>
    <w:rsid w:val="009C1335"/>
    <w:rsid w:val="009C1AB2"/>
    <w:rsid w:val="009C7251"/>
    <w:rsid w:val="009E2E91"/>
    <w:rsid w:val="009E7D31"/>
    <w:rsid w:val="00A01B40"/>
    <w:rsid w:val="00A12DEC"/>
    <w:rsid w:val="00A139F5"/>
    <w:rsid w:val="00A2313A"/>
    <w:rsid w:val="00A25A5F"/>
    <w:rsid w:val="00A32E16"/>
    <w:rsid w:val="00A365F4"/>
    <w:rsid w:val="00A47D80"/>
    <w:rsid w:val="00A53132"/>
    <w:rsid w:val="00A54192"/>
    <w:rsid w:val="00A563F2"/>
    <w:rsid w:val="00A566E8"/>
    <w:rsid w:val="00A66347"/>
    <w:rsid w:val="00A7392B"/>
    <w:rsid w:val="00A810F9"/>
    <w:rsid w:val="00A82D31"/>
    <w:rsid w:val="00A85E7E"/>
    <w:rsid w:val="00A86ECC"/>
    <w:rsid w:val="00A86FCC"/>
    <w:rsid w:val="00A90A6D"/>
    <w:rsid w:val="00A971E5"/>
    <w:rsid w:val="00AA710D"/>
    <w:rsid w:val="00AB4C86"/>
    <w:rsid w:val="00AB64F3"/>
    <w:rsid w:val="00AB6D25"/>
    <w:rsid w:val="00AD0E56"/>
    <w:rsid w:val="00AE229B"/>
    <w:rsid w:val="00AE2D4B"/>
    <w:rsid w:val="00AE4F99"/>
    <w:rsid w:val="00AE54DC"/>
    <w:rsid w:val="00B11B69"/>
    <w:rsid w:val="00B14952"/>
    <w:rsid w:val="00B16871"/>
    <w:rsid w:val="00B25B45"/>
    <w:rsid w:val="00B31E5A"/>
    <w:rsid w:val="00B37B5D"/>
    <w:rsid w:val="00B47359"/>
    <w:rsid w:val="00B653AB"/>
    <w:rsid w:val="00B65F9E"/>
    <w:rsid w:val="00B66B19"/>
    <w:rsid w:val="00B914E9"/>
    <w:rsid w:val="00B956EE"/>
    <w:rsid w:val="00BA2BA1"/>
    <w:rsid w:val="00BA3447"/>
    <w:rsid w:val="00BA3562"/>
    <w:rsid w:val="00BB1ECA"/>
    <w:rsid w:val="00BB4F09"/>
    <w:rsid w:val="00BB54B5"/>
    <w:rsid w:val="00BD4E33"/>
    <w:rsid w:val="00BD5D30"/>
    <w:rsid w:val="00BF0D8C"/>
    <w:rsid w:val="00C030DE"/>
    <w:rsid w:val="00C051A8"/>
    <w:rsid w:val="00C0617C"/>
    <w:rsid w:val="00C22105"/>
    <w:rsid w:val="00C244B6"/>
    <w:rsid w:val="00C27BF1"/>
    <w:rsid w:val="00C31167"/>
    <w:rsid w:val="00C3702F"/>
    <w:rsid w:val="00C4500A"/>
    <w:rsid w:val="00C60504"/>
    <w:rsid w:val="00C62238"/>
    <w:rsid w:val="00C64A37"/>
    <w:rsid w:val="00C66259"/>
    <w:rsid w:val="00C7158E"/>
    <w:rsid w:val="00C7250B"/>
    <w:rsid w:val="00C72714"/>
    <w:rsid w:val="00C7346B"/>
    <w:rsid w:val="00C77C0E"/>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6B04"/>
    <w:rsid w:val="00CD7967"/>
    <w:rsid w:val="00CF18EE"/>
    <w:rsid w:val="00CF30BD"/>
    <w:rsid w:val="00CF4099"/>
    <w:rsid w:val="00D00796"/>
    <w:rsid w:val="00D261A2"/>
    <w:rsid w:val="00D54DF3"/>
    <w:rsid w:val="00D616D2"/>
    <w:rsid w:val="00D63B5F"/>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0E4A"/>
    <w:rsid w:val="00DE1D0A"/>
    <w:rsid w:val="00DE2400"/>
    <w:rsid w:val="00DE58F1"/>
    <w:rsid w:val="00DE6B58"/>
    <w:rsid w:val="00DF5E32"/>
    <w:rsid w:val="00E01436"/>
    <w:rsid w:val="00E03E79"/>
    <w:rsid w:val="00E045BD"/>
    <w:rsid w:val="00E04D6C"/>
    <w:rsid w:val="00E10F68"/>
    <w:rsid w:val="00E17B77"/>
    <w:rsid w:val="00E21466"/>
    <w:rsid w:val="00E231AB"/>
    <w:rsid w:val="00E23337"/>
    <w:rsid w:val="00E259EA"/>
    <w:rsid w:val="00E25D33"/>
    <w:rsid w:val="00E32061"/>
    <w:rsid w:val="00E33F48"/>
    <w:rsid w:val="00E36D14"/>
    <w:rsid w:val="00E42FF9"/>
    <w:rsid w:val="00E44790"/>
    <w:rsid w:val="00E4714C"/>
    <w:rsid w:val="00E5178D"/>
    <w:rsid w:val="00E51AEB"/>
    <w:rsid w:val="00E522A7"/>
    <w:rsid w:val="00E5349E"/>
    <w:rsid w:val="00E54452"/>
    <w:rsid w:val="00E63B0C"/>
    <w:rsid w:val="00E664C5"/>
    <w:rsid w:val="00E671A2"/>
    <w:rsid w:val="00E72028"/>
    <w:rsid w:val="00E76D26"/>
    <w:rsid w:val="00E76EE5"/>
    <w:rsid w:val="00E95036"/>
    <w:rsid w:val="00E95B8E"/>
    <w:rsid w:val="00EA1627"/>
    <w:rsid w:val="00EB1390"/>
    <w:rsid w:val="00EB2C71"/>
    <w:rsid w:val="00EB3333"/>
    <w:rsid w:val="00EB4340"/>
    <w:rsid w:val="00EB556D"/>
    <w:rsid w:val="00EB5A7D"/>
    <w:rsid w:val="00EC1E80"/>
    <w:rsid w:val="00ED020C"/>
    <w:rsid w:val="00ED55C0"/>
    <w:rsid w:val="00ED682B"/>
    <w:rsid w:val="00ED6FCE"/>
    <w:rsid w:val="00EE41D5"/>
    <w:rsid w:val="00F0166F"/>
    <w:rsid w:val="00F02491"/>
    <w:rsid w:val="00F037A4"/>
    <w:rsid w:val="00F049AB"/>
    <w:rsid w:val="00F10678"/>
    <w:rsid w:val="00F142DB"/>
    <w:rsid w:val="00F27C8F"/>
    <w:rsid w:val="00F32749"/>
    <w:rsid w:val="00F33B19"/>
    <w:rsid w:val="00F37172"/>
    <w:rsid w:val="00F4477E"/>
    <w:rsid w:val="00F45D7D"/>
    <w:rsid w:val="00F46269"/>
    <w:rsid w:val="00F60607"/>
    <w:rsid w:val="00F60637"/>
    <w:rsid w:val="00F60BA8"/>
    <w:rsid w:val="00F60C9F"/>
    <w:rsid w:val="00F67D8F"/>
    <w:rsid w:val="00F802BE"/>
    <w:rsid w:val="00F80E93"/>
    <w:rsid w:val="00F84069"/>
    <w:rsid w:val="00F86024"/>
    <w:rsid w:val="00F8611A"/>
    <w:rsid w:val="00FA4D6D"/>
    <w:rsid w:val="00FA5128"/>
    <w:rsid w:val="00FB42D4"/>
    <w:rsid w:val="00FB5906"/>
    <w:rsid w:val="00FB6000"/>
    <w:rsid w:val="00FB762F"/>
    <w:rsid w:val="00FC267E"/>
    <w:rsid w:val="00FC2AED"/>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2.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30"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7.png"/><Relationship Id="rId27"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7512784226"/>
          <c:y val="9.496203048331543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1"/>
              <c:layout>
                <c:manualLayout>
                  <c:x val="-7.8729369960469087E-3"/>
                  <c:y val="-1.009727074140856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04-4F7C-BD03-810AD9F6AC77}"/>
                </c:ext>
              </c:extLst>
            </c:dLbl>
            <c:dLbl>
              <c:idx val="11"/>
              <c:layout>
                <c:manualLayout>
                  <c:x val="9.4476483785159333E-3"/>
                  <c:y val="-3.83151399662687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04-4F7C-BD03-810AD9F6AC77}"/>
                </c:ext>
              </c:extLst>
            </c:dLbl>
            <c:dLbl>
              <c:idx val="16"/>
              <c:layout>
                <c:manualLayout>
                  <c:x val="4.8803866056143216E-7"/>
                  <c:y val="5.0954389215279979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4897799824110858E-2"/>
                      <c:h val="3.6058929166361942E-2"/>
                    </c:manualLayout>
                  </c15:layout>
                </c:ext>
                <c:ext xmlns:c16="http://schemas.microsoft.com/office/drawing/2014/chart" uri="{C3380CC4-5D6E-409C-BE32-E72D297353CC}">
                  <c16:uniqueId val="{00000002-FA04-4F7C-BD03-810AD9F6AC77}"/>
                </c:ext>
              </c:extLst>
            </c:dLbl>
            <c:dLbl>
              <c:idx val="18"/>
              <c:layout>
                <c:manualLayout>
                  <c:x val="3.7194977934079342E-7"/>
                  <c:y val="-1.4367635394255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04-4F7C-BD03-810AD9F6AC77}"/>
                </c:ext>
              </c:extLst>
            </c:dLbl>
            <c:dLbl>
              <c:idx val="21"/>
              <c:layout>
                <c:manualLayout>
                  <c:x val="-1.035188563497246E-2"/>
                  <c:y val="5.88154034925200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04-4F7C-BD03-810AD9F6AC77}"/>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1'!$C$4:$C$25</c:f>
              <c:strCache>
                <c:ptCount val="22"/>
                <c:pt idx="0">
                  <c:v>manufacture of coke and refined petroleum products</c:v>
                </c:pt>
                <c:pt idx="1">
                  <c:v>manufacture of tobacco products </c:v>
                </c:pt>
                <c:pt idx="2">
                  <c:v>manufacture of pharmaceutical products </c:v>
                </c:pt>
                <c:pt idx="3">
                  <c:v>manufacture of computer, electronic and optical products</c:v>
                </c:pt>
                <c:pt idx="4">
                  <c:v>manufacture of food products </c:v>
                </c:pt>
                <c:pt idx="5">
                  <c:v>manufacture of wearing apparel</c:v>
                </c:pt>
                <c:pt idx="6">
                  <c:v>manufacture of textiles </c:v>
                </c:pt>
                <c:pt idx="7">
                  <c:v>printing  and reproduction of recorded media </c:v>
                </c:pt>
                <c:pt idx="8">
                  <c:v>manufacture of leather and related products</c:v>
                </c:pt>
                <c:pt idx="9">
                  <c:v>manufacture of other non-metallic mineral products</c:v>
                </c:pt>
                <c:pt idx="10">
                  <c:v>manufacture of chemicals and chemical products</c:v>
                </c:pt>
                <c:pt idx="11">
                  <c:v>manufacture of furniture</c:v>
                </c:pt>
                <c:pt idx="12">
                  <c:v>manufacture of electrical equipment</c:v>
                </c:pt>
                <c:pt idx="13">
                  <c:v>manufacture of rubber and plastic products</c:v>
                </c:pt>
                <c:pt idx="14">
                  <c:v>manufacture of machinery and equipment </c:v>
                </c:pt>
                <c:pt idx="15">
                  <c:v>manufacture of metal products</c:v>
                </c:pt>
                <c:pt idx="16">
                  <c:v>manufacture of other transport equipment</c:v>
                </c:pt>
                <c:pt idx="17">
                  <c:v>manufacture of beverages</c:v>
                </c:pt>
                <c:pt idx="18">
                  <c:v>manufacture of paper and paper products</c:v>
                </c:pt>
                <c:pt idx="19">
                  <c:v>manufacture of products of wood, cork, straw and wicker </c:v>
                </c:pt>
                <c:pt idx="20">
                  <c:v>manufacture of basic metals</c:v>
                </c:pt>
                <c:pt idx="21">
                  <c:v>manufacture of motor vehicles, trailers and semi-trailers</c:v>
                </c:pt>
              </c:strCache>
            </c:strRef>
          </c:cat>
          <c:val>
            <c:numRef>
              <c:f>'Wykres 1'!$E$4:$E$25</c:f>
              <c:numCache>
                <c:formatCode>0.0</c:formatCode>
                <c:ptCount val="22"/>
                <c:pt idx="0">
                  <c:v>3.9</c:v>
                </c:pt>
                <c:pt idx="1">
                  <c:v>1</c:v>
                </c:pt>
                <c:pt idx="2">
                  <c:v>1</c:v>
                </c:pt>
                <c:pt idx="3">
                  <c:v>0.4</c:v>
                </c:pt>
                <c:pt idx="4">
                  <c:v>0.1</c:v>
                </c:pt>
                <c:pt idx="5">
                  <c:v>0.1</c:v>
                </c:pt>
                <c:pt idx="6">
                  <c:v>-0.2</c:v>
                </c:pt>
                <c:pt idx="7">
                  <c:v>-0.2</c:v>
                </c:pt>
                <c:pt idx="8">
                  <c:v>-0.3</c:v>
                </c:pt>
                <c:pt idx="9">
                  <c:v>-0.3</c:v>
                </c:pt>
                <c:pt idx="10">
                  <c:v>-0.4</c:v>
                </c:pt>
                <c:pt idx="11">
                  <c:v>-0.4</c:v>
                </c:pt>
                <c:pt idx="12">
                  <c:v>-0.5</c:v>
                </c:pt>
                <c:pt idx="13">
                  <c:v>-0.6</c:v>
                </c:pt>
                <c:pt idx="14">
                  <c:v>-0.7</c:v>
                </c:pt>
                <c:pt idx="15">
                  <c:v>-0.8</c:v>
                </c:pt>
                <c:pt idx="16">
                  <c:v>-0.8</c:v>
                </c:pt>
                <c:pt idx="17">
                  <c:v>-0.9</c:v>
                </c:pt>
                <c:pt idx="18">
                  <c:v>-0.9</c:v>
                </c:pt>
                <c:pt idx="19">
                  <c:v>-1.3</c:v>
                </c:pt>
                <c:pt idx="20">
                  <c:v>-1.3</c:v>
                </c:pt>
                <c:pt idx="21">
                  <c:v>-1.8</c:v>
                </c:pt>
              </c:numCache>
            </c:numRef>
          </c:val>
          <c:extLst>
            <c:ext xmlns:c16="http://schemas.microsoft.com/office/drawing/2014/chart" uri="{C3380CC4-5D6E-409C-BE32-E72D297353CC}">
              <c16:uniqueId val="{00000005-FA04-4F7C-BD03-810AD9F6AC77}"/>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4"/>
          <c:min val="-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017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2'!$C$4:$C$25</c:f>
              <c:strCache>
                <c:ptCount val="22"/>
                <c:pt idx="0">
                  <c:v>manufacture of tobacco products </c:v>
                </c:pt>
                <c:pt idx="1">
                  <c:v>manufacture of beverages</c:v>
                </c:pt>
                <c:pt idx="2">
                  <c:v>manufacture of pharmaceutical products </c:v>
                </c:pt>
                <c:pt idx="3">
                  <c:v>manufacture of leather and related products</c:v>
                </c:pt>
                <c:pt idx="4">
                  <c:v>manufacture of wearing apparel</c:v>
                </c:pt>
                <c:pt idx="5">
                  <c:v>manufacture of other non-metallic mineral products</c:v>
                </c:pt>
                <c:pt idx="6">
                  <c:v>manufacture of machinery and equipment </c:v>
                </c:pt>
                <c:pt idx="7">
                  <c:v>manufacture of electrical equipment</c:v>
                </c:pt>
                <c:pt idx="8">
                  <c:v>manufacture of printing  and reproduction of recorded media </c:v>
                </c:pt>
                <c:pt idx="9">
                  <c:v>manufacture of textiles </c:v>
                </c:pt>
                <c:pt idx="10">
                  <c:v>manufacture of other transport equipment</c:v>
                </c:pt>
                <c:pt idx="11">
                  <c:v>manufacture of furniture</c:v>
                </c:pt>
                <c:pt idx="12">
                  <c:v>manufacture of food products </c:v>
                </c:pt>
                <c:pt idx="13">
                  <c:v>manufacture of motor vehicles, trailers  and semi-trailers</c:v>
                </c:pt>
                <c:pt idx="14">
                  <c:v>manufacture of computer, electronic and optical products</c:v>
                </c:pt>
                <c:pt idx="15">
                  <c:v>manufacture of metal products</c:v>
                </c:pt>
                <c:pt idx="16">
                  <c:v>manufacture of rubber and plastic products</c:v>
                </c:pt>
                <c:pt idx="17">
                  <c:v>manufacture of products of wood, cork, straw and wicker </c:v>
                </c:pt>
                <c:pt idx="18">
                  <c:v>manufacture of paper and paper products</c:v>
                </c:pt>
                <c:pt idx="19">
                  <c:v>manufacture of chemicals and chemical products</c:v>
                </c:pt>
                <c:pt idx="20">
                  <c:v>manufacture of basic metals</c:v>
                </c:pt>
                <c:pt idx="21">
                  <c:v>manufacture of coke and refined petroleum products</c:v>
                </c:pt>
              </c:strCache>
            </c:strRef>
          </c:cat>
          <c:val>
            <c:numRef>
              <c:f>'Wykres 2'!$E$4:$E$25</c:f>
              <c:numCache>
                <c:formatCode>0.0</c:formatCode>
                <c:ptCount val="22"/>
                <c:pt idx="0">
                  <c:v>10.199999999999999</c:v>
                </c:pt>
                <c:pt idx="1">
                  <c:v>7</c:v>
                </c:pt>
                <c:pt idx="2">
                  <c:v>6.5</c:v>
                </c:pt>
                <c:pt idx="3">
                  <c:v>1.9</c:v>
                </c:pt>
                <c:pt idx="4">
                  <c:v>0.4</c:v>
                </c:pt>
                <c:pt idx="5">
                  <c:v>-0.8</c:v>
                </c:pt>
                <c:pt idx="6">
                  <c:v>-1.3</c:v>
                </c:pt>
                <c:pt idx="7">
                  <c:v>-1.4</c:v>
                </c:pt>
                <c:pt idx="8">
                  <c:v>-1.8</c:v>
                </c:pt>
                <c:pt idx="9">
                  <c:v>-2.6</c:v>
                </c:pt>
                <c:pt idx="10">
                  <c:v>-3.5</c:v>
                </c:pt>
                <c:pt idx="11">
                  <c:v>-3.8</c:v>
                </c:pt>
                <c:pt idx="12">
                  <c:v>-4.0999999999999996</c:v>
                </c:pt>
                <c:pt idx="13">
                  <c:v>-4.2</c:v>
                </c:pt>
                <c:pt idx="14">
                  <c:v>-5.4</c:v>
                </c:pt>
                <c:pt idx="15">
                  <c:v>-6.5</c:v>
                </c:pt>
                <c:pt idx="16">
                  <c:v>-7.4</c:v>
                </c:pt>
                <c:pt idx="17">
                  <c:v>-11.1</c:v>
                </c:pt>
                <c:pt idx="18">
                  <c:v>-13.4</c:v>
                </c:pt>
                <c:pt idx="19">
                  <c:v>-15.9</c:v>
                </c:pt>
                <c:pt idx="20">
                  <c:v>-16.600000000000001</c:v>
                </c:pt>
                <c:pt idx="21">
                  <c:v>-23.1</c:v>
                </c:pt>
              </c:numCache>
            </c:numRef>
          </c:val>
          <c:extLst>
            <c:ext xmlns:c16="http://schemas.microsoft.com/office/drawing/2014/chart" uri="{C3380CC4-5D6E-409C-BE32-E72D297353CC}">
              <c16:uniqueId val="{00000000-6165-4DA7-B95A-31E0255BED48}"/>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12666154104474317"/>
          <c:w val="0.90327838134157279"/>
          <c:h val="0.7470130880104631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80-417D-BF08-ACE72164DAC0}"/>
                </c:ext>
              </c:extLst>
            </c:dLbl>
            <c:dLbl>
              <c:idx val="1"/>
              <c:layout>
                <c:manualLayout>
                  <c:x val="-4.8311323270346623E-2"/>
                  <c:y val="2.2059801613253018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2122833117846689E-2"/>
                      <c:h val="5.3335100789169032E-2"/>
                    </c:manualLayout>
                  </c15:layout>
                </c:ext>
                <c:ext xmlns:c16="http://schemas.microsoft.com/office/drawing/2014/chart" uri="{C3380CC4-5D6E-409C-BE32-E72D297353CC}">
                  <c16:uniqueId val="{00000001-DF80-417D-BF08-ACE72164DAC0}"/>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80-417D-BF08-ACE72164DAC0}"/>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80-417D-BF08-ACE72164DAC0}"/>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80-417D-BF08-ACE72164DAC0}"/>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80-417D-BF08-ACE72164DAC0}"/>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80-417D-BF08-ACE72164DAC0}"/>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80-417D-BF08-ACE72164DAC0}"/>
                </c:ext>
              </c:extLst>
            </c:dLbl>
            <c:dLbl>
              <c:idx val="8"/>
              <c:layout>
                <c:manualLayout>
                  <c:x val="-3.4324635566564413E-2"/>
                  <c:y val="-3.8197548538755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80-417D-BF08-ACE72164DAC0}"/>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F80-417D-BF08-ACE72164DAC0}"/>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F80-417D-BF08-ACE72164DAC0}"/>
                </c:ext>
              </c:extLst>
            </c:dLbl>
            <c:dLbl>
              <c:idx val="11"/>
              <c:layout>
                <c:manualLayout>
                  <c:x val="-4.9246306011409016E-2"/>
                  <c:y val="-2.92188728934136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F80-417D-BF08-ACE72164DAC0}"/>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F80-417D-BF08-ACE72164DAC0}"/>
                </c:ext>
              </c:extLst>
            </c:dLbl>
            <c:dLbl>
              <c:idx val="13"/>
              <c:layout>
                <c:manualLayout>
                  <c:x val="-3.8893207109722487E-2"/>
                  <c:y val="2.7106763169755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F80-417D-BF08-ACE72164DAC0}"/>
                </c:ext>
              </c:extLst>
            </c:dLbl>
            <c:dLbl>
              <c:idx val="14"/>
              <c:layout>
                <c:manualLayout>
                  <c:x val="-3.6083350362189535E-2"/>
                  <c:y val="3.06271817032971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F80-417D-BF08-ACE72164DAC0}"/>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F80-417D-BF08-ACE72164DAC0}"/>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F80-417D-BF08-ACE72164DAC0}"/>
                </c:ext>
              </c:extLst>
            </c:dLbl>
            <c:dLbl>
              <c:idx val="17"/>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F80-417D-BF08-ACE72164DAC0}"/>
                </c:ext>
              </c:extLst>
            </c:dLbl>
            <c:dLbl>
              <c:idx val="21"/>
              <c:layout>
                <c:manualLayout>
                  <c:x val="-4.301336271845476E-2"/>
                  <c:y val="3.5513843597833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F80-417D-BF08-ACE72164DAC0}"/>
                </c:ext>
              </c:extLst>
            </c:dLbl>
            <c:dLbl>
              <c:idx val="22"/>
              <c:layout>
                <c:manualLayout>
                  <c:x val="-2.1831870617856651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F80-417D-BF08-ACE72164DAC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3'!$B$69:$B$91</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'Wykres 3'!$C$69:$C$91</c:f>
              <c:numCache>
                <c:formatCode>0.0</c:formatCode>
                <c:ptCount val="23"/>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-0.8</c:v>
                </c:pt>
                <c:pt idx="18" formatCode="General">
                  <c:v>-1.1000000000000001</c:v>
                </c:pt>
                <c:pt idx="19" formatCode="General">
                  <c:v>-0.1</c:v>
                </c:pt>
                <c:pt idx="20" formatCode="General">
                  <c:v>0.3</c:v>
                </c:pt>
                <c:pt idx="21" formatCode="General">
                  <c:v>-0.6</c:v>
                </c:pt>
                <c:pt idx="22" formatCode="General">
                  <c:v>-0.8</c:v>
                </c:pt>
              </c:numCache>
            </c:numRef>
          </c:val>
          <c:smooth val="0"/>
          <c:extLst>
            <c:ext xmlns:c16="http://schemas.microsoft.com/office/drawing/2014/chart" uri="{C3380CC4-5D6E-409C-BE32-E72D297353CC}">
              <c16:uniqueId val="{00000014-DF80-417D-BF08-ACE72164DAC0}"/>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78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93-4253-9538-9E6C500E40B0}"/>
                </c:ext>
              </c:extLst>
            </c:dLbl>
            <c:dLbl>
              <c:idx val="1"/>
              <c:layout>
                <c:manualLayout>
                  <c:x val="-3.9868463820229995E-2"/>
                  <c:y val="-5.74014811763274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93-4253-9538-9E6C500E40B0}"/>
                </c:ext>
              </c:extLst>
            </c:dLbl>
            <c:dLbl>
              <c:idx val="2"/>
              <c:layout>
                <c:manualLayout>
                  <c:x val="-6.7249478430580795E-2"/>
                  <c:y val="-2.199242499750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93-4253-9538-9E6C500E40B0}"/>
                </c:ext>
              </c:extLst>
            </c:dLbl>
            <c:dLbl>
              <c:idx val="3"/>
              <c:layout>
                <c:manualLayout>
                  <c:x val="-6.9466701277724904E-2"/>
                  <c:y val="-2.67055383899797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93-4253-9538-9E6C500E40B0}"/>
                </c:ext>
              </c:extLst>
            </c:dLbl>
            <c:dLbl>
              <c:idx val="4"/>
              <c:layout>
                <c:manualLayout>
                  <c:x val="-6.1418284252929944E-2"/>
                  <c:y val="-3.46506528456094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93-4253-9538-9E6C500E40B0}"/>
                </c:ext>
              </c:extLst>
            </c:dLbl>
            <c:dLbl>
              <c:idx val="5"/>
              <c:layout>
                <c:manualLayout>
                  <c:x val="-4.752752059838674E-2"/>
                  <c:y val="-3.46506528456094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D93-4253-9538-9E6C500E40B0}"/>
                </c:ext>
              </c:extLst>
            </c:dLbl>
            <c:dLbl>
              <c:idx val="6"/>
              <c:layout>
                <c:manualLayout>
                  <c:x val="-3.8506725120898352E-2"/>
                  <c:y val="-3.46506528456094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93-4253-9538-9E6C500E40B0}"/>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D93-4253-9538-9E6C500E40B0}"/>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D93-4253-9538-9E6C500E40B0}"/>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D93-4253-9538-9E6C500E40B0}"/>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D93-4253-9538-9E6C500E40B0}"/>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D93-4253-9538-9E6C500E40B0}"/>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D93-4253-9538-9E6C500E40B0}"/>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D93-4253-9538-9E6C500E40B0}"/>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D93-4253-9538-9E6C500E40B0}"/>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D93-4253-9538-9E6C500E40B0}"/>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D93-4253-9538-9E6C500E40B0}"/>
                </c:ext>
              </c:extLst>
            </c:dLbl>
            <c:dLbl>
              <c:idx val="17"/>
              <c:layout>
                <c:manualLayout>
                  <c:x val="-2.2777935576944665E-2"/>
                  <c:y val="-5.37455410225921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D93-4253-9538-9E6C500E40B0}"/>
                </c:ext>
              </c:extLst>
            </c:dLbl>
            <c:dLbl>
              <c:idx val="18"/>
              <c:layout>
                <c:manualLayout>
                  <c:x val="-1.9271865840124393E-2"/>
                  <c:y val="-2.3906672783619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D93-4253-9538-9E6C500E40B0}"/>
                </c:ext>
              </c:extLst>
            </c:dLbl>
            <c:dLbl>
              <c:idx val="19"/>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D93-4253-9538-9E6C500E40B0}"/>
                </c:ext>
              </c:extLst>
            </c:dLbl>
            <c:dLbl>
              <c:idx val="20"/>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D93-4253-9538-9E6C500E40B0}"/>
                </c:ext>
              </c:extLst>
            </c:dLbl>
            <c:dLbl>
              <c:idx val="21"/>
              <c:layout>
                <c:manualLayout>
                  <c:x val="-3.6395190281393333E-2"/>
                  <c:y val="-4.42330558858501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D93-4253-9538-9E6C500E40B0}"/>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4'!$B$70:$B$92</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'Wykres 4'!$C$70:$C$92</c:f>
              <c:numCache>
                <c:formatCode>0.0</c:formatCode>
                <c:ptCount val="23"/>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-2.1</c:v>
                </c:pt>
                <c:pt idx="19">
                  <c:v>-2.9</c:v>
                </c:pt>
                <c:pt idx="20">
                  <c:v>-2.7</c:v>
                </c:pt>
                <c:pt idx="21">
                  <c:v>-4.2</c:v>
                </c:pt>
                <c:pt idx="22">
                  <c:v>-4.7</c:v>
                </c:pt>
              </c:numCache>
            </c:numRef>
          </c:val>
          <c:smooth val="0"/>
          <c:extLst>
            <c:ext xmlns:c16="http://schemas.microsoft.com/office/drawing/2014/chart" uri="{C3380CC4-5D6E-409C-BE32-E72D297353CC}">
              <c16:uniqueId val="{00000014-0D93-4253-9538-9E6C500E40B0}"/>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wykr5_oblicz!$C$4</c:f>
              <c:strCache>
                <c:ptCount val="1"/>
                <c:pt idx="0">
                  <c:v> prices of sold production</c:v>
                </c:pt>
              </c:strCache>
            </c:strRef>
          </c:tx>
          <c:spPr>
            <a:solidFill>
              <a:srgbClr val="001D77"/>
            </a:solidFill>
            <a:ln w="12700">
              <a:solidFill>
                <a:srgbClr val="001D77"/>
              </a:solidFill>
              <a:prstDash val="solid"/>
            </a:ln>
          </c:spPr>
          <c:invertIfNegative val="0"/>
          <c:dLbls>
            <c:dLbl>
              <c:idx val="22"/>
              <c:layout>
                <c:manualLayout>
                  <c:x val="6.7758603787484384E-2"/>
                  <c:y val="-1.27712731560729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D2-4317-BC9D-6BC4A1AF417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wykr5_oblicz!$A$10:$B$32</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wykr5_oblicz!$C$10:$C$32</c:f>
              <c:numCache>
                <c:formatCode>General</c:formatCode>
                <c:ptCount val="23"/>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16.899999999999999</c:v>
                </c:pt>
                <c:pt idx="18">
                  <c:v>15.6</c:v>
                </c:pt>
                <c:pt idx="19">
                  <c:v>15.5</c:v>
                </c:pt>
                <c:pt idx="20">
                  <c:v>15.799999999999997</c:v>
                </c:pt>
                <c:pt idx="21" formatCode="0.0">
                  <c:v>15.099999999999994</c:v>
                </c:pt>
                <c:pt idx="22" formatCode="0.0">
                  <c:v>14.200000000000003</c:v>
                </c:pt>
              </c:numCache>
            </c:numRef>
          </c:val>
          <c:extLst>
            <c:ext xmlns:c16="http://schemas.microsoft.com/office/drawing/2014/chart" uri="{C3380CC4-5D6E-409C-BE32-E72D297353CC}">
              <c16:uniqueId val="{00000001-90D2-4317-BC9D-6BC4A1AF4174}"/>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wykr5_oblicz!$D$4</c:f>
              <c:strCache>
                <c:ptCount val="1"/>
                <c:pt idx="0">
                  <c:v> mining and quarrying</c:v>
                </c:pt>
              </c:strCache>
            </c:strRef>
          </c:tx>
          <c:spPr>
            <a:ln w="25400">
              <a:solidFill>
                <a:srgbClr val="99CEB3"/>
              </a:solidFill>
              <a:prstDash val="solid"/>
            </a:ln>
          </c:spPr>
          <c:marker>
            <c:symbol val="none"/>
          </c:marker>
          <c:dLbls>
            <c:dLbl>
              <c:idx val="22"/>
              <c:layout>
                <c:manualLayout>
                  <c:x val="2.7502750275027368E-2"/>
                  <c:y val="-4.1507024265645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D2-4317-BC9D-6BC4A1AF417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wykr5_oblicz!$B$10:$B$31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wykr5_oblicz!$D$10:$D$32</c:f>
              <c:numCache>
                <c:formatCode>0.0</c:formatCode>
                <c:ptCount val="23"/>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pt idx="19">
                  <c:v>27.900000000000006</c:v>
                </c:pt>
                <c:pt idx="20" formatCode="General">
                  <c:v>31</c:v>
                </c:pt>
                <c:pt idx="21">
                  <c:v>29.199999999999989</c:v>
                </c:pt>
                <c:pt idx="22">
                  <c:v>27</c:v>
                </c:pt>
              </c:numCache>
            </c:numRef>
          </c:val>
          <c:smooth val="0"/>
          <c:extLst>
            <c:ext xmlns:c16="http://schemas.microsoft.com/office/drawing/2014/chart" uri="{C3380CC4-5D6E-409C-BE32-E72D297353CC}">
              <c16:uniqueId val="{00000003-90D2-4317-BC9D-6BC4A1AF4174}"/>
            </c:ext>
          </c:extLst>
        </c:ser>
        <c:ser>
          <c:idx val="2"/>
          <c:order val="2"/>
          <c:tx>
            <c:strRef>
              <c:f>wykr5_oblicz!$E$4</c:f>
              <c:strCache>
                <c:ptCount val="1"/>
                <c:pt idx="0">
                  <c:v>manufacturing</c:v>
                </c:pt>
              </c:strCache>
            </c:strRef>
          </c:tx>
          <c:spPr>
            <a:ln w="25400">
              <a:solidFill>
                <a:srgbClr val="99A5C9"/>
              </a:solidFill>
              <a:prstDash val="solid"/>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90D2-4317-BC9D-6BC4A1AF4174}"/>
                </c:ext>
              </c:extLst>
            </c:dLbl>
            <c:dLbl>
              <c:idx val="1"/>
              <c:delete val="1"/>
              <c:extLst>
                <c:ext xmlns:c15="http://schemas.microsoft.com/office/drawing/2012/chart" uri="{CE6537A1-D6FC-4f65-9D91-7224C49458BB}"/>
                <c:ext xmlns:c16="http://schemas.microsoft.com/office/drawing/2014/chart" uri="{C3380CC4-5D6E-409C-BE32-E72D297353CC}">
                  <c16:uniqueId val="{00000005-90D2-4317-BC9D-6BC4A1AF4174}"/>
                </c:ext>
              </c:extLst>
            </c:dLbl>
            <c:dLbl>
              <c:idx val="2"/>
              <c:delete val="1"/>
              <c:extLst>
                <c:ext xmlns:c15="http://schemas.microsoft.com/office/drawing/2012/chart" uri="{CE6537A1-D6FC-4f65-9D91-7224C49458BB}"/>
                <c:ext xmlns:c16="http://schemas.microsoft.com/office/drawing/2014/chart" uri="{C3380CC4-5D6E-409C-BE32-E72D297353CC}">
                  <c16:uniqueId val="{00000006-90D2-4317-BC9D-6BC4A1AF4174}"/>
                </c:ext>
              </c:extLst>
            </c:dLbl>
            <c:dLbl>
              <c:idx val="3"/>
              <c:delete val="1"/>
              <c:extLst>
                <c:ext xmlns:c15="http://schemas.microsoft.com/office/drawing/2012/chart" uri="{CE6537A1-D6FC-4f65-9D91-7224C49458BB}"/>
                <c:ext xmlns:c16="http://schemas.microsoft.com/office/drawing/2014/chart" uri="{C3380CC4-5D6E-409C-BE32-E72D297353CC}">
                  <c16:uniqueId val="{00000007-90D2-4317-BC9D-6BC4A1AF4174}"/>
                </c:ext>
              </c:extLst>
            </c:dLbl>
            <c:dLbl>
              <c:idx val="4"/>
              <c:delete val="1"/>
              <c:extLst>
                <c:ext xmlns:c15="http://schemas.microsoft.com/office/drawing/2012/chart" uri="{CE6537A1-D6FC-4f65-9D91-7224C49458BB}"/>
                <c:ext xmlns:c16="http://schemas.microsoft.com/office/drawing/2014/chart" uri="{C3380CC4-5D6E-409C-BE32-E72D297353CC}">
                  <c16:uniqueId val="{00000008-90D2-4317-BC9D-6BC4A1AF4174}"/>
                </c:ext>
              </c:extLst>
            </c:dLbl>
            <c:dLbl>
              <c:idx val="5"/>
              <c:delete val="1"/>
              <c:extLst>
                <c:ext xmlns:c15="http://schemas.microsoft.com/office/drawing/2012/chart" uri="{CE6537A1-D6FC-4f65-9D91-7224C49458BB}"/>
                <c:ext xmlns:c16="http://schemas.microsoft.com/office/drawing/2014/chart" uri="{C3380CC4-5D6E-409C-BE32-E72D297353CC}">
                  <c16:uniqueId val="{00000009-90D2-4317-BC9D-6BC4A1AF4174}"/>
                </c:ext>
              </c:extLst>
            </c:dLbl>
            <c:dLbl>
              <c:idx val="6"/>
              <c:delete val="1"/>
              <c:extLst>
                <c:ext xmlns:c15="http://schemas.microsoft.com/office/drawing/2012/chart" uri="{CE6537A1-D6FC-4f65-9D91-7224C49458BB}"/>
                <c:ext xmlns:c16="http://schemas.microsoft.com/office/drawing/2014/chart" uri="{C3380CC4-5D6E-409C-BE32-E72D297353CC}">
                  <c16:uniqueId val="{0000000A-90D2-4317-BC9D-6BC4A1AF4174}"/>
                </c:ext>
              </c:extLst>
            </c:dLbl>
            <c:dLbl>
              <c:idx val="7"/>
              <c:delete val="1"/>
              <c:extLst>
                <c:ext xmlns:c15="http://schemas.microsoft.com/office/drawing/2012/chart" uri="{CE6537A1-D6FC-4f65-9D91-7224C49458BB}"/>
                <c:ext xmlns:c16="http://schemas.microsoft.com/office/drawing/2014/chart" uri="{C3380CC4-5D6E-409C-BE32-E72D297353CC}">
                  <c16:uniqueId val="{0000000B-90D2-4317-BC9D-6BC4A1AF4174}"/>
                </c:ext>
              </c:extLst>
            </c:dLbl>
            <c:dLbl>
              <c:idx val="8"/>
              <c:delete val="1"/>
              <c:extLst>
                <c:ext xmlns:c15="http://schemas.microsoft.com/office/drawing/2012/chart" uri="{CE6537A1-D6FC-4f65-9D91-7224C49458BB}"/>
                <c:ext xmlns:c16="http://schemas.microsoft.com/office/drawing/2014/chart" uri="{C3380CC4-5D6E-409C-BE32-E72D297353CC}">
                  <c16:uniqueId val="{0000000C-90D2-4317-BC9D-6BC4A1AF4174}"/>
                </c:ext>
              </c:extLst>
            </c:dLbl>
            <c:dLbl>
              <c:idx val="9"/>
              <c:delete val="1"/>
              <c:extLst>
                <c:ext xmlns:c15="http://schemas.microsoft.com/office/drawing/2012/chart" uri="{CE6537A1-D6FC-4f65-9D91-7224C49458BB}"/>
                <c:ext xmlns:c16="http://schemas.microsoft.com/office/drawing/2014/chart" uri="{C3380CC4-5D6E-409C-BE32-E72D297353CC}">
                  <c16:uniqueId val="{0000000D-90D2-4317-BC9D-6BC4A1AF4174}"/>
                </c:ext>
              </c:extLst>
            </c:dLbl>
            <c:dLbl>
              <c:idx val="10"/>
              <c:delete val="1"/>
              <c:extLst>
                <c:ext xmlns:c15="http://schemas.microsoft.com/office/drawing/2012/chart" uri="{CE6537A1-D6FC-4f65-9D91-7224C49458BB}"/>
                <c:ext xmlns:c16="http://schemas.microsoft.com/office/drawing/2014/chart" uri="{C3380CC4-5D6E-409C-BE32-E72D297353CC}">
                  <c16:uniqueId val="{0000000E-90D2-4317-BC9D-6BC4A1AF4174}"/>
                </c:ext>
              </c:extLst>
            </c:dLbl>
            <c:dLbl>
              <c:idx val="11"/>
              <c:delete val="1"/>
              <c:extLst>
                <c:ext xmlns:c15="http://schemas.microsoft.com/office/drawing/2012/chart" uri="{CE6537A1-D6FC-4f65-9D91-7224C49458BB}"/>
                <c:ext xmlns:c16="http://schemas.microsoft.com/office/drawing/2014/chart" uri="{C3380CC4-5D6E-409C-BE32-E72D297353CC}">
                  <c16:uniqueId val="{0000000F-90D2-4317-BC9D-6BC4A1AF4174}"/>
                </c:ext>
              </c:extLst>
            </c:dLbl>
            <c:dLbl>
              <c:idx val="12"/>
              <c:delete val="1"/>
              <c:extLst>
                <c:ext xmlns:c15="http://schemas.microsoft.com/office/drawing/2012/chart" uri="{CE6537A1-D6FC-4f65-9D91-7224C49458BB}"/>
                <c:ext xmlns:c16="http://schemas.microsoft.com/office/drawing/2014/chart" uri="{C3380CC4-5D6E-409C-BE32-E72D297353CC}">
                  <c16:uniqueId val="{00000010-90D2-4317-BC9D-6BC4A1AF4174}"/>
                </c:ext>
              </c:extLst>
            </c:dLbl>
            <c:dLbl>
              <c:idx val="13"/>
              <c:delete val="1"/>
              <c:extLst>
                <c:ext xmlns:c15="http://schemas.microsoft.com/office/drawing/2012/chart" uri="{CE6537A1-D6FC-4f65-9D91-7224C49458BB}"/>
                <c:ext xmlns:c16="http://schemas.microsoft.com/office/drawing/2014/chart" uri="{C3380CC4-5D6E-409C-BE32-E72D297353CC}">
                  <c16:uniqueId val="{00000011-90D2-4317-BC9D-6BC4A1AF4174}"/>
                </c:ext>
              </c:extLst>
            </c:dLbl>
            <c:dLbl>
              <c:idx val="14"/>
              <c:delete val="1"/>
              <c:extLst>
                <c:ext xmlns:c15="http://schemas.microsoft.com/office/drawing/2012/chart" uri="{CE6537A1-D6FC-4f65-9D91-7224C49458BB}"/>
                <c:ext xmlns:c16="http://schemas.microsoft.com/office/drawing/2014/chart" uri="{C3380CC4-5D6E-409C-BE32-E72D297353CC}">
                  <c16:uniqueId val="{00000012-90D2-4317-BC9D-6BC4A1AF4174}"/>
                </c:ext>
              </c:extLst>
            </c:dLbl>
            <c:dLbl>
              <c:idx val="15"/>
              <c:delete val="1"/>
              <c:extLst>
                <c:ext xmlns:c15="http://schemas.microsoft.com/office/drawing/2012/chart" uri="{CE6537A1-D6FC-4f65-9D91-7224C49458BB}"/>
                <c:ext xmlns:c16="http://schemas.microsoft.com/office/drawing/2014/chart" uri="{C3380CC4-5D6E-409C-BE32-E72D297353CC}">
                  <c16:uniqueId val="{00000013-90D2-4317-BC9D-6BC4A1AF4174}"/>
                </c:ext>
              </c:extLst>
            </c:dLbl>
            <c:dLbl>
              <c:idx val="16"/>
              <c:delete val="1"/>
              <c:extLst>
                <c:ext xmlns:c15="http://schemas.microsoft.com/office/drawing/2012/chart" uri="{CE6537A1-D6FC-4f65-9D91-7224C49458BB}"/>
                <c:ext xmlns:c16="http://schemas.microsoft.com/office/drawing/2014/chart" uri="{C3380CC4-5D6E-409C-BE32-E72D297353CC}">
                  <c16:uniqueId val="{00000014-90D2-4317-BC9D-6BC4A1AF4174}"/>
                </c:ext>
              </c:extLst>
            </c:dLbl>
            <c:dLbl>
              <c:idx val="17"/>
              <c:delete val="1"/>
              <c:extLst>
                <c:ext xmlns:c15="http://schemas.microsoft.com/office/drawing/2012/chart" uri="{CE6537A1-D6FC-4f65-9D91-7224C49458BB}"/>
                <c:ext xmlns:c16="http://schemas.microsoft.com/office/drawing/2014/chart" uri="{C3380CC4-5D6E-409C-BE32-E72D297353CC}">
                  <c16:uniqueId val="{00000015-90D2-4317-BC9D-6BC4A1AF4174}"/>
                </c:ext>
              </c:extLst>
            </c:dLbl>
            <c:dLbl>
              <c:idx val="18"/>
              <c:delete val="1"/>
              <c:extLst>
                <c:ext xmlns:c15="http://schemas.microsoft.com/office/drawing/2012/chart" uri="{CE6537A1-D6FC-4f65-9D91-7224C49458BB}"/>
                <c:ext xmlns:c16="http://schemas.microsoft.com/office/drawing/2014/chart" uri="{C3380CC4-5D6E-409C-BE32-E72D297353CC}">
                  <c16:uniqueId val="{00000016-90D2-4317-BC9D-6BC4A1AF4174}"/>
                </c:ext>
              </c:extLst>
            </c:dLbl>
            <c:dLbl>
              <c:idx val="19"/>
              <c:delete val="1"/>
              <c:extLst>
                <c:ext xmlns:c15="http://schemas.microsoft.com/office/drawing/2012/chart" uri="{CE6537A1-D6FC-4f65-9D91-7224C49458BB}"/>
                <c:ext xmlns:c16="http://schemas.microsoft.com/office/drawing/2014/chart" uri="{C3380CC4-5D6E-409C-BE32-E72D297353CC}">
                  <c16:uniqueId val="{00000017-90D2-4317-BC9D-6BC4A1AF4174}"/>
                </c:ext>
              </c:extLst>
            </c:dLbl>
            <c:dLbl>
              <c:idx val="20"/>
              <c:delete val="1"/>
              <c:extLst>
                <c:ext xmlns:c15="http://schemas.microsoft.com/office/drawing/2012/chart" uri="{CE6537A1-D6FC-4f65-9D91-7224C49458BB}"/>
                <c:ext xmlns:c16="http://schemas.microsoft.com/office/drawing/2014/chart" uri="{C3380CC4-5D6E-409C-BE32-E72D297353CC}">
                  <c16:uniqueId val="{00000018-90D2-4317-BC9D-6BC4A1AF4174}"/>
                </c:ext>
              </c:extLst>
            </c:dLbl>
            <c:dLbl>
              <c:idx val="21"/>
              <c:delete val="1"/>
              <c:extLst>
                <c:ext xmlns:c15="http://schemas.microsoft.com/office/drawing/2012/chart" uri="{CE6537A1-D6FC-4f65-9D91-7224C49458BB}"/>
                <c:ext xmlns:c16="http://schemas.microsoft.com/office/drawing/2014/chart" uri="{C3380CC4-5D6E-409C-BE32-E72D297353CC}">
                  <c16:uniqueId val="{00000019-90D2-4317-BC9D-6BC4A1AF4174}"/>
                </c:ext>
              </c:extLst>
            </c:dLbl>
            <c:dLbl>
              <c:idx val="22"/>
              <c:layout>
                <c:manualLayout>
                  <c:x val="3.6670280230443032E-2"/>
                  <c:y val="3.32723192209669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90D2-4317-BC9D-6BC4A1AF417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tailEnd type="triangle"/>
                    </a:ln>
                  </c:spPr>
                </c15:leaderLines>
              </c:ext>
            </c:extLst>
          </c:dLbls>
          <c:cat>
            <c:strRef>
              <c:f>wykr5_oblicz!$B$10:$B$31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wykr5_oblicz!$E$10:$E$32</c:f>
              <c:numCache>
                <c:formatCode>0.0</c:formatCode>
                <c:ptCount val="23"/>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8.4</c:v>
                </c:pt>
                <c:pt idx="19">
                  <c:v>8.5</c:v>
                </c:pt>
                <c:pt idx="20" formatCode="General">
                  <c:v>8.9000000000000057</c:v>
                </c:pt>
                <c:pt idx="21">
                  <c:v>7.7999999999999972</c:v>
                </c:pt>
                <c:pt idx="22">
                  <c:v>7.5</c:v>
                </c:pt>
              </c:numCache>
            </c:numRef>
          </c:val>
          <c:smooth val="0"/>
          <c:extLst>
            <c:ext xmlns:c16="http://schemas.microsoft.com/office/drawing/2014/chart" uri="{C3380CC4-5D6E-409C-BE32-E72D297353CC}">
              <c16:uniqueId val="{0000001B-90D2-4317-BC9D-6BC4A1AF4174}"/>
            </c:ext>
          </c:extLst>
        </c:ser>
        <c:ser>
          <c:idx val="3"/>
          <c:order val="3"/>
          <c:tx>
            <c:strRef>
              <c:f>wykr5_oblicz!$F$4</c:f>
              <c:strCache>
                <c:ptCount val="1"/>
                <c:pt idx="0">
                  <c:v> electricity, gas, steam and
 air conditioning supply</c:v>
                </c:pt>
              </c:strCache>
            </c:strRef>
          </c:tx>
          <c:spPr>
            <a:ln w="38100">
              <a:solidFill>
                <a:srgbClr val="008542"/>
              </a:solidFill>
              <a:prstDash val="solid"/>
            </a:ln>
          </c:spPr>
          <c:marker>
            <c:symbol val="none"/>
          </c:marker>
          <c:dLbls>
            <c:dLbl>
              <c:idx val="22"/>
              <c:layout>
                <c:manualLayout>
                  <c:x val="2.9336300326172512E-2"/>
                  <c:y val="-2.06675035185819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90D2-4317-BC9D-6BC4A1AF417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wykr5_oblicz!$B$10:$B$31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wykr5_oblicz!$F$10:$F$32</c:f>
              <c:numCache>
                <c:formatCode>0.0</c:formatCode>
                <c:ptCount val="23"/>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69.2</c:v>
                </c:pt>
                <c:pt idx="19">
                  <c:v>67.699999999999989</c:v>
                </c:pt>
                <c:pt idx="20" formatCode="General">
                  <c:v>65.699999999999989</c:v>
                </c:pt>
                <c:pt idx="21">
                  <c:v>69.199999999999989</c:v>
                </c:pt>
                <c:pt idx="22">
                  <c:v>63.099999999999994</c:v>
                </c:pt>
              </c:numCache>
            </c:numRef>
          </c:val>
          <c:smooth val="0"/>
          <c:extLst>
            <c:ext xmlns:c16="http://schemas.microsoft.com/office/drawing/2014/chart" uri="{C3380CC4-5D6E-409C-BE32-E72D297353CC}">
              <c16:uniqueId val="{0000001D-90D2-4317-BC9D-6BC4A1AF4174}"/>
            </c:ext>
          </c:extLst>
        </c:ser>
        <c:ser>
          <c:idx val="4"/>
          <c:order val="4"/>
          <c:tx>
            <c:strRef>
              <c:f>wykr5_oblicz!$G$4</c:f>
              <c:strCache>
                <c:ptCount val="1"/>
                <c:pt idx="0">
                  <c:v>water supply; sewerage, waste management
and remediation activities</c:v>
                </c:pt>
              </c:strCache>
            </c:strRef>
          </c:tx>
          <c:spPr>
            <a:ln w="25400">
              <a:solidFill>
                <a:srgbClr val="000000"/>
              </a:solidFill>
              <a:prstDash val="lgDashDot"/>
            </a:ln>
          </c:spPr>
          <c:marker>
            <c:symbol val="none"/>
          </c:marker>
          <c:dLbls>
            <c:dLbl>
              <c:idx val="22"/>
              <c:layout>
                <c:manualLayout>
                  <c:x val="3.6670333700036667E-2"/>
                  <c:y val="-2.55427841634739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90D2-4317-BC9D-6BC4A1AF417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wykr5_oblicz!$B$10:$B$31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wykr5_oblicz!$G$10:$G$32</c:f>
              <c:numCache>
                <c:formatCode>0.0</c:formatCode>
                <c:ptCount val="23"/>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7.3</c:v>
                </c:pt>
                <c:pt idx="19">
                  <c:v>7.2999999999999972</c:v>
                </c:pt>
                <c:pt idx="20" formatCode="General">
                  <c:v>7.9000000000000057</c:v>
                </c:pt>
                <c:pt idx="21">
                  <c:v>8.0999999999999943</c:v>
                </c:pt>
                <c:pt idx="22">
                  <c:v>8.0999999999999943</c:v>
                </c:pt>
              </c:numCache>
            </c:numRef>
          </c:val>
          <c:smooth val="0"/>
          <c:extLst>
            <c:ext xmlns:c16="http://schemas.microsoft.com/office/drawing/2014/chart" uri="{C3380CC4-5D6E-409C-BE32-E72D297353CC}">
              <c16:uniqueId val="{0000001F-90D2-4317-BC9D-6BC4A1AF4174}"/>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6.0157597444239156E-3"/>
          <c:y val="0.812673913789413"/>
          <c:w val="0.99322231429884955"/>
          <c:h val="0.18577659410220781"/>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0.01975</cdr:x>
      <cdr:y>0.03185</cdr:y>
    </cdr:from>
    <cdr:to>
      <cdr:x>0.05666</cdr:x>
      <cdr:y>0.09671</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1170" y="90099"/>
          <a:ext cx="189073" cy="18348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0.05206</cdr:x>
      <cdr:y>0.08884</cdr:y>
    </cdr:to>
    <cdr:sp macro="" textlink="">
      <cdr:nvSpPr>
        <cdr:cNvPr id="2" name="pole tekstowe 1" descr="Chart 4. Prices changes of sold production of industry in 2022-2023 in relation to the same period of the previous year"/>
        <cdr:cNvSpPr txBox="1"/>
      </cdr:nvSpPr>
      <cdr:spPr>
        <a:xfrm xmlns:a="http://schemas.openxmlformats.org/drawingml/2006/main">
          <a:off x="42210" y="6383"/>
          <a:ext cx="22449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solidFill>
              <a:sysClr val="windowText" lastClr="000000"/>
            </a:solidFill>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descr="Chart 4. Prices changes of sold production of industry in 2022-2023 in relation to the same period of the previous year">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Wskazniki_cen_produkcji_sprzedanej_przemyslu_w_listopadzie_2023_roku_ang.docx.docx</NazwaPliku>
    <Osoba xmlns="AD3641B4-23D9-4536-AF9E-7D0EADDEB824">STAT\ADAMCZYKI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DE12B-EE3A-47BE-A324-CAD90BD79A1B}"/>
</file>

<file path=customXml/itemProps2.xml><?xml version="1.0" encoding="utf-8"?>
<ds:datastoreItem xmlns:ds="http://schemas.openxmlformats.org/officeDocument/2006/customXml" ds:itemID="{8BBD0D93-9767-4DC5-AC82-D6ADF671C6D8}"/>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8BBD0D93-9767-4DC5-AC82-D6ADF671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725</Words>
  <Characters>4355</Characters>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2023-12-19T10:52:00Z</dcterms:created>
  <dcterms:modified xsi:type="dcterms:W3CDTF">2023-12-19T11:26:00Z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