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5702EE0F" w:rsidR="00393761" w:rsidRPr="00982A1A" w:rsidRDefault="00982A1A" w:rsidP="00F049AB">
      <w:pPr>
        <w:pStyle w:val="Tytuinfomacjisygnalnej"/>
        <w:rPr>
          <w:lang w:val="en-US"/>
        </w:rPr>
      </w:pPr>
      <w:r w:rsidRPr="00982A1A">
        <w:rPr>
          <w:lang w:val="en-US"/>
        </w:rPr>
        <w:t>Price indices of sold production of industry in</w:t>
      </w:r>
      <w:r w:rsidR="00C0617C">
        <w:rPr>
          <w:lang w:val="en-US"/>
        </w:rPr>
        <w:t> </w:t>
      </w:r>
      <w:r w:rsidR="009B2073">
        <w:rPr>
          <w:lang w:val="en-US"/>
        </w:rPr>
        <w:t>October</w:t>
      </w:r>
      <w:r w:rsidRPr="00982A1A">
        <w:rPr>
          <w:lang w:val="en-US"/>
        </w:rPr>
        <w:t xml:space="preserve"> 2023</w:t>
      </w:r>
    </w:p>
    <w:p w14:paraId="43ED8FDA" w14:textId="4EFFC52E" w:rsidR="00982A1A" w:rsidRPr="00982A1A" w:rsidRDefault="00D82FEA" w:rsidP="00982A1A">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59616" behindDoc="0" locked="0" layoutInCell="1" allowOverlap="1" wp14:anchorId="15C529A5" wp14:editId="69F7EB4F">
                <wp:simplePos x="0" y="0"/>
                <wp:positionH relativeFrom="margin">
                  <wp:align>left</wp:align>
                </wp:positionH>
                <wp:positionV relativeFrom="paragraph">
                  <wp:posOffset>8255</wp:posOffset>
                </wp:positionV>
                <wp:extent cx="2204085" cy="1267460"/>
                <wp:effectExtent l="0" t="0" r="5715" b="8890"/>
                <wp:wrapSquare wrapText="bothSides"/>
                <wp:docPr id="6" name="Pole tekstowe 2" descr="4.1% the decrease of producer prices in industry compared to October 202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67460"/>
                        </a:xfrm>
                        <a:prstGeom prst="roundRect">
                          <a:avLst/>
                        </a:prstGeom>
                        <a:solidFill>
                          <a:srgbClr val="001D77"/>
                        </a:solidFill>
                        <a:ln w="9525">
                          <a:noFill/>
                          <a:miter lim="800000"/>
                          <a:headEnd/>
                          <a:tailEnd/>
                        </a:ln>
                      </wps:spPr>
                      <wps:txbx>
                        <w:txbxContent>
                          <w:p w14:paraId="701C9349" w14:textId="5AA1838C"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F84069">
                              <w:rPr>
                                <w:rStyle w:val="WartowskanikaZnak"/>
                                <w:lang w:val="en-GB"/>
                              </w:rPr>
                              <w:t xml:space="preserve"> </w:t>
                            </w:r>
                            <w:r w:rsidR="009B2073">
                              <w:rPr>
                                <w:rStyle w:val="WartowskanikaZnak"/>
                                <w:sz w:val="72"/>
                                <w:szCs w:val="72"/>
                                <w:lang w:val="en-US"/>
                              </w:rPr>
                              <w:t>4.1</w:t>
                            </w:r>
                            <w:r w:rsidR="00F84069" w:rsidRPr="00982A1A">
                              <w:rPr>
                                <w:rStyle w:val="WartowskanikaZnak"/>
                                <w:sz w:val="72"/>
                                <w:szCs w:val="72"/>
                                <w:lang w:val="en-US"/>
                              </w:rPr>
                              <w:t>%</w:t>
                            </w:r>
                          </w:p>
                          <w:p w14:paraId="2488C932" w14:textId="151AB576" w:rsidR="00D82FEA" w:rsidRPr="00982A1A" w:rsidRDefault="00982A1A" w:rsidP="00D82FEA">
                            <w:pPr>
                              <w:pStyle w:val="Opiswskanika"/>
                              <w:rPr>
                                <w:sz w:val="18"/>
                                <w:szCs w:val="20"/>
                                <w:lang w:val="en-US"/>
                              </w:rPr>
                            </w:pPr>
                            <w:r w:rsidRPr="00982A1A">
                              <w:rPr>
                                <w:lang w:val="en-US"/>
                              </w:rPr>
                              <w:t xml:space="preserve">the decrease of producer prices in industry compared to </w:t>
                            </w:r>
                            <w:r w:rsidR="009B2073">
                              <w:rPr>
                                <w:lang w:val="en-US"/>
                              </w:rPr>
                              <w:t>October </w:t>
                            </w:r>
                            <w:r w:rsidRPr="00982A1A">
                              <w:rPr>
                                <w:lang w:val="en-US"/>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4.1% the decrease of producer prices in industry compared to October 2022&#10;" style="position:absolute;margin-left:0;margin-top:.65pt;width:173.55pt;height:99.8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" fillcolor="#001d77" stroked="f">
                <v:stroke joinstyle="miter"/>
                <v:textbox>
                  <w:txbxContent>
                    <w:p w14:paraId="701C9349" w14:textId="5AA1838C"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F84069">
                        <w:rPr>
                          <w:rStyle w:val="WartowskanikaZnak"/>
                          <w:lang w:val="en-GB"/>
                        </w:rPr>
                        <w:t xml:space="preserve"> </w:t>
                      </w:r>
                      <w:r w:rsidR="009B2073">
                        <w:rPr>
                          <w:rStyle w:val="WartowskanikaZnak"/>
                          <w:sz w:val="72"/>
                          <w:szCs w:val="72"/>
                          <w:lang w:val="en-US"/>
                        </w:rPr>
                        <w:t>4.1</w:t>
                      </w:r>
                      <w:r w:rsidR="00F84069" w:rsidRPr="00982A1A">
                        <w:rPr>
                          <w:rStyle w:val="WartowskanikaZnak"/>
                          <w:sz w:val="72"/>
                          <w:szCs w:val="72"/>
                          <w:lang w:val="en-US"/>
                        </w:rPr>
                        <w:t>%</w:t>
                      </w:r>
                    </w:p>
                    <w:p w14:paraId="2488C932" w14:textId="151AB576" w:rsidR="00D82FEA" w:rsidRPr="00982A1A" w:rsidRDefault="00982A1A" w:rsidP="00D82FEA">
                      <w:pPr>
                        <w:pStyle w:val="Opiswskanika"/>
                        <w:rPr>
                          <w:sz w:val="18"/>
                          <w:szCs w:val="20"/>
                          <w:lang w:val="en-US"/>
                        </w:rPr>
                      </w:pPr>
                      <w:r w:rsidRPr="00982A1A">
                        <w:rPr>
                          <w:lang w:val="en-US"/>
                        </w:rPr>
                        <w:t xml:space="preserve">the decrease of producer prices in industry compared to </w:t>
                      </w:r>
                      <w:r w:rsidR="009B2073">
                        <w:rPr>
                          <w:lang w:val="en-US"/>
                        </w:rPr>
                        <w:t>October </w:t>
                      </w:r>
                      <w:r w:rsidRPr="00982A1A">
                        <w:rPr>
                          <w:lang w:val="en-US"/>
                        </w:rPr>
                        <w:t>2022</w:t>
                      </w:r>
                    </w:p>
                  </w:txbxContent>
                </v:textbox>
                <w10:wrap type="square" anchorx="margin"/>
              </v:roundrect>
            </w:pict>
          </mc:Fallback>
        </mc:AlternateContent>
      </w:r>
      <w:r w:rsidR="00982A1A" w:rsidRPr="00982A1A">
        <w:rPr>
          <w:lang w:val="en-US"/>
        </w:rPr>
        <w:t xml:space="preserve"> </w:t>
      </w:r>
      <w:r w:rsidR="00982A1A" w:rsidRPr="00982A1A">
        <w:rPr>
          <w:lang w:val="en-US"/>
        </w:rPr>
        <w:br/>
      </w:r>
      <w:r w:rsidR="00982A1A" w:rsidRPr="00982A1A">
        <w:rPr>
          <w:rFonts w:eastAsia="Times New Roman" w:cs="Times New Roman"/>
          <w:bCs/>
          <w:noProof w:val="0"/>
          <w:lang w:val="en-US" w:eastAsia="en-US"/>
        </w:rPr>
        <w:t xml:space="preserve">According to preliminary data, the prices of sold production of industry in </w:t>
      </w:r>
      <w:r w:rsidR="009B2073">
        <w:rPr>
          <w:rFonts w:eastAsia="Times New Roman" w:cs="Times New Roman"/>
          <w:bCs/>
          <w:noProof w:val="0"/>
          <w:lang w:val="en-US" w:eastAsia="en-US"/>
        </w:rPr>
        <w:t xml:space="preserve">October </w:t>
      </w:r>
      <w:r w:rsidR="00982A1A" w:rsidRPr="00982A1A">
        <w:rPr>
          <w:rFonts w:eastAsia="Times New Roman" w:cs="Times New Roman"/>
          <w:bCs/>
          <w:noProof w:val="0"/>
          <w:lang w:val="en-US" w:eastAsia="en-US"/>
        </w:rPr>
        <w:t xml:space="preserve">2023 </w:t>
      </w:r>
      <w:r w:rsidR="009B2073">
        <w:rPr>
          <w:rFonts w:eastAsia="Times New Roman" w:cs="Times New Roman"/>
          <w:bCs/>
          <w:lang w:val="en-US"/>
        </w:rPr>
        <w:t>de</w:t>
      </w:r>
      <w:r w:rsidR="00982A1A" w:rsidRPr="00982A1A">
        <w:rPr>
          <w:rFonts w:eastAsia="Times New Roman" w:cs="Times New Roman"/>
          <w:bCs/>
          <w:lang w:val="en-US"/>
        </w:rPr>
        <w:t xml:space="preserve">creased </w:t>
      </w:r>
      <w:r w:rsidR="00982A1A" w:rsidRPr="00982A1A">
        <w:rPr>
          <w:rFonts w:eastAsia="Times New Roman" w:cs="Times New Roman"/>
          <w:bCs/>
          <w:noProof w:val="0"/>
          <w:lang w:val="en-US" w:eastAsia="en-US"/>
        </w:rPr>
        <w:t xml:space="preserve">compared to </w:t>
      </w:r>
      <w:r w:rsidR="009B2073">
        <w:rPr>
          <w:rFonts w:eastAsia="Times New Roman" w:cs="Times New Roman"/>
          <w:bCs/>
          <w:noProof w:val="0"/>
          <w:lang w:val="en-US" w:eastAsia="en-US"/>
        </w:rPr>
        <w:t>September</w:t>
      </w:r>
      <w:r w:rsidR="00982A1A" w:rsidRPr="00982A1A">
        <w:rPr>
          <w:rFonts w:eastAsia="Times New Roman" w:cs="Times New Roman"/>
          <w:bCs/>
          <w:noProof w:val="0"/>
          <w:lang w:val="en-US" w:eastAsia="en-US"/>
        </w:rPr>
        <w:t xml:space="preserve"> 2023 by 0.</w:t>
      </w:r>
      <w:r w:rsidR="009B2073">
        <w:rPr>
          <w:rFonts w:eastAsia="Times New Roman" w:cs="Times New Roman"/>
          <w:bCs/>
          <w:noProof w:val="0"/>
          <w:lang w:val="en-US" w:eastAsia="en-US"/>
        </w:rPr>
        <w:t>5</w:t>
      </w:r>
      <w:r w:rsidR="00982A1A" w:rsidRPr="00982A1A">
        <w:rPr>
          <w:rFonts w:eastAsia="Times New Roman" w:cs="Times New Roman"/>
          <w:bCs/>
          <w:noProof w:val="0"/>
          <w:lang w:val="en-US" w:eastAsia="en-US"/>
        </w:rPr>
        <w:t>%</w:t>
      </w:r>
      <w:r w:rsidR="009B2073">
        <w:rPr>
          <w:rFonts w:eastAsia="Times New Roman" w:cs="Times New Roman"/>
          <w:bCs/>
          <w:noProof w:val="0"/>
          <w:lang w:val="en-US" w:eastAsia="en-US"/>
        </w:rPr>
        <w:t>, as well as</w:t>
      </w:r>
      <w:r w:rsidR="00982A1A" w:rsidRPr="00982A1A">
        <w:rPr>
          <w:rFonts w:eastAsia="Times New Roman" w:cs="Times New Roman"/>
          <w:bCs/>
          <w:noProof w:val="0"/>
          <w:lang w:val="en-US" w:eastAsia="en-US"/>
        </w:rPr>
        <w:t xml:space="preserve"> compared to the corresponding month of the previous year - by </w:t>
      </w:r>
      <w:r w:rsidR="009B2073">
        <w:rPr>
          <w:rFonts w:eastAsia="Times New Roman" w:cs="Times New Roman"/>
          <w:bCs/>
          <w:noProof w:val="0"/>
          <w:lang w:val="en-US" w:eastAsia="en-US"/>
        </w:rPr>
        <w:t>4.1</w:t>
      </w:r>
      <w:r w:rsidR="00982A1A" w:rsidRPr="00982A1A">
        <w:rPr>
          <w:rFonts w:eastAsia="Times New Roman" w:cs="Times New Roman"/>
          <w:bCs/>
          <w:noProof w:val="0"/>
          <w:lang w:val="en-US" w:eastAsia="en-US"/>
        </w:rPr>
        <w:t>%.</w:t>
      </w:r>
    </w:p>
    <w:p w14:paraId="3DB10F9F" w14:textId="54B098DD" w:rsidR="00E95B8E" w:rsidRPr="00982A1A" w:rsidRDefault="00CB6AD4" w:rsidP="00982A1A">
      <w:pPr>
        <w:pStyle w:val="Lead"/>
        <w:rPr>
          <w:b w:val="0"/>
          <w:lang w:val="en-US"/>
        </w:rPr>
      </w:pPr>
      <w:r w:rsidRPr="00982A1A">
        <w:rPr>
          <w:shd w:val="clear" w:color="auto" w:fill="FFFFFF"/>
          <w:lang w:val="en-US"/>
        </w:rPr>
        <w:br/>
      </w:r>
    </w:p>
    <w:p w14:paraId="35B44A42" w14:textId="5D94CE55" w:rsidR="00982A1A" w:rsidRDefault="00982A1A" w:rsidP="00982A1A">
      <w:pPr>
        <w:pStyle w:val="Tytutablicy"/>
        <w:rPr>
          <w:lang w:val="en-US"/>
        </w:rPr>
      </w:pPr>
      <w:r w:rsidRPr="00C6582D">
        <w:rPr>
          <w:noProof/>
        </w:rPr>
        <mc:AlternateContent>
          <mc:Choice Requires="wps">
            <w:drawing>
              <wp:anchor distT="45720" distB="45720" distL="114300" distR="114300" simplePos="0" relativeHeight="251761664" behindDoc="1" locked="0" layoutInCell="1" allowOverlap="1" wp14:anchorId="6057FF05" wp14:editId="2ADF3C5B">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14:paraId="74066DEE" w14:textId="77777777" w:rsidR="00982A1A" w:rsidRPr="003314AC" w:rsidRDefault="00982A1A" w:rsidP="00982A1A">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57FF05"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14:paraId="74066DEE" w14:textId="77777777" w:rsidR="00982A1A" w:rsidRPr="003314AC" w:rsidRDefault="00982A1A" w:rsidP="00982A1A">
                      <w:pPr>
                        <w:pStyle w:val="tekstzboku"/>
                        <w:rPr>
                          <w:lang w:val="en-US"/>
                        </w:rPr>
                      </w:pPr>
                    </w:p>
                  </w:txbxContent>
                </v:textbox>
                <w10:wrap type="tight"/>
              </v:shape>
            </w:pict>
          </mc:Fallback>
        </mc:AlternateContent>
      </w:r>
      <w:r w:rsidRPr="007444CA">
        <w:rPr>
          <w:lang w:val="en-US"/>
        </w:rPr>
        <w:t>Table 1. Price indices of sold production of industry in</w:t>
      </w:r>
      <w:r>
        <w:rPr>
          <w:lang w:val="en-US"/>
        </w:rPr>
        <w:t xml:space="preserve"> </w:t>
      </w:r>
      <w:r w:rsidR="00C0617C">
        <w:rPr>
          <w:lang w:val="en-US"/>
        </w:rPr>
        <w:t>September</w:t>
      </w:r>
      <w:r>
        <w:rPr>
          <w:lang w:val="en-US"/>
        </w:rPr>
        <w:t xml:space="preserve"> </w:t>
      </w:r>
      <w:r w:rsidR="009B2073">
        <w:rPr>
          <w:lang w:val="en-US"/>
        </w:rPr>
        <w:t xml:space="preserve">and October </w:t>
      </w:r>
      <w:r>
        <w:rPr>
          <w:lang w:val="en-US"/>
        </w:rPr>
        <w:t>2023</w:t>
      </w:r>
    </w:p>
    <w:tbl>
      <w:tblPr>
        <w:tblStyle w:val="Tabela-Siatka2"/>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September and October 2023"/>
        <w:tblDescription w:val="Price indices of sold production of industry in various reference periods: September 2023 to August 2023, September 2023 to the corresponding period of the previous year, i.e. September 2022, October 2023 to the corresponding period of the previous year, i.e. October 2022, October 2023 to September 2023, October 2023 to December 2022,  cumulatively January - October 2023 to January - October 2022  &#10;"/>
      </w:tblPr>
      <w:tblGrid>
        <w:gridCol w:w="2194"/>
        <w:gridCol w:w="1067"/>
        <w:gridCol w:w="839"/>
        <w:gridCol w:w="953"/>
        <w:gridCol w:w="953"/>
        <w:gridCol w:w="953"/>
        <w:gridCol w:w="1121"/>
      </w:tblGrid>
      <w:tr w:rsidR="00F33B19" w:rsidRPr="00A56D4D" w14:paraId="08434887" w14:textId="77777777" w:rsidTr="00F33B19">
        <w:tc>
          <w:tcPr>
            <w:tcW w:w="2194" w:type="dxa"/>
            <w:vMerge w:val="restart"/>
            <w:tcBorders>
              <w:top w:val="single" w:sz="4" w:space="0" w:color="auto"/>
              <w:right w:val="single" w:sz="4" w:space="0" w:color="auto"/>
            </w:tcBorders>
            <w:vAlign w:val="center"/>
          </w:tcPr>
          <w:p w14:paraId="6091971F" w14:textId="3B29A4AB" w:rsidR="00F33B19" w:rsidRPr="007974A5" w:rsidRDefault="00F33B19" w:rsidP="00F33B19">
            <w:pPr>
              <w:jc w:val="center"/>
              <w:rPr>
                <w:shd w:val="clear" w:color="auto" w:fill="FFFFFF"/>
                <w:lang w:val="en-US"/>
              </w:rPr>
            </w:pPr>
            <w:r w:rsidRPr="00A56D4D">
              <w:rPr>
                <w:rFonts w:cs="Arial"/>
                <w:color w:val="000000" w:themeColor="text1"/>
                <w:sz w:val="16"/>
                <w:szCs w:val="16"/>
              </w:rPr>
              <w:t>SPECIFICATION</w:t>
            </w:r>
          </w:p>
        </w:tc>
        <w:tc>
          <w:tcPr>
            <w:tcW w:w="1906" w:type="dxa"/>
            <w:gridSpan w:val="2"/>
            <w:tcBorders>
              <w:top w:val="single" w:sz="4" w:space="0" w:color="auto"/>
              <w:left w:val="single" w:sz="4" w:space="0" w:color="auto"/>
              <w:bottom w:val="single" w:sz="4" w:space="0" w:color="001D77"/>
            </w:tcBorders>
          </w:tcPr>
          <w:p w14:paraId="4C5F7599" w14:textId="294E2AD0" w:rsidR="00F33B19" w:rsidRPr="00A56D4D" w:rsidRDefault="00F33B19" w:rsidP="009B2073">
            <w:pPr>
              <w:jc w:val="center"/>
              <w:rPr>
                <w:shd w:val="clear" w:color="auto" w:fill="FFFFFF"/>
              </w:rPr>
            </w:pPr>
            <w:r>
              <w:rPr>
                <w:color w:val="000000" w:themeColor="text1"/>
                <w:sz w:val="16"/>
                <w:szCs w:val="16"/>
              </w:rPr>
              <w:t xml:space="preserve">09 </w:t>
            </w:r>
            <w:r w:rsidRPr="002A3DAC">
              <w:rPr>
                <w:color w:val="000000" w:themeColor="text1"/>
                <w:sz w:val="16"/>
                <w:szCs w:val="16"/>
              </w:rPr>
              <w:t>202</w:t>
            </w:r>
            <w:r>
              <w:rPr>
                <w:color w:val="000000" w:themeColor="text1"/>
                <w:sz w:val="16"/>
                <w:szCs w:val="16"/>
              </w:rPr>
              <w:t>3</w:t>
            </w:r>
          </w:p>
        </w:tc>
        <w:tc>
          <w:tcPr>
            <w:tcW w:w="2859" w:type="dxa"/>
            <w:gridSpan w:val="3"/>
            <w:tcBorders>
              <w:top w:val="single" w:sz="4" w:space="0" w:color="auto"/>
            </w:tcBorders>
          </w:tcPr>
          <w:p w14:paraId="052F59A9" w14:textId="7B251880" w:rsidR="00F33B19" w:rsidRPr="00A56D4D" w:rsidRDefault="00F33B19" w:rsidP="009B2073">
            <w:pPr>
              <w:jc w:val="center"/>
              <w:rPr>
                <w:shd w:val="clear" w:color="auto" w:fill="FFFFFF"/>
              </w:rPr>
            </w:pPr>
            <w:r>
              <w:rPr>
                <w:color w:val="000000" w:themeColor="text1"/>
                <w:sz w:val="16"/>
                <w:szCs w:val="16"/>
              </w:rPr>
              <w:t>10</w:t>
            </w:r>
            <w:r w:rsidRPr="002A3DAC">
              <w:rPr>
                <w:color w:val="000000" w:themeColor="text1"/>
                <w:sz w:val="16"/>
                <w:szCs w:val="16"/>
              </w:rPr>
              <w:t xml:space="preserve"> 202</w:t>
            </w:r>
            <w:r>
              <w:rPr>
                <w:color w:val="000000" w:themeColor="text1"/>
                <w:sz w:val="16"/>
                <w:szCs w:val="16"/>
              </w:rPr>
              <w:t>3</w:t>
            </w:r>
          </w:p>
        </w:tc>
        <w:tc>
          <w:tcPr>
            <w:tcW w:w="1121" w:type="dxa"/>
            <w:tcBorders>
              <w:top w:val="single" w:sz="4" w:space="0" w:color="auto"/>
            </w:tcBorders>
          </w:tcPr>
          <w:p w14:paraId="048F4B2A" w14:textId="393F0539" w:rsidR="00F33B19" w:rsidRPr="00A56D4D" w:rsidRDefault="00F33B19" w:rsidP="009B2073">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10</w:t>
            </w:r>
            <w:r w:rsidRPr="002A3DAC">
              <w:rPr>
                <w:color w:val="000000" w:themeColor="text1"/>
                <w:sz w:val="16"/>
                <w:szCs w:val="16"/>
              </w:rPr>
              <w:t xml:space="preserve"> 202</w:t>
            </w:r>
            <w:r>
              <w:rPr>
                <w:color w:val="000000" w:themeColor="text1"/>
                <w:sz w:val="16"/>
                <w:szCs w:val="16"/>
              </w:rPr>
              <w:t>3</w:t>
            </w:r>
          </w:p>
        </w:tc>
      </w:tr>
      <w:tr w:rsidR="00F33B19" w:rsidRPr="00A56D4D" w14:paraId="7A5286C0" w14:textId="77777777" w:rsidTr="008D5E08">
        <w:tc>
          <w:tcPr>
            <w:tcW w:w="2194" w:type="dxa"/>
            <w:vMerge/>
            <w:tcBorders>
              <w:bottom w:val="single" w:sz="12" w:space="0" w:color="001D77"/>
              <w:right w:val="single" w:sz="4" w:space="0" w:color="auto"/>
            </w:tcBorders>
          </w:tcPr>
          <w:p w14:paraId="18421459" w14:textId="18276A67" w:rsidR="00F33B19" w:rsidRPr="00A56D4D" w:rsidRDefault="00F33B19" w:rsidP="009B2073">
            <w:pPr>
              <w:rPr>
                <w:shd w:val="clear" w:color="auto" w:fill="FFFFFF"/>
              </w:rPr>
            </w:pPr>
          </w:p>
        </w:tc>
        <w:tc>
          <w:tcPr>
            <w:tcW w:w="1067" w:type="dxa"/>
            <w:tcBorders>
              <w:left w:val="single" w:sz="4" w:space="0" w:color="auto"/>
              <w:bottom w:val="single" w:sz="12" w:space="0" w:color="001D77"/>
            </w:tcBorders>
          </w:tcPr>
          <w:p w14:paraId="3A1361BD" w14:textId="50C6063B" w:rsidR="00F33B19" w:rsidRPr="001D0A2B" w:rsidRDefault="00F33B19" w:rsidP="009B2073">
            <w:pPr>
              <w:rPr>
                <w:spacing w:val="-12"/>
                <w:sz w:val="16"/>
                <w:szCs w:val="16"/>
                <w:shd w:val="clear" w:color="auto" w:fill="FFFFFF"/>
              </w:rPr>
            </w:pPr>
            <w:r>
              <w:rPr>
                <w:color w:val="000000" w:themeColor="text1"/>
                <w:spacing w:val="-12"/>
                <w:sz w:val="15"/>
                <w:szCs w:val="15"/>
              </w:rPr>
              <w:t xml:space="preserve">08 </w:t>
            </w:r>
            <w:r w:rsidRPr="00FD48FA">
              <w:rPr>
                <w:color w:val="000000" w:themeColor="text1"/>
                <w:spacing w:val="-12"/>
                <w:sz w:val="15"/>
                <w:szCs w:val="15"/>
              </w:rPr>
              <w:t>202</w:t>
            </w:r>
            <w:r>
              <w:rPr>
                <w:color w:val="000000" w:themeColor="text1"/>
                <w:spacing w:val="-12"/>
                <w:sz w:val="15"/>
                <w:szCs w:val="15"/>
              </w:rPr>
              <w:t>3</w:t>
            </w:r>
            <w:r w:rsidRPr="00FD48FA">
              <w:rPr>
                <w:color w:val="000000" w:themeColor="text1"/>
                <w:spacing w:val="-12"/>
                <w:sz w:val="15"/>
                <w:szCs w:val="15"/>
              </w:rPr>
              <w:t>=100</w:t>
            </w:r>
          </w:p>
        </w:tc>
        <w:tc>
          <w:tcPr>
            <w:tcW w:w="1792" w:type="dxa"/>
            <w:gridSpan w:val="2"/>
            <w:tcBorders>
              <w:bottom w:val="single" w:sz="12" w:space="0" w:color="001D77"/>
            </w:tcBorders>
          </w:tcPr>
          <w:p w14:paraId="14996D79" w14:textId="170C1CA3" w:rsidR="00F33B19" w:rsidRPr="00A56D4D" w:rsidRDefault="00F33B19" w:rsidP="009B2073">
            <w:pPr>
              <w:jc w:val="center"/>
              <w:rPr>
                <w:shd w:val="clear" w:color="auto" w:fill="FFFFFF"/>
              </w:rPr>
            </w:pPr>
            <w:r>
              <w:rPr>
                <w:color w:val="000000" w:themeColor="text1"/>
                <w:sz w:val="16"/>
                <w:szCs w:val="16"/>
              </w:rPr>
              <w:t>corresponding period</w:t>
            </w:r>
            <w:r w:rsidRPr="002A3DAC">
              <w:rPr>
                <w:color w:val="000000" w:themeColor="text1"/>
                <w:sz w:val="16"/>
                <w:szCs w:val="16"/>
              </w:rPr>
              <w:t xml:space="preserve"> 20</w:t>
            </w:r>
            <w:r>
              <w:rPr>
                <w:color w:val="000000" w:themeColor="text1"/>
                <w:sz w:val="16"/>
                <w:szCs w:val="16"/>
              </w:rPr>
              <w:t>22</w:t>
            </w:r>
            <w:r w:rsidRPr="002A3DAC">
              <w:rPr>
                <w:color w:val="000000" w:themeColor="text1"/>
                <w:sz w:val="16"/>
                <w:szCs w:val="16"/>
              </w:rPr>
              <w:t>=100</w:t>
            </w:r>
          </w:p>
        </w:tc>
        <w:tc>
          <w:tcPr>
            <w:tcW w:w="953" w:type="dxa"/>
            <w:tcBorders>
              <w:bottom w:val="single" w:sz="12" w:space="0" w:color="001D77"/>
            </w:tcBorders>
          </w:tcPr>
          <w:p w14:paraId="5D097E51" w14:textId="69146C7B" w:rsidR="00F33B19" w:rsidRPr="00A56D4D" w:rsidRDefault="00F33B19" w:rsidP="009B2073">
            <w:pPr>
              <w:rPr>
                <w:color w:val="000000" w:themeColor="text1"/>
                <w:spacing w:val="-12"/>
                <w:sz w:val="16"/>
                <w:szCs w:val="16"/>
              </w:rPr>
            </w:pPr>
            <w:r w:rsidRPr="000B03B4">
              <w:rPr>
                <w:color w:val="000000" w:themeColor="text1"/>
                <w:spacing w:val="-16"/>
                <w:sz w:val="16"/>
                <w:szCs w:val="16"/>
              </w:rPr>
              <w:t>0</w:t>
            </w:r>
            <w:r>
              <w:rPr>
                <w:color w:val="000000" w:themeColor="text1"/>
                <w:spacing w:val="-16"/>
                <w:sz w:val="16"/>
                <w:szCs w:val="16"/>
              </w:rPr>
              <w:t xml:space="preserve">9 </w:t>
            </w:r>
            <w:r w:rsidRPr="000B03B4">
              <w:rPr>
                <w:color w:val="000000" w:themeColor="text1"/>
                <w:spacing w:val="-16"/>
                <w:sz w:val="16"/>
                <w:szCs w:val="16"/>
              </w:rPr>
              <w:t>2023=100</w:t>
            </w:r>
          </w:p>
        </w:tc>
        <w:tc>
          <w:tcPr>
            <w:tcW w:w="953" w:type="dxa"/>
            <w:tcBorders>
              <w:bottom w:val="single" w:sz="12" w:space="0" w:color="001D77"/>
            </w:tcBorders>
          </w:tcPr>
          <w:p w14:paraId="503FCE94" w14:textId="5D131ACB" w:rsidR="00F33B19" w:rsidRPr="001D0A2B" w:rsidRDefault="002758C9" w:rsidP="009B2073">
            <w:pPr>
              <w:rPr>
                <w:color w:val="000000" w:themeColor="text1"/>
                <w:spacing w:val="-12"/>
                <w:sz w:val="16"/>
                <w:szCs w:val="16"/>
              </w:rPr>
            </w:pPr>
            <w:r>
              <w:rPr>
                <w:color w:val="000000" w:themeColor="text1"/>
                <w:spacing w:val="-12"/>
                <w:sz w:val="15"/>
                <w:szCs w:val="15"/>
              </w:rPr>
              <w:t xml:space="preserve">12 </w:t>
            </w:r>
            <w:r w:rsidR="00F33B19">
              <w:rPr>
                <w:color w:val="000000" w:themeColor="text1"/>
                <w:spacing w:val="-12"/>
                <w:sz w:val="15"/>
                <w:szCs w:val="15"/>
              </w:rPr>
              <w:t xml:space="preserve"> </w:t>
            </w:r>
            <w:r w:rsidR="00F33B19" w:rsidRPr="00FD48FA">
              <w:rPr>
                <w:color w:val="000000" w:themeColor="text1"/>
                <w:spacing w:val="-12"/>
                <w:sz w:val="15"/>
                <w:szCs w:val="15"/>
              </w:rPr>
              <w:t>202</w:t>
            </w:r>
            <w:r>
              <w:rPr>
                <w:color w:val="000000" w:themeColor="text1"/>
                <w:spacing w:val="-12"/>
                <w:sz w:val="15"/>
                <w:szCs w:val="15"/>
              </w:rPr>
              <w:t>2</w:t>
            </w:r>
            <w:r w:rsidR="00F33B19" w:rsidRPr="00FD48FA">
              <w:rPr>
                <w:color w:val="000000" w:themeColor="text1"/>
                <w:spacing w:val="-12"/>
                <w:sz w:val="15"/>
                <w:szCs w:val="15"/>
              </w:rPr>
              <w:t>=100</w:t>
            </w:r>
          </w:p>
        </w:tc>
        <w:tc>
          <w:tcPr>
            <w:tcW w:w="1121" w:type="dxa"/>
            <w:tcBorders>
              <w:bottom w:val="single" w:sz="12" w:space="0" w:color="001D77"/>
            </w:tcBorders>
          </w:tcPr>
          <w:p w14:paraId="3AE4E5D9" w14:textId="48C96977" w:rsidR="00F33B19" w:rsidRPr="00A56D4D" w:rsidRDefault="00F33B19" w:rsidP="009B2073">
            <w:pPr>
              <w:jc w:val="center"/>
              <w:rPr>
                <w:color w:val="000000" w:themeColor="text1"/>
                <w:sz w:val="16"/>
                <w:szCs w:val="16"/>
              </w:rPr>
            </w:pPr>
            <w:r>
              <w:rPr>
                <w:color w:val="000000" w:themeColor="text1"/>
                <w:sz w:val="16"/>
                <w:szCs w:val="16"/>
              </w:rPr>
              <w:t>01-10</w:t>
            </w:r>
            <w:r w:rsidRPr="00F33B19">
              <w:rPr>
                <w:color w:val="000000" w:themeColor="text1"/>
                <w:sz w:val="16"/>
                <w:szCs w:val="16"/>
              </w:rPr>
              <w:t xml:space="preserve"> </w:t>
            </w:r>
            <w:r w:rsidRPr="002A3DAC">
              <w:rPr>
                <w:color w:val="000000" w:themeColor="text1"/>
                <w:sz w:val="16"/>
                <w:szCs w:val="16"/>
              </w:rPr>
              <w:t>20</w:t>
            </w:r>
            <w:r>
              <w:rPr>
                <w:color w:val="000000" w:themeColor="text1"/>
                <w:sz w:val="16"/>
                <w:szCs w:val="16"/>
              </w:rPr>
              <w:t>22</w:t>
            </w:r>
            <w:r w:rsidRPr="002A3DAC">
              <w:rPr>
                <w:color w:val="000000" w:themeColor="text1"/>
                <w:sz w:val="16"/>
                <w:szCs w:val="16"/>
              </w:rPr>
              <w:t>=100</w:t>
            </w:r>
          </w:p>
        </w:tc>
      </w:tr>
      <w:tr w:rsidR="009B2073" w:rsidRPr="009701FA" w14:paraId="73E50DAD" w14:textId="77777777" w:rsidTr="00D8320A">
        <w:tc>
          <w:tcPr>
            <w:tcW w:w="2194" w:type="dxa"/>
          </w:tcPr>
          <w:p w14:paraId="4B087A8C" w14:textId="77777777" w:rsidR="009B2073" w:rsidRPr="00322716" w:rsidRDefault="009B2073" w:rsidP="009B2073">
            <w:pPr>
              <w:rPr>
                <w:shd w:val="clear" w:color="auto" w:fill="FFFFFF"/>
              </w:rPr>
            </w:pPr>
            <w:r>
              <w:rPr>
                <w:b/>
                <w:color w:val="000000" w:themeColor="text1"/>
                <w:sz w:val="16"/>
                <w:szCs w:val="16"/>
              </w:rPr>
              <w:t>TOTAL</w:t>
            </w:r>
          </w:p>
        </w:tc>
        <w:tc>
          <w:tcPr>
            <w:tcW w:w="1067" w:type="dxa"/>
            <w:vAlign w:val="center"/>
          </w:tcPr>
          <w:p w14:paraId="1F521E02" w14:textId="1DC2A4AC" w:rsidR="009B2073" w:rsidRPr="00E41DB3" w:rsidRDefault="009B2073" w:rsidP="009B2073">
            <w:pPr>
              <w:jc w:val="right"/>
              <w:rPr>
                <w:rFonts w:cs="Arial"/>
                <w:b/>
                <w:color w:val="000000" w:themeColor="text1"/>
                <w:sz w:val="16"/>
                <w:szCs w:val="16"/>
              </w:rPr>
            </w:pPr>
            <w:r>
              <w:rPr>
                <w:rFonts w:cs="Arial"/>
                <w:b/>
                <w:color w:val="000000" w:themeColor="text1"/>
                <w:sz w:val="16"/>
                <w:szCs w:val="16"/>
              </w:rPr>
              <w:t>100.3</w:t>
            </w:r>
          </w:p>
        </w:tc>
        <w:tc>
          <w:tcPr>
            <w:tcW w:w="839" w:type="dxa"/>
            <w:vAlign w:val="center"/>
          </w:tcPr>
          <w:p w14:paraId="2C5601B4" w14:textId="1AD1CA80" w:rsidR="009B2073" w:rsidRPr="00E41DB3" w:rsidRDefault="009B2073" w:rsidP="009B2073">
            <w:pPr>
              <w:jc w:val="right"/>
              <w:rPr>
                <w:rFonts w:cs="Arial"/>
                <w:b/>
                <w:color w:val="000000" w:themeColor="text1"/>
                <w:sz w:val="16"/>
                <w:szCs w:val="16"/>
              </w:rPr>
            </w:pPr>
            <w:r>
              <w:rPr>
                <w:rFonts w:cs="Arial"/>
                <w:b/>
                <w:color w:val="000000" w:themeColor="text1"/>
                <w:sz w:val="16"/>
                <w:szCs w:val="16"/>
              </w:rPr>
              <w:t>97.3*</w:t>
            </w:r>
          </w:p>
        </w:tc>
        <w:tc>
          <w:tcPr>
            <w:tcW w:w="953" w:type="dxa"/>
            <w:vAlign w:val="center"/>
          </w:tcPr>
          <w:p w14:paraId="7A8C1B19" w14:textId="5831BD8D" w:rsidR="009B2073" w:rsidRPr="009C655B" w:rsidRDefault="009B2073" w:rsidP="009B2073">
            <w:pPr>
              <w:jc w:val="right"/>
              <w:rPr>
                <w:rFonts w:cs="Arial"/>
                <w:b/>
                <w:color w:val="000000" w:themeColor="text1"/>
                <w:sz w:val="16"/>
                <w:szCs w:val="16"/>
              </w:rPr>
            </w:pPr>
            <w:r>
              <w:rPr>
                <w:rFonts w:cs="Arial"/>
                <w:b/>
                <w:color w:val="000000" w:themeColor="text1"/>
                <w:sz w:val="16"/>
                <w:szCs w:val="16"/>
              </w:rPr>
              <w:t>95.9</w:t>
            </w:r>
          </w:p>
        </w:tc>
        <w:tc>
          <w:tcPr>
            <w:tcW w:w="953" w:type="dxa"/>
            <w:vAlign w:val="center"/>
          </w:tcPr>
          <w:p w14:paraId="6BF87D93" w14:textId="56EED66D" w:rsidR="009B2073" w:rsidRPr="009C655B" w:rsidRDefault="006C0C7D" w:rsidP="009B2073">
            <w:pPr>
              <w:jc w:val="right"/>
              <w:rPr>
                <w:rFonts w:cs="Arial"/>
                <w:b/>
                <w:color w:val="000000" w:themeColor="text1"/>
                <w:sz w:val="16"/>
                <w:szCs w:val="16"/>
              </w:rPr>
            </w:pPr>
            <w:r>
              <w:rPr>
                <w:rFonts w:cs="Arial"/>
                <w:b/>
                <w:color w:val="000000" w:themeColor="text1"/>
                <w:sz w:val="16"/>
                <w:szCs w:val="16"/>
              </w:rPr>
              <w:t>99.5</w:t>
            </w:r>
          </w:p>
        </w:tc>
        <w:tc>
          <w:tcPr>
            <w:tcW w:w="953" w:type="dxa"/>
            <w:vAlign w:val="center"/>
          </w:tcPr>
          <w:p w14:paraId="36F65508" w14:textId="549EC1B9" w:rsidR="009B2073" w:rsidRPr="009C655B" w:rsidRDefault="006C0C7D" w:rsidP="009B2073">
            <w:pPr>
              <w:jc w:val="right"/>
              <w:rPr>
                <w:rFonts w:cs="Arial"/>
                <w:b/>
                <w:color w:val="000000" w:themeColor="text1"/>
                <w:sz w:val="16"/>
                <w:szCs w:val="16"/>
              </w:rPr>
            </w:pPr>
            <w:r>
              <w:rPr>
                <w:rFonts w:cs="Arial"/>
                <w:b/>
                <w:color w:val="000000" w:themeColor="text1"/>
                <w:sz w:val="16"/>
                <w:szCs w:val="16"/>
              </w:rPr>
              <w:t>95.6</w:t>
            </w:r>
          </w:p>
        </w:tc>
        <w:tc>
          <w:tcPr>
            <w:tcW w:w="1121" w:type="dxa"/>
            <w:vAlign w:val="center"/>
          </w:tcPr>
          <w:p w14:paraId="2328EBA6" w14:textId="31FFFF39" w:rsidR="009B2073" w:rsidRPr="009C655B" w:rsidRDefault="008B4A38" w:rsidP="009B2073">
            <w:pPr>
              <w:jc w:val="right"/>
              <w:rPr>
                <w:rFonts w:cs="Arial"/>
                <w:b/>
                <w:color w:val="000000" w:themeColor="text1"/>
                <w:sz w:val="16"/>
                <w:szCs w:val="16"/>
              </w:rPr>
            </w:pPr>
            <w:r>
              <w:rPr>
                <w:rFonts w:cs="Arial"/>
                <w:b/>
                <w:color w:val="000000" w:themeColor="text1"/>
                <w:sz w:val="16"/>
                <w:szCs w:val="16"/>
              </w:rPr>
              <w:t>104.1</w:t>
            </w:r>
          </w:p>
        </w:tc>
      </w:tr>
      <w:tr w:rsidR="009B2073" w:rsidRPr="009701FA" w14:paraId="42C335C8" w14:textId="77777777" w:rsidTr="00D8320A">
        <w:tc>
          <w:tcPr>
            <w:tcW w:w="2194" w:type="dxa"/>
          </w:tcPr>
          <w:p w14:paraId="354AA5E7" w14:textId="77777777" w:rsidR="009B2073" w:rsidRPr="00322716" w:rsidRDefault="009B2073" w:rsidP="009B2073">
            <w:pPr>
              <w:rPr>
                <w:shd w:val="clear" w:color="auto" w:fill="FFFFFF"/>
              </w:rPr>
            </w:pPr>
            <w:r>
              <w:rPr>
                <w:color w:val="000000" w:themeColor="text1"/>
                <w:sz w:val="16"/>
                <w:szCs w:val="16"/>
                <w:lang w:val="en-US"/>
              </w:rPr>
              <w:t>Mining and quarrying</w:t>
            </w:r>
          </w:p>
        </w:tc>
        <w:tc>
          <w:tcPr>
            <w:tcW w:w="1067" w:type="dxa"/>
            <w:vAlign w:val="center"/>
          </w:tcPr>
          <w:p w14:paraId="0BCB52BB" w14:textId="3475752C" w:rsidR="009B2073" w:rsidRPr="00335E14" w:rsidRDefault="009B2073" w:rsidP="009B2073">
            <w:pPr>
              <w:jc w:val="right"/>
              <w:rPr>
                <w:rFonts w:cs="Arial"/>
                <w:color w:val="000000" w:themeColor="text1"/>
                <w:sz w:val="16"/>
                <w:szCs w:val="16"/>
                <w:highlight w:val="yellow"/>
              </w:rPr>
            </w:pPr>
            <w:r>
              <w:rPr>
                <w:rFonts w:cs="Arial"/>
                <w:color w:val="000000" w:themeColor="text1"/>
                <w:sz w:val="16"/>
                <w:szCs w:val="16"/>
              </w:rPr>
              <w:t>102.4*</w:t>
            </w:r>
          </w:p>
        </w:tc>
        <w:tc>
          <w:tcPr>
            <w:tcW w:w="839" w:type="dxa"/>
            <w:vAlign w:val="center"/>
          </w:tcPr>
          <w:p w14:paraId="1231922C" w14:textId="02ED84BF" w:rsidR="009B2073" w:rsidRPr="00335E14" w:rsidRDefault="009B2073" w:rsidP="009B2073">
            <w:pPr>
              <w:jc w:val="right"/>
              <w:rPr>
                <w:rFonts w:cs="Arial"/>
                <w:color w:val="000000" w:themeColor="text1"/>
                <w:sz w:val="16"/>
                <w:szCs w:val="16"/>
                <w:highlight w:val="yellow"/>
              </w:rPr>
            </w:pPr>
            <w:r>
              <w:rPr>
                <w:rFonts w:cs="Arial"/>
                <w:color w:val="000000" w:themeColor="text1"/>
                <w:sz w:val="16"/>
                <w:szCs w:val="16"/>
              </w:rPr>
              <w:t>102.8*</w:t>
            </w:r>
          </w:p>
        </w:tc>
        <w:tc>
          <w:tcPr>
            <w:tcW w:w="953" w:type="dxa"/>
            <w:vAlign w:val="center"/>
          </w:tcPr>
          <w:p w14:paraId="12C16B58" w14:textId="3F950F37" w:rsidR="009B2073" w:rsidRPr="009C655B" w:rsidRDefault="009B2073" w:rsidP="009B2073">
            <w:pPr>
              <w:jc w:val="right"/>
              <w:rPr>
                <w:rFonts w:cs="Arial"/>
                <w:color w:val="000000" w:themeColor="text1"/>
                <w:sz w:val="16"/>
                <w:szCs w:val="16"/>
              </w:rPr>
            </w:pPr>
            <w:r>
              <w:rPr>
                <w:rFonts w:cs="Arial"/>
                <w:color w:val="000000" w:themeColor="text1"/>
                <w:sz w:val="16"/>
                <w:szCs w:val="16"/>
              </w:rPr>
              <w:t>104.4</w:t>
            </w:r>
          </w:p>
        </w:tc>
        <w:tc>
          <w:tcPr>
            <w:tcW w:w="953" w:type="dxa"/>
            <w:vAlign w:val="center"/>
          </w:tcPr>
          <w:p w14:paraId="213FBBC7" w14:textId="78B54622" w:rsidR="009B2073" w:rsidRPr="009C655B" w:rsidRDefault="008B4A38" w:rsidP="009B2073">
            <w:pPr>
              <w:jc w:val="right"/>
              <w:rPr>
                <w:rFonts w:cs="Arial"/>
                <w:color w:val="000000" w:themeColor="text1"/>
                <w:sz w:val="16"/>
                <w:szCs w:val="16"/>
              </w:rPr>
            </w:pPr>
            <w:r>
              <w:rPr>
                <w:rFonts w:cs="Arial"/>
                <w:color w:val="000000" w:themeColor="text1"/>
                <w:sz w:val="16"/>
                <w:szCs w:val="16"/>
              </w:rPr>
              <w:t>98.7</w:t>
            </w:r>
          </w:p>
        </w:tc>
        <w:tc>
          <w:tcPr>
            <w:tcW w:w="953" w:type="dxa"/>
            <w:vAlign w:val="center"/>
          </w:tcPr>
          <w:p w14:paraId="25138C99" w14:textId="40E32DEA" w:rsidR="009B2073" w:rsidRPr="009C655B" w:rsidRDefault="008B4A38" w:rsidP="009B2073">
            <w:pPr>
              <w:jc w:val="right"/>
              <w:rPr>
                <w:rFonts w:cs="Arial"/>
                <w:color w:val="000000" w:themeColor="text1"/>
                <w:sz w:val="16"/>
                <w:szCs w:val="16"/>
              </w:rPr>
            </w:pPr>
            <w:r>
              <w:rPr>
                <w:rFonts w:cs="Arial"/>
                <w:color w:val="000000" w:themeColor="text1"/>
                <w:sz w:val="16"/>
                <w:szCs w:val="16"/>
              </w:rPr>
              <w:t>104.8</w:t>
            </w:r>
          </w:p>
        </w:tc>
        <w:tc>
          <w:tcPr>
            <w:tcW w:w="1121" w:type="dxa"/>
            <w:vAlign w:val="center"/>
          </w:tcPr>
          <w:p w14:paraId="7A05921C" w14:textId="015B1ABE" w:rsidR="009B2073" w:rsidRPr="009C655B" w:rsidRDefault="008B4A38" w:rsidP="009B2073">
            <w:pPr>
              <w:jc w:val="right"/>
              <w:rPr>
                <w:rFonts w:cs="Arial"/>
                <w:color w:val="000000" w:themeColor="text1"/>
                <w:sz w:val="16"/>
                <w:szCs w:val="16"/>
              </w:rPr>
            </w:pPr>
            <w:r>
              <w:rPr>
                <w:rFonts w:cs="Arial"/>
                <w:color w:val="000000" w:themeColor="text1"/>
                <w:sz w:val="16"/>
                <w:szCs w:val="16"/>
              </w:rPr>
              <w:t>114.9</w:t>
            </w:r>
          </w:p>
        </w:tc>
      </w:tr>
      <w:tr w:rsidR="009B2073" w:rsidRPr="009701FA" w14:paraId="2E456B84" w14:textId="77777777" w:rsidTr="00D8320A">
        <w:tc>
          <w:tcPr>
            <w:tcW w:w="2194" w:type="dxa"/>
          </w:tcPr>
          <w:p w14:paraId="55F30C00" w14:textId="77777777" w:rsidR="009B2073" w:rsidRPr="00322716" w:rsidRDefault="009B2073" w:rsidP="009B2073">
            <w:pPr>
              <w:rPr>
                <w:shd w:val="clear" w:color="auto" w:fill="FFFFFF"/>
              </w:rPr>
            </w:pPr>
            <w:r w:rsidRPr="007D298F">
              <w:rPr>
                <w:color w:val="000000" w:themeColor="text1"/>
                <w:sz w:val="16"/>
                <w:szCs w:val="16"/>
                <w:lang w:val="en-US"/>
              </w:rPr>
              <w:t>Manufacturing</w:t>
            </w:r>
          </w:p>
        </w:tc>
        <w:tc>
          <w:tcPr>
            <w:tcW w:w="1067" w:type="dxa"/>
            <w:vAlign w:val="center"/>
          </w:tcPr>
          <w:p w14:paraId="68204DBD" w14:textId="3332411A" w:rsidR="009B2073" w:rsidRPr="00335E14" w:rsidRDefault="009B2073" w:rsidP="009B2073">
            <w:pPr>
              <w:jc w:val="right"/>
              <w:rPr>
                <w:rFonts w:cs="Arial"/>
                <w:color w:val="000000" w:themeColor="text1"/>
                <w:sz w:val="16"/>
                <w:szCs w:val="16"/>
                <w:highlight w:val="yellow"/>
              </w:rPr>
            </w:pPr>
            <w:r>
              <w:rPr>
                <w:rFonts w:cs="Arial"/>
                <w:color w:val="000000" w:themeColor="text1"/>
                <w:sz w:val="16"/>
                <w:szCs w:val="16"/>
              </w:rPr>
              <w:t>100.4*</w:t>
            </w:r>
          </w:p>
        </w:tc>
        <w:tc>
          <w:tcPr>
            <w:tcW w:w="839" w:type="dxa"/>
            <w:vAlign w:val="center"/>
          </w:tcPr>
          <w:p w14:paraId="3A534186" w14:textId="33926C64" w:rsidR="009B2073" w:rsidRPr="00335E14" w:rsidRDefault="009B2073" w:rsidP="009B2073">
            <w:pPr>
              <w:jc w:val="right"/>
              <w:rPr>
                <w:rFonts w:cs="Arial"/>
                <w:color w:val="000000" w:themeColor="text1"/>
                <w:sz w:val="16"/>
                <w:szCs w:val="16"/>
                <w:highlight w:val="yellow"/>
              </w:rPr>
            </w:pPr>
            <w:r>
              <w:rPr>
                <w:rFonts w:cs="Arial"/>
                <w:color w:val="000000" w:themeColor="text1"/>
                <w:sz w:val="16"/>
                <w:szCs w:val="16"/>
              </w:rPr>
              <w:t>94.5*</w:t>
            </w:r>
          </w:p>
        </w:tc>
        <w:tc>
          <w:tcPr>
            <w:tcW w:w="953" w:type="dxa"/>
            <w:vAlign w:val="center"/>
          </w:tcPr>
          <w:p w14:paraId="270580CE" w14:textId="3EA8BFC2" w:rsidR="009B2073" w:rsidRPr="009C655B" w:rsidRDefault="009B2073" w:rsidP="009B2073">
            <w:pPr>
              <w:jc w:val="right"/>
              <w:rPr>
                <w:rFonts w:cs="Arial"/>
                <w:color w:val="000000" w:themeColor="text1"/>
                <w:sz w:val="16"/>
                <w:szCs w:val="16"/>
              </w:rPr>
            </w:pPr>
            <w:r>
              <w:rPr>
                <w:rFonts w:cs="Arial"/>
                <w:color w:val="000000" w:themeColor="text1"/>
                <w:sz w:val="16"/>
                <w:szCs w:val="16"/>
              </w:rPr>
              <w:t>92.5</w:t>
            </w:r>
          </w:p>
        </w:tc>
        <w:tc>
          <w:tcPr>
            <w:tcW w:w="953" w:type="dxa"/>
            <w:vAlign w:val="center"/>
          </w:tcPr>
          <w:p w14:paraId="192B317C" w14:textId="200C4836" w:rsidR="009B2073" w:rsidRPr="009C655B" w:rsidRDefault="007F4AFB" w:rsidP="009B2073">
            <w:pPr>
              <w:jc w:val="right"/>
              <w:rPr>
                <w:rFonts w:cs="Arial"/>
                <w:color w:val="000000" w:themeColor="text1"/>
                <w:sz w:val="16"/>
                <w:szCs w:val="16"/>
              </w:rPr>
            </w:pPr>
            <w:r>
              <w:rPr>
                <w:rFonts w:cs="Arial"/>
                <w:color w:val="000000" w:themeColor="text1"/>
                <w:sz w:val="16"/>
                <w:szCs w:val="16"/>
              </w:rPr>
              <w:t>99.4</w:t>
            </w:r>
          </w:p>
        </w:tc>
        <w:tc>
          <w:tcPr>
            <w:tcW w:w="953" w:type="dxa"/>
            <w:vAlign w:val="center"/>
          </w:tcPr>
          <w:p w14:paraId="291622F0" w14:textId="1769EF6C" w:rsidR="009B2073" w:rsidRPr="009C655B" w:rsidRDefault="009B2073" w:rsidP="009B2073">
            <w:pPr>
              <w:jc w:val="right"/>
              <w:rPr>
                <w:rFonts w:cs="Arial"/>
                <w:color w:val="000000" w:themeColor="text1"/>
                <w:sz w:val="16"/>
                <w:szCs w:val="16"/>
              </w:rPr>
            </w:pPr>
            <w:r>
              <w:rPr>
                <w:rFonts w:cs="Arial"/>
                <w:color w:val="000000" w:themeColor="text1"/>
                <w:sz w:val="16"/>
                <w:szCs w:val="16"/>
              </w:rPr>
              <w:t>94.</w:t>
            </w:r>
            <w:r w:rsidR="007F4AFB">
              <w:rPr>
                <w:rFonts w:cs="Arial"/>
                <w:color w:val="000000" w:themeColor="text1"/>
                <w:sz w:val="16"/>
                <w:szCs w:val="16"/>
              </w:rPr>
              <w:t>0</w:t>
            </w:r>
          </w:p>
        </w:tc>
        <w:tc>
          <w:tcPr>
            <w:tcW w:w="1121" w:type="dxa"/>
            <w:vAlign w:val="center"/>
          </w:tcPr>
          <w:p w14:paraId="51471034" w14:textId="05ABA15E" w:rsidR="009B2073" w:rsidRPr="009C655B" w:rsidRDefault="009B2073" w:rsidP="009B2073">
            <w:pPr>
              <w:jc w:val="right"/>
              <w:rPr>
                <w:rFonts w:cs="Arial"/>
                <w:color w:val="000000" w:themeColor="text1"/>
                <w:sz w:val="16"/>
                <w:szCs w:val="16"/>
              </w:rPr>
            </w:pPr>
            <w:r>
              <w:rPr>
                <w:rFonts w:cs="Arial"/>
                <w:color w:val="000000" w:themeColor="text1"/>
                <w:sz w:val="16"/>
                <w:szCs w:val="16"/>
              </w:rPr>
              <w:t>9</w:t>
            </w:r>
            <w:r w:rsidR="007F4AFB">
              <w:rPr>
                <w:rFonts w:cs="Arial"/>
                <w:color w:val="000000" w:themeColor="text1"/>
                <w:sz w:val="16"/>
                <w:szCs w:val="16"/>
              </w:rPr>
              <w:t>9.6</w:t>
            </w:r>
          </w:p>
        </w:tc>
      </w:tr>
      <w:tr w:rsidR="009B2073" w:rsidRPr="009701FA" w14:paraId="27978CE6" w14:textId="77777777" w:rsidTr="00D8320A">
        <w:tc>
          <w:tcPr>
            <w:tcW w:w="2194" w:type="dxa"/>
          </w:tcPr>
          <w:p w14:paraId="383A6B83" w14:textId="77777777" w:rsidR="009B2073" w:rsidRPr="007974A5" w:rsidRDefault="009B2073" w:rsidP="009B2073">
            <w:pPr>
              <w:rPr>
                <w:shd w:val="clear" w:color="auto" w:fill="FFFFFF"/>
                <w:lang w:val="en-US"/>
              </w:rPr>
            </w:pPr>
            <w:r w:rsidRPr="007D298F">
              <w:rPr>
                <w:color w:val="000000" w:themeColor="text1"/>
                <w:sz w:val="16"/>
                <w:szCs w:val="16"/>
                <w:lang w:val="en-US"/>
              </w:rPr>
              <w:t>Electricity</w:t>
            </w:r>
            <w:r>
              <w:rPr>
                <w:color w:val="000000" w:themeColor="text1"/>
                <w:sz w:val="16"/>
                <w:szCs w:val="16"/>
                <w:lang w:val="en-US"/>
              </w:rPr>
              <w:t>.</w:t>
            </w:r>
            <w:r w:rsidRPr="007D298F">
              <w:rPr>
                <w:color w:val="000000" w:themeColor="text1"/>
                <w:sz w:val="16"/>
                <w:szCs w:val="16"/>
                <w:lang w:val="en-US"/>
              </w:rPr>
              <w:t xml:space="preserve"> gas</w:t>
            </w:r>
            <w:r>
              <w:rPr>
                <w:color w:val="000000" w:themeColor="text1"/>
                <w:sz w:val="16"/>
                <w:szCs w:val="16"/>
                <w:lang w:val="en-US"/>
              </w:rPr>
              <w:t>.</w:t>
            </w:r>
            <w:r w:rsidRPr="007D298F">
              <w:rPr>
                <w:color w:val="000000" w:themeColor="text1"/>
                <w:sz w:val="16"/>
                <w:szCs w:val="16"/>
                <w:lang w:val="en-US"/>
              </w:rPr>
              <w:t xml:space="preserve"> steam and air conditioning supply</w:t>
            </w:r>
          </w:p>
        </w:tc>
        <w:tc>
          <w:tcPr>
            <w:tcW w:w="1067" w:type="dxa"/>
            <w:vAlign w:val="center"/>
          </w:tcPr>
          <w:p w14:paraId="343B6226" w14:textId="4C65AD6C" w:rsidR="009B2073" w:rsidRPr="00335E14" w:rsidRDefault="009B2073" w:rsidP="009B2073">
            <w:pPr>
              <w:jc w:val="right"/>
              <w:rPr>
                <w:rFonts w:cs="Arial"/>
                <w:color w:val="000000" w:themeColor="text1"/>
                <w:sz w:val="16"/>
                <w:szCs w:val="16"/>
                <w:highlight w:val="yellow"/>
              </w:rPr>
            </w:pPr>
            <w:r>
              <w:rPr>
                <w:rFonts w:cs="Arial"/>
                <w:color w:val="000000" w:themeColor="text1"/>
                <w:sz w:val="16"/>
                <w:szCs w:val="16"/>
              </w:rPr>
              <w:t>98.8*</w:t>
            </w:r>
          </w:p>
        </w:tc>
        <w:tc>
          <w:tcPr>
            <w:tcW w:w="839" w:type="dxa"/>
            <w:vAlign w:val="center"/>
          </w:tcPr>
          <w:p w14:paraId="6531124F" w14:textId="66EF5D00" w:rsidR="009B2073" w:rsidRPr="00335E14" w:rsidRDefault="009B2073" w:rsidP="009B2073">
            <w:pPr>
              <w:jc w:val="right"/>
              <w:rPr>
                <w:rFonts w:cs="Arial"/>
                <w:color w:val="000000" w:themeColor="text1"/>
                <w:sz w:val="16"/>
                <w:szCs w:val="16"/>
                <w:highlight w:val="yellow"/>
              </w:rPr>
            </w:pPr>
            <w:r>
              <w:rPr>
                <w:rFonts w:cs="Arial"/>
                <w:color w:val="000000" w:themeColor="text1"/>
                <w:sz w:val="16"/>
                <w:szCs w:val="16"/>
              </w:rPr>
              <w:t>108.3*</w:t>
            </w:r>
          </w:p>
        </w:tc>
        <w:tc>
          <w:tcPr>
            <w:tcW w:w="953" w:type="dxa"/>
            <w:vAlign w:val="center"/>
          </w:tcPr>
          <w:p w14:paraId="26985DFB" w14:textId="44535C05" w:rsidR="009B2073" w:rsidRPr="009C655B" w:rsidRDefault="009B2073" w:rsidP="009B2073">
            <w:pPr>
              <w:jc w:val="right"/>
              <w:rPr>
                <w:rFonts w:cs="Arial"/>
                <w:color w:val="000000" w:themeColor="text1"/>
                <w:sz w:val="16"/>
                <w:szCs w:val="16"/>
              </w:rPr>
            </w:pPr>
            <w:r>
              <w:rPr>
                <w:rFonts w:cs="Arial"/>
                <w:color w:val="000000" w:themeColor="text1"/>
                <w:sz w:val="16"/>
                <w:szCs w:val="16"/>
              </w:rPr>
              <w:t>112.3</w:t>
            </w:r>
          </w:p>
        </w:tc>
        <w:tc>
          <w:tcPr>
            <w:tcW w:w="953" w:type="dxa"/>
            <w:vAlign w:val="center"/>
          </w:tcPr>
          <w:p w14:paraId="3E5A34A2" w14:textId="53066844" w:rsidR="009B2073" w:rsidRPr="009C655B" w:rsidRDefault="009B2073" w:rsidP="009B2073">
            <w:pPr>
              <w:jc w:val="right"/>
              <w:rPr>
                <w:rFonts w:cs="Arial"/>
                <w:color w:val="000000" w:themeColor="text1"/>
                <w:sz w:val="16"/>
                <w:szCs w:val="16"/>
              </w:rPr>
            </w:pPr>
            <w:r>
              <w:rPr>
                <w:rFonts w:cs="Arial"/>
                <w:color w:val="000000" w:themeColor="text1"/>
                <w:sz w:val="16"/>
                <w:szCs w:val="16"/>
              </w:rPr>
              <w:t>9</w:t>
            </w:r>
            <w:r w:rsidR="007F4AFB">
              <w:rPr>
                <w:rFonts w:cs="Arial"/>
                <w:color w:val="000000" w:themeColor="text1"/>
                <w:sz w:val="16"/>
                <w:szCs w:val="16"/>
              </w:rPr>
              <w:t>9</w:t>
            </w:r>
            <w:r>
              <w:rPr>
                <w:rFonts w:cs="Arial"/>
                <w:color w:val="000000" w:themeColor="text1"/>
                <w:sz w:val="16"/>
                <w:szCs w:val="16"/>
              </w:rPr>
              <w:t>.</w:t>
            </w:r>
            <w:r w:rsidR="007F4AFB">
              <w:rPr>
                <w:rFonts w:cs="Arial"/>
                <w:color w:val="000000" w:themeColor="text1"/>
                <w:sz w:val="16"/>
                <w:szCs w:val="16"/>
              </w:rPr>
              <w:t>9</w:t>
            </w:r>
          </w:p>
        </w:tc>
        <w:tc>
          <w:tcPr>
            <w:tcW w:w="953" w:type="dxa"/>
            <w:vAlign w:val="center"/>
          </w:tcPr>
          <w:p w14:paraId="25A20B83" w14:textId="7C6BAFB2" w:rsidR="009B2073" w:rsidRPr="009C655B" w:rsidRDefault="007F4AFB" w:rsidP="009B2073">
            <w:pPr>
              <w:jc w:val="right"/>
              <w:rPr>
                <w:rFonts w:cs="Arial"/>
                <w:color w:val="000000" w:themeColor="text1"/>
                <w:sz w:val="16"/>
                <w:szCs w:val="16"/>
              </w:rPr>
            </w:pPr>
            <w:r>
              <w:rPr>
                <w:rFonts w:cs="Arial"/>
                <w:color w:val="000000" w:themeColor="text1"/>
                <w:sz w:val="16"/>
                <w:szCs w:val="16"/>
              </w:rPr>
              <w:t>98.2</w:t>
            </w:r>
          </w:p>
        </w:tc>
        <w:tc>
          <w:tcPr>
            <w:tcW w:w="1121" w:type="dxa"/>
            <w:vAlign w:val="center"/>
          </w:tcPr>
          <w:p w14:paraId="54A06034" w14:textId="36CAF6C3" w:rsidR="009B2073" w:rsidRPr="009C655B" w:rsidRDefault="009B2073" w:rsidP="009B2073">
            <w:pPr>
              <w:jc w:val="right"/>
              <w:rPr>
                <w:rFonts w:cs="Arial"/>
                <w:color w:val="000000" w:themeColor="text1"/>
                <w:sz w:val="16"/>
                <w:szCs w:val="16"/>
              </w:rPr>
            </w:pPr>
            <w:r>
              <w:rPr>
                <w:rFonts w:cs="Arial"/>
                <w:color w:val="000000" w:themeColor="text1"/>
                <w:sz w:val="16"/>
                <w:szCs w:val="16"/>
              </w:rPr>
              <w:t>1</w:t>
            </w:r>
            <w:r w:rsidR="007F4AFB">
              <w:rPr>
                <w:rFonts w:cs="Arial"/>
                <w:color w:val="000000" w:themeColor="text1"/>
                <w:sz w:val="16"/>
                <w:szCs w:val="16"/>
              </w:rPr>
              <w:t>31.7</w:t>
            </w:r>
          </w:p>
        </w:tc>
      </w:tr>
      <w:tr w:rsidR="009B2073" w:rsidRPr="009701FA" w14:paraId="6D513B2C" w14:textId="77777777" w:rsidTr="00D8320A">
        <w:tc>
          <w:tcPr>
            <w:tcW w:w="2194" w:type="dxa"/>
          </w:tcPr>
          <w:p w14:paraId="7C051D81" w14:textId="77777777" w:rsidR="009B2073" w:rsidRPr="00322716" w:rsidRDefault="009B2073" w:rsidP="009B2073">
            <w:pPr>
              <w:rPr>
                <w:color w:val="000000" w:themeColor="text1"/>
                <w:sz w:val="16"/>
                <w:szCs w:val="16"/>
                <w:lang w:val="en-US"/>
              </w:rPr>
            </w:pPr>
            <w:r w:rsidRPr="007D298F">
              <w:rPr>
                <w:color w:val="000000" w:themeColor="text1"/>
                <w:sz w:val="16"/>
                <w:szCs w:val="16"/>
                <w:lang w:val="en-US"/>
              </w:rPr>
              <w:t>Water supply; sewerage</w:t>
            </w:r>
            <w:r>
              <w:rPr>
                <w:color w:val="000000" w:themeColor="text1"/>
                <w:sz w:val="16"/>
                <w:szCs w:val="16"/>
                <w:lang w:val="en-US"/>
              </w:rPr>
              <w:t>.</w:t>
            </w:r>
            <w:r w:rsidRPr="007D298F">
              <w:rPr>
                <w:color w:val="000000" w:themeColor="text1"/>
                <w:sz w:val="16"/>
                <w:szCs w:val="16"/>
                <w:lang w:val="en-US"/>
              </w:rPr>
              <w:t xml:space="preserve"> waste management and remediation activities</w:t>
            </w:r>
          </w:p>
        </w:tc>
        <w:tc>
          <w:tcPr>
            <w:tcW w:w="1067" w:type="dxa"/>
            <w:vAlign w:val="center"/>
          </w:tcPr>
          <w:p w14:paraId="6B49E8C7" w14:textId="2E316C2F" w:rsidR="009B2073" w:rsidRPr="00335E14" w:rsidRDefault="009B2073" w:rsidP="009B2073">
            <w:pPr>
              <w:jc w:val="right"/>
              <w:rPr>
                <w:rFonts w:cs="Arial"/>
                <w:color w:val="000000" w:themeColor="text1"/>
                <w:sz w:val="16"/>
                <w:szCs w:val="16"/>
                <w:highlight w:val="yellow"/>
              </w:rPr>
            </w:pPr>
            <w:r>
              <w:rPr>
                <w:rFonts w:cs="Arial"/>
                <w:color w:val="000000" w:themeColor="text1"/>
                <w:sz w:val="16"/>
                <w:szCs w:val="16"/>
              </w:rPr>
              <w:t>100.6*</w:t>
            </w:r>
          </w:p>
        </w:tc>
        <w:tc>
          <w:tcPr>
            <w:tcW w:w="839" w:type="dxa"/>
            <w:vAlign w:val="center"/>
          </w:tcPr>
          <w:p w14:paraId="0D741182" w14:textId="36D1F076" w:rsidR="009B2073" w:rsidRPr="00335E14" w:rsidRDefault="009B2073" w:rsidP="009B2073">
            <w:pPr>
              <w:jc w:val="right"/>
              <w:rPr>
                <w:rFonts w:cs="Arial"/>
                <w:color w:val="000000" w:themeColor="text1"/>
                <w:sz w:val="16"/>
                <w:szCs w:val="16"/>
                <w:highlight w:val="yellow"/>
              </w:rPr>
            </w:pPr>
            <w:r>
              <w:rPr>
                <w:rFonts w:cs="Arial"/>
                <w:color w:val="000000" w:themeColor="text1"/>
                <w:sz w:val="16"/>
                <w:szCs w:val="16"/>
              </w:rPr>
              <w:t>103.3*</w:t>
            </w:r>
          </w:p>
        </w:tc>
        <w:tc>
          <w:tcPr>
            <w:tcW w:w="953" w:type="dxa"/>
            <w:vAlign w:val="center"/>
          </w:tcPr>
          <w:p w14:paraId="38D05B67" w14:textId="168BC865" w:rsidR="009B2073" w:rsidRPr="009C655B" w:rsidRDefault="009B2073" w:rsidP="009B2073">
            <w:pPr>
              <w:jc w:val="right"/>
              <w:rPr>
                <w:rFonts w:cs="Arial"/>
                <w:color w:val="000000" w:themeColor="text1"/>
                <w:sz w:val="16"/>
                <w:szCs w:val="16"/>
              </w:rPr>
            </w:pPr>
            <w:r>
              <w:rPr>
                <w:rFonts w:cs="Arial"/>
                <w:color w:val="000000" w:themeColor="text1"/>
                <w:sz w:val="16"/>
                <w:szCs w:val="16"/>
              </w:rPr>
              <w:t>103.6</w:t>
            </w:r>
          </w:p>
        </w:tc>
        <w:tc>
          <w:tcPr>
            <w:tcW w:w="953" w:type="dxa"/>
            <w:vAlign w:val="center"/>
          </w:tcPr>
          <w:p w14:paraId="2C4F5A95" w14:textId="7D9F643C" w:rsidR="009B2073" w:rsidRPr="009C655B" w:rsidRDefault="009B2073" w:rsidP="009B2073">
            <w:pPr>
              <w:jc w:val="right"/>
              <w:rPr>
                <w:rFonts w:cs="Arial"/>
                <w:color w:val="000000" w:themeColor="text1"/>
                <w:sz w:val="16"/>
                <w:szCs w:val="16"/>
              </w:rPr>
            </w:pPr>
            <w:r>
              <w:rPr>
                <w:rFonts w:cs="Arial"/>
                <w:color w:val="000000" w:themeColor="text1"/>
                <w:sz w:val="16"/>
                <w:szCs w:val="16"/>
              </w:rPr>
              <w:t>100.</w:t>
            </w:r>
            <w:r w:rsidR="007F4AFB">
              <w:rPr>
                <w:rFonts w:cs="Arial"/>
                <w:color w:val="000000" w:themeColor="text1"/>
                <w:sz w:val="16"/>
                <w:szCs w:val="16"/>
              </w:rPr>
              <w:t>2</w:t>
            </w:r>
          </w:p>
        </w:tc>
        <w:tc>
          <w:tcPr>
            <w:tcW w:w="953" w:type="dxa"/>
            <w:vAlign w:val="center"/>
          </w:tcPr>
          <w:p w14:paraId="7B52C9A3" w14:textId="39082593" w:rsidR="009B2073" w:rsidRPr="009C655B" w:rsidRDefault="009B2073" w:rsidP="009B2073">
            <w:pPr>
              <w:jc w:val="right"/>
              <w:rPr>
                <w:rFonts w:cs="Arial"/>
                <w:color w:val="000000" w:themeColor="text1"/>
                <w:sz w:val="16"/>
                <w:szCs w:val="16"/>
              </w:rPr>
            </w:pPr>
            <w:r>
              <w:rPr>
                <w:rFonts w:cs="Arial"/>
                <w:color w:val="000000" w:themeColor="text1"/>
                <w:sz w:val="16"/>
                <w:szCs w:val="16"/>
              </w:rPr>
              <w:t>103.</w:t>
            </w:r>
            <w:r w:rsidR="007F4AFB">
              <w:rPr>
                <w:rFonts w:cs="Arial"/>
                <w:color w:val="000000" w:themeColor="text1"/>
                <w:sz w:val="16"/>
                <w:szCs w:val="16"/>
              </w:rPr>
              <w:t>2</w:t>
            </w:r>
          </w:p>
        </w:tc>
        <w:tc>
          <w:tcPr>
            <w:tcW w:w="1121" w:type="dxa"/>
            <w:vAlign w:val="center"/>
          </w:tcPr>
          <w:p w14:paraId="320E654E" w14:textId="01C8BD32" w:rsidR="009B2073" w:rsidRPr="009C655B" w:rsidRDefault="009B2073" w:rsidP="009B2073">
            <w:pPr>
              <w:jc w:val="right"/>
              <w:rPr>
                <w:rFonts w:cs="Arial"/>
                <w:color w:val="000000" w:themeColor="text1"/>
                <w:sz w:val="16"/>
                <w:szCs w:val="16"/>
              </w:rPr>
            </w:pPr>
            <w:r>
              <w:rPr>
                <w:rFonts w:cs="Arial"/>
                <w:color w:val="000000" w:themeColor="text1"/>
                <w:sz w:val="16"/>
                <w:szCs w:val="16"/>
              </w:rPr>
              <w:t>10</w:t>
            </w:r>
            <w:r w:rsidR="007F4AFB">
              <w:rPr>
                <w:rFonts w:cs="Arial"/>
                <w:color w:val="000000" w:themeColor="text1"/>
                <w:sz w:val="16"/>
                <w:szCs w:val="16"/>
              </w:rPr>
              <w:t>4.0</w:t>
            </w:r>
          </w:p>
        </w:tc>
      </w:tr>
    </w:tbl>
    <w:p w14:paraId="60BAE41F" w14:textId="77777777" w:rsidR="00982A1A" w:rsidRPr="00982A1A" w:rsidRDefault="00982A1A" w:rsidP="00982A1A">
      <w:pPr>
        <w:keepNext/>
        <w:spacing w:before="360" w:line="240" w:lineRule="auto"/>
        <w:outlineLvl w:val="0"/>
        <w:rPr>
          <w:rFonts w:eastAsia="Times New Roman" w:cs="Times New Roman"/>
          <w:b/>
          <w:bCs/>
          <w:color w:val="000000" w:themeColor="text1"/>
          <w:szCs w:val="19"/>
          <w:lang w:val="en-US" w:eastAsia="pl-PL"/>
        </w:rPr>
      </w:pPr>
    </w:p>
    <w:p w14:paraId="7CCE648E" w14:textId="77777777" w:rsidR="00982A1A" w:rsidRPr="00982A1A" w:rsidRDefault="00982A1A" w:rsidP="00982A1A">
      <w:pPr>
        <w:keepNext/>
        <w:spacing w:before="360" w:line="240" w:lineRule="auto"/>
        <w:outlineLvl w:val="0"/>
        <w:rPr>
          <w:rFonts w:eastAsia="Times New Roman" w:cs="Times New Roman"/>
          <w:b/>
          <w:bCs/>
          <w:color w:val="000000" w:themeColor="text1"/>
          <w:szCs w:val="19"/>
          <w:lang w:val="en-US" w:eastAsia="pl-PL"/>
        </w:rPr>
      </w:pPr>
    </w:p>
    <w:p w14:paraId="14F49FFD" w14:textId="77777777" w:rsidR="00982A1A" w:rsidRPr="00982A1A" w:rsidRDefault="00982A1A" w:rsidP="00982A1A">
      <w:pPr>
        <w:keepNext/>
        <w:spacing w:before="360" w:line="240" w:lineRule="auto"/>
        <w:outlineLvl w:val="0"/>
        <w:rPr>
          <w:rFonts w:eastAsia="Times New Roman" w:cs="Times New Roman"/>
          <w:b/>
          <w:bCs/>
          <w:color w:val="000000" w:themeColor="text1"/>
          <w:szCs w:val="19"/>
          <w:lang w:val="en-US" w:eastAsia="pl-PL"/>
        </w:rPr>
      </w:pPr>
    </w:p>
    <w:p w14:paraId="07AA5EE4" w14:textId="77777777" w:rsidR="00982A1A" w:rsidRPr="00982A1A" w:rsidRDefault="00982A1A" w:rsidP="00982A1A">
      <w:pPr>
        <w:tabs>
          <w:tab w:val="left" w:pos="708"/>
          <w:tab w:val="center" w:pos="4536"/>
          <w:tab w:val="right" w:pos="9072"/>
        </w:tabs>
        <w:spacing w:after="0" w:line="240" w:lineRule="auto"/>
        <w:ind w:left="170" w:hanging="170"/>
        <w:jc w:val="both"/>
        <w:rPr>
          <w:rFonts w:ascii="Arial" w:hAnsi="Arial" w:cs="Arial"/>
          <w:sz w:val="18"/>
          <w:szCs w:val="18"/>
          <w:lang w:val="en-US"/>
        </w:rPr>
      </w:pPr>
      <w:r w:rsidRPr="00982A1A">
        <w:rPr>
          <w:rFonts w:ascii="Arial" w:hAnsi="Arial" w:cs="Arial"/>
          <w:sz w:val="18"/>
          <w:szCs w:val="18"/>
          <w:lang w:val="en-US"/>
        </w:rPr>
        <w:t xml:space="preserve">* </w:t>
      </w:r>
      <w:r w:rsidRPr="00982A1A">
        <w:rPr>
          <w:rFonts w:cs="Arial"/>
          <w:sz w:val="16"/>
          <w:szCs w:val="16"/>
          <w:lang w:val="en-US"/>
        </w:rPr>
        <w:t>Data revised.</w:t>
      </w:r>
    </w:p>
    <w:p w14:paraId="2E070A3A" w14:textId="77777777" w:rsidR="00982A1A" w:rsidRPr="00982A1A" w:rsidRDefault="00982A1A" w:rsidP="00982A1A">
      <w:pPr>
        <w:rPr>
          <w:noProof/>
          <w:spacing w:val="-2"/>
          <w:sz w:val="16"/>
          <w:szCs w:val="16"/>
          <w:lang w:val="en-US"/>
        </w:rPr>
      </w:pPr>
    </w:p>
    <w:p w14:paraId="5F200BCA" w14:textId="77777777" w:rsidR="00982A1A" w:rsidRPr="00982A1A" w:rsidRDefault="00982A1A" w:rsidP="00982A1A">
      <w:pPr>
        <w:rPr>
          <w:noProof/>
          <w:spacing w:val="-2"/>
          <w:sz w:val="16"/>
          <w:szCs w:val="16"/>
          <w:lang w:val="en-US"/>
        </w:rPr>
      </w:pPr>
    </w:p>
    <w:p w14:paraId="6B71317A" w14:textId="77777777" w:rsidR="00982A1A" w:rsidRPr="00982A1A" w:rsidRDefault="00982A1A" w:rsidP="00982A1A">
      <w:pPr>
        <w:rPr>
          <w:noProof/>
          <w:spacing w:val="-2"/>
          <w:sz w:val="16"/>
          <w:szCs w:val="16"/>
          <w:lang w:val="en-US"/>
        </w:rPr>
      </w:pPr>
    </w:p>
    <w:p w14:paraId="70840124" w14:textId="77777777" w:rsidR="00982A1A" w:rsidRPr="00982A1A" w:rsidRDefault="00982A1A" w:rsidP="00982A1A">
      <w:pPr>
        <w:rPr>
          <w:noProof/>
          <w:spacing w:val="-2"/>
          <w:sz w:val="16"/>
          <w:szCs w:val="16"/>
          <w:lang w:val="en-US"/>
        </w:rPr>
      </w:pPr>
    </w:p>
    <w:p w14:paraId="132CAA9B" w14:textId="77777777" w:rsidR="00982A1A" w:rsidRPr="00982A1A" w:rsidRDefault="00982A1A" w:rsidP="00982A1A">
      <w:pPr>
        <w:rPr>
          <w:noProof/>
          <w:spacing w:val="-2"/>
          <w:sz w:val="16"/>
          <w:szCs w:val="16"/>
          <w:lang w:val="en-US"/>
        </w:rPr>
      </w:pPr>
    </w:p>
    <w:p w14:paraId="3399BEC5" w14:textId="77777777" w:rsidR="00982A1A" w:rsidRPr="00982A1A" w:rsidRDefault="00982A1A" w:rsidP="00982A1A">
      <w:pPr>
        <w:rPr>
          <w:noProof/>
          <w:spacing w:val="-2"/>
          <w:sz w:val="16"/>
          <w:szCs w:val="16"/>
          <w:lang w:val="en-US"/>
        </w:rPr>
      </w:pPr>
    </w:p>
    <w:p w14:paraId="0D295719" w14:textId="77777777" w:rsidR="00656307" w:rsidRPr="00984DBF" w:rsidRDefault="00656307" w:rsidP="00180E0E">
      <w:pPr>
        <w:spacing w:line="288" w:lineRule="auto"/>
        <w:rPr>
          <w:rFonts w:eastAsia="Times New Roman" w:cs="Times New Roman"/>
          <w:szCs w:val="19"/>
          <w:lang w:val="en-US" w:eastAsia="pl-PL"/>
        </w:rPr>
      </w:pPr>
    </w:p>
    <w:p w14:paraId="22F1CD0F" w14:textId="5704357D" w:rsidR="00656307" w:rsidRPr="00984DBF" w:rsidRDefault="00656307" w:rsidP="00180E0E">
      <w:pPr>
        <w:spacing w:line="288" w:lineRule="auto"/>
        <w:rPr>
          <w:rFonts w:eastAsia="Times New Roman" w:cs="Times New Roman"/>
          <w:szCs w:val="19"/>
          <w:lang w:val="en-US" w:eastAsia="pl-PL"/>
        </w:rPr>
      </w:pPr>
    </w:p>
    <w:p w14:paraId="0055A886" w14:textId="628A0C10" w:rsidR="00656307" w:rsidRPr="007444CA" w:rsidRDefault="00656307" w:rsidP="00656307">
      <w:pPr>
        <w:pStyle w:val="Nagwek1"/>
        <w:rPr>
          <w:rFonts w:ascii="Fira Sans" w:hAnsi="Fira Sans"/>
          <w:b/>
          <w:szCs w:val="19"/>
          <w:lang w:val="en-US"/>
        </w:rPr>
      </w:pPr>
      <w:r w:rsidRPr="007444CA">
        <w:rPr>
          <w:rFonts w:ascii="Fira Sans" w:hAnsi="Fira Sans"/>
          <w:b/>
          <w:szCs w:val="19"/>
          <w:lang w:val="en-US"/>
        </w:rPr>
        <w:lastRenderedPageBreak/>
        <w:t xml:space="preserve">Prices changes of sold production of industry in </w:t>
      </w:r>
      <w:r w:rsidR="009B2073">
        <w:rPr>
          <w:rFonts w:ascii="Fira Sans" w:hAnsi="Fira Sans"/>
          <w:b/>
          <w:szCs w:val="19"/>
          <w:lang w:val="en-US"/>
        </w:rPr>
        <w:t>October</w:t>
      </w:r>
      <w:r>
        <w:rPr>
          <w:rFonts w:ascii="Fira Sans" w:hAnsi="Fira Sans"/>
          <w:b/>
          <w:szCs w:val="19"/>
          <w:lang w:val="en-US"/>
        </w:rPr>
        <w:t xml:space="preserve"> </w:t>
      </w:r>
      <w:r w:rsidRPr="007444CA">
        <w:rPr>
          <w:rFonts w:ascii="Fira Sans" w:hAnsi="Fira Sans"/>
          <w:b/>
          <w:szCs w:val="19"/>
          <w:lang w:val="en-US"/>
        </w:rPr>
        <w:t>202</w:t>
      </w:r>
      <w:r>
        <w:rPr>
          <w:rFonts w:ascii="Fira Sans" w:hAnsi="Fira Sans"/>
          <w:b/>
          <w:szCs w:val="19"/>
          <w:lang w:val="en-US"/>
        </w:rPr>
        <w:t>3</w:t>
      </w:r>
      <w:r w:rsidRPr="007444CA">
        <w:rPr>
          <w:rFonts w:ascii="Fira Sans" w:hAnsi="Fira Sans"/>
          <w:b/>
          <w:szCs w:val="19"/>
          <w:lang w:val="en-US"/>
        </w:rPr>
        <w:t xml:space="preserve"> compared to </w:t>
      </w:r>
      <w:r w:rsidR="009B2073">
        <w:rPr>
          <w:rFonts w:ascii="Fira Sans" w:hAnsi="Fira Sans"/>
          <w:b/>
          <w:szCs w:val="19"/>
          <w:lang w:val="en-US"/>
        </w:rPr>
        <w:t>September</w:t>
      </w:r>
      <w:r w:rsidRPr="007444CA">
        <w:rPr>
          <w:rFonts w:ascii="Fira Sans" w:hAnsi="Fira Sans"/>
          <w:b/>
          <w:szCs w:val="19"/>
          <w:lang w:val="en-US"/>
        </w:rPr>
        <w:t xml:space="preserve"> 202</w:t>
      </w:r>
      <w:r>
        <w:rPr>
          <w:rFonts w:ascii="Fira Sans" w:hAnsi="Fira Sans"/>
          <w:b/>
          <w:szCs w:val="19"/>
          <w:lang w:val="en-US"/>
        </w:rPr>
        <w:t>3</w:t>
      </w:r>
    </w:p>
    <w:p w14:paraId="266C3731" w14:textId="47F5DEB1" w:rsidR="00656307" w:rsidRPr="00EC1E80" w:rsidRDefault="00656307" w:rsidP="00EC1E80">
      <w:pPr>
        <w:rPr>
          <w:shd w:val="clear" w:color="auto" w:fill="FFFFFF"/>
          <w:lang w:val="en-US"/>
        </w:rPr>
      </w:pPr>
      <w:bookmarkStart w:id="0" w:name="_GoBack"/>
      <w:bookmarkEnd w:id="0"/>
      <w:r w:rsidRPr="00EC1E80">
        <w:rPr>
          <w:shd w:val="clear" w:color="auto" w:fill="FFFFFF"/>
          <w:lang w:val="en-US"/>
        </w:rPr>
        <w:t xml:space="preserve">According to preliminary data, </w:t>
      </w:r>
      <w:r w:rsidRPr="00EC1E80">
        <w:rPr>
          <w:b/>
          <w:shd w:val="clear" w:color="auto" w:fill="FFFFFF"/>
          <w:lang w:val="en-US"/>
        </w:rPr>
        <w:t>the prices of sold production of industry</w:t>
      </w:r>
      <w:r w:rsidRPr="00EC1E80">
        <w:rPr>
          <w:shd w:val="clear" w:color="auto" w:fill="FFFFFF"/>
          <w:lang w:val="en-US"/>
        </w:rPr>
        <w:t xml:space="preserve"> in </w:t>
      </w:r>
      <w:r w:rsidR="009B2073">
        <w:rPr>
          <w:shd w:val="clear" w:color="auto" w:fill="FFFFFF"/>
          <w:lang w:val="en-US"/>
        </w:rPr>
        <w:t>October</w:t>
      </w:r>
      <w:r w:rsidRPr="00EC1E80">
        <w:rPr>
          <w:shd w:val="clear" w:color="auto" w:fill="FFFFFF"/>
          <w:lang w:val="en-US"/>
        </w:rPr>
        <w:t xml:space="preserve"> 2023 were 0.</w:t>
      </w:r>
      <w:r w:rsidR="009B2073">
        <w:rPr>
          <w:shd w:val="clear" w:color="auto" w:fill="FFFFFF"/>
          <w:lang w:val="en-US"/>
        </w:rPr>
        <w:t>5</w:t>
      </w:r>
      <w:r w:rsidRPr="00EC1E80">
        <w:rPr>
          <w:shd w:val="clear" w:color="auto" w:fill="FFFFFF"/>
          <w:lang w:val="en-US"/>
        </w:rPr>
        <w:t xml:space="preserve">% </w:t>
      </w:r>
      <w:r w:rsidR="009B2073">
        <w:rPr>
          <w:shd w:val="clear" w:color="auto" w:fill="FFFFFF"/>
          <w:lang w:val="en-US"/>
        </w:rPr>
        <w:t>lower</w:t>
      </w:r>
      <w:r w:rsidRPr="00EC1E80">
        <w:rPr>
          <w:shd w:val="clear" w:color="auto" w:fill="FFFFFF"/>
          <w:lang w:val="en-US"/>
        </w:rPr>
        <w:t xml:space="preserve"> than in </w:t>
      </w:r>
      <w:r w:rsidR="009B2073">
        <w:rPr>
          <w:shd w:val="clear" w:color="auto" w:fill="FFFFFF"/>
          <w:lang w:val="en-US"/>
        </w:rPr>
        <w:t>September</w:t>
      </w:r>
      <w:r w:rsidRPr="00EC1E80">
        <w:rPr>
          <w:shd w:val="clear" w:color="auto" w:fill="FFFFFF"/>
          <w:lang w:val="en-US"/>
        </w:rPr>
        <w:t xml:space="preserve"> 2023. </w:t>
      </w:r>
      <w:r w:rsidR="00A25A5F" w:rsidRPr="00EC1E80">
        <w:rPr>
          <w:shd w:val="clear" w:color="auto" w:fill="FFFFFF"/>
          <w:lang w:val="en-US"/>
        </w:rPr>
        <w:t xml:space="preserve">The prices </w:t>
      </w:r>
      <w:r w:rsidR="009B2073">
        <w:rPr>
          <w:shd w:val="clear" w:color="auto" w:fill="FFFFFF"/>
          <w:lang w:val="en-US"/>
        </w:rPr>
        <w:t>de</w:t>
      </w:r>
      <w:r w:rsidR="00A25A5F" w:rsidRPr="00EC1E80">
        <w:rPr>
          <w:shd w:val="clear" w:color="auto" w:fill="FFFFFF"/>
          <w:lang w:val="en-US"/>
        </w:rPr>
        <w:t xml:space="preserve">creased the most in </w:t>
      </w:r>
      <w:r w:rsidR="00C0617C" w:rsidRPr="00EC1E80">
        <w:rPr>
          <w:b/>
          <w:shd w:val="clear" w:color="auto" w:fill="FFFFFF"/>
          <w:lang w:val="en-US"/>
        </w:rPr>
        <w:t xml:space="preserve">mining and quarrying </w:t>
      </w:r>
      <w:r w:rsidR="00C0617C" w:rsidRPr="00EC1E80">
        <w:rPr>
          <w:shd w:val="clear" w:color="auto" w:fill="FFFFFF"/>
          <w:lang w:val="en-US"/>
        </w:rPr>
        <w:t xml:space="preserve">by </w:t>
      </w:r>
      <w:r w:rsidR="009B2073">
        <w:rPr>
          <w:shd w:val="clear" w:color="auto" w:fill="FFFFFF"/>
          <w:lang w:val="en-US"/>
        </w:rPr>
        <w:t>1</w:t>
      </w:r>
      <w:r w:rsidR="00A25A5F" w:rsidRPr="00EC1E80">
        <w:rPr>
          <w:shd w:val="clear" w:color="auto" w:fill="FFFFFF"/>
          <w:lang w:val="en-US"/>
        </w:rPr>
        <w:t>.3</w:t>
      </w:r>
      <w:r w:rsidR="00C0617C" w:rsidRPr="00EC1E80">
        <w:rPr>
          <w:shd w:val="clear" w:color="auto" w:fill="FFFFFF"/>
          <w:lang w:val="en-US"/>
        </w:rPr>
        <w:t xml:space="preserve">%, of which in </w:t>
      </w:r>
      <w:r w:rsidR="009B2073" w:rsidRPr="00EC1E80">
        <w:rPr>
          <w:shd w:val="clear" w:color="auto" w:fill="FFFFFF"/>
          <w:lang w:val="en-US"/>
        </w:rPr>
        <w:t xml:space="preserve">mining of metal ores </w:t>
      </w:r>
      <w:r w:rsidR="00C0617C" w:rsidRPr="00EC1E80">
        <w:rPr>
          <w:shd w:val="clear" w:color="auto" w:fill="FFFFFF"/>
          <w:lang w:val="en-US"/>
        </w:rPr>
        <w:t xml:space="preserve">by </w:t>
      </w:r>
      <w:r w:rsidR="00A25A5F" w:rsidRPr="00EC1E80">
        <w:rPr>
          <w:shd w:val="clear" w:color="auto" w:fill="FFFFFF"/>
          <w:lang w:val="en-US"/>
        </w:rPr>
        <w:t>4.</w:t>
      </w:r>
      <w:r w:rsidR="009B2073">
        <w:rPr>
          <w:shd w:val="clear" w:color="auto" w:fill="FFFFFF"/>
          <w:lang w:val="en-US"/>
        </w:rPr>
        <w:t>5</w:t>
      </w:r>
      <w:r w:rsidR="00C0617C" w:rsidRPr="00EC1E80">
        <w:rPr>
          <w:shd w:val="clear" w:color="auto" w:fill="FFFFFF"/>
          <w:lang w:val="en-US"/>
        </w:rPr>
        <w:t xml:space="preserve">% </w:t>
      </w:r>
      <w:r w:rsidR="009B2073" w:rsidRPr="009B2073">
        <w:rPr>
          <w:shd w:val="clear" w:color="auto" w:fill="FFFFFF"/>
          <w:lang w:val="en-US"/>
        </w:rPr>
        <w:t>with a slight increase in</w:t>
      </w:r>
      <w:r w:rsidR="00C0617C" w:rsidRPr="00EC1E80">
        <w:rPr>
          <w:shd w:val="clear" w:color="auto" w:fill="FFFFFF"/>
          <w:lang w:val="en-US"/>
        </w:rPr>
        <w:t xml:space="preserve"> </w:t>
      </w:r>
      <w:r w:rsidR="009B2073" w:rsidRPr="00EC1E80">
        <w:rPr>
          <w:shd w:val="clear" w:color="auto" w:fill="FFFFFF"/>
          <w:lang w:val="en-US"/>
        </w:rPr>
        <w:t xml:space="preserve">mining of coal and lignite </w:t>
      </w:r>
      <w:r w:rsidR="00C0617C" w:rsidRPr="00EC1E80">
        <w:rPr>
          <w:shd w:val="clear" w:color="auto" w:fill="FFFFFF"/>
          <w:lang w:val="en-US"/>
        </w:rPr>
        <w:t xml:space="preserve">by </w:t>
      </w:r>
      <w:r w:rsidR="009B2073">
        <w:rPr>
          <w:shd w:val="clear" w:color="auto" w:fill="FFFFFF"/>
          <w:lang w:val="en-US"/>
        </w:rPr>
        <w:t>0.1</w:t>
      </w:r>
      <w:r w:rsidR="00C0617C" w:rsidRPr="00EC1E80">
        <w:rPr>
          <w:shd w:val="clear" w:color="auto" w:fill="FFFFFF"/>
          <w:lang w:val="en-US"/>
        </w:rPr>
        <w:t>%.</w:t>
      </w:r>
      <w:r w:rsidR="00A25A5F" w:rsidRPr="00EC1E80">
        <w:rPr>
          <w:shd w:val="clear" w:color="auto" w:fill="FFFFFF"/>
          <w:lang w:val="en-US"/>
        </w:rPr>
        <w:t xml:space="preserve"> </w:t>
      </w:r>
      <w:r w:rsidRPr="00EC1E80">
        <w:rPr>
          <w:b/>
          <w:shd w:val="clear" w:color="auto" w:fill="FFFFFF"/>
          <w:lang w:val="en-US"/>
        </w:rPr>
        <w:t>In the manufacturing</w:t>
      </w:r>
      <w:r w:rsidRPr="00EC1E80">
        <w:rPr>
          <w:shd w:val="clear" w:color="auto" w:fill="FFFFFF"/>
          <w:lang w:val="en-US"/>
        </w:rPr>
        <w:t xml:space="preserve"> section prices have </w:t>
      </w:r>
      <w:r w:rsidR="009B2073">
        <w:rPr>
          <w:shd w:val="clear" w:color="auto" w:fill="FFFFFF"/>
          <w:lang w:val="en-US"/>
        </w:rPr>
        <w:t>been reduced</w:t>
      </w:r>
      <w:r w:rsidRPr="00EC1E80">
        <w:rPr>
          <w:shd w:val="clear" w:color="auto" w:fill="FFFFFF"/>
          <w:lang w:val="en-US"/>
        </w:rPr>
        <w:t xml:space="preserve"> by 0.</w:t>
      </w:r>
      <w:r w:rsidR="009B2073">
        <w:rPr>
          <w:shd w:val="clear" w:color="auto" w:fill="FFFFFF"/>
          <w:lang w:val="en-US"/>
        </w:rPr>
        <w:t>6</w:t>
      </w:r>
      <w:r w:rsidRPr="00EC1E80">
        <w:rPr>
          <w:shd w:val="clear" w:color="auto" w:fill="FFFFFF"/>
          <w:lang w:val="en-US"/>
        </w:rPr>
        <w:t>%. Among divisions of manufacturing</w:t>
      </w:r>
      <w:r w:rsidRPr="00EC1E80">
        <w:rPr>
          <w:lang w:val="en-US"/>
        </w:rPr>
        <w:t xml:space="preserve"> </w:t>
      </w:r>
      <w:bookmarkStart w:id="1" w:name="_Hlk146007483"/>
      <w:r w:rsidRPr="00EC1E80">
        <w:rPr>
          <w:lang w:val="en-US"/>
        </w:rPr>
        <w:t xml:space="preserve">the biggest </w:t>
      </w:r>
      <w:r w:rsidR="0091789F">
        <w:rPr>
          <w:lang w:val="en-US"/>
        </w:rPr>
        <w:t>de</w:t>
      </w:r>
      <w:r w:rsidRPr="00EC1E80">
        <w:rPr>
          <w:lang w:val="en-US"/>
        </w:rPr>
        <w:t>crease in prices was recorded</w:t>
      </w:r>
      <w:r w:rsidRPr="00EC1E80">
        <w:rPr>
          <w:shd w:val="clear" w:color="auto" w:fill="FFFFFF"/>
          <w:lang w:val="en-US"/>
        </w:rPr>
        <w:t xml:space="preserve"> in manufacture of </w:t>
      </w:r>
      <w:r w:rsidR="0091789F" w:rsidRPr="00EC1E80">
        <w:rPr>
          <w:shd w:val="clear" w:color="auto" w:fill="FFFFFF"/>
          <w:lang w:val="en-US"/>
        </w:rPr>
        <w:t xml:space="preserve">coke and refined petroleum products (by </w:t>
      </w:r>
      <w:r w:rsidR="0091789F">
        <w:rPr>
          <w:shd w:val="clear" w:color="auto" w:fill="FFFFFF"/>
          <w:lang w:val="en-US"/>
        </w:rPr>
        <w:t>3.5</w:t>
      </w:r>
      <w:r w:rsidR="0091789F" w:rsidRPr="00EC1E80">
        <w:rPr>
          <w:shd w:val="clear" w:color="auto" w:fill="FFFFFF"/>
          <w:lang w:val="en-US"/>
        </w:rPr>
        <w:t>%)</w:t>
      </w:r>
      <w:r w:rsidR="00A25A5F" w:rsidRPr="00EC1E80">
        <w:rPr>
          <w:shd w:val="clear" w:color="auto" w:fill="FFFFFF"/>
          <w:lang w:val="en-US"/>
        </w:rPr>
        <w:t>other transport equipment</w:t>
      </w:r>
      <w:r w:rsidRPr="00EC1E80">
        <w:rPr>
          <w:shd w:val="clear" w:color="auto" w:fill="FFFFFF"/>
          <w:lang w:val="en-US"/>
        </w:rPr>
        <w:t xml:space="preserve"> </w:t>
      </w:r>
      <w:bookmarkEnd w:id="1"/>
      <w:r w:rsidRPr="00EC1E80">
        <w:rPr>
          <w:shd w:val="clear" w:color="auto" w:fill="FFFFFF"/>
          <w:lang w:val="en-US"/>
        </w:rPr>
        <w:t xml:space="preserve">(by </w:t>
      </w:r>
      <w:r w:rsidR="00A25A5F" w:rsidRPr="00EC1E80">
        <w:rPr>
          <w:shd w:val="clear" w:color="auto" w:fill="FFFFFF"/>
          <w:lang w:val="en-US"/>
        </w:rPr>
        <w:t>1</w:t>
      </w:r>
      <w:r w:rsidRPr="00EC1E80">
        <w:rPr>
          <w:shd w:val="clear" w:color="auto" w:fill="FFFFFF"/>
          <w:lang w:val="en-US"/>
        </w:rPr>
        <w:t xml:space="preserve">.0%). </w:t>
      </w:r>
      <w:r w:rsidR="00A25A5F" w:rsidRPr="00EC1E80">
        <w:rPr>
          <w:shd w:val="clear" w:color="auto" w:fill="FFFFFF"/>
          <w:lang w:val="en-US"/>
        </w:rPr>
        <w:t>T</w:t>
      </w:r>
      <w:r w:rsidRPr="00EC1E80">
        <w:rPr>
          <w:shd w:val="clear" w:color="auto" w:fill="FFFFFF"/>
          <w:lang w:val="en-US"/>
        </w:rPr>
        <w:t xml:space="preserve">he prices </w:t>
      </w:r>
      <w:r w:rsidR="0091789F">
        <w:rPr>
          <w:shd w:val="clear" w:color="auto" w:fill="FFFFFF"/>
          <w:lang w:val="en-US"/>
        </w:rPr>
        <w:t>increased</w:t>
      </w:r>
      <w:r w:rsidR="00A25A5F" w:rsidRPr="00EC1E80">
        <w:rPr>
          <w:shd w:val="clear" w:color="auto" w:fill="FFFFFF"/>
          <w:lang w:val="en-US"/>
        </w:rPr>
        <w:t xml:space="preserve"> the most in manufacture of</w:t>
      </w:r>
      <w:r w:rsidR="0091789F">
        <w:rPr>
          <w:shd w:val="clear" w:color="auto" w:fill="FFFFFF"/>
          <w:lang w:val="en-US"/>
        </w:rPr>
        <w:t xml:space="preserve"> tobacco products (by 0.8%)</w:t>
      </w:r>
      <w:r w:rsidR="00A25A5F" w:rsidRPr="00EC1E80">
        <w:rPr>
          <w:shd w:val="clear" w:color="auto" w:fill="FFFFFF"/>
          <w:lang w:val="en-US"/>
        </w:rPr>
        <w:t>.</w:t>
      </w:r>
    </w:p>
    <w:p w14:paraId="33D1F23E" w14:textId="16D6E4A6" w:rsidR="00A25A5F" w:rsidRDefault="00A25A5F" w:rsidP="00656307">
      <w:pPr>
        <w:rPr>
          <w:b/>
          <w:shd w:val="clear" w:color="auto" w:fill="FFFFFF"/>
          <w:lang w:val="en-US"/>
        </w:rPr>
      </w:pPr>
    </w:p>
    <w:p w14:paraId="11E6E0A8" w14:textId="628152B3" w:rsidR="00A25A5F" w:rsidRDefault="00A12DEC" w:rsidP="00A2313A">
      <w:pPr>
        <w:pStyle w:val="tytuwykresu"/>
        <w:rPr>
          <w:shd w:val="clear" w:color="auto" w:fill="FFFFFF"/>
          <w:lang w:val="en-US"/>
        </w:rPr>
      </w:pPr>
      <w:r>
        <w:rPr>
          <w:noProof/>
        </w:rPr>
        <w:drawing>
          <wp:anchor distT="0" distB="0" distL="114300" distR="114300" simplePos="0" relativeHeight="251807744" behindDoc="0" locked="0" layoutInCell="1" allowOverlap="1" wp14:anchorId="585CCDDD" wp14:editId="1B5486DE">
            <wp:simplePos x="0" y="0"/>
            <wp:positionH relativeFrom="margin">
              <wp:posOffset>-91440</wp:posOffset>
            </wp:positionH>
            <wp:positionV relativeFrom="paragraph">
              <wp:posOffset>474980</wp:posOffset>
            </wp:positionV>
            <wp:extent cx="5074920" cy="3604260"/>
            <wp:effectExtent l="0" t="0" r="0" b="0"/>
            <wp:wrapTopAndBottom/>
            <wp:docPr id="1" name="Wykres 1" descr="Chart 1. Prices changes of sold production of industry by sections in October 2023 compared to September 2023">
              <a:extLst xmlns:a="http://schemas.openxmlformats.org/drawingml/2006/main">
                <a:ext uri="{FF2B5EF4-FFF2-40B4-BE49-F238E27FC236}">
                  <a16:creationId xmlns:a16="http://schemas.microsoft.com/office/drawing/2014/main" id="{5B1C90E2-4D42-4D6B-B2E3-84F8E84A10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5D66B7" w:rsidRPr="00823593">
        <w:rPr>
          <w:b w:val="0"/>
          <w:noProof/>
          <w:szCs w:val="19"/>
        </w:rPr>
        <mc:AlternateContent>
          <mc:Choice Requires="wps">
            <w:drawing>
              <wp:anchor distT="45720" distB="45720" distL="114300" distR="114300" simplePos="0" relativeHeight="251763712" behindDoc="1" locked="0" layoutInCell="1" allowOverlap="1" wp14:anchorId="72A37CB5" wp14:editId="21F83C8B">
                <wp:simplePos x="0" y="0"/>
                <wp:positionH relativeFrom="column">
                  <wp:posOffset>5259705</wp:posOffset>
                </wp:positionH>
                <wp:positionV relativeFrom="paragraph">
                  <wp:posOffset>1654810</wp:posOffset>
                </wp:positionV>
                <wp:extent cx="1725295" cy="1350645"/>
                <wp:effectExtent l="0" t="0" r="0" b="1905"/>
                <wp:wrapTight wrapText="bothSides">
                  <wp:wrapPolygon edited="0">
                    <wp:start x="715" y="0"/>
                    <wp:lineTo x="715" y="21326"/>
                    <wp:lineTo x="20749" y="21326"/>
                    <wp:lineTo x="20749" y="0"/>
                    <wp:lineTo x="715" y="0"/>
                  </wp:wrapPolygon>
                </wp:wrapTight>
                <wp:docPr id="2" name="Pole tekstowe 2" descr="Among divisions of manufacturing in October 2023 in comparison to the previous month the prices dropped the most in manufacture of coke and refined petroleum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50645"/>
                        </a:xfrm>
                        <a:prstGeom prst="rect">
                          <a:avLst/>
                        </a:prstGeom>
                        <a:noFill/>
                        <a:ln w="9525">
                          <a:noFill/>
                          <a:miter lim="800000"/>
                          <a:headEnd/>
                          <a:tailEnd/>
                        </a:ln>
                      </wps:spPr>
                      <wps:txbx>
                        <w:txbxContent>
                          <w:p w14:paraId="6E1DFD24" w14:textId="70A447A3" w:rsidR="00656307" w:rsidRPr="007444CA" w:rsidRDefault="00656307" w:rsidP="00656307">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91789F">
                              <w:rPr>
                                <w:rFonts w:eastAsia="Times New Roman" w:cs="Times New Roman"/>
                                <w:bCs/>
                                <w:color w:val="001D77"/>
                                <w:sz w:val="18"/>
                                <w:szCs w:val="18"/>
                                <w:lang w:val="en-US" w:eastAsia="pl-PL"/>
                              </w:rPr>
                              <w:t>October</w:t>
                            </w:r>
                            <w:r w:rsidRPr="00B85703">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2023</w:t>
                            </w:r>
                            <w:r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to the previous month</w:t>
                            </w:r>
                            <w:r w:rsidRPr="00087CE8">
                              <w:rPr>
                                <w:lang w:val="en-US"/>
                              </w:rPr>
                              <w:t xml:space="preserve"> </w:t>
                            </w:r>
                            <w:r w:rsidR="0091789F">
                              <w:rPr>
                                <w:rFonts w:eastAsia="Times New Roman" w:cs="Times New Roman"/>
                                <w:bCs/>
                                <w:color w:val="001D77"/>
                                <w:sz w:val="18"/>
                                <w:szCs w:val="18"/>
                                <w:lang w:val="en-US" w:eastAsia="pl-PL"/>
                              </w:rPr>
                              <w:t>the</w:t>
                            </w:r>
                            <w:r w:rsidRPr="00087CE8">
                              <w:rPr>
                                <w:rFonts w:eastAsia="Times New Roman" w:cs="Times New Roman"/>
                                <w:bCs/>
                                <w:color w:val="001D77"/>
                                <w:sz w:val="18"/>
                                <w:szCs w:val="18"/>
                                <w:lang w:val="en-US" w:eastAsia="pl-PL"/>
                              </w:rPr>
                              <w:t xml:space="preserve"> prices </w:t>
                            </w:r>
                            <w:r w:rsidR="0091789F">
                              <w:rPr>
                                <w:rFonts w:eastAsia="Times New Roman" w:cs="Times New Roman"/>
                                <w:bCs/>
                                <w:color w:val="001D77"/>
                                <w:sz w:val="18"/>
                                <w:szCs w:val="18"/>
                                <w:lang w:val="en-US" w:eastAsia="pl-PL"/>
                              </w:rPr>
                              <w:t xml:space="preserve">dropped the most </w:t>
                            </w:r>
                            <w:r w:rsidRPr="00087CE8">
                              <w:rPr>
                                <w:rFonts w:eastAsia="Times New Roman" w:cs="Times New Roman"/>
                                <w:bCs/>
                                <w:color w:val="001D77"/>
                                <w:sz w:val="18"/>
                                <w:szCs w:val="18"/>
                                <w:lang w:val="en-US" w:eastAsia="pl-PL"/>
                              </w:rPr>
                              <w:t xml:space="preserve">in manufacture </w:t>
                            </w:r>
                            <w:r w:rsidR="00DE0E4A" w:rsidRPr="00DE0E4A">
                              <w:rPr>
                                <w:rFonts w:eastAsia="Times New Roman" w:cs="Times New Roman"/>
                                <w:bCs/>
                                <w:color w:val="001D77"/>
                                <w:sz w:val="18"/>
                                <w:szCs w:val="18"/>
                                <w:lang w:val="en-US" w:eastAsia="pl-PL"/>
                              </w:rPr>
                              <w:t xml:space="preserve">of </w:t>
                            </w:r>
                            <w:r w:rsidR="0091789F" w:rsidRPr="0091789F">
                              <w:rPr>
                                <w:rFonts w:eastAsia="Times New Roman" w:cs="Times New Roman"/>
                                <w:bCs/>
                                <w:color w:val="001D77"/>
                                <w:sz w:val="18"/>
                                <w:szCs w:val="18"/>
                                <w:lang w:val="en-US" w:eastAsia="pl-PL"/>
                              </w:rPr>
                              <w:t>coke and refined petroleum products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A37CB5" id="_x0000_s1028" type="#_x0000_t202" alt="Among divisions of manufacturing in October 2023 in comparison to the previous month the prices dropped the most in manufacture of coke and refined petroleum products" style="position:absolute;margin-left:414.15pt;margin-top:130.3pt;width:135.85pt;height:106.3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" filled="f" stroked="f">
                <v:textbox>
                  <w:txbxContent>
                    <w:p w14:paraId="6E1DFD24" w14:textId="70A447A3" w:rsidR="00656307" w:rsidRPr="007444CA" w:rsidRDefault="00656307" w:rsidP="00656307">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91789F">
                        <w:rPr>
                          <w:rFonts w:eastAsia="Times New Roman" w:cs="Times New Roman"/>
                          <w:bCs/>
                          <w:color w:val="001D77"/>
                          <w:sz w:val="18"/>
                          <w:szCs w:val="18"/>
                          <w:lang w:val="en-US" w:eastAsia="pl-PL"/>
                        </w:rPr>
                        <w:t>October</w:t>
                      </w:r>
                      <w:r w:rsidRPr="00B85703">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2023</w:t>
                      </w:r>
                      <w:r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to the previous month</w:t>
                      </w:r>
                      <w:r w:rsidRPr="00087CE8">
                        <w:rPr>
                          <w:lang w:val="en-US"/>
                        </w:rPr>
                        <w:t xml:space="preserve"> </w:t>
                      </w:r>
                      <w:r w:rsidR="0091789F">
                        <w:rPr>
                          <w:rFonts w:eastAsia="Times New Roman" w:cs="Times New Roman"/>
                          <w:bCs/>
                          <w:color w:val="001D77"/>
                          <w:sz w:val="18"/>
                          <w:szCs w:val="18"/>
                          <w:lang w:val="en-US" w:eastAsia="pl-PL"/>
                        </w:rPr>
                        <w:t>the</w:t>
                      </w:r>
                      <w:r w:rsidRPr="00087CE8">
                        <w:rPr>
                          <w:rFonts w:eastAsia="Times New Roman" w:cs="Times New Roman"/>
                          <w:bCs/>
                          <w:color w:val="001D77"/>
                          <w:sz w:val="18"/>
                          <w:szCs w:val="18"/>
                          <w:lang w:val="en-US" w:eastAsia="pl-PL"/>
                        </w:rPr>
                        <w:t xml:space="preserve"> prices </w:t>
                      </w:r>
                      <w:r w:rsidR="0091789F">
                        <w:rPr>
                          <w:rFonts w:eastAsia="Times New Roman" w:cs="Times New Roman"/>
                          <w:bCs/>
                          <w:color w:val="001D77"/>
                          <w:sz w:val="18"/>
                          <w:szCs w:val="18"/>
                          <w:lang w:val="en-US" w:eastAsia="pl-PL"/>
                        </w:rPr>
                        <w:t xml:space="preserve">dropped the most </w:t>
                      </w:r>
                      <w:r w:rsidRPr="00087CE8">
                        <w:rPr>
                          <w:rFonts w:eastAsia="Times New Roman" w:cs="Times New Roman"/>
                          <w:bCs/>
                          <w:color w:val="001D77"/>
                          <w:sz w:val="18"/>
                          <w:szCs w:val="18"/>
                          <w:lang w:val="en-US" w:eastAsia="pl-PL"/>
                        </w:rPr>
                        <w:t xml:space="preserve">in manufacture </w:t>
                      </w:r>
                      <w:r w:rsidR="00DE0E4A" w:rsidRPr="00DE0E4A">
                        <w:rPr>
                          <w:rFonts w:eastAsia="Times New Roman" w:cs="Times New Roman"/>
                          <w:bCs/>
                          <w:color w:val="001D77"/>
                          <w:sz w:val="18"/>
                          <w:szCs w:val="18"/>
                          <w:lang w:val="en-US" w:eastAsia="pl-PL"/>
                        </w:rPr>
                        <w:t xml:space="preserve">of </w:t>
                      </w:r>
                      <w:r w:rsidR="0091789F" w:rsidRPr="0091789F">
                        <w:rPr>
                          <w:rFonts w:eastAsia="Times New Roman" w:cs="Times New Roman"/>
                          <w:bCs/>
                          <w:color w:val="001D77"/>
                          <w:sz w:val="18"/>
                          <w:szCs w:val="18"/>
                          <w:lang w:val="en-US" w:eastAsia="pl-PL"/>
                        </w:rPr>
                        <w:t>coke and refined petroleum products</w:t>
                      </w:r>
                    </w:p>
                  </w:txbxContent>
                </v:textbox>
                <w10:wrap type="tight"/>
              </v:shape>
            </w:pict>
          </mc:Fallback>
        </mc:AlternateContent>
      </w:r>
      <w:r w:rsidR="00A25A5F">
        <w:rPr>
          <w:shd w:val="clear" w:color="auto" w:fill="FFFFFF"/>
          <w:lang w:val="en-US"/>
        </w:rPr>
        <w:t xml:space="preserve">Chart 1. </w:t>
      </w:r>
      <w:r w:rsidR="00A25A5F" w:rsidRPr="00A25A5F">
        <w:rPr>
          <w:shd w:val="clear" w:color="auto" w:fill="FFFFFF"/>
          <w:lang w:val="en-US"/>
        </w:rPr>
        <w:t xml:space="preserve">Prices changes of sold production of industry </w:t>
      </w:r>
      <w:r w:rsidR="00A25A5F">
        <w:rPr>
          <w:shd w:val="clear" w:color="auto" w:fill="FFFFFF"/>
          <w:lang w:val="en-US"/>
        </w:rPr>
        <w:t xml:space="preserve">by sections </w:t>
      </w:r>
      <w:r w:rsidR="00A25A5F" w:rsidRPr="00A25A5F">
        <w:rPr>
          <w:shd w:val="clear" w:color="auto" w:fill="FFFFFF"/>
          <w:lang w:val="en-US"/>
        </w:rPr>
        <w:t xml:space="preserve">in </w:t>
      </w:r>
      <w:r w:rsidR="00F33B19">
        <w:rPr>
          <w:shd w:val="clear" w:color="auto" w:fill="FFFFFF"/>
          <w:lang w:val="en-US"/>
        </w:rPr>
        <w:t>Octobe</w:t>
      </w:r>
      <w:r w:rsidR="00A25A5F" w:rsidRPr="00A25A5F">
        <w:rPr>
          <w:shd w:val="clear" w:color="auto" w:fill="FFFFFF"/>
          <w:lang w:val="en-US"/>
        </w:rPr>
        <w:t xml:space="preserve">r 2023 compared to </w:t>
      </w:r>
      <w:r w:rsidR="00984DBF">
        <w:rPr>
          <w:shd w:val="clear" w:color="auto" w:fill="FFFFFF"/>
          <w:lang w:val="en-US"/>
        </w:rPr>
        <w:t>September</w:t>
      </w:r>
      <w:r w:rsidR="00A25A5F" w:rsidRPr="00A25A5F">
        <w:rPr>
          <w:shd w:val="clear" w:color="auto" w:fill="FFFFFF"/>
          <w:lang w:val="en-US"/>
        </w:rPr>
        <w:t xml:space="preserve"> 2023</w:t>
      </w:r>
    </w:p>
    <w:p w14:paraId="3B2C16EA" w14:textId="37AB9AA4" w:rsidR="00963C2D" w:rsidRDefault="00963C2D" w:rsidP="00A2313A">
      <w:pPr>
        <w:pStyle w:val="tytuwykresu"/>
        <w:rPr>
          <w:shd w:val="clear" w:color="auto" w:fill="FFFFFF"/>
          <w:lang w:val="en-US"/>
        </w:rPr>
      </w:pPr>
    </w:p>
    <w:p w14:paraId="579106A8" w14:textId="3C4EA33E" w:rsidR="00656307" w:rsidRDefault="00A25A5F" w:rsidP="00656307">
      <w:pPr>
        <w:rPr>
          <w:shd w:val="clear" w:color="auto" w:fill="FFFFFF"/>
          <w:lang w:val="en-US"/>
        </w:rPr>
      </w:pPr>
      <w:r>
        <w:rPr>
          <w:b/>
          <w:shd w:val="clear" w:color="auto" w:fill="FFFFFF"/>
          <w:lang w:val="en-US"/>
        </w:rPr>
        <w:t>A</w:t>
      </w:r>
      <w:r w:rsidRPr="00A25A5F">
        <w:rPr>
          <w:b/>
          <w:shd w:val="clear" w:color="auto" w:fill="FFFFFF"/>
          <w:lang w:val="en-US"/>
        </w:rPr>
        <w:t xml:space="preserve"> price drop was recorded in </w:t>
      </w:r>
      <w:r w:rsidR="00656307" w:rsidRPr="00A62C5D">
        <w:rPr>
          <w:b/>
          <w:shd w:val="clear" w:color="auto" w:fill="FFFFFF"/>
          <w:lang w:val="en-US"/>
        </w:rPr>
        <w:t>electricity</w:t>
      </w:r>
      <w:r w:rsidR="00656307">
        <w:rPr>
          <w:b/>
          <w:shd w:val="clear" w:color="auto" w:fill="FFFFFF"/>
          <w:lang w:val="en-US"/>
        </w:rPr>
        <w:t>,</w:t>
      </w:r>
      <w:r w:rsidR="00656307" w:rsidRPr="00A62C5D">
        <w:rPr>
          <w:b/>
          <w:shd w:val="clear" w:color="auto" w:fill="FFFFFF"/>
          <w:lang w:val="en-US"/>
        </w:rPr>
        <w:t xml:space="preserve"> gas</w:t>
      </w:r>
      <w:r w:rsidR="00656307">
        <w:rPr>
          <w:b/>
          <w:shd w:val="clear" w:color="auto" w:fill="FFFFFF"/>
          <w:lang w:val="en-US"/>
        </w:rPr>
        <w:t>,</w:t>
      </w:r>
      <w:r w:rsidR="00656307" w:rsidRPr="00A62C5D">
        <w:rPr>
          <w:b/>
          <w:shd w:val="clear" w:color="auto" w:fill="FFFFFF"/>
          <w:lang w:val="en-US"/>
        </w:rPr>
        <w:t xml:space="preserve"> steam and air conditioning supply</w:t>
      </w:r>
      <w:r w:rsidR="00656307" w:rsidRPr="00C2178F">
        <w:rPr>
          <w:shd w:val="clear" w:color="auto" w:fill="FFFFFF"/>
          <w:lang w:val="en-US"/>
        </w:rPr>
        <w:t xml:space="preserve"> </w:t>
      </w:r>
      <w:r w:rsidRPr="00A25A5F">
        <w:rPr>
          <w:b/>
          <w:shd w:val="clear" w:color="auto" w:fill="FFFFFF"/>
          <w:lang w:val="en-US"/>
        </w:rPr>
        <w:t xml:space="preserve">section </w:t>
      </w:r>
      <w:r w:rsidR="00656307" w:rsidRPr="00C2178F">
        <w:rPr>
          <w:shd w:val="clear" w:color="auto" w:fill="FFFFFF"/>
          <w:lang w:val="en-US"/>
        </w:rPr>
        <w:t>by</w:t>
      </w:r>
      <w:r w:rsidR="00656307" w:rsidRPr="00352CC8">
        <w:rPr>
          <w:shd w:val="clear" w:color="auto" w:fill="FFFFFF"/>
          <w:lang w:val="en-US"/>
        </w:rPr>
        <w:t xml:space="preserve"> </w:t>
      </w:r>
      <w:r w:rsidR="00656307">
        <w:rPr>
          <w:shd w:val="clear" w:color="auto" w:fill="FFFFFF"/>
          <w:lang w:val="en-US"/>
        </w:rPr>
        <w:t>0.</w:t>
      </w:r>
      <w:r w:rsidR="0091789F">
        <w:rPr>
          <w:shd w:val="clear" w:color="auto" w:fill="FFFFFF"/>
          <w:lang w:val="en-US"/>
        </w:rPr>
        <w:t>1</w:t>
      </w:r>
      <w:r w:rsidR="00656307" w:rsidRPr="00D55539">
        <w:rPr>
          <w:shd w:val="clear" w:color="auto" w:fill="FFFFFF"/>
          <w:lang w:val="en-US"/>
        </w:rPr>
        <w:t>%</w:t>
      </w:r>
      <w:r>
        <w:rPr>
          <w:shd w:val="clear" w:color="auto" w:fill="FFFFFF"/>
          <w:lang w:val="en-US"/>
        </w:rPr>
        <w:t>.</w:t>
      </w:r>
      <w:r w:rsidR="009B2073">
        <w:rPr>
          <w:shd w:val="clear" w:color="auto" w:fill="FFFFFF"/>
          <w:lang w:val="en-US"/>
        </w:rPr>
        <w:t xml:space="preserve"> </w:t>
      </w:r>
      <w:r w:rsidR="009B2073" w:rsidRPr="00EC1E80">
        <w:rPr>
          <w:shd w:val="clear" w:color="auto" w:fill="FFFFFF"/>
          <w:lang w:val="en-US"/>
        </w:rPr>
        <w:t xml:space="preserve">In </w:t>
      </w:r>
      <w:r w:rsidR="009B2073" w:rsidRPr="00EC1E80">
        <w:rPr>
          <w:b/>
          <w:shd w:val="clear" w:color="auto" w:fill="FFFFFF"/>
          <w:lang w:val="en-US"/>
        </w:rPr>
        <w:t>water supply; sewerage, waste management and remediation activities</w:t>
      </w:r>
      <w:r w:rsidR="009B2073" w:rsidRPr="00EC1E80">
        <w:rPr>
          <w:shd w:val="clear" w:color="auto" w:fill="FFFFFF"/>
          <w:lang w:val="en-US"/>
        </w:rPr>
        <w:t xml:space="preserve"> section the prices increased by 0.</w:t>
      </w:r>
      <w:r w:rsidR="0091789F">
        <w:rPr>
          <w:shd w:val="clear" w:color="auto" w:fill="FFFFFF"/>
          <w:lang w:val="en-US"/>
        </w:rPr>
        <w:t>2</w:t>
      </w:r>
      <w:r w:rsidR="009B2073" w:rsidRPr="00EC1E80">
        <w:rPr>
          <w:shd w:val="clear" w:color="auto" w:fill="FFFFFF"/>
          <w:lang w:val="en-US"/>
        </w:rPr>
        <w:t>%.</w:t>
      </w:r>
    </w:p>
    <w:p w14:paraId="776DDFBB" w14:textId="0D9534F8" w:rsidR="00A2313A" w:rsidRDefault="00A2313A">
      <w:pPr>
        <w:spacing w:before="0" w:after="160" w:line="259" w:lineRule="auto"/>
        <w:rPr>
          <w:shd w:val="clear" w:color="auto" w:fill="FFFFFF"/>
          <w:lang w:val="en-US"/>
        </w:rPr>
      </w:pPr>
      <w:r>
        <w:rPr>
          <w:shd w:val="clear" w:color="auto" w:fill="FFFFFF"/>
          <w:lang w:val="en-US"/>
        </w:rPr>
        <w:br w:type="page"/>
      </w:r>
    </w:p>
    <w:p w14:paraId="71B94547" w14:textId="472D6699" w:rsidR="00656307" w:rsidRPr="007444CA" w:rsidRDefault="00656307" w:rsidP="00656307">
      <w:pPr>
        <w:pStyle w:val="Nagwek1"/>
        <w:rPr>
          <w:rFonts w:ascii="Fira Sans" w:hAnsi="Fira Sans"/>
          <w:b/>
          <w:szCs w:val="19"/>
          <w:lang w:val="en-US"/>
        </w:rPr>
      </w:pPr>
      <w:r w:rsidRPr="007444CA">
        <w:rPr>
          <w:rFonts w:ascii="Fira Sans" w:hAnsi="Fira Sans"/>
          <w:b/>
          <w:szCs w:val="19"/>
          <w:lang w:val="en-US"/>
        </w:rPr>
        <w:lastRenderedPageBreak/>
        <w:t xml:space="preserve">Prices changes of sold production of industry in </w:t>
      </w:r>
      <w:r w:rsidR="0091789F">
        <w:rPr>
          <w:rFonts w:ascii="Fira Sans" w:hAnsi="Fira Sans"/>
          <w:b/>
          <w:szCs w:val="19"/>
          <w:lang w:val="en-US"/>
        </w:rPr>
        <w:t>October</w:t>
      </w:r>
      <w:r w:rsidR="00A2313A">
        <w:rPr>
          <w:rFonts w:ascii="Fira Sans" w:hAnsi="Fira Sans"/>
          <w:b/>
          <w:szCs w:val="19"/>
          <w:lang w:val="en-US"/>
        </w:rPr>
        <w:t xml:space="preserve"> </w:t>
      </w:r>
      <w:r w:rsidRPr="007444CA">
        <w:rPr>
          <w:rFonts w:ascii="Fira Sans" w:hAnsi="Fira Sans"/>
          <w:b/>
          <w:szCs w:val="19"/>
          <w:lang w:val="en-US"/>
        </w:rPr>
        <w:t>202</w:t>
      </w:r>
      <w:r>
        <w:rPr>
          <w:rFonts w:ascii="Fira Sans" w:hAnsi="Fira Sans"/>
          <w:b/>
          <w:szCs w:val="19"/>
          <w:lang w:val="en-US"/>
        </w:rPr>
        <w:t>3</w:t>
      </w:r>
      <w:r w:rsidRPr="007444CA">
        <w:rPr>
          <w:rFonts w:ascii="Fira Sans" w:hAnsi="Fira Sans"/>
          <w:b/>
          <w:szCs w:val="19"/>
          <w:lang w:val="en-US"/>
        </w:rPr>
        <w:t xml:space="preserve"> compared to </w:t>
      </w:r>
      <w:r w:rsidR="0091789F">
        <w:rPr>
          <w:rFonts w:ascii="Fira Sans" w:hAnsi="Fira Sans"/>
          <w:b/>
          <w:szCs w:val="19"/>
          <w:lang w:val="en-US"/>
        </w:rPr>
        <w:t>October</w:t>
      </w:r>
      <w:r w:rsidRPr="007444CA">
        <w:rPr>
          <w:rFonts w:ascii="Fira Sans" w:hAnsi="Fira Sans"/>
          <w:b/>
          <w:szCs w:val="19"/>
          <w:lang w:val="en-US"/>
        </w:rPr>
        <w:t xml:space="preserve"> 202</w:t>
      </w:r>
      <w:r>
        <w:rPr>
          <w:rFonts w:ascii="Fira Sans" w:hAnsi="Fira Sans"/>
          <w:b/>
          <w:szCs w:val="19"/>
          <w:lang w:val="en-US"/>
        </w:rPr>
        <w:t>2</w:t>
      </w:r>
    </w:p>
    <w:p w14:paraId="6BA3A45C" w14:textId="4DFF5328" w:rsidR="00656307" w:rsidRDefault="00656307" w:rsidP="00656307">
      <w:pPr>
        <w:rPr>
          <w:shd w:val="clear" w:color="auto" w:fill="FFFFFF"/>
          <w:lang w:val="en-US"/>
        </w:rPr>
      </w:pPr>
      <w:r w:rsidRPr="00562239">
        <w:rPr>
          <w:shd w:val="clear" w:color="auto" w:fill="FFFFFF"/>
          <w:lang w:val="en-US"/>
        </w:rPr>
        <w:t xml:space="preserve">In </w:t>
      </w:r>
      <w:r w:rsidR="0091789F">
        <w:rPr>
          <w:shd w:val="clear" w:color="auto" w:fill="FFFFFF"/>
          <w:lang w:val="en-US"/>
        </w:rPr>
        <w:t>October</w:t>
      </w:r>
      <w:r w:rsidRPr="00562239">
        <w:rPr>
          <w:shd w:val="clear" w:color="auto" w:fill="FFFFFF"/>
          <w:lang w:val="en-US"/>
        </w:rPr>
        <w:t xml:space="preserve"> 2023</w:t>
      </w:r>
      <w:r>
        <w:rPr>
          <w:shd w:val="clear" w:color="auto" w:fill="FFFFFF"/>
          <w:lang w:val="en-US"/>
        </w:rPr>
        <w:t xml:space="preserve"> </w:t>
      </w:r>
      <w:r w:rsidRPr="00A6574B">
        <w:rPr>
          <w:b/>
          <w:shd w:val="clear" w:color="auto" w:fill="FFFFFF"/>
          <w:lang w:val="en-US"/>
        </w:rPr>
        <w:t>the</w:t>
      </w:r>
      <w:r w:rsidRPr="008759CD">
        <w:rPr>
          <w:b/>
          <w:shd w:val="clear" w:color="auto" w:fill="FFFFFF"/>
          <w:lang w:val="en-US"/>
        </w:rPr>
        <w:t xml:space="preserve"> prices</w:t>
      </w:r>
      <w:r w:rsidRPr="002B5561">
        <w:rPr>
          <w:b/>
          <w:shd w:val="clear" w:color="auto" w:fill="FFFFFF"/>
          <w:lang w:val="en-US"/>
        </w:rPr>
        <w:t xml:space="preserve"> of sold production of industry</w:t>
      </w:r>
      <w:r>
        <w:rPr>
          <w:shd w:val="clear" w:color="auto" w:fill="FFFFFF"/>
          <w:lang w:val="en-US"/>
        </w:rPr>
        <w:t xml:space="preserve"> compared </w:t>
      </w:r>
      <w:r w:rsidRPr="001F09B7">
        <w:rPr>
          <w:shd w:val="clear" w:color="auto" w:fill="FFFFFF"/>
          <w:lang w:val="en-US"/>
        </w:rPr>
        <w:t>to</w:t>
      </w:r>
      <w:r>
        <w:rPr>
          <w:shd w:val="clear" w:color="auto" w:fill="FFFFFF"/>
          <w:lang w:val="en-US"/>
        </w:rPr>
        <w:t xml:space="preserve"> the corresponding month of the previous year de</w:t>
      </w:r>
      <w:r w:rsidRPr="00D75696">
        <w:rPr>
          <w:shd w:val="clear" w:color="auto" w:fill="FFFFFF"/>
          <w:lang w:val="en-US"/>
        </w:rPr>
        <w:t xml:space="preserve">creased </w:t>
      </w:r>
      <w:r w:rsidRPr="007D6610">
        <w:rPr>
          <w:shd w:val="clear" w:color="auto" w:fill="FFFFFF"/>
          <w:lang w:val="en-US"/>
        </w:rPr>
        <w:t xml:space="preserve">by </w:t>
      </w:r>
      <w:r w:rsidR="0091789F">
        <w:rPr>
          <w:shd w:val="clear" w:color="auto" w:fill="FFFFFF"/>
          <w:lang w:val="en-US"/>
        </w:rPr>
        <w:t>4.1</w:t>
      </w:r>
      <w:r w:rsidRPr="007D6610">
        <w:rPr>
          <w:shd w:val="clear" w:color="auto" w:fill="FFFFFF"/>
          <w:lang w:val="en-US"/>
        </w:rPr>
        <w:t>%.</w:t>
      </w:r>
      <w:r>
        <w:rPr>
          <w:shd w:val="clear" w:color="auto" w:fill="FFFFFF"/>
          <w:lang w:val="en-US"/>
        </w:rPr>
        <w:t xml:space="preserve"> </w:t>
      </w:r>
      <w:r w:rsidRPr="001E6B6F">
        <w:rPr>
          <w:shd w:val="clear" w:color="auto" w:fill="FFFFFF"/>
          <w:lang w:val="en-US"/>
        </w:rPr>
        <w:t xml:space="preserve">The </w:t>
      </w:r>
      <w:r>
        <w:rPr>
          <w:shd w:val="clear" w:color="auto" w:fill="FFFFFF"/>
          <w:lang w:val="en-US"/>
        </w:rPr>
        <w:t>decrease</w:t>
      </w:r>
      <w:r w:rsidRPr="001E6B6F">
        <w:rPr>
          <w:shd w:val="clear" w:color="auto" w:fill="FFFFFF"/>
          <w:lang w:val="en-US"/>
        </w:rPr>
        <w:t xml:space="preserve"> </w:t>
      </w:r>
      <w:r w:rsidRPr="00FE163B">
        <w:rPr>
          <w:shd w:val="clear" w:color="auto" w:fill="FFFFFF"/>
          <w:lang w:val="en-US"/>
        </w:rPr>
        <w:t xml:space="preserve">was recorded in </w:t>
      </w:r>
      <w:r w:rsidRPr="00FE163B">
        <w:rPr>
          <w:b/>
          <w:shd w:val="clear" w:color="auto" w:fill="FFFFFF"/>
          <w:lang w:val="en-US"/>
        </w:rPr>
        <w:t>manufacturing</w:t>
      </w:r>
      <w:r>
        <w:rPr>
          <w:shd w:val="clear" w:color="auto" w:fill="FFFFFF"/>
          <w:lang w:val="en-US"/>
        </w:rPr>
        <w:t xml:space="preserve"> by </w:t>
      </w:r>
      <w:r w:rsidR="0091789F">
        <w:rPr>
          <w:shd w:val="clear" w:color="auto" w:fill="FFFFFF"/>
          <w:lang w:val="en-US"/>
        </w:rPr>
        <w:t>7.5</w:t>
      </w:r>
      <w:r>
        <w:rPr>
          <w:shd w:val="clear" w:color="auto" w:fill="FFFFFF"/>
          <w:lang w:val="en-US"/>
        </w:rPr>
        <w:t>%,</w:t>
      </w:r>
      <w:r w:rsidRPr="00FE163B">
        <w:rPr>
          <w:shd w:val="clear" w:color="auto" w:fill="FFFFFF"/>
          <w:lang w:val="en-US"/>
        </w:rPr>
        <w:t xml:space="preserve"> of which</w:t>
      </w:r>
      <w:r w:rsidRPr="00704574">
        <w:rPr>
          <w:shd w:val="clear" w:color="auto" w:fill="FFFFFF"/>
          <w:lang w:val="en-US"/>
        </w:rPr>
        <w:t xml:space="preserve"> in manufacture of</w:t>
      </w:r>
      <w:r w:rsidR="00A2313A" w:rsidRPr="00A2313A">
        <w:rPr>
          <w:shd w:val="clear" w:color="auto" w:fill="FFFFFF"/>
          <w:lang w:val="en-US"/>
        </w:rPr>
        <w:t xml:space="preserve"> </w:t>
      </w:r>
      <w:r w:rsidR="00A2313A" w:rsidRPr="00704574">
        <w:rPr>
          <w:shd w:val="clear" w:color="auto" w:fill="FFFFFF"/>
          <w:lang w:val="en-US"/>
        </w:rPr>
        <w:t>coke and refined petroleum products by </w:t>
      </w:r>
      <w:r w:rsidR="0091789F">
        <w:rPr>
          <w:shd w:val="clear" w:color="auto" w:fill="FFFFFF"/>
          <w:lang w:val="en-US"/>
        </w:rPr>
        <w:t>32.0</w:t>
      </w:r>
      <w:r w:rsidR="00A2313A" w:rsidRPr="00704574">
        <w:rPr>
          <w:shd w:val="clear" w:color="auto" w:fill="FFFFFF"/>
          <w:lang w:val="en-US"/>
        </w:rPr>
        <w:t>%</w:t>
      </w:r>
      <w:r w:rsidR="00A2313A">
        <w:rPr>
          <w:shd w:val="clear" w:color="auto" w:fill="FFFFFF"/>
          <w:lang w:val="en-US"/>
        </w:rPr>
        <w:t xml:space="preserve">. The </w:t>
      </w:r>
      <w:r w:rsidR="00A2313A" w:rsidRPr="00A2313A">
        <w:rPr>
          <w:shd w:val="clear" w:color="auto" w:fill="FFFFFF"/>
          <w:lang w:val="en-US"/>
        </w:rPr>
        <w:t>prices were increased the most</w:t>
      </w:r>
      <w:r w:rsidR="00A2313A">
        <w:rPr>
          <w:shd w:val="clear" w:color="auto" w:fill="FFFFFF"/>
          <w:lang w:val="en-US"/>
        </w:rPr>
        <w:t xml:space="preserve"> in production of beverages by </w:t>
      </w:r>
      <w:r w:rsidR="0091789F">
        <w:rPr>
          <w:shd w:val="clear" w:color="auto" w:fill="FFFFFF"/>
          <w:lang w:val="en-US"/>
        </w:rPr>
        <w:t>9.3</w:t>
      </w:r>
      <w:r w:rsidR="00A2313A">
        <w:rPr>
          <w:shd w:val="clear" w:color="auto" w:fill="FFFFFF"/>
          <w:lang w:val="en-US"/>
        </w:rPr>
        <w:t>%.</w:t>
      </w:r>
    </w:p>
    <w:p w14:paraId="69947FD4" w14:textId="7290ACF8" w:rsidR="00A2313A" w:rsidRDefault="00984DBF" w:rsidP="00A2313A">
      <w:pPr>
        <w:pStyle w:val="Tytuwykresu0"/>
        <w:rPr>
          <w:shd w:val="clear" w:color="auto" w:fill="FFFFFF"/>
          <w:lang w:val="en-US"/>
        </w:rPr>
      </w:pPr>
      <w:r w:rsidRPr="00984DBF">
        <w:rPr>
          <w:sz w:val="14"/>
          <w:szCs w:val="14"/>
        </w:rPr>
        <w:drawing>
          <wp:anchor distT="0" distB="0" distL="114300" distR="114300" simplePos="0" relativeHeight="251812864" behindDoc="0" locked="0" layoutInCell="1" allowOverlap="1" wp14:anchorId="243F3550" wp14:editId="7C3F0C6D">
            <wp:simplePos x="0" y="0"/>
            <wp:positionH relativeFrom="column">
              <wp:posOffset>-45720</wp:posOffset>
            </wp:positionH>
            <wp:positionV relativeFrom="paragraph">
              <wp:posOffset>619760</wp:posOffset>
            </wp:positionV>
            <wp:extent cx="5295900" cy="3459480"/>
            <wp:effectExtent l="0" t="0" r="0" b="7620"/>
            <wp:wrapTopAndBottom/>
            <wp:docPr id="16" name="Wykres 16" descr="Chart 2. Prices changes of sold production of industry in October 2023 compared to October 2022">
              <a:extLst xmlns:a="http://schemas.openxmlformats.org/drawingml/2006/main">
                <a:ext uri="{FF2B5EF4-FFF2-40B4-BE49-F238E27FC236}">
                  <a16:creationId xmlns:a16="http://schemas.microsoft.com/office/drawing/2014/main" id="{392781BC-3AB5-4F8A-B0BE-BE9D72AFF3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DE0E4A" w:rsidRPr="00823593">
        <w:rPr>
          <w:b w:val="0"/>
          <w:spacing w:val="-2"/>
          <w:szCs w:val="19"/>
        </w:rPr>
        <mc:AlternateContent>
          <mc:Choice Requires="wps">
            <w:drawing>
              <wp:anchor distT="45720" distB="45720" distL="114300" distR="114300" simplePos="0" relativeHeight="251765760" behindDoc="1" locked="0" layoutInCell="1" allowOverlap="1" wp14:anchorId="2480FC30" wp14:editId="4E42A4A1">
                <wp:simplePos x="0" y="0"/>
                <wp:positionH relativeFrom="column">
                  <wp:posOffset>5266459</wp:posOffset>
                </wp:positionH>
                <wp:positionV relativeFrom="page">
                  <wp:posOffset>2810106</wp:posOffset>
                </wp:positionV>
                <wp:extent cx="1725295" cy="1804670"/>
                <wp:effectExtent l="0" t="0" r="0" b="5080"/>
                <wp:wrapTight wrapText="bothSides">
                  <wp:wrapPolygon edited="0">
                    <wp:start x="715" y="0"/>
                    <wp:lineTo x="715" y="21433"/>
                    <wp:lineTo x="20749" y="21433"/>
                    <wp:lineTo x="20749" y="0"/>
                    <wp:lineTo x="715" y="0"/>
                  </wp:wrapPolygon>
                </wp:wrapTight>
                <wp:docPr id="13" name="Pole tekstowe 13" descr="In October 2023 in comparison to the corresponding month of the previous year, the prices in manufacture of coke and refined petroleum products decreased the most. The highest increase in prices was recorded in manufacture of bever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04670"/>
                        </a:xfrm>
                        <a:prstGeom prst="rect">
                          <a:avLst/>
                        </a:prstGeom>
                        <a:noFill/>
                        <a:ln w="9525">
                          <a:noFill/>
                          <a:miter lim="800000"/>
                          <a:headEnd/>
                          <a:tailEnd/>
                        </a:ln>
                      </wps:spPr>
                      <wps:txbx>
                        <w:txbxContent>
                          <w:p w14:paraId="0F853B2D" w14:textId="00A3B379" w:rsidR="00656307" w:rsidRPr="007974A5" w:rsidRDefault="00656307" w:rsidP="00656307">
                            <w:pPr>
                              <w:pStyle w:val="tekstzboku"/>
                              <w:rPr>
                                <w:bCs w:val="0"/>
                                <w:lang w:val="en-US"/>
                              </w:rPr>
                            </w:pPr>
                            <w:r>
                              <w:rPr>
                                <w:lang w:val="en-US"/>
                              </w:rPr>
                              <w:t>In</w:t>
                            </w:r>
                            <w:r w:rsidRPr="007974A5">
                              <w:rPr>
                                <w:bCs w:val="0"/>
                                <w:lang w:val="en-US"/>
                              </w:rPr>
                              <w:t xml:space="preserve"> </w:t>
                            </w:r>
                            <w:r w:rsidR="0091789F">
                              <w:rPr>
                                <w:bCs w:val="0"/>
                                <w:lang w:val="en-US"/>
                              </w:rPr>
                              <w:t>October</w:t>
                            </w:r>
                            <w:r w:rsidRPr="007974A5">
                              <w:rPr>
                                <w:bCs w:val="0"/>
                                <w:lang w:val="en-US"/>
                              </w:rPr>
                              <w:t xml:space="preserve"> 2023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the</w:t>
                            </w:r>
                            <w:r>
                              <w:rPr>
                                <w:bCs w:val="0"/>
                                <w:lang w:val="en-US"/>
                              </w:rPr>
                              <w:t> </w:t>
                            </w:r>
                            <w:r w:rsidRPr="007974A5">
                              <w:rPr>
                                <w:bCs w:val="0"/>
                                <w:lang w:val="en-US"/>
                              </w:rPr>
                              <w:t>prices in</w:t>
                            </w:r>
                            <w:r w:rsidR="005D66B7">
                              <w:rPr>
                                <w:bCs w:val="0"/>
                                <w:lang w:val="en-US"/>
                              </w:rPr>
                              <w:t> </w:t>
                            </w:r>
                            <w:r w:rsidRPr="007974A5">
                              <w:rPr>
                                <w:bCs w:val="0"/>
                                <w:lang w:val="en-US"/>
                              </w:rPr>
                              <w:t>manufacture of</w:t>
                            </w:r>
                            <w:r>
                              <w:rPr>
                                <w:bCs w:val="0"/>
                                <w:lang w:val="en-US"/>
                              </w:rPr>
                              <w:t> </w:t>
                            </w:r>
                            <w:r w:rsidRPr="007974A5">
                              <w:rPr>
                                <w:bCs w:val="0"/>
                                <w:lang w:val="en-US"/>
                              </w:rPr>
                              <w:t xml:space="preserve">coke and refined petroleum products </w:t>
                            </w:r>
                            <w:r>
                              <w:rPr>
                                <w:bCs w:val="0"/>
                                <w:lang w:val="en-US"/>
                              </w:rPr>
                              <w:t>de</w:t>
                            </w:r>
                            <w:r w:rsidRPr="007974A5">
                              <w:rPr>
                                <w:bCs w:val="0"/>
                                <w:lang w:val="en-US"/>
                              </w:rPr>
                              <w:t>creased the most</w:t>
                            </w:r>
                            <w:r>
                              <w:rPr>
                                <w:bCs w:val="0"/>
                                <w:lang w:val="en-US"/>
                              </w:rPr>
                              <w:t xml:space="preserve">. </w:t>
                            </w:r>
                            <w:r w:rsidRPr="0021278B">
                              <w:rPr>
                                <w:bCs w:val="0"/>
                                <w:lang w:val="en-US"/>
                              </w:rPr>
                              <w:t>The</w:t>
                            </w:r>
                            <w:r>
                              <w:rPr>
                                <w:bCs w:val="0"/>
                                <w:lang w:val="en-US"/>
                              </w:rPr>
                              <w:t> </w:t>
                            </w:r>
                            <w:r w:rsidRPr="0021278B">
                              <w:rPr>
                                <w:bCs w:val="0"/>
                                <w:lang w:val="en-US"/>
                              </w:rPr>
                              <w:t>highest increase in</w:t>
                            </w:r>
                            <w:r>
                              <w:rPr>
                                <w:bCs w:val="0"/>
                                <w:lang w:val="en-US"/>
                              </w:rPr>
                              <w:t> </w:t>
                            </w:r>
                            <w:r w:rsidRPr="0021278B">
                              <w:rPr>
                                <w:bCs w:val="0"/>
                                <w:lang w:val="en-US"/>
                              </w:rPr>
                              <w:t>prices</w:t>
                            </w:r>
                            <w:r w:rsidRPr="007974A5">
                              <w:rPr>
                                <w:bCs w:val="0"/>
                                <w:lang w:val="en-US"/>
                              </w:rPr>
                              <w:t xml:space="preserve"> </w:t>
                            </w:r>
                            <w:r>
                              <w:rPr>
                                <w:bCs w:val="0"/>
                                <w:lang w:val="en-US"/>
                              </w:rPr>
                              <w:t>was recorded</w:t>
                            </w:r>
                            <w:r w:rsidRPr="007974A5">
                              <w:rPr>
                                <w:bCs w:val="0"/>
                                <w:lang w:val="en-US"/>
                              </w:rPr>
                              <w:t xml:space="preserve"> in</w:t>
                            </w:r>
                            <w:r>
                              <w:rPr>
                                <w:bCs w:val="0"/>
                                <w:lang w:val="en-US"/>
                              </w:rPr>
                              <w:t> </w:t>
                            </w:r>
                            <w:r w:rsidRPr="007974A5">
                              <w:rPr>
                                <w:bCs w:val="0"/>
                                <w:lang w:val="en-US"/>
                              </w:rPr>
                              <w:t>manufacture of beverages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0FC30" id="Pole tekstowe 13" o:spid="_x0000_s1029" type="#_x0000_t202" alt="In October 2023 in comparison to the corresponding month of the previous year, the prices in manufacture of coke and refined petroleum products decreased the most. The highest increase in prices was recorded in manufacture of beverages" style="position:absolute;margin-left:414.7pt;margin-top:221.25pt;width:135.85pt;height:142.1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" filled="f" stroked="f">
                <v:textbox>
                  <w:txbxContent>
                    <w:p w14:paraId="0F853B2D" w14:textId="00A3B379" w:rsidR="00656307" w:rsidRPr="007974A5" w:rsidRDefault="00656307" w:rsidP="00656307">
                      <w:pPr>
                        <w:pStyle w:val="tekstzboku"/>
                        <w:rPr>
                          <w:bCs w:val="0"/>
                          <w:lang w:val="en-US"/>
                        </w:rPr>
                      </w:pPr>
                      <w:r>
                        <w:rPr>
                          <w:lang w:val="en-US"/>
                        </w:rPr>
                        <w:t>In</w:t>
                      </w:r>
                      <w:r w:rsidRPr="007974A5">
                        <w:rPr>
                          <w:bCs w:val="0"/>
                          <w:lang w:val="en-US"/>
                        </w:rPr>
                        <w:t xml:space="preserve"> </w:t>
                      </w:r>
                      <w:r w:rsidR="0091789F">
                        <w:rPr>
                          <w:bCs w:val="0"/>
                          <w:lang w:val="en-US"/>
                        </w:rPr>
                        <w:t>October</w:t>
                      </w:r>
                      <w:r w:rsidRPr="007974A5">
                        <w:rPr>
                          <w:bCs w:val="0"/>
                          <w:lang w:val="en-US"/>
                        </w:rPr>
                        <w:t xml:space="preserve"> 2023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the</w:t>
                      </w:r>
                      <w:r>
                        <w:rPr>
                          <w:bCs w:val="0"/>
                          <w:lang w:val="en-US"/>
                        </w:rPr>
                        <w:t> </w:t>
                      </w:r>
                      <w:r w:rsidRPr="007974A5">
                        <w:rPr>
                          <w:bCs w:val="0"/>
                          <w:lang w:val="en-US"/>
                        </w:rPr>
                        <w:t>prices in</w:t>
                      </w:r>
                      <w:r w:rsidR="005D66B7">
                        <w:rPr>
                          <w:bCs w:val="0"/>
                          <w:lang w:val="en-US"/>
                        </w:rPr>
                        <w:t> </w:t>
                      </w:r>
                      <w:r w:rsidRPr="007974A5">
                        <w:rPr>
                          <w:bCs w:val="0"/>
                          <w:lang w:val="en-US"/>
                        </w:rPr>
                        <w:t>manufacture of</w:t>
                      </w:r>
                      <w:r>
                        <w:rPr>
                          <w:bCs w:val="0"/>
                          <w:lang w:val="en-US"/>
                        </w:rPr>
                        <w:t> </w:t>
                      </w:r>
                      <w:r w:rsidRPr="007974A5">
                        <w:rPr>
                          <w:bCs w:val="0"/>
                          <w:lang w:val="en-US"/>
                        </w:rPr>
                        <w:t xml:space="preserve">coke and refined petroleum products </w:t>
                      </w:r>
                      <w:r>
                        <w:rPr>
                          <w:bCs w:val="0"/>
                          <w:lang w:val="en-US"/>
                        </w:rPr>
                        <w:t>de</w:t>
                      </w:r>
                      <w:r w:rsidRPr="007974A5">
                        <w:rPr>
                          <w:bCs w:val="0"/>
                          <w:lang w:val="en-US"/>
                        </w:rPr>
                        <w:t>creased the most</w:t>
                      </w:r>
                      <w:r>
                        <w:rPr>
                          <w:bCs w:val="0"/>
                          <w:lang w:val="en-US"/>
                        </w:rPr>
                        <w:t xml:space="preserve">. </w:t>
                      </w:r>
                      <w:r w:rsidRPr="0021278B">
                        <w:rPr>
                          <w:bCs w:val="0"/>
                          <w:lang w:val="en-US"/>
                        </w:rPr>
                        <w:t>The</w:t>
                      </w:r>
                      <w:r>
                        <w:rPr>
                          <w:bCs w:val="0"/>
                          <w:lang w:val="en-US"/>
                        </w:rPr>
                        <w:t> </w:t>
                      </w:r>
                      <w:r w:rsidRPr="0021278B">
                        <w:rPr>
                          <w:bCs w:val="0"/>
                          <w:lang w:val="en-US"/>
                        </w:rPr>
                        <w:t>highest increase in</w:t>
                      </w:r>
                      <w:r>
                        <w:rPr>
                          <w:bCs w:val="0"/>
                          <w:lang w:val="en-US"/>
                        </w:rPr>
                        <w:t> </w:t>
                      </w:r>
                      <w:r w:rsidRPr="0021278B">
                        <w:rPr>
                          <w:bCs w:val="0"/>
                          <w:lang w:val="en-US"/>
                        </w:rPr>
                        <w:t>prices</w:t>
                      </w:r>
                      <w:r w:rsidRPr="007974A5">
                        <w:rPr>
                          <w:bCs w:val="0"/>
                          <w:lang w:val="en-US"/>
                        </w:rPr>
                        <w:t xml:space="preserve"> </w:t>
                      </w:r>
                      <w:r>
                        <w:rPr>
                          <w:bCs w:val="0"/>
                          <w:lang w:val="en-US"/>
                        </w:rPr>
                        <w:t>was recorded</w:t>
                      </w:r>
                      <w:r w:rsidRPr="007974A5">
                        <w:rPr>
                          <w:bCs w:val="0"/>
                          <w:lang w:val="en-US"/>
                        </w:rPr>
                        <w:t xml:space="preserve"> in</w:t>
                      </w:r>
                      <w:r>
                        <w:rPr>
                          <w:bCs w:val="0"/>
                          <w:lang w:val="en-US"/>
                        </w:rPr>
                        <w:t> </w:t>
                      </w:r>
                      <w:r w:rsidRPr="007974A5">
                        <w:rPr>
                          <w:bCs w:val="0"/>
                          <w:lang w:val="en-US"/>
                        </w:rPr>
                        <w:t>manufacture of beverages</w:t>
                      </w:r>
                    </w:p>
                  </w:txbxContent>
                </v:textbox>
                <w10:wrap type="tight" anchory="page"/>
              </v:shape>
            </w:pict>
          </mc:Fallback>
        </mc:AlternateContent>
      </w:r>
      <w:r w:rsidR="00A2313A">
        <w:rPr>
          <w:shd w:val="clear" w:color="auto" w:fill="FFFFFF"/>
          <w:lang w:val="en-US"/>
        </w:rPr>
        <w:t xml:space="preserve">Chart 2. </w:t>
      </w:r>
      <w:r w:rsidR="00A2313A" w:rsidRPr="00A2313A">
        <w:rPr>
          <w:shd w:val="clear" w:color="auto" w:fill="FFFFFF"/>
          <w:lang w:val="en-US"/>
        </w:rPr>
        <w:t xml:space="preserve">Prices changes of sold production of industry in </w:t>
      </w:r>
      <w:r w:rsidR="0091789F">
        <w:rPr>
          <w:shd w:val="clear" w:color="auto" w:fill="FFFFFF"/>
          <w:lang w:val="en-US"/>
        </w:rPr>
        <w:t>October</w:t>
      </w:r>
      <w:r w:rsidR="00A2313A" w:rsidRPr="00A2313A">
        <w:rPr>
          <w:shd w:val="clear" w:color="auto" w:fill="FFFFFF"/>
          <w:lang w:val="en-US"/>
        </w:rPr>
        <w:t xml:space="preserve"> 2023 compared to</w:t>
      </w:r>
      <w:r w:rsidR="00EC1E80">
        <w:rPr>
          <w:shd w:val="clear" w:color="auto" w:fill="FFFFFF"/>
          <w:lang w:val="en-US"/>
        </w:rPr>
        <w:t> </w:t>
      </w:r>
      <w:r w:rsidR="0091789F">
        <w:rPr>
          <w:shd w:val="clear" w:color="auto" w:fill="FFFFFF"/>
          <w:lang w:val="en-US"/>
        </w:rPr>
        <w:t>October </w:t>
      </w:r>
      <w:r w:rsidR="00A2313A" w:rsidRPr="00A2313A">
        <w:rPr>
          <w:shd w:val="clear" w:color="auto" w:fill="FFFFFF"/>
          <w:lang w:val="en-US"/>
        </w:rPr>
        <w:t>2022</w:t>
      </w:r>
    </w:p>
    <w:p w14:paraId="2EF1F921" w14:textId="4183A654" w:rsidR="003B0511" w:rsidRDefault="003B0511" w:rsidP="00656307">
      <w:pPr>
        <w:rPr>
          <w:shd w:val="clear" w:color="auto" w:fill="FFFFFF"/>
          <w:lang w:val="en-US"/>
        </w:rPr>
      </w:pPr>
    </w:p>
    <w:p w14:paraId="06FED2BB" w14:textId="65AFEB44" w:rsidR="00656307" w:rsidRPr="00FB6000" w:rsidRDefault="0091789F" w:rsidP="00656307">
      <w:pPr>
        <w:rPr>
          <w:shd w:val="clear" w:color="auto" w:fill="FFFFFF"/>
          <w:lang w:val="en-US"/>
        </w:rPr>
      </w:pPr>
      <w:r>
        <w:rPr>
          <w:shd w:val="clear" w:color="auto" w:fill="FFFFFF"/>
          <w:lang w:val="en-US"/>
        </w:rPr>
        <w:t xml:space="preserve">The price increase </w:t>
      </w:r>
      <w:r w:rsidRPr="001E6B6F">
        <w:rPr>
          <w:shd w:val="clear" w:color="auto" w:fill="FFFFFF"/>
          <w:lang w:val="en-US"/>
        </w:rPr>
        <w:t>w</w:t>
      </w:r>
      <w:r>
        <w:rPr>
          <w:shd w:val="clear" w:color="auto" w:fill="FFFFFF"/>
          <w:lang w:val="en-US"/>
        </w:rPr>
        <w:t>as</w:t>
      </w:r>
      <w:r w:rsidRPr="001E6B6F">
        <w:rPr>
          <w:shd w:val="clear" w:color="auto" w:fill="FFFFFF"/>
          <w:lang w:val="en-US"/>
        </w:rPr>
        <w:t xml:space="preserve"> recorded in the section </w:t>
      </w:r>
      <w:r w:rsidRPr="00C2178F">
        <w:rPr>
          <w:b/>
          <w:shd w:val="clear" w:color="auto" w:fill="FFFFFF"/>
          <w:lang w:val="en-US"/>
        </w:rPr>
        <w:t>water supply; sewerage</w:t>
      </w:r>
      <w:r>
        <w:rPr>
          <w:b/>
          <w:shd w:val="clear" w:color="auto" w:fill="FFFFFF"/>
          <w:lang w:val="en-US"/>
        </w:rPr>
        <w:t>,</w:t>
      </w:r>
      <w:r w:rsidRPr="00C2178F">
        <w:rPr>
          <w:b/>
          <w:shd w:val="clear" w:color="auto" w:fill="FFFFFF"/>
          <w:lang w:val="en-US"/>
        </w:rPr>
        <w:t xml:space="preserve"> waste management and remediation activities</w:t>
      </w:r>
      <w:r w:rsidRPr="00C2178F">
        <w:rPr>
          <w:shd w:val="clear" w:color="auto" w:fill="FFFFFF"/>
          <w:lang w:val="en-US"/>
        </w:rPr>
        <w:t xml:space="preserve"> </w:t>
      </w:r>
      <w:r>
        <w:rPr>
          <w:shd w:val="clear" w:color="auto" w:fill="FFFFFF"/>
          <w:lang w:val="en-US"/>
        </w:rPr>
        <w:t xml:space="preserve">in annual </w:t>
      </w:r>
      <w:r w:rsidRPr="002E156A">
        <w:rPr>
          <w:shd w:val="clear" w:color="auto" w:fill="FFFFFF"/>
          <w:lang w:val="en-US"/>
        </w:rPr>
        <w:t xml:space="preserve">terms </w:t>
      </w:r>
      <w:r w:rsidRPr="007D6610">
        <w:rPr>
          <w:shd w:val="clear" w:color="auto" w:fill="FFFFFF"/>
          <w:lang w:val="en-US"/>
        </w:rPr>
        <w:t xml:space="preserve">by </w:t>
      </w:r>
      <w:r>
        <w:rPr>
          <w:shd w:val="clear" w:color="auto" w:fill="FFFFFF"/>
          <w:lang w:val="en-US"/>
        </w:rPr>
        <w:t>3.6</w:t>
      </w:r>
      <w:r w:rsidRPr="007D6610">
        <w:rPr>
          <w:shd w:val="clear" w:color="auto" w:fill="FFFFFF"/>
          <w:lang w:val="en-US"/>
        </w:rPr>
        <w:t>%</w:t>
      </w:r>
      <w:r>
        <w:rPr>
          <w:shd w:val="clear" w:color="auto" w:fill="FFFFFF"/>
          <w:lang w:val="en-US"/>
        </w:rPr>
        <w:t>, as well as</w:t>
      </w:r>
      <w:r w:rsidRPr="00A2313A">
        <w:rPr>
          <w:b/>
          <w:shd w:val="clear" w:color="auto" w:fill="FFFFFF"/>
          <w:lang w:val="en-US"/>
        </w:rPr>
        <w:t xml:space="preserve"> </w:t>
      </w:r>
      <w:r>
        <w:rPr>
          <w:shd w:val="clear" w:color="auto" w:fill="FFFFFF"/>
          <w:lang w:val="en-US"/>
        </w:rPr>
        <w:t>i</w:t>
      </w:r>
      <w:r w:rsidR="00A2313A">
        <w:rPr>
          <w:shd w:val="clear" w:color="auto" w:fill="FFFFFF"/>
          <w:lang w:val="en-US"/>
        </w:rPr>
        <w:t xml:space="preserve">n </w:t>
      </w:r>
      <w:r w:rsidR="00A2313A" w:rsidRPr="0085641D">
        <w:rPr>
          <w:b/>
          <w:shd w:val="clear" w:color="auto" w:fill="FFFFFF"/>
          <w:lang w:val="en-US"/>
        </w:rPr>
        <w:t xml:space="preserve">mining and </w:t>
      </w:r>
      <w:r w:rsidR="00A2313A" w:rsidRPr="008507FA">
        <w:rPr>
          <w:b/>
          <w:shd w:val="clear" w:color="auto" w:fill="FFFFFF"/>
          <w:lang w:val="en-US"/>
        </w:rPr>
        <w:t>quarrying</w:t>
      </w:r>
      <w:r w:rsidR="00A2313A" w:rsidRPr="00352CC8">
        <w:rPr>
          <w:shd w:val="clear" w:color="auto" w:fill="FFFFFF"/>
          <w:lang w:val="en-US"/>
        </w:rPr>
        <w:t xml:space="preserve"> </w:t>
      </w:r>
      <w:r w:rsidR="00A2313A" w:rsidRPr="00A2313A">
        <w:rPr>
          <w:shd w:val="clear" w:color="auto" w:fill="FFFFFF"/>
          <w:lang w:val="en-US"/>
        </w:rPr>
        <w:t xml:space="preserve">section </w:t>
      </w:r>
      <w:r w:rsidR="00656307" w:rsidRPr="002E4595">
        <w:rPr>
          <w:shd w:val="clear" w:color="auto" w:fill="FFFFFF"/>
          <w:lang w:val="en-US"/>
        </w:rPr>
        <w:t xml:space="preserve">by </w:t>
      </w:r>
      <w:r w:rsidR="00BD5D30">
        <w:rPr>
          <w:shd w:val="clear" w:color="auto" w:fill="FFFFFF"/>
          <w:lang w:val="en-US"/>
        </w:rPr>
        <w:t>4.4</w:t>
      </w:r>
      <w:r w:rsidR="00656307" w:rsidRPr="002E4595">
        <w:rPr>
          <w:shd w:val="clear" w:color="auto" w:fill="FFFFFF"/>
          <w:lang w:val="en-US"/>
        </w:rPr>
        <w:t>%</w:t>
      </w:r>
      <w:r w:rsidR="00656307">
        <w:rPr>
          <w:shd w:val="clear" w:color="auto" w:fill="FFFFFF"/>
          <w:lang w:val="en-US"/>
        </w:rPr>
        <w:t xml:space="preserve">, </w:t>
      </w:r>
      <w:r w:rsidR="00FB6000">
        <w:rPr>
          <w:shd w:val="clear" w:color="auto" w:fill="FFFFFF"/>
          <w:lang w:val="en-US"/>
        </w:rPr>
        <w:t>of which</w:t>
      </w:r>
      <w:r w:rsidR="00656307">
        <w:rPr>
          <w:shd w:val="clear" w:color="auto" w:fill="FFFFFF"/>
          <w:lang w:val="en-US"/>
        </w:rPr>
        <w:t xml:space="preserve"> </w:t>
      </w:r>
      <w:r w:rsidR="00656307" w:rsidRPr="001522C8">
        <w:rPr>
          <w:shd w:val="clear" w:color="auto" w:fill="FFFFFF"/>
          <w:lang w:val="en-US"/>
        </w:rPr>
        <w:t>in</w:t>
      </w:r>
      <w:r w:rsidR="00656307">
        <w:rPr>
          <w:shd w:val="clear" w:color="auto" w:fill="FFFFFF"/>
          <w:lang w:val="en-US"/>
        </w:rPr>
        <w:t xml:space="preserve"> </w:t>
      </w:r>
      <w:r w:rsidR="00656307" w:rsidRPr="001522C8">
        <w:rPr>
          <w:shd w:val="clear" w:color="auto" w:fill="FFFFFF"/>
          <w:lang w:val="en-US"/>
        </w:rPr>
        <w:t xml:space="preserve">mining of coal and </w:t>
      </w:r>
      <w:r w:rsidR="00656307" w:rsidRPr="00955E03">
        <w:rPr>
          <w:shd w:val="clear" w:color="auto" w:fill="FFFFFF"/>
          <w:lang w:val="en-US"/>
        </w:rPr>
        <w:t xml:space="preserve">lignite </w:t>
      </w:r>
      <w:r w:rsidR="00656307" w:rsidRPr="004A7EAB">
        <w:rPr>
          <w:shd w:val="clear" w:color="auto" w:fill="FFFFFF"/>
          <w:lang w:val="en-US"/>
        </w:rPr>
        <w:t xml:space="preserve">by </w:t>
      </w:r>
      <w:r w:rsidR="00BD5D30">
        <w:rPr>
          <w:shd w:val="clear" w:color="auto" w:fill="FFFFFF"/>
          <w:lang w:val="en-US"/>
        </w:rPr>
        <w:t>10.0</w:t>
      </w:r>
      <w:r w:rsidR="00656307" w:rsidRPr="004A7EAB">
        <w:rPr>
          <w:shd w:val="clear" w:color="auto" w:fill="FFFFFF"/>
          <w:lang w:val="en-US"/>
        </w:rPr>
        <w:t>%</w:t>
      </w:r>
      <w:r w:rsidR="00BD5D30">
        <w:rPr>
          <w:shd w:val="clear" w:color="auto" w:fill="FFFFFF"/>
          <w:lang w:val="en-US"/>
        </w:rPr>
        <w:t>.</w:t>
      </w:r>
      <w:r w:rsidR="00ED020C">
        <w:rPr>
          <w:shd w:val="clear" w:color="auto" w:fill="FFFFFF"/>
          <w:lang w:val="en-US"/>
        </w:rPr>
        <w:t xml:space="preserve"> </w:t>
      </w:r>
      <w:r w:rsidR="00BD5D30" w:rsidRPr="00BD5D30">
        <w:rPr>
          <w:shd w:val="clear" w:color="auto" w:fill="FFFFFF"/>
          <w:lang w:val="en-US"/>
        </w:rPr>
        <w:t xml:space="preserve">with the price drop in </w:t>
      </w:r>
      <w:r w:rsidR="00656307">
        <w:rPr>
          <w:shd w:val="clear" w:color="auto" w:fill="FFFFFF"/>
          <w:lang w:val="en-US"/>
        </w:rPr>
        <w:t>the</w:t>
      </w:r>
      <w:r w:rsidR="00BD5D30">
        <w:rPr>
          <w:shd w:val="clear" w:color="auto" w:fill="FFFFFF"/>
          <w:lang w:val="en-US"/>
        </w:rPr>
        <w:t> </w:t>
      </w:r>
      <w:r w:rsidR="00656307" w:rsidRPr="001522C8">
        <w:rPr>
          <w:shd w:val="clear" w:color="auto" w:fill="FFFFFF"/>
          <w:lang w:val="en-US"/>
        </w:rPr>
        <w:t>mining</w:t>
      </w:r>
      <w:r w:rsidR="00656307">
        <w:rPr>
          <w:shd w:val="clear" w:color="auto" w:fill="FFFFFF"/>
          <w:lang w:val="en-US"/>
        </w:rPr>
        <w:t xml:space="preserve"> </w:t>
      </w:r>
      <w:r w:rsidR="00656307" w:rsidRPr="001522C8">
        <w:rPr>
          <w:shd w:val="clear" w:color="auto" w:fill="FFFFFF"/>
          <w:lang w:val="en-US"/>
        </w:rPr>
        <w:t xml:space="preserve">of metal </w:t>
      </w:r>
      <w:r w:rsidR="00656307" w:rsidRPr="00955E03">
        <w:rPr>
          <w:shd w:val="clear" w:color="auto" w:fill="FFFFFF"/>
          <w:lang w:val="en-US"/>
        </w:rPr>
        <w:t xml:space="preserve">ores </w:t>
      </w:r>
      <w:r w:rsidR="00656307" w:rsidRPr="007D6610">
        <w:rPr>
          <w:shd w:val="clear" w:color="auto" w:fill="FFFFFF"/>
          <w:lang w:val="en-US"/>
        </w:rPr>
        <w:t xml:space="preserve">by </w:t>
      </w:r>
      <w:r w:rsidR="00BD5D30">
        <w:rPr>
          <w:shd w:val="clear" w:color="auto" w:fill="FFFFFF"/>
          <w:lang w:val="en-US"/>
        </w:rPr>
        <w:t>5.5</w:t>
      </w:r>
      <w:r w:rsidR="00656307" w:rsidRPr="007D6610">
        <w:rPr>
          <w:shd w:val="clear" w:color="auto" w:fill="FFFFFF"/>
          <w:lang w:val="en-US"/>
        </w:rPr>
        <w:t>%.</w:t>
      </w:r>
      <w:r w:rsidR="00BD5D30">
        <w:rPr>
          <w:shd w:val="clear" w:color="auto" w:fill="FFFFFF"/>
          <w:lang w:val="en-US"/>
        </w:rPr>
        <w:t xml:space="preserve"> </w:t>
      </w:r>
      <w:r w:rsidR="00BD5D30" w:rsidRPr="00BD5D30">
        <w:rPr>
          <w:shd w:val="clear" w:color="auto" w:fill="FFFFFF"/>
          <w:lang w:val="en-US"/>
        </w:rPr>
        <w:t>In</w:t>
      </w:r>
      <w:r w:rsidR="00FB6000" w:rsidRPr="00BD5D30">
        <w:rPr>
          <w:shd w:val="clear" w:color="auto" w:fill="FFFFFF"/>
          <w:lang w:val="en-US"/>
        </w:rPr>
        <w:t xml:space="preserve"> </w:t>
      </w:r>
      <w:r w:rsidR="00A2313A" w:rsidRPr="00A62C5D">
        <w:rPr>
          <w:b/>
          <w:shd w:val="clear" w:color="auto" w:fill="FFFFFF"/>
          <w:lang w:val="en-US"/>
        </w:rPr>
        <w:t>electricity</w:t>
      </w:r>
      <w:r w:rsidR="00A2313A">
        <w:rPr>
          <w:b/>
          <w:shd w:val="clear" w:color="auto" w:fill="FFFFFF"/>
          <w:lang w:val="en-US"/>
        </w:rPr>
        <w:t>,</w:t>
      </w:r>
      <w:r w:rsidR="00A2313A" w:rsidRPr="00A62C5D">
        <w:rPr>
          <w:b/>
          <w:shd w:val="clear" w:color="auto" w:fill="FFFFFF"/>
          <w:lang w:val="en-US"/>
        </w:rPr>
        <w:t xml:space="preserve"> gas</w:t>
      </w:r>
      <w:r w:rsidR="00A2313A">
        <w:rPr>
          <w:b/>
          <w:shd w:val="clear" w:color="auto" w:fill="FFFFFF"/>
          <w:lang w:val="en-US"/>
        </w:rPr>
        <w:t>,</w:t>
      </w:r>
      <w:r w:rsidR="00A2313A" w:rsidRPr="00A62C5D">
        <w:rPr>
          <w:b/>
          <w:shd w:val="clear" w:color="auto" w:fill="FFFFFF"/>
          <w:lang w:val="en-US"/>
        </w:rPr>
        <w:t xml:space="preserve"> steam and air</w:t>
      </w:r>
      <w:r w:rsidR="00A2313A">
        <w:rPr>
          <w:b/>
          <w:shd w:val="clear" w:color="auto" w:fill="FFFFFF"/>
          <w:lang w:val="en-US"/>
        </w:rPr>
        <w:t xml:space="preserve"> </w:t>
      </w:r>
      <w:r w:rsidR="00A2313A" w:rsidRPr="00A62C5D">
        <w:rPr>
          <w:b/>
          <w:shd w:val="clear" w:color="auto" w:fill="FFFFFF"/>
          <w:lang w:val="en-US"/>
        </w:rPr>
        <w:t xml:space="preserve">conditioning </w:t>
      </w:r>
      <w:r w:rsidR="00A2313A" w:rsidRPr="007D6610">
        <w:rPr>
          <w:b/>
          <w:shd w:val="clear" w:color="auto" w:fill="FFFFFF"/>
          <w:lang w:val="en-US"/>
        </w:rPr>
        <w:t>supply</w:t>
      </w:r>
      <w:r w:rsidR="00FB6000">
        <w:rPr>
          <w:b/>
          <w:shd w:val="clear" w:color="auto" w:fill="FFFFFF"/>
          <w:lang w:val="en-US"/>
        </w:rPr>
        <w:t xml:space="preserve"> </w:t>
      </w:r>
      <w:r w:rsidR="00BD5D30" w:rsidRPr="00BD5D30">
        <w:rPr>
          <w:shd w:val="clear" w:color="auto" w:fill="FFFFFF"/>
          <w:lang w:val="en-US"/>
        </w:rPr>
        <w:t xml:space="preserve">section </w:t>
      </w:r>
      <w:r w:rsidR="00BD5D30">
        <w:rPr>
          <w:shd w:val="clear" w:color="auto" w:fill="FFFFFF"/>
          <w:lang w:val="en-US"/>
        </w:rPr>
        <w:t xml:space="preserve">prices have increased </w:t>
      </w:r>
      <w:r w:rsidR="00FB6000">
        <w:rPr>
          <w:shd w:val="clear" w:color="auto" w:fill="FFFFFF"/>
          <w:lang w:val="en-US"/>
        </w:rPr>
        <w:t xml:space="preserve">by </w:t>
      </w:r>
      <w:r w:rsidR="00ED020C">
        <w:rPr>
          <w:shd w:val="clear" w:color="auto" w:fill="FFFFFF"/>
          <w:lang w:val="en-US"/>
        </w:rPr>
        <w:t>12</w:t>
      </w:r>
      <w:r w:rsidR="00FB6000">
        <w:rPr>
          <w:shd w:val="clear" w:color="auto" w:fill="FFFFFF"/>
          <w:lang w:val="en-US"/>
        </w:rPr>
        <w:t>.</w:t>
      </w:r>
      <w:r w:rsidR="00ED020C">
        <w:rPr>
          <w:shd w:val="clear" w:color="auto" w:fill="FFFFFF"/>
          <w:lang w:val="en-US"/>
        </w:rPr>
        <w:t>3</w:t>
      </w:r>
      <w:r w:rsidR="00FB6000">
        <w:rPr>
          <w:shd w:val="clear" w:color="auto" w:fill="FFFFFF"/>
          <w:lang w:val="en-US"/>
        </w:rPr>
        <w:t>%.</w:t>
      </w:r>
    </w:p>
    <w:p w14:paraId="5032F38F" w14:textId="29892BD9" w:rsidR="00656307" w:rsidRDefault="00A12DEC" w:rsidP="00656307">
      <w:pPr>
        <w:pStyle w:val="Tytuwykresu0"/>
        <w:ind w:left="709" w:hanging="709"/>
        <w:rPr>
          <w:lang w:val="en-US"/>
        </w:rPr>
      </w:pPr>
      <w:r>
        <w:lastRenderedPageBreak/>
        <w:drawing>
          <wp:anchor distT="0" distB="0" distL="114300" distR="114300" simplePos="0" relativeHeight="251809792" behindDoc="0" locked="0" layoutInCell="1" allowOverlap="1" wp14:anchorId="5E9EBC73" wp14:editId="6D928646">
            <wp:simplePos x="0" y="0"/>
            <wp:positionH relativeFrom="margin">
              <wp:align>left</wp:align>
            </wp:positionH>
            <wp:positionV relativeFrom="paragraph">
              <wp:posOffset>482600</wp:posOffset>
            </wp:positionV>
            <wp:extent cx="5143500" cy="2964180"/>
            <wp:effectExtent l="0" t="0" r="0" b="7620"/>
            <wp:wrapTopAndBottom/>
            <wp:docPr id="19" name="Wykres 19" descr="Chart 3. Prices changes of sold production of  industry in 2022-2023 in relation to the previous period">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C72714" w:rsidRPr="00823593">
        <w:rPr>
          <w:b w:val="0"/>
          <w:spacing w:val="-2"/>
          <w:szCs w:val="19"/>
        </w:rPr>
        <mc:AlternateContent>
          <mc:Choice Requires="wps">
            <w:drawing>
              <wp:anchor distT="45720" distB="45720" distL="114300" distR="114300" simplePos="0" relativeHeight="251806720" behindDoc="1" locked="0" layoutInCell="1" allowOverlap="1" wp14:anchorId="69829FB6" wp14:editId="602B56B7">
                <wp:simplePos x="0" y="0"/>
                <wp:positionH relativeFrom="column">
                  <wp:posOffset>5273040</wp:posOffset>
                </wp:positionH>
                <wp:positionV relativeFrom="paragraph">
                  <wp:posOffset>1400810</wp:posOffset>
                </wp:positionV>
                <wp:extent cx="1725295" cy="1074420"/>
                <wp:effectExtent l="0" t="0" r="0" b="0"/>
                <wp:wrapTight wrapText="bothSides">
                  <wp:wrapPolygon edited="0">
                    <wp:start x="715" y="0"/>
                    <wp:lineTo x="715" y="21064"/>
                    <wp:lineTo x="20749" y="21064"/>
                    <wp:lineTo x="20749" y="0"/>
                    <wp:lineTo x="715" y="0"/>
                  </wp:wrapPolygon>
                </wp:wrapTight>
                <wp:docPr id="17" name="Pole tekstowe 17" descr="In October 2023, compared to September 2023, there was a decrease in prices of industrial production sold by 0.5%  &#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4420"/>
                        </a:xfrm>
                        <a:prstGeom prst="rect">
                          <a:avLst/>
                        </a:prstGeom>
                        <a:noFill/>
                        <a:ln w="9525">
                          <a:noFill/>
                          <a:miter lim="800000"/>
                          <a:headEnd/>
                          <a:tailEnd/>
                        </a:ln>
                      </wps:spPr>
                      <wps:txbx>
                        <w:txbxContent>
                          <w:p w14:paraId="08952422" w14:textId="18195492" w:rsidR="00C72714" w:rsidRPr="00C72714" w:rsidRDefault="00C72714" w:rsidP="00C72714">
                            <w:pPr>
                              <w:pStyle w:val="tekstzboku"/>
                              <w:rPr>
                                <w:rFonts w:ascii="Calibri" w:hAnsi="Calibri"/>
                                <w:iCs/>
                                <w:sz w:val="22"/>
                                <w:lang w:val="en-US"/>
                              </w:rPr>
                            </w:pPr>
                            <w:r w:rsidRPr="00C72714">
                              <w:rPr>
                                <w:iCs/>
                                <w:lang w:val="en-US"/>
                              </w:rPr>
                              <w:t>In October 2023, compared to September 2023, there was a decrease in prices of industrial production sold by 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29FB6" id="Pole tekstowe 17" o:spid="_x0000_s1030" type="#_x0000_t202" alt="In October 2023, compared to September 2023, there was a decrease in prices of industrial production sold by 0.5%  &#10;&#10;&#10;" style="position:absolute;left:0;text-align:left;margin-left:415.2pt;margin-top:110.3pt;width:135.85pt;height:84.6pt;z-index:-25150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" filled="f" stroked="f">
                <v:textbox>
                  <w:txbxContent>
                    <w:p w14:paraId="08952422" w14:textId="18195492" w:rsidR="00C72714" w:rsidRPr="00C72714" w:rsidRDefault="00C72714" w:rsidP="00C72714">
                      <w:pPr>
                        <w:pStyle w:val="tekstzboku"/>
                        <w:rPr>
                          <w:rFonts w:ascii="Calibri" w:hAnsi="Calibri"/>
                          <w:iCs/>
                          <w:sz w:val="22"/>
                          <w:lang w:val="en-US"/>
                        </w:rPr>
                      </w:pPr>
                      <w:r w:rsidRPr="00C72714">
                        <w:rPr>
                          <w:iCs/>
                          <w:lang w:val="en-US"/>
                        </w:rPr>
                        <w:t>In October 2023, compared to September 2023, there was a decrease in prices of industrial production sold by 0.5%</w:t>
                      </w:r>
                    </w:p>
                  </w:txbxContent>
                </v:textbox>
                <w10:wrap type="tight"/>
              </v:shape>
            </w:pict>
          </mc:Fallback>
        </mc:AlternateContent>
      </w:r>
      <w:r w:rsidR="00656307" w:rsidRPr="007444CA">
        <w:rPr>
          <w:lang w:val="en-US"/>
        </w:rPr>
        <w:t xml:space="preserve">Chart </w:t>
      </w:r>
      <w:r w:rsidR="00FB6000">
        <w:rPr>
          <w:lang w:val="en-US"/>
        </w:rPr>
        <w:t>3</w:t>
      </w:r>
      <w:r w:rsidR="00656307" w:rsidRPr="007444CA">
        <w:rPr>
          <w:lang w:val="en-US"/>
        </w:rPr>
        <w:t>. Prices changes of sold production of industry in 202</w:t>
      </w:r>
      <w:r w:rsidR="00656307">
        <w:rPr>
          <w:lang w:val="en-US"/>
        </w:rPr>
        <w:t>2</w:t>
      </w:r>
      <w:r w:rsidR="00656307" w:rsidRPr="007444CA">
        <w:rPr>
          <w:lang w:val="en-US"/>
        </w:rPr>
        <w:t>-202</w:t>
      </w:r>
      <w:r w:rsidR="00656307">
        <w:rPr>
          <w:lang w:val="en-US"/>
        </w:rPr>
        <w:t>3</w:t>
      </w:r>
      <w:r w:rsidR="00656307" w:rsidRPr="007444CA">
        <w:rPr>
          <w:lang w:val="en-US"/>
        </w:rPr>
        <w:t xml:space="preserve"> in relation to</w:t>
      </w:r>
      <w:r w:rsidR="00656307">
        <w:rPr>
          <w:lang w:val="en-US"/>
        </w:rPr>
        <w:t> </w:t>
      </w:r>
      <w:r w:rsidR="00656307" w:rsidRPr="007444CA">
        <w:rPr>
          <w:lang w:val="en-US"/>
        </w:rPr>
        <w:t>the</w:t>
      </w:r>
      <w:r w:rsidR="00656307">
        <w:rPr>
          <w:lang w:val="en-US"/>
        </w:rPr>
        <w:t> p</w:t>
      </w:r>
      <w:r w:rsidR="00656307" w:rsidRPr="007444CA">
        <w:rPr>
          <w:lang w:val="en-US"/>
        </w:rPr>
        <w:t>revious period</w:t>
      </w:r>
    </w:p>
    <w:p w14:paraId="4DB697C7" w14:textId="1B11491D" w:rsidR="00656307" w:rsidRDefault="00656307" w:rsidP="00656307">
      <w:pPr>
        <w:pStyle w:val="Tytuwykresu0"/>
        <w:ind w:left="709" w:hanging="709"/>
        <w:rPr>
          <w:lang w:val="en-US"/>
        </w:rPr>
      </w:pPr>
    </w:p>
    <w:p w14:paraId="70E99D88" w14:textId="6FCF08B4" w:rsidR="00656307" w:rsidRPr="007444CA" w:rsidRDefault="00C72714" w:rsidP="00656307">
      <w:pPr>
        <w:pStyle w:val="Tytuwykresu0"/>
        <w:ind w:left="567" w:hanging="567"/>
        <w:rPr>
          <w:lang w:val="en-US"/>
        </w:rPr>
      </w:pPr>
      <w:r w:rsidRPr="00966C9A">
        <mc:AlternateContent>
          <mc:Choice Requires="wps">
            <w:drawing>
              <wp:anchor distT="45720" distB="45720" distL="114300" distR="114300" simplePos="0" relativeHeight="251764736" behindDoc="1" locked="0" layoutInCell="1" allowOverlap="1" wp14:anchorId="7A7069CE" wp14:editId="7EB03D05">
                <wp:simplePos x="0" y="0"/>
                <wp:positionH relativeFrom="page">
                  <wp:align>right</wp:align>
                </wp:positionH>
                <wp:positionV relativeFrom="paragraph">
                  <wp:posOffset>950595</wp:posOffset>
                </wp:positionV>
                <wp:extent cx="1725295" cy="1209675"/>
                <wp:effectExtent l="0" t="0" r="0" b="0"/>
                <wp:wrapTight wrapText="bothSides">
                  <wp:wrapPolygon edited="0">
                    <wp:start x="715" y="0"/>
                    <wp:lineTo x="715" y="21090"/>
                    <wp:lineTo x="20749" y="21090"/>
                    <wp:lineTo x="20749" y="0"/>
                    <wp:lineTo x="715" y="0"/>
                  </wp:wrapPolygon>
                </wp:wrapTight>
                <wp:docPr id="4" name="Pole tekstowe 4" descr="In October 2023, a further slowdown was observed, with a decrease in price growth dynamics of sold production of industry was recorded in annual term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9675"/>
                        </a:xfrm>
                        <a:prstGeom prst="rect">
                          <a:avLst/>
                        </a:prstGeom>
                        <a:noFill/>
                        <a:ln w="9525">
                          <a:noFill/>
                          <a:miter lim="800000"/>
                          <a:headEnd/>
                          <a:tailEnd/>
                        </a:ln>
                      </wps:spPr>
                      <wps:txbx>
                        <w:txbxContent>
                          <w:p w14:paraId="65441F4D" w14:textId="2C45AC4B" w:rsidR="00656307" w:rsidRPr="007444CA" w:rsidRDefault="00656307" w:rsidP="00656307">
                            <w:pPr>
                              <w:pStyle w:val="tekstzboku"/>
                              <w:rPr>
                                <w:bCs w:val="0"/>
                                <w:lang w:val="en-US"/>
                              </w:rPr>
                            </w:pPr>
                            <w:r w:rsidRPr="00DB4892">
                              <w:rPr>
                                <w:bCs w:val="0"/>
                                <w:lang w:val="en-US"/>
                              </w:rPr>
                              <w:t xml:space="preserve">In </w:t>
                            </w:r>
                            <w:r w:rsidR="00BD5D30">
                              <w:rPr>
                                <w:bCs w:val="0"/>
                                <w:lang w:val="en-US"/>
                              </w:rPr>
                              <w:t>October</w:t>
                            </w:r>
                            <w:r w:rsidRPr="00DB4892">
                              <w:rPr>
                                <w:bCs w:val="0"/>
                                <w:lang w:val="en-US"/>
                              </w:rPr>
                              <w:t xml:space="preserve"> 2023, a further slowdown was observed, with a decrease in price growth dynamics</w:t>
                            </w:r>
                            <w:r w:rsidRPr="00DB4892">
                              <w:rPr>
                                <w:lang w:val="en-US"/>
                              </w:rPr>
                              <w:t xml:space="preserve"> </w:t>
                            </w:r>
                            <w:r>
                              <w:rPr>
                                <w:lang w:val="en-US"/>
                              </w:rPr>
                              <w:t xml:space="preserve">of sold production of industry was recorded </w:t>
                            </w:r>
                            <w:r w:rsidRPr="007444CA">
                              <w:rPr>
                                <w:lang w:val="en-US"/>
                              </w:rPr>
                              <w:t>in annual terms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069CE" id="Pole tekstowe 4" o:spid="_x0000_s1031" type="#_x0000_t202" alt="In October 2023, a further slowdown was observed, with a decrease in price growth dynamics of sold production of industry was recorded in annual terms" style="position:absolute;left:0;text-align:left;margin-left:84.65pt;margin-top:74.85pt;width:135.85pt;height:95.25pt;z-index:-25155174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" filled="f" stroked="f">
                <v:textbox>
                  <w:txbxContent>
                    <w:p w14:paraId="65441F4D" w14:textId="2C45AC4B" w:rsidR="00656307" w:rsidRPr="007444CA" w:rsidRDefault="00656307" w:rsidP="00656307">
                      <w:pPr>
                        <w:pStyle w:val="tekstzboku"/>
                        <w:rPr>
                          <w:bCs w:val="0"/>
                          <w:lang w:val="en-US"/>
                        </w:rPr>
                      </w:pPr>
                      <w:r w:rsidRPr="00DB4892">
                        <w:rPr>
                          <w:bCs w:val="0"/>
                          <w:lang w:val="en-US"/>
                        </w:rPr>
                        <w:t xml:space="preserve">In </w:t>
                      </w:r>
                      <w:r w:rsidR="00BD5D30">
                        <w:rPr>
                          <w:bCs w:val="0"/>
                          <w:lang w:val="en-US"/>
                        </w:rPr>
                        <w:t>October</w:t>
                      </w:r>
                      <w:r w:rsidRPr="00DB4892">
                        <w:rPr>
                          <w:bCs w:val="0"/>
                          <w:lang w:val="en-US"/>
                        </w:rPr>
                        <w:t xml:space="preserve"> 2023, a further slowdown was observed, with a decrease in price growth dynamics</w:t>
                      </w:r>
                      <w:r w:rsidRPr="00DB4892">
                        <w:rPr>
                          <w:lang w:val="en-US"/>
                        </w:rPr>
                        <w:t xml:space="preserve"> </w:t>
                      </w:r>
                      <w:r>
                        <w:rPr>
                          <w:lang w:val="en-US"/>
                        </w:rPr>
                        <w:t xml:space="preserve">of sold production of industry was recorded </w:t>
                      </w:r>
                      <w:r w:rsidRPr="007444CA">
                        <w:rPr>
                          <w:lang w:val="en-US"/>
                        </w:rPr>
                        <w:t>in annual terms</w:t>
                      </w:r>
                    </w:p>
                  </w:txbxContent>
                </v:textbox>
                <w10:wrap type="tight" anchorx="page"/>
              </v:shape>
            </w:pict>
          </mc:Fallback>
        </mc:AlternateContent>
      </w:r>
      <w:r w:rsidR="00656307" w:rsidRPr="007444CA">
        <w:rPr>
          <w:lang w:val="en-US"/>
        </w:rPr>
        <w:t xml:space="preserve">Chart </w:t>
      </w:r>
      <w:r w:rsidR="00FB6000">
        <w:rPr>
          <w:lang w:val="en-US"/>
        </w:rPr>
        <w:t>4</w:t>
      </w:r>
      <w:r w:rsidR="00656307" w:rsidRPr="007444CA">
        <w:rPr>
          <w:lang w:val="en-US"/>
        </w:rPr>
        <w:t>.</w:t>
      </w:r>
      <w:r w:rsidR="00656307">
        <w:rPr>
          <w:spacing w:val="-2"/>
          <w:sz w:val="18"/>
          <w:lang w:val="en-US"/>
        </w:rPr>
        <w:t xml:space="preserve"> </w:t>
      </w:r>
      <w:r w:rsidR="00656307" w:rsidRPr="007444CA">
        <w:rPr>
          <w:lang w:val="en-US"/>
        </w:rPr>
        <w:t>Prices changes of sold production of industry in 202</w:t>
      </w:r>
      <w:r w:rsidR="00656307">
        <w:rPr>
          <w:lang w:val="en-US"/>
        </w:rPr>
        <w:t>2</w:t>
      </w:r>
      <w:r w:rsidR="00656307" w:rsidRPr="007444CA">
        <w:rPr>
          <w:lang w:val="en-US"/>
        </w:rPr>
        <w:t>-202</w:t>
      </w:r>
      <w:r w:rsidR="00656307">
        <w:rPr>
          <w:lang w:val="en-US"/>
        </w:rPr>
        <w:t>3</w:t>
      </w:r>
      <w:r w:rsidR="00656307" w:rsidRPr="007444CA">
        <w:rPr>
          <w:lang w:val="en-US"/>
        </w:rPr>
        <w:t xml:space="preserve"> in relation to the same period of the previous year</w:t>
      </w:r>
    </w:p>
    <w:p w14:paraId="1F258ED0" w14:textId="0FFE4F18" w:rsidR="00FB6000" w:rsidRDefault="00A12DEC" w:rsidP="00656307">
      <w:pPr>
        <w:spacing w:before="0" w:after="160" w:line="259" w:lineRule="auto"/>
        <w:rPr>
          <w:b/>
          <w:bCs/>
          <w:lang w:val="en-US"/>
        </w:rPr>
      </w:pPr>
      <w:r>
        <w:rPr>
          <w:noProof/>
        </w:rPr>
        <w:drawing>
          <wp:anchor distT="0" distB="0" distL="114300" distR="114300" simplePos="0" relativeHeight="251810816" behindDoc="0" locked="0" layoutInCell="1" allowOverlap="1" wp14:anchorId="5FDE2EA9" wp14:editId="494D7364">
            <wp:simplePos x="0" y="0"/>
            <wp:positionH relativeFrom="margin">
              <wp:align>left</wp:align>
            </wp:positionH>
            <wp:positionV relativeFrom="paragraph">
              <wp:posOffset>190500</wp:posOffset>
            </wp:positionV>
            <wp:extent cx="5151120" cy="3017520"/>
            <wp:effectExtent l="0" t="0" r="0" b="0"/>
            <wp:wrapTopAndBottom/>
            <wp:docPr id="26" name="Wykres 26" descr="Chart 4. Prices changes of sold production of industry in 2022-2023 in relation to the same period of the previous year">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1D56B336" w14:textId="3010CFBD" w:rsidR="00FB6000" w:rsidRDefault="00FB6000" w:rsidP="00656307">
      <w:pPr>
        <w:spacing w:before="0" w:after="160" w:line="259" w:lineRule="auto"/>
        <w:rPr>
          <w:b/>
          <w:bCs/>
          <w:lang w:val="en-US"/>
        </w:rPr>
      </w:pPr>
    </w:p>
    <w:p w14:paraId="4D4D6E5B" w14:textId="5C6602E6" w:rsidR="00656307" w:rsidRDefault="00656307" w:rsidP="00656307">
      <w:pPr>
        <w:spacing w:before="0" w:after="160" w:line="259" w:lineRule="auto"/>
        <w:rPr>
          <w:rFonts w:ascii="Fira Sans SemiBold" w:eastAsia="Times New Roman" w:hAnsi="Fira Sans SemiBold" w:cs="Times New Roman"/>
          <w:noProof/>
          <w:szCs w:val="24"/>
          <w:lang w:val="en-US" w:eastAsia="pl-PL"/>
        </w:rPr>
      </w:pPr>
      <w:r>
        <w:rPr>
          <w:b/>
          <w:bCs/>
          <w:lang w:val="en-US"/>
        </w:rPr>
        <w:br w:type="page"/>
      </w:r>
    </w:p>
    <w:p w14:paraId="2E8F6DF4" w14:textId="46427313" w:rsidR="00656307" w:rsidRDefault="00656307" w:rsidP="00656307">
      <w:pPr>
        <w:pStyle w:val="Tytuwykresu0"/>
        <w:rPr>
          <w:b w:val="0"/>
          <w:bCs w:val="0"/>
          <w:lang w:val="en-US"/>
        </w:rPr>
      </w:pPr>
    </w:p>
    <w:p w14:paraId="6E35FB47" w14:textId="7E457B9C" w:rsidR="00B37B5D" w:rsidRDefault="00E36D14" w:rsidP="00B37B5D">
      <w:pPr>
        <w:pStyle w:val="Tytuwykresu0"/>
        <w:ind w:left="567" w:hanging="567"/>
        <w:rPr>
          <w:lang w:val="en-US"/>
        </w:rPr>
      </w:pPr>
      <w:r>
        <w:drawing>
          <wp:anchor distT="0" distB="0" distL="114300" distR="114300" simplePos="0" relativeHeight="251811840" behindDoc="0" locked="0" layoutInCell="1" allowOverlap="1" wp14:anchorId="23C9DC22" wp14:editId="6E74614A">
            <wp:simplePos x="0" y="0"/>
            <wp:positionH relativeFrom="margin">
              <wp:align>left</wp:align>
            </wp:positionH>
            <wp:positionV relativeFrom="paragraph">
              <wp:posOffset>612140</wp:posOffset>
            </wp:positionV>
            <wp:extent cx="5219700" cy="3421380"/>
            <wp:effectExtent l="0" t="0" r="0" b="7620"/>
            <wp:wrapTopAndBottom/>
            <wp:docPr id="27" name="Wykres 27" descr="Chart 5. Prices changes of sold production of industry by sections NACE in 2022-2023 in relation to December 2021">
              <a:extLst xmlns:a="http://schemas.openxmlformats.org/drawingml/2006/main">
                <a:ext uri="{FF2B5EF4-FFF2-40B4-BE49-F238E27FC236}">
                  <a16:creationId xmlns:a16="http://schemas.microsoft.com/office/drawing/2014/main" id="{024897FF-06C6-4C57-BD46-84BDA16FE6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B37B5D" w:rsidRPr="007444CA">
        <w:rPr>
          <w:lang w:val="en-US"/>
        </w:rPr>
        <w:t xml:space="preserve">Chart </w:t>
      </w:r>
      <w:r w:rsidR="00B37B5D">
        <w:rPr>
          <w:lang w:val="en-US"/>
        </w:rPr>
        <w:t>5</w:t>
      </w:r>
      <w:r w:rsidR="00B37B5D" w:rsidRPr="007444CA">
        <w:rPr>
          <w:lang w:val="en-US"/>
        </w:rPr>
        <w:t>. Prices changes of sold production of industry by sections NACE in 202</w:t>
      </w:r>
      <w:r w:rsidR="00B37B5D">
        <w:rPr>
          <w:lang w:val="en-US"/>
        </w:rPr>
        <w:t>2</w:t>
      </w:r>
      <w:r w:rsidR="00B37B5D" w:rsidRPr="007444CA">
        <w:rPr>
          <w:lang w:val="en-US"/>
        </w:rPr>
        <w:t>-202</w:t>
      </w:r>
      <w:r w:rsidR="00B37B5D">
        <w:rPr>
          <w:lang w:val="en-US"/>
        </w:rPr>
        <w:t xml:space="preserve">3 </w:t>
      </w:r>
      <w:r w:rsidR="00B37B5D" w:rsidRPr="007444CA">
        <w:rPr>
          <w:lang w:val="en-US"/>
        </w:rPr>
        <w:t>in</w:t>
      </w:r>
      <w:r w:rsidR="00B37B5D">
        <w:rPr>
          <w:lang w:val="en-US"/>
        </w:rPr>
        <w:t> </w:t>
      </w:r>
      <w:r w:rsidR="00B37B5D" w:rsidRPr="007444CA">
        <w:rPr>
          <w:lang w:val="en-US"/>
        </w:rPr>
        <w:t>relation to December 202</w:t>
      </w:r>
      <w:r w:rsidR="00B37B5D">
        <w:rPr>
          <w:lang w:val="en-US"/>
        </w:rPr>
        <w:t>1</w:t>
      </w:r>
    </w:p>
    <w:p w14:paraId="0E83B75C" w14:textId="306974C9" w:rsidR="00656307" w:rsidRPr="00FB6000" w:rsidRDefault="00656307" w:rsidP="00996986">
      <w:pPr>
        <w:pStyle w:val="Tytuwykresu0"/>
        <w:rPr>
          <w:szCs w:val="19"/>
          <w:lang w:val="en-US"/>
        </w:rPr>
      </w:pPr>
    </w:p>
    <w:p w14:paraId="3C222B0C" w14:textId="0DA1BA9F" w:rsidR="00DA331D" w:rsidRPr="00982A1A" w:rsidRDefault="00180E0E" w:rsidP="00180E0E">
      <w:pPr>
        <w:spacing w:line="288" w:lineRule="auto"/>
        <w:rPr>
          <w:rFonts w:eastAsia="Times New Roman" w:cs="Times New Roman"/>
          <w:color w:val="FF0000"/>
          <w:szCs w:val="19"/>
          <w:lang w:val="en-US" w:eastAsia="pl-PL"/>
        </w:rPr>
        <w:sectPr w:rsidR="00DA331D" w:rsidRPr="00982A1A"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r w:rsidRPr="00FB6000">
        <w:rPr>
          <w:rFonts w:eastAsia="Times New Roman" w:cs="Times New Roman"/>
          <w:szCs w:val="19"/>
          <w:lang w:val="en-US" w:eastAsia="pl-PL"/>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982A1A" w:rsidRDefault="00C60504" w:rsidP="00DE2400">
            <w:pPr>
              <w:spacing w:before="0" w:after="0" w:line="276" w:lineRule="auto"/>
              <w:rPr>
                <w:rFonts w:cs="Arial"/>
                <w:sz w:val="20"/>
                <w:lang w:val="en-US"/>
              </w:rPr>
            </w:pPr>
            <w:r w:rsidRPr="00982A1A">
              <w:rPr>
                <w:rFonts w:cs="Arial"/>
                <w:sz w:val="20"/>
                <w:lang w:val="en-US"/>
              </w:rPr>
              <w:lastRenderedPageBreak/>
              <w:t>Prepared by</w:t>
            </w:r>
            <w:r w:rsidR="00DE2400" w:rsidRPr="00982A1A">
              <w:rPr>
                <w:rFonts w:cs="Arial"/>
                <w:sz w:val="20"/>
                <w:lang w:val="en-US"/>
              </w:rPr>
              <w:t>:</w:t>
            </w:r>
          </w:p>
          <w:p w14:paraId="1E9B29DC" w14:textId="31E91433" w:rsidR="00DE2400" w:rsidRPr="00982A1A" w:rsidRDefault="00466CC0"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982A1A">
              <w:rPr>
                <w:rFonts w:cs="Arial"/>
                <w:b/>
                <w:color w:val="000000" w:themeColor="text1"/>
                <w:sz w:val="20"/>
                <w:lang w:val="en-US"/>
              </w:rPr>
              <w:t xml:space="preserve"> </w:t>
            </w:r>
            <w:r w:rsidR="00DE2400" w:rsidRPr="00982A1A">
              <w:rPr>
                <w:rFonts w:cs="Arial"/>
                <w:b/>
                <w:color w:val="000000" w:themeColor="text1"/>
                <w:sz w:val="20"/>
                <w:lang w:val="en-US"/>
              </w:rPr>
              <w:t>Department</w:t>
            </w:r>
          </w:p>
          <w:p w14:paraId="41A1AE38" w14:textId="1D5EF276"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466CC0">
              <w:rPr>
                <w:b/>
                <w:sz w:val="20"/>
                <w:szCs w:val="20"/>
                <w:lang w:val="fi-FI"/>
              </w:rPr>
              <w:t>Ewa Adach-Stankiewicz</w:t>
            </w:r>
          </w:p>
          <w:p w14:paraId="5425F0B4" w14:textId="041614CA"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66CC0">
              <w:rPr>
                <w:rFonts w:ascii="Fira Sans" w:hAnsi="Fira Sans" w:cs="Arial"/>
                <w:color w:val="000000" w:themeColor="text1"/>
                <w:sz w:val="20"/>
                <w:lang w:val="fi-FI"/>
              </w:rPr>
              <w:t>608 31 24</w:t>
            </w:r>
          </w:p>
        </w:tc>
        <w:tc>
          <w:tcPr>
            <w:tcW w:w="4927" w:type="dxa"/>
          </w:tcPr>
          <w:p w14:paraId="4E8FFA16" w14:textId="216C4512" w:rsidR="00DE2400" w:rsidRPr="00982A1A" w:rsidRDefault="006C197A" w:rsidP="00DE2400">
            <w:pPr>
              <w:spacing w:before="0" w:line="276" w:lineRule="auto"/>
              <w:rPr>
                <w:rFonts w:cs="Arial"/>
                <w:b/>
                <w:sz w:val="20"/>
                <w:lang w:val="en-US"/>
              </w:rPr>
            </w:pPr>
            <w:r w:rsidRPr="00982A1A">
              <w:rPr>
                <w:rFonts w:cs="Arial"/>
                <w:sz w:val="20"/>
                <w:lang w:val="en-US"/>
              </w:rPr>
              <w:t>Issued by</w:t>
            </w:r>
            <w:r w:rsidR="00DE2400" w:rsidRPr="00982A1A">
              <w:rPr>
                <w:rFonts w:cs="Arial"/>
                <w:sz w:val="20"/>
                <w:lang w:val="en-US"/>
              </w:rPr>
              <w:t>:</w:t>
            </w:r>
            <w:r w:rsidR="00DE2400" w:rsidRPr="00982A1A">
              <w:rPr>
                <w:rFonts w:cs="Arial"/>
                <w:sz w:val="20"/>
                <w:lang w:val="en-US"/>
              </w:rPr>
              <w:br/>
            </w:r>
            <w:r w:rsidRPr="00982A1A">
              <w:rPr>
                <w:rFonts w:cs="Arial"/>
                <w:b/>
                <w:sz w:val="20"/>
                <w:lang w:val="en-US"/>
              </w:rPr>
              <w:t>The Spokesperson for the President</w:t>
            </w:r>
            <w:r w:rsidR="00FA4D6D" w:rsidRPr="00982A1A">
              <w:rPr>
                <w:rFonts w:cs="Arial"/>
                <w:b/>
                <w:sz w:val="20"/>
                <w:lang w:val="en-US"/>
              </w:rPr>
              <w:br/>
            </w:r>
            <w:r w:rsidRPr="00982A1A">
              <w:rPr>
                <w:rFonts w:cs="Arial"/>
                <w:b/>
                <w:sz w:val="20"/>
                <w:lang w:val="en-US"/>
              </w:rPr>
              <w:t>of Statistics Poland</w:t>
            </w:r>
          </w:p>
          <w:p w14:paraId="047A0FE3" w14:textId="77777777" w:rsidR="00DE2400" w:rsidRPr="004A1D19" w:rsidRDefault="00DE2400" w:rsidP="00993AA9">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AE54DC" w:rsidRDefault="006C197A" w:rsidP="00AE54DC">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w:t>
            </w:r>
            <w:r w:rsidR="00DE2400" w:rsidRPr="00AE54DC">
              <w:rPr>
                <w:rFonts w:ascii="Fira Sans" w:hAnsi="Fira Sans" w:cs="Arial"/>
                <w:color w:val="000000" w:themeColor="text1"/>
                <w:sz w:val="20"/>
                <w:lang w:val="fi-FI"/>
              </w:rPr>
              <w:t xml:space="preserve">: </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+48</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 xml:space="preserve"> </w:t>
            </w:r>
            <w:r w:rsidR="00DE2400" w:rsidRPr="00AE54DC">
              <w:rPr>
                <w:rFonts w:ascii="Fira Sans" w:hAnsi="Fira Sans" w:cs="Arial"/>
                <w:color w:val="000000" w:themeColor="text1"/>
                <w:sz w:val="20"/>
                <w:lang w:val="fi-FI"/>
              </w:rPr>
              <w:t>695 255 011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982A1A" w:rsidRDefault="002021A6" w:rsidP="00747B8C">
            <w:pPr>
              <w:rPr>
                <w:b/>
                <w:sz w:val="20"/>
                <w:lang w:val="en-US"/>
              </w:rPr>
            </w:pPr>
            <w:r w:rsidRPr="00982A1A">
              <w:rPr>
                <w:b/>
                <w:sz w:val="20"/>
                <w:lang w:val="en-US"/>
              </w:rPr>
              <w:t>Press Office</w:t>
            </w:r>
            <w:r w:rsidR="00DE2400" w:rsidRPr="00982A1A">
              <w:rPr>
                <w:b/>
                <w:sz w:val="20"/>
                <w:lang w:val="en-US"/>
              </w:rPr>
              <w:t xml:space="preserve"> </w:t>
            </w:r>
          </w:p>
          <w:p w14:paraId="6446B629" w14:textId="73966755" w:rsidR="00DE2400" w:rsidRPr="00982A1A" w:rsidRDefault="002021A6" w:rsidP="00747B8C">
            <w:pPr>
              <w:rPr>
                <w:sz w:val="20"/>
                <w:lang w:val="en-US"/>
              </w:rPr>
            </w:pPr>
            <w:r w:rsidRPr="00982A1A">
              <w:rPr>
                <w:sz w:val="20"/>
                <w:lang w:val="en-US"/>
              </w:rPr>
              <w:t>Phone</w:t>
            </w:r>
            <w:r w:rsidR="00DE2400" w:rsidRPr="00982A1A">
              <w:rPr>
                <w:sz w:val="20"/>
                <w:lang w:val="en-US"/>
              </w:rPr>
              <w:t xml:space="preserve">: </w:t>
            </w:r>
            <w:r w:rsidR="00FA4D6D" w:rsidRPr="00982A1A">
              <w:rPr>
                <w:sz w:val="20"/>
                <w:lang w:val="en-US"/>
              </w:rPr>
              <w:t xml:space="preserve">(+48 </w:t>
            </w:r>
            <w:r w:rsidR="00DE2400" w:rsidRPr="00982A1A">
              <w:rPr>
                <w:sz w:val="20"/>
                <w:lang w:val="en-US"/>
              </w:rPr>
              <w:t>22</w:t>
            </w:r>
            <w:r w:rsidR="00FA4D6D" w:rsidRPr="00982A1A">
              <w:rPr>
                <w:sz w:val="20"/>
                <w:lang w:val="en-US"/>
              </w:rPr>
              <w:t>)</w:t>
            </w:r>
            <w:r w:rsidR="00DE2400" w:rsidRPr="00982A1A">
              <w:rPr>
                <w:sz w:val="20"/>
                <w:lang w:val="en-US"/>
              </w:rPr>
              <w:t xml:space="preserve"> 608 3</w:t>
            </w:r>
            <w:r w:rsidR="00E95036" w:rsidRPr="00982A1A">
              <w:rPr>
                <w:sz w:val="20"/>
                <w:lang w:val="en-US"/>
              </w:rPr>
              <w:t>8 04</w:t>
            </w:r>
            <w:r w:rsidR="00DE2400" w:rsidRPr="00982A1A">
              <w:rPr>
                <w:sz w:val="20"/>
                <w:lang w:val="en-US"/>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20"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982A1A" w14:paraId="385E56CC" w14:textId="77777777" w:rsidTr="009E7D31">
        <w:trPr>
          <w:trHeight w:val="4114"/>
        </w:trPr>
        <w:tc>
          <w:tcPr>
            <w:tcW w:w="9853" w:type="dxa"/>
            <w:gridSpan w:val="2"/>
            <w:shd w:val="clear" w:color="auto" w:fill="D9D9D9" w:themeFill="background1" w:themeFillShade="D9"/>
          </w:tcPr>
          <w:p w14:paraId="01656F16" w14:textId="77777777" w:rsidR="00466CC0" w:rsidRPr="00466CC0" w:rsidRDefault="00466CC0" w:rsidP="00466CC0">
            <w:pPr>
              <w:shd w:val="clear" w:color="auto" w:fill="D9D9D9" w:themeFill="background1" w:themeFillShade="D9"/>
              <w:rPr>
                <w:b/>
                <w:lang w:val="en-US"/>
              </w:rPr>
            </w:pPr>
            <w:r w:rsidRPr="00466CC0">
              <w:rPr>
                <w:b/>
                <w:lang w:val="en-US"/>
              </w:rPr>
              <w:t>Related information</w:t>
            </w:r>
          </w:p>
          <w:p w14:paraId="2B635910" w14:textId="1D99E9A8" w:rsidR="00466CC0" w:rsidRPr="00466CC0" w:rsidRDefault="00466CC0" w:rsidP="00466CC0">
            <w:pPr>
              <w:rPr>
                <w:rFonts w:cs="Times New Roman"/>
                <w:color w:val="001381"/>
                <w:u w:val="single"/>
                <w:lang w:val="en-US"/>
              </w:rPr>
            </w:pPr>
            <w:r w:rsidRPr="00466CC0">
              <w:rPr>
                <w:rFonts w:cs="Times New Roman"/>
                <w:color w:val="001381"/>
                <w:highlight w:val="yellow"/>
                <w:u w:val="single"/>
              </w:rPr>
              <w:fldChar w:fldCharType="begin"/>
            </w:r>
            <w:r w:rsidR="00F02491" w:rsidRPr="00EC1E80">
              <w:rPr>
                <w:rFonts w:cs="Times New Roman"/>
                <w:color w:val="001381"/>
                <w:highlight w:val="yellow"/>
                <w:u w:val="single"/>
                <w:lang w:val="en-US"/>
              </w:rPr>
              <w:instrText>HYPERLINK "https://stat.gov.pl/en/topics/other-studies/informations-on-socio-economic-situation/statistical-bulletin-no-82023,4,154.html" \o "Link to the publication Statistical Bulletin"</w:instrText>
            </w:r>
            <w:r w:rsidRPr="00466CC0">
              <w:rPr>
                <w:rFonts w:cs="Times New Roman"/>
                <w:color w:val="001381"/>
                <w:highlight w:val="yellow"/>
                <w:u w:val="single"/>
              </w:rPr>
              <w:fldChar w:fldCharType="separate"/>
            </w:r>
            <w:r w:rsidRPr="00466CC0">
              <w:rPr>
                <w:rFonts w:cs="Times New Roman"/>
                <w:color w:val="001381"/>
                <w:u w:val="single"/>
                <w:lang w:val="en-US"/>
              </w:rPr>
              <w:t>Statistical Bulletin</w:t>
            </w:r>
          </w:p>
          <w:p w14:paraId="1D5C8BE3" w14:textId="77777777" w:rsidR="00466CC0" w:rsidRPr="00466CC0" w:rsidRDefault="00466CC0" w:rsidP="00466CC0">
            <w:pPr>
              <w:rPr>
                <w:rFonts w:cs="Arial"/>
                <w:color w:val="001381"/>
                <w:sz w:val="18"/>
                <w:szCs w:val="30"/>
                <w:u w:val="single"/>
                <w:shd w:val="clear" w:color="auto" w:fill="F0F0F0"/>
                <w:lang w:val="en-US"/>
              </w:rPr>
            </w:pPr>
            <w:r w:rsidRPr="00466CC0">
              <w:rPr>
                <w:rFonts w:cs="Times New Roman"/>
                <w:color w:val="001381"/>
                <w:highlight w:val="yellow"/>
                <w:u w:val="single"/>
              </w:rPr>
              <w:fldChar w:fldCharType="end"/>
            </w:r>
            <w:r w:rsidRPr="00466CC0">
              <w:rPr>
                <w:rFonts w:cs="Times New Roman"/>
                <w:color w:val="001381"/>
              </w:rPr>
              <w:fldChar w:fldCharType="begin"/>
            </w:r>
            <w:r w:rsidRPr="00466CC0">
              <w:rPr>
                <w:rFonts w:cs="Times New Roman"/>
                <w:color w:val="001381"/>
                <w:lang w:val="en-US"/>
              </w:rPr>
              <w:instrText>HYPERLINK "http://stat.gov.pl/en/latest-statistical-news/news-releases/" \o "Link to the publication News Releases"</w:instrText>
            </w:r>
            <w:r w:rsidRPr="00466CC0">
              <w:rPr>
                <w:rFonts w:cs="Times New Roman"/>
                <w:color w:val="001381"/>
              </w:rPr>
              <w:fldChar w:fldCharType="separate"/>
            </w:r>
            <w:r w:rsidRPr="00466CC0">
              <w:rPr>
                <w:rFonts w:cs="Times New Roman"/>
                <w:color w:val="001381"/>
                <w:u w:val="single"/>
                <w:lang w:val="en-US"/>
              </w:rPr>
              <w:t>News Releases</w:t>
            </w:r>
          </w:p>
          <w:p w14:paraId="026F56FA" w14:textId="77777777"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1381"/>
              </w:rPr>
              <w:fldChar w:fldCharType="end"/>
            </w:r>
            <w:r w:rsidRPr="00466CC0">
              <w:rPr>
                <w:b/>
                <w:color w:val="000000" w:themeColor="text1"/>
                <w:szCs w:val="24"/>
                <w:lang w:val="en-US"/>
              </w:rPr>
              <w:t>Data available in databases</w:t>
            </w:r>
          </w:p>
          <w:p w14:paraId="046865F1"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begin"/>
            </w:r>
            <w:r w:rsidRPr="00466CC0">
              <w:rPr>
                <w:rFonts w:cs="Times New Roman"/>
                <w:color w:val="001381"/>
                <w:u w:val="single"/>
                <w:lang w:val="en-US"/>
              </w:rPr>
              <w:instrText>HYPERLINK "http://swaid.stat.gov.pl/EN/SitePagesDBW/Ceny.aspx" \o "Link to Knowledge Databases"</w:instrText>
            </w:r>
            <w:r w:rsidRPr="00466CC0">
              <w:rPr>
                <w:rFonts w:cs="Times New Roman"/>
                <w:color w:val="001381"/>
                <w:u w:val="single"/>
              </w:rPr>
              <w:fldChar w:fldCharType="separate"/>
            </w:r>
            <w:r w:rsidRPr="00466CC0">
              <w:rPr>
                <w:rFonts w:cs="Times New Roman"/>
                <w:color w:val="001381"/>
                <w:u w:val="single"/>
                <w:lang w:val="en-US"/>
              </w:rPr>
              <w:t>Analytical Platform - Knowledge Databases</w:t>
            </w:r>
          </w:p>
          <w:p w14:paraId="341B715C"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1381"/>
                <w:u w:val="single"/>
              </w:rPr>
              <w:fldChar w:fldCharType="begin"/>
            </w:r>
            <w:r w:rsidRPr="00466CC0">
              <w:rPr>
                <w:rFonts w:cs="Times New Roman"/>
                <w:color w:val="001381"/>
                <w:u w:val="single"/>
                <w:lang w:val="en-US"/>
              </w:rPr>
              <w:instrText>HYPERLINK "http://bdm.stat.gov.pl/" \o "Link to Macroeconomic Data Bank"</w:instrText>
            </w:r>
            <w:r w:rsidRPr="00466CC0">
              <w:rPr>
                <w:rFonts w:cs="Times New Roman"/>
                <w:color w:val="001381"/>
                <w:u w:val="single"/>
              </w:rPr>
              <w:fldChar w:fldCharType="separate"/>
            </w:r>
            <w:r w:rsidRPr="00466CC0">
              <w:rPr>
                <w:rFonts w:cs="Times New Roman"/>
                <w:color w:val="001381"/>
                <w:u w:val="single"/>
                <w:lang w:val="en-US"/>
              </w:rPr>
              <w:t>Macroeconomic Data Bank</w:t>
            </w:r>
          </w:p>
          <w:p w14:paraId="1BD89BFC"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00FF"/>
                <w:u w:val="single"/>
              </w:rPr>
              <w:fldChar w:fldCharType="begin"/>
            </w:r>
            <w:r w:rsidRPr="00466CC0">
              <w:rPr>
                <w:rFonts w:cs="Times New Roman"/>
                <w:color w:val="0000FF"/>
                <w:u w:val="single"/>
                <w:lang w:val="en-US"/>
              </w:rPr>
              <w:instrText>HYPERLINK "http://stat.gov.pl/en/topics/prices-trade/price-indices/" \o "Link to Prices indices (Topics: Prices, Trade)"</w:instrText>
            </w:r>
            <w:r w:rsidRPr="00466CC0">
              <w:rPr>
                <w:rFonts w:cs="Times New Roman"/>
                <w:color w:val="0000FF"/>
                <w:u w:val="single"/>
              </w:rPr>
              <w:fldChar w:fldCharType="separate"/>
            </w:r>
            <w:r w:rsidRPr="00466CC0">
              <w:rPr>
                <w:rFonts w:cs="Times New Roman"/>
                <w:color w:val="001381"/>
                <w:u w:val="single"/>
                <w:lang w:val="en-US"/>
              </w:rPr>
              <w:t>Prices indices (Topics: Prices. Trade)</w:t>
            </w:r>
          </w:p>
          <w:p w14:paraId="5FE4E305" w14:textId="0E63EF37"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00FF"/>
                <w:u w:val="single"/>
              </w:rPr>
              <w:fldChar w:fldCharType="end"/>
            </w:r>
            <w:r w:rsidRPr="00466CC0">
              <w:rPr>
                <w:b/>
                <w:color w:val="000000" w:themeColor="text1"/>
                <w:szCs w:val="24"/>
                <w:lang w:val="en-US"/>
              </w:rPr>
              <w:t>Terms used in official statistics</w:t>
            </w:r>
          </w:p>
          <w:p w14:paraId="6AE613CD" w14:textId="4FAD8D47" w:rsidR="00466CC0" w:rsidRPr="00466CC0" w:rsidRDefault="00466CC0" w:rsidP="00466CC0">
            <w:pPr>
              <w:rPr>
                <w:rFonts w:cs="Times New Roman"/>
                <w:color w:val="001381"/>
                <w:u w:val="single"/>
              </w:rPr>
            </w:pPr>
            <w:r w:rsidRPr="00466CC0">
              <w:rPr>
                <w:rFonts w:cs="Times New Roman"/>
                <w:color w:val="0000FF"/>
                <w:u w:val="single"/>
              </w:rPr>
              <w:fldChar w:fldCharType="begin"/>
            </w:r>
            <w:r w:rsidRPr="00466CC0">
              <w:rPr>
                <w:rFonts w:cs="Times New Roman"/>
                <w:color w:val="0000FF"/>
                <w:u w:val="single"/>
              </w:rPr>
              <w:instrText xml:space="preserve"> HYPERLINK "https://stat.gov.pl/" \o "description hyperlink " </w:instrText>
            </w:r>
            <w:r w:rsidRPr="00466CC0">
              <w:rPr>
                <w:rFonts w:cs="Times New Roman"/>
                <w:color w:val="0000FF"/>
                <w:u w:val="single"/>
              </w:rPr>
              <w:fldChar w:fldCharType="separate"/>
            </w:r>
            <w:r w:rsidRPr="00466CC0">
              <w:rPr>
                <w:rFonts w:cs="Times New Roman"/>
                <w:color w:val="0000FF"/>
                <w:u w:val="single"/>
              </w:rPr>
              <w:fldChar w:fldCharType="begin"/>
            </w:r>
            <w:r w:rsidR="00F02491">
              <w:rPr>
                <w:rFonts w:cs="Times New Roman"/>
                <w:color w:val="0000FF"/>
                <w:u w:val="single"/>
              </w:rPr>
              <w:instrText>HYPERLINK "https://stat.gov.pl/en/metainformation/glossary/terms-used-in-official-statistics/708,term.html" \o "Link to Terms Price index of sold production of industry"</w:instrText>
            </w:r>
            <w:r w:rsidRPr="00466CC0">
              <w:rPr>
                <w:rFonts w:cs="Times New Roman"/>
                <w:color w:val="0000FF"/>
                <w:u w:val="single"/>
              </w:rPr>
              <w:fldChar w:fldCharType="separate"/>
            </w:r>
            <w:r w:rsidRPr="00466CC0">
              <w:rPr>
                <w:rFonts w:cs="Times New Roman"/>
                <w:color w:val="001381"/>
                <w:u w:val="single"/>
              </w:rPr>
              <w:t>Price index of sold production of industry</w:t>
            </w:r>
          </w:p>
          <w:p w14:paraId="17928946" w14:textId="77777777" w:rsidR="00466CC0" w:rsidRPr="00466CC0" w:rsidRDefault="00466CC0" w:rsidP="00466CC0">
            <w:pPr>
              <w:rPr>
                <w:b/>
                <w:color w:val="000000" w:themeColor="text1"/>
                <w:szCs w:val="24"/>
                <w:lang w:val="en-GB"/>
              </w:rPr>
            </w:pPr>
            <w:r w:rsidRPr="00466CC0">
              <w:rPr>
                <w:rFonts w:cs="Times New Roman"/>
                <w:color w:val="0000FF"/>
                <w:u w:val="single"/>
              </w:rPr>
              <w:fldChar w:fldCharType="end"/>
            </w:r>
            <w:r w:rsidRPr="00466CC0">
              <w:rPr>
                <w:rFonts w:cs="Times New Roman"/>
                <w:color w:val="0000FF"/>
                <w:u w:val="single"/>
              </w:rPr>
              <w:fldChar w:fldCharType="end"/>
            </w:r>
          </w:p>
          <w:p w14:paraId="6BA90830" w14:textId="77777777" w:rsidR="00466CC0" w:rsidRPr="00466CC0" w:rsidRDefault="00466CC0" w:rsidP="00466CC0">
            <w:pPr>
              <w:rPr>
                <w:b/>
                <w:color w:val="000000" w:themeColor="text1"/>
                <w:szCs w:val="24"/>
                <w:lang w:val="en-GB"/>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982A1A"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982A1A"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982A1A" w:rsidRDefault="000470AA" w:rsidP="000470AA">
      <w:pPr>
        <w:rPr>
          <w:sz w:val="20"/>
          <w:lang w:val="en-US"/>
        </w:rPr>
      </w:pPr>
    </w:p>
    <w:p w14:paraId="21E45930" w14:textId="77777777" w:rsidR="000470AA" w:rsidRPr="00982A1A" w:rsidRDefault="000470AA" w:rsidP="000470AA">
      <w:pPr>
        <w:rPr>
          <w:sz w:val="18"/>
          <w:lang w:val="en-US"/>
        </w:rPr>
      </w:pPr>
    </w:p>
    <w:p w14:paraId="7C19EFAE" w14:textId="5AAD912C" w:rsidR="00D261A2" w:rsidRPr="00982A1A" w:rsidRDefault="00D261A2" w:rsidP="00AD0E56">
      <w:pPr>
        <w:rPr>
          <w:sz w:val="18"/>
          <w:lang w:val="en-US"/>
        </w:rPr>
      </w:pPr>
    </w:p>
    <w:sectPr w:rsidR="00D261A2" w:rsidRPr="00982A1A"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A3D972" w14:textId="77777777" w:rsidR="00ED6FCE" w:rsidRDefault="00ED6FCE" w:rsidP="000662E2">
      <w:pPr>
        <w:spacing w:after="0" w:line="240" w:lineRule="auto"/>
      </w:pPr>
      <w:r>
        <w:separator/>
      </w:r>
    </w:p>
  </w:endnote>
  <w:endnote w:type="continuationSeparator" w:id="0">
    <w:p w14:paraId="19877798" w14:textId="77777777" w:rsidR="00ED6FCE" w:rsidRDefault="00ED6FC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9234B3ED-D2F1-48D9-9044-822BE4301522}"/>
    <w:embedBold r:id="rId2" w:fontKey="{EF991791-4746-43BE-BE8A-841B8F95BFAB}"/>
  </w:font>
  <w:font w:name="Fira Sans Light">
    <w:panose1 w:val="020B0403050000020004"/>
    <w:charset w:val="EE"/>
    <w:family w:val="swiss"/>
    <w:pitch w:val="variable"/>
    <w:sig w:usb0="600002FF" w:usb1="02000001" w:usb2="00000000" w:usb3="00000000" w:csb0="0000019F" w:csb1="00000000"/>
    <w:embedRegular r:id="rId3" w:fontKey="{65FA7D22-212C-4206-AF99-98FD800CEA57}"/>
    <w:embedBold r:id="rId4" w:fontKey="{1AF77DB4-4FE9-4565-A5AA-EE2E880AF99B}"/>
  </w:font>
  <w:font w:name="Fira Sans SemiBold">
    <w:panose1 w:val="020B0603050000020004"/>
    <w:charset w:val="EE"/>
    <w:family w:val="swiss"/>
    <w:pitch w:val="variable"/>
    <w:sig w:usb0="600002FF" w:usb1="02000001" w:usb2="00000000" w:usb3="00000000" w:csb0="0000019F" w:csb1="00000000"/>
    <w:embedRegular r:id="rId5" w:fontKey="{B07B5311-C4E9-432B-88A7-2EFF94E194ED}"/>
    <w:embedBold r:id="rId6" w:fontKey="{02EB9101-DEA5-4362-B444-4ECD0912128B}"/>
  </w:font>
  <w:font w:name="Fira Sans Medium">
    <w:panose1 w:val="020B0603050000020004"/>
    <w:charset w:val="EE"/>
    <w:family w:val="swiss"/>
    <w:pitch w:val="variable"/>
    <w:sig w:usb0="600002FF" w:usb1="02000001" w:usb2="00000000" w:usb3="00000000" w:csb0="0000019F" w:csb1="00000000"/>
    <w:embedRegular r:id="rId7" w:fontKey="{5ADD24AD-3261-442E-BFD0-8025F9AFE045}"/>
    <w:embedItalic r:id="rId8" w:fontKey="{A4D1FF66-BBF8-4520-8AC1-14578582BEEA}"/>
  </w:font>
  <w:font w:name="Segoe UI">
    <w:panose1 w:val="020B0502040204020203"/>
    <w:charset w:val="EE"/>
    <w:family w:val="swiss"/>
    <w:pitch w:val="variable"/>
    <w:sig w:usb0="E4002EFF" w:usb1="C000E47F" w:usb2="00000009" w:usb3="00000000" w:csb0="000001FF" w:csb1="00000000"/>
    <w:embedRegular r:id="rId9" w:fontKey="{1B0C6148-9A32-4B42-B91A-FDBCE20F8A0D}"/>
  </w:font>
  <w:font w:name="Fira Sans Extra Condensed SemiB">
    <w:panose1 w:val="020B0603050000020004"/>
    <w:charset w:val="EE"/>
    <w:family w:val="swiss"/>
    <w:pitch w:val="variable"/>
    <w:sig w:usb0="600002FF" w:usb1="00000001" w:usb2="00000000" w:usb3="00000000" w:csb0="0000019F" w:csb1="00000000"/>
    <w:embedRegular r:id="rId10" w:fontKey="{3FA7FFB0-18B4-462D-92BC-28DB11F321AD}"/>
  </w:font>
  <w:font w:name="Calibri">
    <w:panose1 w:val="020F0502020204030204"/>
    <w:charset w:val="EE"/>
    <w:family w:val="swiss"/>
    <w:pitch w:val="variable"/>
    <w:sig w:usb0="E4002EFF" w:usb1="C000247B" w:usb2="00000009" w:usb3="00000000" w:csb0="000001FF" w:csb1="00000000"/>
    <w:embedRegular r:id="rId11" w:fontKey="{E07F4145-B8D5-4A47-BA8C-BCC350981D6E}"/>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413B10" w14:textId="77777777" w:rsidR="00ED6FCE" w:rsidRDefault="00ED6FCE" w:rsidP="000662E2">
      <w:pPr>
        <w:spacing w:after="0" w:line="240" w:lineRule="auto"/>
      </w:pPr>
      <w:r>
        <w:separator/>
      </w:r>
    </w:p>
  </w:footnote>
  <w:footnote w:type="continuationSeparator" w:id="0">
    <w:p w14:paraId="609EAE15" w14:textId="77777777" w:rsidR="00ED6FCE" w:rsidRDefault="00ED6FCE"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A4BBC"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1306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8850017">
              <wp:simplePos x="0" y="0"/>
              <wp:positionH relativeFrom="column">
                <wp:posOffset>5287976</wp:posOffset>
              </wp:positionH>
              <wp:positionV relativeFrom="paragraph">
                <wp:posOffset>266065</wp:posOffset>
              </wp:positionV>
              <wp:extent cx="1432293" cy="336589"/>
              <wp:effectExtent l="0" t="0" r="0" b="6350"/>
              <wp:wrapNone/>
              <wp:docPr id="8" name="Pole tekstowe 2" descr="21.11.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0CF0449F" w:rsidR="00F37172" w:rsidRPr="00A01B40" w:rsidRDefault="0068034C" w:rsidP="00F049AB">
                          <w:pPr>
                            <w:pStyle w:val="Datainformacjisygnalnej"/>
                          </w:pPr>
                          <w:r>
                            <w:t>21.11</w:t>
                          </w:r>
                          <w:r w:rsidR="00982A1A">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21.11.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JVgTYoeAgAAEQQAAA4AAAAAAAAAAAAAAAAALgIAAGRycy9lMm9Eb2MueG1sUEsB&#10;Ai0AFAAGAAgAAAAhALTJV9/eAAAACgEAAA8AAAAAAAAAAAAAAAAAeAQAAGRycy9kb3ducmV2Lnht&#10;bFBLBQYAAAAABAAEAPMAAACDBQAAAAA=&#10;" filled="f" stroked="f">
              <v:textbox>
                <w:txbxContent>
                  <w:p w14:paraId="71967FEA" w14:textId="0CF0449F" w:rsidR="00F37172" w:rsidRPr="00A01B40" w:rsidRDefault="0068034C" w:rsidP="00F049AB">
                    <w:pPr>
                      <w:pStyle w:val="Datainformacjisygnalnej"/>
                    </w:pPr>
                    <w:r>
                      <w:t>21.11</w:t>
                    </w:r>
                    <w:r w:rsidR="00982A1A">
                      <w:t>.2023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5.35pt;height:126.9pt;visibility:visible;mso-wrap-style:square" o:bullet="t">
        <v:imagedata r:id="rId1" o:title=""/>
      </v:shape>
    </w:pict>
  </w:numPicBullet>
  <w:numPicBullet w:numPicBulletId="1">
    <w:pict>
      <v:shape id="_x0000_i1027" type="#_x0000_t75" style="width:125.35pt;height:126.9pt;visibility:visible;mso-wrap-style:square" o:bullet="t">
        <v:imagedata r:id="rId2" o:title=""/>
      </v:shape>
    </w:pict>
  </w:numPicBullet>
  <w:numPicBullet w:numPicBulletId="2">
    <w:pict>
      <v:shape id="_x0000_i1028" type="#_x0000_t75" style="width:18.65pt;height:30.0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BAD15DC"/>
    <w:multiLevelType w:val="hybridMultilevel"/>
    <w:tmpl w:val="94E8F15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5625FEB"/>
    <w:multiLevelType w:val="hybridMultilevel"/>
    <w:tmpl w:val="E5F0E5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A174ACF"/>
    <w:multiLevelType w:val="hybridMultilevel"/>
    <w:tmpl w:val="61186D5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49D82936"/>
    <w:multiLevelType w:val="hybridMultilevel"/>
    <w:tmpl w:val="8F460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D0"/>
    <w:rsid w:val="0004582E"/>
    <w:rsid w:val="000470AA"/>
    <w:rsid w:val="00057CA1"/>
    <w:rsid w:val="000647A9"/>
    <w:rsid w:val="000662E2"/>
    <w:rsid w:val="00066883"/>
    <w:rsid w:val="00071B39"/>
    <w:rsid w:val="00074DD8"/>
    <w:rsid w:val="00075759"/>
    <w:rsid w:val="000806F7"/>
    <w:rsid w:val="00084F71"/>
    <w:rsid w:val="00097840"/>
    <w:rsid w:val="000B0727"/>
    <w:rsid w:val="000C135D"/>
    <w:rsid w:val="000D1D43"/>
    <w:rsid w:val="000D225C"/>
    <w:rsid w:val="000D2A5C"/>
    <w:rsid w:val="000D39F0"/>
    <w:rsid w:val="000E0918"/>
    <w:rsid w:val="000E79A9"/>
    <w:rsid w:val="000F569C"/>
    <w:rsid w:val="001011C3"/>
    <w:rsid w:val="00106DA3"/>
    <w:rsid w:val="00110214"/>
    <w:rsid w:val="00110D87"/>
    <w:rsid w:val="00112399"/>
    <w:rsid w:val="00114DB9"/>
    <w:rsid w:val="00116087"/>
    <w:rsid w:val="00117711"/>
    <w:rsid w:val="00130296"/>
    <w:rsid w:val="00134145"/>
    <w:rsid w:val="00136736"/>
    <w:rsid w:val="00136740"/>
    <w:rsid w:val="00136D67"/>
    <w:rsid w:val="001423B6"/>
    <w:rsid w:val="001448A7"/>
    <w:rsid w:val="00146621"/>
    <w:rsid w:val="00154C4A"/>
    <w:rsid w:val="00156F04"/>
    <w:rsid w:val="001617E3"/>
    <w:rsid w:val="00162325"/>
    <w:rsid w:val="001625C7"/>
    <w:rsid w:val="00180E0E"/>
    <w:rsid w:val="001951DA"/>
    <w:rsid w:val="001B053D"/>
    <w:rsid w:val="001C3269"/>
    <w:rsid w:val="001D19B6"/>
    <w:rsid w:val="001D1DB4"/>
    <w:rsid w:val="001D23F1"/>
    <w:rsid w:val="001D25F9"/>
    <w:rsid w:val="001D61ED"/>
    <w:rsid w:val="001E5B2D"/>
    <w:rsid w:val="001F044F"/>
    <w:rsid w:val="0020156C"/>
    <w:rsid w:val="002021A6"/>
    <w:rsid w:val="00216634"/>
    <w:rsid w:val="00242D31"/>
    <w:rsid w:val="0025481E"/>
    <w:rsid w:val="002574F9"/>
    <w:rsid w:val="00260F7D"/>
    <w:rsid w:val="00262B61"/>
    <w:rsid w:val="00262CC6"/>
    <w:rsid w:val="00263E08"/>
    <w:rsid w:val="002758C9"/>
    <w:rsid w:val="00276811"/>
    <w:rsid w:val="00282699"/>
    <w:rsid w:val="002926DF"/>
    <w:rsid w:val="00296697"/>
    <w:rsid w:val="002B0472"/>
    <w:rsid w:val="002B6B12"/>
    <w:rsid w:val="002C21F0"/>
    <w:rsid w:val="002D01DF"/>
    <w:rsid w:val="002D5FC7"/>
    <w:rsid w:val="002E2973"/>
    <w:rsid w:val="002E3EB3"/>
    <w:rsid w:val="002E6140"/>
    <w:rsid w:val="002E6985"/>
    <w:rsid w:val="002E71B6"/>
    <w:rsid w:val="002F35F6"/>
    <w:rsid w:val="002F77C8"/>
    <w:rsid w:val="002F7DF5"/>
    <w:rsid w:val="00304F22"/>
    <w:rsid w:val="00306C7C"/>
    <w:rsid w:val="00314F86"/>
    <w:rsid w:val="00317F4D"/>
    <w:rsid w:val="00322EDD"/>
    <w:rsid w:val="003309FA"/>
    <w:rsid w:val="00332320"/>
    <w:rsid w:val="0033505D"/>
    <w:rsid w:val="0034588E"/>
    <w:rsid w:val="00347D72"/>
    <w:rsid w:val="00353F45"/>
    <w:rsid w:val="00357611"/>
    <w:rsid w:val="0036432A"/>
    <w:rsid w:val="00364AF9"/>
    <w:rsid w:val="00367237"/>
    <w:rsid w:val="0037077F"/>
    <w:rsid w:val="00372411"/>
    <w:rsid w:val="00373882"/>
    <w:rsid w:val="003843DB"/>
    <w:rsid w:val="00393761"/>
    <w:rsid w:val="00394E26"/>
    <w:rsid w:val="00396691"/>
    <w:rsid w:val="00397D18"/>
    <w:rsid w:val="003A1B36"/>
    <w:rsid w:val="003A1D38"/>
    <w:rsid w:val="003B0511"/>
    <w:rsid w:val="003B1454"/>
    <w:rsid w:val="003B18B6"/>
    <w:rsid w:val="003C161B"/>
    <w:rsid w:val="003C59E0"/>
    <w:rsid w:val="003C6C8D"/>
    <w:rsid w:val="003D2656"/>
    <w:rsid w:val="003D4F95"/>
    <w:rsid w:val="003D5F42"/>
    <w:rsid w:val="003D60A9"/>
    <w:rsid w:val="003E61E9"/>
    <w:rsid w:val="003F4C97"/>
    <w:rsid w:val="003F666D"/>
    <w:rsid w:val="003F7FE6"/>
    <w:rsid w:val="00400193"/>
    <w:rsid w:val="00416EAF"/>
    <w:rsid w:val="004212E7"/>
    <w:rsid w:val="00423C88"/>
    <w:rsid w:val="0042446D"/>
    <w:rsid w:val="00427BF8"/>
    <w:rsid w:val="00431C02"/>
    <w:rsid w:val="00437395"/>
    <w:rsid w:val="00445047"/>
    <w:rsid w:val="00446749"/>
    <w:rsid w:val="00453EB7"/>
    <w:rsid w:val="00463E39"/>
    <w:rsid w:val="004657FC"/>
    <w:rsid w:val="00466CC0"/>
    <w:rsid w:val="004733F6"/>
    <w:rsid w:val="00474E69"/>
    <w:rsid w:val="00483E9F"/>
    <w:rsid w:val="00485A2C"/>
    <w:rsid w:val="0049621B"/>
    <w:rsid w:val="004A1D19"/>
    <w:rsid w:val="004C1895"/>
    <w:rsid w:val="004C6D40"/>
    <w:rsid w:val="004E6AA8"/>
    <w:rsid w:val="004F0C3C"/>
    <w:rsid w:val="004F2280"/>
    <w:rsid w:val="004F23BB"/>
    <w:rsid w:val="004F63FC"/>
    <w:rsid w:val="00505A92"/>
    <w:rsid w:val="005203F1"/>
    <w:rsid w:val="00521BC3"/>
    <w:rsid w:val="005312C4"/>
    <w:rsid w:val="00533632"/>
    <w:rsid w:val="00534013"/>
    <w:rsid w:val="00540C5C"/>
    <w:rsid w:val="00541E6E"/>
    <w:rsid w:val="0054251F"/>
    <w:rsid w:val="005520D8"/>
    <w:rsid w:val="00555CFB"/>
    <w:rsid w:val="00556CF1"/>
    <w:rsid w:val="005762A7"/>
    <w:rsid w:val="00587CEE"/>
    <w:rsid w:val="005916D7"/>
    <w:rsid w:val="0059427F"/>
    <w:rsid w:val="005A698C"/>
    <w:rsid w:val="005C0CAC"/>
    <w:rsid w:val="005D062E"/>
    <w:rsid w:val="005D66B7"/>
    <w:rsid w:val="005E0799"/>
    <w:rsid w:val="005E10F9"/>
    <w:rsid w:val="005E1200"/>
    <w:rsid w:val="005E65A5"/>
    <w:rsid w:val="005F45EE"/>
    <w:rsid w:val="005F5A80"/>
    <w:rsid w:val="006044FF"/>
    <w:rsid w:val="00607CC5"/>
    <w:rsid w:val="0061179B"/>
    <w:rsid w:val="006125F9"/>
    <w:rsid w:val="00633014"/>
    <w:rsid w:val="0063437B"/>
    <w:rsid w:val="0064017E"/>
    <w:rsid w:val="00653DC3"/>
    <w:rsid w:val="00654BB6"/>
    <w:rsid w:val="00656307"/>
    <w:rsid w:val="006673CA"/>
    <w:rsid w:val="00673C26"/>
    <w:rsid w:val="00674DE5"/>
    <w:rsid w:val="00677ACA"/>
    <w:rsid w:val="00680119"/>
    <w:rsid w:val="0068034C"/>
    <w:rsid w:val="006812AF"/>
    <w:rsid w:val="0068327D"/>
    <w:rsid w:val="00691278"/>
    <w:rsid w:val="00691534"/>
    <w:rsid w:val="00693880"/>
    <w:rsid w:val="00694AF0"/>
    <w:rsid w:val="006A4686"/>
    <w:rsid w:val="006B0E9E"/>
    <w:rsid w:val="006B486D"/>
    <w:rsid w:val="006B5AE4"/>
    <w:rsid w:val="006C0C7D"/>
    <w:rsid w:val="006C197A"/>
    <w:rsid w:val="006D1507"/>
    <w:rsid w:val="006D4054"/>
    <w:rsid w:val="006E02EC"/>
    <w:rsid w:val="006E3C4F"/>
    <w:rsid w:val="006E6F41"/>
    <w:rsid w:val="006E73E6"/>
    <w:rsid w:val="00710BF3"/>
    <w:rsid w:val="007211B1"/>
    <w:rsid w:val="007267B0"/>
    <w:rsid w:val="007277DA"/>
    <w:rsid w:val="00731D27"/>
    <w:rsid w:val="00746187"/>
    <w:rsid w:val="0076254F"/>
    <w:rsid w:val="007801F5"/>
    <w:rsid w:val="00783CA4"/>
    <w:rsid w:val="007842FB"/>
    <w:rsid w:val="00786124"/>
    <w:rsid w:val="0079514B"/>
    <w:rsid w:val="00795252"/>
    <w:rsid w:val="007A2DC1"/>
    <w:rsid w:val="007D0869"/>
    <w:rsid w:val="007D14C4"/>
    <w:rsid w:val="007D3319"/>
    <w:rsid w:val="007D335D"/>
    <w:rsid w:val="007D605C"/>
    <w:rsid w:val="007E3314"/>
    <w:rsid w:val="007E3514"/>
    <w:rsid w:val="007E4B03"/>
    <w:rsid w:val="007E5A11"/>
    <w:rsid w:val="007F324B"/>
    <w:rsid w:val="007F4AFB"/>
    <w:rsid w:val="00803031"/>
    <w:rsid w:val="0080553C"/>
    <w:rsid w:val="00805B46"/>
    <w:rsid w:val="00805DB4"/>
    <w:rsid w:val="00823593"/>
    <w:rsid w:val="00825DC2"/>
    <w:rsid w:val="00834AD3"/>
    <w:rsid w:val="00843795"/>
    <w:rsid w:val="00847F0F"/>
    <w:rsid w:val="00850B7B"/>
    <w:rsid w:val="00852448"/>
    <w:rsid w:val="008643BF"/>
    <w:rsid w:val="00877F6C"/>
    <w:rsid w:val="0088258A"/>
    <w:rsid w:val="00886332"/>
    <w:rsid w:val="008925F0"/>
    <w:rsid w:val="0089448A"/>
    <w:rsid w:val="00894C23"/>
    <w:rsid w:val="00897877"/>
    <w:rsid w:val="008A26D9"/>
    <w:rsid w:val="008A7B5B"/>
    <w:rsid w:val="008B12D2"/>
    <w:rsid w:val="008B4A38"/>
    <w:rsid w:val="008C0C29"/>
    <w:rsid w:val="008D02DA"/>
    <w:rsid w:val="008D2BA7"/>
    <w:rsid w:val="008D76BC"/>
    <w:rsid w:val="008E7DBA"/>
    <w:rsid w:val="008F0829"/>
    <w:rsid w:val="008F3638"/>
    <w:rsid w:val="008F4441"/>
    <w:rsid w:val="008F6B20"/>
    <w:rsid w:val="008F6F31"/>
    <w:rsid w:val="008F74DF"/>
    <w:rsid w:val="00902274"/>
    <w:rsid w:val="009127BA"/>
    <w:rsid w:val="0091789F"/>
    <w:rsid w:val="00920AAE"/>
    <w:rsid w:val="009227A6"/>
    <w:rsid w:val="00933EC1"/>
    <w:rsid w:val="009446AD"/>
    <w:rsid w:val="009530DB"/>
    <w:rsid w:val="00953676"/>
    <w:rsid w:val="00956F30"/>
    <w:rsid w:val="00962B00"/>
    <w:rsid w:val="00963C2D"/>
    <w:rsid w:val="00966C9A"/>
    <w:rsid w:val="009705EE"/>
    <w:rsid w:val="009739BE"/>
    <w:rsid w:val="00977927"/>
    <w:rsid w:val="0098135C"/>
    <w:rsid w:val="0098156A"/>
    <w:rsid w:val="00982A1A"/>
    <w:rsid w:val="00984DBF"/>
    <w:rsid w:val="00991BAC"/>
    <w:rsid w:val="00992037"/>
    <w:rsid w:val="0099317A"/>
    <w:rsid w:val="00993AA9"/>
    <w:rsid w:val="00996986"/>
    <w:rsid w:val="009A6EA0"/>
    <w:rsid w:val="009B2073"/>
    <w:rsid w:val="009C1335"/>
    <w:rsid w:val="009C1AB2"/>
    <w:rsid w:val="009C7251"/>
    <w:rsid w:val="009E2E91"/>
    <w:rsid w:val="009E7D31"/>
    <w:rsid w:val="00A01B40"/>
    <w:rsid w:val="00A12DEC"/>
    <w:rsid w:val="00A139F5"/>
    <w:rsid w:val="00A2313A"/>
    <w:rsid w:val="00A25A5F"/>
    <w:rsid w:val="00A32E16"/>
    <w:rsid w:val="00A365F4"/>
    <w:rsid w:val="00A47D80"/>
    <w:rsid w:val="00A53132"/>
    <w:rsid w:val="00A54192"/>
    <w:rsid w:val="00A563F2"/>
    <w:rsid w:val="00A566E8"/>
    <w:rsid w:val="00A66347"/>
    <w:rsid w:val="00A7392B"/>
    <w:rsid w:val="00A810F9"/>
    <w:rsid w:val="00A82D31"/>
    <w:rsid w:val="00A85E7E"/>
    <w:rsid w:val="00A86ECC"/>
    <w:rsid w:val="00A86FCC"/>
    <w:rsid w:val="00A90A6D"/>
    <w:rsid w:val="00A971E5"/>
    <w:rsid w:val="00AA710D"/>
    <w:rsid w:val="00AB4C86"/>
    <w:rsid w:val="00AB64F3"/>
    <w:rsid w:val="00AB6D25"/>
    <w:rsid w:val="00AD0E56"/>
    <w:rsid w:val="00AE229B"/>
    <w:rsid w:val="00AE2D4B"/>
    <w:rsid w:val="00AE4F99"/>
    <w:rsid w:val="00AE54DC"/>
    <w:rsid w:val="00B11B69"/>
    <w:rsid w:val="00B14952"/>
    <w:rsid w:val="00B16871"/>
    <w:rsid w:val="00B25B45"/>
    <w:rsid w:val="00B31E5A"/>
    <w:rsid w:val="00B37B5D"/>
    <w:rsid w:val="00B47359"/>
    <w:rsid w:val="00B653AB"/>
    <w:rsid w:val="00B65F9E"/>
    <w:rsid w:val="00B66B19"/>
    <w:rsid w:val="00B914E9"/>
    <w:rsid w:val="00B956EE"/>
    <w:rsid w:val="00BA2BA1"/>
    <w:rsid w:val="00BA3447"/>
    <w:rsid w:val="00BA3562"/>
    <w:rsid w:val="00BB1ECA"/>
    <w:rsid w:val="00BB4F09"/>
    <w:rsid w:val="00BB54B5"/>
    <w:rsid w:val="00BD4E33"/>
    <w:rsid w:val="00BD5D30"/>
    <w:rsid w:val="00BF0D8C"/>
    <w:rsid w:val="00C030DE"/>
    <w:rsid w:val="00C051A8"/>
    <w:rsid w:val="00C0617C"/>
    <w:rsid w:val="00C22105"/>
    <w:rsid w:val="00C244B6"/>
    <w:rsid w:val="00C27BF1"/>
    <w:rsid w:val="00C31167"/>
    <w:rsid w:val="00C3702F"/>
    <w:rsid w:val="00C4500A"/>
    <w:rsid w:val="00C60504"/>
    <w:rsid w:val="00C62238"/>
    <w:rsid w:val="00C64A37"/>
    <w:rsid w:val="00C66259"/>
    <w:rsid w:val="00C7158E"/>
    <w:rsid w:val="00C7250B"/>
    <w:rsid w:val="00C72714"/>
    <w:rsid w:val="00C7346B"/>
    <w:rsid w:val="00C77C0E"/>
    <w:rsid w:val="00C91687"/>
    <w:rsid w:val="00C924A8"/>
    <w:rsid w:val="00C945FE"/>
    <w:rsid w:val="00C96FAA"/>
    <w:rsid w:val="00C97A04"/>
    <w:rsid w:val="00CA107B"/>
    <w:rsid w:val="00CA484D"/>
    <w:rsid w:val="00CA4FB6"/>
    <w:rsid w:val="00CA784C"/>
    <w:rsid w:val="00CB2F90"/>
    <w:rsid w:val="00CB6AD4"/>
    <w:rsid w:val="00CC739E"/>
    <w:rsid w:val="00CD1EBB"/>
    <w:rsid w:val="00CD28CF"/>
    <w:rsid w:val="00CD58B7"/>
    <w:rsid w:val="00CD7967"/>
    <w:rsid w:val="00CF18EE"/>
    <w:rsid w:val="00CF30BD"/>
    <w:rsid w:val="00CF4099"/>
    <w:rsid w:val="00D00796"/>
    <w:rsid w:val="00D261A2"/>
    <w:rsid w:val="00D54DF3"/>
    <w:rsid w:val="00D616D2"/>
    <w:rsid w:val="00D63B5F"/>
    <w:rsid w:val="00D70EF7"/>
    <w:rsid w:val="00D82FEA"/>
    <w:rsid w:val="00D8397C"/>
    <w:rsid w:val="00D94EED"/>
    <w:rsid w:val="00D96026"/>
    <w:rsid w:val="00D972F6"/>
    <w:rsid w:val="00DA331D"/>
    <w:rsid w:val="00DA77AD"/>
    <w:rsid w:val="00DA7C1C"/>
    <w:rsid w:val="00DB147A"/>
    <w:rsid w:val="00DB1B7A"/>
    <w:rsid w:val="00DB706E"/>
    <w:rsid w:val="00DC6708"/>
    <w:rsid w:val="00DD011A"/>
    <w:rsid w:val="00DD7DCE"/>
    <w:rsid w:val="00DE0E4A"/>
    <w:rsid w:val="00DE1D0A"/>
    <w:rsid w:val="00DE2400"/>
    <w:rsid w:val="00DE58F1"/>
    <w:rsid w:val="00DE6B58"/>
    <w:rsid w:val="00DF5E32"/>
    <w:rsid w:val="00E01436"/>
    <w:rsid w:val="00E03E79"/>
    <w:rsid w:val="00E045BD"/>
    <w:rsid w:val="00E04D6C"/>
    <w:rsid w:val="00E10F68"/>
    <w:rsid w:val="00E17B77"/>
    <w:rsid w:val="00E231AB"/>
    <w:rsid w:val="00E23337"/>
    <w:rsid w:val="00E259EA"/>
    <w:rsid w:val="00E25D33"/>
    <w:rsid w:val="00E32061"/>
    <w:rsid w:val="00E33F48"/>
    <w:rsid w:val="00E36D14"/>
    <w:rsid w:val="00E42FF9"/>
    <w:rsid w:val="00E44790"/>
    <w:rsid w:val="00E4714C"/>
    <w:rsid w:val="00E5178D"/>
    <w:rsid w:val="00E51AEB"/>
    <w:rsid w:val="00E522A7"/>
    <w:rsid w:val="00E5349E"/>
    <w:rsid w:val="00E54452"/>
    <w:rsid w:val="00E63B0C"/>
    <w:rsid w:val="00E664C5"/>
    <w:rsid w:val="00E671A2"/>
    <w:rsid w:val="00E72028"/>
    <w:rsid w:val="00E76D26"/>
    <w:rsid w:val="00E76EE5"/>
    <w:rsid w:val="00E95036"/>
    <w:rsid w:val="00E95B8E"/>
    <w:rsid w:val="00EA1627"/>
    <w:rsid w:val="00EB1390"/>
    <w:rsid w:val="00EB2C71"/>
    <w:rsid w:val="00EB3333"/>
    <w:rsid w:val="00EB4340"/>
    <w:rsid w:val="00EB556D"/>
    <w:rsid w:val="00EB5A7D"/>
    <w:rsid w:val="00EC1E80"/>
    <w:rsid w:val="00ED020C"/>
    <w:rsid w:val="00ED55C0"/>
    <w:rsid w:val="00ED682B"/>
    <w:rsid w:val="00ED6FCE"/>
    <w:rsid w:val="00EE41D5"/>
    <w:rsid w:val="00F0166F"/>
    <w:rsid w:val="00F02491"/>
    <w:rsid w:val="00F037A4"/>
    <w:rsid w:val="00F049AB"/>
    <w:rsid w:val="00F10678"/>
    <w:rsid w:val="00F142DB"/>
    <w:rsid w:val="00F27C8F"/>
    <w:rsid w:val="00F32749"/>
    <w:rsid w:val="00F33B19"/>
    <w:rsid w:val="00F37172"/>
    <w:rsid w:val="00F4477E"/>
    <w:rsid w:val="00F46269"/>
    <w:rsid w:val="00F60607"/>
    <w:rsid w:val="00F60637"/>
    <w:rsid w:val="00F60BA8"/>
    <w:rsid w:val="00F67D8F"/>
    <w:rsid w:val="00F802BE"/>
    <w:rsid w:val="00F80E93"/>
    <w:rsid w:val="00F84069"/>
    <w:rsid w:val="00F86024"/>
    <w:rsid w:val="00F8611A"/>
    <w:rsid w:val="00FA4D6D"/>
    <w:rsid w:val="00FA5128"/>
    <w:rsid w:val="00FB42D4"/>
    <w:rsid w:val="00FB5906"/>
    <w:rsid w:val="00FB6000"/>
    <w:rsid w:val="00FB762F"/>
    <w:rsid w:val="00FC2AED"/>
    <w:rsid w:val="00FD5EA7"/>
    <w:rsid w:val="00FE36CF"/>
    <w:rsid w:val="00FE5114"/>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98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eader" Target="header2.xm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1.xm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image" Target="media/image8.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2.xml"/><Relationship Id="rId30"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image" Target="media/image7.png"/><Relationship Id="rId27"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VMFGUS09\hu\W14_1\INF_SYGNALNE\2023\Ceny_producent&#243;w_przemys&#322;\WST09'23_wyk1-4_przem_1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962577512784226"/>
          <c:y val="9.4962030483315432E-2"/>
          <c:w val="0.51059145594161881"/>
          <c:h val="0.77274127159702544"/>
        </c:manualLayout>
      </c:layout>
      <c:barChart>
        <c:barDir val="bar"/>
        <c:grouping val="clustered"/>
        <c:varyColors val="0"/>
        <c:ser>
          <c:idx val="0"/>
          <c:order val="0"/>
          <c:spPr>
            <a:solidFill>
              <a:srgbClr val="001D77"/>
            </a:solidFill>
            <a:ln>
              <a:noFill/>
            </a:ln>
            <a:effectLst/>
          </c:spPr>
          <c:invertIfNegative val="0"/>
          <c:dLbls>
            <c:dLbl>
              <c:idx val="0"/>
              <c:layout>
                <c:manualLayout>
                  <c:x val="-7.8729369960469087E-3"/>
                  <c:y val="-1.0097270741408567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F44-4C7B-BA6D-532E2481AAB3}"/>
                </c:ext>
              </c:extLst>
            </c:dLbl>
            <c:dLbl>
              <c:idx val="7"/>
              <c:layout>
                <c:manualLayout>
                  <c:x val="9.4476483785159333E-3"/>
                  <c:y val="-3.83151399662687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F44-4C7B-BA6D-532E2481AAB3}"/>
                </c:ext>
              </c:extLst>
            </c:dLbl>
            <c:dLbl>
              <c:idx val="11"/>
              <c:layout>
                <c:manualLayout>
                  <c:x val="-1.2504630614867754E-3"/>
                  <c:y val="3.6356977576534433E-3"/>
                </c:manualLayout>
              </c:layout>
              <c:showLegendKey val="0"/>
              <c:showVal val="1"/>
              <c:showCatName val="0"/>
              <c:showSerName val="0"/>
              <c:showPercent val="0"/>
              <c:showBubbleSize val="0"/>
              <c:extLst>
                <c:ext xmlns:c15="http://schemas.microsoft.com/office/drawing/2012/chart" uri="{CE6537A1-D6FC-4f65-9D91-7224C49458BB}">
                  <c15:layout>
                    <c:manualLayout>
                      <c:w val="5.7456866315134032E-2"/>
                      <c:h val="4.0186889957994153E-2"/>
                    </c:manualLayout>
                  </c15:layout>
                </c:ext>
                <c:ext xmlns:c16="http://schemas.microsoft.com/office/drawing/2014/chart" uri="{C3380CC4-5D6E-409C-BE32-E72D297353CC}">
                  <c16:uniqueId val="{00000002-AF44-4C7B-BA6D-532E2481AAB3}"/>
                </c:ext>
              </c:extLst>
            </c:dLbl>
            <c:dLbl>
              <c:idx val="16"/>
              <c:layout>
                <c:manualLayout>
                  <c:x val="-7.872926217908598E-3"/>
                  <c:y val="5.88138891151912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F44-4C7B-BA6D-532E2481AAB3}"/>
                </c:ext>
              </c:extLst>
            </c:dLbl>
            <c:dLbl>
              <c:idx val="19"/>
              <c:layout>
                <c:manualLayout>
                  <c:x val="3.7194977934079342E-7"/>
                  <c:y val="-1.43676353942558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F44-4C7B-BA6D-532E2481AAB3}"/>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1'!$C$4:$C$25</c:f>
              <c:strCache>
                <c:ptCount val="22"/>
                <c:pt idx="0">
                  <c:v>tobacco products </c:v>
                </c:pt>
                <c:pt idx="1">
                  <c:v>pharmaceutical products </c:v>
                </c:pt>
                <c:pt idx="2">
                  <c:v>leather and related products</c:v>
                </c:pt>
                <c:pt idx="3">
                  <c:v>computer, electronic and optical products</c:v>
                </c:pt>
                <c:pt idx="4">
                  <c:v>food products </c:v>
                </c:pt>
                <c:pt idx="5">
                  <c:v>chemicals and chemical products</c:v>
                </c:pt>
                <c:pt idx="6">
                  <c:v>printing  and reproduction of recorded media </c:v>
                </c:pt>
                <c:pt idx="7">
                  <c:v>furniture</c:v>
                </c:pt>
                <c:pt idx="8">
                  <c:v>metal products</c:v>
                </c:pt>
                <c:pt idx="9">
                  <c:v>rubber and plastic products</c:v>
                </c:pt>
                <c:pt idx="10">
                  <c:v>other non-metallic mineral products</c:v>
                </c:pt>
                <c:pt idx="11">
                  <c:v>other transport equipment</c:v>
                </c:pt>
                <c:pt idx="12">
                  <c:v>wearing apparel</c:v>
                </c:pt>
                <c:pt idx="13">
                  <c:v>electrical equipment</c:v>
                </c:pt>
                <c:pt idx="14">
                  <c:v>machinery and equipment </c:v>
                </c:pt>
                <c:pt idx="15">
                  <c:v>basic metals</c:v>
                </c:pt>
                <c:pt idx="16">
                  <c:v>motor vehicles, trailers  and semi-trailers</c:v>
                </c:pt>
                <c:pt idx="17">
                  <c:v>beverages</c:v>
                </c:pt>
                <c:pt idx="18">
                  <c:v>textiles </c:v>
                </c:pt>
                <c:pt idx="19">
                  <c:v>paper and paper products</c:v>
                </c:pt>
                <c:pt idx="20">
                  <c:v>products of wood, cork, straw and wicker </c:v>
                </c:pt>
                <c:pt idx="21">
                  <c:v>coke and refined petroleum products</c:v>
                </c:pt>
              </c:strCache>
            </c:strRef>
          </c:cat>
          <c:val>
            <c:numRef>
              <c:f>'Wykres 1'!$E$4:$E$25</c:f>
              <c:numCache>
                <c:formatCode>0.0</c:formatCode>
                <c:ptCount val="22"/>
                <c:pt idx="0">
                  <c:v>0.8</c:v>
                </c:pt>
                <c:pt idx="1">
                  <c:v>0.7</c:v>
                </c:pt>
                <c:pt idx="2">
                  <c:v>0.5</c:v>
                </c:pt>
                <c:pt idx="3">
                  <c:v>0</c:v>
                </c:pt>
                <c:pt idx="4">
                  <c:v>-0.1</c:v>
                </c:pt>
                <c:pt idx="5">
                  <c:v>-0.1</c:v>
                </c:pt>
                <c:pt idx="6">
                  <c:v>-0.2</c:v>
                </c:pt>
                <c:pt idx="7">
                  <c:v>-0.2</c:v>
                </c:pt>
                <c:pt idx="8">
                  <c:v>-0.3</c:v>
                </c:pt>
                <c:pt idx="9">
                  <c:v>-0.4</c:v>
                </c:pt>
                <c:pt idx="10">
                  <c:v>-0.4</c:v>
                </c:pt>
                <c:pt idx="11">
                  <c:v>-0.4</c:v>
                </c:pt>
                <c:pt idx="12">
                  <c:v>-0.5</c:v>
                </c:pt>
                <c:pt idx="13">
                  <c:v>-0.5</c:v>
                </c:pt>
                <c:pt idx="14">
                  <c:v>-0.5</c:v>
                </c:pt>
                <c:pt idx="15">
                  <c:v>-0.6</c:v>
                </c:pt>
                <c:pt idx="16">
                  <c:v>-0.6</c:v>
                </c:pt>
                <c:pt idx="17">
                  <c:v>-0.7</c:v>
                </c:pt>
                <c:pt idx="18">
                  <c:v>-0.7</c:v>
                </c:pt>
                <c:pt idx="19">
                  <c:v>-0.8</c:v>
                </c:pt>
                <c:pt idx="20">
                  <c:v>-0.9</c:v>
                </c:pt>
                <c:pt idx="21">
                  <c:v>-3.5</c:v>
                </c:pt>
              </c:numCache>
            </c:numRef>
          </c:val>
          <c:extLst>
            <c:ext xmlns:c16="http://schemas.microsoft.com/office/drawing/2014/chart" uri="{C3380CC4-5D6E-409C-BE32-E72D297353CC}">
              <c16:uniqueId val="{00000005-AF44-4C7B-BA6D-532E2481AAB3}"/>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1"/>
          <c:min val="-4"/>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0173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962573658775775"/>
          <c:y val="8.921479693454902E-2"/>
          <c:w val="0.49169642286765991"/>
          <c:h val="0.77274127159702544"/>
        </c:manualLayout>
      </c:layout>
      <c:barChart>
        <c:barDir val="bar"/>
        <c:grouping val="clustered"/>
        <c:varyColors val="0"/>
        <c:ser>
          <c:idx val="0"/>
          <c:order val="0"/>
          <c:spPr>
            <a:solidFill>
              <a:srgbClr val="001D77"/>
            </a:solidFill>
            <a:ln>
              <a:noFill/>
            </a:ln>
            <a:effectLst/>
          </c:spPr>
          <c:invertIfNegative val="0"/>
          <c:dLbls>
            <c:dLbl>
              <c:idx val="0"/>
              <c:layout>
                <c:manualLayout>
                  <c:x val="-7.194244604316722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2CB-4C79-B785-49CAD6EEB974}"/>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2'!$C$4:$C$25</c:f>
              <c:strCache>
                <c:ptCount val="22"/>
                <c:pt idx="0">
                  <c:v>beverages</c:v>
                </c:pt>
                <c:pt idx="1">
                  <c:v>tobacco products </c:v>
                </c:pt>
                <c:pt idx="2">
                  <c:v>pharmaceutical products </c:v>
                </c:pt>
                <c:pt idx="3">
                  <c:v>electrical equipment</c:v>
                </c:pt>
                <c:pt idx="4">
                  <c:v>leather and related products</c:v>
                </c:pt>
                <c:pt idx="5">
                  <c:v>other non-metallic mineral products</c:v>
                </c:pt>
                <c:pt idx="6">
                  <c:v>printing  and reproduction of recorded media </c:v>
                </c:pt>
                <c:pt idx="7">
                  <c:v>wearing apparel</c:v>
                </c:pt>
                <c:pt idx="8">
                  <c:v>motor vehicles, trailers  and semi-trailers</c:v>
                </c:pt>
                <c:pt idx="9">
                  <c:v>textiles </c:v>
                </c:pt>
                <c:pt idx="10">
                  <c:v>machinery and equipment </c:v>
                </c:pt>
                <c:pt idx="11">
                  <c:v>furniture</c:v>
                </c:pt>
                <c:pt idx="12">
                  <c:v>food products </c:v>
                </c:pt>
                <c:pt idx="13">
                  <c:v>other transport equipment</c:v>
                </c:pt>
                <c:pt idx="14">
                  <c:v>metal products</c:v>
                </c:pt>
                <c:pt idx="15">
                  <c:v>rubber and plastic products</c:v>
                </c:pt>
                <c:pt idx="16">
                  <c:v>computer, electronic and optical products</c:v>
                </c:pt>
                <c:pt idx="17">
                  <c:v>products of wood, cork, straw and wicker </c:v>
                </c:pt>
                <c:pt idx="18">
                  <c:v>paper and paper products</c:v>
                </c:pt>
                <c:pt idx="19">
                  <c:v>basic metals</c:v>
                </c:pt>
                <c:pt idx="20">
                  <c:v>chemicals and chemical products</c:v>
                </c:pt>
                <c:pt idx="21">
                  <c:v>coke and refined petroleum products</c:v>
                </c:pt>
              </c:strCache>
            </c:strRef>
          </c:cat>
          <c:val>
            <c:numRef>
              <c:f>'Wykres 2'!$E$4:$E$25</c:f>
              <c:numCache>
                <c:formatCode>0.0</c:formatCode>
                <c:ptCount val="22"/>
                <c:pt idx="0">
                  <c:v>9.3000000000000007</c:v>
                </c:pt>
                <c:pt idx="1">
                  <c:v>7.8</c:v>
                </c:pt>
                <c:pt idx="2">
                  <c:v>6.6</c:v>
                </c:pt>
                <c:pt idx="3">
                  <c:v>1.6</c:v>
                </c:pt>
                <c:pt idx="4">
                  <c:v>0.6</c:v>
                </c:pt>
                <c:pt idx="5">
                  <c:v>-0.2</c:v>
                </c:pt>
                <c:pt idx="6">
                  <c:v>-1.2</c:v>
                </c:pt>
                <c:pt idx="7">
                  <c:v>-1.3</c:v>
                </c:pt>
                <c:pt idx="8">
                  <c:v>-1.5</c:v>
                </c:pt>
                <c:pt idx="9">
                  <c:v>-1.7</c:v>
                </c:pt>
                <c:pt idx="10">
                  <c:v>-1.8</c:v>
                </c:pt>
                <c:pt idx="11">
                  <c:v>-2.4</c:v>
                </c:pt>
                <c:pt idx="12">
                  <c:v>-3.8</c:v>
                </c:pt>
                <c:pt idx="13">
                  <c:v>-4</c:v>
                </c:pt>
                <c:pt idx="14">
                  <c:v>-6.1</c:v>
                </c:pt>
                <c:pt idx="15">
                  <c:v>-6.9</c:v>
                </c:pt>
                <c:pt idx="16">
                  <c:v>-7</c:v>
                </c:pt>
                <c:pt idx="17">
                  <c:v>-10.3</c:v>
                </c:pt>
                <c:pt idx="18">
                  <c:v>-11.8</c:v>
                </c:pt>
                <c:pt idx="19">
                  <c:v>-17.100000000000001</c:v>
                </c:pt>
                <c:pt idx="20">
                  <c:v>-17.7</c:v>
                </c:pt>
                <c:pt idx="21">
                  <c:v>-32</c:v>
                </c:pt>
              </c:numCache>
            </c:numRef>
          </c:val>
          <c:extLst>
            <c:ext xmlns:c16="http://schemas.microsoft.com/office/drawing/2014/chart" uri="{C3380CC4-5D6E-409C-BE32-E72D297353CC}">
              <c16:uniqueId val="{00000000-42CB-4C79-B785-49CAD6EEB974}"/>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12"/>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0173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6352878345035424E-2"/>
                  <c:y val="-3.3101821822620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3C-4FB1-AF6E-17320D7B6533}"/>
                </c:ext>
              </c:extLst>
            </c:dLbl>
            <c:dLbl>
              <c:idx val="1"/>
              <c:layout>
                <c:manualLayout>
                  <c:x val="-3.1585862105652562E-4"/>
                  <c:y val="-1.3219298340101469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4871250520981273E-2"/>
                      <c:h val="4.9828408931783662E-2"/>
                    </c:manualLayout>
                  </c15:layout>
                </c:ext>
                <c:ext xmlns:c16="http://schemas.microsoft.com/office/drawing/2014/chart" uri="{C3380CC4-5D6E-409C-BE32-E72D297353CC}">
                  <c16:uniqueId val="{00000001-A93C-4FB1-AF6E-17320D7B6533}"/>
                </c:ext>
              </c:extLst>
            </c:dLbl>
            <c:dLbl>
              <c:idx val="2"/>
              <c:layout>
                <c:manualLayout>
                  <c:x val="-2.587498953174645E-2"/>
                  <c:y val="-2.9546268484608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93C-4FB1-AF6E-17320D7B6533}"/>
                </c:ext>
              </c:extLst>
            </c:dLbl>
            <c:dLbl>
              <c:idx val="3"/>
              <c:layout>
                <c:manualLayout>
                  <c:x val="-1.3143358001158139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93C-4FB1-AF6E-17320D7B6533}"/>
                </c:ext>
              </c:extLst>
            </c:dLbl>
            <c:dLbl>
              <c:idx val="4"/>
              <c:layout>
                <c:manualLayout>
                  <c:x val="-2.3145135865082735E-2"/>
                  <c:y val="-6.20506909960468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93C-4FB1-AF6E-17320D7B6533}"/>
                </c:ext>
              </c:extLst>
            </c:dLbl>
            <c:dLbl>
              <c:idx val="5"/>
              <c:layout>
                <c:manualLayout>
                  <c:x val="-1.8484757088517524E-2"/>
                  <c:y val="-4.75861994678846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93C-4FB1-AF6E-17320D7B6533}"/>
                </c:ext>
              </c:extLst>
            </c:dLbl>
            <c:dLbl>
              <c:idx val="6"/>
              <c:layout>
                <c:manualLayout>
                  <c:x val="-2.1702142497592673E-2"/>
                  <c:y val="-2.56985538291981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93C-4FB1-AF6E-17320D7B6533}"/>
                </c:ext>
              </c:extLst>
            </c:dLbl>
            <c:dLbl>
              <c:idx val="7"/>
              <c:layout>
                <c:manualLayout>
                  <c:x val="-2.54066376327233E-2"/>
                  <c:y val="-3.2739253508430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93C-4FB1-AF6E-17320D7B6533}"/>
                </c:ext>
              </c:extLst>
            </c:dLbl>
            <c:dLbl>
              <c:idx val="8"/>
              <c:layout>
                <c:manualLayout>
                  <c:x val="-2.7048273856061827E-2"/>
                  <c:y val="-5.65787347716966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93C-4FB1-AF6E-17320D7B6533}"/>
                </c:ext>
              </c:extLst>
            </c:dLbl>
            <c:dLbl>
              <c:idx val="9"/>
              <c:layout>
                <c:manualLayout>
                  <c:x val="-2.7100334000619303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93C-4FB1-AF6E-17320D7B6533}"/>
                </c:ext>
              </c:extLst>
            </c:dLbl>
            <c:dLbl>
              <c:idx val="10"/>
              <c:layout>
                <c:manualLayout>
                  <c:x val="-6.4298174008749522E-3"/>
                  <c:y val="9.504944566963578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93C-4FB1-AF6E-17320D7B6533}"/>
                </c:ext>
              </c:extLst>
            </c:dLbl>
            <c:dLbl>
              <c:idx val="11"/>
              <c:layout>
                <c:manualLayout>
                  <c:x val="-4.0570458629450884E-2"/>
                  <c:y val="-4.56348223229963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93C-4FB1-AF6E-17320D7B6533}"/>
                </c:ext>
              </c:extLst>
            </c:dLbl>
            <c:dLbl>
              <c:idx val="12"/>
              <c:layout>
                <c:manualLayout>
                  <c:x val="-2.521738949026101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93C-4FB1-AF6E-17320D7B6533}"/>
                </c:ext>
              </c:extLst>
            </c:dLbl>
            <c:dLbl>
              <c:idx val="13"/>
              <c:layout>
                <c:manualLayout>
                  <c:x val="-3.6629253622954994E-2"/>
                  <c:y val="3.25788209442355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93C-4FB1-AF6E-17320D7B6533}"/>
                </c:ext>
              </c:extLst>
            </c:dLbl>
            <c:dLbl>
              <c:idx val="14"/>
              <c:layout>
                <c:manualLayout>
                  <c:x val="-3.3657879042546322E-2"/>
                  <c:y val="5.2514837834053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93C-4FB1-AF6E-17320D7B6533}"/>
                </c:ext>
              </c:extLst>
            </c:dLbl>
            <c:dLbl>
              <c:idx val="15"/>
              <c:layout>
                <c:manualLayout>
                  <c:x val="-3.2640806474125657E-2"/>
                  <c:y val="4.5091504464814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93C-4FB1-AF6E-17320D7B6533}"/>
                </c:ext>
              </c:extLst>
            </c:dLbl>
            <c:dLbl>
              <c:idx val="16"/>
              <c:layout>
                <c:manualLayout>
                  <c:x val="-2.6513664758985783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93C-4FB1-AF6E-17320D7B6533}"/>
                </c:ext>
              </c:extLst>
            </c:dLbl>
            <c:dLbl>
              <c:idx val="17"/>
              <c:layout>
                <c:manualLayout>
                  <c:x val="-3.0073137473658203E-2"/>
                  <c:y val="5.0889192886456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93C-4FB1-AF6E-17320D7B6533}"/>
                </c:ext>
              </c:extLst>
            </c:dLbl>
            <c:dLbl>
              <c:idx val="18"/>
              <c:layout>
                <c:manualLayout>
                  <c:x val="-8.1318953762241231E-3"/>
                  <c:y val="2.90013679890560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A93C-4FB1-AF6E-17320D7B6533}"/>
                </c:ext>
              </c:extLst>
            </c:dLbl>
            <c:dLbl>
              <c:idx val="19"/>
              <c:layout>
                <c:manualLayout>
                  <c:x val="-1.1695748890444106E-2"/>
                  <c:y val="3.994528043775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93C-4FB1-AF6E-17320D7B6533}"/>
                </c:ext>
              </c:extLst>
            </c:dLbl>
            <c:dLbl>
              <c:idx val="21"/>
              <c:layout>
                <c:manualLayout>
                  <c:x val="-2.3609970596355861E-2"/>
                  <c:y val="4.89819791550429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93C-4FB1-AF6E-17320D7B653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3'!$B$69:$B$90</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'Wykres 3'!$C$69:$C$90</c:f>
              <c:numCache>
                <c:formatCode>0.0</c:formatCode>
                <c:ptCount val="22"/>
                <c:pt idx="0">
                  <c:v>2.4</c:v>
                </c:pt>
                <c:pt idx="1">
                  <c:v>1.1000000000000001</c:v>
                </c:pt>
                <c:pt idx="2" formatCode="General">
                  <c:v>6.6</c:v>
                </c:pt>
                <c:pt idx="3" formatCode="General">
                  <c:v>2.5</c:v>
                </c:pt>
                <c:pt idx="4">
                  <c:v>1.4</c:v>
                </c:pt>
                <c:pt idx="5" formatCode="General">
                  <c:v>1.6</c:v>
                </c:pt>
                <c:pt idx="6" formatCode="General">
                  <c:v>1.3</c:v>
                </c:pt>
                <c:pt idx="7" formatCode="General">
                  <c:v>0.8</c:v>
                </c:pt>
                <c:pt idx="8" formatCode="General">
                  <c:v>0.2</c:v>
                </c:pt>
                <c:pt idx="9" formatCode="General">
                  <c:v>0.9</c:v>
                </c:pt>
                <c:pt idx="10" formatCode="General">
                  <c:v>-0.3</c:v>
                </c:pt>
                <c:pt idx="11" formatCode="General">
                  <c:v>0.6</c:v>
                </c:pt>
                <c:pt idx="12">
                  <c:v>2.1</c:v>
                </c:pt>
                <c:pt idx="13">
                  <c:v>-0.5</c:v>
                </c:pt>
                <c:pt idx="14" formatCode="General">
                  <c:v>-0.6</c:v>
                </c:pt>
                <c:pt idx="15" formatCode="General">
                  <c:v>-1.3</c:v>
                </c:pt>
                <c:pt idx="16" formatCode="General">
                  <c:v>-1.9</c:v>
                </c:pt>
                <c:pt idx="17" formatCode="General">
                  <c:v>-0.8</c:v>
                </c:pt>
                <c:pt idx="18" formatCode="General">
                  <c:v>-1.1000000000000001</c:v>
                </c:pt>
                <c:pt idx="19" formatCode="General">
                  <c:v>-0.1</c:v>
                </c:pt>
                <c:pt idx="20" formatCode="General">
                  <c:v>0.3</c:v>
                </c:pt>
                <c:pt idx="21" formatCode="General">
                  <c:v>-0.5</c:v>
                </c:pt>
              </c:numCache>
            </c:numRef>
          </c:val>
          <c:smooth val="0"/>
          <c:extLst>
            <c:ext xmlns:c16="http://schemas.microsoft.com/office/drawing/2014/chart" uri="{C3380CC4-5D6E-409C-BE32-E72D297353CC}">
              <c16:uniqueId val="{00000012-A93C-4FB1-AF6E-17320D7B6533}"/>
            </c:ext>
          </c:extLst>
        </c:ser>
        <c:dLbls>
          <c:showLegendKey val="0"/>
          <c:showVal val="0"/>
          <c:showCatName val="0"/>
          <c:showSerName val="0"/>
          <c:showPercent val="0"/>
          <c:showBubbleSize val="0"/>
        </c:dLbls>
        <c:marker val="1"/>
        <c:smooth val="0"/>
        <c:axId val="156701608"/>
        <c:axId val="156701992"/>
      </c:lineChart>
      <c:catAx>
        <c:axId val="156701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992"/>
        <c:crosses val="autoZero"/>
        <c:auto val="0"/>
        <c:lblAlgn val="ctr"/>
        <c:lblOffset val="12"/>
        <c:tickMarkSkip val="1"/>
        <c:noMultiLvlLbl val="0"/>
      </c:catAx>
      <c:valAx>
        <c:axId val="156701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60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319978556904118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894-4E72-B4D8-138FE2041D7F}"/>
                </c:ext>
              </c:extLst>
            </c:dLbl>
            <c:dLbl>
              <c:idx val="1"/>
              <c:layout>
                <c:manualLayout>
                  <c:x val="-3.7389142482642503E-2"/>
                  <c:y val="-3.8376572130998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94-4E72-B4D8-138FE2041D7F}"/>
                </c:ext>
              </c:extLst>
            </c:dLbl>
            <c:dLbl>
              <c:idx val="2"/>
              <c:layout>
                <c:manualLayout>
                  <c:x val="-3.794540881445833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894-4E72-B4D8-138FE2041D7F}"/>
                </c:ext>
              </c:extLst>
            </c:dLbl>
            <c:dLbl>
              <c:idx val="3"/>
              <c:layout>
                <c:manualLayout>
                  <c:x val="-3.2836690635928506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894-4E72-B4D8-138FE2041D7F}"/>
                </c:ext>
              </c:extLst>
            </c:dLbl>
            <c:dLbl>
              <c:idx val="4"/>
              <c:layout>
                <c:manualLayout>
                  <c:x val="-3.6998211290967808E-2"/>
                  <c:y val="-3.4650691341581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894-4E72-B4D8-138FE2041D7F}"/>
                </c:ext>
              </c:extLst>
            </c:dLbl>
            <c:dLbl>
              <c:idx val="5"/>
              <c:layout>
                <c:manualLayout>
                  <c:x val="-3.28755390407350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894-4E72-B4D8-138FE2041D7F}"/>
                </c:ext>
              </c:extLst>
            </c:dLbl>
            <c:dLbl>
              <c:idx val="6"/>
              <c:layout>
                <c:manualLayout>
                  <c:x val="-3.118073914443271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894-4E72-B4D8-138FE2041D7F}"/>
                </c:ext>
              </c:extLst>
            </c:dLbl>
            <c:dLbl>
              <c:idx val="7"/>
              <c:layout>
                <c:manualLayout>
                  <c:x val="-3.045225508107310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894-4E72-B4D8-138FE2041D7F}"/>
                </c:ext>
              </c:extLst>
            </c:dLbl>
            <c:dLbl>
              <c:idx val="8"/>
              <c:layout>
                <c:manualLayout>
                  <c:x val="-3.0534846177905955E-2"/>
                  <c:y val="-3.8376572130998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894-4E72-B4D8-138FE2041D7F}"/>
                </c:ext>
              </c:extLst>
            </c:dLbl>
            <c:dLbl>
              <c:idx val="9"/>
              <c:layout>
                <c:manualLayout>
                  <c:x val="-3.2368062634640697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894-4E72-B4D8-138FE2041D7F}"/>
                </c:ext>
              </c:extLst>
            </c:dLbl>
            <c:dLbl>
              <c:idx val="10"/>
              <c:layout>
                <c:manualLayout>
                  <c:x val="-3.237525111899465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894-4E72-B4D8-138FE2041D7F}"/>
                </c:ext>
              </c:extLst>
            </c:dLbl>
            <c:dLbl>
              <c:idx val="11"/>
              <c:layout>
                <c:manualLayout>
                  <c:x val="-3.012831444571815E-2"/>
                  <c:y val="-3.09248105521638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894-4E72-B4D8-138FE2041D7F}"/>
                </c:ext>
              </c:extLst>
            </c:dLbl>
            <c:dLbl>
              <c:idx val="12"/>
              <c:layout>
                <c:manualLayout>
                  <c:x val="-3.0572776903858609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894-4E72-B4D8-138FE2041D7F}"/>
                </c:ext>
              </c:extLst>
            </c:dLbl>
            <c:dLbl>
              <c:idx val="13"/>
              <c:layout>
                <c:manualLayout>
                  <c:x val="-2.914838637644563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894-4E72-B4D8-138FE2041D7F}"/>
                </c:ext>
              </c:extLst>
            </c:dLbl>
            <c:dLbl>
              <c:idx val="14"/>
              <c:layout>
                <c:manualLayout>
                  <c:x val="-1.9482475010457714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894-4E72-B4D8-138FE2041D7F}"/>
                </c:ext>
              </c:extLst>
            </c:dLbl>
            <c:dLbl>
              <c:idx val="15"/>
              <c:layout>
                <c:manualLayout>
                  <c:x val="-2.1881440480496648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894-4E72-B4D8-138FE2041D7F}"/>
                </c:ext>
              </c:extLst>
            </c:dLbl>
            <c:dLbl>
              <c:idx val="16"/>
              <c:layout>
                <c:manualLayout>
                  <c:x val="-1.4504984908006519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894-4E72-B4D8-138FE2041D7F}"/>
                </c:ext>
              </c:extLst>
            </c:dLbl>
            <c:dLbl>
              <c:idx val="18"/>
              <c:layout>
                <c:manualLayout>
                  <c:x val="-1.1834242279359874E-2"/>
                  <c:y val="-2.39067195432043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894-4E72-B4D8-138FE2041D7F}"/>
                </c:ext>
              </c:extLst>
            </c:dLbl>
            <c:dLbl>
              <c:idx val="19"/>
              <c:layout>
                <c:manualLayout>
                  <c:x val="-1.7446406034500428E-2"/>
                  <c:y val="-3.06115479204546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A894-4E72-B4D8-138FE2041D7F}"/>
                </c:ext>
              </c:extLst>
            </c:dLbl>
            <c:dLbl>
              <c:idx val="20"/>
              <c:layout>
                <c:manualLayout>
                  <c:x val="-1.6078921707862012E-2"/>
                  <c:y val="-2.67987461102134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894-4E72-B4D8-138FE2041D7F}"/>
                </c:ext>
              </c:extLst>
            </c:dLbl>
            <c:dLbl>
              <c:idx val="21"/>
              <c:layout>
                <c:manualLayout>
                  <c:x val="-2.2233089216395366E-3"/>
                  <c:y val="-4.02229222195301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894-4E72-B4D8-138FE2041D7F}"/>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4'!$B$70:$B$91</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'Wykres 4'!$C$70:$C$91</c:f>
              <c:numCache>
                <c:formatCode>0.0</c:formatCode>
                <c:ptCount val="22"/>
                <c:pt idx="0">
                  <c:v>16.100000000000001</c:v>
                </c:pt>
                <c:pt idx="1">
                  <c:v>16.100000000000001</c:v>
                </c:pt>
                <c:pt idx="2">
                  <c:v>21.9</c:v>
                </c:pt>
                <c:pt idx="3">
                  <c:v>24.1</c:v>
                </c:pt>
                <c:pt idx="4">
                  <c:v>24.7</c:v>
                </c:pt>
                <c:pt idx="5">
                  <c:v>25.6</c:v>
                </c:pt>
                <c:pt idx="6">
                  <c:v>25.5</c:v>
                </c:pt>
                <c:pt idx="7">
                  <c:v>25.5</c:v>
                </c:pt>
                <c:pt idx="8">
                  <c:v>24.6</c:v>
                </c:pt>
                <c:pt idx="9">
                  <c:v>23.1</c:v>
                </c:pt>
                <c:pt idx="10">
                  <c:v>21.1</c:v>
                </c:pt>
                <c:pt idx="11">
                  <c:v>20.5</c:v>
                </c:pt>
                <c:pt idx="12">
                  <c:v>20.100000000000001</c:v>
                </c:pt>
                <c:pt idx="13">
                  <c:v>18.2</c:v>
                </c:pt>
                <c:pt idx="14">
                  <c:v>10.3</c:v>
                </c:pt>
                <c:pt idx="15">
                  <c:v>6.2</c:v>
                </c:pt>
                <c:pt idx="16">
                  <c:v>2.8</c:v>
                </c:pt>
                <c:pt idx="17">
                  <c:v>0.3</c:v>
                </c:pt>
                <c:pt idx="18">
                  <c:v>-2.1</c:v>
                </c:pt>
                <c:pt idx="19">
                  <c:v>-2.9</c:v>
                </c:pt>
                <c:pt idx="20">
                  <c:v>-2.7</c:v>
                </c:pt>
                <c:pt idx="21">
                  <c:v>-4.0999999999999996</c:v>
                </c:pt>
              </c:numCache>
            </c:numRef>
          </c:val>
          <c:smooth val="0"/>
          <c:extLst>
            <c:ext xmlns:c16="http://schemas.microsoft.com/office/drawing/2014/chart" uri="{C3380CC4-5D6E-409C-BE32-E72D297353CC}">
              <c16:uniqueId val="{00000014-A894-4E72-B4D8-138FE2041D7F}"/>
            </c:ext>
          </c:extLst>
        </c:ser>
        <c:dLbls>
          <c:showLegendKey val="0"/>
          <c:showVal val="0"/>
          <c:showCatName val="0"/>
          <c:showSerName val="0"/>
          <c:showPercent val="0"/>
          <c:showBubbleSize val="0"/>
        </c:dLbls>
        <c:marker val="1"/>
        <c:smooth val="0"/>
        <c:axId val="156866496"/>
        <c:axId val="156808552"/>
      </c:lineChart>
      <c:catAx>
        <c:axId val="1568664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08552"/>
        <c:crossesAt val="0"/>
        <c:auto val="0"/>
        <c:lblAlgn val="ctr"/>
        <c:lblOffset val="12"/>
        <c:tickLblSkip val="1"/>
        <c:noMultiLvlLbl val="0"/>
      </c:catAx>
      <c:valAx>
        <c:axId val="156808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6649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wykr5_oblicz!$C$4</c:f>
              <c:strCache>
                <c:ptCount val="1"/>
                <c:pt idx="0">
                  <c:v> prices of sold production</c:v>
                </c:pt>
              </c:strCache>
            </c:strRef>
          </c:tx>
          <c:spPr>
            <a:solidFill>
              <a:srgbClr val="001D77"/>
            </a:solidFill>
            <a:ln w="12700">
              <a:solidFill>
                <a:srgbClr val="001D77"/>
              </a:solidFill>
              <a:prstDash val="solid"/>
            </a:ln>
          </c:spPr>
          <c:invertIfNegative val="0"/>
          <c:dLbls>
            <c:dLbl>
              <c:idx val="21"/>
              <c:layout>
                <c:manualLayout>
                  <c:x val="7.5923588763007449E-2"/>
                  <c:y val="3.41145592095105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5EA-4330-8765-ABAC91711D9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wykr5_oblicz!$A$10:$B$31</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wykr5_oblicz!$C$10:$C$31</c:f>
              <c:numCache>
                <c:formatCode>General</c:formatCode>
                <c:ptCount val="22"/>
                <c:pt idx="0" formatCode="0.0">
                  <c:v>2.4</c:v>
                </c:pt>
                <c:pt idx="1">
                  <c:v>3.5</c:v>
                </c:pt>
                <c:pt idx="2">
                  <c:v>10.3</c:v>
                </c:pt>
                <c:pt idx="3" formatCode="0.0">
                  <c:v>13.1</c:v>
                </c:pt>
                <c:pt idx="4" formatCode="0.0">
                  <c:v>14.7</c:v>
                </c:pt>
                <c:pt idx="5" formatCode="0.0">
                  <c:v>16.5</c:v>
                </c:pt>
                <c:pt idx="6" formatCode="0.0">
                  <c:v>18</c:v>
                </c:pt>
                <c:pt idx="7">
                  <c:v>18.899999999999999</c:v>
                </c:pt>
                <c:pt idx="8">
                  <c:v>19.100000000000001</c:v>
                </c:pt>
                <c:pt idx="9">
                  <c:v>20.2</c:v>
                </c:pt>
                <c:pt idx="10">
                  <c:v>19.8</c:v>
                </c:pt>
                <c:pt idx="11" formatCode="0.0">
                  <c:v>20.5</c:v>
                </c:pt>
                <c:pt idx="12" formatCode="0.0">
                  <c:v>23</c:v>
                </c:pt>
                <c:pt idx="13" formatCode="0.0">
                  <c:v>22.4</c:v>
                </c:pt>
                <c:pt idx="14" formatCode="0.0">
                  <c:v>21.7</c:v>
                </c:pt>
                <c:pt idx="15">
                  <c:v>20.100000000000001</c:v>
                </c:pt>
                <c:pt idx="16">
                  <c:v>17.8</c:v>
                </c:pt>
                <c:pt idx="17" formatCode="0.0">
                  <c:v>16.899999999999999</c:v>
                </c:pt>
                <c:pt idx="18">
                  <c:v>15.6</c:v>
                </c:pt>
                <c:pt idx="19">
                  <c:v>15.5</c:v>
                </c:pt>
                <c:pt idx="20">
                  <c:v>15.799999999999997</c:v>
                </c:pt>
                <c:pt idx="21">
                  <c:v>15.200000000000003</c:v>
                </c:pt>
              </c:numCache>
            </c:numRef>
          </c:val>
          <c:extLst>
            <c:ext xmlns:c16="http://schemas.microsoft.com/office/drawing/2014/chart" uri="{C3380CC4-5D6E-409C-BE32-E72D297353CC}">
              <c16:uniqueId val="{00000001-15EA-4330-8765-ABAC91711D93}"/>
            </c:ext>
          </c:extLst>
        </c:ser>
        <c:dLbls>
          <c:showLegendKey val="0"/>
          <c:showVal val="0"/>
          <c:showCatName val="0"/>
          <c:showSerName val="0"/>
          <c:showPercent val="0"/>
          <c:showBubbleSize val="0"/>
        </c:dLbls>
        <c:gapWidth val="150"/>
        <c:axId val="457712896"/>
        <c:axId val="1"/>
      </c:barChart>
      <c:lineChart>
        <c:grouping val="standard"/>
        <c:varyColors val="0"/>
        <c:ser>
          <c:idx val="1"/>
          <c:order val="1"/>
          <c:tx>
            <c:strRef>
              <c:f>wykr5_oblicz!$D$4</c:f>
              <c:strCache>
                <c:ptCount val="1"/>
                <c:pt idx="0">
                  <c:v> mining and quarrying</c:v>
                </c:pt>
              </c:strCache>
            </c:strRef>
          </c:tx>
          <c:spPr>
            <a:ln w="25400">
              <a:solidFill>
                <a:srgbClr val="99CEB3"/>
              </a:solidFill>
              <a:prstDash val="solid"/>
            </a:ln>
          </c:spPr>
          <c:marker>
            <c:symbol val="none"/>
          </c:marker>
          <c:dLbls>
            <c:dLbl>
              <c:idx val="21"/>
              <c:layout>
                <c:manualLayout>
                  <c:x val="3.4836817015034702E-2"/>
                  <c:y val="9.57854406130262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5EA-4330-8765-ABAC91711D9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wykr5_oblicz!$B$10:$B$31</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wykr5_oblicz!$D$10:$D$31</c:f>
              <c:numCache>
                <c:formatCode>0.0</c:formatCode>
                <c:ptCount val="22"/>
                <c:pt idx="0">
                  <c:v>4.8</c:v>
                </c:pt>
                <c:pt idx="1">
                  <c:v>5.3</c:v>
                </c:pt>
                <c:pt idx="2">
                  <c:v>11.8</c:v>
                </c:pt>
                <c:pt idx="3">
                  <c:v>16.3</c:v>
                </c:pt>
                <c:pt idx="4">
                  <c:v>16.100000000000001</c:v>
                </c:pt>
                <c:pt idx="5">
                  <c:v>15.3</c:v>
                </c:pt>
                <c:pt idx="6">
                  <c:v>13</c:v>
                </c:pt>
                <c:pt idx="7">
                  <c:v>21</c:v>
                </c:pt>
                <c:pt idx="8">
                  <c:v>27.3</c:v>
                </c:pt>
                <c:pt idx="9">
                  <c:v>23.7</c:v>
                </c:pt>
                <c:pt idx="10">
                  <c:v>22.5</c:v>
                </c:pt>
                <c:pt idx="11">
                  <c:v>23.2</c:v>
                </c:pt>
                <c:pt idx="12">
                  <c:v>35.299999999999997</c:v>
                </c:pt>
                <c:pt idx="13">
                  <c:v>36</c:v>
                </c:pt>
                <c:pt idx="14">
                  <c:v>36.4</c:v>
                </c:pt>
                <c:pt idx="15">
                  <c:v>36.9</c:v>
                </c:pt>
                <c:pt idx="16">
                  <c:v>34.299999999999997</c:v>
                </c:pt>
                <c:pt idx="17">
                  <c:v>32.200000000000003</c:v>
                </c:pt>
                <c:pt idx="18">
                  <c:v>28.8</c:v>
                </c:pt>
                <c:pt idx="19">
                  <c:v>27.900000000000006</c:v>
                </c:pt>
                <c:pt idx="20" formatCode="General">
                  <c:v>31</c:v>
                </c:pt>
                <c:pt idx="21" formatCode="General">
                  <c:v>29.300000000000011</c:v>
                </c:pt>
              </c:numCache>
            </c:numRef>
          </c:val>
          <c:smooth val="0"/>
          <c:extLst>
            <c:ext xmlns:c16="http://schemas.microsoft.com/office/drawing/2014/chart" uri="{C3380CC4-5D6E-409C-BE32-E72D297353CC}">
              <c16:uniqueId val="{00000003-15EA-4330-8765-ABAC91711D93}"/>
            </c:ext>
          </c:extLst>
        </c:ser>
        <c:ser>
          <c:idx val="2"/>
          <c:order val="2"/>
          <c:tx>
            <c:strRef>
              <c:f>wykr5_oblicz!$E$4</c:f>
              <c:strCache>
                <c:ptCount val="1"/>
                <c:pt idx="0">
                  <c:v>manufacturing</c:v>
                </c:pt>
              </c:strCache>
            </c:strRef>
          </c:tx>
          <c:spPr>
            <a:ln w="25400">
              <a:solidFill>
                <a:srgbClr val="99A5C9"/>
              </a:solidFill>
              <a:prstDash val="solid"/>
            </a:ln>
          </c:spPr>
          <c:marker>
            <c:symbol val="none"/>
          </c:marker>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5EA-4330-8765-ABAC91711D93}"/>
                </c:ext>
              </c:extLst>
            </c:dLbl>
            <c:dLbl>
              <c:idx val="21"/>
              <c:layout>
                <c:manualLayout>
                  <c:x val="4.3462380515934949E-2"/>
                  <c:y val="2.13432144511347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5EA-4330-8765-ABAC91711D9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wykr5_oblicz!$B$10:$B$31</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wykr5_oblicz!$E$10:$E$31</c:f>
              <c:numCache>
                <c:formatCode>0.0</c:formatCode>
                <c:ptCount val="22"/>
                <c:pt idx="0">
                  <c:v>1.1000000000000001</c:v>
                </c:pt>
                <c:pt idx="1">
                  <c:v>2.6</c:v>
                </c:pt>
                <c:pt idx="2">
                  <c:v>8.6</c:v>
                </c:pt>
                <c:pt idx="3">
                  <c:v>11.2</c:v>
                </c:pt>
                <c:pt idx="4">
                  <c:v>13.3</c:v>
                </c:pt>
                <c:pt idx="5">
                  <c:v>14.8</c:v>
                </c:pt>
                <c:pt idx="6">
                  <c:v>15.5</c:v>
                </c:pt>
                <c:pt idx="7">
                  <c:v>14.9</c:v>
                </c:pt>
                <c:pt idx="8">
                  <c:v>15.4</c:v>
                </c:pt>
                <c:pt idx="9">
                  <c:v>17.2</c:v>
                </c:pt>
                <c:pt idx="10">
                  <c:v>15.9</c:v>
                </c:pt>
                <c:pt idx="11">
                  <c:v>15.2</c:v>
                </c:pt>
                <c:pt idx="12">
                  <c:v>14.6</c:v>
                </c:pt>
                <c:pt idx="13">
                  <c:v>14.1</c:v>
                </c:pt>
                <c:pt idx="14">
                  <c:v>13.6</c:v>
                </c:pt>
                <c:pt idx="15">
                  <c:v>12.7</c:v>
                </c:pt>
                <c:pt idx="16">
                  <c:v>10.7</c:v>
                </c:pt>
                <c:pt idx="17">
                  <c:v>9.6</c:v>
                </c:pt>
                <c:pt idx="18">
                  <c:v>8.4</c:v>
                </c:pt>
                <c:pt idx="19">
                  <c:v>8.5</c:v>
                </c:pt>
                <c:pt idx="20" formatCode="General">
                  <c:v>8.9000000000000057</c:v>
                </c:pt>
                <c:pt idx="21" formatCode="General">
                  <c:v>8.2000000000000028</c:v>
                </c:pt>
              </c:numCache>
            </c:numRef>
          </c:val>
          <c:smooth val="0"/>
          <c:extLst>
            <c:ext xmlns:c16="http://schemas.microsoft.com/office/drawing/2014/chart" uri="{C3380CC4-5D6E-409C-BE32-E72D297353CC}">
              <c16:uniqueId val="{00000006-15EA-4330-8765-ABAC91711D93}"/>
            </c:ext>
          </c:extLst>
        </c:ser>
        <c:ser>
          <c:idx val="3"/>
          <c:order val="3"/>
          <c:tx>
            <c:strRef>
              <c:f>wykr5_oblicz!$F$4</c:f>
              <c:strCache>
                <c:ptCount val="1"/>
                <c:pt idx="0">
                  <c:v> electricity, gas, steam and
 air conditioning supply</c:v>
                </c:pt>
              </c:strCache>
            </c:strRef>
          </c:tx>
          <c:spPr>
            <a:ln w="38100">
              <a:solidFill>
                <a:srgbClr val="008542"/>
              </a:solidFill>
              <a:prstDash val="solid"/>
            </a:ln>
          </c:spPr>
          <c:marker>
            <c:symbol val="none"/>
          </c:marker>
          <c:dLbls>
            <c:dLbl>
              <c:idx val="21"/>
              <c:layout>
                <c:manualLayout>
                  <c:x val="3.4836817015034702E-2"/>
                  <c:y val="3.192848020434227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5EA-4330-8765-ABAC91711D9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wykr5_oblicz!$B$10:$B$31</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wykr5_oblicz!$F$10:$F$31</c:f>
              <c:numCache>
                <c:formatCode>0.0</c:formatCode>
                <c:ptCount val="22"/>
                <c:pt idx="0">
                  <c:v>10.5</c:v>
                </c:pt>
                <c:pt idx="1">
                  <c:v>8.6999999999999993</c:v>
                </c:pt>
                <c:pt idx="2">
                  <c:v>21.7</c:v>
                </c:pt>
                <c:pt idx="3">
                  <c:v>26</c:v>
                </c:pt>
                <c:pt idx="4">
                  <c:v>22.7</c:v>
                </c:pt>
                <c:pt idx="5">
                  <c:v>30.3</c:v>
                </c:pt>
                <c:pt idx="6">
                  <c:v>44.8</c:v>
                </c:pt>
                <c:pt idx="7">
                  <c:v>59.4</c:v>
                </c:pt>
                <c:pt idx="8">
                  <c:v>52.9</c:v>
                </c:pt>
                <c:pt idx="9">
                  <c:v>47.4</c:v>
                </c:pt>
                <c:pt idx="10">
                  <c:v>56.5</c:v>
                </c:pt>
                <c:pt idx="11">
                  <c:v>68.599999999999994</c:v>
                </c:pt>
                <c:pt idx="12">
                  <c:v>89.7</c:v>
                </c:pt>
                <c:pt idx="13">
                  <c:v>87</c:v>
                </c:pt>
                <c:pt idx="14">
                  <c:v>83.8</c:v>
                </c:pt>
                <c:pt idx="15">
                  <c:v>74.8</c:v>
                </c:pt>
                <c:pt idx="16">
                  <c:v>69.900000000000006</c:v>
                </c:pt>
                <c:pt idx="17">
                  <c:v>71.3</c:v>
                </c:pt>
                <c:pt idx="18">
                  <c:v>69.2</c:v>
                </c:pt>
                <c:pt idx="19">
                  <c:v>67.699999999999989</c:v>
                </c:pt>
                <c:pt idx="20" formatCode="General">
                  <c:v>65.699999999999989</c:v>
                </c:pt>
                <c:pt idx="21" formatCode="General">
                  <c:v>65.5</c:v>
                </c:pt>
              </c:numCache>
            </c:numRef>
          </c:val>
          <c:smooth val="0"/>
          <c:extLst>
            <c:ext xmlns:c16="http://schemas.microsoft.com/office/drawing/2014/chart" uri="{C3380CC4-5D6E-409C-BE32-E72D297353CC}">
              <c16:uniqueId val="{00000008-15EA-4330-8765-ABAC91711D93}"/>
            </c:ext>
          </c:extLst>
        </c:ser>
        <c:ser>
          <c:idx val="4"/>
          <c:order val="4"/>
          <c:tx>
            <c:strRef>
              <c:f>wykr5_oblicz!$G$4</c:f>
              <c:strCache>
                <c:ptCount val="1"/>
                <c:pt idx="0">
                  <c:v>water supply; sewerage, waste management
and remediation activities</c:v>
                </c:pt>
              </c:strCache>
            </c:strRef>
          </c:tx>
          <c:spPr>
            <a:ln w="25400">
              <a:solidFill>
                <a:srgbClr val="000000"/>
              </a:solidFill>
              <a:prstDash val="lgDashDot"/>
            </a:ln>
          </c:spPr>
          <c:marker>
            <c:symbol val="none"/>
          </c:marker>
          <c:dLbls>
            <c:dLbl>
              <c:idx val="21"/>
              <c:layout>
                <c:manualLayout>
                  <c:x val="4.5941616911125048E-2"/>
                  <c:y val="7.88145746487571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5EA-4330-8765-ABAC91711D9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wykr5_oblicz!$B$10:$B$31</c:f>
              <c:strCache>
                <c:ptCount val="22"/>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strCache>
            </c:strRef>
          </c:cat>
          <c:val>
            <c:numRef>
              <c:f>wykr5_oblicz!$G$10:$G$31</c:f>
              <c:numCache>
                <c:formatCode>0.0</c:formatCode>
                <c:ptCount val="22"/>
                <c:pt idx="0">
                  <c:v>0.5</c:v>
                </c:pt>
                <c:pt idx="1">
                  <c:v>1.2</c:v>
                </c:pt>
                <c:pt idx="2">
                  <c:v>3.4</c:v>
                </c:pt>
                <c:pt idx="3">
                  <c:v>4.5</c:v>
                </c:pt>
                <c:pt idx="4">
                  <c:v>4.5</c:v>
                </c:pt>
                <c:pt idx="5">
                  <c:v>4.2</c:v>
                </c:pt>
                <c:pt idx="6">
                  <c:v>3.7</c:v>
                </c:pt>
                <c:pt idx="7">
                  <c:v>3.9</c:v>
                </c:pt>
                <c:pt idx="8">
                  <c:v>4.4000000000000004</c:v>
                </c:pt>
                <c:pt idx="9">
                  <c:v>4.3</c:v>
                </c:pt>
                <c:pt idx="10">
                  <c:v>4.5999999999999996</c:v>
                </c:pt>
                <c:pt idx="11">
                  <c:v>4.7</c:v>
                </c:pt>
                <c:pt idx="12">
                  <c:v>6.7</c:v>
                </c:pt>
                <c:pt idx="13">
                  <c:v>7.7</c:v>
                </c:pt>
                <c:pt idx="14">
                  <c:v>8</c:v>
                </c:pt>
                <c:pt idx="15">
                  <c:v>7.9</c:v>
                </c:pt>
                <c:pt idx="16">
                  <c:v>7.8</c:v>
                </c:pt>
                <c:pt idx="17">
                  <c:v>7.9</c:v>
                </c:pt>
                <c:pt idx="18">
                  <c:v>7.3</c:v>
                </c:pt>
                <c:pt idx="19">
                  <c:v>7.2999999999999972</c:v>
                </c:pt>
                <c:pt idx="20" formatCode="General">
                  <c:v>7.9000000000000057</c:v>
                </c:pt>
                <c:pt idx="21" formatCode="General">
                  <c:v>8.0999999999999943</c:v>
                </c:pt>
              </c:numCache>
            </c:numRef>
          </c:val>
          <c:smooth val="0"/>
          <c:extLst>
            <c:ext xmlns:c16="http://schemas.microsoft.com/office/drawing/2014/chart" uri="{C3380CC4-5D6E-409C-BE32-E72D297353CC}">
              <c16:uniqueId val="{0000000A-15EA-4330-8765-ABAC91711D93}"/>
            </c:ext>
          </c:extLst>
        </c:ser>
        <c:dLbls>
          <c:showLegendKey val="0"/>
          <c:showVal val="0"/>
          <c:showCatName val="0"/>
          <c:showSerName val="0"/>
          <c:showPercent val="0"/>
          <c:showBubbleSize val="0"/>
        </c:dLbls>
        <c:marker val="1"/>
        <c:smooth val="0"/>
        <c:axId val="457712896"/>
        <c:axId val="1"/>
      </c:lineChart>
      <c:catAx>
        <c:axId val="457712896"/>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0"/>
        <c:lblAlgn val="ctr"/>
        <c:lblOffset val="100"/>
        <c:tickLblSkip val="1"/>
        <c:tickMarkSkip val="1"/>
        <c:noMultiLvlLbl val="0"/>
      </c:catAx>
      <c:valAx>
        <c:axId val="1"/>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57712896"/>
        <c:crosses val="autoZero"/>
        <c:crossBetween val="between"/>
      </c:valAx>
      <c:spPr>
        <a:noFill/>
        <a:ln w="25400">
          <a:noFill/>
        </a:ln>
      </c:spPr>
    </c:plotArea>
    <c:legend>
      <c:legendPos val="r"/>
      <c:layout>
        <c:manualLayout>
          <c:xMode val="edge"/>
          <c:yMode val="edge"/>
          <c:x val="0"/>
          <c:y val="0.80437342391024658"/>
          <c:w val="1"/>
          <c:h val="0.18577659410220781"/>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0.01975</cdr:x>
      <cdr:y>0.12333</cdr:y>
    </cdr:from>
    <cdr:to>
      <cdr:x>0.05666</cdr:x>
      <cdr:y>0.18819</cdr:y>
    </cdr:to>
    <cdr:pic>
      <cdr:nvPicPr>
        <cdr:cNvPr id="2" name="chart">
          <a:extLst xmlns:a="http://schemas.openxmlformats.org/drawingml/2006/main">
            <a:ext uri="{FF2B5EF4-FFF2-40B4-BE49-F238E27FC236}">
              <a16:creationId xmlns:a16="http://schemas.microsoft.com/office/drawing/2014/main" id="{6544746F-1BB3-4CC6-A59F-08687045AE4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2563" y="444925"/>
          <a:ext cx="247669" cy="23398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descr="Chart 4. Prices changes of sold production of industry in 2022-2023 in relation to the same period of the previous year"/>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0.01796</cdr:y>
    </cdr:from>
    <cdr:to>
      <cdr:x>0.04475</cdr:x>
      <cdr:y>0.08593</cdr:y>
    </cdr:to>
    <cdr:pic>
      <cdr:nvPicPr>
        <cdr:cNvPr id="3" name="chart">
          <a:extLst xmlns:a="http://schemas.openxmlformats.org/drawingml/2006/main">
            <a:ext uri="{FF2B5EF4-FFF2-40B4-BE49-F238E27FC236}">
              <a16:creationId xmlns:a16="http://schemas.microsoft.com/office/drawing/2014/main" id="{085CBFDE-71E2-48D4-B4F0-9C4EF490B0C0}"/>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4463" y="61218"/>
          <a:ext cx="238094"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0.07271</cdr:x>
      <cdr:y>0.05552</cdr:y>
    </cdr:from>
    <cdr:to>
      <cdr:x>0.10185</cdr:x>
      <cdr:y>0.11931</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0.05545</cdr:x>
      <cdr:y>0.05279</cdr:y>
    </cdr:from>
    <cdr:to>
      <cdr:x>0.09318</cdr:x>
      <cdr:y>0.1118</cdr:y>
    </cdr:to>
    <cdr:pic>
      <cdr:nvPicPr>
        <cdr:cNvPr id="2" name="chart">
          <a:extLst xmlns:a="http://schemas.openxmlformats.org/drawingml/2006/main">
            <a:ext uri="{FF2B5EF4-FFF2-40B4-BE49-F238E27FC236}">
              <a16:creationId xmlns:a16="http://schemas.microsoft.com/office/drawing/2014/main" id="{896297E3-8AA6-43D6-94B6-7BD1005F5078}"/>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9368" y="207309"/>
          <a:ext cx="219475" cy="2316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Wskazniki_cen_produkcji_sprzedanej_przemyslu_w_październiku_2023_roku_ang.docx.docx</NazwaPliku>
    <Osoba xmlns="AD3641B4-23D9-4536-AF9E-7D0EADDEB824">STAT\ADAMCZYKI</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24ED5-A447-4F74-A402-6B43B00074BF}"/>
</file>

<file path=customXml/itemProps2.xml><?xml version="1.0" encoding="utf-8"?>
<ds:datastoreItem xmlns:ds="http://schemas.openxmlformats.org/officeDocument/2006/customXml" ds:itemID="{924EE742-8E3B-428D-AE92-4CE0A660D341}"/>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924EE742-8E3B-428D-AE92-4CE0A660D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Pages>
  <Words>717</Words>
  <Characters>4305</Characters>
  <DocSecurity>0</DocSecurity>
  <Lines>35</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2019-02-21T09:45:00Z</cp:lastPrinted>
  <dcterms:created xsi:type="dcterms:W3CDTF">2023-11-20T10:36:00Z</dcterms:created>
  <dcterms:modified xsi:type="dcterms:W3CDTF">2023-11-21T07:33:00Z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