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6008B5C" w14:textId="715195CE" w:rsidR="00393761" w:rsidRDefault="00614D8D" w:rsidP="00F049AB">
      <w:pPr>
        <w:pStyle w:val="Tytuinfomacjisygnalnej"/>
        <w:rPr>
          <w:lang w:val="en-GB"/>
        </w:rPr>
      </w:pPr>
      <w:bookmarkStart w:id="0" w:name="_GoBack"/>
      <w:bookmarkEnd w:id="0"/>
      <w:r w:rsidRPr="00BE1BE3">
        <w:rPr>
          <w:lang w:val="en-GB"/>
        </w:rPr>
        <w:t xml:space="preserve">Information society in Poland 2022 </w:t>
      </w:r>
    </w:p>
    <w:p w14:paraId="61066C25" w14:textId="4E6FA926" w:rsidR="00614D8D" w:rsidRPr="00BE1BE3" w:rsidRDefault="00614D8D" w:rsidP="00614D8D">
      <w:pPr>
        <w:pStyle w:val="Nagwek1"/>
        <w:rPr>
          <w:lang w:val="en-GB"/>
        </w:rPr>
      </w:pPr>
      <w:r w:rsidRPr="00BE1BE3">
        <w:rPr>
          <w:shd w:val="clear" w:color="auto" w:fill="FFFFFF"/>
          <w:lang w:val="en-GB"/>
        </w:rPr>
        <w:t xml:space="preserve">INFORMATION AND COMMUNICATION TECHNOLOGIES USAGE IN HOUSEHOLDS </w:t>
      </w:r>
      <w:r>
        <w:rPr>
          <w:shd w:val="clear" w:color="auto" w:fill="FFFFFF"/>
          <w:lang w:val="en-GB"/>
        </w:rPr>
        <w:br/>
      </w:r>
      <w:r w:rsidRPr="00BE1BE3">
        <w:rPr>
          <w:shd w:val="clear" w:color="auto" w:fill="FFFFFF"/>
          <w:lang w:val="en-GB"/>
        </w:rPr>
        <w:t>AND BY INDIVIDUALS</w:t>
      </w:r>
    </w:p>
    <w:p w14:paraId="1E690351" w14:textId="7AC54F06" w:rsidR="00DE58F1" w:rsidRPr="007D0869" w:rsidRDefault="00D82FEA" w:rsidP="00993352">
      <w:pPr>
        <w:pStyle w:val="Lead"/>
        <w:spacing w:line="240" w:lineRule="exact"/>
        <w:rPr>
          <w:rFonts w:eastAsia="Times New Roman" w:cs="Times New Roman"/>
          <w:bCs/>
          <w:noProof w:val="0"/>
        </w:rPr>
      </w:pPr>
      <w:r w:rsidRPr="007442BD">
        <w:rPr>
          <w:color w:val="001D77"/>
          <w:spacing w:val="-2"/>
        </w:rPr>
        <mc:AlternateContent>
          <mc:Choice Requires="wps">
            <w:drawing>
              <wp:anchor distT="45720" distB="45720" distL="114300" distR="114300" simplePos="0" relativeHeight="251759616" behindDoc="0" locked="0" layoutInCell="1" allowOverlap="1" wp14:anchorId="15C529A5" wp14:editId="7B4D890D">
                <wp:simplePos x="0" y="0"/>
                <wp:positionH relativeFrom="margin">
                  <wp:posOffset>10490</wp:posOffset>
                </wp:positionH>
                <wp:positionV relativeFrom="paragraph">
                  <wp:posOffset>133884</wp:posOffset>
                </wp:positionV>
                <wp:extent cx="2926080" cy="1287145"/>
                <wp:effectExtent l="0" t="0" r="7620" b="8255"/>
                <wp:wrapSquare wrapText="bothSides"/>
                <wp:docPr id="6" name="Pole tekstowe 2" descr="An increase by 3.4 p.p. in the percentage of individuals ordering goods or services online for private purpose compared to 20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26080" cy="1287145"/>
                        </a:xfrm>
                        <a:prstGeom prst="roundRect">
                          <a:avLst/>
                        </a:prstGeom>
                        <a:solidFill>
                          <a:srgbClr val="001D77"/>
                        </a:solidFill>
                        <a:ln w="9525">
                          <a:noFill/>
                          <a:miter lim="800000"/>
                          <a:headEnd/>
                          <a:tailEnd/>
                        </a:ln>
                      </wps:spPr>
                      <wps:txbx>
                        <w:txbxContent>
                          <w:p w14:paraId="701C9349" w14:textId="2AADDED3" w:rsidR="00D82FEA" w:rsidRPr="00F65A5A" w:rsidRDefault="00F84069" w:rsidP="00717ED8">
                            <w:pPr>
                              <w:autoSpaceDE w:val="0"/>
                              <w:autoSpaceDN w:val="0"/>
                              <w:adjustRightInd w:val="0"/>
                              <w:spacing w:before="0" w:after="0" w:line="240" w:lineRule="auto"/>
                              <w:ind w:left="-57"/>
                              <w:rPr>
                                <w:rFonts w:ascii="Fira Sans SemiBold" w:hAnsi="Fira Sans SemiBold"/>
                                <w:color w:val="FFFFFF" w:themeColor="background1"/>
                                <w:sz w:val="72"/>
                                <w:szCs w:val="72"/>
                              </w:rPr>
                            </w:pPr>
                            <w:r w:rsidRPr="004B4292">
                              <w:rPr>
                                <w:rStyle w:val="IkonawskanikaZnak"/>
                                <w:sz w:val="76"/>
                                <w:szCs w:val="76"/>
                              </w:rPr>
                              <w:sym w:font="Wingdings" w:char="F0F1"/>
                            </w:r>
                            <w:r>
                              <w:rPr>
                                <w:rStyle w:val="WartowskanikaZnak"/>
                                <w:lang w:val="en-GB"/>
                              </w:rPr>
                              <w:t xml:space="preserve"> </w:t>
                            </w:r>
                            <w:r w:rsidR="00882E23">
                              <w:rPr>
                                <w:rStyle w:val="WartowskanikaZnak"/>
                                <w:sz w:val="72"/>
                                <w:szCs w:val="72"/>
                                <w:lang w:val="en-GB"/>
                              </w:rPr>
                              <w:t>3.4 p</w:t>
                            </w:r>
                            <w:r w:rsidR="00683A77">
                              <w:rPr>
                                <w:rStyle w:val="WartowskanikaZnak"/>
                                <w:sz w:val="72"/>
                                <w:szCs w:val="72"/>
                                <w:lang w:val="en-GB"/>
                              </w:rPr>
                              <w:t>.</w:t>
                            </w:r>
                            <w:r w:rsidR="00882E23">
                              <w:rPr>
                                <w:rStyle w:val="WartowskanikaZnak"/>
                                <w:sz w:val="72"/>
                                <w:szCs w:val="72"/>
                                <w:lang w:val="en-GB"/>
                              </w:rPr>
                              <w:t>p.</w:t>
                            </w:r>
                          </w:p>
                          <w:p w14:paraId="2488C932" w14:textId="73B77CC6" w:rsidR="00D82FEA" w:rsidRPr="007D605C" w:rsidRDefault="00882E23" w:rsidP="00882E23">
                            <w:pPr>
                              <w:pStyle w:val="tekstnaniebieskimtle"/>
                              <w:rPr>
                                <w:sz w:val="18"/>
                                <w:szCs w:val="20"/>
                              </w:rPr>
                            </w:pPr>
                            <w:r>
                              <w:rPr>
                                <w:lang w:val="en-GB"/>
                              </w:rPr>
                              <w:t>An i</w:t>
                            </w:r>
                            <w:r w:rsidRPr="00BE1BE3">
                              <w:rPr>
                                <w:lang w:val="en-GB"/>
                              </w:rPr>
                              <w:t>ncrease in</w:t>
                            </w:r>
                            <w:r>
                              <w:rPr>
                                <w:lang w:val="en-GB"/>
                              </w:rPr>
                              <w:t xml:space="preserve"> the</w:t>
                            </w:r>
                            <w:r w:rsidRPr="00BE1BE3">
                              <w:rPr>
                                <w:lang w:val="en-GB"/>
                              </w:rPr>
                              <w:t xml:space="preserve"> percentage of individuals ordering goods or services online for p</w:t>
                            </w:r>
                            <w:r w:rsidR="00993352">
                              <w:rPr>
                                <w:lang w:val="en-GB"/>
                              </w:rPr>
                              <w:t>rivate purpose compared to 2021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roundrect w14:anchorId="15C529A5" id="Pole tekstowe 2" o:spid="_x0000_s1026" alt="An increase by 3.4 p.p. in the percentage of individuals ordering goods or services online for private purpose compared to 2021" style="position:absolute;margin-left:.85pt;margin-top:10.55pt;width:230.4pt;height:101.35pt;z-index:2517596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" fillcolor="#001d77" stroked="f">
                <v:stroke joinstyle="miter"/>
                <v:textbox>
                  <w:txbxContent>
                    <w:p w14:paraId="701C9349" w14:textId="2AADDED3" w:rsidR="00D82FEA" w:rsidRPr="00F65A5A" w:rsidRDefault="00F84069" w:rsidP="00717ED8">
                      <w:pPr>
                        <w:autoSpaceDE w:val="0"/>
                        <w:autoSpaceDN w:val="0"/>
                        <w:adjustRightInd w:val="0"/>
                        <w:spacing w:before="0" w:after="0" w:line="240" w:lineRule="auto"/>
                        <w:ind w:left="-57"/>
                        <w:rPr>
                          <w:rFonts w:ascii="Fira Sans SemiBold" w:hAnsi="Fira Sans SemiBold"/>
                          <w:color w:val="FFFFFF" w:themeColor="background1"/>
                          <w:sz w:val="72"/>
                          <w:szCs w:val="72"/>
                        </w:rPr>
                      </w:pPr>
                      <w:r w:rsidRPr="004B4292">
                        <w:rPr>
                          <w:rStyle w:val="IkonawskanikaZnak"/>
                          <w:sz w:val="76"/>
                          <w:szCs w:val="76"/>
                        </w:rPr>
                        <w:sym w:font="Wingdings" w:char="F0F1"/>
                      </w:r>
                      <w:r>
                        <w:rPr>
                          <w:rStyle w:val="WartowskanikaZnak"/>
                          <w:lang w:val="en-GB"/>
                        </w:rPr>
                        <w:t xml:space="preserve"> </w:t>
                      </w:r>
                      <w:r w:rsidR="00882E23">
                        <w:rPr>
                          <w:rStyle w:val="WartowskanikaZnak"/>
                          <w:sz w:val="72"/>
                          <w:szCs w:val="72"/>
                          <w:lang w:val="en-GB"/>
                        </w:rPr>
                        <w:t>3.4 p</w:t>
                      </w:r>
                      <w:r w:rsidR="00683A77">
                        <w:rPr>
                          <w:rStyle w:val="WartowskanikaZnak"/>
                          <w:sz w:val="72"/>
                          <w:szCs w:val="72"/>
                          <w:lang w:val="en-GB"/>
                        </w:rPr>
                        <w:t>.</w:t>
                      </w:r>
                      <w:r w:rsidR="00882E23">
                        <w:rPr>
                          <w:rStyle w:val="WartowskanikaZnak"/>
                          <w:sz w:val="72"/>
                          <w:szCs w:val="72"/>
                          <w:lang w:val="en-GB"/>
                        </w:rPr>
                        <w:t>p.</w:t>
                      </w:r>
                    </w:p>
                    <w:p w14:paraId="2488C932" w14:textId="73B77CC6" w:rsidR="00D82FEA" w:rsidRPr="007D605C" w:rsidRDefault="00882E23" w:rsidP="00882E23">
                      <w:pPr>
                        <w:pStyle w:val="tekstnaniebieskimtle"/>
                        <w:rPr>
                          <w:sz w:val="18"/>
                          <w:szCs w:val="20"/>
                        </w:rPr>
                      </w:pPr>
                      <w:r>
                        <w:rPr>
                          <w:lang w:val="en-GB"/>
                        </w:rPr>
                        <w:t>An i</w:t>
                      </w:r>
                      <w:r w:rsidRPr="00BE1BE3">
                        <w:rPr>
                          <w:lang w:val="en-GB"/>
                        </w:rPr>
                        <w:t>ncrease in</w:t>
                      </w:r>
                      <w:r>
                        <w:rPr>
                          <w:lang w:val="en-GB"/>
                        </w:rPr>
                        <w:t xml:space="preserve"> the</w:t>
                      </w:r>
                      <w:r w:rsidRPr="00BE1BE3">
                        <w:rPr>
                          <w:lang w:val="en-GB"/>
                        </w:rPr>
                        <w:t xml:space="preserve"> percentage of individuals ordering goods or services online for p</w:t>
                      </w:r>
                      <w:r w:rsidR="00993352">
                        <w:rPr>
                          <w:lang w:val="en-GB"/>
                        </w:rPr>
                        <w:t>rivate purpose compared to 2021</w:t>
                      </w:r>
                      <w:bookmarkStart w:id="1" w:name="_GoBack"/>
                      <w:bookmarkEnd w:id="1"/>
                    </w:p>
                  </w:txbxContent>
                </v:textbox>
                <w10:wrap type="square" anchorx="margin"/>
              </v:roundrect>
            </w:pict>
          </mc:Fallback>
        </mc:AlternateContent>
      </w:r>
      <w:r w:rsidR="00882E23" w:rsidRPr="007442BD">
        <w:rPr>
          <w:spacing w:val="-2"/>
          <w:lang w:val="en-GB"/>
        </w:rPr>
        <w:t>In 2022, the percentage of individuals</w:t>
      </w:r>
      <w:r w:rsidR="00882E23" w:rsidRPr="00BE1BE3">
        <w:rPr>
          <w:lang w:val="en-GB"/>
        </w:rPr>
        <w:t xml:space="preserve"> </w:t>
      </w:r>
      <w:r w:rsidR="00882E23" w:rsidRPr="007442BD">
        <w:rPr>
          <w:spacing w:val="-4"/>
          <w:lang w:val="en-GB"/>
        </w:rPr>
        <w:t>aged 16-74 ordering goods or services</w:t>
      </w:r>
      <w:r w:rsidR="00882E23" w:rsidRPr="00BE1BE3">
        <w:rPr>
          <w:lang w:val="en-GB"/>
        </w:rPr>
        <w:t xml:space="preserve"> online for private </w:t>
      </w:r>
      <w:r w:rsidR="001C2799">
        <w:rPr>
          <w:lang w:val="en-GB"/>
        </w:rPr>
        <w:t>use</w:t>
      </w:r>
      <w:r w:rsidR="00882E23" w:rsidRPr="00BE1BE3">
        <w:rPr>
          <w:lang w:val="en-GB"/>
        </w:rPr>
        <w:t xml:space="preserve"> in the last </w:t>
      </w:r>
      <w:r w:rsidR="00BE13A3">
        <w:rPr>
          <w:lang w:val="en-GB"/>
        </w:rPr>
        <w:br/>
      </w:r>
      <w:r w:rsidR="00882E23" w:rsidRPr="00BE1BE3">
        <w:rPr>
          <w:lang w:val="en-GB"/>
        </w:rPr>
        <w:t>12 months</w:t>
      </w:r>
      <w:r w:rsidR="00882E23">
        <w:rPr>
          <w:lang w:val="en-GB"/>
        </w:rPr>
        <w:t xml:space="preserve"> amounted to </w:t>
      </w:r>
      <w:r w:rsidR="00882E23" w:rsidRPr="00BE1BE3">
        <w:rPr>
          <w:lang w:val="en-GB"/>
        </w:rPr>
        <w:t>64.6%,</w:t>
      </w:r>
      <w:r w:rsidR="00882E23">
        <w:rPr>
          <w:lang w:val="en-GB"/>
        </w:rPr>
        <w:t xml:space="preserve"> that is, </w:t>
      </w:r>
      <w:r w:rsidR="00882E23" w:rsidRPr="00BE1BE3">
        <w:rPr>
          <w:lang w:val="en-GB"/>
        </w:rPr>
        <w:t>3.4 p.p. more than in the previous year.</w:t>
      </w:r>
      <w:r w:rsidR="00DE6B58" w:rsidRPr="00D8143C">
        <w:t xml:space="preserve"> </w:t>
      </w:r>
    </w:p>
    <w:p w14:paraId="0C201589" w14:textId="77777777" w:rsidR="00882E23" w:rsidRDefault="00882E23" w:rsidP="00E95B8E">
      <w:pPr>
        <w:pStyle w:val="Nagwek1"/>
        <w:rPr>
          <w:rFonts w:ascii="Fira Sans" w:hAnsi="Fira Sans"/>
          <w:b/>
          <w:szCs w:val="19"/>
        </w:rPr>
      </w:pPr>
    </w:p>
    <w:p w14:paraId="3DB10F9F" w14:textId="73AE46D0" w:rsidR="00E95B8E" w:rsidRDefault="000647A9" w:rsidP="00782ACC">
      <w:r w:rsidRPr="00823593">
        <w:rPr>
          <w:noProof/>
          <w:spacing w:val="-2"/>
          <w:lang w:eastAsia="pl-PL"/>
        </w:rPr>
        <mc:AlternateContent>
          <mc:Choice Requires="wps">
            <w:drawing>
              <wp:anchor distT="45720" distB="45720" distL="114300" distR="114300" simplePos="0" relativeHeight="251674624" behindDoc="1" locked="0" layoutInCell="1" allowOverlap="1" wp14:anchorId="6367A9BC" wp14:editId="571FC509">
                <wp:simplePos x="0" y="0"/>
                <wp:positionH relativeFrom="column">
                  <wp:posOffset>5219065</wp:posOffset>
                </wp:positionH>
                <wp:positionV relativeFrom="paragraph">
                  <wp:posOffset>179020</wp:posOffset>
                </wp:positionV>
                <wp:extent cx="1725295" cy="497205"/>
                <wp:effectExtent l="0" t="0" r="0" b="0"/>
                <wp:wrapTight wrapText="bothSides">
                  <wp:wrapPolygon edited="0">
                    <wp:start x="715" y="0"/>
                    <wp:lineTo x="715" y="20690"/>
                    <wp:lineTo x="20749" y="20690"/>
                    <wp:lineTo x="20749" y="0"/>
                    <wp:lineTo x="715" y="0"/>
                  </wp:wrapPolygon>
                </wp:wrapTight>
                <wp:docPr id="2" name="Pole tekstowe 2" descr="Over 93% of households had access to the Internet&#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5295" cy="497205"/>
                        </a:xfrm>
                        <a:prstGeom prst="rect">
                          <a:avLst/>
                        </a:prstGeom>
                        <a:noFill/>
                        <a:ln w="9525">
                          <a:noFill/>
                          <a:miter lim="800000"/>
                          <a:headEnd/>
                          <a:tailEnd/>
                        </a:ln>
                      </wps:spPr>
                      <wps:txbx>
                        <w:txbxContent>
                          <w:p w14:paraId="66113316" w14:textId="0FE9BA65" w:rsidR="00D616D2" w:rsidRPr="00E95B8E" w:rsidRDefault="00782ACC" w:rsidP="00782ACC">
                            <w:pPr>
                              <w:pStyle w:val="tekstzboku"/>
                              <w:spacing w:before="0"/>
                              <w:rPr>
                                <w:bCs w:val="0"/>
                              </w:rPr>
                            </w:pPr>
                            <w:r w:rsidRPr="00BE1BE3">
                              <w:rPr>
                                <w:lang w:val="en-GB"/>
                              </w:rPr>
                              <w:t xml:space="preserve">Over 93% of households </w:t>
                            </w:r>
                            <w:r>
                              <w:rPr>
                                <w:lang w:val="en-GB"/>
                              </w:rPr>
                              <w:br/>
                            </w:r>
                            <w:r w:rsidRPr="00BE1BE3">
                              <w:rPr>
                                <w:lang w:val="en-GB"/>
                              </w:rPr>
                              <w:t>had access to the Internet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367A9BC" id="_x0000_t202" coordsize="21600,21600" o:spt="202" path="m,l,21600r21600,l21600,xe">
                <v:stroke joinstyle="miter"/>
                <v:path gradientshapeok="t" o:connecttype="rect"/>
              </v:shapetype>
              <v:shape id="_x0000_s1027" type="#_x0000_t202" alt="Over 93% of households had access to the Internet&#10;" style="position:absolute;margin-left:410.95pt;margin-top:14.1pt;width:135.85pt;height:39.15pt;z-index:-2516418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" filled="f" stroked="f">
                <v:textbox>
                  <w:txbxContent>
                    <w:p w14:paraId="66113316" w14:textId="0FE9BA65" w:rsidR="00D616D2" w:rsidRPr="00E95B8E" w:rsidRDefault="00782ACC" w:rsidP="00782ACC">
                      <w:pPr>
                        <w:pStyle w:val="tekstzboku"/>
                        <w:spacing w:before="0"/>
                        <w:rPr>
                          <w:bCs w:val="0"/>
                        </w:rPr>
                      </w:pPr>
                      <w:r w:rsidRPr="00BE1BE3">
                        <w:rPr>
                          <w:lang w:val="en-GB"/>
                        </w:rPr>
                        <w:t xml:space="preserve">Over 93% of households </w:t>
                      </w:r>
                      <w:r>
                        <w:rPr>
                          <w:lang w:val="en-GB"/>
                        </w:rPr>
                        <w:br/>
                      </w:r>
                      <w:r w:rsidRPr="00BE1BE3">
                        <w:rPr>
                          <w:lang w:val="en-GB"/>
                        </w:rPr>
                        <w:t>had access to the Internet</w:t>
                      </w:r>
                    </w:p>
                  </w:txbxContent>
                </v:textbox>
                <w10:wrap type="tight"/>
              </v:shape>
            </w:pict>
          </mc:Fallback>
        </mc:AlternateContent>
      </w:r>
    </w:p>
    <w:p w14:paraId="6189446F" w14:textId="2227A859" w:rsidR="00DE6B58" w:rsidRDefault="00782ACC" w:rsidP="00BC763E">
      <w:pPr>
        <w:rPr>
          <w:shd w:val="clear" w:color="auto" w:fill="FFFFFF"/>
        </w:rPr>
      </w:pPr>
      <w:r w:rsidRPr="00BE1BE3">
        <w:rPr>
          <w:shd w:val="clear" w:color="auto" w:fill="FFFFFF"/>
        </w:rPr>
        <w:t xml:space="preserve">In 2022, 93.3 </w:t>
      </w:r>
      <w:proofErr w:type="spellStart"/>
      <w:r w:rsidRPr="00BE1BE3">
        <w:rPr>
          <w:shd w:val="clear" w:color="auto" w:fill="FFFFFF"/>
        </w:rPr>
        <w:t>percent</w:t>
      </w:r>
      <w:proofErr w:type="spellEnd"/>
      <w:r w:rsidRPr="00BE1BE3">
        <w:rPr>
          <w:shd w:val="clear" w:color="auto" w:fill="FFFFFF"/>
        </w:rPr>
        <w:t xml:space="preserve"> of </w:t>
      </w:r>
      <w:proofErr w:type="spellStart"/>
      <w:r w:rsidRPr="00BE1BE3">
        <w:rPr>
          <w:shd w:val="clear" w:color="auto" w:fill="FFFFFF"/>
        </w:rPr>
        <w:t>households</w:t>
      </w:r>
      <w:proofErr w:type="spellEnd"/>
      <w:r w:rsidRPr="00BE1BE3">
        <w:rPr>
          <w:shd w:val="clear" w:color="auto" w:fill="FFFFFF"/>
        </w:rPr>
        <w:t xml:space="preserve"> </w:t>
      </w:r>
      <w:proofErr w:type="spellStart"/>
      <w:r w:rsidRPr="00BE1BE3">
        <w:rPr>
          <w:shd w:val="clear" w:color="auto" w:fill="FFFFFF"/>
        </w:rPr>
        <w:t>had</w:t>
      </w:r>
      <w:proofErr w:type="spellEnd"/>
      <w:r w:rsidRPr="00BE1BE3">
        <w:rPr>
          <w:shd w:val="clear" w:color="auto" w:fill="FFFFFF"/>
        </w:rPr>
        <w:t xml:space="preserve"> </w:t>
      </w:r>
      <w:proofErr w:type="spellStart"/>
      <w:r w:rsidRPr="00BE1BE3">
        <w:rPr>
          <w:shd w:val="clear" w:color="auto" w:fill="FFFFFF"/>
        </w:rPr>
        <w:t>access</w:t>
      </w:r>
      <w:proofErr w:type="spellEnd"/>
      <w:r w:rsidRPr="00BE1BE3">
        <w:rPr>
          <w:shd w:val="clear" w:color="auto" w:fill="FFFFFF"/>
        </w:rPr>
        <w:t xml:space="preserve"> to the Internet, 0.9 </w:t>
      </w:r>
      <w:proofErr w:type="spellStart"/>
      <w:r w:rsidRPr="00BE1BE3">
        <w:rPr>
          <w:shd w:val="clear" w:color="auto" w:fill="FFFFFF"/>
        </w:rPr>
        <w:t>p.p</w:t>
      </w:r>
      <w:proofErr w:type="spellEnd"/>
      <w:r w:rsidRPr="00BE1BE3">
        <w:rPr>
          <w:shd w:val="clear" w:color="auto" w:fill="FFFFFF"/>
        </w:rPr>
        <w:t xml:space="preserve">. </w:t>
      </w:r>
      <w:proofErr w:type="spellStart"/>
      <w:r w:rsidRPr="00BE1BE3">
        <w:rPr>
          <w:shd w:val="clear" w:color="auto" w:fill="FFFFFF"/>
        </w:rPr>
        <w:t>more</w:t>
      </w:r>
      <w:proofErr w:type="spellEnd"/>
      <w:r w:rsidRPr="00BE1BE3">
        <w:rPr>
          <w:shd w:val="clear" w:color="auto" w:fill="FFFFFF"/>
        </w:rPr>
        <w:t xml:space="preserve"> </w:t>
      </w:r>
      <w:proofErr w:type="spellStart"/>
      <w:r w:rsidRPr="00BE1BE3">
        <w:rPr>
          <w:shd w:val="clear" w:color="auto" w:fill="FFFFFF"/>
        </w:rPr>
        <w:t>than</w:t>
      </w:r>
      <w:proofErr w:type="spellEnd"/>
      <w:r w:rsidRPr="00BE1BE3">
        <w:rPr>
          <w:shd w:val="clear" w:color="auto" w:fill="FFFFFF"/>
        </w:rPr>
        <w:t xml:space="preserve"> in the </w:t>
      </w:r>
      <w:proofErr w:type="spellStart"/>
      <w:r w:rsidRPr="00BE1BE3">
        <w:rPr>
          <w:shd w:val="clear" w:color="auto" w:fill="FFFFFF"/>
        </w:rPr>
        <w:t>previous</w:t>
      </w:r>
      <w:proofErr w:type="spellEnd"/>
      <w:r w:rsidRPr="00BE1BE3">
        <w:rPr>
          <w:shd w:val="clear" w:color="auto" w:fill="FFFFFF"/>
        </w:rPr>
        <w:t xml:space="preserve"> </w:t>
      </w:r>
      <w:proofErr w:type="spellStart"/>
      <w:r w:rsidRPr="00BE1BE3">
        <w:rPr>
          <w:shd w:val="clear" w:color="auto" w:fill="FFFFFF"/>
        </w:rPr>
        <w:t>year</w:t>
      </w:r>
      <w:proofErr w:type="spellEnd"/>
      <w:r w:rsidRPr="00BE1BE3">
        <w:rPr>
          <w:shd w:val="clear" w:color="auto" w:fill="FFFFFF"/>
        </w:rPr>
        <w:t xml:space="preserve">. On </w:t>
      </w:r>
      <w:proofErr w:type="spellStart"/>
      <w:r w:rsidRPr="00BE1BE3">
        <w:rPr>
          <w:shd w:val="clear" w:color="auto" w:fill="FFFFFF"/>
        </w:rPr>
        <w:t>an</w:t>
      </w:r>
      <w:proofErr w:type="spellEnd"/>
      <w:r w:rsidRPr="00BE1BE3">
        <w:rPr>
          <w:shd w:val="clear" w:color="auto" w:fill="FFFFFF"/>
        </w:rPr>
        <w:t xml:space="preserve"> </w:t>
      </w:r>
      <w:proofErr w:type="spellStart"/>
      <w:r w:rsidRPr="00BE1BE3">
        <w:rPr>
          <w:shd w:val="clear" w:color="auto" w:fill="FFFFFF"/>
        </w:rPr>
        <w:t>annual</w:t>
      </w:r>
      <w:proofErr w:type="spellEnd"/>
      <w:r w:rsidRPr="00BE1BE3">
        <w:rPr>
          <w:shd w:val="clear" w:color="auto" w:fill="FFFFFF"/>
        </w:rPr>
        <w:t xml:space="preserve"> </w:t>
      </w:r>
      <w:proofErr w:type="spellStart"/>
      <w:r w:rsidRPr="00BE1BE3">
        <w:rPr>
          <w:shd w:val="clear" w:color="auto" w:fill="FFFFFF"/>
        </w:rPr>
        <w:t>basis</w:t>
      </w:r>
      <w:proofErr w:type="spellEnd"/>
      <w:r w:rsidRPr="00BE1BE3">
        <w:rPr>
          <w:shd w:val="clear" w:color="auto" w:fill="FFFFFF"/>
        </w:rPr>
        <w:t xml:space="preserve">, the </w:t>
      </w:r>
      <w:proofErr w:type="spellStart"/>
      <w:r w:rsidRPr="00BE1BE3">
        <w:rPr>
          <w:shd w:val="clear" w:color="auto" w:fill="FFFFFF"/>
        </w:rPr>
        <w:t>percentage</w:t>
      </w:r>
      <w:proofErr w:type="spellEnd"/>
      <w:r w:rsidRPr="00BE1BE3">
        <w:rPr>
          <w:shd w:val="clear" w:color="auto" w:fill="FFFFFF"/>
        </w:rPr>
        <w:t xml:space="preserve"> of </w:t>
      </w:r>
      <w:proofErr w:type="spellStart"/>
      <w:r w:rsidRPr="00BE1BE3">
        <w:rPr>
          <w:shd w:val="clear" w:color="auto" w:fill="FFFFFF"/>
        </w:rPr>
        <w:t>households</w:t>
      </w:r>
      <w:proofErr w:type="spellEnd"/>
      <w:r w:rsidRPr="00BE1BE3">
        <w:rPr>
          <w:shd w:val="clear" w:color="auto" w:fill="FFFFFF"/>
        </w:rPr>
        <w:t xml:space="preserve"> with </w:t>
      </w:r>
      <w:proofErr w:type="spellStart"/>
      <w:r w:rsidRPr="00BE1BE3">
        <w:rPr>
          <w:shd w:val="clear" w:color="auto" w:fill="FFFFFF"/>
        </w:rPr>
        <w:t>fixed-line</w:t>
      </w:r>
      <w:proofErr w:type="spellEnd"/>
      <w:r w:rsidRPr="00BE1BE3">
        <w:rPr>
          <w:shd w:val="clear" w:color="auto" w:fill="FFFFFF"/>
        </w:rPr>
        <w:t xml:space="preserve"> </w:t>
      </w:r>
      <w:proofErr w:type="spellStart"/>
      <w:r w:rsidRPr="00BE1BE3">
        <w:rPr>
          <w:shd w:val="clear" w:color="auto" w:fill="FFFFFF"/>
        </w:rPr>
        <w:t>broadband</w:t>
      </w:r>
      <w:proofErr w:type="spellEnd"/>
      <w:r w:rsidRPr="00BE1BE3">
        <w:rPr>
          <w:shd w:val="clear" w:color="auto" w:fill="FFFFFF"/>
        </w:rPr>
        <w:t xml:space="preserve"> </w:t>
      </w:r>
      <w:proofErr w:type="spellStart"/>
      <w:r w:rsidRPr="00BE1BE3">
        <w:rPr>
          <w:shd w:val="clear" w:color="auto" w:fill="FFFFFF"/>
        </w:rPr>
        <w:t>access</w:t>
      </w:r>
      <w:proofErr w:type="spellEnd"/>
      <w:r w:rsidRPr="00BE1BE3">
        <w:rPr>
          <w:shd w:val="clear" w:color="auto" w:fill="FFFFFF"/>
        </w:rPr>
        <w:t xml:space="preserve"> to the Internet </w:t>
      </w:r>
      <w:proofErr w:type="spellStart"/>
      <w:r w:rsidRPr="00BE1BE3">
        <w:rPr>
          <w:shd w:val="clear" w:color="auto" w:fill="FFFFFF"/>
        </w:rPr>
        <w:t>increased</w:t>
      </w:r>
      <w:proofErr w:type="spellEnd"/>
      <w:r w:rsidRPr="00BE1BE3">
        <w:rPr>
          <w:shd w:val="clear" w:color="auto" w:fill="FFFFFF"/>
        </w:rPr>
        <w:t xml:space="preserve"> </w:t>
      </w:r>
      <w:r w:rsidRPr="00A43661">
        <w:rPr>
          <w:shd w:val="clear" w:color="auto" w:fill="FFFFFF"/>
        </w:rPr>
        <w:t xml:space="preserve">by 0.7 </w:t>
      </w:r>
      <w:proofErr w:type="spellStart"/>
      <w:r w:rsidRPr="00A43661">
        <w:rPr>
          <w:shd w:val="clear" w:color="auto" w:fill="FFFFFF"/>
        </w:rPr>
        <w:t>p.p</w:t>
      </w:r>
      <w:proofErr w:type="spellEnd"/>
      <w:r w:rsidRPr="00A43661">
        <w:rPr>
          <w:shd w:val="clear" w:color="auto" w:fill="FFFFFF"/>
        </w:rPr>
        <w:t xml:space="preserve">. Access via mobile </w:t>
      </w:r>
      <w:proofErr w:type="spellStart"/>
      <w:r w:rsidRPr="00A43661">
        <w:rPr>
          <w:shd w:val="clear" w:color="auto" w:fill="FFFFFF"/>
        </w:rPr>
        <w:t>broadband</w:t>
      </w:r>
      <w:proofErr w:type="spellEnd"/>
      <w:r w:rsidRPr="00A43661">
        <w:rPr>
          <w:shd w:val="clear" w:color="auto" w:fill="FFFFFF"/>
        </w:rPr>
        <w:t xml:space="preserve"> </w:t>
      </w:r>
      <w:proofErr w:type="spellStart"/>
      <w:r w:rsidRPr="00A43661">
        <w:rPr>
          <w:shd w:val="clear" w:color="auto" w:fill="FFFFFF"/>
        </w:rPr>
        <w:t>indicated</w:t>
      </w:r>
      <w:proofErr w:type="spellEnd"/>
      <w:r w:rsidRPr="00A43661">
        <w:rPr>
          <w:shd w:val="clear" w:color="auto" w:fill="FFFFFF"/>
        </w:rPr>
        <w:t xml:space="preserve"> 1.4 </w:t>
      </w:r>
      <w:proofErr w:type="spellStart"/>
      <w:r w:rsidRPr="00A43661">
        <w:rPr>
          <w:shd w:val="clear" w:color="auto" w:fill="FFFFFF"/>
        </w:rPr>
        <w:t>p.p</w:t>
      </w:r>
      <w:proofErr w:type="spellEnd"/>
      <w:r w:rsidRPr="00A43661">
        <w:rPr>
          <w:shd w:val="clear" w:color="auto" w:fill="FFFFFF"/>
        </w:rPr>
        <w:t>.</w:t>
      </w:r>
      <w:r w:rsidRPr="00BE1BE3">
        <w:rPr>
          <w:shd w:val="clear" w:color="auto" w:fill="FFFFFF"/>
        </w:rPr>
        <w:t xml:space="preserve"> </w:t>
      </w:r>
      <w:proofErr w:type="spellStart"/>
      <w:r w:rsidRPr="00BE1BE3">
        <w:rPr>
          <w:shd w:val="clear" w:color="auto" w:fill="FFFFFF"/>
        </w:rPr>
        <w:t>fewer</w:t>
      </w:r>
      <w:proofErr w:type="spellEnd"/>
      <w:r w:rsidRPr="00BE1BE3">
        <w:rPr>
          <w:shd w:val="clear" w:color="auto" w:fill="FFFFFF"/>
        </w:rPr>
        <w:t xml:space="preserve"> </w:t>
      </w:r>
      <w:proofErr w:type="spellStart"/>
      <w:r w:rsidRPr="00BE1BE3">
        <w:rPr>
          <w:shd w:val="clear" w:color="auto" w:fill="FFFFFF"/>
        </w:rPr>
        <w:t>households</w:t>
      </w:r>
      <w:proofErr w:type="spellEnd"/>
      <w:r w:rsidRPr="00BE1BE3">
        <w:rPr>
          <w:shd w:val="clear" w:color="auto" w:fill="FFFFFF"/>
        </w:rPr>
        <w:t xml:space="preserve"> </w:t>
      </w:r>
      <w:proofErr w:type="spellStart"/>
      <w:r w:rsidRPr="00BE1BE3">
        <w:rPr>
          <w:shd w:val="clear" w:color="auto" w:fill="FFFFFF"/>
        </w:rPr>
        <w:t>than</w:t>
      </w:r>
      <w:proofErr w:type="spellEnd"/>
      <w:r w:rsidRPr="00BE1BE3">
        <w:rPr>
          <w:shd w:val="clear" w:color="auto" w:fill="FFFFFF"/>
        </w:rPr>
        <w:t xml:space="preserve"> </w:t>
      </w:r>
      <w:proofErr w:type="spellStart"/>
      <w:r w:rsidRPr="00BE1BE3">
        <w:rPr>
          <w:shd w:val="clear" w:color="auto" w:fill="FFFFFF"/>
        </w:rPr>
        <w:t>last</w:t>
      </w:r>
      <w:proofErr w:type="spellEnd"/>
      <w:r w:rsidRPr="00BE1BE3">
        <w:rPr>
          <w:shd w:val="clear" w:color="auto" w:fill="FFFFFF"/>
        </w:rPr>
        <w:t xml:space="preserve"> </w:t>
      </w:r>
      <w:proofErr w:type="spellStart"/>
      <w:r w:rsidRPr="00BE1BE3">
        <w:rPr>
          <w:shd w:val="clear" w:color="auto" w:fill="FFFFFF"/>
        </w:rPr>
        <w:t>year</w:t>
      </w:r>
      <w:proofErr w:type="spellEnd"/>
      <w:r w:rsidRPr="00BE1BE3">
        <w:rPr>
          <w:shd w:val="clear" w:color="auto" w:fill="FFFFFF"/>
        </w:rPr>
        <w:t xml:space="preserve">. Internet </w:t>
      </w:r>
      <w:proofErr w:type="spellStart"/>
      <w:r w:rsidRPr="00BE1BE3">
        <w:rPr>
          <w:shd w:val="clear" w:color="auto" w:fill="FFFFFF"/>
        </w:rPr>
        <w:t>access</w:t>
      </w:r>
      <w:proofErr w:type="spellEnd"/>
      <w:r w:rsidRPr="00BE1BE3">
        <w:rPr>
          <w:shd w:val="clear" w:color="auto" w:fill="FFFFFF"/>
        </w:rPr>
        <w:t xml:space="preserve"> and the </w:t>
      </w:r>
      <w:proofErr w:type="spellStart"/>
      <w:r w:rsidRPr="00BE1BE3">
        <w:rPr>
          <w:shd w:val="clear" w:color="auto" w:fill="FFFFFF"/>
        </w:rPr>
        <w:t>type</w:t>
      </w:r>
      <w:proofErr w:type="spellEnd"/>
      <w:r w:rsidRPr="00BE1BE3">
        <w:rPr>
          <w:shd w:val="clear" w:color="auto" w:fill="FFFFFF"/>
        </w:rPr>
        <w:t xml:space="preserve"> of Internet </w:t>
      </w:r>
      <w:proofErr w:type="spellStart"/>
      <w:r w:rsidRPr="00BE1BE3">
        <w:rPr>
          <w:shd w:val="clear" w:color="auto" w:fill="FFFFFF"/>
        </w:rPr>
        <w:t>connection</w:t>
      </w:r>
      <w:proofErr w:type="spellEnd"/>
      <w:r w:rsidRPr="00BE1BE3">
        <w:rPr>
          <w:shd w:val="clear" w:color="auto" w:fill="FFFFFF"/>
        </w:rPr>
        <w:t xml:space="preserve"> </w:t>
      </w:r>
      <w:proofErr w:type="spellStart"/>
      <w:r w:rsidRPr="00BE1BE3">
        <w:rPr>
          <w:shd w:val="clear" w:color="auto" w:fill="FFFFFF"/>
        </w:rPr>
        <w:t>owned</w:t>
      </w:r>
      <w:proofErr w:type="spellEnd"/>
      <w:r w:rsidRPr="00BE1BE3">
        <w:rPr>
          <w:shd w:val="clear" w:color="auto" w:fill="FFFFFF"/>
        </w:rPr>
        <w:t xml:space="preserve"> was </w:t>
      </w:r>
      <w:proofErr w:type="spellStart"/>
      <w:r w:rsidRPr="00BE1BE3">
        <w:rPr>
          <w:shd w:val="clear" w:color="auto" w:fill="FFFFFF"/>
        </w:rPr>
        <w:t>varied</w:t>
      </w:r>
      <w:proofErr w:type="spellEnd"/>
      <w:r w:rsidRPr="00BE1BE3">
        <w:rPr>
          <w:shd w:val="clear" w:color="auto" w:fill="FFFFFF"/>
        </w:rPr>
        <w:t xml:space="preserve"> by </w:t>
      </w:r>
      <w:proofErr w:type="spellStart"/>
      <w:r w:rsidRPr="00BE1BE3">
        <w:rPr>
          <w:shd w:val="clear" w:color="auto" w:fill="FFFFFF"/>
        </w:rPr>
        <w:t>household</w:t>
      </w:r>
      <w:proofErr w:type="spellEnd"/>
      <w:r w:rsidRPr="00BE1BE3">
        <w:rPr>
          <w:shd w:val="clear" w:color="auto" w:fill="FFFFFF"/>
        </w:rPr>
        <w:t xml:space="preserve"> </w:t>
      </w:r>
      <w:proofErr w:type="spellStart"/>
      <w:r w:rsidRPr="00BE1BE3">
        <w:rPr>
          <w:shd w:val="clear" w:color="auto" w:fill="FFFFFF"/>
        </w:rPr>
        <w:t>type</w:t>
      </w:r>
      <w:proofErr w:type="spellEnd"/>
      <w:r w:rsidRPr="00BE1BE3">
        <w:rPr>
          <w:shd w:val="clear" w:color="auto" w:fill="FFFFFF"/>
        </w:rPr>
        <w:t xml:space="preserve">, </w:t>
      </w:r>
      <w:proofErr w:type="spellStart"/>
      <w:r w:rsidRPr="00BE1BE3">
        <w:rPr>
          <w:shd w:val="clear" w:color="auto" w:fill="FFFFFF"/>
        </w:rPr>
        <w:t>domicile</w:t>
      </w:r>
      <w:proofErr w:type="spellEnd"/>
      <w:r w:rsidRPr="00BE1BE3">
        <w:rPr>
          <w:shd w:val="clear" w:color="auto" w:fill="FFFFFF"/>
        </w:rPr>
        <w:t xml:space="preserve"> </w:t>
      </w:r>
      <w:proofErr w:type="spellStart"/>
      <w:r w:rsidRPr="00BE1BE3">
        <w:rPr>
          <w:shd w:val="clear" w:color="auto" w:fill="FFFFFF"/>
        </w:rPr>
        <w:t>classes</w:t>
      </w:r>
      <w:proofErr w:type="spellEnd"/>
      <w:r w:rsidRPr="00BE1BE3">
        <w:rPr>
          <w:shd w:val="clear" w:color="auto" w:fill="FFFFFF"/>
        </w:rPr>
        <w:t xml:space="preserve"> and </w:t>
      </w:r>
      <w:proofErr w:type="spellStart"/>
      <w:r w:rsidRPr="00BE1BE3">
        <w:rPr>
          <w:shd w:val="clear" w:color="auto" w:fill="FFFFFF"/>
        </w:rPr>
        <w:t>degree</w:t>
      </w:r>
      <w:proofErr w:type="spellEnd"/>
      <w:r w:rsidRPr="00BE1BE3">
        <w:rPr>
          <w:shd w:val="clear" w:color="auto" w:fill="FFFFFF"/>
        </w:rPr>
        <w:t xml:space="preserve"> of </w:t>
      </w:r>
      <w:proofErr w:type="spellStart"/>
      <w:r w:rsidRPr="00BE1BE3">
        <w:rPr>
          <w:shd w:val="clear" w:color="auto" w:fill="FFFFFF"/>
        </w:rPr>
        <w:t>urbani</w:t>
      </w:r>
      <w:r>
        <w:rPr>
          <w:shd w:val="clear" w:color="auto" w:fill="FFFFFF"/>
        </w:rPr>
        <w:t>s</w:t>
      </w:r>
      <w:r w:rsidRPr="00BE1BE3">
        <w:rPr>
          <w:shd w:val="clear" w:color="auto" w:fill="FFFFFF"/>
        </w:rPr>
        <w:t>ation</w:t>
      </w:r>
      <w:proofErr w:type="spellEnd"/>
      <w:r w:rsidRPr="00BE1BE3">
        <w:rPr>
          <w:shd w:val="clear" w:color="auto" w:fill="FFFFFF"/>
        </w:rPr>
        <w:t xml:space="preserve">. </w:t>
      </w:r>
      <w:proofErr w:type="spellStart"/>
      <w:r w:rsidRPr="00BE1BE3">
        <w:rPr>
          <w:shd w:val="clear" w:color="auto" w:fill="FFFFFF"/>
        </w:rPr>
        <w:t>Households</w:t>
      </w:r>
      <w:proofErr w:type="spellEnd"/>
      <w:r w:rsidRPr="00BE1BE3">
        <w:rPr>
          <w:shd w:val="clear" w:color="auto" w:fill="FFFFFF"/>
        </w:rPr>
        <w:t xml:space="preserve"> with </w:t>
      </w:r>
      <w:proofErr w:type="spellStart"/>
      <w:r w:rsidRPr="00BE1BE3">
        <w:rPr>
          <w:shd w:val="clear" w:color="auto" w:fill="FFFFFF"/>
        </w:rPr>
        <w:t>children</w:t>
      </w:r>
      <w:proofErr w:type="spellEnd"/>
      <w:r w:rsidRPr="00BE1BE3">
        <w:rPr>
          <w:shd w:val="clear" w:color="auto" w:fill="FFFFFF"/>
        </w:rPr>
        <w:t xml:space="preserve"> </w:t>
      </w:r>
      <w:proofErr w:type="spellStart"/>
      <w:r w:rsidRPr="00BE1BE3">
        <w:rPr>
          <w:shd w:val="clear" w:color="auto" w:fill="FFFFFF"/>
        </w:rPr>
        <w:t>were</w:t>
      </w:r>
      <w:proofErr w:type="spellEnd"/>
      <w:r w:rsidRPr="00BE1BE3">
        <w:rPr>
          <w:shd w:val="clear" w:color="auto" w:fill="FFFFFF"/>
        </w:rPr>
        <w:t xml:space="preserve"> </w:t>
      </w:r>
      <w:proofErr w:type="spellStart"/>
      <w:r w:rsidRPr="00BE1BE3">
        <w:rPr>
          <w:shd w:val="clear" w:color="auto" w:fill="FFFFFF"/>
        </w:rPr>
        <w:t>more</w:t>
      </w:r>
      <w:proofErr w:type="spellEnd"/>
      <w:r w:rsidRPr="00BE1BE3">
        <w:rPr>
          <w:shd w:val="clear" w:color="auto" w:fill="FFFFFF"/>
        </w:rPr>
        <w:t xml:space="preserve"> </w:t>
      </w:r>
      <w:proofErr w:type="spellStart"/>
      <w:r w:rsidRPr="00BE1BE3">
        <w:rPr>
          <w:shd w:val="clear" w:color="auto" w:fill="FFFFFF"/>
        </w:rPr>
        <w:t>likely</w:t>
      </w:r>
      <w:proofErr w:type="spellEnd"/>
      <w:r w:rsidRPr="00BE1BE3">
        <w:rPr>
          <w:shd w:val="clear" w:color="auto" w:fill="FFFFFF"/>
        </w:rPr>
        <w:t xml:space="preserve"> to </w:t>
      </w:r>
      <w:proofErr w:type="spellStart"/>
      <w:r w:rsidRPr="00BE1BE3">
        <w:rPr>
          <w:shd w:val="clear" w:color="auto" w:fill="FFFFFF"/>
        </w:rPr>
        <w:t>have</w:t>
      </w:r>
      <w:proofErr w:type="spellEnd"/>
      <w:r w:rsidRPr="00BE1BE3">
        <w:rPr>
          <w:shd w:val="clear" w:color="auto" w:fill="FFFFFF"/>
        </w:rPr>
        <w:t xml:space="preserve"> Internet </w:t>
      </w:r>
      <w:proofErr w:type="spellStart"/>
      <w:r w:rsidRPr="00BE1BE3">
        <w:rPr>
          <w:shd w:val="clear" w:color="auto" w:fill="FFFFFF"/>
        </w:rPr>
        <w:t>access</w:t>
      </w:r>
      <w:proofErr w:type="spellEnd"/>
      <w:r w:rsidRPr="00BE1BE3">
        <w:rPr>
          <w:shd w:val="clear" w:color="auto" w:fill="FFFFFF"/>
        </w:rPr>
        <w:t xml:space="preserve"> </w:t>
      </w:r>
      <w:proofErr w:type="spellStart"/>
      <w:r w:rsidRPr="00BE1BE3">
        <w:rPr>
          <w:shd w:val="clear" w:color="auto" w:fill="FFFFFF"/>
        </w:rPr>
        <w:t>than</w:t>
      </w:r>
      <w:proofErr w:type="spellEnd"/>
      <w:r w:rsidRPr="00BE1BE3">
        <w:rPr>
          <w:shd w:val="clear" w:color="auto" w:fill="FFFFFF"/>
        </w:rPr>
        <w:t xml:space="preserve"> </w:t>
      </w:r>
      <w:proofErr w:type="spellStart"/>
      <w:r w:rsidRPr="00BE1BE3">
        <w:rPr>
          <w:shd w:val="clear" w:color="auto" w:fill="FFFFFF"/>
        </w:rPr>
        <w:t>without</w:t>
      </w:r>
      <w:proofErr w:type="spellEnd"/>
      <w:r w:rsidRPr="00BE1BE3">
        <w:rPr>
          <w:shd w:val="clear" w:color="auto" w:fill="FFFFFF"/>
        </w:rPr>
        <w:t xml:space="preserve"> </w:t>
      </w:r>
      <w:proofErr w:type="spellStart"/>
      <w:r w:rsidRPr="00BE1BE3">
        <w:rPr>
          <w:shd w:val="clear" w:color="auto" w:fill="FFFFFF"/>
        </w:rPr>
        <w:t>them</w:t>
      </w:r>
      <w:proofErr w:type="spellEnd"/>
      <w:r w:rsidRPr="00BE1BE3">
        <w:rPr>
          <w:shd w:val="clear" w:color="auto" w:fill="FFFFFF"/>
        </w:rPr>
        <w:t xml:space="preserve">. </w:t>
      </w:r>
      <w:proofErr w:type="spellStart"/>
      <w:r w:rsidRPr="00BE1BE3">
        <w:rPr>
          <w:shd w:val="clear" w:color="auto" w:fill="FFFFFF"/>
        </w:rPr>
        <w:t>Taking</w:t>
      </w:r>
      <w:proofErr w:type="spellEnd"/>
      <w:r w:rsidRPr="00BE1BE3">
        <w:rPr>
          <w:shd w:val="clear" w:color="auto" w:fill="FFFFFF"/>
        </w:rPr>
        <w:t xml:space="preserve"> </w:t>
      </w:r>
      <w:proofErr w:type="spellStart"/>
      <w:r w:rsidRPr="00BE1BE3">
        <w:rPr>
          <w:shd w:val="clear" w:color="auto" w:fill="FFFFFF"/>
        </w:rPr>
        <w:t>into</w:t>
      </w:r>
      <w:proofErr w:type="spellEnd"/>
      <w:r w:rsidRPr="00BE1BE3">
        <w:rPr>
          <w:shd w:val="clear" w:color="auto" w:fill="FFFFFF"/>
        </w:rPr>
        <w:t xml:space="preserve"> </w:t>
      </w:r>
      <w:proofErr w:type="spellStart"/>
      <w:r w:rsidRPr="00BE1BE3">
        <w:rPr>
          <w:shd w:val="clear" w:color="auto" w:fill="FFFFFF"/>
        </w:rPr>
        <w:t>account</w:t>
      </w:r>
      <w:proofErr w:type="spellEnd"/>
      <w:r w:rsidRPr="00BE1BE3">
        <w:rPr>
          <w:shd w:val="clear" w:color="auto" w:fill="FFFFFF"/>
        </w:rPr>
        <w:t xml:space="preserve"> </w:t>
      </w:r>
      <w:proofErr w:type="spellStart"/>
      <w:r w:rsidRPr="00BE1BE3">
        <w:rPr>
          <w:shd w:val="clear" w:color="auto" w:fill="FFFFFF"/>
        </w:rPr>
        <w:t>domicile</w:t>
      </w:r>
      <w:proofErr w:type="spellEnd"/>
      <w:r w:rsidRPr="00BE1BE3">
        <w:rPr>
          <w:shd w:val="clear" w:color="auto" w:fill="FFFFFF"/>
        </w:rPr>
        <w:t xml:space="preserve"> </w:t>
      </w:r>
      <w:proofErr w:type="spellStart"/>
      <w:r w:rsidRPr="00BE1BE3">
        <w:rPr>
          <w:shd w:val="clear" w:color="auto" w:fill="FFFFFF"/>
        </w:rPr>
        <w:t>classes</w:t>
      </w:r>
      <w:proofErr w:type="spellEnd"/>
      <w:r w:rsidRPr="00BE1BE3">
        <w:rPr>
          <w:shd w:val="clear" w:color="auto" w:fill="FFFFFF"/>
        </w:rPr>
        <w:t xml:space="preserve">, the </w:t>
      </w:r>
      <w:proofErr w:type="spellStart"/>
      <w:r w:rsidRPr="00BE1BE3">
        <w:rPr>
          <w:shd w:val="clear" w:color="auto" w:fill="FFFFFF"/>
        </w:rPr>
        <w:t>percentage</w:t>
      </w:r>
      <w:proofErr w:type="spellEnd"/>
      <w:r w:rsidRPr="00BE1BE3">
        <w:rPr>
          <w:shd w:val="clear" w:color="auto" w:fill="FFFFFF"/>
        </w:rPr>
        <w:t xml:space="preserve"> of </w:t>
      </w:r>
      <w:proofErr w:type="spellStart"/>
      <w:r w:rsidRPr="00BE1BE3">
        <w:rPr>
          <w:shd w:val="clear" w:color="auto" w:fill="FFFFFF"/>
        </w:rPr>
        <w:t>households</w:t>
      </w:r>
      <w:proofErr w:type="spellEnd"/>
      <w:r w:rsidRPr="00BE1BE3">
        <w:rPr>
          <w:shd w:val="clear" w:color="auto" w:fill="FFFFFF"/>
        </w:rPr>
        <w:t xml:space="preserve"> with Internet w</w:t>
      </w:r>
      <w:r w:rsidR="001C2799">
        <w:rPr>
          <w:shd w:val="clear" w:color="auto" w:fill="FFFFFF"/>
        </w:rPr>
        <w:t>as</w:t>
      </w:r>
      <w:r w:rsidRPr="00BE1BE3">
        <w:rPr>
          <w:shd w:val="clear" w:color="auto" w:fill="FFFFFF"/>
        </w:rPr>
        <w:t xml:space="preserve"> </w:t>
      </w:r>
      <w:proofErr w:type="spellStart"/>
      <w:r w:rsidRPr="00BE1BE3">
        <w:rPr>
          <w:shd w:val="clear" w:color="auto" w:fill="FFFFFF"/>
        </w:rPr>
        <w:t>greater</w:t>
      </w:r>
      <w:proofErr w:type="spellEnd"/>
      <w:r w:rsidRPr="00BE1BE3">
        <w:rPr>
          <w:shd w:val="clear" w:color="auto" w:fill="FFFFFF"/>
        </w:rPr>
        <w:t xml:space="preserve"> in </w:t>
      </w:r>
      <w:proofErr w:type="spellStart"/>
      <w:r w:rsidRPr="00BE1BE3">
        <w:rPr>
          <w:shd w:val="clear" w:color="auto" w:fill="FFFFFF"/>
        </w:rPr>
        <w:t>large</w:t>
      </w:r>
      <w:proofErr w:type="spellEnd"/>
      <w:r w:rsidRPr="00BE1BE3">
        <w:rPr>
          <w:shd w:val="clear" w:color="auto" w:fill="FFFFFF"/>
        </w:rPr>
        <w:t xml:space="preserve"> </w:t>
      </w:r>
      <w:proofErr w:type="spellStart"/>
      <w:r w:rsidRPr="00BE1BE3">
        <w:rPr>
          <w:shd w:val="clear" w:color="auto" w:fill="FFFFFF"/>
        </w:rPr>
        <w:t>cities</w:t>
      </w:r>
      <w:proofErr w:type="spellEnd"/>
      <w:r w:rsidRPr="00BE1BE3">
        <w:rPr>
          <w:shd w:val="clear" w:color="auto" w:fill="FFFFFF"/>
        </w:rPr>
        <w:t xml:space="preserve"> </w:t>
      </w:r>
      <w:proofErr w:type="spellStart"/>
      <w:r w:rsidRPr="00BE1BE3">
        <w:rPr>
          <w:shd w:val="clear" w:color="auto" w:fill="FFFFFF"/>
        </w:rPr>
        <w:t>than</w:t>
      </w:r>
      <w:proofErr w:type="spellEnd"/>
      <w:r w:rsidRPr="00BE1BE3">
        <w:rPr>
          <w:shd w:val="clear" w:color="auto" w:fill="FFFFFF"/>
        </w:rPr>
        <w:t xml:space="preserve"> in </w:t>
      </w:r>
      <w:proofErr w:type="spellStart"/>
      <w:r w:rsidRPr="00BE1BE3">
        <w:rPr>
          <w:shd w:val="clear" w:color="auto" w:fill="FFFFFF"/>
        </w:rPr>
        <w:t>smaller</w:t>
      </w:r>
      <w:proofErr w:type="spellEnd"/>
      <w:r w:rsidRPr="00BE1BE3">
        <w:rPr>
          <w:shd w:val="clear" w:color="auto" w:fill="FFFFFF"/>
        </w:rPr>
        <w:t xml:space="preserve"> </w:t>
      </w:r>
      <w:proofErr w:type="spellStart"/>
      <w:r w:rsidRPr="00BE1BE3">
        <w:rPr>
          <w:shd w:val="clear" w:color="auto" w:fill="FFFFFF"/>
        </w:rPr>
        <w:t>towns</w:t>
      </w:r>
      <w:proofErr w:type="spellEnd"/>
      <w:r w:rsidRPr="00BE1BE3">
        <w:rPr>
          <w:shd w:val="clear" w:color="auto" w:fill="FFFFFF"/>
        </w:rPr>
        <w:t xml:space="preserve"> and in </w:t>
      </w:r>
      <w:proofErr w:type="spellStart"/>
      <w:r w:rsidRPr="00BE1BE3">
        <w:rPr>
          <w:shd w:val="clear" w:color="auto" w:fill="FFFFFF"/>
        </w:rPr>
        <w:t>rural</w:t>
      </w:r>
      <w:proofErr w:type="spellEnd"/>
      <w:r w:rsidRPr="00BE1BE3">
        <w:rPr>
          <w:shd w:val="clear" w:color="auto" w:fill="FFFFFF"/>
        </w:rPr>
        <w:t xml:space="preserve"> </w:t>
      </w:r>
      <w:proofErr w:type="spellStart"/>
      <w:r w:rsidRPr="00BE1BE3">
        <w:rPr>
          <w:shd w:val="clear" w:color="auto" w:fill="FFFFFF"/>
        </w:rPr>
        <w:t>areas</w:t>
      </w:r>
      <w:proofErr w:type="spellEnd"/>
      <w:r w:rsidRPr="00BE1BE3">
        <w:rPr>
          <w:shd w:val="clear" w:color="auto" w:fill="FFFFFF"/>
        </w:rPr>
        <w:t xml:space="preserve">, and </w:t>
      </w:r>
      <w:proofErr w:type="spellStart"/>
      <w:r w:rsidRPr="00BE1BE3">
        <w:rPr>
          <w:shd w:val="clear" w:color="auto" w:fill="FFFFFF"/>
        </w:rPr>
        <w:t>taking</w:t>
      </w:r>
      <w:proofErr w:type="spellEnd"/>
      <w:r w:rsidRPr="00BE1BE3">
        <w:rPr>
          <w:shd w:val="clear" w:color="auto" w:fill="FFFFFF"/>
        </w:rPr>
        <w:t xml:space="preserve"> </w:t>
      </w:r>
      <w:proofErr w:type="spellStart"/>
      <w:r w:rsidRPr="00BE1BE3">
        <w:rPr>
          <w:shd w:val="clear" w:color="auto" w:fill="FFFFFF"/>
        </w:rPr>
        <w:t>into</w:t>
      </w:r>
      <w:proofErr w:type="spellEnd"/>
      <w:r w:rsidRPr="00BE1BE3">
        <w:rPr>
          <w:shd w:val="clear" w:color="auto" w:fill="FFFFFF"/>
        </w:rPr>
        <w:t xml:space="preserve"> </w:t>
      </w:r>
      <w:proofErr w:type="spellStart"/>
      <w:r w:rsidRPr="00BE1BE3">
        <w:rPr>
          <w:shd w:val="clear" w:color="auto" w:fill="FFFFFF"/>
        </w:rPr>
        <w:t>account</w:t>
      </w:r>
      <w:proofErr w:type="spellEnd"/>
      <w:r w:rsidRPr="00BE1BE3">
        <w:rPr>
          <w:shd w:val="clear" w:color="auto" w:fill="FFFFFF"/>
        </w:rPr>
        <w:t xml:space="preserve"> the </w:t>
      </w:r>
      <w:proofErr w:type="spellStart"/>
      <w:r w:rsidRPr="00BE1BE3">
        <w:rPr>
          <w:shd w:val="clear" w:color="auto" w:fill="FFFFFF"/>
        </w:rPr>
        <w:t>degree</w:t>
      </w:r>
      <w:proofErr w:type="spellEnd"/>
      <w:r w:rsidRPr="00BE1BE3">
        <w:rPr>
          <w:shd w:val="clear" w:color="auto" w:fill="FFFFFF"/>
        </w:rPr>
        <w:t xml:space="preserve"> of </w:t>
      </w:r>
      <w:proofErr w:type="spellStart"/>
      <w:r w:rsidR="00D30014">
        <w:rPr>
          <w:shd w:val="clear" w:color="auto" w:fill="FFFFFF"/>
        </w:rPr>
        <w:t>urbanis</w:t>
      </w:r>
      <w:r w:rsidRPr="00BE1BE3">
        <w:rPr>
          <w:shd w:val="clear" w:color="auto" w:fill="FFFFFF"/>
        </w:rPr>
        <w:t>ation</w:t>
      </w:r>
      <w:proofErr w:type="spellEnd"/>
      <w:r w:rsidRPr="00BE1BE3">
        <w:rPr>
          <w:shd w:val="clear" w:color="auto" w:fill="FFFFFF"/>
        </w:rPr>
        <w:t xml:space="preserve"> - </w:t>
      </w:r>
      <w:proofErr w:type="spellStart"/>
      <w:r w:rsidRPr="00BE1BE3">
        <w:rPr>
          <w:shd w:val="clear" w:color="auto" w:fill="FFFFFF"/>
        </w:rPr>
        <w:t>it</w:t>
      </w:r>
      <w:proofErr w:type="spellEnd"/>
      <w:r w:rsidRPr="00BE1BE3">
        <w:rPr>
          <w:shd w:val="clear" w:color="auto" w:fill="FFFFFF"/>
        </w:rPr>
        <w:t xml:space="preserve"> was </w:t>
      </w:r>
      <w:proofErr w:type="spellStart"/>
      <w:r w:rsidRPr="00BE1BE3">
        <w:rPr>
          <w:shd w:val="clear" w:color="auto" w:fill="FFFFFF"/>
        </w:rPr>
        <w:t>highest</w:t>
      </w:r>
      <w:proofErr w:type="spellEnd"/>
      <w:r w:rsidRPr="00BE1BE3">
        <w:rPr>
          <w:shd w:val="clear" w:color="auto" w:fill="FFFFFF"/>
        </w:rPr>
        <w:t xml:space="preserve"> in </w:t>
      </w:r>
      <w:proofErr w:type="spellStart"/>
      <w:r>
        <w:rPr>
          <w:shd w:val="clear" w:color="auto" w:fill="FFFFFF"/>
        </w:rPr>
        <w:t>densely</w:t>
      </w:r>
      <w:proofErr w:type="spellEnd"/>
      <w:r>
        <w:rPr>
          <w:shd w:val="clear" w:color="auto" w:fill="FFFFFF"/>
        </w:rPr>
        <w:t xml:space="preserve"> </w:t>
      </w:r>
      <w:proofErr w:type="spellStart"/>
      <w:r>
        <w:rPr>
          <w:shd w:val="clear" w:color="auto" w:fill="FFFFFF"/>
        </w:rPr>
        <w:t>populated</w:t>
      </w:r>
      <w:proofErr w:type="spellEnd"/>
      <w:r w:rsidRPr="00BE1BE3">
        <w:rPr>
          <w:shd w:val="clear" w:color="auto" w:fill="FFFFFF"/>
        </w:rPr>
        <w:t xml:space="preserve"> </w:t>
      </w:r>
      <w:proofErr w:type="spellStart"/>
      <w:r w:rsidRPr="00BE1BE3">
        <w:rPr>
          <w:shd w:val="clear" w:color="auto" w:fill="FFFFFF"/>
        </w:rPr>
        <w:t>areas</w:t>
      </w:r>
      <w:proofErr w:type="spellEnd"/>
      <w:r w:rsidRPr="00BE1BE3">
        <w:rPr>
          <w:shd w:val="clear" w:color="auto" w:fill="FFFFFF"/>
        </w:rPr>
        <w:t>.</w:t>
      </w:r>
    </w:p>
    <w:p w14:paraId="6406BA38" w14:textId="0C00962A" w:rsidR="00F95C9F" w:rsidRPr="007218BC" w:rsidRDefault="00F95C9F" w:rsidP="007218BC">
      <w:pPr>
        <w:pStyle w:val="tytuwykresu"/>
      </w:pPr>
      <w:r w:rsidRPr="007218BC">
        <w:t xml:space="preserve">Chart 1. Access to the Internet in </w:t>
      </w:r>
      <w:proofErr w:type="spellStart"/>
      <w:r w:rsidRPr="007218BC">
        <w:t>households</w:t>
      </w:r>
      <w:proofErr w:type="spellEnd"/>
      <w:r w:rsidRPr="007218BC">
        <w:t xml:space="preserve"> (</w:t>
      </w:r>
      <w:r w:rsidR="003C01BC">
        <w:t xml:space="preserve">in </w:t>
      </w:r>
      <w:r w:rsidRPr="007218BC">
        <w:t xml:space="preserve">% of </w:t>
      </w:r>
      <w:proofErr w:type="spellStart"/>
      <w:r w:rsidRPr="007218BC">
        <w:t>total</w:t>
      </w:r>
      <w:proofErr w:type="spellEnd"/>
      <w:r w:rsidRPr="007218BC">
        <w:t xml:space="preserve"> </w:t>
      </w:r>
      <w:proofErr w:type="spellStart"/>
      <w:r w:rsidRPr="007218BC">
        <w:t>households</w:t>
      </w:r>
      <w:proofErr w:type="spellEnd"/>
      <w:r w:rsidRPr="007218BC">
        <w:t>)</w:t>
      </w:r>
    </w:p>
    <w:p w14:paraId="7122DFEA" w14:textId="485BCD4C" w:rsidR="00F95C9F" w:rsidRPr="00F95C9F" w:rsidRDefault="00F95C9F" w:rsidP="00F95C9F">
      <w:pPr>
        <w:pStyle w:val="brakstyluakapitowego"/>
        <w:jc w:val="center"/>
      </w:pPr>
      <w:r w:rsidRPr="00976EAD">
        <w:rPr>
          <w:rFonts w:ascii="Fira Sans" w:hAnsi="Fira Sans"/>
          <w:sz w:val="19"/>
        </w:rPr>
        <w:drawing>
          <wp:inline distT="0" distB="0" distL="0" distR="0" wp14:anchorId="04DFC36A" wp14:editId="05341A86">
            <wp:extent cx="4333083" cy="1404000"/>
            <wp:effectExtent l="0" t="0" r="0" b="5715"/>
            <wp:docPr id="16" name="Obraz 16" descr="The chart presents data for the years 2021 and 2022. Among total households 93.3% had access to the Internet in 2022 (compared to 92.4% in 2021), via fixed broadband connection – 69.5% (compared to 68.8%) and via mobile broadband connection – 70.6% (compared to 72.0% in 2021). " title="Bar chart 1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4333083" cy="1404000"/>
                    </a:xfrm>
                    <a:prstGeom prst="rect">
                      <a:avLst/>
                    </a:prstGeom>
                  </pic:spPr>
                </pic:pic>
              </a:graphicData>
            </a:graphic>
          </wp:inline>
        </w:drawing>
      </w:r>
    </w:p>
    <w:p w14:paraId="67030BDE" w14:textId="77777777" w:rsidR="00F95C9F" w:rsidRPr="00EC4431" w:rsidRDefault="00F95C9F" w:rsidP="00EC4431">
      <w:pPr>
        <w:pStyle w:val="tytuwykresu"/>
      </w:pPr>
      <w:r w:rsidRPr="00EC4431">
        <w:t xml:space="preserve">Chart 2. </w:t>
      </w:r>
      <w:proofErr w:type="spellStart"/>
      <w:r w:rsidRPr="00EC4431">
        <w:t>Households</w:t>
      </w:r>
      <w:proofErr w:type="spellEnd"/>
      <w:r w:rsidRPr="00EC4431">
        <w:t xml:space="preserve"> with Internet </w:t>
      </w:r>
      <w:proofErr w:type="spellStart"/>
      <w:r w:rsidRPr="00EC4431">
        <w:t>access</w:t>
      </w:r>
      <w:proofErr w:type="spellEnd"/>
      <w:r w:rsidRPr="00EC4431">
        <w:t xml:space="preserve"> </w:t>
      </w:r>
      <w:proofErr w:type="spellStart"/>
      <w:r w:rsidRPr="00EC4431">
        <w:t>at</w:t>
      </w:r>
      <w:proofErr w:type="spellEnd"/>
      <w:r w:rsidRPr="00EC4431">
        <w:t xml:space="preserve"> </w:t>
      </w:r>
      <w:proofErr w:type="spellStart"/>
      <w:r w:rsidRPr="00EC4431">
        <w:t>home</w:t>
      </w:r>
      <w:proofErr w:type="spellEnd"/>
      <w:r w:rsidRPr="00EC4431">
        <w:t xml:space="preserve"> (in % of </w:t>
      </w:r>
      <w:proofErr w:type="spellStart"/>
      <w:r w:rsidRPr="00EC4431">
        <w:t>total</w:t>
      </w:r>
      <w:proofErr w:type="spellEnd"/>
      <w:r w:rsidRPr="00EC4431">
        <w:t xml:space="preserve"> </w:t>
      </w:r>
      <w:proofErr w:type="spellStart"/>
      <w:r w:rsidRPr="00EC4431">
        <w:t>households</w:t>
      </w:r>
      <w:proofErr w:type="spellEnd"/>
      <w:r w:rsidRPr="00EC4431">
        <w:t xml:space="preserve">) </w:t>
      </w:r>
    </w:p>
    <w:p w14:paraId="1E57DE87" w14:textId="69EA86C7" w:rsidR="00F95C9F" w:rsidRDefault="00F95C9F" w:rsidP="002E0282">
      <w:pPr>
        <w:pStyle w:val="brakstyluakapitowego"/>
        <w:jc w:val="center"/>
      </w:pPr>
      <w:r>
        <w:drawing>
          <wp:inline distT="0" distB="0" distL="0" distR="0" wp14:anchorId="65417075" wp14:editId="32EE0377">
            <wp:extent cx="4470590" cy="2268000"/>
            <wp:effectExtent l="0" t="0" r="6350" b="0"/>
            <wp:docPr id="17" name="Obraz 17" descr="The chart presents data regarding access to the Internet in households in the years 2021 and 2022 by: &#10;- type of household: in 2022 the percentage of households with children amounted to 99.9% (compared to 99.7% in 2021), without children – 90.5% and 88,8%, respectively;&#10;- class of domicile: in 2022 the percentage of households from large cities amounted to 94.4% (compared to 93.8% in 2021), small cities – 92.3% and 91.6%, respectively, and rural areas -93.2% and 91.8%, respectively;&#10;- degree of urbanisation: in 2022 the percentage of households in densely populated areas amounted to 94.2% (compared to 93.7% in 2021), intermediate density areas -  92.6% and 91.1%, respectively, and thinly populated areas - 92.8% and 91.9%, respectively. &#10;" title="Bar chart 2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4470590" cy="2268000"/>
                    </a:xfrm>
                    <a:prstGeom prst="rect">
                      <a:avLst/>
                    </a:prstGeom>
                  </pic:spPr>
                </pic:pic>
              </a:graphicData>
            </a:graphic>
          </wp:inline>
        </w:drawing>
      </w:r>
    </w:p>
    <w:p w14:paraId="2DDE3D86" w14:textId="266AC2ED" w:rsidR="00F95C9F" w:rsidRDefault="008B6573" w:rsidP="000B7044">
      <w:pPr>
        <w:rPr>
          <w:rFonts w:eastAsia="Times New Roman" w:cs="Times New Roman"/>
          <w:szCs w:val="19"/>
          <w:lang w:eastAsia="pl-PL"/>
        </w:rPr>
      </w:pPr>
      <w:r w:rsidRPr="000B7044">
        <w:rPr>
          <w:b/>
          <w:noProof/>
          <w:spacing w:val="-2"/>
          <w:szCs w:val="19"/>
          <w:lang w:eastAsia="pl-PL"/>
        </w:rPr>
        <w:lastRenderedPageBreak/>
        <mc:AlternateContent>
          <mc:Choice Requires="wps">
            <w:drawing>
              <wp:anchor distT="45720" distB="45720" distL="114300" distR="114300" simplePos="0" relativeHeight="251750400" behindDoc="1" locked="0" layoutInCell="1" allowOverlap="1" wp14:anchorId="1330DF10" wp14:editId="2C5E28AB">
                <wp:simplePos x="0" y="0"/>
                <wp:positionH relativeFrom="column">
                  <wp:posOffset>5277485</wp:posOffset>
                </wp:positionH>
                <wp:positionV relativeFrom="page">
                  <wp:posOffset>584708</wp:posOffset>
                </wp:positionV>
                <wp:extent cx="1725295" cy="701675"/>
                <wp:effectExtent l="0" t="0" r="0" b="3175"/>
                <wp:wrapTight wrapText="bothSides">
                  <wp:wrapPolygon edited="0">
                    <wp:start x="715" y="0"/>
                    <wp:lineTo x="715" y="21111"/>
                    <wp:lineTo x="20749" y="21111"/>
                    <wp:lineTo x="20749" y="0"/>
                    <wp:lineTo x="715" y="0"/>
                  </wp:wrapPolygon>
                </wp:wrapTight>
                <wp:docPr id="13" name="Pole tekstowe 13" descr="55.4% of individuals aged 16-74 contacted the public administration through a website&#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5295" cy="701675"/>
                        </a:xfrm>
                        <a:prstGeom prst="rect">
                          <a:avLst/>
                        </a:prstGeom>
                        <a:noFill/>
                        <a:ln w="9525">
                          <a:noFill/>
                          <a:miter lim="800000"/>
                          <a:headEnd/>
                          <a:tailEnd/>
                        </a:ln>
                      </wps:spPr>
                      <wps:txbx>
                        <w:txbxContent>
                          <w:p w14:paraId="6F82A774" w14:textId="2A7BA8D7" w:rsidR="00216634" w:rsidRPr="00E95B8E" w:rsidRDefault="008B6573" w:rsidP="00AE54DC">
                            <w:pPr>
                              <w:pStyle w:val="tekstzboku"/>
                              <w:spacing w:before="0"/>
                              <w:rPr>
                                <w:bCs w:val="0"/>
                              </w:rPr>
                            </w:pPr>
                            <w:r w:rsidRPr="00BE1BE3">
                              <w:rPr>
                                <w:lang w:val="en-GB"/>
                              </w:rPr>
                              <w:t xml:space="preserve">55.4% of individuals aged </w:t>
                            </w:r>
                            <w:r w:rsidR="00502C4F">
                              <w:rPr>
                                <w:lang w:val="en-GB"/>
                              </w:rPr>
                              <w:br/>
                            </w:r>
                            <w:r w:rsidRPr="00BE1BE3">
                              <w:rPr>
                                <w:lang w:val="en-GB"/>
                              </w:rPr>
                              <w:t xml:space="preserve">16-74 contacted the public administration through </w:t>
                            </w:r>
                            <w:r w:rsidR="00502C4F">
                              <w:rPr>
                                <w:lang w:val="en-GB"/>
                              </w:rPr>
                              <w:br/>
                            </w:r>
                            <w:r w:rsidRPr="00BE1BE3">
                              <w:rPr>
                                <w:lang w:val="en-GB"/>
                              </w:rPr>
                              <w:t>a website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330DF10" id="Pole tekstowe 13" o:spid="_x0000_s1028" type="#_x0000_t202" alt="55.4% of individuals aged 16-74 contacted the public administration through a website&#10;" style="position:absolute;margin-left:415.55pt;margin-top:46.05pt;width:135.85pt;height:55.25pt;z-index:-251566080;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" filled="f" stroked="f">
                <v:textbox>
                  <w:txbxContent>
                    <w:p w14:paraId="6F82A774" w14:textId="2A7BA8D7" w:rsidR="00216634" w:rsidRPr="00E95B8E" w:rsidRDefault="008B6573" w:rsidP="00AE54DC">
                      <w:pPr>
                        <w:pStyle w:val="tekstzboku"/>
                        <w:spacing w:before="0"/>
                        <w:rPr>
                          <w:bCs w:val="0"/>
                        </w:rPr>
                      </w:pPr>
                      <w:r w:rsidRPr="00BE1BE3">
                        <w:rPr>
                          <w:lang w:val="en-GB"/>
                        </w:rPr>
                        <w:t xml:space="preserve">55.4% of individuals aged </w:t>
                      </w:r>
                      <w:r w:rsidR="00502C4F">
                        <w:rPr>
                          <w:lang w:val="en-GB"/>
                        </w:rPr>
                        <w:br/>
                      </w:r>
                      <w:r w:rsidRPr="00BE1BE3">
                        <w:rPr>
                          <w:lang w:val="en-GB"/>
                        </w:rPr>
                        <w:t xml:space="preserve">16-74 contacted the public administration through </w:t>
                      </w:r>
                      <w:r w:rsidR="00502C4F">
                        <w:rPr>
                          <w:lang w:val="en-GB"/>
                        </w:rPr>
                        <w:br/>
                      </w:r>
                      <w:r w:rsidRPr="00BE1BE3">
                        <w:rPr>
                          <w:lang w:val="en-GB"/>
                        </w:rPr>
                        <w:t>a website</w:t>
                      </w:r>
                    </w:p>
                  </w:txbxContent>
                </v:textbox>
                <w10:wrap type="tight" anchory="page"/>
              </v:shape>
            </w:pict>
          </mc:Fallback>
        </mc:AlternateContent>
      </w:r>
      <w:r w:rsidRPr="000B7044">
        <w:rPr>
          <w:spacing w:val="-2"/>
          <w:shd w:val="clear" w:color="auto" w:fill="FFFFFF"/>
          <w:lang w:val="en-GB"/>
        </w:rPr>
        <w:t>In 2022, individuals using public administration services online in the last 12 months accounted</w:t>
      </w:r>
      <w:r w:rsidRPr="00BE1BE3">
        <w:rPr>
          <w:shd w:val="clear" w:color="auto" w:fill="FFFFFF"/>
          <w:lang w:val="en-GB"/>
        </w:rPr>
        <w:t xml:space="preserve"> </w:t>
      </w:r>
      <w:r w:rsidRPr="000B7044">
        <w:rPr>
          <w:spacing w:val="-4"/>
          <w:shd w:val="clear" w:color="auto" w:fill="FFFFFF"/>
          <w:lang w:val="en-GB"/>
        </w:rPr>
        <w:t>for more than 55% of the population aged 16-74. Use of e-government was indicated by 12.2 p.p</w:t>
      </w:r>
      <w:r w:rsidRPr="00BE1BE3">
        <w:rPr>
          <w:shd w:val="clear" w:color="auto" w:fill="FFFFFF"/>
          <w:lang w:val="en-GB"/>
        </w:rPr>
        <w:t>. more</w:t>
      </w:r>
      <w:r>
        <w:rPr>
          <w:shd w:val="clear" w:color="auto" w:fill="FFFFFF"/>
          <w:lang w:val="en-GB"/>
        </w:rPr>
        <w:t xml:space="preserve"> residents of</w:t>
      </w:r>
      <w:r w:rsidRPr="00BE1BE3">
        <w:rPr>
          <w:shd w:val="clear" w:color="auto" w:fill="FFFFFF"/>
          <w:lang w:val="en-GB"/>
        </w:rPr>
        <w:t xml:space="preserve"> urban</w:t>
      </w:r>
      <w:r>
        <w:rPr>
          <w:shd w:val="clear" w:color="auto" w:fill="FFFFFF"/>
          <w:lang w:val="en-GB"/>
        </w:rPr>
        <w:t xml:space="preserve"> areas</w:t>
      </w:r>
      <w:r w:rsidRPr="00BE1BE3">
        <w:rPr>
          <w:shd w:val="clear" w:color="auto" w:fill="FFFFFF"/>
          <w:lang w:val="en-GB"/>
        </w:rPr>
        <w:t xml:space="preserve"> than rural areas.  </w:t>
      </w:r>
      <w:r>
        <w:rPr>
          <w:shd w:val="clear" w:color="auto" w:fill="FFFFFF"/>
          <w:lang w:val="en-GB"/>
        </w:rPr>
        <w:t xml:space="preserve">The </w:t>
      </w:r>
      <w:r w:rsidRPr="00BE1BE3">
        <w:rPr>
          <w:shd w:val="clear" w:color="auto" w:fill="FFFFFF"/>
          <w:lang w:val="en-GB"/>
        </w:rPr>
        <w:t xml:space="preserve">most popular activities performed via the websites or applications of public administration </w:t>
      </w:r>
      <w:r>
        <w:rPr>
          <w:shd w:val="clear" w:color="auto" w:fill="FFFFFF"/>
          <w:lang w:val="en-GB"/>
        </w:rPr>
        <w:t xml:space="preserve">included </w:t>
      </w:r>
      <w:r w:rsidRPr="00BE1BE3">
        <w:rPr>
          <w:shd w:val="clear" w:color="auto" w:fill="FFFFFF"/>
          <w:lang w:val="en-GB"/>
        </w:rPr>
        <w:t>searching for information, downloading or printing official forms, and sending completed tax declaration</w:t>
      </w:r>
      <w:r>
        <w:rPr>
          <w:shd w:val="clear" w:color="auto" w:fill="FFFFFF"/>
          <w:lang w:val="en-GB"/>
        </w:rPr>
        <w:t>s</w:t>
      </w:r>
      <w:r w:rsidRPr="00BE1BE3">
        <w:rPr>
          <w:shd w:val="clear" w:color="auto" w:fill="FFFFFF"/>
          <w:lang w:val="en-GB"/>
        </w:rPr>
        <w:t>.</w:t>
      </w:r>
    </w:p>
    <w:p w14:paraId="3918CAA4" w14:textId="77777777" w:rsidR="00514B0F" w:rsidRPr="00BE1BE3" w:rsidRDefault="00514B0F" w:rsidP="00514B0F">
      <w:pPr>
        <w:pStyle w:val="Tytutablicy"/>
        <w:rPr>
          <w:lang w:val="en-GB"/>
        </w:rPr>
      </w:pPr>
      <w:r w:rsidRPr="00BE1BE3">
        <w:rPr>
          <w:shd w:val="clear" w:color="auto" w:fill="FFFFFF"/>
          <w:lang w:val="en-GB"/>
        </w:rPr>
        <w:t>Table 1.</w:t>
      </w:r>
      <w:r w:rsidRPr="00BE1BE3">
        <w:rPr>
          <w:lang w:val="en-GB"/>
        </w:rPr>
        <w:t xml:space="preserve"> Individuals using e-government services in the last 12 months</w:t>
      </w:r>
    </w:p>
    <w:tbl>
      <w:tblPr>
        <w:tblStyle w:val="Siatkatabelijasna"/>
        <w:tblpPr w:leftFromText="141" w:rightFromText="141" w:vertAnchor="text" w:horzAnchor="margin" w:tblpY="63"/>
        <w:tblW w:w="8067" w:type="dxa"/>
        <w:tblBorders>
          <w:top w:val="none" w:sz="0" w:space="0" w:color="auto"/>
          <w:left w:val="none" w:sz="0" w:space="0" w:color="auto"/>
          <w:bottom w:val="none" w:sz="0" w:space="0" w:color="auto"/>
          <w:right w:val="none" w:sz="0" w:space="0" w:color="auto"/>
          <w:insideH w:val="single" w:sz="4" w:space="0" w:color="212492"/>
          <w:insideV w:val="single" w:sz="4" w:space="0" w:color="212492"/>
        </w:tblBorders>
        <w:tblCellMar>
          <w:top w:w="57" w:type="dxa"/>
          <w:bottom w:w="57" w:type="dxa"/>
        </w:tblCellMar>
        <w:tblLook w:val="0000" w:firstRow="0" w:lastRow="0" w:firstColumn="0" w:lastColumn="0" w:noHBand="0" w:noVBand="0"/>
        <w:tblCaption w:val="Table 1. Individuals using e-government services in the last 12 months"/>
      </w:tblPr>
      <w:tblGrid>
        <w:gridCol w:w="4111"/>
        <w:gridCol w:w="1318"/>
        <w:gridCol w:w="1319"/>
        <w:gridCol w:w="1319"/>
      </w:tblGrid>
      <w:tr w:rsidR="00514B0F" w:rsidRPr="004D29EA" w14:paraId="3D82A704" w14:textId="77777777" w:rsidTr="00914856">
        <w:trPr>
          <w:trHeight w:val="58"/>
        </w:trPr>
        <w:tc>
          <w:tcPr>
            <w:tcW w:w="4111" w:type="dxa"/>
            <w:vMerge w:val="restart"/>
            <w:tcBorders>
              <w:top w:val="single" w:sz="4" w:space="0" w:color="212492"/>
              <w:bottom w:val="single" w:sz="4" w:space="0" w:color="212492"/>
            </w:tcBorders>
            <w:vAlign w:val="center"/>
          </w:tcPr>
          <w:p w14:paraId="3C6A8837" w14:textId="0BB3E8CB" w:rsidR="00514B0F" w:rsidRPr="00351CED" w:rsidRDefault="00A80184" w:rsidP="00A80184">
            <w:pPr>
              <w:jc w:val="center"/>
              <w:rPr>
                <w:b/>
                <w:szCs w:val="19"/>
              </w:rPr>
            </w:pPr>
            <w:proofErr w:type="spellStart"/>
            <w:r w:rsidRPr="00351CED">
              <w:rPr>
                <w:szCs w:val="19"/>
              </w:rPr>
              <w:t>Specification</w:t>
            </w:r>
            <w:proofErr w:type="spellEnd"/>
          </w:p>
        </w:tc>
        <w:tc>
          <w:tcPr>
            <w:tcW w:w="1318" w:type="dxa"/>
            <w:tcBorders>
              <w:top w:val="single" w:sz="4" w:space="0" w:color="212492"/>
              <w:bottom w:val="single" w:sz="4" w:space="0" w:color="212492"/>
            </w:tcBorders>
            <w:vAlign w:val="center"/>
          </w:tcPr>
          <w:p w14:paraId="5DF872A1" w14:textId="77777777" w:rsidR="00514B0F" w:rsidRPr="00351CED" w:rsidRDefault="00514B0F" w:rsidP="00D71C7C">
            <w:pPr>
              <w:spacing w:line="240" w:lineRule="exact"/>
              <w:jc w:val="center"/>
              <w:rPr>
                <w:color w:val="000000" w:themeColor="text1"/>
                <w:szCs w:val="19"/>
              </w:rPr>
            </w:pPr>
            <w:r w:rsidRPr="00351CED">
              <w:rPr>
                <w:color w:val="000000" w:themeColor="text1"/>
                <w:szCs w:val="19"/>
              </w:rPr>
              <w:t>Total</w:t>
            </w:r>
          </w:p>
        </w:tc>
        <w:tc>
          <w:tcPr>
            <w:tcW w:w="1319" w:type="dxa"/>
            <w:tcBorders>
              <w:top w:val="single" w:sz="4" w:space="0" w:color="212492"/>
              <w:bottom w:val="single" w:sz="4" w:space="0" w:color="212492"/>
              <w:right w:val="nil"/>
            </w:tcBorders>
            <w:vAlign w:val="center"/>
          </w:tcPr>
          <w:p w14:paraId="1F5283B9" w14:textId="77777777" w:rsidR="00514B0F" w:rsidRPr="00351CED" w:rsidRDefault="00514B0F" w:rsidP="00D71C7C">
            <w:pPr>
              <w:spacing w:line="240" w:lineRule="exact"/>
              <w:jc w:val="center"/>
              <w:rPr>
                <w:color w:val="000000" w:themeColor="text1"/>
                <w:szCs w:val="19"/>
              </w:rPr>
            </w:pPr>
            <w:r w:rsidRPr="00351CED">
              <w:rPr>
                <w:color w:val="000000" w:themeColor="text1"/>
                <w:szCs w:val="19"/>
              </w:rPr>
              <w:t xml:space="preserve">Urban </w:t>
            </w:r>
            <w:proofErr w:type="spellStart"/>
            <w:r w:rsidRPr="00351CED">
              <w:rPr>
                <w:color w:val="000000" w:themeColor="text1"/>
                <w:szCs w:val="19"/>
              </w:rPr>
              <w:t>areas</w:t>
            </w:r>
            <w:proofErr w:type="spellEnd"/>
          </w:p>
        </w:tc>
        <w:tc>
          <w:tcPr>
            <w:tcW w:w="1319" w:type="dxa"/>
            <w:tcBorders>
              <w:top w:val="single" w:sz="4" w:space="0" w:color="212492"/>
              <w:bottom w:val="single" w:sz="4" w:space="0" w:color="212492"/>
              <w:right w:val="nil"/>
            </w:tcBorders>
            <w:vAlign w:val="center"/>
          </w:tcPr>
          <w:p w14:paraId="3B942600" w14:textId="77777777" w:rsidR="00514B0F" w:rsidRPr="00351CED" w:rsidRDefault="00514B0F" w:rsidP="00D71C7C">
            <w:pPr>
              <w:spacing w:line="240" w:lineRule="exact"/>
              <w:jc w:val="center"/>
              <w:rPr>
                <w:color w:val="000000" w:themeColor="text1"/>
                <w:szCs w:val="19"/>
              </w:rPr>
            </w:pPr>
            <w:proofErr w:type="spellStart"/>
            <w:r w:rsidRPr="00351CED">
              <w:rPr>
                <w:color w:val="000000" w:themeColor="text1"/>
                <w:szCs w:val="19"/>
              </w:rPr>
              <w:t>Rural</w:t>
            </w:r>
            <w:proofErr w:type="spellEnd"/>
            <w:r w:rsidRPr="00351CED">
              <w:rPr>
                <w:color w:val="000000" w:themeColor="text1"/>
                <w:szCs w:val="19"/>
              </w:rPr>
              <w:t xml:space="preserve"> </w:t>
            </w:r>
            <w:proofErr w:type="spellStart"/>
            <w:r w:rsidRPr="00351CED">
              <w:rPr>
                <w:color w:val="000000" w:themeColor="text1"/>
                <w:szCs w:val="19"/>
              </w:rPr>
              <w:t>areas</w:t>
            </w:r>
            <w:proofErr w:type="spellEnd"/>
          </w:p>
        </w:tc>
      </w:tr>
      <w:tr w:rsidR="00514B0F" w:rsidRPr="004D29EA" w14:paraId="62C80891" w14:textId="77777777" w:rsidTr="00914856">
        <w:trPr>
          <w:trHeight w:val="58"/>
        </w:trPr>
        <w:tc>
          <w:tcPr>
            <w:tcW w:w="4111" w:type="dxa"/>
            <w:vMerge/>
            <w:tcBorders>
              <w:top w:val="single" w:sz="12" w:space="0" w:color="212492"/>
              <w:bottom w:val="single" w:sz="4" w:space="0" w:color="212492"/>
            </w:tcBorders>
            <w:vAlign w:val="center"/>
          </w:tcPr>
          <w:p w14:paraId="584E1633" w14:textId="77777777" w:rsidR="00514B0F" w:rsidRPr="00351CED" w:rsidRDefault="00514B0F" w:rsidP="004577F0">
            <w:pPr>
              <w:pStyle w:val="Nagwek1"/>
              <w:tabs>
                <w:tab w:val="right" w:leader="dot" w:pos="4139"/>
              </w:tabs>
              <w:spacing w:before="120" w:line="240" w:lineRule="atLeast"/>
              <w:jc w:val="center"/>
              <w:outlineLvl w:val="0"/>
              <w:rPr>
                <w:rFonts w:cs="Arial"/>
                <w:b/>
                <w:color w:val="000000" w:themeColor="text1"/>
                <w:szCs w:val="19"/>
              </w:rPr>
            </w:pPr>
          </w:p>
        </w:tc>
        <w:tc>
          <w:tcPr>
            <w:tcW w:w="3956" w:type="dxa"/>
            <w:gridSpan w:val="3"/>
            <w:tcBorders>
              <w:top w:val="single" w:sz="4" w:space="0" w:color="212492"/>
              <w:bottom w:val="single" w:sz="4" w:space="0" w:color="212492"/>
            </w:tcBorders>
            <w:vAlign w:val="center"/>
          </w:tcPr>
          <w:p w14:paraId="46B682E3" w14:textId="77777777" w:rsidR="00514B0F" w:rsidRPr="00351CED" w:rsidRDefault="00514B0F" w:rsidP="004577F0">
            <w:pPr>
              <w:jc w:val="center"/>
              <w:rPr>
                <w:color w:val="000000" w:themeColor="text1"/>
                <w:szCs w:val="19"/>
              </w:rPr>
            </w:pPr>
            <w:r w:rsidRPr="00351CED">
              <w:rPr>
                <w:color w:val="000000" w:themeColor="text1"/>
                <w:szCs w:val="19"/>
              </w:rPr>
              <w:t xml:space="preserve">in % of </w:t>
            </w:r>
            <w:proofErr w:type="spellStart"/>
            <w:r w:rsidRPr="00351CED">
              <w:rPr>
                <w:color w:val="000000" w:themeColor="text1"/>
                <w:szCs w:val="19"/>
              </w:rPr>
              <w:t>total</w:t>
            </w:r>
            <w:proofErr w:type="spellEnd"/>
            <w:r w:rsidRPr="00351CED">
              <w:rPr>
                <w:color w:val="000000" w:themeColor="text1"/>
                <w:szCs w:val="19"/>
              </w:rPr>
              <w:t xml:space="preserve"> </w:t>
            </w:r>
            <w:proofErr w:type="spellStart"/>
            <w:r w:rsidRPr="00351CED">
              <w:rPr>
                <w:color w:val="000000" w:themeColor="text1"/>
                <w:szCs w:val="19"/>
              </w:rPr>
              <w:t>individuals</w:t>
            </w:r>
            <w:proofErr w:type="spellEnd"/>
          </w:p>
        </w:tc>
      </w:tr>
      <w:tr w:rsidR="00914856" w:rsidRPr="004D29EA" w14:paraId="3194DADD" w14:textId="77777777" w:rsidTr="00914856">
        <w:trPr>
          <w:trHeight w:val="58"/>
        </w:trPr>
        <w:tc>
          <w:tcPr>
            <w:tcW w:w="4111" w:type="dxa"/>
            <w:tcBorders>
              <w:top w:val="single" w:sz="4" w:space="0" w:color="212492"/>
              <w:bottom w:val="single" w:sz="4" w:space="0" w:color="001D77"/>
              <w:right w:val="single" w:sz="4" w:space="0" w:color="212492"/>
            </w:tcBorders>
            <w:vAlign w:val="center"/>
          </w:tcPr>
          <w:p w14:paraId="2EFD952B" w14:textId="02D92C08" w:rsidR="00514B0F" w:rsidRPr="00351CED" w:rsidRDefault="00514B0F" w:rsidP="004577F0">
            <w:pPr>
              <w:pStyle w:val="Nagwek5"/>
              <w:tabs>
                <w:tab w:val="right" w:leader="dot" w:pos="4156"/>
              </w:tabs>
              <w:spacing w:before="0"/>
              <w:contextualSpacing/>
              <w:outlineLvl w:val="4"/>
              <w:rPr>
                <w:rFonts w:ascii="Fira Sans" w:hAnsi="Fira Sans"/>
                <w:b/>
                <w:color w:val="000000" w:themeColor="text1"/>
                <w:szCs w:val="19"/>
                <w:lang w:val="en-GB"/>
              </w:rPr>
            </w:pPr>
            <w:r w:rsidRPr="00351CED">
              <w:rPr>
                <w:rFonts w:ascii="Fira Sans" w:hAnsi="Fira Sans"/>
                <w:b/>
                <w:color w:val="000000" w:themeColor="text1"/>
                <w:szCs w:val="19"/>
                <w:lang w:val="en-GB"/>
              </w:rPr>
              <w:t xml:space="preserve">Individuals using e-government services </w:t>
            </w:r>
            <w:r w:rsidR="00310013">
              <w:rPr>
                <w:rFonts w:ascii="Fira Sans" w:hAnsi="Fira Sans"/>
                <w:b/>
                <w:color w:val="000000" w:themeColor="text1"/>
                <w:szCs w:val="19"/>
                <w:lang w:val="en-GB"/>
              </w:rPr>
              <w:br/>
            </w:r>
            <w:r w:rsidRPr="00351CED">
              <w:rPr>
                <w:rFonts w:ascii="Fira Sans" w:hAnsi="Fira Sans"/>
                <w:b/>
                <w:color w:val="000000" w:themeColor="text1"/>
                <w:szCs w:val="19"/>
                <w:lang w:val="en-GB"/>
              </w:rPr>
              <w:t>in the last 12 months</w:t>
            </w:r>
          </w:p>
        </w:tc>
        <w:tc>
          <w:tcPr>
            <w:tcW w:w="1318" w:type="dxa"/>
            <w:tcBorders>
              <w:top w:val="single" w:sz="4" w:space="0" w:color="212492"/>
              <w:left w:val="single" w:sz="4" w:space="0" w:color="212492"/>
              <w:bottom w:val="single" w:sz="4" w:space="0" w:color="212492"/>
              <w:right w:val="single" w:sz="4" w:space="0" w:color="212492"/>
            </w:tcBorders>
            <w:vAlign w:val="center"/>
          </w:tcPr>
          <w:p w14:paraId="51505B13" w14:textId="4278A66D" w:rsidR="00514B0F" w:rsidRPr="00351CED" w:rsidRDefault="00514B0F" w:rsidP="0029020D">
            <w:pPr>
              <w:jc w:val="right"/>
              <w:rPr>
                <w:rFonts w:cs="Arial"/>
                <w:b/>
                <w:color w:val="000000" w:themeColor="text1"/>
                <w:szCs w:val="19"/>
              </w:rPr>
            </w:pPr>
            <w:r w:rsidRPr="00351CED">
              <w:rPr>
                <w:rFonts w:cs="Arial"/>
                <w:b/>
                <w:color w:val="000000" w:themeColor="text1"/>
                <w:szCs w:val="19"/>
              </w:rPr>
              <w:t>55</w:t>
            </w:r>
            <w:r w:rsidR="0029020D">
              <w:rPr>
                <w:rFonts w:cs="Arial"/>
                <w:b/>
                <w:color w:val="000000" w:themeColor="text1"/>
                <w:szCs w:val="19"/>
              </w:rPr>
              <w:t>.</w:t>
            </w:r>
            <w:r w:rsidRPr="00351CED">
              <w:rPr>
                <w:rFonts w:cs="Arial"/>
                <w:b/>
                <w:color w:val="000000" w:themeColor="text1"/>
                <w:szCs w:val="19"/>
              </w:rPr>
              <w:t>4</w:t>
            </w:r>
          </w:p>
        </w:tc>
        <w:tc>
          <w:tcPr>
            <w:tcW w:w="1319" w:type="dxa"/>
            <w:tcBorders>
              <w:top w:val="single" w:sz="4" w:space="0" w:color="212492"/>
              <w:left w:val="single" w:sz="4" w:space="0" w:color="212492"/>
              <w:bottom w:val="single" w:sz="4" w:space="0" w:color="212492"/>
              <w:right w:val="single" w:sz="4" w:space="0" w:color="212492"/>
            </w:tcBorders>
            <w:vAlign w:val="center"/>
          </w:tcPr>
          <w:p w14:paraId="12C2DA8C" w14:textId="6439C30B" w:rsidR="00514B0F" w:rsidRPr="00351CED" w:rsidRDefault="00514B0F" w:rsidP="0029020D">
            <w:pPr>
              <w:jc w:val="right"/>
              <w:rPr>
                <w:rFonts w:cs="Arial"/>
                <w:b/>
                <w:color w:val="000000" w:themeColor="text1"/>
                <w:szCs w:val="19"/>
              </w:rPr>
            </w:pPr>
            <w:r w:rsidRPr="00351CED">
              <w:rPr>
                <w:rFonts w:cs="Arial"/>
                <w:b/>
                <w:color w:val="000000" w:themeColor="text1"/>
                <w:szCs w:val="19"/>
              </w:rPr>
              <w:t>60</w:t>
            </w:r>
            <w:r w:rsidR="0029020D">
              <w:rPr>
                <w:rFonts w:cs="Arial"/>
                <w:b/>
                <w:color w:val="000000" w:themeColor="text1"/>
                <w:szCs w:val="19"/>
              </w:rPr>
              <w:t>.</w:t>
            </w:r>
            <w:r w:rsidRPr="00351CED">
              <w:rPr>
                <w:rFonts w:cs="Arial"/>
                <w:b/>
                <w:color w:val="000000" w:themeColor="text1"/>
                <w:szCs w:val="19"/>
              </w:rPr>
              <w:t>3</w:t>
            </w:r>
          </w:p>
        </w:tc>
        <w:tc>
          <w:tcPr>
            <w:tcW w:w="1319" w:type="dxa"/>
            <w:tcBorders>
              <w:top w:val="single" w:sz="4" w:space="0" w:color="212492"/>
              <w:left w:val="single" w:sz="4" w:space="0" w:color="212492"/>
              <w:bottom w:val="single" w:sz="4" w:space="0" w:color="212492"/>
              <w:right w:val="nil"/>
            </w:tcBorders>
            <w:vAlign w:val="center"/>
          </w:tcPr>
          <w:p w14:paraId="5846DCE3" w14:textId="6B5F6D1C" w:rsidR="00514B0F" w:rsidRPr="00351CED" w:rsidRDefault="00514B0F" w:rsidP="0029020D">
            <w:pPr>
              <w:jc w:val="right"/>
              <w:rPr>
                <w:rFonts w:cs="Arial"/>
                <w:b/>
                <w:color w:val="000000" w:themeColor="text1"/>
                <w:szCs w:val="19"/>
              </w:rPr>
            </w:pPr>
            <w:r w:rsidRPr="00351CED">
              <w:rPr>
                <w:rFonts w:cs="Arial"/>
                <w:b/>
                <w:color w:val="000000" w:themeColor="text1"/>
                <w:szCs w:val="19"/>
              </w:rPr>
              <w:t>48</w:t>
            </w:r>
            <w:r w:rsidR="0029020D">
              <w:rPr>
                <w:rFonts w:cs="Arial"/>
                <w:b/>
                <w:color w:val="000000" w:themeColor="text1"/>
                <w:szCs w:val="19"/>
              </w:rPr>
              <w:t>.</w:t>
            </w:r>
            <w:r w:rsidRPr="00351CED">
              <w:rPr>
                <w:rFonts w:cs="Arial"/>
                <w:b/>
                <w:color w:val="000000" w:themeColor="text1"/>
                <w:szCs w:val="19"/>
              </w:rPr>
              <w:t>1</w:t>
            </w:r>
          </w:p>
        </w:tc>
      </w:tr>
      <w:tr w:rsidR="00514B0F" w:rsidRPr="004D29EA" w14:paraId="57F8498A" w14:textId="77777777" w:rsidTr="00914856">
        <w:trPr>
          <w:trHeight w:val="58"/>
        </w:trPr>
        <w:tc>
          <w:tcPr>
            <w:tcW w:w="4111" w:type="dxa"/>
            <w:tcBorders>
              <w:top w:val="single" w:sz="4" w:space="0" w:color="212492"/>
              <w:left w:val="nil"/>
              <w:bottom w:val="single" w:sz="4" w:space="0" w:color="001D77"/>
              <w:right w:val="single" w:sz="4" w:space="0" w:color="212492"/>
            </w:tcBorders>
            <w:vAlign w:val="center"/>
          </w:tcPr>
          <w:p w14:paraId="369D276D" w14:textId="77777777" w:rsidR="00514B0F" w:rsidRPr="00351CED" w:rsidRDefault="00514B0F" w:rsidP="004577F0">
            <w:pPr>
              <w:pStyle w:val="Nagwek8"/>
              <w:tabs>
                <w:tab w:val="right" w:leader="dot" w:pos="4156"/>
              </w:tabs>
              <w:spacing w:before="0"/>
              <w:contextualSpacing/>
              <w:outlineLvl w:val="7"/>
              <w:rPr>
                <w:rFonts w:ascii="Fira Sans" w:hAnsi="Fira Sans"/>
                <w:color w:val="000000" w:themeColor="text1"/>
                <w:sz w:val="19"/>
                <w:szCs w:val="19"/>
              </w:rPr>
            </w:pPr>
            <w:r w:rsidRPr="00351CED">
              <w:rPr>
                <w:rFonts w:ascii="Fira Sans" w:hAnsi="Fira Sans"/>
                <w:color w:val="000000" w:themeColor="text1"/>
                <w:sz w:val="19"/>
                <w:szCs w:val="19"/>
              </w:rPr>
              <w:t>in order to:</w:t>
            </w:r>
          </w:p>
        </w:tc>
        <w:tc>
          <w:tcPr>
            <w:tcW w:w="1318" w:type="dxa"/>
            <w:tcBorders>
              <w:top w:val="single" w:sz="4" w:space="0" w:color="212492"/>
              <w:left w:val="single" w:sz="4" w:space="0" w:color="212492"/>
              <w:bottom w:val="single" w:sz="4" w:space="0" w:color="001D77"/>
              <w:right w:val="single" w:sz="4" w:space="0" w:color="001D77"/>
            </w:tcBorders>
            <w:vAlign w:val="center"/>
          </w:tcPr>
          <w:p w14:paraId="45FE63F4" w14:textId="77777777" w:rsidR="00514B0F" w:rsidRPr="00351CED" w:rsidRDefault="00514B0F" w:rsidP="004577F0">
            <w:pPr>
              <w:jc w:val="right"/>
              <w:rPr>
                <w:rFonts w:cs="Arial"/>
                <w:color w:val="000000" w:themeColor="text1"/>
                <w:szCs w:val="19"/>
              </w:rPr>
            </w:pPr>
          </w:p>
        </w:tc>
        <w:tc>
          <w:tcPr>
            <w:tcW w:w="1319" w:type="dxa"/>
            <w:tcBorders>
              <w:top w:val="single" w:sz="4" w:space="0" w:color="212492"/>
              <w:left w:val="single" w:sz="4" w:space="0" w:color="001D77"/>
              <w:bottom w:val="single" w:sz="4" w:space="0" w:color="001D77"/>
              <w:right w:val="nil"/>
            </w:tcBorders>
            <w:vAlign w:val="center"/>
          </w:tcPr>
          <w:p w14:paraId="4B4D5BEF" w14:textId="77777777" w:rsidR="00514B0F" w:rsidRPr="00351CED" w:rsidRDefault="00514B0F" w:rsidP="004577F0">
            <w:pPr>
              <w:jc w:val="right"/>
              <w:rPr>
                <w:rFonts w:cs="Arial"/>
                <w:color w:val="000000" w:themeColor="text1"/>
                <w:szCs w:val="19"/>
              </w:rPr>
            </w:pPr>
          </w:p>
        </w:tc>
        <w:tc>
          <w:tcPr>
            <w:tcW w:w="1319" w:type="dxa"/>
            <w:tcBorders>
              <w:top w:val="single" w:sz="4" w:space="0" w:color="212492"/>
              <w:left w:val="single" w:sz="4" w:space="0" w:color="001D77"/>
              <w:bottom w:val="single" w:sz="4" w:space="0" w:color="001D77"/>
              <w:right w:val="nil"/>
            </w:tcBorders>
            <w:vAlign w:val="center"/>
          </w:tcPr>
          <w:p w14:paraId="71CCC6EC" w14:textId="77777777" w:rsidR="00514B0F" w:rsidRPr="00351CED" w:rsidRDefault="00514B0F" w:rsidP="004577F0">
            <w:pPr>
              <w:jc w:val="right"/>
              <w:rPr>
                <w:rFonts w:cs="Arial"/>
                <w:color w:val="000000" w:themeColor="text1"/>
                <w:szCs w:val="19"/>
              </w:rPr>
            </w:pPr>
          </w:p>
        </w:tc>
      </w:tr>
      <w:tr w:rsidR="00514B0F" w:rsidRPr="004D29EA" w14:paraId="0983D057" w14:textId="77777777" w:rsidTr="00914856">
        <w:trPr>
          <w:trHeight w:val="58"/>
        </w:trPr>
        <w:tc>
          <w:tcPr>
            <w:tcW w:w="4111" w:type="dxa"/>
            <w:tcBorders>
              <w:top w:val="single" w:sz="4" w:space="0" w:color="001D77"/>
              <w:left w:val="nil"/>
              <w:bottom w:val="single" w:sz="4" w:space="0" w:color="001D77"/>
              <w:right w:val="single" w:sz="4" w:space="0" w:color="001D77"/>
            </w:tcBorders>
            <w:vAlign w:val="center"/>
          </w:tcPr>
          <w:p w14:paraId="6B2A0C12" w14:textId="607AD891" w:rsidR="00514B0F" w:rsidRPr="00351CED" w:rsidRDefault="00514B0F" w:rsidP="004577F0">
            <w:pPr>
              <w:pStyle w:val="Nagwek2"/>
              <w:tabs>
                <w:tab w:val="right" w:leader="dot" w:pos="4156"/>
              </w:tabs>
              <w:spacing w:before="0"/>
              <w:ind w:left="176"/>
              <w:contextualSpacing/>
              <w:outlineLvl w:val="1"/>
              <w:rPr>
                <w:rFonts w:ascii="Fira Sans" w:hAnsi="Fira Sans"/>
                <w:color w:val="000000" w:themeColor="text1"/>
                <w:sz w:val="19"/>
                <w:szCs w:val="19"/>
                <w:lang w:val="en-GB"/>
              </w:rPr>
            </w:pPr>
            <w:r w:rsidRPr="00351CED">
              <w:rPr>
                <w:rFonts w:ascii="Fira Sans" w:hAnsi="Fira Sans"/>
                <w:color w:val="000000" w:themeColor="text1"/>
                <w:sz w:val="19"/>
                <w:szCs w:val="19"/>
                <w:lang w:val="en-GB"/>
              </w:rPr>
              <w:t xml:space="preserve">access personal information stored </w:t>
            </w:r>
            <w:r w:rsidR="00310013">
              <w:rPr>
                <w:rFonts w:ascii="Fira Sans" w:hAnsi="Fira Sans"/>
                <w:color w:val="000000" w:themeColor="text1"/>
                <w:sz w:val="19"/>
                <w:szCs w:val="19"/>
                <w:lang w:val="en-GB"/>
              </w:rPr>
              <w:br/>
            </w:r>
            <w:r w:rsidRPr="00351CED">
              <w:rPr>
                <w:rFonts w:ascii="Fira Sans" w:hAnsi="Fira Sans"/>
                <w:color w:val="000000" w:themeColor="text1"/>
                <w:sz w:val="19"/>
                <w:szCs w:val="19"/>
                <w:lang w:val="en-GB"/>
              </w:rPr>
              <w:t>by public authorities or public services</w:t>
            </w:r>
          </w:p>
        </w:tc>
        <w:tc>
          <w:tcPr>
            <w:tcW w:w="1318" w:type="dxa"/>
            <w:tcBorders>
              <w:top w:val="single" w:sz="4" w:space="0" w:color="001D77"/>
              <w:left w:val="single" w:sz="4" w:space="0" w:color="001D77"/>
              <w:bottom w:val="single" w:sz="4" w:space="0" w:color="001D77"/>
              <w:right w:val="single" w:sz="4" w:space="0" w:color="001D77"/>
            </w:tcBorders>
            <w:vAlign w:val="center"/>
          </w:tcPr>
          <w:p w14:paraId="471DFFAE" w14:textId="0D214DC4" w:rsidR="00514B0F" w:rsidRPr="00351CED" w:rsidRDefault="00514B0F" w:rsidP="0029020D">
            <w:pPr>
              <w:jc w:val="right"/>
              <w:rPr>
                <w:rFonts w:cs="Arial"/>
                <w:color w:val="000000" w:themeColor="text1"/>
                <w:szCs w:val="19"/>
              </w:rPr>
            </w:pPr>
            <w:r w:rsidRPr="00351CED">
              <w:rPr>
                <w:rFonts w:cs="Arial"/>
                <w:color w:val="000000" w:themeColor="text1"/>
                <w:szCs w:val="19"/>
              </w:rPr>
              <w:t>25</w:t>
            </w:r>
            <w:r w:rsidR="0029020D">
              <w:rPr>
                <w:rFonts w:cs="Arial"/>
                <w:color w:val="000000" w:themeColor="text1"/>
                <w:szCs w:val="19"/>
              </w:rPr>
              <w:t>.</w:t>
            </w:r>
            <w:r w:rsidRPr="00351CED">
              <w:rPr>
                <w:rFonts w:cs="Arial"/>
                <w:color w:val="000000" w:themeColor="text1"/>
                <w:szCs w:val="19"/>
              </w:rPr>
              <w:t>4</w:t>
            </w:r>
          </w:p>
        </w:tc>
        <w:tc>
          <w:tcPr>
            <w:tcW w:w="1319" w:type="dxa"/>
            <w:tcBorders>
              <w:top w:val="single" w:sz="4" w:space="0" w:color="001D77"/>
              <w:left w:val="single" w:sz="4" w:space="0" w:color="001D77"/>
              <w:bottom w:val="single" w:sz="4" w:space="0" w:color="001D77"/>
              <w:right w:val="nil"/>
            </w:tcBorders>
            <w:vAlign w:val="center"/>
          </w:tcPr>
          <w:p w14:paraId="64E69AD6" w14:textId="13755D38" w:rsidR="00514B0F" w:rsidRPr="00351CED" w:rsidRDefault="00514B0F" w:rsidP="0029020D">
            <w:pPr>
              <w:jc w:val="right"/>
              <w:rPr>
                <w:rFonts w:cs="Arial"/>
                <w:color w:val="000000" w:themeColor="text1"/>
                <w:szCs w:val="19"/>
              </w:rPr>
            </w:pPr>
            <w:r w:rsidRPr="00351CED">
              <w:rPr>
                <w:rFonts w:cs="Arial"/>
                <w:color w:val="000000" w:themeColor="text1"/>
                <w:szCs w:val="19"/>
              </w:rPr>
              <w:t>30</w:t>
            </w:r>
            <w:r w:rsidR="0029020D">
              <w:rPr>
                <w:rFonts w:cs="Arial"/>
                <w:color w:val="000000" w:themeColor="text1"/>
                <w:szCs w:val="19"/>
              </w:rPr>
              <w:t>.</w:t>
            </w:r>
            <w:r w:rsidRPr="00351CED">
              <w:rPr>
                <w:rFonts w:cs="Arial"/>
                <w:color w:val="000000" w:themeColor="text1"/>
                <w:szCs w:val="19"/>
              </w:rPr>
              <w:t>2</w:t>
            </w:r>
          </w:p>
        </w:tc>
        <w:tc>
          <w:tcPr>
            <w:tcW w:w="1319" w:type="dxa"/>
            <w:tcBorders>
              <w:top w:val="single" w:sz="4" w:space="0" w:color="001D77"/>
              <w:left w:val="single" w:sz="4" w:space="0" w:color="001D77"/>
              <w:bottom w:val="single" w:sz="4" w:space="0" w:color="001D77"/>
              <w:right w:val="nil"/>
            </w:tcBorders>
            <w:vAlign w:val="center"/>
          </w:tcPr>
          <w:p w14:paraId="7DCF01C5" w14:textId="624E12A0" w:rsidR="00514B0F" w:rsidRPr="00351CED" w:rsidRDefault="00514B0F" w:rsidP="0029020D">
            <w:pPr>
              <w:jc w:val="right"/>
              <w:rPr>
                <w:rFonts w:cs="Arial"/>
                <w:color w:val="000000" w:themeColor="text1"/>
                <w:szCs w:val="19"/>
              </w:rPr>
            </w:pPr>
            <w:r w:rsidRPr="00351CED">
              <w:rPr>
                <w:rFonts w:cs="Arial"/>
                <w:color w:val="000000" w:themeColor="text1"/>
                <w:szCs w:val="19"/>
              </w:rPr>
              <w:t>18</w:t>
            </w:r>
            <w:r w:rsidR="0029020D">
              <w:rPr>
                <w:rFonts w:cs="Arial"/>
                <w:color w:val="000000" w:themeColor="text1"/>
                <w:szCs w:val="19"/>
              </w:rPr>
              <w:t>.</w:t>
            </w:r>
            <w:r w:rsidRPr="00351CED">
              <w:rPr>
                <w:rFonts w:cs="Arial"/>
                <w:color w:val="000000" w:themeColor="text1"/>
                <w:szCs w:val="19"/>
              </w:rPr>
              <w:t>4</w:t>
            </w:r>
          </w:p>
        </w:tc>
      </w:tr>
      <w:tr w:rsidR="00514B0F" w:rsidRPr="004D29EA" w14:paraId="22401DEC" w14:textId="77777777" w:rsidTr="00914856">
        <w:trPr>
          <w:trHeight w:val="58"/>
        </w:trPr>
        <w:tc>
          <w:tcPr>
            <w:tcW w:w="4111" w:type="dxa"/>
            <w:tcBorders>
              <w:top w:val="single" w:sz="4" w:space="0" w:color="001D77"/>
              <w:left w:val="nil"/>
              <w:bottom w:val="single" w:sz="4" w:space="0" w:color="001D77"/>
              <w:right w:val="single" w:sz="4" w:space="0" w:color="001D77"/>
            </w:tcBorders>
            <w:vAlign w:val="center"/>
          </w:tcPr>
          <w:p w14:paraId="20DC5121" w14:textId="77777777" w:rsidR="00514B0F" w:rsidRPr="00351CED" w:rsidRDefault="00514B0F" w:rsidP="004577F0">
            <w:pPr>
              <w:pStyle w:val="Nagwek2"/>
              <w:tabs>
                <w:tab w:val="right" w:leader="dot" w:pos="4156"/>
              </w:tabs>
              <w:spacing w:before="0"/>
              <w:ind w:left="176"/>
              <w:contextualSpacing/>
              <w:outlineLvl w:val="1"/>
              <w:rPr>
                <w:rFonts w:ascii="Fira Sans" w:hAnsi="Fira Sans"/>
                <w:color w:val="000000" w:themeColor="text1"/>
                <w:sz w:val="19"/>
                <w:szCs w:val="19"/>
                <w:lang w:val="en-GB"/>
              </w:rPr>
            </w:pPr>
            <w:r w:rsidRPr="00351CED">
              <w:rPr>
                <w:rFonts w:ascii="Fira Sans" w:hAnsi="Fira Sans"/>
                <w:color w:val="000000" w:themeColor="text1"/>
                <w:sz w:val="19"/>
                <w:szCs w:val="19"/>
                <w:lang w:val="en-GB"/>
              </w:rPr>
              <w:t>access information from public databases or registers</w:t>
            </w:r>
          </w:p>
        </w:tc>
        <w:tc>
          <w:tcPr>
            <w:tcW w:w="1318" w:type="dxa"/>
            <w:tcBorders>
              <w:top w:val="single" w:sz="4" w:space="0" w:color="001D77"/>
              <w:left w:val="single" w:sz="4" w:space="0" w:color="001D77"/>
              <w:bottom w:val="single" w:sz="4" w:space="0" w:color="001D77"/>
              <w:right w:val="single" w:sz="4" w:space="0" w:color="001D77"/>
            </w:tcBorders>
            <w:vAlign w:val="center"/>
          </w:tcPr>
          <w:p w14:paraId="3F212951" w14:textId="308BB21E" w:rsidR="00514B0F" w:rsidRPr="00351CED" w:rsidDel="004D29EA" w:rsidRDefault="00514B0F" w:rsidP="0029020D">
            <w:pPr>
              <w:jc w:val="right"/>
              <w:rPr>
                <w:rFonts w:cs="Arial"/>
                <w:color w:val="000000" w:themeColor="text1"/>
                <w:szCs w:val="19"/>
              </w:rPr>
            </w:pPr>
            <w:r w:rsidRPr="00351CED">
              <w:rPr>
                <w:rFonts w:cs="Arial"/>
                <w:color w:val="000000" w:themeColor="text1"/>
                <w:szCs w:val="19"/>
              </w:rPr>
              <w:t>8</w:t>
            </w:r>
            <w:r w:rsidR="0029020D">
              <w:rPr>
                <w:rFonts w:cs="Arial"/>
                <w:color w:val="000000" w:themeColor="text1"/>
                <w:szCs w:val="19"/>
              </w:rPr>
              <w:t>.</w:t>
            </w:r>
            <w:r w:rsidRPr="00351CED">
              <w:rPr>
                <w:rFonts w:cs="Arial"/>
                <w:color w:val="000000" w:themeColor="text1"/>
                <w:szCs w:val="19"/>
              </w:rPr>
              <w:t>1</w:t>
            </w:r>
          </w:p>
        </w:tc>
        <w:tc>
          <w:tcPr>
            <w:tcW w:w="1319" w:type="dxa"/>
            <w:tcBorders>
              <w:top w:val="single" w:sz="4" w:space="0" w:color="001D77"/>
              <w:left w:val="single" w:sz="4" w:space="0" w:color="001D77"/>
              <w:bottom w:val="single" w:sz="4" w:space="0" w:color="001D77"/>
              <w:right w:val="nil"/>
            </w:tcBorders>
            <w:vAlign w:val="center"/>
          </w:tcPr>
          <w:p w14:paraId="763AE974" w14:textId="105FCCB1" w:rsidR="00514B0F" w:rsidRPr="00351CED" w:rsidDel="004D29EA" w:rsidRDefault="00514B0F" w:rsidP="0029020D">
            <w:pPr>
              <w:jc w:val="right"/>
              <w:rPr>
                <w:rFonts w:cs="Arial"/>
                <w:color w:val="000000" w:themeColor="text1"/>
                <w:szCs w:val="19"/>
              </w:rPr>
            </w:pPr>
            <w:r w:rsidRPr="00351CED">
              <w:rPr>
                <w:rFonts w:cs="Arial"/>
                <w:color w:val="000000" w:themeColor="text1"/>
                <w:szCs w:val="19"/>
              </w:rPr>
              <w:t>10</w:t>
            </w:r>
            <w:r w:rsidR="0029020D">
              <w:rPr>
                <w:rFonts w:cs="Arial"/>
                <w:color w:val="000000" w:themeColor="text1"/>
                <w:szCs w:val="19"/>
              </w:rPr>
              <w:t>.</w:t>
            </w:r>
            <w:r w:rsidRPr="00351CED">
              <w:rPr>
                <w:rFonts w:cs="Arial"/>
                <w:color w:val="000000" w:themeColor="text1"/>
                <w:szCs w:val="19"/>
              </w:rPr>
              <w:t>5</w:t>
            </w:r>
          </w:p>
        </w:tc>
        <w:tc>
          <w:tcPr>
            <w:tcW w:w="1319" w:type="dxa"/>
            <w:tcBorders>
              <w:top w:val="single" w:sz="4" w:space="0" w:color="001D77"/>
              <w:left w:val="single" w:sz="4" w:space="0" w:color="001D77"/>
              <w:bottom w:val="single" w:sz="4" w:space="0" w:color="001D77"/>
              <w:right w:val="nil"/>
            </w:tcBorders>
            <w:vAlign w:val="center"/>
          </w:tcPr>
          <w:p w14:paraId="4D1B0FF6" w14:textId="13350AA9" w:rsidR="00514B0F" w:rsidRPr="00351CED" w:rsidRDefault="00514B0F" w:rsidP="0029020D">
            <w:pPr>
              <w:jc w:val="right"/>
              <w:rPr>
                <w:rFonts w:cs="Arial"/>
                <w:color w:val="000000" w:themeColor="text1"/>
                <w:szCs w:val="19"/>
              </w:rPr>
            </w:pPr>
            <w:r w:rsidRPr="00351CED">
              <w:rPr>
                <w:rFonts w:cs="Arial"/>
                <w:color w:val="000000" w:themeColor="text1"/>
                <w:szCs w:val="19"/>
              </w:rPr>
              <w:t>4</w:t>
            </w:r>
            <w:r w:rsidR="0029020D">
              <w:rPr>
                <w:rFonts w:cs="Arial"/>
                <w:color w:val="000000" w:themeColor="text1"/>
                <w:szCs w:val="19"/>
              </w:rPr>
              <w:t>.</w:t>
            </w:r>
            <w:r w:rsidRPr="00351CED">
              <w:rPr>
                <w:rFonts w:cs="Arial"/>
                <w:color w:val="000000" w:themeColor="text1"/>
                <w:szCs w:val="19"/>
              </w:rPr>
              <w:t>5</w:t>
            </w:r>
          </w:p>
        </w:tc>
      </w:tr>
      <w:tr w:rsidR="00514B0F" w:rsidRPr="004D29EA" w14:paraId="75451769" w14:textId="77777777" w:rsidTr="00914856">
        <w:trPr>
          <w:trHeight w:val="58"/>
        </w:trPr>
        <w:tc>
          <w:tcPr>
            <w:tcW w:w="4111" w:type="dxa"/>
            <w:tcBorders>
              <w:top w:val="single" w:sz="4" w:space="0" w:color="001D77"/>
              <w:left w:val="nil"/>
              <w:bottom w:val="single" w:sz="4" w:space="0" w:color="001D77"/>
              <w:right w:val="single" w:sz="4" w:space="0" w:color="001D77"/>
            </w:tcBorders>
            <w:vAlign w:val="center"/>
          </w:tcPr>
          <w:p w14:paraId="10C89A23" w14:textId="77777777" w:rsidR="00514B0F" w:rsidRPr="00351CED" w:rsidRDefault="00514B0F" w:rsidP="004577F0">
            <w:pPr>
              <w:pStyle w:val="Nagwek2"/>
              <w:tabs>
                <w:tab w:val="right" w:leader="dot" w:pos="4156"/>
              </w:tabs>
              <w:spacing w:before="0"/>
              <w:ind w:left="176"/>
              <w:contextualSpacing/>
              <w:outlineLvl w:val="1"/>
              <w:rPr>
                <w:rFonts w:ascii="Fira Sans" w:hAnsi="Fira Sans"/>
                <w:color w:val="000000" w:themeColor="text1"/>
                <w:sz w:val="19"/>
                <w:szCs w:val="19"/>
              </w:rPr>
            </w:pPr>
            <w:proofErr w:type="spellStart"/>
            <w:r w:rsidRPr="00351CED">
              <w:rPr>
                <w:rFonts w:ascii="Fira Sans" w:hAnsi="Fira Sans"/>
                <w:color w:val="000000" w:themeColor="text1"/>
                <w:sz w:val="19"/>
                <w:szCs w:val="19"/>
              </w:rPr>
              <w:t>obtain</w:t>
            </w:r>
            <w:proofErr w:type="spellEnd"/>
            <w:r w:rsidRPr="00351CED">
              <w:rPr>
                <w:rFonts w:ascii="Fira Sans" w:hAnsi="Fira Sans"/>
                <w:color w:val="000000" w:themeColor="text1"/>
                <w:sz w:val="19"/>
                <w:szCs w:val="19"/>
              </w:rPr>
              <w:t xml:space="preserve"> </w:t>
            </w:r>
            <w:proofErr w:type="spellStart"/>
            <w:r w:rsidRPr="00351CED">
              <w:rPr>
                <w:rFonts w:ascii="Fira Sans" w:hAnsi="Fira Sans"/>
                <w:color w:val="000000" w:themeColor="text1"/>
                <w:sz w:val="19"/>
                <w:szCs w:val="19"/>
              </w:rPr>
              <w:t>information</w:t>
            </w:r>
            <w:proofErr w:type="spellEnd"/>
          </w:p>
        </w:tc>
        <w:tc>
          <w:tcPr>
            <w:tcW w:w="1318" w:type="dxa"/>
            <w:tcBorders>
              <w:top w:val="single" w:sz="4" w:space="0" w:color="001D77"/>
              <w:left w:val="single" w:sz="4" w:space="0" w:color="001D77"/>
              <w:bottom w:val="single" w:sz="4" w:space="0" w:color="001D77"/>
              <w:right w:val="single" w:sz="4" w:space="0" w:color="001D77"/>
            </w:tcBorders>
            <w:vAlign w:val="center"/>
          </w:tcPr>
          <w:p w14:paraId="7ACDFB6A" w14:textId="4E459791" w:rsidR="00514B0F" w:rsidRPr="00351CED" w:rsidRDefault="00514B0F" w:rsidP="0029020D">
            <w:pPr>
              <w:jc w:val="right"/>
              <w:rPr>
                <w:rFonts w:cs="Arial"/>
                <w:color w:val="000000" w:themeColor="text1"/>
                <w:szCs w:val="19"/>
              </w:rPr>
            </w:pPr>
            <w:r w:rsidRPr="00351CED">
              <w:rPr>
                <w:rFonts w:cs="Arial"/>
                <w:color w:val="000000" w:themeColor="text1"/>
                <w:szCs w:val="19"/>
              </w:rPr>
              <w:t>29</w:t>
            </w:r>
            <w:r w:rsidR="0029020D">
              <w:rPr>
                <w:rFonts w:cs="Arial"/>
                <w:color w:val="000000" w:themeColor="text1"/>
                <w:szCs w:val="19"/>
              </w:rPr>
              <w:t>.</w:t>
            </w:r>
            <w:r w:rsidRPr="00351CED">
              <w:rPr>
                <w:rFonts w:cs="Arial"/>
                <w:color w:val="000000" w:themeColor="text1"/>
                <w:szCs w:val="19"/>
              </w:rPr>
              <w:t>3</w:t>
            </w:r>
          </w:p>
        </w:tc>
        <w:tc>
          <w:tcPr>
            <w:tcW w:w="1319" w:type="dxa"/>
            <w:tcBorders>
              <w:top w:val="single" w:sz="4" w:space="0" w:color="001D77"/>
              <w:left w:val="single" w:sz="4" w:space="0" w:color="001D77"/>
              <w:bottom w:val="single" w:sz="4" w:space="0" w:color="001D77"/>
              <w:right w:val="nil"/>
            </w:tcBorders>
            <w:vAlign w:val="center"/>
          </w:tcPr>
          <w:p w14:paraId="4B331562" w14:textId="14E4025B" w:rsidR="00514B0F" w:rsidRPr="00351CED" w:rsidRDefault="00514B0F" w:rsidP="0029020D">
            <w:pPr>
              <w:jc w:val="right"/>
              <w:rPr>
                <w:rFonts w:cs="Arial"/>
                <w:color w:val="000000" w:themeColor="text1"/>
                <w:szCs w:val="19"/>
              </w:rPr>
            </w:pPr>
            <w:r w:rsidRPr="00351CED">
              <w:rPr>
                <w:rFonts w:cs="Arial"/>
                <w:color w:val="000000" w:themeColor="text1"/>
                <w:szCs w:val="19"/>
              </w:rPr>
              <w:t>32</w:t>
            </w:r>
            <w:r w:rsidR="0029020D">
              <w:rPr>
                <w:rFonts w:cs="Arial"/>
                <w:color w:val="000000" w:themeColor="text1"/>
                <w:szCs w:val="19"/>
              </w:rPr>
              <w:t>.</w:t>
            </w:r>
            <w:r w:rsidRPr="00351CED">
              <w:rPr>
                <w:rFonts w:cs="Arial"/>
                <w:color w:val="000000" w:themeColor="text1"/>
                <w:szCs w:val="19"/>
              </w:rPr>
              <w:t>8</w:t>
            </w:r>
          </w:p>
        </w:tc>
        <w:tc>
          <w:tcPr>
            <w:tcW w:w="1319" w:type="dxa"/>
            <w:tcBorders>
              <w:top w:val="single" w:sz="4" w:space="0" w:color="001D77"/>
              <w:left w:val="single" w:sz="4" w:space="0" w:color="001D77"/>
              <w:bottom w:val="single" w:sz="4" w:space="0" w:color="001D77"/>
              <w:right w:val="nil"/>
            </w:tcBorders>
            <w:vAlign w:val="center"/>
          </w:tcPr>
          <w:p w14:paraId="01C81E75" w14:textId="1729E71E" w:rsidR="00514B0F" w:rsidRPr="00351CED" w:rsidRDefault="00514B0F" w:rsidP="0029020D">
            <w:pPr>
              <w:jc w:val="right"/>
              <w:rPr>
                <w:rFonts w:cs="Arial"/>
                <w:color w:val="000000" w:themeColor="text1"/>
                <w:szCs w:val="19"/>
              </w:rPr>
            </w:pPr>
            <w:r w:rsidRPr="00351CED">
              <w:rPr>
                <w:rFonts w:cs="Arial"/>
                <w:color w:val="000000" w:themeColor="text1"/>
                <w:szCs w:val="19"/>
              </w:rPr>
              <w:t>24</w:t>
            </w:r>
            <w:r w:rsidR="0029020D">
              <w:rPr>
                <w:rFonts w:cs="Arial"/>
                <w:color w:val="000000" w:themeColor="text1"/>
                <w:szCs w:val="19"/>
              </w:rPr>
              <w:t>.</w:t>
            </w:r>
            <w:r w:rsidRPr="00351CED">
              <w:rPr>
                <w:rFonts w:cs="Arial"/>
                <w:color w:val="000000" w:themeColor="text1"/>
                <w:szCs w:val="19"/>
              </w:rPr>
              <w:t>1</w:t>
            </w:r>
          </w:p>
        </w:tc>
      </w:tr>
      <w:tr w:rsidR="00514B0F" w:rsidRPr="00FA5128" w14:paraId="09655C95" w14:textId="77777777" w:rsidTr="00914856">
        <w:trPr>
          <w:trHeight w:val="58"/>
        </w:trPr>
        <w:tc>
          <w:tcPr>
            <w:tcW w:w="4111" w:type="dxa"/>
            <w:tcBorders>
              <w:top w:val="single" w:sz="4" w:space="0" w:color="001D77"/>
              <w:left w:val="nil"/>
              <w:bottom w:val="nil"/>
              <w:right w:val="single" w:sz="4" w:space="0" w:color="001D77"/>
            </w:tcBorders>
            <w:vAlign w:val="center"/>
          </w:tcPr>
          <w:p w14:paraId="76A01E17" w14:textId="77777777" w:rsidR="00514B0F" w:rsidRPr="00351CED" w:rsidRDefault="00514B0F" w:rsidP="004577F0">
            <w:pPr>
              <w:pStyle w:val="Nagwek2"/>
              <w:tabs>
                <w:tab w:val="right" w:leader="dot" w:pos="4156"/>
              </w:tabs>
              <w:spacing w:before="0"/>
              <w:ind w:left="176"/>
              <w:contextualSpacing/>
              <w:outlineLvl w:val="1"/>
              <w:rPr>
                <w:rFonts w:ascii="Fira Sans" w:hAnsi="Fira Sans"/>
                <w:color w:val="000000" w:themeColor="text1"/>
                <w:sz w:val="19"/>
                <w:szCs w:val="19"/>
                <w:lang w:val="en-GB"/>
              </w:rPr>
            </w:pPr>
            <w:r w:rsidRPr="00351CED">
              <w:rPr>
                <w:rFonts w:ascii="Fira Sans" w:hAnsi="Fira Sans"/>
                <w:color w:val="000000" w:themeColor="text1"/>
                <w:sz w:val="19"/>
                <w:szCs w:val="19"/>
                <w:lang w:val="en-GB"/>
              </w:rPr>
              <w:t>make an appointment or reservation</w:t>
            </w:r>
          </w:p>
        </w:tc>
        <w:tc>
          <w:tcPr>
            <w:tcW w:w="1318" w:type="dxa"/>
            <w:tcBorders>
              <w:top w:val="single" w:sz="4" w:space="0" w:color="001D77"/>
              <w:left w:val="single" w:sz="4" w:space="0" w:color="001D77"/>
              <w:bottom w:val="nil"/>
              <w:right w:val="nil"/>
            </w:tcBorders>
            <w:vAlign w:val="center"/>
          </w:tcPr>
          <w:p w14:paraId="77AF4E5D" w14:textId="768839EC" w:rsidR="00514B0F" w:rsidRPr="00351CED" w:rsidDel="004D29EA" w:rsidRDefault="00514B0F" w:rsidP="0029020D">
            <w:pPr>
              <w:jc w:val="right"/>
              <w:rPr>
                <w:rFonts w:cs="Arial"/>
                <w:color w:val="000000" w:themeColor="text1"/>
                <w:szCs w:val="19"/>
              </w:rPr>
            </w:pPr>
            <w:r w:rsidRPr="00351CED">
              <w:rPr>
                <w:rFonts w:cs="Arial"/>
                <w:color w:val="000000" w:themeColor="text1"/>
                <w:szCs w:val="19"/>
              </w:rPr>
              <w:t>13</w:t>
            </w:r>
            <w:r w:rsidR="0029020D">
              <w:rPr>
                <w:rFonts w:cs="Arial"/>
                <w:color w:val="000000" w:themeColor="text1"/>
                <w:szCs w:val="19"/>
              </w:rPr>
              <w:t>.</w:t>
            </w:r>
            <w:r w:rsidRPr="00351CED">
              <w:rPr>
                <w:rFonts w:cs="Arial"/>
                <w:color w:val="000000" w:themeColor="text1"/>
                <w:szCs w:val="19"/>
              </w:rPr>
              <w:t>2</w:t>
            </w:r>
          </w:p>
        </w:tc>
        <w:tc>
          <w:tcPr>
            <w:tcW w:w="1319" w:type="dxa"/>
            <w:tcBorders>
              <w:top w:val="single" w:sz="4" w:space="0" w:color="001D77"/>
              <w:left w:val="single" w:sz="4" w:space="0" w:color="001D77"/>
              <w:bottom w:val="nil"/>
              <w:right w:val="nil"/>
            </w:tcBorders>
            <w:vAlign w:val="center"/>
          </w:tcPr>
          <w:p w14:paraId="1B5E4949" w14:textId="537D943A" w:rsidR="00514B0F" w:rsidRPr="00351CED" w:rsidDel="004D29EA" w:rsidRDefault="00514B0F" w:rsidP="0029020D">
            <w:pPr>
              <w:jc w:val="right"/>
              <w:rPr>
                <w:rFonts w:cs="Arial"/>
                <w:color w:val="000000" w:themeColor="text1"/>
                <w:szCs w:val="19"/>
              </w:rPr>
            </w:pPr>
            <w:r w:rsidRPr="00351CED">
              <w:rPr>
                <w:rFonts w:cs="Arial"/>
                <w:color w:val="000000" w:themeColor="text1"/>
                <w:szCs w:val="19"/>
              </w:rPr>
              <w:t>16</w:t>
            </w:r>
            <w:r w:rsidR="0029020D">
              <w:rPr>
                <w:rFonts w:cs="Arial"/>
                <w:color w:val="000000" w:themeColor="text1"/>
                <w:szCs w:val="19"/>
              </w:rPr>
              <w:t>.</w:t>
            </w:r>
            <w:r w:rsidRPr="00351CED">
              <w:rPr>
                <w:rFonts w:cs="Arial"/>
                <w:color w:val="000000" w:themeColor="text1"/>
                <w:szCs w:val="19"/>
              </w:rPr>
              <w:t>8</w:t>
            </w:r>
          </w:p>
        </w:tc>
        <w:tc>
          <w:tcPr>
            <w:tcW w:w="1319" w:type="dxa"/>
            <w:tcBorders>
              <w:top w:val="single" w:sz="4" w:space="0" w:color="001D77"/>
              <w:left w:val="single" w:sz="4" w:space="0" w:color="001D77"/>
              <w:bottom w:val="nil"/>
              <w:right w:val="nil"/>
            </w:tcBorders>
            <w:vAlign w:val="center"/>
          </w:tcPr>
          <w:p w14:paraId="0B2E46F8" w14:textId="55C36226" w:rsidR="00514B0F" w:rsidRPr="00351CED" w:rsidRDefault="00514B0F" w:rsidP="0029020D">
            <w:pPr>
              <w:jc w:val="right"/>
              <w:rPr>
                <w:rFonts w:cs="Arial"/>
                <w:color w:val="000000" w:themeColor="text1"/>
                <w:szCs w:val="19"/>
              </w:rPr>
            </w:pPr>
            <w:r w:rsidRPr="00351CED">
              <w:rPr>
                <w:rFonts w:cs="Arial"/>
                <w:color w:val="000000" w:themeColor="text1"/>
                <w:szCs w:val="19"/>
              </w:rPr>
              <w:t>8</w:t>
            </w:r>
            <w:r w:rsidR="0029020D">
              <w:rPr>
                <w:rFonts w:cs="Arial"/>
                <w:color w:val="000000" w:themeColor="text1"/>
                <w:szCs w:val="19"/>
              </w:rPr>
              <w:t>.</w:t>
            </w:r>
            <w:r w:rsidRPr="00351CED">
              <w:rPr>
                <w:rFonts w:cs="Arial"/>
                <w:color w:val="000000" w:themeColor="text1"/>
                <w:szCs w:val="19"/>
              </w:rPr>
              <w:t>0</w:t>
            </w:r>
          </w:p>
        </w:tc>
      </w:tr>
      <w:tr w:rsidR="00514B0F" w:rsidRPr="00FA5128" w14:paraId="158B76EF" w14:textId="77777777" w:rsidTr="00914856">
        <w:trPr>
          <w:trHeight w:val="58"/>
        </w:trPr>
        <w:tc>
          <w:tcPr>
            <w:tcW w:w="4111" w:type="dxa"/>
            <w:tcBorders>
              <w:top w:val="single" w:sz="4" w:space="0" w:color="001D77"/>
              <w:left w:val="nil"/>
              <w:bottom w:val="nil"/>
              <w:right w:val="single" w:sz="4" w:space="0" w:color="001D77"/>
            </w:tcBorders>
            <w:vAlign w:val="center"/>
          </w:tcPr>
          <w:p w14:paraId="109D745B" w14:textId="63D319DE" w:rsidR="00514B0F" w:rsidRPr="00351CED" w:rsidRDefault="00514B0F" w:rsidP="004577F0">
            <w:pPr>
              <w:pStyle w:val="Nagwek2"/>
              <w:tabs>
                <w:tab w:val="right" w:leader="dot" w:pos="4156"/>
              </w:tabs>
              <w:spacing w:before="0"/>
              <w:ind w:left="176"/>
              <w:contextualSpacing/>
              <w:outlineLvl w:val="1"/>
              <w:rPr>
                <w:rFonts w:ascii="Fira Sans" w:hAnsi="Fira Sans"/>
                <w:color w:val="000000" w:themeColor="text1"/>
                <w:sz w:val="19"/>
                <w:szCs w:val="19"/>
                <w:lang w:val="en-GB"/>
              </w:rPr>
            </w:pPr>
            <w:r w:rsidRPr="00351CED">
              <w:rPr>
                <w:rFonts w:ascii="Fira Sans" w:hAnsi="Fira Sans"/>
                <w:color w:val="000000" w:themeColor="text1"/>
                <w:sz w:val="19"/>
                <w:szCs w:val="19"/>
                <w:lang w:val="en-GB"/>
              </w:rPr>
              <w:t xml:space="preserve">receive any official communication/document by public authorities via account </w:t>
            </w:r>
            <w:r w:rsidR="00310013">
              <w:rPr>
                <w:rFonts w:ascii="Fira Sans" w:hAnsi="Fira Sans"/>
                <w:color w:val="000000" w:themeColor="text1"/>
                <w:sz w:val="19"/>
                <w:szCs w:val="19"/>
                <w:lang w:val="en-GB"/>
              </w:rPr>
              <w:br/>
            </w:r>
            <w:r w:rsidRPr="00351CED">
              <w:rPr>
                <w:rFonts w:ascii="Fira Sans" w:hAnsi="Fira Sans"/>
                <w:color w:val="000000" w:themeColor="text1"/>
                <w:sz w:val="19"/>
                <w:szCs w:val="19"/>
                <w:lang w:val="en-GB"/>
              </w:rPr>
              <w:t>on a website or app</w:t>
            </w:r>
          </w:p>
        </w:tc>
        <w:tc>
          <w:tcPr>
            <w:tcW w:w="1318" w:type="dxa"/>
            <w:tcBorders>
              <w:top w:val="single" w:sz="4" w:space="0" w:color="001D77"/>
              <w:left w:val="single" w:sz="4" w:space="0" w:color="001D77"/>
              <w:bottom w:val="nil"/>
              <w:right w:val="nil"/>
            </w:tcBorders>
            <w:vAlign w:val="center"/>
          </w:tcPr>
          <w:p w14:paraId="038591B1" w14:textId="687EF77F" w:rsidR="00514B0F" w:rsidRPr="00351CED" w:rsidDel="004D29EA" w:rsidRDefault="00514B0F" w:rsidP="0029020D">
            <w:pPr>
              <w:jc w:val="right"/>
              <w:rPr>
                <w:rFonts w:cs="Arial"/>
                <w:color w:val="000000" w:themeColor="text1"/>
                <w:szCs w:val="19"/>
              </w:rPr>
            </w:pPr>
            <w:r w:rsidRPr="00351CED">
              <w:rPr>
                <w:rFonts w:cs="Arial"/>
                <w:color w:val="000000" w:themeColor="text1"/>
                <w:szCs w:val="19"/>
              </w:rPr>
              <w:t>23</w:t>
            </w:r>
            <w:r w:rsidR="0029020D">
              <w:rPr>
                <w:rFonts w:cs="Arial"/>
                <w:color w:val="000000" w:themeColor="text1"/>
                <w:szCs w:val="19"/>
              </w:rPr>
              <w:t>.</w:t>
            </w:r>
            <w:r w:rsidRPr="00351CED">
              <w:rPr>
                <w:rFonts w:cs="Arial"/>
                <w:color w:val="000000" w:themeColor="text1"/>
                <w:szCs w:val="19"/>
              </w:rPr>
              <w:t>2</w:t>
            </w:r>
          </w:p>
        </w:tc>
        <w:tc>
          <w:tcPr>
            <w:tcW w:w="1319" w:type="dxa"/>
            <w:tcBorders>
              <w:top w:val="single" w:sz="4" w:space="0" w:color="001D77"/>
              <w:left w:val="single" w:sz="4" w:space="0" w:color="001D77"/>
              <w:bottom w:val="nil"/>
              <w:right w:val="nil"/>
            </w:tcBorders>
            <w:vAlign w:val="center"/>
          </w:tcPr>
          <w:p w14:paraId="3632E37B" w14:textId="4320CA04" w:rsidR="00514B0F" w:rsidRPr="00351CED" w:rsidDel="004D29EA" w:rsidRDefault="00514B0F" w:rsidP="0029020D">
            <w:pPr>
              <w:jc w:val="right"/>
              <w:rPr>
                <w:rFonts w:cs="Arial"/>
                <w:color w:val="000000" w:themeColor="text1"/>
                <w:szCs w:val="19"/>
              </w:rPr>
            </w:pPr>
            <w:r w:rsidRPr="00351CED">
              <w:rPr>
                <w:rFonts w:cs="Arial"/>
                <w:color w:val="000000" w:themeColor="text1"/>
                <w:szCs w:val="19"/>
              </w:rPr>
              <w:t>27</w:t>
            </w:r>
            <w:r w:rsidR="0029020D">
              <w:rPr>
                <w:rFonts w:cs="Arial"/>
                <w:color w:val="000000" w:themeColor="text1"/>
                <w:szCs w:val="19"/>
              </w:rPr>
              <w:t>.</w:t>
            </w:r>
            <w:r w:rsidRPr="00351CED">
              <w:rPr>
                <w:rFonts w:cs="Arial"/>
                <w:color w:val="000000" w:themeColor="text1"/>
                <w:szCs w:val="19"/>
              </w:rPr>
              <w:t>2</w:t>
            </w:r>
          </w:p>
        </w:tc>
        <w:tc>
          <w:tcPr>
            <w:tcW w:w="1319" w:type="dxa"/>
            <w:tcBorders>
              <w:top w:val="single" w:sz="4" w:space="0" w:color="001D77"/>
              <w:left w:val="single" w:sz="4" w:space="0" w:color="001D77"/>
              <w:bottom w:val="nil"/>
              <w:right w:val="nil"/>
            </w:tcBorders>
            <w:vAlign w:val="center"/>
          </w:tcPr>
          <w:p w14:paraId="594DB7A7" w14:textId="0F93FCE9" w:rsidR="00514B0F" w:rsidRPr="00351CED" w:rsidRDefault="00514B0F" w:rsidP="0029020D">
            <w:pPr>
              <w:jc w:val="right"/>
              <w:rPr>
                <w:rFonts w:cs="Arial"/>
                <w:color w:val="000000" w:themeColor="text1"/>
                <w:szCs w:val="19"/>
              </w:rPr>
            </w:pPr>
            <w:r w:rsidRPr="00351CED">
              <w:rPr>
                <w:rFonts w:cs="Arial"/>
                <w:color w:val="000000" w:themeColor="text1"/>
                <w:szCs w:val="19"/>
              </w:rPr>
              <w:t>17</w:t>
            </w:r>
            <w:r w:rsidR="0029020D">
              <w:rPr>
                <w:rFonts w:cs="Arial"/>
                <w:color w:val="000000" w:themeColor="text1"/>
                <w:szCs w:val="19"/>
              </w:rPr>
              <w:t>.</w:t>
            </w:r>
            <w:r w:rsidRPr="00351CED">
              <w:rPr>
                <w:rFonts w:cs="Arial"/>
                <w:color w:val="000000" w:themeColor="text1"/>
                <w:szCs w:val="19"/>
              </w:rPr>
              <w:t>3</w:t>
            </w:r>
          </w:p>
        </w:tc>
      </w:tr>
      <w:tr w:rsidR="00514B0F" w:rsidRPr="00FA5128" w14:paraId="5D22CC1D" w14:textId="77777777" w:rsidTr="00914856">
        <w:trPr>
          <w:trHeight w:val="58"/>
        </w:trPr>
        <w:tc>
          <w:tcPr>
            <w:tcW w:w="4111" w:type="dxa"/>
            <w:tcBorders>
              <w:top w:val="single" w:sz="4" w:space="0" w:color="001D77"/>
              <w:left w:val="nil"/>
              <w:bottom w:val="nil"/>
              <w:right w:val="single" w:sz="4" w:space="0" w:color="001D77"/>
            </w:tcBorders>
            <w:vAlign w:val="center"/>
          </w:tcPr>
          <w:p w14:paraId="225E6C91" w14:textId="4A211B3D" w:rsidR="00514B0F" w:rsidRPr="00351CED" w:rsidRDefault="00514B0F" w:rsidP="004577F0">
            <w:pPr>
              <w:pStyle w:val="Nagwek2"/>
              <w:tabs>
                <w:tab w:val="right" w:leader="dot" w:pos="4156"/>
              </w:tabs>
              <w:spacing w:before="0"/>
              <w:ind w:left="176"/>
              <w:contextualSpacing/>
              <w:outlineLvl w:val="1"/>
              <w:rPr>
                <w:rFonts w:ascii="Fira Sans" w:hAnsi="Fira Sans"/>
                <w:color w:val="000000" w:themeColor="text1"/>
                <w:sz w:val="19"/>
                <w:szCs w:val="19"/>
                <w:lang w:val="en-GB"/>
              </w:rPr>
            </w:pPr>
            <w:r w:rsidRPr="00351CED">
              <w:rPr>
                <w:rFonts w:ascii="Fira Sans" w:hAnsi="Fira Sans"/>
                <w:color w:val="000000" w:themeColor="text1"/>
                <w:sz w:val="19"/>
                <w:szCs w:val="19"/>
                <w:lang w:val="en-GB"/>
              </w:rPr>
              <w:t xml:space="preserve">print or </w:t>
            </w:r>
            <w:r w:rsidR="00D30014" w:rsidRPr="00D30014">
              <w:rPr>
                <w:rFonts w:ascii="Fira Sans" w:hAnsi="Fira Sans"/>
                <w:color w:val="000000" w:themeColor="text1"/>
                <w:sz w:val="19"/>
                <w:szCs w:val="19"/>
                <w:lang w:val="en-GB"/>
              </w:rPr>
              <w:t>download</w:t>
            </w:r>
            <w:r w:rsidR="00D30014">
              <w:rPr>
                <w:rFonts w:ascii="Fira Sans" w:hAnsi="Fira Sans"/>
                <w:color w:val="000000" w:themeColor="text1"/>
                <w:sz w:val="19"/>
                <w:szCs w:val="19"/>
                <w:lang w:val="en-GB"/>
              </w:rPr>
              <w:t xml:space="preserve"> </w:t>
            </w:r>
            <w:r w:rsidRPr="00351CED">
              <w:rPr>
                <w:rFonts w:ascii="Fira Sans" w:hAnsi="Fira Sans"/>
                <w:color w:val="000000" w:themeColor="text1"/>
                <w:sz w:val="19"/>
                <w:szCs w:val="19"/>
                <w:lang w:val="en-GB"/>
              </w:rPr>
              <w:t>official forms</w:t>
            </w:r>
          </w:p>
        </w:tc>
        <w:tc>
          <w:tcPr>
            <w:tcW w:w="1318" w:type="dxa"/>
            <w:tcBorders>
              <w:top w:val="single" w:sz="4" w:space="0" w:color="001D77"/>
              <w:left w:val="single" w:sz="4" w:space="0" w:color="001D77"/>
              <w:bottom w:val="nil"/>
              <w:right w:val="nil"/>
            </w:tcBorders>
            <w:vAlign w:val="center"/>
          </w:tcPr>
          <w:p w14:paraId="1B77C3EE" w14:textId="0E310BE0" w:rsidR="00514B0F" w:rsidRPr="00351CED" w:rsidDel="004D29EA" w:rsidRDefault="00514B0F" w:rsidP="0029020D">
            <w:pPr>
              <w:jc w:val="right"/>
              <w:rPr>
                <w:rFonts w:cs="Arial"/>
                <w:color w:val="000000" w:themeColor="text1"/>
                <w:szCs w:val="19"/>
              </w:rPr>
            </w:pPr>
            <w:r w:rsidRPr="00351CED">
              <w:rPr>
                <w:rFonts w:cs="Arial"/>
                <w:color w:val="000000" w:themeColor="text1"/>
                <w:szCs w:val="19"/>
              </w:rPr>
              <w:t>29</w:t>
            </w:r>
            <w:r w:rsidR="0029020D">
              <w:rPr>
                <w:rFonts w:cs="Arial"/>
                <w:color w:val="000000" w:themeColor="text1"/>
                <w:szCs w:val="19"/>
              </w:rPr>
              <w:t>.</w:t>
            </w:r>
            <w:r w:rsidRPr="00351CED">
              <w:rPr>
                <w:rFonts w:cs="Arial"/>
                <w:color w:val="000000" w:themeColor="text1"/>
                <w:szCs w:val="19"/>
              </w:rPr>
              <w:t>1</w:t>
            </w:r>
          </w:p>
        </w:tc>
        <w:tc>
          <w:tcPr>
            <w:tcW w:w="1319" w:type="dxa"/>
            <w:tcBorders>
              <w:top w:val="single" w:sz="4" w:space="0" w:color="001D77"/>
              <w:left w:val="single" w:sz="4" w:space="0" w:color="001D77"/>
              <w:bottom w:val="nil"/>
              <w:right w:val="nil"/>
            </w:tcBorders>
            <w:vAlign w:val="center"/>
          </w:tcPr>
          <w:p w14:paraId="5CA43F5A" w14:textId="6880EAAF" w:rsidR="00514B0F" w:rsidRPr="00351CED" w:rsidDel="004D29EA" w:rsidRDefault="00514B0F" w:rsidP="0029020D">
            <w:pPr>
              <w:jc w:val="right"/>
              <w:rPr>
                <w:rFonts w:cs="Arial"/>
                <w:color w:val="000000" w:themeColor="text1"/>
                <w:szCs w:val="19"/>
              </w:rPr>
            </w:pPr>
            <w:r w:rsidRPr="00351CED">
              <w:rPr>
                <w:rFonts w:cs="Arial"/>
                <w:color w:val="000000" w:themeColor="text1"/>
                <w:szCs w:val="19"/>
              </w:rPr>
              <w:t>32</w:t>
            </w:r>
            <w:r w:rsidR="0029020D">
              <w:rPr>
                <w:rFonts w:cs="Arial"/>
                <w:color w:val="000000" w:themeColor="text1"/>
                <w:szCs w:val="19"/>
              </w:rPr>
              <w:t>.</w:t>
            </w:r>
            <w:r w:rsidRPr="00351CED">
              <w:rPr>
                <w:rFonts w:cs="Arial"/>
                <w:color w:val="000000" w:themeColor="text1"/>
                <w:szCs w:val="19"/>
              </w:rPr>
              <w:t>8</w:t>
            </w:r>
          </w:p>
        </w:tc>
        <w:tc>
          <w:tcPr>
            <w:tcW w:w="1319" w:type="dxa"/>
            <w:tcBorders>
              <w:top w:val="single" w:sz="4" w:space="0" w:color="001D77"/>
              <w:left w:val="single" w:sz="4" w:space="0" w:color="001D77"/>
              <w:bottom w:val="nil"/>
              <w:right w:val="nil"/>
            </w:tcBorders>
            <w:vAlign w:val="center"/>
          </w:tcPr>
          <w:p w14:paraId="241F3AE3" w14:textId="172E1D42" w:rsidR="00514B0F" w:rsidRPr="00351CED" w:rsidRDefault="00514B0F" w:rsidP="0029020D">
            <w:pPr>
              <w:jc w:val="right"/>
              <w:rPr>
                <w:rFonts w:cs="Arial"/>
                <w:color w:val="000000" w:themeColor="text1"/>
                <w:szCs w:val="19"/>
              </w:rPr>
            </w:pPr>
            <w:r w:rsidRPr="00351CED">
              <w:rPr>
                <w:rFonts w:cs="Arial"/>
                <w:color w:val="000000" w:themeColor="text1"/>
                <w:szCs w:val="19"/>
              </w:rPr>
              <w:t>23</w:t>
            </w:r>
            <w:r w:rsidR="0029020D">
              <w:rPr>
                <w:rFonts w:cs="Arial"/>
                <w:color w:val="000000" w:themeColor="text1"/>
                <w:szCs w:val="19"/>
              </w:rPr>
              <w:t>.</w:t>
            </w:r>
            <w:r w:rsidRPr="00351CED">
              <w:rPr>
                <w:rFonts w:cs="Arial"/>
                <w:color w:val="000000" w:themeColor="text1"/>
                <w:szCs w:val="19"/>
              </w:rPr>
              <w:t>5</w:t>
            </w:r>
          </w:p>
        </w:tc>
      </w:tr>
      <w:tr w:rsidR="00514B0F" w:rsidRPr="00FA5128" w14:paraId="4941907B" w14:textId="77777777" w:rsidTr="00914856">
        <w:trPr>
          <w:trHeight w:val="58"/>
        </w:trPr>
        <w:tc>
          <w:tcPr>
            <w:tcW w:w="4111" w:type="dxa"/>
            <w:tcBorders>
              <w:top w:val="single" w:sz="4" w:space="0" w:color="001D77"/>
              <w:left w:val="nil"/>
              <w:bottom w:val="nil"/>
              <w:right w:val="single" w:sz="4" w:space="0" w:color="001D77"/>
            </w:tcBorders>
            <w:vAlign w:val="center"/>
          </w:tcPr>
          <w:p w14:paraId="1AFD507A" w14:textId="77777777" w:rsidR="00514B0F" w:rsidRPr="00351CED" w:rsidRDefault="00514B0F" w:rsidP="004577F0">
            <w:pPr>
              <w:pStyle w:val="Nagwek2"/>
              <w:tabs>
                <w:tab w:val="right" w:leader="dot" w:pos="4156"/>
              </w:tabs>
              <w:spacing w:before="0"/>
              <w:ind w:left="176"/>
              <w:contextualSpacing/>
              <w:outlineLvl w:val="1"/>
              <w:rPr>
                <w:rFonts w:ascii="Fira Sans" w:hAnsi="Fira Sans"/>
                <w:color w:val="000000" w:themeColor="text1"/>
                <w:sz w:val="19"/>
                <w:szCs w:val="19"/>
              </w:rPr>
            </w:pPr>
            <w:proofErr w:type="spellStart"/>
            <w:r w:rsidRPr="00351CED">
              <w:rPr>
                <w:rFonts w:ascii="Fira Sans" w:hAnsi="Fira Sans"/>
                <w:color w:val="000000" w:themeColor="text1"/>
                <w:sz w:val="19"/>
                <w:szCs w:val="19"/>
              </w:rPr>
              <w:t>submit</w:t>
            </w:r>
            <w:proofErr w:type="spellEnd"/>
            <w:r w:rsidRPr="00351CED">
              <w:rPr>
                <w:rFonts w:ascii="Fira Sans" w:hAnsi="Fira Sans"/>
                <w:color w:val="000000" w:themeColor="text1"/>
                <w:sz w:val="19"/>
                <w:szCs w:val="19"/>
              </w:rPr>
              <w:t xml:space="preserve"> </w:t>
            </w:r>
            <w:proofErr w:type="spellStart"/>
            <w:r w:rsidRPr="00351CED">
              <w:rPr>
                <w:rFonts w:ascii="Fira Sans" w:hAnsi="Fira Sans"/>
                <w:color w:val="000000" w:themeColor="text1"/>
                <w:sz w:val="19"/>
                <w:szCs w:val="19"/>
              </w:rPr>
              <w:t>tax</w:t>
            </w:r>
            <w:proofErr w:type="spellEnd"/>
            <w:r w:rsidRPr="00351CED">
              <w:rPr>
                <w:rFonts w:ascii="Fira Sans" w:hAnsi="Fira Sans"/>
                <w:color w:val="000000" w:themeColor="text1"/>
                <w:sz w:val="19"/>
                <w:szCs w:val="19"/>
              </w:rPr>
              <w:t xml:space="preserve"> </w:t>
            </w:r>
            <w:proofErr w:type="spellStart"/>
            <w:r w:rsidRPr="00351CED">
              <w:rPr>
                <w:rFonts w:ascii="Fira Sans" w:hAnsi="Fira Sans"/>
                <w:color w:val="000000" w:themeColor="text1"/>
                <w:sz w:val="19"/>
                <w:szCs w:val="19"/>
              </w:rPr>
              <w:t>declaration</w:t>
            </w:r>
            <w:proofErr w:type="spellEnd"/>
          </w:p>
        </w:tc>
        <w:tc>
          <w:tcPr>
            <w:tcW w:w="1318" w:type="dxa"/>
            <w:tcBorders>
              <w:top w:val="single" w:sz="4" w:space="0" w:color="001D77"/>
              <w:left w:val="single" w:sz="4" w:space="0" w:color="001D77"/>
              <w:bottom w:val="nil"/>
              <w:right w:val="nil"/>
            </w:tcBorders>
            <w:vAlign w:val="center"/>
          </w:tcPr>
          <w:p w14:paraId="030506EE" w14:textId="2F046C2F" w:rsidR="00514B0F" w:rsidRPr="00351CED" w:rsidDel="004D29EA" w:rsidRDefault="00514B0F" w:rsidP="0029020D">
            <w:pPr>
              <w:jc w:val="right"/>
              <w:rPr>
                <w:rFonts w:cs="Arial"/>
                <w:color w:val="000000" w:themeColor="text1"/>
                <w:szCs w:val="19"/>
              </w:rPr>
            </w:pPr>
            <w:r w:rsidRPr="00351CED">
              <w:rPr>
                <w:rFonts w:cs="Arial"/>
                <w:color w:val="000000" w:themeColor="text1"/>
                <w:szCs w:val="19"/>
              </w:rPr>
              <w:t>28</w:t>
            </w:r>
            <w:r w:rsidR="0029020D">
              <w:rPr>
                <w:rFonts w:cs="Arial"/>
                <w:color w:val="000000" w:themeColor="text1"/>
                <w:szCs w:val="19"/>
              </w:rPr>
              <w:t>.</w:t>
            </w:r>
            <w:r w:rsidRPr="00351CED">
              <w:rPr>
                <w:rFonts w:cs="Arial"/>
                <w:color w:val="000000" w:themeColor="text1"/>
                <w:szCs w:val="19"/>
              </w:rPr>
              <w:t>9</w:t>
            </w:r>
          </w:p>
        </w:tc>
        <w:tc>
          <w:tcPr>
            <w:tcW w:w="1319" w:type="dxa"/>
            <w:tcBorders>
              <w:top w:val="single" w:sz="4" w:space="0" w:color="001D77"/>
              <w:left w:val="single" w:sz="4" w:space="0" w:color="001D77"/>
              <w:bottom w:val="nil"/>
              <w:right w:val="nil"/>
            </w:tcBorders>
            <w:vAlign w:val="center"/>
          </w:tcPr>
          <w:p w14:paraId="72E78B2F" w14:textId="2573F9D5" w:rsidR="00514B0F" w:rsidRPr="00351CED" w:rsidDel="004D29EA" w:rsidRDefault="00514B0F" w:rsidP="0029020D">
            <w:pPr>
              <w:jc w:val="right"/>
              <w:rPr>
                <w:rFonts w:cs="Arial"/>
                <w:color w:val="000000" w:themeColor="text1"/>
                <w:szCs w:val="19"/>
              </w:rPr>
            </w:pPr>
            <w:r w:rsidRPr="00351CED">
              <w:rPr>
                <w:rFonts w:cs="Arial"/>
                <w:color w:val="000000" w:themeColor="text1"/>
                <w:szCs w:val="19"/>
              </w:rPr>
              <w:t>34</w:t>
            </w:r>
            <w:r w:rsidR="0029020D">
              <w:rPr>
                <w:rFonts w:cs="Arial"/>
                <w:color w:val="000000" w:themeColor="text1"/>
                <w:szCs w:val="19"/>
              </w:rPr>
              <w:t>.</w:t>
            </w:r>
            <w:r w:rsidRPr="00351CED">
              <w:rPr>
                <w:rFonts w:cs="Arial"/>
                <w:color w:val="000000" w:themeColor="text1"/>
                <w:szCs w:val="19"/>
              </w:rPr>
              <w:t>3</w:t>
            </w:r>
          </w:p>
        </w:tc>
        <w:tc>
          <w:tcPr>
            <w:tcW w:w="1319" w:type="dxa"/>
            <w:tcBorders>
              <w:top w:val="single" w:sz="4" w:space="0" w:color="001D77"/>
              <w:left w:val="single" w:sz="4" w:space="0" w:color="001D77"/>
              <w:bottom w:val="nil"/>
              <w:right w:val="nil"/>
            </w:tcBorders>
            <w:vAlign w:val="center"/>
          </w:tcPr>
          <w:p w14:paraId="37D38928" w14:textId="68F99BE0" w:rsidR="00514B0F" w:rsidRPr="00351CED" w:rsidRDefault="00514B0F" w:rsidP="0029020D">
            <w:pPr>
              <w:jc w:val="right"/>
              <w:rPr>
                <w:rFonts w:cs="Arial"/>
                <w:color w:val="000000" w:themeColor="text1"/>
                <w:szCs w:val="19"/>
              </w:rPr>
            </w:pPr>
            <w:r w:rsidRPr="00351CED">
              <w:rPr>
                <w:rFonts w:cs="Arial"/>
                <w:color w:val="000000" w:themeColor="text1"/>
                <w:szCs w:val="19"/>
              </w:rPr>
              <w:t>20</w:t>
            </w:r>
            <w:r w:rsidR="0029020D">
              <w:rPr>
                <w:rFonts w:cs="Arial"/>
                <w:color w:val="000000" w:themeColor="text1"/>
                <w:szCs w:val="19"/>
              </w:rPr>
              <w:t>.</w:t>
            </w:r>
            <w:r w:rsidRPr="00351CED">
              <w:rPr>
                <w:rFonts w:cs="Arial"/>
                <w:color w:val="000000" w:themeColor="text1"/>
                <w:szCs w:val="19"/>
              </w:rPr>
              <w:t>9</w:t>
            </w:r>
          </w:p>
        </w:tc>
      </w:tr>
      <w:tr w:rsidR="00514B0F" w:rsidRPr="00FA5128" w14:paraId="3DD2BFE2" w14:textId="77777777" w:rsidTr="00914856">
        <w:trPr>
          <w:trHeight w:val="58"/>
        </w:trPr>
        <w:tc>
          <w:tcPr>
            <w:tcW w:w="4111" w:type="dxa"/>
            <w:tcBorders>
              <w:top w:val="single" w:sz="4" w:space="0" w:color="001D77"/>
              <w:left w:val="nil"/>
              <w:bottom w:val="nil"/>
              <w:right w:val="single" w:sz="4" w:space="0" w:color="001D77"/>
            </w:tcBorders>
            <w:vAlign w:val="center"/>
          </w:tcPr>
          <w:p w14:paraId="7350AD6D" w14:textId="77777777" w:rsidR="00514B0F" w:rsidRPr="00351CED" w:rsidRDefault="00514B0F" w:rsidP="004577F0">
            <w:pPr>
              <w:pStyle w:val="Nagwek2"/>
              <w:tabs>
                <w:tab w:val="right" w:leader="dot" w:pos="4156"/>
              </w:tabs>
              <w:spacing w:before="0"/>
              <w:ind w:left="176"/>
              <w:contextualSpacing/>
              <w:outlineLvl w:val="1"/>
              <w:rPr>
                <w:rFonts w:ascii="Fira Sans" w:hAnsi="Fira Sans"/>
                <w:color w:val="000000" w:themeColor="text1"/>
                <w:sz w:val="19"/>
                <w:szCs w:val="19"/>
                <w:lang w:val="en-GB"/>
              </w:rPr>
            </w:pPr>
            <w:r w:rsidRPr="00351CED">
              <w:rPr>
                <w:rFonts w:ascii="Fira Sans" w:hAnsi="Fira Sans"/>
                <w:color w:val="000000" w:themeColor="text1"/>
                <w:sz w:val="19"/>
                <w:szCs w:val="19"/>
                <w:lang w:val="en-GB"/>
              </w:rPr>
              <w:t>request official documents or certificates</w:t>
            </w:r>
          </w:p>
        </w:tc>
        <w:tc>
          <w:tcPr>
            <w:tcW w:w="1318" w:type="dxa"/>
            <w:tcBorders>
              <w:top w:val="single" w:sz="4" w:space="0" w:color="001D77"/>
              <w:left w:val="single" w:sz="4" w:space="0" w:color="001D77"/>
              <w:bottom w:val="nil"/>
              <w:right w:val="nil"/>
            </w:tcBorders>
            <w:vAlign w:val="center"/>
          </w:tcPr>
          <w:p w14:paraId="791A1A44" w14:textId="379F5D42" w:rsidR="00514B0F" w:rsidRPr="00351CED" w:rsidDel="004D29EA" w:rsidRDefault="00514B0F" w:rsidP="0029020D">
            <w:pPr>
              <w:jc w:val="right"/>
              <w:rPr>
                <w:rFonts w:cs="Arial"/>
                <w:color w:val="000000" w:themeColor="text1"/>
                <w:szCs w:val="19"/>
              </w:rPr>
            </w:pPr>
            <w:r w:rsidRPr="00351CED">
              <w:rPr>
                <w:rFonts w:cs="Arial"/>
                <w:color w:val="000000" w:themeColor="text1"/>
                <w:szCs w:val="19"/>
              </w:rPr>
              <w:t>6</w:t>
            </w:r>
            <w:r w:rsidR="0029020D">
              <w:rPr>
                <w:rFonts w:cs="Arial"/>
                <w:color w:val="000000" w:themeColor="text1"/>
                <w:szCs w:val="19"/>
              </w:rPr>
              <w:t>.</w:t>
            </w:r>
            <w:r w:rsidRPr="00351CED">
              <w:rPr>
                <w:rFonts w:cs="Arial"/>
                <w:color w:val="000000" w:themeColor="text1"/>
                <w:szCs w:val="19"/>
              </w:rPr>
              <w:t>1</w:t>
            </w:r>
          </w:p>
        </w:tc>
        <w:tc>
          <w:tcPr>
            <w:tcW w:w="1319" w:type="dxa"/>
            <w:tcBorders>
              <w:top w:val="single" w:sz="4" w:space="0" w:color="001D77"/>
              <w:left w:val="single" w:sz="4" w:space="0" w:color="001D77"/>
              <w:bottom w:val="nil"/>
              <w:right w:val="nil"/>
            </w:tcBorders>
            <w:vAlign w:val="center"/>
          </w:tcPr>
          <w:p w14:paraId="796EA3A7" w14:textId="05747D93" w:rsidR="00514B0F" w:rsidRPr="00351CED" w:rsidDel="004D29EA" w:rsidRDefault="00514B0F" w:rsidP="0029020D">
            <w:pPr>
              <w:jc w:val="right"/>
              <w:rPr>
                <w:rFonts w:cs="Arial"/>
                <w:color w:val="000000" w:themeColor="text1"/>
                <w:szCs w:val="19"/>
              </w:rPr>
            </w:pPr>
            <w:r w:rsidRPr="00351CED">
              <w:rPr>
                <w:rFonts w:cs="Arial"/>
                <w:color w:val="000000" w:themeColor="text1"/>
                <w:szCs w:val="19"/>
              </w:rPr>
              <w:t>7</w:t>
            </w:r>
            <w:r w:rsidR="0029020D">
              <w:rPr>
                <w:rFonts w:cs="Arial"/>
                <w:color w:val="000000" w:themeColor="text1"/>
                <w:szCs w:val="19"/>
              </w:rPr>
              <w:t>.</w:t>
            </w:r>
            <w:r w:rsidRPr="00351CED">
              <w:rPr>
                <w:rFonts w:cs="Arial"/>
                <w:color w:val="000000" w:themeColor="text1"/>
                <w:szCs w:val="19"/>
              </w:rPr>
              <w:t>8</w:t>
            </w:r>
          </w:p>
        </w:tc>
        <w:tc>
          <w:tcPr>
            <w:tcW w:w="1319" w:type="dxa"/>
            <w:tcBorders>
              <w:top w:val="single" w:sz="4" w:space="0" w:color="001D77"/>
              <w:left w:val="single" w:sz="4" w:space="0" w:color="001D77"/>
              <w:bottom w:val="nil"/>
              <w:right w:val="nil"/>
            </w:tcBorders>
            <w:vAlign w:val="center"/>
          </w:tcPr>
          <w:p w14:paraId="24892EBD" w14:textId="275E607C" w:rsidR="00514B0F" w:rsidRPr="00351CED" w:rsidRDefault="00514B0F" w:rsidP="0029020D">
            <w:pPr>
              <w:jc w:val="right"/>
              <w:rPr>
                <w:rFonts w:cs="Arial"/>
                <w:color w:val="000000" w:themeColor="text1"/>
                <w:szCs w:val="19"/>
              </w:rPr>
            </w:pPr>
            <w:r w:rsidRPr="00351CED">
              <w:rPr>
                <w:rFonts w:cs="Arial"/>
                <w:color w:val="000000" w:themeColor="text1"/>
                <w:szCs w:val="19"/>
              </w:rPr>
              <w:t>3</w:t>
            </w:r>
            <w:r w:rsidR="0029020D">
              <w:rPr>
                <w:rFonts w:cs="Arial"/>
                <w:color w:val="000000" w:themeColor="text1"/>
                <w:szCs w:val="19"/>
              </w:rPr>
              <w:t>.</w:t>
            </w:r>
            <w:r w:rsidRPr="00351CED">
              <w:rPr>
                <w:rFonts w:cs="Arial"/>
                <w:color w:val="000000" w:themeColor="text1"/>
                <w:szCs w:val="19"/>
              </w:rPr>
              <w:t>7</w:t>
            </w:r>
          </w:p>
        </w:tc>
      </w:tr>
      <w:tr w:rsidR="00514B0F" w:rsidRPr="00FA5128" w14:paraId="4260E6BB" w14:textId="77777777" w:rsidTr="00914856">
        <w:trPr>
          <w:trHeight w:val="58"/>
        </w:trPr>
        <w:tc>
          <w:tcPr>
            <w:tcW w:w="4111" w:type="dxa"/>
            <w:tcBorders>
              <w:top w:val="single" w:sz="4" w:space="0" w:color="001D77"/>
              <w:left w:val="nil"/>
              <w:bottom w:val="nil"/>
              <w:right w:val="single" w:sz="4" w:space="0" w:color="001D77"/>
            </w:tcBorders>
            <w:vAlign w:val="center"/>
          </w:tcPr>
          <w:p w14:paraId="591815EB" w14:textId="77777777" w:rsidR="00514B0F" w:rsidRPr="00351CED" w:rsidRDefault="00514B0F" w:rsidP="004577F0">
            <w:pPr>
              <w:pStyle w:val="Nagwek2"/>
              <w:tabs>
                <w:tab w:val="right" w:leader="dot" w:pos="4156"/>
              </w:tabs>
              <w:spacing w:before="0"/>
              <w:ind w:left="176"/>
              <w:contextualSpacing/>
              <w:outlineLvl w:val="1"/>
              <w:rPr>
                <w:rFonts w:ascii="Fira Sans" w:hAnsi="Fira Sans"/>
                <w:color w:val="000000" w:themeColor="text1"/>
                <w:sz w:val="19"/>
                <w:szCs w:val="19"/>
              </w:rPr>
            </w:pPr>
            <w:proofErr w:type="spellStart"/>
            <w:r w:rsidRPr="00351CED">
              <w:rPr>
                <w:rFonts w:ascii="Fira Sans" w:hAnsi="Fira Sans"/>
                <w:color w:val="000000" w:themeColor="text1"/>
                <w:sz w:val="19"/>
                <w:szCs w:val="19"/>
              </w:rPr>
              <w:t>request</w:t>
            </w:r>
            <w:proofErr w:type="spellEnd"/>
            <w:r w:rsidRPr="00351CED">
              <w:rPr>
                <w:rFonts w:ascii="Fira Sans" w:hAnsi="Fira Sans"/>
                <w:color w:val="000000" w:themeColor="text1"/>
                <w:sz w:val="19"/>
                <w:szCs w:val="19"/>
              </w:rPr>
              <w:t xml:space="preserve"> </w:t>
            </w:r>
            <w:proofErr w:type="spellStart"/>
            <w:r w:rsidRPr="00351CED">
              <w:rPr>
                <w:rFonts w:ascii="Fira Sans" w:hAnsi="Fira Sans"/>
                <w:color w:val="000000" w:themeColor="text1"/>
                <w:sz w:val="19"/>
                <w:szCs w:val="19"/>
              </w:rPr>
              <w:t>benefits</w:t>
            </w:r>
            <w:proofErr w:type="spellEnd"/>
            <w:r w:rsidRPr="00351CED">
              <w:rPr>
                <w:rFonts w:ascii="Fira Sans" w:hAnsi="Fira Sans"/>
                <w:color w:val="000000" w:themeColor="text1"/>
                <w:sz w:val="19"/>
                <w:szCs w:val="19"/>
              </w:rPr>
              <w:t xml:space="preserve"> </w:t>
            </w:r>
            <w:proofErr w:type="spellStart"/>
            <w:r w:rsidRPr="00351CED">
              <w:rPr>
                <w:rFonts w:ascii="Fira Sans" w:hAnsi="Fira Sans"/>
                <w:color w:val="000000" w:themeColor="text1"/>
                <w:sz w:val="19"/>
                <w:szCs w:val="19"/>
              </w:rPr>
              <w:t>or</w:t>
            </w:r>
            <w:proofErr w:type="spellEnd"/>
            <w:r w:rsidRPr="00351CED">
              <w:rPr>
                <w:rFonts w:ascii="Fira Sans" w:hAnsi="Fira Sans"/>
                <w:color w:val="000000" w:themeColor="text1"/>
                <w:sz w:val="19"/>
                <w:szCs w:val="19"/>
              </w:rPr>
              <w:t xml:space="preserve"> </w:t>
            </w:r>
            <w:proofErr w:type="spellStart"/>
            <w:r w:rsidRPr="00351CED">
              <w:rPr>
                <w:rFonts w:ascii="Fira Sans" w:hAnsi="Fira Sans"/>
                <w:color w:val="000000" w:themeColor="text1"/>
                <w:sz w:val="19"/>
                <w:szCs w:val="19"/>
              </w:rPr>
              <w:t>entitlements</w:t>
            </w:r>
            <w:proofErr w:type="spellEnd"/>
          </w:p>
        </w:tc>
        <w:tc>
          <w:tcPr>
            <w:tcW w:w="1318" w:type="dxa"/>
            <w:tcBorders>
              <w:top w:val="single" w:sz="4" w:space="0" w:color="001D77"/>
              <w:left w:val="single" w:sz="4" w:space="0" w:color="001D77"/>
              <w:bottom w:val="nil"/>
              <w:right w:val="nil"/>
            </w:tcBorders>
            <w:vAlign w:val="center"/>
          </w:tcPr>
          <w:p w14:paraId="0C0DC9E4" w14:textId="53C504B5" w:rsidR="00514B0F" w:rsidRPr="00351CED" w:rsidDel="004D29EA" w:rsidRDefault="00514B0F" w:rsidP="0029020D">
            <w:pPr>
              <w:jc w:val="right"/>
              <w:rPr>
                <w:rFonts w:cs="Arial"/>
                <w:color w:val="000000" w:themeColor="text1"/>
                <w:szCs w:val="19"/>
              </w:rPr>
            </w:pPr>
            <w:r w:rsidRPr="00351CED">
              <w:rPr>
                <w:rFonts w:cs="Arial"/>
                <w:color w:val="000000" w:themeColor="text1"/>
                <w:szCs w:val="19"/>
              </w:rPr>
              <w:t>15</w:t>
            </w:r>
            <w:r w:rsidR="0029020D">
              <w:rPr>
                <w:rFonts w:cs="Arial"/>
                <w:color w:val="000000" w:themeColor="text1"/>
                <w:szCs w:val="19"/>
              </w:rPr>
              <w:t>.</w:t>
            </w:r>
            <w:r w:rsidRPr="00351CED">
              <w:rPr>
                <w:rFonts w:cs="Arial"/>
                <w:color w:val="000000" w:themeColor="text1"/>
                <w:szCs w:val="19"/>
              </w:rPr>
              <w:t>9</w:t>
            </w:r>
          </w:p>
        </w:tc>
        <w:tc>
          <w:tcPr>
            <w:tcW w:w="1319" w:type="dxa"/>
            <w:tcBorders>
              <w:top w:val="single" w:sz="4" w:space="0" w:color="001D77"/>
              <w:left w:val="single" w:sz="4" w:space="0" w:color="001D77"/>
              <w:bottom w:val="nil"/>
              <w:right w:val="nil"/>
            </w:tcBorders>
            <w:vAlign w:val="center"/>
          </w:tcPr>
          <w:p w14:paraId="0806EA6D" w14:textId="1F8D9783" w:rsidR="00514B0F" w:rsidRPr="00351CED" w:rsidDel="004D29EA" w:rsidRDefault="00514B0F" w:rsidP="0029020D">
            <w:pPr>
              <w:jc w:val="right"/>
              <w:rPr>
                <w:rFonts w:cs="Arial"/>
                <w:color w:val="000000" w:themeColor="text1"/>
                <w:szCs w:val="19"/>
              </w:rPr>
            </w:pPr>
            <w:r w:rsidRPr="00351CED">
              <w:rPr>
                <w:rFonts w:cs="Arial"/>
                <w:color w:val="000000" w:themeColor="text1"/>
                <w:szCs w:val="19"/>
              </w:rPr>
              <w:t>16</w:t>
            </w:r>
            <w:r w:rsidR="0029020D">
              <w:rPr>
                <w:rFonts w:cs="Arial"/>
                <w:color w:val="000000" w:themeColor="text1"/>
                <w:szCs w:val="19"/>
              </w:rPr>
              <w:t>.</w:t>
            </w:r>
            <w:r w:rsidRPr="00351CED">
              <w:rPr>
                <w:rFonts w:cs="Arial"/>
                <w:color w:val="000000" w:themeColor="text1"/>
                <w:szCs w:val="19"/>
              </w:rPr>
              <w:t>3</w:t>
            </w:r>
          </w:p>
        </w:tc>
        <w:tc>
          <w:tcPr>
            <w:tcW w:w="1319" w:type="dxa"/>
            <w:tcBorders>
              <w:top w:val="single" w:sz="4" w:space="0" w:color="001D77"/>
              <w:left w:val="single" w:sz="4" w:space="0" w:color="001D77"/>
              <w:bottom w:val="nil"/>
              <w:right w:val="nil"/>
            </w:tcBorders>
            <w:vAlign w:val="center"/>
          </w:tcPr>
          <w:p w14:paraId="0C5C0CBA" w14:textId="3A8008EF" w:rsidR="00514B0F" w:rsidRPr="00351CED" w:rsidRDefault="00514B0F" w:rsidP="0029020D">
            <w:pPr>
              <w:jc w:val="right"/>
              <w:rPr>
                <w:rFonts w:cs="Arial"/>
                <w:color w:val="000000" w:themeColor="text1"/>
                <w:szCs w:val="19"/>
              </w:rPr>
            </w:pPr>
            <w:r w:rsidRPr="00351CED">
              <w:rPr>
                <w:rFonts w:cs="Arial"/>
                <w:color w:val="000000" w:themeColor="text1"/>
                <w:szCs w:val="19"/>
              </w:rPr>
              <w:t>15</w:t>
            </w:r>
            <w:r w:rsidR="0029020D">
              <w:rPr>
                <w:rFonts w:cs="Arial"/>
                <w:color w:val="000000" w:themeColor="text1"/>
                <w:szCs w:val="19"/>
              </w:rPr>
              <w:t>.</w:t>
            </w:r>
            <w:r w:rsidRPr="00351CED">
              <w:rPr>
                <w:rFonts w:cs="Arial"/>
                <w:color w:val="000000" w:themeColor="text1"/>
                <w:szCs w:val="19"/>
              </w:rPr>
              <w:t>3</w:t>
            </w:r>
          </w:p>
        </w:tc>
      </w:tr>
    </w:tbl>
    <w:p w14:paraId="41EB08D5" w14:textId="029B99DF" w:rsidR="00F95C9F" w:rsidRDefault="00F95C9F" w:rsidP="00514B0F"/>
    <w:p w14:paraId="70BEB455" w14:textId="02D04336" w:rsidR="00F95C9F" w:rsidRDefault="00317FEF" w:rsidP="00310013">
      <w:pPr>
        <w:rPr>
          <w:shd w:val="clear" w:color="auto" w:fill="FFFFFF"/>
          <w:lang w:val="en-GB"/>
        </w:rPr>
      </w:pPr>
      <w:r w:rsidRPr="00BE1BE3">
        <w:rPr>
          <w:shd w:val="clear" w:color="auto" w:fill="FFFFFF"/>
          <w:lang w:val="en-GB"/>
        </w:rPr>
        <w:t xml:space="preserve">In 2022, 64.6% of individuals aged 16-74 ordered or purchased goods or services over the </w:t>
      </w:r>
      <w:r w:rsidR="00310013">
        <w:rPr>
          <w:shd w:val="clear" w:color="auto" w:fill="FFFFFF"/>
          <w:lang w:val="en-GB"/>
        </w:rPr>
        <w:br/>
      </w:r>
      <w:r w:rsidRPr="00BE1BE3">
        <w:rPr>
          <w:shd w:val="clear" w:color="auto" w:fill="FFFFFF"/>
          <w:lang w:val="en-GB"/>
        </w:rPr>
        <w:t xml:space="preserve">Internet (compared to 61.2% in 2021). On an annual basis, the disparity between urban and rural areas decreased (from 8.3 p.p. to 5.4 p.p.), the largest remained in </w:t>
      </w:r>
      <w:proofErr w:type="spellStart"/>
      <w:r w:rsidR="0021784C">
        <w:rPr>
          <w:shd w:val="clear" w:color="auto" w:fill="FFFFFF"/>
          <w:lang w:val="en-GB"/>
        </w:rPr>
        <w:t>M</w:t>
      </w:r>
      <w:r w:rsidRPr="00BE1BE3">
        <w:rPr>
          <w:shd w:val="clear" w:color="auto" w:fill="FFFFFF"/>
          <w:lang w:val="en-GB"/>
        </w:rPr>
        <w:t>acroregion</w:t>
      </w:r>
      <w:proofErr w:type="spellEnd"/>
      <w:r w:rsidRPr="00BE1BE3">
        <w:rPr>
          <w:shd w:val="clear" w:color="auto" w:fill="FFFFFF"/>
          <w:lang w:val="en-GB"/>
        </w:rPr>
        <w:t xml:space="preserve"> </w:t>
      </w:r>
      <w:r w:rsidR="00310013">
        <w:rPr>
          <w:shd w:val="clear" w:color="auto" w:fill="FFFFFF"/>
          <w:lang w:val="en-GB"/>
        </w:rPr>
        <w:br/>
      </w:r>
      <w:proofErr w:type="spellStart"/>
      <w:r w:rsidRPr="00BE1BE3">
        <w:rPr>
          <w:shd w:val="clear" w:color="auto" w:fill="FFFFFF"/>
          <w:lang w:val="en-GB"/>
        </w:rPr>
        <w:t>Mazowieckie</w:t>
      </w:r>
      <w:proofErr w:type="spellEnd"/>
      <w:r w:rsidRPr="00BE1BE3">
        <w:rPr>
          <w:shd w:val="clear" w:color="auto" w:fill="FFFFFF"/>
          <w:lang w:val="en-GB"/>
        </w:rPr>
        <w:t xml:space="preserve"> Voivodship (18.7 p.p.), and the smallest in</w:t>
      </w:r>
      <w:r>
        <w:rPr>
          <w:shd w:val="clear" w:color="auto" w:fill="FFFFFF"/>
          <w:lang w:val="en-GB"/>
        </w:rPr>
        <w:t xml:space="preserve"> </w:t>
      </w:r>
      <w:proofErr w:type="spellStart"/>
      <w:r w:rsidR="0021784C">
        <w:rPr>
          <w:shd w:val="clear" w:color="auto" w:fill="FFFFFF"/>
          <w:lang w:val="en-GB"/>
        </w:rPr>
        <w:t>M</w:t>
      </w:r>
      <w:r w:rsidRPr="00BE1BE3">
        <w:rPr>
          <w:shd w:val="clear" w:color="auto" w:fill="FFFFFF"/>
          <w:lang w:val="en-GB"/>
        </w:rPr>
        <w:t>acroregion</w:t>
      </w:r>
      <w:proofErr w:type="spellEnd"/>
      <w:r w:rsidRPr="00BE1BE3">
        <w:rPr>
          <w:shd w:val="clear" w:color="auto" w:fill="FFFFFF"/>
          <w:lang w:val="en-GB"/>
        </w:rPr>
        <w:t xml:space="preserve"> </w:t>
      </w:r>
      <w:r>
        <w:rPr>
          <w:shd w:val="clear" w:color="auto" w:fill="FFFFFF"/>
          <w:lang w:val="en-GB"/>
        </w:rPr>
        <w:t xml:space="preserve">East </w:t>
      </w:r>
      <w:r w:rsidRPr="00BE1BE3">
        <w:rPr>
          <w:shd w:val="clear" w:color="auto" w:fill="FFFFFF"/>
          <w:lang w:val="en-GB"/>
        </w:rPr>
        <w:t>(0.1 p.p.).</w:t>
      </w:r>
    </w:p>
    <w:p w14:paraId="16703B67" w14:textId="77777777" w:rsidR="00063F17" w:rsidRDefault="00063F17" w:rsidP="00310013">
      <w:pPr>
        <w:rPr>
          <w:shd w:val="clear" w:color="auto" w:fill="FFFFFF"/>
          <w:lang w:val="en-GB"/>
        </w:rPr>
      </w:pPr>
    </w:p>
    <w:p w14:paraId="6AA38C0C" w14:textId="77777777" w:rsidR="00063F17" w:rsidRDefault="00063F17" w:rsidP="00310013">
      <w:pPr>
        <w:rPr>
          <w:shd w:val="clear" w:color="auto" w:fill="FFFFFF"/>
          <w:lang w:val="en-GB"/>
        </w:rPr>
      </w:pPr>
    </w:p>
    <w:p w14:paraId="1F4099F4" w14:textId="77777777" w:rsidR="00063F17" w:rsidRDefault="00063F17" w:rsidP="00310013">
      <w:pPr>
        <w:rPr>
          <w:shd w:val="clear" w:color="auto" w:fill="FFFFFF"/>
          <w:lang w:val="en-GB"/>
        </w:rPr>
      </w:pPr>
    </w:p>
    <w:p w14:paraId="0C5EE735" w14:textId="77777777" w:rsidR="00063F17" w:rsidRDefault="00063F17" w:rsidP="00310013">
      <w:pPr>
        <w:rPr>
          <w:rFonts w:eastAsia="Times New Roman" w:cs="Times New Roman"/>
          <w:szCs w:val="19"/>
          <w:lang w:eastAsia="pl-PL"/>
        </w:rPr>
      </w:pPr>
    </w:p>
    <w:p w14:paraId="2FD88D42" w14:textId="77777777" w:rsidR="00063F17" w:rsidRDefault="00063F17" w:rsidP="00310013">
      <w:pPr>
        <w:rPr>
          <w:rFonts w:eastAsia="Times New Roman" w:cs="Times New Roman"/>
          <w:szCs w:val="19"/>
          <w:lang w:eastAsia="pl-PL"/>
        </w:rPr>
      </w:pPr>
    </w:p>
    <w:p w14:paraId="4C0EC827" w14:textId="21AFEEE0" w:rsidR="00E63403" w:rsidRPr="00063F17" w:rsidRDefault="00E63403" w:rsidP="00063F17">
      <w:pPr>
        <w:pStyle w:val="tytuwykresu"/>
        <w:ind w:left="680" w:hanging="680"/>
      </w:pPr>
      <w:r w:rsidRPr="00063F17">
        <w:lastRenderedPageBreak/>
        <w:t xml:space="preserve">Chart 3. </w:t>
      </w:r>
      <w:proofErr w:type="spellStart"/>
      <w:r w:rsidRPr="00063F17">
        <w:t>Individuals</w:t>
      </w:r>
      <w:proofErr w:type="spellEnd"/>
      <w:r w:rsidRPr="00063F17">
        <w:t xml:space="preserve"> </w:t>
      </w:r>
      <w:proofErr w:type="spellStart"/>
      <w:r w:rsidRPr="00063F17">
        <w:t>ordering</w:t>
      </w:r>
      <w:proofErr w:type="spellEnd"/>
      <w:r w:rsidRPr="00063F17">
        <w:t xml:space="preserve"> </w:t>
      </w:r>
      <w:proofErr w:type="spellStart"/>
      <w:r w:rsidRPr="00063F17">
        <w:t>or</w:t>
      </w:r>
      <w:proofErr w:type="spellEnd"/>
      <w:r w:rsidRPr="00063F17">
        <w:t xml:space="preserve"> </w:t>
      </w:r>
      <w:proofErr w:type="spellStart"/>
      <w:r w:rsidRPr="00063F17">
        <w:t>purchasing</w:t>
      </w:r>
      <w:proofErr w:type="spellEnd"/>
      <w:r w:rsidRPr="00063F17">
        <w:t xml:space="preserve"> </w:t>
      </w:r>
      <w:proofErr w:type="spellStart"/>
      <w:r w:rsidRPr="00063F17">
        <w:t>goods</w:t>
      </w:r>
      <w:proofErr w:type="spellEnd"/>
      <w:r w:rsidRPr="00063F17">
        <w:t xml:space="preserve"> </w:t>
      </w:r>
      <w:proofErr w:type="spellStart"/>
      <w:r w:rsidRPr="00063F17">
        <w:t>or</w:t>
      </w:r>
      <w:proofErr w:type="spellEnd"/>
      <w:r w:rsidRPr="00063F17">
        <w:t xml:space="preserve"> services </w:t>
      </w:r>
      <w:proofErr w:type="spellStart"/>
      <w:r w:rsidRPr="00063F17">
        <w:t>over</w:t>
      </w:r>
      <w:proofErr w:type="spellEnd"/>
      <w:r w:rsidRPr="00063F17">
        <w:t xml:space="preserve"> the Internet for </w:t>
      </w:r>
      <w:proofErr w:type="spellStart"/>
      <w:r w:rsidRPr="00063F17">
        <w:t>private</w:t>
      </w:r>
      <w:proofErr w:type="spellEnd"/>
      <w:r w:rsidRPr="00063F17">
        <w:t xml:space="preserve"> </w:t>
      </w:r>
      <w:r w:rsidR="00063F17">
        <w:br/>
      </w:r>
      <w:proofErr w:type="spellStart"/>
      <w:r w:rsidRPr="00063F17">
        <w:t>use</w:t>
      </w:r>
      <w:proofErr w:type="spellEnd"/>
      <w:r w:rsidRPr="00063F17">
        <w:t xml:space="preserve"> in the </w:t>
      </w:r>
      <w:proofErr w:type="spellStart"/>
      <w:r w:rsidRPr="00063F17">
        <w:t>last</w:t>
      </w:r>
      <w:proofErr w:type="spellEnd"/>
      <w:r w:rsidRPr="00063F17">
        <w:t xml:space="preserve"> 12 </w:t>
      </w:r>
      <w:proofErr w:type="spellStart"/>
      <w:r w:rsidRPr="00063F17">
        <w:t>months</w:t>
      </w:r>
      <w:proofErr w:type="spellEnd"/>
      <w:r w:rsidRPr="00063F17">
        <w:t xml:space="preserve"> by </w:t>
      </w:r>
      <w:proofErr w:type="spellStart"/>
      <w:r w:rsidRPr="00063F17">
        <w:t>macroregions</w:t>
      </w:r>
      <w:proofErr w:type="spellEnd"/>
    </w:p>
    <w:p w14:paraId="1FB700D4" w14:textId="02CB779F" w:rsidR="00F95C9F" w:rsidRPr="003272CD" w:rsidRDefault="003272CD" w:rsidP="003272CD">
      <w:pPr>
        <w:pStyle w:val="brakstyluakapitowego"/>
        <w:jc w:val="center"/>
      </w:pPr>
      <w:r>
        <w:drawing>
          <wp:inline distT="0" distB="0" distL="0" distR="0" wp14:anchorId="0B7CDE83" wp14:editId="261A7A58">
            <wp:extent cx="4669546" cy="1836424"/>
            <wp:effectExtent l="0" t="0" r="0" b="0"/>
            <wp:docPr id="18" name="Obraz 18" descr="The chart presents data for total population, residents of cities and rural areas. In Poland the percentage amounted to 64.6%, among residents of cities it was higher than among residents of rural areas (66.8% and 61.4%, respectively). The highest share both among total population and residents of cities was observed in Macroregion Mazowieckie Voivodship – 69.3% and 76.0%, respectively, and among residents of rural areas – in Macroregion North – 70.0%." title="Bar chart 3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4669546" cy="1836424"/>
                    </a:xfrm>
                    <a:prstGeom prst="rect">
                      <a:avLst/>
                    </a:prstGeom>
                  </pic:spPr>
                </pic:pic>
              </a:graphicData>
            </a:graphic>
          </wp:inline>
        </w:drawing>
      </w:r>
    </w:p>
    <w:p w14:paraId="5BEAD647" w14:textId="678298A2" w:rsidR="003272CD" w:rsidRPr="00BE1BE3" w:rsidRDefault="003272CD" w:rsidP="00E2245A">
      <w:pPr>
        <w:rPr>
          <w:lang w:val="en-GB"/>
        </w:rPr>
      </w:pPr>
      <w:r w:rsidRPr="00BE1BE3">
        <w:rPr>
          <w:lang w:val="en-GB"/>
        </w:rPr>
        <w:t xml:space="preserve">Taking into account the place of residence of individuals ordering or buying online, it can </w:t>
      </w:r>
      <w:r w:rsidR="0052512E">
        <w:rPr>
          <w:lang w:val="en-GB"/>
        </w:rPr>
        <w:br/>
      </w:r>
      <w:r w:rsidRPr="00BE1BE3">
        <w:rPr>
          <w:lang w:val="en-GB"/>
        </w:rPr>
        <w:t xml:space="preserve">be </w:t>
      </w:r>
      <w:r>
        <w:rPr>
          <w:lang w:val="en-GB"/>
        </w:rPr>
        <w:t>noted</w:t>
      </w:r>
      <w:r w:rsidRPr="00BE1BE3">
        <w:rPr>
          <w:lang w:val="en-GB"/>
        </w:rPr>
        <w:t xml:space="preserve"> that both urban and rural areas had the lowest percentage of such individuals </w:t>
      </w:r>
      <w:r w:rsidR="0052512E">
        <w:rPr>
          <w:lang w:val="en-GB"/>
        </w:rPr>
        <w:br/>
      </w:r>
      <w:r w:rsidRPr="00BE1BE3">
        <w:rPr>
          <w:lang w:val="en-GB"/>
        </w:rPr>
        <w:t>in</w:t>
      </w:r>
      <w:r>
        <w:rPr>
          <w:lang w:val="en-GB"/>
        </w:rPr>
        <w:t xml:space="preserve"> </w:t>
      </w:r>
      <w:proofErr w:type="spellStart"/>
      <w:r w:rsidR="0021784C">
        <w:rPr>
          <w:lang w:val="en-GB"/>
        </w:rPr>
        <w:t>M</w:t>
      </w:r>
      <w:r w:rsidRPr="00BE1BE3">
        <w:rPr>
          <w:lang w:val="en-GB"/>
        </w:rPr>
        <w:t>acroregion</w:t>
      </w:r>
      <w:proofErr w:type="spellEnd"/>
      <w:r>
        <w:rPr>
          <w:lang w:val="en-GB"/>
        </w:rPr>
        <w:t xml:space="preserve"> East</w:t>
      </w:r>
      <w:r w:rsidRPr="00BE1BE3">
        <w:rPr>
          <w:lang w:val="en-GB"/>
        </w:rPr>
        <w:t>.</w:t>
      </w:r>
    </w:p>
    <w:p w14:paraId="5B2B5388" w14:textId="2478FF7D" w:rsidR="003272CD" w:rsidRPr="00D30014" w:rsidRDefault="003272CD" w:rsidP="00D30014">
      <w:pPr>
        <w:rPr>
          <w:szCs w:val="19"/>
        </w:rPr>
      </w:pPr>
      <w:r w:rsidRPr="00D30014">
        <w:rPr>
          <w:szCs w:val="19"/>
        </w:rPr>
        <w:t xml:space="preserve">Analysing data on decisions </w:t>
      </w:r>
      <w:proofErr w:type="spellStart"/>
      <w:r w:rsidRPr="00D30014">
        <w:rPr>
          <w:szCs w:val="19"/>
        </w:rPr>
        <w:t>about</w:t>
      </w:r>
      <w:proofErr w:type="spellEnd"/>
      <w:r w:rsidRPr="00D30014">
        <w:rPr>
          <w:szCs w:val="19"/>
        </w:rPr>
        <w:t xml:space="preserve"> </w:t>
      </w:r>
      <w:proofErr w:type="spellStart"/>
      <w:r w:rsidRPr="00D30014">
        <w:rPr>
          <w:szCs w:val="19"/>
        </w:rPr>
        <w:t>what</w:t>
      </w:r>
      <w:proofErr w:type="spellEnd"/>
      <w:r w:rsidRPr="00D30014">
        <w:rPr>
          <w:szCs w:val="19"/>
        </w:rPr>
        <w:t xml:space="preserve"> was </w:t>
      </w:r>
      <w:proofErr w:type="spellStart"/>
      <w:r w:rsidRPr="00D30014">
        <w:rPr>
          <w:szCs w:val="19"/>
        </w:rPr>
        <w:t>done</w:t>
      </w:r>
      <w:proofErr w:type="spellEnd"/>
      <w:r w:rsidRPr="00D30014">
        <w:rPr>
          <w:szCs w:val="19"/>
        </w:rPr>
        <w:t xml:space="preserve"> with devices </w:t>
      </w:r>
      <w:proofErr w:type="spellStart"/>
      <w:r w:rsidRPr="00D30014">
        <w:rPr>
          <w:szCs w:val="19"/>
        </w:rPr>
        <w:t>after</w:t>
      </w:r>
      <w:proofErr w:type="spellEnd"/>
      <w:r w:rsidRPr="00D30014">
        <w:rPr>
          <w:szCs w:val="19"/>
        </w:rPr>
        <w:t xml:space="preserve"> </w:t>
      </w:r>
      <w:proofErr w:type="spellStart"/>
      <w:r w:rsidRPr="00D30014">
        <w:rPr>
          <w:szCs w:val="19"/>
        </w:rPr>
        <w:t>they</w:t>
      </w:r>
      <w:proofErr w:type="spellEnd"/>
      <w:r w:rsidRPr="00D30014">
        <w:rPr>
          <w:szCs w:val="19"/>
        </w:rPr>
        <w:t xml:space="preserve"> </w:t>
      </w:r>
      <w:proofErr w:type="spellStart"/>
      <w:r w:rsidRPr="00D30014">
        <w:rPr>
          <w:szCs w:val="19"/>
        </w:rPr>
        <w:t>were</w:t>
      </w:r>
      <w:proofErr w:type="spellEnd"/>
      <w:r w:rsidRPr="00D30014">
        <w:rPr>
          <w:szCs w:val="19"/>
        </w:rPr>
        <w:t xml:space="preserve"> </w:t>
      </w:r>
      <w:proofErr w:type="spellStart"/>
      <w:r w:rsidRPr="00D30014">
        <w:rPr>
          <w:rFonts w:cs="Arial"/>
          <w:bCs/>
          <w:iCs/>
          <w:szCs w:val="19"/>
        </w:rPr>
        <w:t>replaced</w:t>
      </w:r>
      <w:proofErr w:type="spellEnd"/>
      <w:r w:rsidRPr="00D30014">
        <w:rPr>
          <w:rFonts w:cs="Arial"/>
          <w:bCs/>
          <w:iCs/>
          <w:szCs w:val="19"/>
        </w:rPr>
        <w:t xml:space="preserve"> </w:t>
      </w:r>
      <w:proofErr w:type="spellStart"/>
      <w:r w:rsidRPr="00D30014">
        <w:rPr>
          <w:rFonts w:cs="Arial"/>
          <w:bCs/>
          <w:iCs/>
          <w:szCs w:val="19"/>
        </w:rPr>
        <w:t>or</w:t>
      </w:r>
      <w:proofErr w:type="spellEnd"/>
      <w:r w:rsidRPr="00D30014">
        <w:rPr>
          <w:rFonts w:cs="Arial"/>
          <w:bCs/>
          <w:iCs/>
          <w:szCs w:val="19"/>
        </w:rPr>
        <w:t xml:space="preserve"> no </w:t>
      </w:r>
      <w:proofErr w:type="spellStart"/>
      <w:r w:rsidRPr="00D30014">
        <w:rPr>
          <w:rFonts w:cs="Arial"/>
          <w:bCs/>
          <w:iCs/>
          <w:szCs w:val="19"/>
        </w:rPr>
        <w:t>longer</w:t>
      </w:r>
      <w:proofErr w:type="spellEnd"/>
      <w:r w:rsidRPr="00D30014">
        <w:rPr>
          <w:rFonts w:cs="Arial"/>
          <w:bCs/>
          <w:iCs/>
          <w:szCs w:val="19"/>
        </w:rPr>
        <w:t xml:space="preserve"> </w:t>
      </w:r>
      <w:proofErr w:type="spellStart"/>
      <w:r w:rsidRPr="00D30014">
        <w:rPr>
          <w:rFonts w:cs="Arial"/>
          <w:bCs/>
          <w:iCs/>
          <w:szCs w:val="19"/>
        </w:rPr>
        <w:t>used</w:t>
      </w:r>
      <w:proofErr w:type="spellEnd"/>
      <w:r w:rsidRPr="00D30014">
        <w:rPr>
          <w:szCs w:val="19"/>
        </w:rPr>
        <w:t xml:space="preserve">, </w:t>
      </w:r>
      <w:proofErr w:type="spellStart"/>
      <w:r w:rsidRPr="00D30014">
        <w:rPr>
          <w:szCs w:val="19"/>
        </w:rPr>
        <w:t>it</w:t>
      </w:r>
      <w:proofErr w:type="spellEnd"/>
      <w:r w:rsidRPr="00D30014">
        <w:rPr>
          <w:szCs w:val="19"/>
        </w:rPr>
        <w:t xml:space="preserve"> </w:t>
      </w:r>
      <w:proofErr w:type="spellStart"/>
      <w:r w:rsidRPr="00D30014">
        <w:rPr>
          <w:szCs w:val="19"/>
        </w:rPr>
        <w:t>can</w:t>
      </w:r>
      <w:proofErr w:type="spellEnd"/>
      <w:r w:rsidRPr="00D30014">
        <w:rPr>
          <w:szCs w:val="19"/>
        </w:rPr>
        <w:t xml:space="preserve"> be </w:t>
      </w:r>
      <w:proofErr w:type="spellStart"/>
      <w:r w:rsidRPr="00D30014">
        <w:rPr>
          <w:szCs w:val="19"/>
        </w:rPr>
        <w:t>seen</w:t>
      </w:r>
      <w:proofErr w:type="spellEnd"/>
      <w:r w:rsidRPr="00D30014">
        <w:rPr>
          <w:szCs w:val="19"/>
        </w:rPr>
        <w:t xml:space="preserve"> </w:t>
      </w:r>
      <w:proofErr w:type="spellStart"/>
      <w:r w:rsidRPr="00D30014">
        <w:rPr>
          <w:szCs w:val="19"/>
        </w:rPr>
        <w:t>that</w:t>
      </w:r>
      <w:proofErr w:type="spellEnd"/>
      <w:r w:rsidRPr="00D30014">
        <w:rPr>
          <w:szCs w:val="19"/>
        </w:rPr>
        <w:t xml:space="preserve"> the most frequently answer for all devices was "It is still kept in my household." One in five individuals sold or gave away their mobile or smartphone after they stopped using it, and one in eight gave their old desktop computer to an e-waste collection point.</w:t>
      </w:r>
    </w:p>
    <w:p w14:paraId="6C9B98C1" w14:textId="47CB17AE" w:rsidR="00F95C9F" w:rsidRDefault="003272CD" w:rsidP="003272CD">
      <w:pPr>
        <w:pStyle w:val="Tytutablicy"/>
      </w:pPr>
      <w:r w:rsidRPr="00BE1BE3">
        <w:rPr>
          <w:lang w:val="en-GB"/>
        </w:rPr>
        <w:t>Chart 4. Decisions on what to do with a device after it is no longer in use</w:t>
      </w:r>
    </w:p>
    <w:p w14:paraId="2840199A" w14:textId="24D27428" w:rsidR="00F95C9F" w:rsidRDefault="003272CD" w:rsidP="003272CD">
      <w:pPr>
        <w:pStyle w:val="brakstyluakapitowego"/>
        <w:jc w:val="center"/>
      </w:pPr>
      <w:r>
        <w:drawing>
          <wp:inline distT="0" distB="0" distL="0" distR="0" wp14:anchorId="45B91FA0" wp14:editId="4A02E079">
            <wp:extent cx="4527813" cy="1825756"/>
            <wp:effectExtent l="0" t="0" r="6350" b="3175"/>
            <wp:docPr id="19" name="Obraz 19" descr="The most frequent answer was a decision “it is still kept in my household” – in the case of mobile phones the percentage of such answers amounted to 47.9%, laptop or tablet – 34.0%, and desktop computer – 16.5%. " title="Bar chart 4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4527813" cy="1825756"/>
                    </a:xfrm>
                    <a:prstGeom prst="rect">
                      <a:avLst/>
                    </a:prstGeom>
                  </pic:spPr>
                </pic:pic>
              </a:graphicData>
            </a:graphic>
          </wp:inline>
        </w:drawing>
      </w:r>
    </w:p>
    <w:p w14:paraId="3E22FB97" w14:textId="002EE200" w:rsidR="00F95C9F" w:rsidRDefault="00F95C9F" w:rsidP="00216634">
      <w:pPr>
        <w:rPr>
          <w:rFonts w:eastAsia="Times New Roman" w:cs="Times New Roman"/>
          <w:szCs w:val="19"/>
          <w:lang w:eastAsia="pl-PL"/>
        </w:rPr>
      </w:pPr>
    </w:p>
    <w:p w14:paraId="7AE5B0DC" w14:textId="5183D82E" w:rsidR="00C35F9B" w:rsidRPr="009F0D29" w:rsidRDefault="00C35F9B" w:rsidP="00C35F9B">
      <w:pPr>
        <w:pStyle w:val="Nagwek1"/>
        <w:rPr>
          <w:shd w:val="clear" w:color="auto" w:fill="FFFFFF"/>
          <w:lang w:val="en-GB"/>
        </w:rPr>
      </w:pPr>
      <w:r w:rsidRPr="00BE1BE3">
        <w:rPr>
          <w:shd w:val="clear" w:color="auto" w:fill="FFFFFF"/>
          <w:lang w:val="en-GB"/>
        </w:rPr>
        <w:t xml:space="preserve">INFORMATION AND COMMUNICATION TECHNOLOGIES USAGE </w:t>
      </w:r>
      <w:r w:rsidRPr="009F0D29">
        <w:rPr>
          <w:shd w:val="clear" w:color="auto" w:fill="FFFFFF"/>
          <w:lang w:val="en-GB"/>
        </w:rPr>
        <w:t xml:space="preserve">IN ENTERPRISES  </w:t>
      </w:r>
    </w:p>
    <w:p w14:paraId="5F1AB71B" w14:textId="529CBDEF" w:rsidR="00F95C9F" w:rsidRDefault="004374AA" w:rsidP="00FF6958">
      <w:pPr>
        <w:pStyle w:val="Lead"/>
        <w:spacing w:line="240" w:lineRule="exact"/>
        <w:rPr>
          <w:rFonts w:eastAsia="Times New Roman" w:cs="Times New Roman"/>
        </w:rPr>
      </w:pPr>
      <w:r w:rsidRPr="00EE36AF">
        <mc:AlternateContent>
          <mc:Choice Requires="wps">
            <w:drawing>
              <wp:anchor distT="45720" distB="45720" distL="114300" distR="114300" simplePos="0" relativeHeight="251761664" behindDoc="0" locked="0" layoutInCell="1" allowOverlap="1" wp14:anchorId="711E9967" wp14:editId="428B767E">
                <wp:simplePos x="0" y="0"/>
                <wp:positionH relativeFrom="margin">
                  <wp:posOffset>-40310</wp:posOffset>
                </wp:positionH>
                <wp:positionV relativeFrom="paragraph">
                  <wp:posOffset>178003</wp:posOffset>
                </wp:positionV>
                <wp:extent cx="3042920" cy="1243330"/>
                <wp:effectExtent l="0" t="0" r="5080" b="0"/>
                <wp:wrapSquare wrapText="bothSides"/>
                <wp:docPr id="20" name="Pole tekstowe 2" descr="An increase by 5.7 p.p. in the percentage of enterprises hiring ICT specialists in comparison with the year 20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2920" cy="1243330"/>
                        </a:xfrm>
                        <a:prstGeom prst="roundRect">
                          <a:avLst/>
                        </a:prstGeom>
                        <a:solidFill>
                          <a:srgbClr val="001D77"/>
                        </a:solidFill>
                        <a:ln w="9525">
                          <a:noFill/>
                          <a:miter lim="800000"/>
                          <a:headEnd/>
                          <a:tailEnd/>
                        </a:ln>
                      </wps:spPr>
                      <wps:txbx>
                        <w:txbxContent>
                          <w:p w14:paraId="5A5A3DA7" w14:textId="5E8075C4" w:rsidR="00C35F9B" w:rsidRPr="00171C48" w:rsidRDefault="00C35F9B" w:rsidP="00F22190">
                            <w:pPr>
                              <w:autoSpaceDE w:val="0"/>
                              <w:autoSpaceDN w:val="0"/>
                              <w:adjustRightInd w:val="0"/>
                              <w:spacing w:before="0" w:after="0" w:line="240" w:lineRule="auto"/>
                              <w:ind w:left="-57"/>
                              <w:rPr>
                                <w:rFonts w:ascii="Fira Sans SemiBold" w:hAnsi="Fira Sans SemiBold"/>
                                <w:color w:val="FFFFFF" w:themeColor="background1"/>
                                <w:sz w:val="72"/>
                                <w:szCs w:val="72"/>
                                <w:lang w:val="en-GB"/>
                              </w:rPr>
                            </w:pPr>
                            <w:r w:rsidRPr="004B4292">
                              <w:rPr>
                                <w:rStyle w:val="IkonawskanikaZnak"/>
                                <w:sz w:val="76"/>
                                <w:szCs w:val="76"/>
                              </w:rPr>
                              <w:sym w:font="Wingdings" w:char="F0F1"/>
                            </w:r>
                            <w:r w:rsidRPr="00171C48">
                              <w:rPr>
                                <w:rStyle w:val="WartowskanikaZnak"/>
                                <w:sz w:val="72"/>
                                <w:szCs w:val="72"/>
                                <w:lang w:val="en-GB"/>
                              </w:rPr>
                              <w:t xml:space="preserve">5.7 </w:t>
                            </w:r>
                            <w:r w:rsidRPr="00171C48">
                              <w:rPr>
                                <w:rFonts w:ascii="Fira Sans SemiBold" w:hAnsi="Fira Sans SemiBold"/>
                                <w:color w:val="FFFFFF" w:themeColor="background1"/>
                                <w:sz w:val="72"/>
                                <w:lang w:val="en-GB"/>
                              </w:rPr>
                              <w:t>p.p</w:t>
                            </w:r>
                            <w:r w:rsidR="00286087">
                              <w:rPr>
                                <w:rFonts w:ascii="Fira Sans SemiBold" w:hAnsi="Fira Sans SemiBold"/>
                                <w:color w:val="FFFFFF" w:themeColor="background1"/>
                                <w:sz w:val="72"/>
                                <w:lang w:val="en-GB"/>
                              </w:rPr>
                              <w:t>.</w:t>
                            </w:r>
                          </w:p>
                          <w:p w14:paraId="52FC169E" w14:textId="7BBC6615" w:rsidR="00C35F9B" w:rsidRPr="001E72DB" w:rsidRDefault="00C35F9B" w:rsidP="00C35F9B">
                            <w:pPr>
                              <w:pStyle w:val="tekstnaniebieskimtle"/>
                              <w:rPr>
                                <w:color w:val="FFFFFF" w:themeColor="background1"/>
                                <w:sz w:val="18"/>
                                <w:szCs w:val="20"/>
                                <w:lang w:val="en-GB"/>
                              </w:rPr>
                            </w:pPr>
                            <w:r>
                              <w:rPr>
                                <w:lang w:val="en-GB"/>
                              </w:rPr>
                              <w:t>An i</w:t>
                            </w:r>
                            <w:r w:rsidRPr="001E72DB">
                              <w:rPr>
                                <w:lang w:val="en-GB"/>
                              </w:rPr>
                              <w:t xml:space="preserve">ncrease in </w:t>
                            </w:r>
                            <w:r>
                              <w:rPr>
                                <w:lang w:val="en-GB"/>
                              </w:rPr>
                              <w:t xml:space="preserve">the </w:t>
                            </w:r>
                            <w:r w:rsidRPr="001E72DB">
                              <w:rPr>
                                <w:lang w:val="en-GB"/>
                              </w:rPr>
                              <w:t>percentage of enterprises h</w:t>
                            </w:r>
                            <w:r>
                              <w:rPr>
                                <w:lang w:val="en-GB"/>
                              </w:rPr>
                              <w:t xml:space="preserve">iring ICT specialists in comparison with </w:t>
                            </w:r>
                            <w:r w:rsidR="004374AA">
                              <w:rPr>
                                <w:lang w:val="en-GB"/>
                              </w:rPr>
                              <w:br/>
                            </w:r>
                            <w:r>
                              <w:rPr>
                                <w:lang w:val="en-GB"/>
                              </w:rPr>
                              <w:t>the year 2020</w:t>
                            </w:r>
                          </w:p>
                          <w:p w14:paraId="2BFC9B45" w14:textId="77777777" w:rsidR="00C35F9B" w:rsidRPr="00074DD8" w:rsidRDefault="00C35F9B" w:rsidP="00C35F9B">
                            <w:pPr>
                              <w:pStyle w:val="tekstnaniebieskimtle"/>
                              <w:rPr>
                                <w:color w:val="FFFFFF" w:themeColor="background1"/>
                                <w:sz w:val="18"/>
                                <w:szCs w:val="20"/>
                              </w:rPr>
                            </w:pPr>
                            <w:r w:rsidRPr="001E72DB">
                              <w:rPr>
                                <w:lang w:val="en-GB"/>
                              </w:rPr>
                              <w:br/>
                            </w:r>
                            <w:r>
                              <w:t>z 2020 r.</w:t>
                            </w:r>
                          </w:p>
                          <w:p w14:paraId="14DD60D0" w14:textId="77777777" w:rsidR="00C35F9B" w:rsidRPr="007D605C" w:rsidRDefault="00C35F9B" w:rsidP="00C35F9B">
                            <w:pPr>
                              <w:pStyle w:val="Opiswskanika"/>
                              <w:rPr>
                                <w:sz w:val="18"/>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roundrect w14:anchorId="711E9967" id="_x0000_s1029" alt="An increase by 5.7 p.p. in the percentage of enterprises hiring ICT specialists in comparison with the year 2020" style="position:absolute;margin-left:-3.15pt;margin-top:14pt;width:239.6pt;height:97.9pt;z-index:2517616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" fillcolor="#001d77" stroked="f">
                <v:stroke joinstyle="miter"/>
                <v:textbox>
                  <w:txbxContent>
                    <w:p w14:paraId="5A5A3DA7" w14:textId="5E8075C4" w:rsidR="00C35F9B" w:rsidRPr="00171C48" w:rsidRDefault="00C35F9B" w:rsidP="00F22190">
                      <w:pPr>
                        <w:autoSpaceDE w:val="0"/>
                        <w:autoSpaceDN w:val="0"/>
                        <w:adjustRightInd w:val="0"/>
                        <w:spacing w:before="0" w:after="0" w:line="240" w:lineRule="auto"/>
                        <w:ind w:left="-57"/>
                        <w:rPr>
                          <w:rFonts w:ascii="Fira Sans SemiBold" w:hAnsi="Fira Sans SemiBold"/>
                          <w:color w:val="FFFFFF" w:themeColor="background1"/>
                          <w:sz w:val="72"/>
                          <w:szCs w:val="72"/>
                          <w:lang w:val="en-GB"/>
                        </w:rPr>
                      </w:pPr>
                      <w:r w:rsidRPr="004B4292">
                        <w:rPr>
                          <w:rStyle w:val="IkonawskanikaZnak"/>
                          <w:sz w:val="76"/>
                          <w:szCs w:val="76"/>
                        </w:rPr>
                        <w:sym w:font="Wingdings" w:char="F0F1"/>
                      </w:r>
                      <w:r w:rsidRPr="00171C48">
                        <w:rPr>
                          <w:rStyle w:val="WartowskanikaZnak"/>
                          <w:sz w:val="72"/>
                          <w:szCs w:val="72"/>
                          <w:lang w:val="en-GB"/>
                        </w:rPr>
                        <w:t xml:space="preserve">5.7 </w:t>
                      </w:r>
                      <w:r w:rsidRPr="00171C48">
                        <w:rPr>
                          <w:rFonts w:ascii="Fira Sans SemiBold" w:hAnsi="Fira Sans SemiBold"/>
                          <w:color w:val="FFFFFF" w:themeColor="background1"/>
                          <w:sz w:val="72"/>
                          <w:lang w:val="en-GB"/>
                        </w:rPr>
                        <w:t>p.p</w:t>
                      </w:r>
                      <w:r w:rsidR="00286087">
                        <w:rPr>
                          <w:rFonts w:ascii="Fira Sans SemiBold" w:hAnsi="Fira Sans SemiBold"/>
                          <w:color w:val="FFFFFF" w:themeColor="background1"/>
                          <w:sz w:val="72"/>
                          <w:lang w:val="en-GB"/>
                        </w:rPr>
                        <w:t>.</w:t>
                      </w:r>
                    </w:p>
                    <w:p w14:paraId="52FC169E" w14:textId="7BBC6615" w:rsidR="00C35F9B" w:rsidRPr="001E72DB" w:rsidRDefault="00C35F9B" w:rsidP="00C35F9B">
                      <w:pPr>
                        <w:pStyle w:val="tekstnaniebieskimtle"/>
                        <w:rPr>
                          <w:color w:val="FFFFFF" w:themeColor="background1"/>
                          <w:sz w:val="18"/>
                          <w:szCs w:val="20"/>
                          <w:lang w:val="en-GB"/>
                        </w:rPr>
                      </w:pPr>
                      <w:r>
                        <w:rPr>
                          <w:lang w:val="en-GB"/>
                        </w:rPr>
                        <w:t>An i</w:t>
                      </w:r>
                      <w:r w:rsidRPr="001E72DB">
                        <w:rPr>
                          <w:lang w:val="en-GB"/>
                        </w:rPr>
                        <w:t xml:space="preserve">ncrease in </w:t>
                      </w:r>
                      <w:r>
                        <w:rPr>
                          <w:lang w:val="en-GB"/>
                        </w:rPr>
                        <w:t xml:space="preserve">the </w:t>
                      </w:r>
                      <w:r w:rsidRPr="001E72DB">
                        <w:rPr>
                          <w:lang w:val="en-GB"/>
                        </w:rPr>
                        <w:t>percentage of enterprises h</w:t>
                      </w:r>
                      <w:r>
                        <w:rPr>
                          <w:lang w:val="en-GB"/>
                        </w:rPr>
                        <w:t xml:space="preserve">iring ICT specialists in comparison with </w:t>
                      </w:r>
                      <w:r w:rsidR="004374AA">
                        <w:rPr>
                          <w:lang w:val="en-GB"/>
                        </w:rPr>
                        <w:br/>
                      </w:r>
                      <w:r>
                        <w:rPr>
                          <w:lang w:val="en-GB"/>
                        </w:rPr>
                        <w:t>the year 2020</w:t>
                      </w:r>
                    </w:p>
                    <w:p w14:paraId="2BFC9B45" w14:textId="77777777" w:rsidR="00C35F9B" w:rsidRPr="00074DD8" w:rsidRDefault="00C35F9B" w:rsidP="00C35F9B">
                      <w:pPr>
                        <w:pStyle w:val="tekstnaniebieskimtle"/>
                        <w:rPr>
                          <w:color w:val="FFFFFF" w:themeColor="background1"/>
                          <w:sz w:val="18"/>
                          <w:szCs w:val="20"/>
                        </w:rPr>
                      </w:pPr>
                      <w:r w:rsidRPr="001E72DB">
                        <w:rPr>
                          <w:lang w:val="en-GB"/>
                        </w:rPr>
                        <w:br/>
                      </w:r>
                      <w:r>
                        <w:t>z 2020 r.</w:t>
                      </w:r>
                    </w:p>
                    <w:p w14:paraId="14DD60D0" w14:textId="77777777" w:rsidR="00C35F9B" w:rsidRPr="007D605C" w:rsidRDefault="00C35F9B" w:rsidP="00C35F9B">
                      <w:pPr>
                        <w:pStyle w:val="Opiswskanika"/>
                        <w:rPr>
                          <w:sz w:val="18"/>
                          <w:szCs w:val="20"/>
                        </w:rPr>
                      </w:pPr>
                    </w:p>
                  </w:txbxContent>
                </v:textbox>
                <w10:wrap type="square" anchorx="margin"/>
              </v:roundrect>
            </w:pict>
          </mc:Fallback>
        </mc:AlternateContent>
      </w:r>
      <w:r w:rsidR="00C35F9B" w:rsidRPr="009F0D29">
        <w:rPr>
          <w:lang w:val="en-GB"/>
        </w:rPr>
        <w:t>In 2022</w:t>
      </w:r>
      <w:r w:rsidR="00C35F9B">
        <w:rPr>
          <w:lang w:val="en-GB"/>
        </w:rPr>
        <w:t>,</w:t>
      </w:r>
      <w:r w:rsidR="00C35F9B" w:rsidRPr="009F0D29">
        <w:rPr>
          <w:lang w:val="en-GB"/>
        </w:rPr>
        <w:t xml:space="preserve"> almost a half of </w:t>
      </w:r>
      <w:r w:rsidR="00C35F9B">
        <w:rPr>
          <w:lang w:val="en-GB"/>
        </w:rPr>
        <w:t>e</w:t>
      </w:r>
      <w:r w:rsidR="00C35F9B" w:rsidRPr="009F0D29">
        <w:rPr>
          <w:lang w:val="en-GB"/>
        </w:rPr>
        <w:t xml:space="preserve">netrprises </w:t>
      </w:r>
      <w:r w:rsidR="00C35F9B">
        <w:rPr>
          <w:lang w:val="en-GB"/>
        </w:rPr>
        <w:t xml:space="preserve">provided persons employed with remote access to documents of the enterprise. 55% of enterprises </w:t>
      </w:r>
      <w:r w:rsidR="00C35F9B" w:rsidRPr="008E46A8">
        <w:rPr>
          <w:spacing w:val="-2"/>
          <w:lang w:val="en-GB"/>
        </w:rPr>
        <w:t>applied measures aimed at reducing</w:t>
      </w:r>
      <w:r w:rsidR="00C35F9B">
        <w:rPr>
          <w:lang w:val="en-GB"/>
        </w:rPr>
        <w:t xml:space="preserve"> the amount of used paper and 43% reduced energy consumption. </w:t>
      </w:r>
    </w:p>
    <w:p w14:paraId="1EEF6C30" w14:textId="37242CB0" w:rsidR="00F95C9F" w:rsidRDefault="00F95C9F" w:rsidP="00216634">
      <w:pPr>
        <w:rPr>
          <w:rFonts w:eastAsia="Times New Roman" w:cs="Times New Roman"/>
          <w:szCs w:val="19"/>
          <w:lang w:eastAsia="pl-PL"/>
        </w:rPr>
      </w:pPr>
    </w:p>
    <w:p w14:paraId="506E13E2" w14:textId="77777777" w:rsidR="008E46A8" w:rsidRDefault="008E46A8" w:rsidP="00216634">
      <w:pPr>
        <w:rPr>
          <w:rFonts w:eastAsia="Times New Roman" w:cs="Times New Roman"/>
          <w:szCs w:val="19"/>
          <w:lang w:eastAsia="pl-PL"/>
        </w:rPr>
      </w:pPr>
    </w:p>
    <w:p w14:paraId="773204AE" w14:textId="77777777" w:rsidR="00334EF1" w:rsidRPr="00375B7A" w:rsidRDefault="00334EF1" w:rsidP="008E46A8">
      <w:pPr>
        <w:rPr>
          <w:rFonts w:ascii="Times New Roman" w:eastAsia="Times New Roman" w:hAnsi="Times New Roman" w:cs="Times New Roman"/>
          <w:color w:val="FF0000"/>
          <w:sz w:val="2"/>
          <w:szCs w:val="2"/>
          <w:lang w:val="en-GB" w:eastAsia="pl-PL"/>
        </w:rPr>
      </w:pPr>
      <w:r>
        <w:rPr>
          <w:noProof/>
          <w:lang w:val="en-GB" w:eastAsia="pl-PL"/>
        </w:rPr>
        <w:t xml:space="preserve">In </w:t>
      </w:r>
      <w:r w:rsidRPr="00375B7A">
        <w:rPr>
          <w:noProof/>
          <w:lang w:val="en-GB" w:eastAsia="pl-PL"/>
        </w:rPr>
        <w:t xml:space="preserve">2022, more than two-thirds of enterprises (67.1%) provided </w:t>
      </w:r>
      <w:r>
        <w:rPr>
          <w:noProof/>
          <w:lang w:val="en-GB" w:eastAsia="pl-PL"/>
        </w:rPr>
        <w:t>persons employed</w:t>
      </w:r>
      <w:r w:rsidRPr="00375B7A">
        <w:rPr>
          <w:noProof/>
          <w:lang w:val="en-GB" w:eastAsia="pl-PL"/>
        </w:rPr>
        <w:t xml:space="preserve"> with remote access to </w:t>
      </w:r>
      <w:r>
        <w:rPr>
          <w:noProof/>
          <w:lang w:val="en-GB" w:eastAsia="pl-PL"/>
        </w:rPr>
        <w:t>their</w:t>
      </w:r>
      <w:r w:rsidRPr="00375B7A">
        <w:rPr>
          <w:noProof/>
          <w:lang w:val="en-GB" w:eastAsia="pl-PL"/>
        </w:rPr>
        <w:t xml:space="preserve"> resources, of which 65.4% to buisness e-mail, 48.3% to documents</w:t>
      </w:r>
      <w:r>
        <w:rPr>
          <w:noProof/>
          <w:lang w:val="en-GB" w:eastAsia="pl-PL"/>
        </w:rPr>
        <w:t xml:space="preserve"> of the enterprise</w:t>
      </w:r>
      <w:r w:rsidRPr="00375B7A">
        <w:rPr>
          <w:noProof/>
          <w:lang w:val="en-GB" w:eastAsia="pl-PL"/>
        </w:rPr>
        <w:t xml:space="preserve">, and 50.1% to </w:t>
      </w:r>
      <w:r>
        <w:rPr>
          <w:noProof/>
          <w:lang w:val="en-GB" w:eastAsia="pl-PL"/>
        </w:rPr>
        <w:t>business</w:t>
      </w:r>
      <w:r w:rsidRPr="00375B7A">
        <w:rPr>
          <w:noProof/>
          <w:lang w:val="en-GB" w:eastAsia="pl-PL"/>
        </w:rPr>
        <w:t xml:space="preserve"> applications</w:t>
      </w:r>
      <w:r>
        <w:rPr>
          <w:noProof/>
          <w:lang w:val="en-GB" w:eastAsia="pl-PL"/>
        </w:rPr>
        <w:t xml:space="preserve"> or software</w:t>
      </w:r>
      <w:r w:rsidRPr="00375B7A">
        <w:rPr>
          <w:noProof/>
          <w:lang w:val="en-GB" w:eastAsia="pl-PL"/>
        </w:rPr>
        <w:t>.</w:t>
      </w:r>
      <w:r>
        <w:rPr>
          <w:noProof/>
          <w:lang w:val="en-GB" w:eastAsia="pl-PL"/>
        </w:rPr>
        <w:t xml:space="preserve"> R</w:t>
      </w:r>
      <w:proofErr w:type="spellStart"/>
      <w:r w:rsidRPr="00375B7A">
        <w:rPr>
          <w:lang w:val="en-GB"/>
        </w:rPr>
        <w:t>emote</w:t>
      </w:r>
      <w:proofErr w:type="spellEnd"/>
      <w:r w:rsidRPr="00375B7A">
        <w:rPr>
          <w:lang w:val="en-GB"/>
        </w:rPr>
        <w:t xml:space="preserve"> access was provided</w:t>
      </w:r>
      <w:r>
        <w:rPr>
          <w:lang w:val="en-GB"/>
        </w:rPr>
        <w:t xml:space="preserve"> most often</w:t>
      </w:r>
      <w:r w:rsidRPr="00375B7A">
        <w:rPr>
          <w:lang w:val="en-GB"/>
        </w:rPr>
        <w:t xml:space="preserve"> by large entities (97.1%), </w:t>
      </w:r>
      <w:r>
        <w:rPr>
          <w:lang w:val="en-GB"/>
        </w:rPr>
        <w:t xml:space="preserve">and </w:t>
      </w:r>
      <w:r w:rsidRPr="00375B7A">
        <w:rPr>
          <w:lang w:val="en-GB"/>
        </w:rPr>
        <w:t xml:space="preserve">least often by </w:t>
      </w:r>
      <w:r>
        <w:rPr>
          <w:lang w:val="en-GB"/>
        </w:rPr>
        <w:t xml:space="preserve">the </w:t>
      </w:r>
      <w:r w:rsidRPr="00375B7A">
        <w:rPr>
          <w:lang w:val="en-GB"/>
        </w:rPr>
        <w:t>small ones (62.6%).</w:t>
      </w:r>
    </w:p>
    <w:p w14:paraId="62163E0F" w14:textId="54EA8FA8" w:rsidR="00F95C9F" w:rsidRDefault="00334EF1" w:rsidP="008E46A8">
      <w:pPr>
        <w:rPr>
          <w:rFonts w:eastAsia="Times New Roman" w:cs="Times New Roman"/>
          <w:lang w:eastAsia="pl-PL"/>
        </w:rPr>
      </w:pPr>
      <w:r w:rsidRPr="00375B7A">
        <w:rPr>
          <w:lang w:val="en-GB"/>
        </w:rPr>
        <w:lastRenderedPageBreak/>
        <w:t>In 2022, over a third of enterprises (36.8%) organi</w:t>
      </w:r>
      <w:r>
        <w:rPr>
          <w:lang w:val="en-GB"/>
        </w:rPr>
        <w:t>s</w:t>
      </w:r>
      <w:r w:rsidRPr="00375B7A">
        <w:rPr>
          <w:lang w:val="en-GB"/>
        </w:rPr>
        <w:t xml:space="preserve">ed business meetings via the Internet. </w:t>
      </w:r>
      <w:r>
        <w:rPr>
          <w:lang w:val="en-GB"/>
        </w:rPr>
        <w:t>M</w:t>
      </w:r>
      <w:r w:rsidRPr="00375B7A">
        <w:rPr>
          <w:lang w:val="en-GB"/>
        </w:rPr>
        <w:t xml:space="preserve">ore than a quarter (27.3%) </w:t>
      </w:r>
      <w:r>
        <w:rPr>
          <w:lang w:val="en-GB"/>
        </w:rPr>
        <w:t>applied</w:t>
      </w:r>
      <w:r w:rsidRPr="00375B7A">
        <w:rPr>
          <w:lang w:val="en-GB"/>
        </w:rPr>
        <w:t xml:space="preserve"> </w:t>
      </w:r>
      <w:r>
        <w:rPr>
          <w:lang w:val="en-GB"/>
        </w:rPr>
        <w:t xml:space="preserve">tightened </w:t>
      </w:r>
      <w:r w:rsidRPr="00375B7A">
        <w:rPr>
          <w:lang w:val="en-GB"/>
        </w:rPr>
        <w:t>security measures when organi</w:t>
      </w:r>
      <w:r>
        <w:rPr>
          <w:lang w:val="en-GB"/>
        </w:rPr>
        <w:t>s</w:t>
      </w:r>
      <w:r w:rsidRPr="00375B7A">
        <w:rPr>
          <w:lang w:val="en-GB"/>
        </w:rPr>
        <w:t>ing such meetings.</w:t>
      </w:r>
    </w:p>
    <w:p w14:paraId="25FB90DE" w14:textId="77777777" w:rsidR="00334EF1" w:rsidRDefault="00334EF1" w:rsidP="00334EF1">
      <w:pPr>
        <w:pStyle w:val="Tytutablicy"/>
        <w:rPr>
          <w:noProof/>
          <w:lang w:val="en-GB"/>
        </w:rPr>
      </w:pPr>
      <w:r w:rsidRPr="00243647">
        <w:rPr>
          <w:noProof/>
          <w:lang w:val="en-GB"/>
        </w:rPr>
        <w:t>Chart 5. Enterprises applying selected pro-ecological measures in 2022</w:t>
      </w:r>
    </w:p>
    <w:p w14:paraId="4E2F2D9E" w14:textId="6CBA5D72" w:rsidR="00BD57CB" w:rsidRDefault="00BD57CB" w:rsidP="00BD57CB">
      <w:pPr>
        <w:pStyle w:val="Brakstyluakapitowego0"/>
        <w:jc w:val="center"/>
        <w:rPr>
          <w:noProof/>
        </w:rPr>
      </w:pPr>
      <w:r>
        <w:rPr>
          <w:noProof/>
          <w:lang w:val="pl-PL"/>
        </w:rPr>
        <w:drawing>
          <wp:inline distT="0" distB="0" distL="0" distR="0" wp14:anchorId="449FDD31" wp14:editId="40C8F1D5">
            <wp:extent cx="4357125" cy="1459995"/>
            <wp:effectExtent l="0" t="0" r="5715" b="6985"/>
            <wp:docPr id="1" name="Obraz 1" descr="The highest percentage was observed among enterprises returning equipment to electronic waste collection or a retailer – 69.4% and paying attention to environmental issues when purchasing equipment or services – 64.1%, the lowest – among enterprises in which remote meetings were preferred over business trips – 21.2%. " title="Bar chart 5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4357125" cy="1459995"/>
                    </a:xfrm>
                    <a:prstGeom prst="rect">
                      <a:avLst/>
                    </a:prstGeom>
                  </pic:spPr>
                </pic:pic>
              </a:graphicData>
            </a:graphic>
          </wp:inline>
        </w:drawing>
      </w:r>
    </w:p>
    <w:p w14:paraId="7F1FCA8E" w14:textId="098A729E" w:rsidR="00B81B8A" w:rsidRPr="00303EFD" w:rsidRDefault="00B81B8A" w:rsidP="00B81B8A">
      <w:r w:rsidRPr="00303EFD">
        <w:t xml:space="preserve">In 2022, </w:t>
      </w:r>
      <w:proofErr w:type="spellStart"/>
      <w:r w:rsidRPr="00303EFD">
        <w:t>over</w:t>
      </w:r>
      <w:proofErr w:type="spellEnd"/>
      <w:r w:rsidRPr="00303EFD">
        <w:t xml:space="preserve"> </w:t>
      </w:r>
      <w:proofErr w:type="spellStart"/>
      <w:r w:rsidRPr="00303EFD">
        <w:t>two-thirds</w:t>
      </w:r>
      <w:proofErr w:type="spellEnd"/>
      <w:r w:rsidRPr="00303EFD">
        <w:t xml:space="preserve"> of enterprises (70.2%) </w:t>
      </w:r>
      <w:proofErr w:type="spellStart"/>
      <w:r w:rsidRPr="00303EFD">
        <w:t>hiring</w:t>
      </w:r>
      <w:proofErr w:type="spellEnd"/>
      <w:r w:rsidRPr="00303EFD">
        <w:t xml:space="preserve"> </w:t>
      </w:r>
      <w:proofErr w:type="spellStart"/>
      <w:r w:rsidRPr="00303EFD">
        <w:t>over</w:t>
      </w:r>
      <w:proofErr w:type="spellEnd"/>
      <w:r w:rsidRPr="00303EFD">
        <w:t xml:space="preserve"> 2</w:t>
      </w:r>
      <w:r>
        <w:t>49</w:t>
      </w:r>
      <w:r w:rsidRPr="00303EFD">
        <w:t xml:space="preserve"> </w:t>
      </w:r>
      <w:proofErr w:type="spellStart"/>
      <w:r w:rsidRPr="00303EFD">
        <w:t>persons</w:t>
      </w:r>
      <w:proofErr w:type="spellEnd"/>
      <w:r w:rsidRPr="00303EFD">
        <w:t xml:space="preserve"> </w:t>
      </w:r>
      <w:r>
        <w:t xml:space="preserve">applied </w:t>
      </w:r>
      <w:proofErr w:type="spellStart"/>
      <w:r>
        <w:t>measures</w:t>
      </w:r>
      <w:proofErr w:type="spellEnd"/>
      <w:r>
        <w:t xml:space="preserve"> </w:t>
      </w:r>
      <w:r w:rsidR="003244B1">
        <w:br/>
      </w:r>
      <w:proofErr w:type="spellStart"/>
      <w:r>
        <w:t>aimed</w:t>
      </w:r>
      <w:proofErr w:type="spellEnd"/>
      <w:r>
        <w:t xml:space="preserve"> </w:t>
      </w:r>
      <w:proofErr w:type="spellStart"/>
      <w:r>
        <w:t>at</w:t>
      </w:r>
      <w:proofErr w:type="spellEnd"/>
      <w:r>
        <w:t xml:space="preserve"> </w:t>
      </w:r>
      <w:proofErr w:type="spellStart"/>
      <w:r>
        <w:t>reducing</w:t>
      </w:r>
      <w:proofErr w:type="spellEnd"/>
      <w:r>
        <w:t xml:space="preserve"> </w:t>
      </w:r>
      <w:proofErr w:type="spellStart"/>
      <w:r>
        <w:t>paper</w:t>
      </w:r>
      <w:proofErr w:type="spellEnd"/>
      <w:r>
        <w:t xml:space="preserve"> </w:t>
      </w:r>
      <w:proofErr w:type="spellStart"/>
      <w:r>
        <w:t>use</w:t>
      </w:r>
      <w:proofErr w:type="spellEnd"/>
      <w:r>
        <w:t xml:space="preserve"> and </w:t>
      </w:r>
      <w:proofErr w:type="spellStart"/>
      <w:r>
        <w:t>paid</w:t>
      </w:r>
      <w:proofErr w:type="spellEnd"/>
      <w:r>
        <w:t xml:space="preserve"> </w:t>
      </w:r>
      <w:proofErr w:type="spellStart"/>
      <w:r>
        <w:t>attention</w:t>
      </w:r>
      <w:proofErr w:type="spellEnd"/>
      <w:r>
        <w:t xml:space="preserve"> to </w:t>
      </w:r>
      <w:proofErr w:type="spellStart"/>
      <w:r>
        <w:t>environmental</w:t>
      </w:r>
      <w:proofErr w:type="spellEnd"/>
      <w:r>
        <w:t xml:space="preserve"> </w:t>
      </w:r>
      <w:proofErr w:type="spellStart"/>
      <w:r>
        <w:t>issues</w:t>
      </w:r>
      <w:proofErr w:type="spellEnd"/>
      <w:r>
        <w:t xml:space="preserve"> </w:t>
      </w:r>
      <w:proofErr w:type="spellStart"/>
      <w:r>
        <w:t>when</w:t>
      </w:r>
      <w:proofErr w:type="spellEnd"/>
      <w:r>
        <w:t xml:space="preserve"> </w:t>
      </w:r>
      <w:proofErr w:type="spellStart"/>
      <w:r>
        <w:t>selecting</w:t>
      </w:r>
      <w:proofErr w:type="spellEnd"/>
      <w:r>
        <w:t xml:space="preserve"> </w:t>
      </w:r>
      <w:proofErr w:type="spellStart"/>
      <w:r>
        <w:t>equipment</w:t>
      </w:r>
      <w:proofErr w:type="spellEnd"/>
      <w:r>
        <w:t xml:space="preserve"> </w:t>
      </w:r>
      <w:proofErr w:type="spellStart"/>
      <w:r>
        <w:t>or</w:t>
      </w:r>
      <w:proofErr w:type="spellEnd"/>
      <w:r>
        <w:t xml:space="preserve"> services</w:t>
      </w:r>
      <w:r w:rsidRPr="00303EFD">
        <w:t xml:space="preserve"> (70</w:t>
      </w:r>
      <w:r>
        <w:t>.</w:t>
      </w:r>
      <w:r w:rsidRPr="00303EFD">
        <w:t xml:space="preserve">9%). </w:t>
      </w:r>
      <w:r>
        <w:t>A h</w:t>
      </w:r>
      <w:r w:rsidRPr="00303EFD">
        <w:t xml:space="preserve">alf of </w:t>
      </w:r>
      <w:proofErr w:type="spellStart"/>
      <w:r w:rsidRPr="00303EFD">
        <w:t>them</w:t>
      </w:r>
      <w:proofErr w:type="spellEnd"/>
      <w:r w:rsidRPr="00303EFD">
        <w:t xml:space="preserve"> (52.1%) applied </w:t>
      </w:r>
      <w:proofErr w:type="spellStart"/>
      <w:r w:rsidRPr="00303EFD">
        <w:t>measures</w:t>
      </w:r>
      <w:proofErr w:type="spellEnd"/>
      <w:r w:rsidRPr="00303EFD">
        <w:t xml:space="preserve"> </w:t>
      </w:r>
      <w:proofErr w:type="spellStart"/>
      <w:r w:rsidRPr="00303EFD">
        <w:t>aimed</w:t>
      </w:r>
      <w:proofErr w:type="spellEnd"/>
      <w:r w:rsidRPr="00303EFD">
        <w:t xml:space="preserve"> </w:t>
      </w:r>
      <w:proofErr w:type="spellStart"/>
      <w:r w:rsidRPr="00303EFD">
        <w:t>at</w:t>
      </w:r>
      <w:proofErr w:type="spellEnd"/>
      <w:r w:rsidRPr="00303EFD">
        <w:t xml:space="preserve"> </w:t>
      </w:r>
      <w:proofErr w:type="spellStart"/>
      <w:r w:rsidRPr="00303EFD">
        <w:t>r</w:t>
      </w:r>
      <w:r>
        <w:t>educing</w:t>
      </w:r>
      <w:proofErr w:type="spellEnd"/>
      <w:r>
        <w:t xml:space="preserve"> </w:t>
      </w:r>
      <w:proofErr w:type="spellStart"/>
      <w:r>
        <w:t>energy</w:t>
      </w:r>
      <w:proofErr w:type="spellEnd"/>
      <w:r>
        <w:t xml:space="preserve"> </w:t>
      </w:r>
      <w:proofErr w:type="spellStart"/>
      <w:r>
        <w:t>consumption</w:t>
      </w:r>
      <w:proofErr w:type="spellEnd"/>
      <w:r>
        <w:t xml:space="preserve">. </w:t>
      </w:r>
    </w:p>
    <w:p w14:paraId="0A2C888C" w14:textId="57B89E4F" w:rsidR="00B81B8A" w:rsidRPr="00FE6243" w:rsidRDefault="00B81B8A" w:rsidP="006C5204">
      <w:pPr>
        <w:pStyle w:val="Tytutablicy"/>
        <w:ind w:left="709" w:hanging="709"/>
      </w:pPr>
      <w:r w:rsidRPr="00FE6243">
        <w:t xml:space="preserve">Chart 6. Enterprises </w:t>
      </w:r>
      <w:proofErr w:type="spellStart"/>
      <w:r w:rsidRPr="00FE6243">
        <w:t>using</w:t>
      </w:r>
      <w:proofErr w:type="spellEnd"/>
      <w:r w:rsidRPr="00FE6243">
        <w:t xml:space="preserve"> </w:t>
      </w:r>
      <w:proofErr w:type="spellStart"/>
      <w:r w:rsidRPr="00FE6243">
        <w:t>selected</w:t>
      </w:r>
      <w:proofErr w:type="spellEnd"/>
      <w:r w:rsidRPr="00FE6243">
        <w:t xml:space="preserve"> ICT </w:t>
      </w:r>
      <w:proofErr w:type="spellStart"/>
      <w:r w:rsidRPr="00FE6243">
        <w:t>security</w:t>
      </w:r>
      <w:proofErr w:type="spellEnd"/>
      <w:r w:rsidRPr="00FE6243">
        <w:t xml:space="preserve"> </w:t>
      </w:r>
      <w:proofErr w:type="spellStart"/>
      <w:r w:rsidRPr="00FE6243">
        <w:t>measures</w:t>
      </w:r>
      <w:proofErr w:type="spellEnd"/>
      <w:r w:rsidR="006C5204">
        <w:t xml:space="preserve"> </w:t>
      </w:r>
      <w:r w:rsidR="006C5204">
        <w:br/>
      </w:r>
      <w:r w:rsidRPr="00FE6243">
        <w:t xml:space="preserve">(in % of </w:t>
      </w:r>
      <w:proofErr w:type="spellStart"/>
      <w:r w:rsidRPr="00FE6243">
        <w:t>total</w:t>
      </w:r>
      <w:proofErr w:type="spellEnd"/>
      <w:r w:rsidRPr="00FE6243">
        <w:t xml:space="preserve"> enterprises)</w:t>
      </w:r>
    </w:p>
    <w:p w14:paraId="26268F0C" w14:textId="5E86F818" w:rsidR="00F95C9F" w:rsidRDefault="00FE6243" w:rsidP="00FE6243">
      <w:pPr>
        <w:pStyle w:val="Brakstyluakapitowego0"/>
        <w:jc w:val="center"/>
        <w:rPr>
          <w:rFonts w:eastAsia="Times New Roman"/>
        </w:rPr>
      </w:pPr>
      <w:r>
        <w:rPr>
          <w:noProof/>
          <w:lang w:val="pl-PL"/>
        </w:rPr>
        <w:drawing>
          <wp:inline distT="0" distB="0" distL="0" distR="0" wp14:anchorId="348EBD22" wp14:editId="32ADC867">
            <wp:extent cx="4564389" cy="1583439"/>
            <wp:effectExtent l="0" t="0" r="7620" b="0"/>
            <wp:docPr id="24" name="Obraz 24" descr="The chart presents data for the years 2021 and 2022. Among enterprises the most frequently used security measure was identification and authentication via a strong password – in 2022 82.0% of enterprises used this measure (compared to 79.2% in 2021). In 2022, data back-ups were done by 68.3% of enterprises (compared to 61.4% in 2021), and network access control was performed by 62.4% (compared to 61.0%). " title="Bar chart 6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4564389" cy="1583439"/>
                    </a:xfrm>
                    <a:prstGeom prst="rect">
                      <a:avLst/>
                    </a:prstGeom>
                  </pic:spPr>
                </pic:pic>
              </a:graphicData>
            </a:graphic>
          </wp:inline>
        </w:drawing>
      </w:r>
    </w:p>
    <w:p w14:paraId="5B320FCA" w14:textId="1F5BC422" w:rsidR="00065A6F" w:rsidRPr="00C129CA" w:rsidRDefault="006C318C" w:rsidP="00065A6F">
      <w:pPr>
        <w:rPr>
          <w:lang w:val="en-GB"/>
        </w:rPr>
      </w:pPr>
      <w:r w:rsidRPr="00823593">
        <w:rPr>
          <w:b/>
          <w:noProof/>
          <w:spacing w:val="-2"/>
          <w:szCs w:val="19"/>
          <w:lang w:eastAsia="pl-PL"/>
        </w:rPr>
        <mc:AlternateContent>
          <mc:Choice Requires="wps">
            <w:drawing>
              <wp:anchor distT="45720" distB="45720" distL="114300" distR="114300" simplePos="0" relativeHeight="251763712" behindDoc="1" locked="0" layoutInCell="1" allowOverlap="1" wp14:anchorId="1EC0A862" wp14:editId="15CCAF3C">
                <wp:simplePos x="0" y="0"/>
                <wp:positionH relativeFrom="column">
                  <wp:posOffset>5222240</wp:posOffset>
                </wp:positionH>
                <wp:positionV relativeFrom="page">
                  <wp:posOffset>6126480</wp:posOffset>
                </wp:positionV>
                <wp:extent cx="1725295" cy="701675"/>
                <wp:effectExtent l="0" t="0" r="0" b="3175"/>
                <wp:wrapTight wrapText="bothSides">
                  <wp:wrapPolygon edited="0">
                    <wp:start x="715" y="0"/>
                    <wp:lineTo x="715" y="21111"/>
                    <wp:lineTo x="20749" y="21111"/>
                    <wp:lineTo x="20749" y="0"/>
                    <wp:lineTo x="715" y="0"/>
                  </wp:wrapPolygon>
                </wp:wrapTight>
                <wp:docPr id="25" name="Pole tekstowe 25" descr="In 2022, 14.4% of enterprises had an insurance against ICT security incidents "/>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5295" cy="701675"/>
                        </a:xfrm>
                        <a:prstGeom prst="rect">
                          <a:avLst/>
                        </a:prstGeom>
                        <a:noFill/>
                        <a:ln w="9525">
                          <a:noFill/>
                          <a:miter lim="800000"/>
                          <a:headEnd/>
                          <a:tailEnd/>
                        </a:ln>
                      </wps:spPr>
                      <wps:txbx>
                        <w:txbxContent>
                          <w:p w14:paraId="6DA80260" w14:textId="47490CA7" w:rsidR="00D614F2" w:rsidRPr="00E95B8E" w:rsidRDefault="004F30EF" w:rsidP="00D614F2">
                            <w:pPr>
                              <w:pStyle w:val="tekstzboku"/>
                              <w:spacing w:before="0"/>
                              <w:rPr>
                                <w:bCs w:val="0"/>
                              </w:rPr>
                            </w:pPr>
                            <w:r w:rsidRPr="005A42D6">
                              <w:rPr>
                                <w:lang w:val="en-GB"/>
                              </w:rPr>
                              <w:t xml:space="preserve">In 2022, 14.4% of enterprises had an insurance against ICT security incidents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EC0A862" id="Pole tekstowe 25" o:spid="_x0000_s1030" type="#_x0000_t202" alt="In 2022, 14.4% of enterprises had an insurance against ICT security incidents " style="position:absolute;margin-left:411.2pt;margin-top:482.4pt;width:135.85pt;height:55.25pt;z-index:-251552768;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" filled="f" stroked="f">
                <v:textbox>
                  <w:txbxContent>
                    <w:p w14:paraId="6DA80260" w14:textId="47490CA7" w:rsidR="00D614F2" w:rsidRPr="00E95B8E" w:rsidRDefault="004F30EF" w:rsidP="00D614F2">
                      <w:pPr>
                        <w:pStyle w:val="tekstzboku"/>
                        <w:spacing w:before="0"/>
                        <w:rPr>
                          <w:bCs w:val="0"/>
                        </w:rPr>
                      </w:pPr>
                      <w:r w:rsidRPr="005A42D6">
                        <w:rPr>
                          <w:lang w:val="en-GB"/>
                        </w:rPr>
                        <w:t xml:space="preserve">In 2022, 14.4% of enterprises had an insurance against ICT security incidents </w:t>
                      </w:r>
                    </w:p>
                  </w:txbxContent>
                </v:textbox>
                <w10:wrap type="tight" anchory="page"/>
              </v:shape>
            </w:pict>
          </mc:Fallback>
        </mc:AlternateContent>
      </w:r>
      <w:r w:rsidR="00065A6F">
        <w:rPr>
          <w:lang w:val="en-GB"/>
        </w:rPr>
        <w:t>I</w:t>
      </w:r>
      <w:r w:rsidR="00065A6F" w:rsidRPr="00C129CA">
        <w:rPr>
          <w:lang w:val="en-GB"/>
        </w:rPr>
        <w:t>n 2022, almost three-fourths of enterprises declared t</w:t>
      </w:r>
      <w:r w:rsidR="00065A6F">
        <w:rPr>
          <w:lang w:val="en-GB"/>
        </w:rPr>
        <w:t xml:space="preserve">hat ICT security related activities were carried out by external suppliers. </w:t>
      </w:r>
      <w:r w:rsidR="00065A6F" w:rsidRPr="00C129CA">
        <w:rPr>
          <w:lang w:val="en-GB"/>
        </w:rPr>
        <w:t xml:space="preserve">Almost 90% of enterprises hiring over 249 persons also </w:t>
      </w:r>
      <w:r w:rsidR="003244B1">
        <w:rPr>
          <w:lang w:val="en-GB"/>
        </w:rPr>
        <w:br/>
      </w:r>
      <w:r w:rsidR="00065A6F" w:rsidRPr="00C129CA">
        <w:rPr>
          <w:lang w:val="en-GB"/>
        </w:rPr>
        <w:t>indicated participation o</w:t>
      </w:r>
      <w:r w:rsidR="00065A6F">
        <w:rPr>
          <w:lang w:val="en-GB"/>
        </w:rPr>
        <w:t xml:space="preserve">f own employees in carrying out these activities. </w:t>
      </w:r>
    </w:p>
    <w:p w14:paraId="6F51EE3B" w14:textId="77777777" w:rsidR="00DB4105" w:rsidRPr="007A1E87" w:rsidRDefault="00DB4105" w:rsidP="007A1E87">
      <w:pPr>
        <w:pStyle w:val="tytuwykresu"/>
      </w:pPr>
      <w:r w:rsidRPr="007A1E87">
        <w:t xml:space="preserve">Chart 7. Enterprises </w:t>
      </w:r>
      <w:proofErr w:type="spellStart"/>
      <w:r w:rsidRPr="007A1E87">
        <w:t>providing</w:t>
      </w:r>
      <w:proofErr w:type="spellEnd"/>
      <w:r w:rsidRPr="007A1E87">
        <w:t xml:space="preserve"> </w:t>
      </w:r>
      <w:proofErr w:type="spellStart"/>
      <w:r w:rsidRPr="007A1E87">
        <w:t>training</w:t>
      </w:r>
      <w:proofErr w:type="spellEnd"/>
      <w:r w:rsidRPr="007A1E87">
        <w:t xml:space="preserve"> to </w:t>
      </w:r>
      <w:proofErr w:type="spellStart"/>
      <w:r w:rsidRPr="007A1E87">
        <w:t>develop</w:t>
      </w:r>
      <w:proofErr w:type="spellEnd"/>
      <w:r w:rsidRPr="007A1E87">
        <w:t xml:space="preserve"> ICT-</w:t>
      </w:r>
      <w:proofErr w:type="spellStart"/>
      <w:r w:rsidRPr="007A1E87">
        <w:t>related</w:t>
      </w:r>
      <w:proofErr w:type="spellEnd"/>
      <w:r w:rsidRPr="007A1E87">
        <w:t xml:space="preserve"> </w:t>
      </w:r>
      <w:proofErr w:type="spellStart"/>
      <w:r w:rsidRPr="007A1E87">
        <w:t>skills</w:t>
      </w:r>
      <w:proofErr w:type="spellEnd"/>
      <w:r w:rsidRPr="007A1E87">
        <w:t xml:space="preserve"> for </w:t>
      </w:r>
      <w:proofErr w:type="spellStart"/>
      <w:r w:rsidRPr="007A1E87">
        <w:t>persons</w:t>
      </w:r>
      <w:proofErr w:type="spellEnd"/>
      <w:r w:rsidRPr="007A1E87">
        <w:t xml:space="preserve"> </w:t>
      </w:r>
      <w:proofErr w:type="spellStart"/>
      <w:r w:rsidRPr="007A1E87">
        <w:t>employed</w:t>
      </w:r>
      <w:proofErr w:type="spellEnd"/>
    </w:p>
    <w:p w14:paraId="52D45B2E" w14:textId="0C4D8EAB" w:rsidR="00F95C9F" w:rsidRPr="00216634" w:rsidRDefault="00D74EE5" w:rsidP="00DB4105">
      <w:pPr>
        <w:pStyle w:val="Brakstyluakapitowego0"/>
        <w:jc w:val="center"/>
        <w:rPr>
          <w:rFonts w:eastAsia="Times New Roman"/>
        </w:rPr>
      </w:pPr>
      <w:r w:rsidRPr="00823593">
        <w:rPr>
          <w:rFonts w:ascii="Fira Sans" w:hAnsi="Fira Sans"/>
          <w:b/>
          <w:noProof/>
          <w:spacing w:val="-2"/>
          <w:szCs w:val="19"/>
          <w:lang w:val="pl-PL"/>
        </w:rPr>
        <mc:AlternateContent>
          <mc:Choice Requires="wps">
            <w:drawing>
              <wp:anchor distT="45720" distB="45720" distL="114300" distR="114300" simplePos="0" relativeHeight="251765760" behindDoc="1" locked="0" layoutInCell="1" allowOverlap="1" wp14:anchorId="7CB107E1" wp14:editId="0D6F0D98">
                <wp:simplePos x="0" y="0"/>
                <wp:positionH relativeFrom="column">
                  <wp:posOffset>5215255</wp:posOffset>
                </wp:positionH>
                <wp:positionV relativeFrom="page">
                  <wp:posOffset>8591144</wp:posOffset>
                </wp:positionV>
                <wp:extent cx="1725295" cy="701675"/>
                <wp:effectExtent l="0" t="0" r="0" b="3175"/>
                <wp:wrapTight wrapText="bothSides">
                  <wp:wrapPolygon edited="0">
                    <wp:start x="715" y="0"/>
                    <wp:lineTo x="715" y="21111"/>
                    <wp:lineTo x="20749" y="21111"/>
                    <wp:lineTo x="20749" y="0"/>
                    <wp:lineTo x="715" y="0"/>
                  </wp:wrapPolygon>
                </wp:wrapTight>
                <wp:docPr id="27" name="Pole tekstowe 27" descr="In 2021, 5.1% of enterprises conducted recruitment of ICT specialists "/>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5295" cy="701675"/>
                        </a:xfrm>
                        <a:prstGeom prst="rect">
                          <a:avLst/>
                        </a:prstGeom>
                        <a:noFill/>
                        <a:ln w="9525">
                          <a:noFill/>
                          <a:miter lim="800000"/>
                          <a:headEnd/>
                          <a:tailEnd/>
                        </a:ln>
                      </wps:spPr>
                      <wps:txbx>
                        <w:txbxContent>
                          <w:p w14:paraId="1DB379AA" w14:textId="180E1C13" w:rsidR="00DA0F59" w:rsidRPr="00E95B8E" w:rsidRDefault="00DA0F59" w:rsidP="00DA0F59">
                            <w:pPr>
                              <w:pStyle w:val="tekstzboku"/>
                            </w:pPr>
                            <w:r w:rsidRPr="00777C6D">
                              <w:rPr>
                                <w:lang w:val="en-GB"/>
                              </w:rPr>
                              <w:t>In 2021, 5.1% of enterprises conducted recruit</w:t>
                            </w:r>
                            <w:r>
                              <w:rPr>
                                <w:lang w:val="en-GB"/>
                              </w:rPr>
                              <w:t xml:space="preserve">ment of ICT specialists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CB107E1" id="Pole tekstowe 27" o:spid="_x0000_s1031" type="#_x0000_t202" alt="In 2021, 5.1% of enterprises conducted recruitment of ICT specialists " style="position:absolute;left:0;text-align:left;margin-left:410.65pt;margin-top:676.45pt;width:135.85pt;height:55.25pt;z-index:-251550720;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" filled="f" stroked="f">
                <v:textbox>
                  <w:txbxContent>
                    <w:p w14:paraId="1DB379AA" w14:textId="180E1C13" w:rsidR="00DA0F59" w:rsidRPr="00E95B8E" w:rsidRDefault="00DA0F59" w:rsidP="00DA0F59">
                      <w:pPr>
                        <w:pStyle w:val="tekstzboku"/>
                      </w:pPr>
                      <w:r w:rsidRPr="00777C6D">
                        <w:rPr>
                          <w:lang w:val="en-GB"/>
                        </w:rPr>
                        <w:t>In 2021, 5.1% of enterprises conducted recruit</w:t>
                      </w:r>
                      <w:r>
                        <w:rPr>
                          <w:lang w:val="en-GB"/>
                        </w:rPr>
                        <w:t xml:space="preserve">ment of ICT specialists </w:t>
                      </w:r>
                    </w:p>
                  </w:txbxContent>
                </v:textbox>
                <w10:wrap type="tight" anchory="page"/>
              </v:shape>
            </w:pict>
          </mc:Fallback>
        </mc:AlternateContent>
      </w:r>
      <w:r w:rsidR="00DB4105">
        <w:rPr>
          <w:noProof/>
          <w:lang w:val="pl-PL"/>
        </w:rPr>
        <w:drawing>
          <wp:inline distT="0" distB="0" distL="0" distR="0" wp14:anchorId="7B83CAC9" wp14:editId="0ECC694E">
            <wp:extent cx="4331217" cy="1467615"/>
            <wp:effectExtent l="0" t="0" r="0" b="0"/>
            <wp:docPr id="26" name="Obraz 26" descr="The chart presents data for the years 2019 and 2021. In 2021, 24.7% of enterprises provided persons employed with training to develop ICT-related skills (compared to 17.8% in 2019), training for ICT specialists – 10.0% (compared to 7.8%) and training for other persons employed – 23.0% (compared to 15.9%). " title="Bar chart 7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4331217" cy="1467615"/>
                    </a:xfrm>
                    <a:prstGeom prst="rect">
                      <a:avLst/>
                    </a:prstGeom>
                  </pic:spPr>
                </pic:pic>
              </a:graphicData>
            </a:graphic>
          </wp:inline>
        </w:drawing>
      </w:r>
    </w:p>
    <w:p w14:paraId="4F503BD3" w14:textId="08758197" w:rsidR="00DA0F59" w:rsidRPr="00AA383D" w:rsidRDefault="00DA0F59" w:rsidP="00A55297">
      <w:pPr>
        <w:rPr>
          <w:lang w:val="en-GB"/>
        </w:rPr>
      </w:pPr>
      <w:r w:rsidRPr="003244B1">
        <w:rPr>
          <w:spacing w:val="-2"/>
          <w:lang w:val="en-GB"/>
        </w:rPr>
        <w:t>In 2022, slightly over a half of enterprises (51.2%) applied practices to make persons employed</w:t>
      </w:r>
      <w:r>
        <w:rPr>
          <w:lang w:val="en-GB"/>
        </w:rPr>
        <w:t xml:space="preserve"> more </w:t>
      </w:r>
      <w:r w:rsidR="005B1D24">
        <w:rPr>
          <w:lang w:val="en-GB"/>
        </w:rPr>
        <w:t xml:space="preserve">aware </w:t>
      </w:r>
      <w:r>
        <w:rPr>
          <w:lang w:val="en-GB"/>
        </w:rPr>
        <w:t xml:space="preserve">of ICT security related issues. </w:t>
      </w:r>
      <w:r w:rsidRPr="00AA383D">
        <w:rPr>
          <w:lang w:val="en-GB"/>
        </w:rPr>
        <w:t xml:space="preserve">The most common </w:t>
      </w:r>
      <w:r>
        <w:rPr>
          <w:lang w:val="en-GB"/>
        </w:rPr>
        <w:t>way</w:t>
      </w:r>
      <w:r w:rsidRPr="00AA383D">
        <w:rPr>
          <w:lang w:val="en-GB"/>
        </w:rPr>
        <w:t xml:space="preserve"> of informing persons </w:t>
      </w:r>
      <w:r w:rsidR="005B1D24">
        <w:rPr>
          <w:lang w:val="en-GB"/>
        </w:rPr>
        <w:br/>
      </w:r>
      <w:r w:rsidRPr="00AA383D">
        <w:rPr>
          <w:lang w:val="en-GB"/>
        </w:rPr>
        <w:t xml:space="preserve">employed was </w:t>
      </w:r>
      <w:r>
        <w:rPr>
          <w:lang w:val="en-GB"/>
        </w:rPr>
        <w:t xml:space="preserve">by signing clauses or obligations, e.g. during signing an employment contract (41.3%). </w:t>
      </w:r>
    </w:p>
    <w:p w14:paraId="797A982B" w14:textId="7BB6D2DE" w:rsidR="00C2340D" w:rsidRPr="00C2340D" w:rsidRDefault="007E1EE5" w:rsidP="00D74EE5">
      <w:pPr>
        <w:pStyle w:val="Tytutablicy"/>
        <w:ind w:left="709" w:hanging="709"/>
      </w:pPr>
      <w:r w:rsidRPr="00823593">
        <w:rPr>
          <w:b w:val="0"/>
          <w:noProof/>
          <w:spacing w:val="-2"/>
        </w:rPr>
        <w:lastRenderedPageBreak/>
        <mc:AlternateContent>
          <mc:Choice Requires="wps">
            <w:drawing>
              <wp:anchor distT="45720" distB="45720" distL="114300" distR="114300" simplePos="0" relativeHeight="251767808" behindDoc="1" locked="0" layoutInCell="1" allowOverlap="1" wp14:anchorId="16F2BCA7" wp14:editId="7791FE17">
                <wp:simplePos x="0" y="0"/>
                <wp:positionH relativeFrom="column">
                  <wp:posOffset>5255895</wp:posOffset>
                </wp:positionH>
                <wp:positionV relativeFrom="page">
                  <wp:posOffset>467995</wp:posOffset>
                </wp:positionV>
                <wp:extent cx="1725295" cy="1345565"/>
                <wp:effectExtent l="0" t="0" r="0" b="0"/>
                <wp:wrapTight wrapText="bothSides">
                  <wp:wrapPolygon edited="0">
                    <wp:start x="715" y="0"/>
                    <wp:lineTo x="715" y="21101"/>
                    <wp:lineTo x="20749" y="21101"/>
                    <wp:lineTo x="20749" y="0"/>
                    <wp:lineTo x="715" y="0"/>
                  </wp:wrapPolygon>
                </wp:wrapTight>
                <wp:docPr id="29" name="Pole tekstowe 29" descr="In 2021, 17.0% of enterprises  had web sales. 15.1% of en-terprises performed sales via an own website or app, and 9.1% – via e-commerce marketplace websites. "/>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5295" cy="1345565"/>
                        </a:xfrm>
                        <a:prstGeom prst="rect">
                          <a:avLst/>
                        </a:prstGeom>
                        <a:noFill/>
                        <a:ln w="9525">
                          <a:noFill/>
                          <a:miter lim="800000"/>
                          <a:headEnd/>
                          <a:tailEnd/>
                        </a:ln>
                      </wps:spPr>
                      <wps:txbx>
                        <w:txbxContent>
                          <w:p w14:paraId="52D4A631" w14:textId="27B71F2E" w:rsidR="007E1EE5" w:rsidRPr="00E95B8E" w:rsidRDefault="007E1EE5" w:rsidP="007E1EE5">
                            <w:pPr>
                              <w:pStyle w:val="tekstzboku"/>
                            </w:pPr>
                            <w:r w:rsidRPr="00A6703C">
                              <w:t xml:space="preserve">In 2021, 17.0% of enterprises  </w:t>
                            </w:r>
                            <w:proofErr w:type="spellStart"/>
                            <w:r w:rsidRPr="00A6703C">
                              <w:t>had</w:t>
                            </w:r>
                            <w:proofErr w:type="spellEnd"/>
                            <w:r w:rsidRPr="00A6703C">
                              <w:t xml:space="preserve"> web </w:t>
                            </w:r>
                            <w:proofErr w:type="spellStart"/>
                            <w:r w:rsidRPr="00A6703C">
                              <w:t>sales</w:t>
                            </w:r>
                            <w:proofErr w:type="spellEnd"/>
                            <w:r w:rsidRPr="00A6703C">
                              <w:t xml:space="preserve">. 15.1% of enterprises </w:t>
                            </w:r>
                            <w:proofErr w:type="spellStart"/>
                            <w:r w:rsidRPr="00A6703C">
                              <w:t>performed</w:t>
                            </w:r>
                            <w:proofErr w:type="spellEnd"/>
                            <w:r w:rsidRPr="00A6703C">
                              <w:t xml:space="preserve"> </w:t>
                            </w:r>
                            <w:proofErr w:type="spellStart"/>
                            <w:r w:rsidRPr="00A6703C">
                              <w:t>sales</w:t>
                            </w:r>
                            <w:proofErr w:type="spellEnd"/>
                            <w:r w:rsidRPr="00A6703C">
                              <w:t xml:space="preserve"> via </w:t>
                            </w:r>
                            <w:proofErr w:type="spellStart"/>
                            <w:r w:rsidRPr="00A6703C">
                              <w:t>an</w:t>
                            </w:r>
                            <w:proofErr w:type="spellEnd"/>
                            <w:r w:rsidRPr="00A6703C">
                              <w:t xml:space="preserve"> </w:t>
                            </w:r>
                            <w:proofErr w:type="spellStart"/>
                            <w:r w:rsidRPr="00A6703C">
                              <w:t>own</w:t>
                            </w:r>
                            <w:proofErr w:type="spellEnd"/>
                            <w:r w:rsidRPr="00A6703C">
                              <w:t xml:space="preserve"> </w:t>
                            </w:r>
                            <w:proofErr w:type="spellStart"/>
                            <w:r w:rsidRPr="00A6703C">
                              <w:t>website</w:t>
                            </w:r>
                            <w:proofErr w:type="spellEnd"/>
                            <w:r w:rsidRPr="00A6703C">
                              <w:t xml:space="preserve"> </w:t>
                            </w:r>
                            <w:proofErr w:type="spellStart"/>
                            <w:r w:rsidRPr="00A6703C">
                              <w:t>or</w:t>
                            </w:r>
                            <w:proofErr w:type="spellEnd"/>
                            <w:r w:rsidRPr="00A6703C">
                              <w:t xml:space="preserve"> </w:t>
                            </w:r>
                            <w:proofErr w:type="spellStart"/>
                            <w:r w:rsidRPr="00A6703C">
                              <w:t>app</w:t>
                            </w:r>
                            <w:proofErr w:type="spellEnd"/>
                            <w:r w:rsidRPr="00A6703C">
                              <w:t xml:space="preserve">, and 9.1% – via e-commerce </w:t>
                            </w:r>
                            <w:proofErr w:type="spellStart"/>
                            <w:r w:rsidRPr="00A6703C">
                              <w:t>marketplace</w:t>
                            </w:r>
                            <w:proofErr w:type="spellEnd"/>
                            <w:r w:rsidRPr="00A6703C">
                              <w:t xml:space="preserve"> </w:t>
                            </w:r>
                            <w:proofErr w:type="spellStart"/>
                            <w:r w:rsidRPr="00A6703C">
                              <w:t>websites</w:t>
                            </w:r>
                            <w:proofErr w:type="spellEnd"/>
                            <w:r>
                              <w:rPr>
                                <w:color w:val="FF0000"/>
                                <w:lang w:val="en-GB"/>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6F2BCA7" id="Pole tekstowe 29" o:spid="_x0000_s1032" type="#_x0000_t202" alt="In 2021, 17.0% of enterprises  had web sales. 15.1% of en-terprises performed sales via an own website or app, and 9.1% – via e-commerce marketplace websites. " style="position:absolute;left:0;text-align:left;margin-left:413.85pt;margin-top:36.85pt;width:135.85pt;height:105.95pt;z-index:-251548672;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" filled="f" stroked="f">
                <v:textbox>
                  <w:txbxContent>
                    <w:p w14:paraId="52D4A631" w14:textId="27B71F2E" w:rsidR="007E1EE5" w:rsidRPr="00E95B8E" w:rsidRDefault="007E1EE5" w:rsidP="007E1EE5">
                      <w:pPr>
                        <w:pStyle w:val="tekstzboku"/>
                      </w:pPr>
                      <w:r w:rsidRPr="00A6703C">
                        <w:t>In 2021, 17.0% of enterprises  had web sales. 15.1% of enterprises performed sales via an own website or app, and 9.1% – via e-commerce marketplace websites</w:t>
                      </w:r>
                      <w:r>
                        <w:rPr>
                          <w:color w:val="FF0000"/>
                          <w:lang w:val="en-GB"/>
                        </w:rPr>
                        <w:t xml:space="preserve">. </w:t>
                      </w:r>
                    </w:p>
                  </w:txbxContent>
                </v:textbox>
                <w10:wrap type="tight" anchory="page"/>
              </v:shape>
            </w:pict>
          </mc:Fallback>
        </mc:AlternateContent>
      </w:r>
      <w:r w:rsidR="00C2340D" w:rsidRPr="00C2340D">
        <w:t xml:space="preserve">Chart 8. Enterprises </w:t>
      </w:r>
      <w:proofErr w:type="spellStart"/>
      <w:r w:rsidR="00C2340D" w:rsidRPr="00C2340D">
        <w:t>having</w:t>
      </w:r>
      <w:proofErr w:type="spellEnd"/>
      <w:r w:rsidR="00C2340D" w:rsidRPr="00C2340D">
        <w:t xml:space="preserve"> Internet </w:t>
      </w:r>
      <w:proofErr w:type="spellStart"/>
      <w:r w:rsidR="00C2340D" w:rsidRPr="00C2340D">
        <w:t>connection</w:t>
      </w:r>
      <w:proofErr w:type="spellEnd"/>
      <w:r w:rsidR="00C2340D" w:rsidRPr="00C2340D">
        <w:t xml:space="preserve"> with </w:t>
      </w:r>
      <w:proofErr w:type="spellStart"/>
      <w:r w:rsidR="00C2340D" w:rsidRPr="00C2340D">
        <w:t>speed</w:t>
      </w:r>
      <w:proofErr w:type="spellEnd"/>
      <w:r w:rsidR="00C2340D" w:rsidRPr="00C2340D">
        <w:t xml:space="preserve"> </w:t>
      </w:r>
      <w:proofErr w:type="spellStart"/>
      <w:r w:rsidR="00C2340D" w:rsidRPr="00C2340D">
        <w:t>at</w:t>
      </w:r>
      <w:proofErr w:type="spellEnd"/>
      <w:r w:rsidR="00C2340D" w:rsidRPr="00C2340D">
        <w:t xml:space="preserve"> </w:t>
      </w:r>
      <w:proofErr w:type="spellStart"/>
      <w:r w:rsidR="00C2340D" w:rsidRPr="00C2340D">
        <w:t>least</w:t>
      </w:r>
      <w:proofErr w:type="spellEnd"/>
      <w:r w:rsidR="00C2340D" w:rsidRPr="00C2340D">
        <w:t xml:space="preserve"> 500 </w:t>
      </w:r>
      <w:proofErr w:type="spellStart"/>
      <w:r w:rsidR="00C2340D" w:rsidRPr="00C2340D">
        <w:t>Mbit</w:t>
      </w:r>
      <w:proofErr w:type="spellEnd"/>
      <w:r w:rsidR="00C2340D" w:rsidRPr="00C2340D">
        <w:t xml:space="preserve">/s </w:t>
      </w:r>
      <w:r w:rsidR="00D74EE5">
        <w:br/>
      </w:r>
      <w:r w:rsidR="00C2340D" w:rsidRPr="00C2340D">
        <w:t xml:space="preserve">(in % of </w:t>
      </w:r>
      <w:proofErr w:type="spellStart"/>
      <w:r w:rsidR="00C2340D" w:rsidRPr="00C2340D">
        <w:t>total</w:t>
      </w:r>
      <w:proofErr w:type="spellEnd"/>
      <w:r w:rsidR="00C2340D" w:rsidRPr="00C2340D">
        <w:t xml:space="preserve"> enterprises) </w:t>
      </w:r>
    </w:p>
    <w:p w14:paraId="28E2344E" w14:textId="6312B3A7" w:rsidR="00216634" w:rsidRDefault="00C2340D" w:rsidP="00C2340D">
      <w:pPr>
        <w:pStyle w:val="Brakstyluakapitowego0"/>
        <w:jc w:val="center"/>
        <w:rPr>
          <w:rFonts w:eastAsia="Times New Roman"/>
        </w:rPr>
      </w:pPr>
      <w:r>
        <w:rPr>
          <w:noProof/>
          <w:lang w:val="pl-PL"/>
        </w:rPr>
        <w:drawing>
          <wp:inline distT="0" distB="0" distL="0" distR="0" wp14:anchorId="186F6CCD" wp14:editId="44CD4811">
            <wp:extent cx="4725934" cy="1850140"/>
            <wp:effectExtent l="0" t="0" r="0" b="0"/>
            <wp:docPr id="28" name="Obraz 28" descr="TThe chart presents data for the years 2021 and 2022. In 2022, the percentage of enterprises with Internet connection with speed at least 500 Mbit/s amounted to 23.3% (compared to 21.9% in 2021); it was the highest among large enterprises (at least 250 persons employed) – 39.0% (compared to 33.9%). &#10;" title="Bar chart 8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4725934" cy="1850140"/>
                    </a:xfrm>
                    <a:prstGeom prst="rect">
                      <a:avLst/>
                    </a:prstGeom>
                  </pic:spPr>
                </pic:pic>
              </a:graphicData>
            </a:graphic>
          </wp:inline>
        </w:drawing>
      </w:r>
    </w:p>
    <w:p w14:paraId="4F1D86A0" w14:textId="5A3F13C1" w:rsidR="00172101" w:rsidRPr="00046EA9" w:rsidRDefault="00172101" w:rsidP="00172101">
      <w:pPr>
        <w:rPr>
          <w:lang w:val="en-GB"/>
        </w:rPr>
      </w:pPr>
      <w:r w:rsidRPr="00046EA9">
        <w:rPr>
          <w:lang w:val="en-GB"/>
        </w:rPr>
        <w:t>In 2021, almost every fifth enterprise u</w:t>
      </w:r>
      <w:r>
        <w:rPr>
          <w:lang w:val="en-GB"/>
        </w:rPr>
        <w:t xml:space="preserve">sed open data (19.0%, that is, by 1.7 p.p. more than </w:t>
      </w:r>
      <w:r w:rsidR="00973FCA">
        <w:rPr>
          <w:lang w:val="en-GB"/>
        </w:rPr>
        <w:br/>
      </w:r>
      <w:r>
        <w:rPr>
          <w:lang w:val="en-GB"/>
        </w:rPr>
        <w:t xml:space="preserve">in the year 2020). </w:t>
      </w:r>
      <w:r w:rsidRPr="00046EA9">
        <w:rPr>
          <w:lang w:val="en-GB"/>
        </w:rPr>
        <w:t>Most often they included data related to economy and fin</w:t>
      </w:r>
      <w:r>
        <w:rPr>
          <w:lang w:val="en-GB"/>
        </w:rPr>
        <w:t xml:space="preserve">ance (16.6%). </w:t>
      </w:r>
    </w:p>
    <w:p w14:paraId="5E98E692" w14:textId="77777777" w:rsidR="00DB4105" w:rsidRDefault="00DB4105" w:rsidP="00E95B8E">
      <w:pPr>
        <w:rPr>
          <w:sz w:val="16"/>
        </w:rPr>
      </w:pPr>
    </w:p>
    <w:p w14:paraId="2AD25B89" w14:textId="77777777" w:rsidR="00DB4105" w:rsidRDefault="00DB4105" w:rsidP="00E95B8E">
      <w:pPr>
        <w:rPr>
          <w:sz w:val="16"/>
        </w:rPr>
      </w:pPr>
    </w:p>
    <w:p w14:paraId="630E7135" w14:textId="77777777" w:rsidR="00DB4105" w:rsidRDefault="00DB4105" w:rsidP="00E95B8E">
      <w:pPr>
        <w:rPr>
          <w:sz w:val="16"/>
        </w:rPr>
      </w:pPr>
    </w:p>
    <w:p w14:paraId="3C19E14F" w14:textId="77777777" w:rsidR="00DB4105" w:rsidRDefault="00DB4105" w:rsidP="00E95B8E">
      <w:pPr>
        <w:rPr>
          <w:sz w:val="16"/>
        </w:rPr>
      </w:pPr>
    </w:p>
    <w:p w14:paraId="47E5727C" w14:textId="77777777" w:rsidR="00DB4105" w:rsidRDefault="00DB4105" w:rsidP="00E95B8E">
      <w:pPr>
        <w:rPr>
          <w:sz w:val="16"/>
        </w:rPr>
      </w:pPr>
    </w:p>
    <w:p w14:paraId="4865D045" w14:textId="77777777" w:rsidR="00DB4105" w:rsidRDefault="00DB4105" w:rsidP="00E95B8E">
      <w:pPr>
        <w:rPr>
          <w:sz w:val="16"/>
        </w:rPr>
      </w:pPr>
    </w:p>
    <w:p w14:paraId="4809D44B" w14:textId="52ACD0A1" w:rsidR="00694AF0" w:rsidRDefault="00694AF0" w:rsidP="00E76D26">
      <w:pPr>
        <w:rPr>
          <w:sz w:val="18"/>
        </w:rPr>
      </w:pPr>
    </w:p>
    <w:p w14:paraId="3C222B0C" w14:textId="77777777" w:rsidR="00DA331D" w:rsidRPr="00001C5B" w:rsidRDefault="00DA331D" w:rsidP="00DA331D">
      <w:pPr>
        <w:spacing w:before="360"/>
        <w:rPr>
          <w:sz w:val="18"/>
        </w:rPr>
        <w:sectPr w:rsidR="00DA331D" w:rsidRPr="00001C5B" w:rsidSect="003B18B6">
          <w:headerReference w:type="default" r:id="rId18"/>
          <w:footerReference w:type="default" r:id="rId19"/>
          <w:headerReference w:type="first" r:id="rId20"/>
          <w:footerReference w:type="first" r:id="rId21"/>
          <w:pgSz w:w="11906" w:h="16838"/>
          <w:pgMar w:top="720" w:right="3119" w:bottom="720" w:left="720" w:header="284" w:footer="283" w:gutter="0"/>
          <w:cols w:space="708"/>
          <w:titlePg/>
          <w:docGrid w:linePitch="360"/>
        </w:sectPr>
      </w:pPr>
    </w:p>
    <w:tbl>
      <w:tblPr>
        <w:tblStyle w:val="Tabela-Siatka"/>
        <w:tblW w:w="9853" w:type="dxa"/>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6"/>
        <w:gridCol w:w="4927"/>
      </w:tblGrid>
      <w:tr w:rsidR="00DE2400" w14:paraId="196D0BDA" w14:textId="77777777" w:rsidTr="009E7D31">
        <w:trPr>
          <w:trHeight w:val="1626"/>
        </w:trPr>
        <w:tc>
          <w:tcPr>
            <w:tcW w:w="4926" w:type="dxa"/>
          </w:tcPr>
          <w:p w14:paraId="05DA311F" w14:textId="094CF4F7" w:rsidR="00DE2400" w:rsidRPr="004A1D19" w:rsidRDefault="00C60504" w:rsidP="00DE2400">
            <w:pPr>
              <w:spacing w:before="0" w:after="0" w:line="276" w:lineRule="auto"/>
              <w:rPr>
                <w:rFonts w:cs="Arial"/>
                <w:sz w:val="20"/>
              </w:rPr>
            </w:pPr>
            <w:proofErr w:type="spellStart"/>
            <w:r>
              <w:rPr>
                <w:rFonts w:cs="Arial"/>
                <w:sz w:val="20"/>
              </w:rPr>
              <w:lastRenderedPageBreak/>
              <w:t>Prepared</w:t>
            </w:r>
            <w:proofErr w:type="spellEnd"/>
            <w:r>
              <w:rPr>
                <w:rFonts w:cs="Arial"/>
                <w:sz w:val="20"/>
              </w:rPr>
              <w:t xml:space="preserve"> by</w:t>
            </w:r>
            <w:r w:rsidR="00DE2400" w:rsidRPr="004A1D19">
              <w:rPr>
                <w:rFonts w:cs="Arial"/>
                <w:sz w:val="20"/>
              </w:rPr>
              <w:t>:</w:t>
            </w:r>
          </w:p>
          <w:p w14:paraId="1E9B29DC" w14:textId="4C84E414" w:rsidR="00DE2400" w:rsidRPr="008925F0" w:rsidRDefault="005257E9" w:rsidP="00DE2400">
            <w:pPr>
              <w:spacing w:before="0" w:line="276" w:lineRule="auto"/>
              <w:rPr>
                <w:rFonts w:cs="Arial"/>
                <w:b/>
                <w:color w:val="000000" w:themeColor="text1"/>
                <w:sz w:val="20"/>
              </w:rPr>
            </w:pPr>
            <w:hyperlink r:id="rId22" w:tgtFrame="_blank" w:history="1">
              <w:r w:rsidR="00513BD0" w:rsidRPr="001D2179">
                <w:rPr>
                  <w:b/>
                  <w:sz w:val="20"/>
                  <w:lang w:val="en-GB"/>
                </w:rPr>
                <w:t>Statistical Office in</w:t>
              </w:r>
            </w:hyperlink>
            <w:r w:rsidR="00513BD0" w:rsidRPr="001D2179">
              <w:rPr>
                <w:rFonts w:cs="Arial"/>
                <w:b/>
                <w:sz w:val="20"/>
                <w:lang w:val="en-GB"/>
              </w:rPr>
              <w:t xml:space="preserve"> </w:t>
            </w:r>
            <w:r w:rsidR="00513BD0">
              <w:rPr>
                <w:rFonts w:cs="Arial"/>
                <w:b/>
                <w:sz w:val="20"/>
                <w:lang w:val="en-GB"/>
              </w:rPr>
              <w:t>Szczecin</w:t>
            </w:r>
            <w:r w:rsidR="00513BD0" w:rsidRPr="008925F0">
              <w:rPr>
                <w:rFonts w:cs="Arial"/>
                <w:b/>
                <w:color w:val="000000" w:themeColor="text1"/>
                <w:sz w:val="20"/>
              </w:rPr>
              <w:t xml:space="preserve"> </w:t>
            </w:r>
          </w:p>
          <w:p w14:paraId="41A1AE38" w14:textId="4DB349CE" w:rsidR="00DE2400" w:rsidRPr="00AE54DC" w:rsidRDefault="00DE2400" w:rsidP="00747B8C">
            <w:pPr>
              <w:spacing w:before="0" w:after="0" w:line="276" w:lineRule="auto"/>
              <w:rPr>
                <w:b/>
                <w:sz w:val="20"/>
                <w:szCs w:val="20"/>
                <w:lang w:val="fi-FI"/>
              </w:rPr>
            </w:pPr>
            <w:r w:rsidRPr="00AE54DC">
              <w:rPr>
                <w:b/>
                <w:sz w:val="20"/>
                <w:szCs w:val="20"/>
                <w:lang w:val="fi-FI"/>
              </w:rPr>
              <w:t>D</w:t>
            </w:r>
            <w:r w:rsidR="006C197A" w:rsidRPr="00AE54DC">
              <w:rPr>
                <w:b/>
                <w:sz w:val="20"/>
                <w:szCs w:val="20"/>
                <w:lang w:val="fi-FI"/>
              </w:rPr>
              <w:t>irec</w:t>
            </w:r>
            <w:r w:rsidRPr="00AE54DC">
              <w:rPr>
                <w:b/>
                <w:sz w:val="20"/>
                <w:szCs w:val="20"/>
                <w:lang w:val="fi-FI"/>
              </w:rPr>
              <w:t xml:space="preserve">tor </w:t>
            </w:r>
            <w:r w:rsidR="00513BD0">
              <w:rPr>
                <w:b/>
                <w:sz w:val="20"/>
                <w:szCs w:val="20"/>
                <w:lang w:val="fi-FI"/>
              </w:rPr>
              <w:t>Magdalena Wegner</w:t>
            </w:r>
          </w:p>
          <w:p w14:paraId="5425F0B4" w14:textId="0B2DF2E2" w:rsidR="00DE2400" w:rsidRPr="00AB24E4" w:rsidRDefault="00513BD0" w:rsidP="00AE54DC">
            <w:pPr>
              <w:pStyle w:val="Nagwek3"/>
              <w:spacing w:before="0" w:after="120" w:line="276" w:lineRule="auto"/>
              <w:outlineLvl w:val="2"/>
              <w:rPr>
                <w:rFonts w:ascii="Fira Sans" w:hAnsi="Fira Sans" w:cs="Arial"/>
                <w:color w:val="000000" w:themeColor="text1"/>
                <w:sz w:val="20"/>
                <w:lang w:val="fi-FI"/>
              </w:rPr>
            </w:pPr>
            <w:r>
              <w:rPr>
                <w:rFonts w:ascii="Fira Sans" w:hAnsi="Fira Sans" w:cs="Arial"/>
                <w:color w:val="000000" w:themeColor="text1"/>
                <w:sz w:val="20"/>
                <w:lang w:val="fi-FI"/>
              </w:rPr>
              <w:t>Phone</w:t>
            </w:r>
            <w:r w:rsidRPr="008F3638">
              <w:rPr>
                <w:rFonts w:ascii="Fira Sans" w:hAnsi="Fira Sans" w:cs="Arial"/>
                <w:color w:val="000000" w:themeColor="text1"/>
                <w:sz w:val="20"/>
                <w:lang w:val="fi-FI"/>
              </w:rPr>
              <w:t xml:space="preserve">: </w:t>
            </w:r>
            <w:r>
              <w:rPr>
                <w:rFonts w:ascii="Fira Sans" w:hAnsi="Fira Sans" w:cs="Arial"/>
                <w:color w:val="000000" w:themeColor="text1"/>
                <w:sz w:val="20"/>
                <w:lang w:val="fi-FI"/>
              </w:rPr>
              <w:t xml:space="preserve">(+48 91) </w:t>
            </w:r>
            <w:r w:rsidRPr="006677A8">
              <w:rPr>
                <w:rFonts w:ascii="Fira Sans" w:hAnsi="Fira Sans" w:cs="Arial"/>
                <w:color w:val="000000" w:themeColor="text1"/>
                <w:sz w:val="20"/>
                <w:lang w:val="fi-FI"/>
              </w:rPr>
              <w:t>459 77 00</w:t>
            </w:r>
          </w:p>
        </w:tc>
        <w:tc>
          <w:tcPr>
            <w:tcW w:w="4927" w:type="dxa"/>
          </w:tcPr>
          <w:p w14:paraId="4E8FFA16" w14:textId="216C4512" w:rsidR="00DE2400" w:rsidRPr="004A1D19" w:rsidRDefault="006C197A" w:rsidP="00DE2400">
            <w:pPr>
              <w:spacing w:before="0" w:line="276" w:lineRule="auto"/>
              <w:rPr>
                <w:rFonts w:cs="Arial"/>
                <w:b/>
                <w:sz w:val="20"/>
              </w:rPr>
            </w:pPr>
            <w:proofErr w:type="spellStart"/>
            <w:r>
              <w:rPr>
                <w:rFonts w:cs="Arial"/>
                <w:sz w:val="20"/>
              </w:rPr>
              <w:t>Issued</w:t>
            </w:r>
            <w:proofErr w:type="spellEnd"/>
            <w:r>
              <w:rPr>
                <w:rFonts w:cs="Arial"/>
                <w:sz w:val="20"/>
              </w:rPr>
              <w:t xml:space="preserve"> by</w:t>
            </w:r>
            <w:r w:rsidR="00DE2400" w:rsidRPr="004A1D19">
              <w:rPr>
                <w:rFonts w:cs="Arial"/>
                <w:sz w:val="20"/>
              </w:rPr>
              <w:t>:</w:t>
            </w:r>
            <w:r w:rsidR="00DE2400" w:rsidRPr="004A1D19">
              <w:rPr>
                <w:rFonts w:cs="Arial"/>
                <w:sz w:val="20"/>
              </w:rPr>
              <w:br/>
            </w:r>
            <w:r w:rsidRPr="006C197A">
              <w:rPr>
                <w:rFonts w:cs="Arial"/>
                <w:b/>
                <w:sz w:val="20"/>
              </w:rPr>
              <w:t xml:space="preserve">The </w:t>
            </w:r>
            <w:proofErr w:type="spellStart"/>
            <w:r w:rsidRPr="006C197A">
              <w:rPr>
                <w:rFonts w:cs="Arial"/>
                <w:b/>
                <w:sz w:val="20"/>
              </w:rPr>
              <w:t>Spokesperson</w:t>
            </w:r>
            <w:proofErr w:type="spellEnd"/>
            <w:r w:rsidRPr="006C197A">
              <w:rPr>
                <w:rFonts w:cs="Arial"/>
                <w:b/>
                <w:sz w:val="20"/>
              </w:rPr>
              <w:t xml:space="preserve"> for the </w:t>
            </w:r>
            <w:proofErr w:type="spellStart"/>
            <w:r w:rsidRPr="006C197A">
              <w:rPr>
                <w:rFonts w:cs="Arial"/>
                <w:b/>
                <w:sz w:val="20"/>
              </w:rPr>
              <w:t>President</w:t>
            </w:r>
            <w:proofErr w:type="spellEnd"/>
            <w:r w:rsidR="00FA4D6D">
              <w:rPr>
                <w:rFonts w:cs="Arial"/>
                <w:b/>
                <w:sz w:val="20"/>
              </w:rPr>
              <w:br/>
            </w:r>
            <w:r w:rsidRPr="006C197A">
              <w:rPr>
                <w:rFonts w:cs="Arial"/>
                <w:b/>
                <w:sz w:val="20"/>
              </w:rPr>
              <w:t xml:space="preserve">of </w:t>
            </w:r>
            <w:proofErr w:type="spellStart"/>
            <w:r w:rsidRPr="006C197A">
              <w:rPr>
                <w:rFonts w:cs="Arial"/>
                <w:b/>
                <w:sz w:val="20"/>
              </w:rPr>
              <w:t>Statistics</w:t>
            </w:r>
            <w:proofErr w:type="spellEnd"/>
            <w:r w:rsidRPr="006C197A">
              <w:rPr>
                <w:rFonts w:cs="Arial"/>
                <w:b/>
                <w:sz w:val="20"/>
              </w:rPr>
              <w:t xml:space="preserve"> Poland</w:t>
            </w:r>
          </w:p>
          <w:p w14:paraId="047A0FE3" w14:textId="77777777" w:rsidR="00DE2400" w:rsidRPr="004A1D19" w:rsidRDefault="00DE2400" w:rsidP="00993AA9">
            <w:pPr>
              <w:pStyle w:val="Nagwek3"/>
              <w:spacing w:before="0" w:line="276" w:lineRule="auto"/>
              <w:outlineLvl w:val="2"/>
              <w:rPr>
                <w:rFonts w:ascii="Fira Sans" w:hAnsi="Fira Sans" w:cs="Arial"/>
                <w:b/>
                <w:color w:val="auto"/>
                <w:sz w:val="20"/>
                <w:szCs w:val="28"/>
              </w:rPr>
            </w:pPr>
            <w:r w:rsidRPr="004A1D19">
              <w:rPr>
                <w:rFonts w:ascii="Fira Sans" w:hAnsi="Fira Sans" w:cs="Arial"/>
                <w:b/>
                <w:color w:val="auto"/>
                <w:sz w:val="20"/>
                <w:szCs w:val="28"/>
              </w:rPr>
              <w:t>Karolina Banaszek</w:t>
            </w:r>
          </w:p>
          <w:p w14:paraId="59C02E89" w14:textId="4B34711C" w:rsidR="00DE2400" w:rsidRPr="00AE54DC" w:rsidRDefault="006C197A" w:rsidP="00AE54DC">
            <w:pPr>
              <w:pStyle w:val="Nagwek3"/>
              <w:spacing w:before="0" w:after="120" w:line="276" w:lineRule="auto"/>
              <w:outlineLvl w:val="2"/>
              <w:rPr>
                <w:rFonts w:ascii="Fira Sans" w:hAnsi="Fira Sans" w:cs="Arial"/>
                <w:color w:val="000000" w:themeColor="text1"/>
                <w:sz w:val="20"/>
                <w:lang w:val="fi-FI"/>
              </w:rPr>
            </w:pPr>
            <w:r w:rsidRPr="00AE54DC">
              <w:rPr>
                <w:rFonts w:ascii="Fira Sans" w:hAnsi="Fira Sans" w:cs="Arial"/>
                <w:color w:val="000000" w:themeColor="text1"/>
                <w:sz w:val="20"/>
                <w:lang w:val="fi-FI"/>
              </w:rPr>
              <w:t>Phone</w:t>
            </w:r>
            <w:r w:rsidR="00DE2400" w:rsidRPr="00AE54DC">
              <w:rPr>
                <w:rFonts w:ascii="Fira Sans" w:hAnsi="Fira Sans" w:cs="Arial"/>
                <w:color w:val="000000" w:themeColor="text1"/>
                <w:sz w:val="20"/>
                <w:lang w:val="fi-FI"/>
              </w:rPr>
              <w:t xml:space="preserve">: </w:t>
            </w:r>
            <w:r w:rsidR="00FA4D6D" w:rsidRPr="00AE54DC">
              <w:rPr>
                <w:rFonts w:ascii="Fira Sans" w:hAnsi="Fira Sans" w:cs="Arial"/>
                <w:color w:val="000000" w:themeColor="text1"/>
                <w:sz w:val="20"/>
                <w:lang w:val="fi-FI"/>
              </w:rPr>
              <w:t>(</w:t>
            </w:r>
            <w:r w:rsidR="002021A6" w:rsidRPr="00AE54DC">
              <w:rPr>
                <w:rFonts w:ascii="Fira Sans" w:hAnsi="Fira Sans" w:cs="Arial"/>
                <w:color w:val="000000" w:themeColor="text1"/>
                <w:sz w:val="20"/>
                <w:lang w:val="fi-FI"/>
              </w:rPr>
              <w:t>+48</w:t>
            </w:r>
            <w:r w:rsidR="00FA4D6D" w:rsidRPr="00AE54DC">
              <w:rPr>
                <w:rFonts w:ascii="Fira Sans" w:hAnsi="Fira Sans" w:cs="Arial"/>
                <w:color w:val="000000" w:themeColor="text1"/>
                <w:sz w:val="20"/>
                <w:lang w:val="fi-FI"/>
              </w:rPr>
              <w:t>)</w:t>
            </w:r>
            <w:r w:rsidR="002021A6" w:rsidRPr="00AE54DC">
              <w:rPr>
                <w:rFonts w:ascii="Fira Sans" w:hAnsi="Fira Sans" w:cs="Arial"/>
                <w:color w:val="000000" w:themeColor="text1"/>
                <w:sz w:val="20"/>
                <w:lang w:val="fi-FI"/>
              </w:rPr>
              <w:t xml:space="preserve"> </w:t>
            </w:r>
            <w:r w:rsidR="00DE2400" w:rsidRPr="00AE54DC">
              <w:rPr>
                <w:rFonts w:ascii="Fira Sans" w:hAnsi="Fira Sans" w:cs="Arial"/>
                <w:color w:val="000000" w:themeColor="text1"/>
                <w:sz w:val="20"/>
                <w:lang w:val="fi-FI"/>
              </w:rPr>
              <w:t>695 255 011</w:t>
            </w:r>
          </w:p>
          <w:p w14:paraId="3CC62B04" w14:textId="77777777" w:rsidR="00DE2400" w:rsidRDefault="00DE2400" w:rsidP="00747B8C">
            <w:pPr>
              <w:rPr>
                <w:sz w:val="18"/>
              </w:rPr>
            </w:pPr>
          </w:p>
        </w:tc>
      </w:tr>
      <w:tr w:rsidR="00DE2400" w14:paraId="28647E7C" w14:textId="77777777" w:rsidTr="009E7D31">
        <w:trPr>
          <w:trHeight w:val="418"/>
        </w:trPr>
        <w:tc>
          <w:tcPr>
            <w:tcW w:w="4926" w:type="dxa"/>
            <w:vMerge w:val="restart"/>
          </w:tcPr>
          <w:p w14:paraId="076C640B" w14:textId="7E42948F" w:rsidR="00DE2400" w:rsidRPr="00C91687" w:rsidRDefault="002021A6" w:rsidP="00747B8C">
            <w:pPr>
              <w:rPr>
                <w:b/>
                <w:sz w:val="20"/>
              </w:rPr>
            </w:pPr>
            <w:r>
              <w:rPr>
                <w:b/>
                <w:sz w:val="20"/>
              </w:rPr>
              <w:t>Press Office</w:t>
            </w:r>
            <w:r w:rsidR="00DE2400" w:rsidRPr="00C91687">
              <w:rPr>
                <w:b/>
                <w:sz w:val="20"/>
              </w:rPr>
              <w:t xml:space="preserve"> </w:t>
            </w:r>
          </w:p>
          <w:p w14:paraId="6446B629" w14:textId="73966755" w:rsidR="00DE2400" w:rsidRPr="00C91687" w:rsidRDefault="002021A6" w:rsidP="00747B8C">
            <w:pPr>
              <w:rPr>
                <w:sz w:val="20"/>
              </w:rPr>
            </w:pPr>
            <w:r>
              <w:rPr>
                <w:sz w:val="20"/>
              </w:rPr>
              <w:t>Phone</w:t>
            </w:r>
            <w:r w:rsidR="00DE2400" w:rsidRPr="00674DE5">
              <w:rPr>
                <w:sz w:val="20"/>
              </w:rPr>
              <w:t xml:space="preserve">: </w:t>
            </w:r>
            <w:r w:rsidR="00FA4D6D">
              <w:rPr>
                <w:sz w:val="20"/>
              </w:rPr>
              <w:t xml:space="preserve">(+48 </w:t>
            </w:r>
            <w:r w:rsidR="00DE2400">
              <w:rPr>
                <w:sz w:val="20"/>
              </w:rPr>
              <w:t>22</w:t>
            </w:r>
            <w:r w:rsidR="00FA4D6D">
              <w:rPr>
                <w:sz w:val="20"/>
              </w:rPr>
              <w:t>)</w:t>
            </w:r>
            <w:r w:rsidR="00DE2400">
              <w:rPr>
                <w:sz w:val="20"/>
              </w:rPr>
              <w:t xml:space="preserve"> 608 3</w:t>
            </w:r>
            <w:r w:rsidR="00E95036">
              <w:rPr>
                <w:sz w:val="20"/>
              </w:rPr>
              <w:t>8 04</w:t>
            </w:r>
            <w:r w:rsidR="00DE2400" w:rsidRPr="00C91687">
              <w:rPr>
                <w:sz w:val="20"/>
              </w:rPr>
              <w:t xml:space="preserve"> </w:t>
            </w:r>
          </w:p>
          <w:p w14:paraId="07C73DA1" w14:textId="77777777" w:rsidR="00DE2400" w:rsidRPr="00F05FC7" w:rsidRDefault="00DE2400" w:rsidP="00747B8C">
            <w:pPr>
              <w:rPr>
                <w:sz w:val="18"/>
                <w:lang w:val="en-US"/>
              </w:rPr>
            </w:pPr>
            <w:r w:rsidRPr="00A82D31">
              <w:rPr>
                <w:b/>
                <w:sz w:val="20"/>
                <w:lang w:val="en-GB"/>
              </w:rPr>
              <w:t>e-mail:</w:t>
            </w:r>
            <w:r w:rsidRPr="00A82D31">
              <w:rPr>
                <w:sz w:val="20"/>
                <w:lang w:val="en-GB"/>
              </w:rPr>
              <w:t xml:space="preserve"> </w:t>
            </w:r>
            <w:hyperlink r:id="rId23" w:history="1">
              <w:r w:rsidRPr="00394E26">
                <w:rPr>
                  <w:rStyle w:val="Hipercze"/>
                  <w:rFonts w:eastAsiaTheme="majorEastAsia" w:cs="Arial"/>
                  <w:b/>
                  <w:color w:val="auto"/>
                  <w:sz w:val="20"/>
                  <w:szCs w:val="20"/>
                  <w:lang w:val="en-US"/>
                </w:rPr>
                <w:t>obslugaprasowa@stat.gov.pl</w:t>
              </w:r>
            </w:hyperlink>
          </w:p>
        </w:tc>
        <w:tc>
          <w:tcPr>
            <w:tcW w:w="4927" w:type="dxa"/>
            <w:vAlign w:val="center"/>
          </w:tcPr>
          <w:p w14:paraId="01941133" w14:textId="35BB64B0" w:rsidR="00DE2400" w:rsidRDefault="00DE2400" w:rsidP="00747B8C">
            <w:pPr>
              <w:ind w:firstLine="680"/>
              <w:rPr>
                <w:sz w:val="18"/>
              </w:rPr>
            </w:pPr>
            <w:r>
              <w:rPr>
                <w:noProof/>
                <w:sz w:val="20"/>
                <w:lang w:eastAsia="pl-PL"/>
              </w:rPr>
              <w:drawing>
                <wp:anchor distT="0" distB="0" distL="114300" distR="114300" simplePos="0" relativeHeight="251744256" behindDoc="0" locked="0" layoutInCell="1" allowOverlap="1" wp14:anchorId="5018E5AE" wp14:editId="01A3229C">
                  <wp:simplePos x="0" y="0"/>
                  <wp:positionH relativeFrom="column">
                    <wp:posOffset>78740</wp:posOffset>
                  </wp:positionH>
                  <wp:positionV relativeFrom="paragraph">
                    <wp:posOffset>21590</wp:posOffset>
                  </wp:positionV>
                  <wp:extent cx="251460" cy="251460"/>
                  <wp:effectExtent l="0" t="0" r="0" b="0"/>
                  <wp:wrapNone/>
                  <wp:docPr id="21" name="Obraz 21" descr="Websit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logo-03.pn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r w:rsidRPr="003D5F42">
              <w:rPr>
                <w:sz w:val="20"/>
              </w:rPr>
              <w:t>stat.gov.pl</w:t>
            </w:r>
            <w:r w:rsidR="002021A6">
              <w:rPr>
                <w:sz w:val="20"/>
              </w:rPr>
              <w:t>/en/</w:t>
            </w:r>
            <w:r>
              <w:rPr>
                <w:sz w:val="18"/>
              </w:rPr>
              <w:t xml:space="preserve">     </w:t>
            </w:r>
          </w:p>
        </w:tc>
      </w:tr>
      <w:tr w:rsidR="00DE1D0A" w14:paraId="36A99721" w14:textId="77777777" w:rsidTr="009E7D31">
        <w:trPr>
          <w:trHeight w:val="418"/>
        </w:trPr>
        <w:tc>
          <w:tcPr>
            <w:tcW w:w="4926" w:type="dxa"/>
            <w:vMerge/>
          </w:tcPr>
          <w:p w14:paraId="3255344A" w14:textId="77777777" w:rsidR="00DE1D0A" w:rsidRPr="00C91687" w:rsidRDefault="00DE1D0A" w:rsidP="00DE1D0A">
            <w:pPr>
              <w:rPr>
                <w:b/>
                <w:sz w:val="20"/>
              </w:rPr>
            </w:pPr>
          </w:p>
        </w:tc>
        <w:tc>
          <w:tcPr>
            <w:tcW w:w="4927" w:type="dxa"/>
            <w:vAlign w:val="center"/>
          </w:tcPr>
          <w:p w14:paraId="09C3C6AD" w14:textId="796F9F20" w:rsidR="00DE1D0A" w:rsidRDefault="00DE1D0A" w:rsidP="00DE1D0A">
            <w:pPr>
              <w:ind w:firstLine="680"/>
              <w:rPr>
                <w:sz w:val="18"/>
              </w:rPr>
            </w:pPr>
            <w:r>
              <w:rPr>
                <w:noProof/>
                <w:sz w:val="20"/>
                <w:lang w:eastAsia="pl-PL"/>
              </w:rPr>
              <w:drawing>
                <wp:anchor distT="0" distB="0" distL="114300" distR="114300" simplePos="0" relativeHeight="251753472" behindDoc="0" locked="0" layoutInCell="1" allowOverlap="1" wp14:anchorId="2A52F6BA" wp14:editId="04DB9F4F">
                  <wp:simplePos x="0" y="0"/>
                  <wp:positionH relativeFrom="column">
                    <wp:posOffset>78740</wp:posOffset>
                  </wp:positionH>
                  <wp:positionV relativeFrom="paragraph">
                    <wp:posOffset>21590</wp:posOffset>
                  </wp:positionV>
                  <wp:extent cx="251460" cy="251460"/>
                  <wp:effectExtent l="0" t="0" r="0" b="0"/>
                  <wp:wrapNone/>
                  <wp:docPr id="22" name="Obraz 22" descr="Twitter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logo-04.pn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r w:rsidRPr="003D5F42">
              <w:rPr>
                <w:sz w:val="20"/>
              </w:rPr>
              <w:t>@</w:t>
            </w:r>
            <w:proofErr w:type="spellStart"/>
            <w:r w:rsidRPr="00DE1D0A">
              <w:rPr>
                <w:noProof/>
                <w:sz w:val="20"/>
                <w:lang w:eastAsia="pl-PL"/>
              </w:rPr>
              <w:t>StatPoland</w:t>
            </w:r>
            <w:proofErr w:type="spellEnd"/>
          </w:p>
        </w:tc>
      </w:tr>
      <w:tr w:rsidR="00DE1D0A" w14:paraId="549C3B1C" w14:textId="77777777" w:rsidTr="009E7D31">
        <w:trPr>
          <w:trHeight w:val="480"/>
        </w:trPr>
        <w:tc>
          <w:tcPr>
            <w:tcW w:w="4926" w:type="dxa"/>
            <w:vMerge/>
          </w:tcPr>
          <w:p w14:paraId="231798A1" w14:textId="77777777" w:rsidR="00DE1D0A" w:rsidRPr="00C91687" w:rsidRDefault="00DE1D0A" w:rsidP="00DE1D0A">
            <w:pPr>
              <w:rPr>
                <w:b/>
                <w:sz w:val="20"/>
              </w:rPr>
            </w:pPr>
          </w:p>
        </w:tc>
        <w:tc>
          <w:tcPr>
            <w:tcW w:w="4927" w:type="dxa"/>
          </w:tcPr>
          <w:p w14:paraId="5B472D28" w14:textId="60C69F96" w:rsidR="00DE1D0A" w:rsidRDefault="00DE1D0A" w:rsidP="00DE1D0A">
            <w:pPr>
              <w:ind w:firstLine="680"/>
              <w:rPr>
                <w:sz w:val="18"/>
              </w:rPr>
            </w:pPr>
            <w:r>
              <w:rPr>
                <w:noProof/>
                <w:sz w:val="20"/>
                <w:lang w:eastAsia="pl-PL"/>
              </w:rPr>
              <w:drawing>
                <wp:anchor distT="0" distB="0" distL="114300" distR="114300" simplePos="0" relativeHeight="251754496" behindDoc="0" locked="0" layoutInCell="1" allowOverlap="1" wp14:anchorId="3EE52BA3" wp14:editId="56497573">
                  <wp:simplePos x="0" y="0"/>
                  <wp:positionH relativeFrom="column">
                    <wp:posOffset>80645</wp:posOffset>
                  </wp:positionH>
                  <wp:positionV relativeFrom="paragraph">
                    <wp:posOffset>13970</wp:posOffset>
                  </wp:positionV>
                  <wp:extent cx="251460" cy="251460"/>
                  <wp:effectExtent l="0" t="0" r="0" b="0"/>
                  <wp:wrapNone/>
                  <wp:docPr id="23" name="Obraz 23" descr="Facebook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r w:rsidRPr="003D5F42">
              <w:rPr>
                <w:sz w:val="20"/>
              </w:rPr>
              <w:t>@</w:t>
            </w:r>
            <w:proofErr w:type="spellStart"/>
            <w:r w:rsidRPr="003D5F42">
              <w:rPr>
                <w:sz w:val="20"/>
              </w:rPr>
              <w:t>GlownyUrzadStatystyczny</w:t>
            </w:r>
            <w:proofErr w:type="spellEnd"/>
            <w:r>
              <w:rPr>
                <w:noProof/>
                <w:sz w:val="20"/>
                <w:lang w:eastAsia="pl-PL"/>
              </w:rPr>
              <w:t xml:space="preserve"> </w:t>
            </w:r>
          </w:p>
        </w:tc>
      </w:tr>
      <w:tr w:rsidR="00DE1D0A" w14:paraId="06D97269" w14:textId="77777777" w:rsidTr="009E7D31">
        <w:trPr>
          <w:trHeight w:val="480"/>
        </w:trPr>
        <w:tc>
          <w:tcPr>
            <w:tcW w:w="4926" w:type="dxa"/>
          </w:tcPr>
          <w:p w14:paraId="0DD5A4BE" w14:textId="77777777" w:rsidR="00DE1D0A" w:rsidRPr="00C91687" w:rsidRDefault="00DE1D0A" w:rsidP="00DE1D0A">
            <w:pPr>
              <w:rPr>
                <w:b/>
                <w:sz w:val="20"/>
              </w:rPr>
            </w:pPr>
          </w:p>
        </w:tc>
        <w:tc>
          <w:tcPr>
            <w:tcW w:w="4927" w:type="dxa"/>
          </w:tcPr>
          <w:p w14:paraId="581DB5EF" w14:textId="0374BF4E" w:rsidR="00DE1D0A" w:rsidRPr="003D5F42" w:rsidRDefault="00DE1D0A" w:rsidP="00DE1D0A">
            <w:pPr>
              <w:ind w:firstLine="680"/>
              <w:rPr>
                <w:sz w:val="20"/>
              </w:rPr>
            </w:pPr>
            <w:r>
              <w:rPr>
                <w:noProof/>
                <w:sz w:val="20"/>
                <w:lang w:eastAsia="pl-PL"/>
              </w:rPr>
              <w:drawing>
                <wp:anchor distT="0" distB="0" distL="114300" distR="114300" simplePos="0" relativeHeight="251755520" behindDoc="0" locked="0" layoutInCell="1" allowOverlap="1" wp14:anchorId="3FB8FF36" wp14:editId="5E0746E2">
                  <wp:simplePos x="0" y="0"/>
                  <wp:positionH relativeFrom="column">
                    <wp:posOffset>82550</wp:posOffset>
                  </wp:positionH>
                  <wp:positionV relativeFrom="paragraph">
                    <wp:posOffset>12700</wp:posOffset>
                  </wp:positionV>
                  <wp:extent cx="251460" cy="251460"/>
                  <wp:effectExtent l="0" t="0" r="0" b="0"/>
                  <wp:wrapNone/>
                  <wp:docPr id="5" name="Obraz 5" descr="Instagram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proofErr w:type="spellStart"/>
            <w:r w:rsidRPr="00DE1D0A">
              <w:rPr>
                <w:sz w:val="20"/>
              </w:rPr>
              <w:t>gus_stat</w:t>
            </w:r>
            <w:proofErr w:type="spellEnd"/>
          </w:p>
        </w:tc>
      </w:tr>
      <w:tr w:rsidR="00DE1D0A" w14:paraId="2B34FEF8" w14:textId="77777777" w:rsidTr="009E7D31">
        <w:trPr>
          <w:trHeight w:val="480"/>
        </w:trPr>
        <w:tc>
          <w:tcPr>
            <w:tcW w:w="4926" w:type="dxa"/>
          </w:tcPr>
          <w:p w14:paraId="327B582C" w14:textId="77777777" w:rsidR="00DE1D0A" w:rsidRPr="00C91687" w:rsidRDefault="00DE1D0A" w:rsidP="00DE1D0A">
            <w:pPr>
              <w:rPr>
                <w:b/>
                <w:sz w:val="20"/>
              </w:rPr>
            </w:pPr>
          </w:p>
        </w:tc>
        <w:tc>
          <w:tcPr>
            <w:tcW w:w="4927" w:type="dxa"/>
          </w:tcPr>
          <w:p w14:paraId="40F251B2" w14:textId="699BCE57" w:rsidR="00DE1D0A" w:rsidRPr="003D5F42" w:rsidRDefault="00DE1D0A" w:rsidP="00DE1D0A">
            <w:pPr>
              <w:ind w:firstLine="680"/>
              <w:rPr>
                <w:sz w:val="20"/>
              </w:rPr>
            </w:pPr>
            <w:r>
              <w:rPr>
                <w:noProof/>
                <w:sz w:val="20"/>
                <w:lang w:eastAsia="pl-PL"/>
              </w:rPr>
              <w:drawing>
                <wp:anchor distT="0" distB="0" distL="114300" distR="114300" simplePos="0" relativeHeight="251756544" behindDoc="0" locked="0" layoutInCell="1" allowOverlap="1" wp14:anchorId="1947C968" wp14:editId="7AD70266">
                  <wp:simplePos x="0" y="0"/>
                  <wp:positionH relativeFrom="column">
                    <wp:posOffset>82550</wp:posOffset>
                  </wp:positionH>
                  <wp:positionV relativeFrom="paragraph">
                    <wp:posOffset>13970</wp:posOffset>
                  </wp:positionV>
                  <wp:extent cx="251460" cy="251460"/>
                  <wp:effectExtent l="0" t="0" r="0" b="0"/>
                  <wp:wrapNone/>
                  <wp:docPr id="11" name="Obraz 11" descr="Youtub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proofErr w:type="spellStart"/>
            <w:r w:rsidRPr="00531873">
              <w:rPr>
                <w:sz w:val="20"/>
              </w:rPr>
              <w:t>glownyurzadstatystycznygus</w:t>
            </w:r>
            <w:proofErr w:type="spellEnd"/>
          </w:p>
        </w:tc>
      </w:tr>
      <w:tr w:rsidR="00DE1D0A" w14:paraId="16A5698A" w14:textId="77777777" w:rsidTr="009E7D31">
        <w:trPr>
          <w:trHeight w:val="953"/>
        </w:trPr>
        <w:tc>
          <w:tcPr>
            <w:tcW w:w="4926" w:type="dxa"/>
          </w:tcPr>
          <w:p w14:paraId="3605F212" w14:textId="77777777" w:rsidR="00DE1D0A" w:rsidRPr="00C91687" w:rsidRDefault="00DE1D0A" w:rsidP="00DE1D0A">
            <w:pPr>
              <w:rPr>
                <w:b/>
                <w:sz w:val="20"/>
              </w:rPr>
            </w:pPr>
          </w:p>
        </w:tc>
        <w:tc>
          <w:tcPr>
            <w:tcW w:w="4927" w:type="dxa"/>
          </w:tcPr>
          <w:p w14:paraId="1D245A35" w14:textId="79B26C17" w:rsidR="00DE1D0A" w:rsidRPr="003D5F42" w:rsidRDefault="00DE1D0A" w:rsidP="00DE1D0A">
            <w:pPr>
              <w:ind w:firstLine="680"/>
              <w:rPr>
                <w:sz w:val="20"/>
              </w:rPr>
            </w:pPr>
            <w:r w:rsidRPr="00531873">
              <w:rPr>
                <w:noProof/>
                <w:sz w:val="20"/>
                <w:lang w:eastAsia="pl-PL"/>
              </w:rPr>
              <w:t>glownyurzadstatystyczny</w:t>
            </w:r>
            <w:r>
              <w:rPr>
                <w:noProof/>
                <w:sz w:val="20"/>
                <w:lang w:eastAsia="pl-PL"/>
              </w:rPr>
              <w:drawing>
                <wp:anchor distT="0" distB="0" distL="114300" distR="114300" simplePos="0" relativeHeight="251757568" behindDoc="0" locked="0" layoutInCell="1" allowOverlap="1" wp14:anchorId="4CE9A62A" wp14:editId="5FD5664F">
                  <wp:simplePos x="0" y="0"/>
                  <wp:positionH relativeFrom="column">
                    <wp:posOffset>82550</wp:posOffset>
                  </wp:positionH>
                  <wp:positionV relativeFrom="paragraph">
                    <wp:posOffset>15240</wp:posOffset>
                  </wp:positionV>
                  <wp:extent cx="251460" cy="251460"/>
                  <wp:effectExtent l="0" t="0" r="0" b="0"/>
                  <wp:wrapNone/>
                  <wp:docPr id="14" name="Obraz 14" descr="Linkedi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9"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p>
        </w:tc>
      </w:tr>
      <w:tr w:rsidR="00DE2400" w14:paraId="385E56CC" w14:textId="77777777" w:rsidTr="009E7D31">
        <w:trPr>
          <w:trHeight w:val="4114"/>
        </w:trPr>
        <w:tc>
          <w:tcPr>
            <w:tcW w:w="9853" w:type="dxa"/>
            <w:gridSpan w:val="2"/>
            <w:shd w:val="clear" w:color="auto" w:fill="D9D9D9" w:themeFill="background1" w:themeFillShade="D9"/>
          </w:tcPr>
          <w:p w14:paraId="08948A60" w14:textId="49BD2C24" w:rsidR="00DE2400" w:rsidRPr="00876479" w:rsidRDefault="00CA784C" w:rsidP="00747B8C">
            <w:pPr>
              <w:shd w:val="clear" w:color="auto" w:fill="D9D9D9" w:themeFill="background1" w:themeFillShade="D9"/>
              <w:rPr>
                <w:b/>
              </w:rPr>
            </w:pPr>
            <w:proofErr w:type="spellStart"/>
            <w:r>
              <w:rPr>
                <w:b/>
              </w:rPr>
              <w:t>Related</w:t>
            </w:r>
            <w:proofErr w:type="spellEnd"/>
            <w:r>
              <w:rPr>
                <w:b/>
              </w:rPr>
              <w:t xml:space="preserve"> </w:t>
            </w:r>
            <w:proofErr w:type="spellStart"/>
            <w:r>
              <w:rPr>
                <w:b/>
              </w:rPr>
              <w:t>information</w:t>
            </w:r>
            <w:proofErr w:type="spellEnd"/>
          </w:p>
          <w:p w14:paraId="5BEF3939" w14:textId="0AFF6AF7" w:rsidR="00B44638" w:rsidRDefault="005257E9" w:rsidP="006D222B">
            <w:pPr>
              <w:rPr>
                <w:rStyle w:val="Hipercze"/>
              </w:rPr>
            </w:pPr>
            <w:hyperlink r:id="rId30" w:history="1">
              <w:r w:rsidR="00B44638" w:rsidRPr="00B44638">
                <w:rPr>
                  <w:rStyle w:val="Hipercze"/>
                </w:rPr>
                <w:t xml:space="preserve">Information </w:t>
              </w:r>
              <w:proofErr w:type="spellStart"/>
              <w:r w:rsidR="00B44638" w:rsidRPr="00B44638">
                <w:rPr>
                  <w:rStyle w:val="Hipercze"/>
                </w:rPr>
                <w:t>soc</w:t>
              </w:r>
              <w:r w:rsidR="002C40E5">
                <w:rPr>
                  <w:rStyle w:val="Hipercze"/>
                </w:rPr>
                <w:t>i</w:t>
              </w:r>
              <w:r w:rsidR="00B44638" w:rsidRPr="00B44638">
                <w:rPr>
                  <w:rStyle w:val="Hipercze"/>
                </w:rPr>
                <w:t>ety</w:t>
              </w:r>
              <w:proofErr w:type="spellEnd"/>
              <w:r w:rsidR="00B44638" w:rsidRPr="00B44638">
                <w:rPr>
                  <w:rStyle w:val="Hipercze"/>
                </w:rPr>
                <w:t xml:space="preserve"> in Poland in 2021</w:t>
              </w:r>
            </w:hyperlink>
          </w:p>
          <w:p w14:paraId="4828C845" w14:textId="260F23F4" w:rsidR="00CB5168" w:rsidRDefault="005257E9" w:rsidP="00CB5168">
            <w:pPr>
              <w:spacing w:after="0"/>
              <w:rPr>
                <w:rStyle w:val="Hipercze"/>
                <w:rFonts w:cstheme="minorBidi"/>
                <w:sz w:val="18"/>
                <w:szCs w:val="20"/>
              </w:rPr>
            </w:pPr>
            <w:hyperlink r:id="rId31" w:history="1">
              <w:proofErr w:type="spellStart"/>
              <w:r w:rsidR="00CB5168" w:rsidRPr="00B170C5">
                <w:rPr>
                  <w:rStyle w:val="Hipercze"/>
                  <w:rFonts w:cstheme="minorBidi"/>
                  <w:sz w:val="18"/>
                  <w:szCs w:val="20"/>
                </w:rPr>
                <w:t>Methodological</w:t>
              </w:r>
              <w:proofErr w:type="spellEnd"/>
              <w:r w:rsidR="00CB5168" w:rsidRPr="00B170C5">
                <w:rPr>
                  <w:rStyle w:val="Hipercze"/>
                  <w:rFonts w:cstheme="minorBidi"/>
                  <w:sz w:val="18"/>
                  <w:szCs w:val="20"/>
                </w:rPr>
                <w:t xml:space="preserve"> report. Information </w:t>
              </w:r>
              <w:proofErr w:type="spellStart"/>
              <w:r w:rsidR="00CB5168" w:rsidRPr="00B170C5">
                <w:rPr>
                  <w:rStyle w:val="Hipercze"/>
                  <w:rFonts w:cstheme="minorBidi"/>
                  <w:sz w:val="18"/>
                  <w:szCs w:val="20"/>
                </w:rPr>
                <w:t>soc</w:t>
              </w:r>
              <w:r w:rsidR="002C40E5">
                <w:rPr>
                  <w:rStyle w:val="Hipercze"/>
                  <w:rFonts w:cstheme="minorBidi"/>
                  <w:sz w:val="18"/>
                  <w:szCs w:val="20"/>
                </w:rPr>
                <w:t>i</w:t>
              </w:r>
              <w:r w:rsidR="00CB5168" w:rsidRPr="00B170C5">
                <w:rPr>
                  <w:rStyle w:val="Hipercze"/>
                  <w:rFonts w:cstheme="minorBidi"/>
                  <w:sz w:val="18"/>
                  <w:szCs w:val="20"/>
                </w:rPr>
                <w:t>ety</w:t>
              </w:r>
              <w:proofErr w:type="spellEnd"/>
              <w:r w:rsidR="00CB5168" w:rsidRPr="00B170C5">
                <w:rPr>
                  <w:rStyle w:val="Hipercze"/>
                  <w:rFonts w:cstheme="minorBidi"/>
                  <w:sz w:val="18"/>
                  <w:szCs w:val="20"/>
                </w:rPr>
                <w:t xml:space="preserve"> </w:t>
              </w:r>
              <w:proofErr w:type="spellStart"/>
              <w:r w:rsidR="00CB5168" w:rsidRPr="00B170C5">
                <w:rPr>
                  <w:rStyle w:val="Hipercze"/>
                  <w:rFonts w:cstheme="minorBidi"/>
                  <w:sz w:val="18"/>
                  <w:szCs w:val="20"/>
                </w:rPr>
                <w:t>indicators</w:t>
              </w:r>
              <w:proofErr w:type="spellEnd"/>
              <w:r w:rsidR="00CB5168" w:rsidRPr="00B170C5">
                <w:rPr>
                  <w:rStyle w:val="Hipercze"/>
                  <w:rFonts w:cstheme="minorBidi"/>
                  <w:sz w:val="18"/>
                  <w:szCs w:val="20"/>
                </w:rPr>
                <w:t xml:space="preserve">. </w:t>
              </w:r>
              <w:proofErr w:type="spellStart"/>
              <w:r w:rsidR="00CB5168" w:rsidRPr="00B170C5">
                <w:rPr>
                  <w:rStyle w:val="Hipercze"/>
                  <w:rFonts w:cstheme="minorBidi"/>
                  <w:sz w:val="18"/>
                  <w:szCs w:val="20"/>
                </w:rPr>
                <w:t>Surveys</w:t>
              </w:r>
              <w:proofErr w:type="spellEnd"/>
              <w:r w:rsidR="00CB5168" w:rsidRPr="00B170C5">
                <w:rPr>
                  <w:rStyle w:val="Hipercze"/>
                  <w:rFonts w:cstheme="minorBidi"/>
                  <w:sz w:val="18"/>
                  <w:szCs w:val="20"/>
                </w:rPr>
                <w:t xml:space="preserve"> on the </w:t>
              </w:r>
              <w:proofErr w:type="spellStart"/>
              <w:r w:rsidR="00CB5168" w:rsidRPr="00B170C5">
                <w:rPr>
                  <w:rStyle w:val="Hipercze"/>
                  <w:rFonts w:cstheme="minorBidi"/>
                  <w:sz w:val="18"/>
                  <w:szCs w:val="20"/>
                </w:rPr>
                <w:t>use</w:t>
              </w:r>
              <w:proofErr w:type="spellEnd"/>
              <w:r w:rsidR="00CB5168" w:rsidRPr="00B170C5">
                <w:rPr>
                  <w:rStyle w:val="Hipercze"/>
                  <w:rFonts w:cstheme="minorBidi"/>
                  <w:sz w:val="18"/>
                  <w:szCs w:val="20"/>
                </w:rPr>
                <w:t xml:space="preserve"> of </w:t>
              </w:r>
              <w:proofErr w:type="spellStart"/>
              <w:r w:rsidR="00CB5168" w:rsidRPr="00B170C5">
                <w:rPr>
                  <w:rStyle w:val="Hipercze"/>
                  <w:rFonts w:cstheme="minorBidi"/>
                  <w:sz w:val="18"/>
                  <w:szCs w:val="20"/>
                </w:rPr>
                <w:t>information</w:t>
              </w:r>
              <w:proofErr w:type="spellEnd"/>
              <w:r w:rsidR="00CB5168" w:rsidRPr="00B170C5">
                <w:rPr>
                  <w:rStyle w:val="Hipercze"/>
                  <w:rFonts w:cstheme="minorBidi"/>
                  <w:sz w:val="18"/>
                  <w:szCs w:val="20"/>
                </w:rPr>
                <w:t xml:space="preserve"> and </w:t>
              </w:r>
              <w:proofErr w:type="spellStart"/>
              <w:r w:rsidR="00CB5168" w:rsidRPr="00B170C5">
                <w:rPr>
                  <w:rStyle w:val="Hipercze"/>
                  <w:rFonts w:cstheme="minorBidi"/>
                  <w:sz w:val="18"/>
                  <w:szCs w:val="20"/>
                </w:rPr>
                <w:t>communication</w:t>
              </w:r>
              <w:proofErr w:type="spellEnd"/>
              <w:r w:rsidR="00CB5168" w:rsidRPr="00B170C5">
                <w:rPr>
                  <w:rStyle w:val="Hipercze"/>
                  <w:rFonts w:cstheme="minorBidi"/>
                  <w:sz w:val="18"/>
                  <w:szCs w:val="20"/>
                </w:rPr>
                <w:t xml:space="preserve"> </w:t>
              </w:r>
              <w:proofErr w:type="spellStart"/>
              <w:r w:rsidR="00CB5168" w:rsidRPr="00B170C5">
                <w:rPr>
                  <w:rStyle w:val="Hipercze"/>
                  <w:rFonts w:cstheme="minorBidi"/>
                  <w:sz w:val="18"/>
                  <w:szCs w:val="20"/>
                </w:rPr>
                <w:t>technologies</w:t>
              </w:r>
              <w:proofErr w:type="spellEnd"/>
            </w:hyperlink>
          </w:p>
          <w:p w14:paraId="55DA24D0" w14:textId="7152E755" w:rsidR="00DE2400" w:rsidRDefault="000F569C" w:rsidP="006D222B">
            <w:pPr>
              <w:spacing w:before="360"/>
              <w:rPr>
                <w:b/>
                <w:color w:val="000000" w:themeColor="text1"/>
                <w:szCs w:val="24"/>
              </w:rPr>
            </w:pPr>
            <w:r>
              <w:rPr>
                <w:b/>
                <w:color w:val="000000" w:themeColor="text1"/>
                <w:szCs w:val="24"/>
              </w:rPr>
              <w:t xml:space="preserve">Data </w:t>
            </w:r>
            <w:proofErr w:type="spellStart"/>
            <w:r>
              <w:rPr>
                <w:b/>
                <w:color w:val="000000" w:themeColor="text1"/>
                <w:szCs w:val="24"/>
              </w:rPr>
              <w:t>available</w:t>
            </w:r>
            <w:proofErr w:type="spellEnd"/>
            <w:r>
              <w:rPr>
                <w:b/>
                <w:color w:val="000000" w:themeColor="text1"/>
                <w:szCs w:val="24"/>
              </w:rPr>
              <w:t xml:space="preserve"> in </w:t>
            </w:r>
            <w:proofErr w:type="spellStart"/>
            <w:r>
              <w:rPr>
                <w:b/>
                <w:color w:val="000000" w:themeColor="text1"/>
                <w:szCs w:val="24"/>
              </w:rPr>
              <w:t>databases</w:t>
            </w:r>
            <w:proofErr w:type="spellEnd"/>
          </w:p>
          <w:p w14:paraId="2CC3343A" w14:textId="03A573A0" w:rsidR="00DE2400" w:rsidRPr="00F07024" w:rsidRDefault="005257E9" w:rsidP="00747B8C">
            <w:hyperlink r:id="rId32" w:history="1">
              <w:proofErr w:type="spellStart"/>
              <w:r w:rsidR="00B44638" w:rsidRPr="00F07024">
                <w:rPr>
                  <w:rStyle w:val="Hipercze"/>
                </w:rPr>
                <w:t>Local</w:t>
              </w:r>
              <w:proofErr w:type="spellEnd"/>
              <w:r w:rsidR="00B44638" w:rsidRPr="00F07024">
                <w:rPr>
                  <w:rStyle w:val="Hipercze"/>
                </w:rPr>
                <w:t xml:space="preserve"> Data Bank</w:t>
              </w:r>
              <w:r w:rsidR="00607DFC" w:rsidRPr="00F07024">
                <w:rPr>
                  <w:rStyle w:val="Hipercze"/>
                </w:rPr>
                <w:t xml:space="preserve"> – </w:t>
              </w:r>
              <w:r w:rsidR="00B44638" w:rsidRPr="00F07024">
                <w:rPr>
                  <w:rStyle w:val="Hipercze"/>
                </w:rPr>
                <w:t xml:space="preserve">Science and </w:t>
              </w:r>
              <w:proofErr w:type="spellStart"/>
              <w:r w:rsidR="00B44638" w:rsidRPr="00F07024">
                <w:rPr>
                  <w:rStyle w:val="Hipercze"/>
                </w:rPr>
                <w:t>technology</w:t>
              </w:r>
              <w:proofErr w:type="spellEnd"/>
              <w:r w:rsidR="00607DFC" w:rsidRPr="00F07024">
                <w:rPr>
                  <w:rStyle w:val="Hipercze"/>
                </w:rPr>
                <w:t xml:space="preserve"> – </w:t>
              </w:r>
              <w:r w:rsidR="00F07024" w:rsidRPr="00F07024">
                <w:rPr>
                  <w:rStyle w:val="Hipercze"/>
                </w:rPr>
                <w:t xml:space="preserve">Information </w:t>
              </w:r>
              <w:proofErr w:type="spellStart"/>
              <w:r w:rsidR="00F07024" w:rsidRPr="00F07024">
                <w:rPr>
                  <w:rStyle w:val="Hipercze"/>
                </w:rPr>
                <w:t>society</w:t>
              </w:r>
              <w:proofErr w:type="spellEnd"/>
              <w:r w:rsidR="00F07024" w:rsidRPr="00F07024">
                <w:rPr>
                  <w:rStyle w:val="Hipercze"/>
                </w:rPr>
                <w:t xml:space="preserve"> in Poland</w:t>
              </w:r>
            </w:hyperlink>
            <w:r w:rsidR="00B16871" w:rsidRPr="00F07024">
              <w:rPr>
                <w:rFonts w:cs="Times New Roman"/>
              </w:rPr>
              <w:t xml:space="preserve"> </w:t>
            </w:r>
          </w:p>
          <w:p w14:paraId="6EC7A51E" w14:textId="63128EC4" w:rsidR="00B16871" w:rsidRPr="00694D63" w:rsidRDefault="00CA784C" w:rsidP="00607DFC">
            <w:pPr>
              <w:spacing w:before="360"/>
              <w:rPr>
                <w:b/>
                <w:color w:val="000000" w:themeColor="text1"/>
                <w:szCs w:val="24"/>
              </w:rPr>
            </w:pPr>
            <w:proofErr w:type="spellStart"/>
            <w:r>
              <w:rPr>
                <w:b/>
                <w:color w:val="000000" w:themeColor="text1"/>
                <w:szCs w:val="24"/>
              </w:rPr>
              <w:t>Terms</w:t>
            </w:r>
            <w:proofErr w:type="spellEnd"/>
            <w:r>
              <w:rPr>
                <w:b/>
                <w:color w:val="000000" w:themeColor="text1"/>
                <w:szCs w:val="24"/>
              </w:rPr>
              <w:t xml:space="preserve"> </w:t>
            </w:r>
            <w:proofErr w:type="spellStart"/>
            <w:r>
              <w:rPr>
                <w:b/>
                <w:color w:val="000000" w:themeColor="text1"/>
                <w:szCs w:val="24"/>
              </w:rPr>
              <w:t>used</w:t>
            </w:r>
            <w:proofErr w:type="spellEnd"/>
            <w:r>
              <w:rPr>
                <w:b/>
                <w:color w:val="000000" w:themeColor="text1"/>
                <w:szCs w:val="24"/>
              </w:rPr>
              <w:t xml:space="preserve"> </w:t>
            </w:r>
            <w:proofErr w:type="spellStart"/>
            <w:r>
              <w:rPr>
                <w:b/>
                <w:color w:val="000000" w:themeColor="text1"/>
                <w:szCs w:val="24"/>
              </w:rPr>
              <w:t>inn</w:t>
            </w:r>
            <w:proofErr w:type="spellEnd"/>
            <w:r>
              <w:rPr>
                <w:b/>
                <w:color w:val="000000" w:themeColor="text1"/>
                <w:szCs w:val="24"/>
              </w:rPr>
              <w:t xml:space="preserve"> </w:t>
            </w:r>
            <w:proofErr w:type="spellStart"/>
            <w:r>
              <w:rPr>
                <w:b/>
                <w:color w:val="000000" w:themeColor="text1"/>
                <w:szCs w:val="24"/>
              </w:rPr>
              <w:t>official</w:t>
            </w:r>
            <w:proofErr w:type="spellEnd"/>
            <w:r>
              <w:rPr>
                <w:b/>
                <w:color w:val="000000" w:themeColor="text1"/>
                <w:szCs w:val="24"/>
              </w:rPr>
              <w:t xml:space="preserve"> </w:t>
            </w:r>
            <w:proofErr w:type="spellStart"/>
            <w:r>
              <w:rPr>
                <w:b/>
                <w:color w:val="000000" w:themeColor="text1"/>
                <w:szCs w:val="24"/>
              </w:rPr>
              <w:t>statistics</w:t>
            </w:r>
            <w:proofErr w:type="spellEnd"/>
          </w:p>
          <w:p w14:paraId="6DC4F196" w14:textId="6FDF78B5" w:rsidR="006D222B" w:rsidRDefault="005257E9" w:rsidP="006D222B">
            <w:pPr>
              <w:rPr>
                <w:rStyle w:val="Hipercze"/>
                <w:szCs w:val="28"/>
              </w:rPr>
            </w:pPr>
            <w:hyperlink r:id="rId33" w:history="1">
              <w:r w:rsidR="00004F0F" w:rsidRPr="00004F0F">
                <w:rPr>
                  <w:rStyle w:val="Hipercze"/>
                  <w:szCs w:val="28"/>
                </w:rPr>
                <w:t>ICT Security</w:t>
              </w:r>
            </w:hyperlink>
          </w:p>
          <w:p w14:paraId="3774FD21" w14:textId="7494310D" w:rsidR="006D222B" w:rsidRDefault="005257E9" w:rsidP="006D222B">
            <w:pPr>
              <w:rPr>
                <w:rStyle w:val="Hipercze"/>
                <w:rFonts w:cstheme="minorBidi"/>
                <w:sz w:val="18"/>
                <w:szCs w:val="24"/>
              </w:rPr>
            </w:pPr>
            <w:hyperlink r:id="rId34" w:history="1">
              <w:r w:rsidR="006D222B" w:rsidRPr="008050D1">
                <w:rPr>
                  <w:rStyle w:val="Hipercze"/>
                  <w:rFonts w:cstheme="minorBidi"/>
                  <w:sz w:val="18"/>
                  <w:szCs w:val="24"/>
                </w:rPr>
                <w:t>E-</w:t>
              </w:r>
              <w:proofErr w:type="spellStart"/>
              <w:r w:rsidR="008050D1" w:rsidRPr="008050D1">
                <w:rPr>
                  <w:rStyle w:val="Hipercze"/>
                  <w:rFonts w:cstheme="minorBidi"/>
                  <w:sz w:val="18"/>
                  <w:szCs w:val="24"/>
                </w:rPr>
                <w:t>government</w:t>
              </w:r>
              <w:proofErr w:type="spellEnd"/>
            </w:hyperlink>
          </w:p>
          <w:p w14:paraId="1E1FBBB9" w14:textId="238ED09F" w:rsidR="006D222B" w:rsidRPr="004605AE" w:rsidRDefault="005257E9" w:rsidP="006D222B">
            <w:pPr>
              <w:rPr>
                <w:color w:val="0000FF"/>
                <w:sz w:val="18"/>
                <w:szCs w:val="24"/>
              </w:rPr>
            </w:pPr>
            <w:hyperlink r:id="rId35" w:history="1">
              <w:r w:rsidR="008050D1" w:rsidRPr="008050D1">
                <w:rPr>
                  <w:rStyle w:val="Hipercze"/>
                </w:rPr>
                <w:t>E-commerce</w:t>
              </w:r>
            </w:hyperlink>
          </w:p>
          <w:p w14:paraId="42716ECA" w14:textId="6A0A52BE" w:rsidR="006D222B" w:rsidRDefault="005257E9" w:rsidP="006D222B">
            <w:pPr>
              <w:rPr>
                <w:rStyle w:val="Hipercze"/>
                <w:rFonts w:cstheme="minorBidi"/>
                <w:sz w:val="18"/>
                <w:szCs w:val="24"/>
              </w:rPr>
            </w:pPr>
            <w:hyperlink r:id="rId36" w:history="1">
              <w:r w:rsidR="006D222B" w:rsidRPr="008050D1">
                <w:rPr>
                  <w:rStyle w:val="Hipercze"/>
                  <w:rFonts w:cstheme="minorBidi"/>
                  <w:sz w:val="18"/>
                  <w:szCs w:val="24"/>
                </w:rPr>
                <w:t>Internet</w:t>
              </w:r>
            </w:hyperlink>
          </w:p>
          <w:p w14:paraId="14B41945" w14:textId="7A72E200" w:rsidR="006D222B" w:rsidRPr="004605AE" w:rsidRDefault="005257E9" w:rsidP="006D222B">
            <w:pPr>
              <w:rPr>
                <w:color w:val="0000FF"/>
                <w:sz w:val="18"/>
                <w:szCs w:val="24"/>
              </w:rPr>
            </w:pPr>
            <w:hyperlink r:id="rId37" w:history="1">
              <w:r w:rsidR="005D1B04" w:rsidRPr="005D1B04">
                <w:rPr>
                  <w:rStyle w:val="Hipercze"/>
                </w:rPr>
                <w:t xml:space="preserve">Broadband </w:t>
              </w:r>
              <w:proofErr w:type="spellStart"/>
              <w:r w:rsidR="005D1B04" w:rsidRPr="005D1B04">
                <w:rPr>
                  <w:rStyle w:val="Hipercze"/>
                </w:rPr>
                <w:t>connection</w:t>
              </w:r>
              <w:proofErr w:type="spellEnd"/>
            </w:hyperlink>
          </w:p>
          <w:p w14:paraId="5C3A3665" w14:textId="16714EF5" w:rsidR="006D222B" w:rsidRDefault="005257E9" w:rsidP="006D222B">
            <w:pPr>
              <w:rPr>
                <w:rStyle w:val="Hipercze"/>
                <w:rFonts w:cstheme="minorBidi"/>
                <w:sz w:val="18"/>
                <w:szCs w:val="24"/>
              </w:rPr>
            </w:pPr>
            <w:hyperlink r:id="rId38" w:history="1">
              <w:r w:rsidR="00241DE9" w:rsidRPr="00241DE9">
                <w:rPr>
                  <w:rStyle w:val="Hipercze"/>
                  <w:rFonts w:cstheme="minorBidi"/>
                  <w:sz w:val="18"/>
                  <w:szCs w:val="24"/>
                </w:rPr>
                <w:t xml:space="preserve">Mobile </w:t>
              </w:r>
              <w:proofErr w:type="spellStart"/>
              <w:r w:rsidR="00241DE9" w:rsidRPr="00241DE9">
                <w:rPr>
                  <w:rStyle w:val="Hipercze"/>
                  <w:rFonts w:cstheme="minorBidi"/>
                  <w:sz w:val="18"/>
                  <w:szCs w:val="24"/>
                </w:rPr>
                <w:t>connection</w:t>
              </w:r>
              <w:proofErr w:type="spellEnd"/>
              <w:r w:rsidR="00241DE9" w:rsidRPr="00241DE9">
                <w:rPr>
                  <w:rStyle w:val="Hipercze"/>
                  <w:rFonts w:cstheme="minorBidi"/>
                  <w:sz w:val="18"/>
                  <w:szCs w:val="24"/>
                </w:rPr>
                <w:t xml:space="preserve"> to the Internet</w:t>
              </w:r>
            </w:hyperlink>
          </w:p>
          <w:p w14:paraId="4045A1B9" w14:textId="2B58A357" w:rsidR="006D222B" w:rsidRDefault="005257E9" w:rsidP="006D222B">
            <w:pPr>
              <w:rPr>
                <w:rStyle w:val="Hipercze"/>
              </w:rPr>
            </w:pPr>
            <w:hyperlink r:id="rId39" w:history="1">
              <w:r w:rsidR="0056674B" w:rsidRPr="0056674B">
                <w:rPr>
                  <w:rStyle w:val="Hipercze"/>
                </w:rPr>
                <w:t>Open data</w:t>
              </w:r>
            </w:hyperlink>
          </w:p>
          <w:p w14:paraId="4A5A18AA" w14:textId="487EEC5B" w:rsidR="006D222B" w:rsidRDefault="005257E9" w:rsidP="006D222B">
            <w:pPr>
              <w:rPr>
                <w:rStyle w:val="Hipercze"/>
                <w:rFonts w:cstheme="minorBidi"/>
                <w:sz w:val="18"/>
                <w:szCs w:val="24"/>
              </w:rPr>
            </w:pPr>
            <w:hyperlink r:id="rId40" w:history="1">
              <w:proofErr w:type="spellStart"/>
              <w:r w:rsidR="006D222B" w:rsidRPr="002E5372">
                <w:rPr>
                  <w:rStyle w:val="Hipercze"/>
                  <w:rFonts w:cstheme="minorBidi"/>
                  <w:sz w:val="18"/>
                  <w:szCs w:val="24"/>
                </w:rPr>
                <w:t>Spec</w:t>
              </w:r>
              <w:r w:rsidR="00902709">
                <w:rPr>
                  <w:rStyle w:val="Hipercze"/>
                  <w:rFonts w:cstheme="minorBidi"/>
                  <w:sz w:val="18"/>
                  <w:szCs w:val="24"/>
                </w:rPr>
                <w:t>i</w:t>
              </w:r>
              <w:r w:rsidR="006D222B" w:rsidRPr="002E5372">
                <w:rPr>
                  <w:rStyle w:val="Hipercze"/>
                  <w:rFonts w:cstheme="minorBidi"/>
                  <w:sz w:val="18"/>
                  <w:szCs w:val="24"/>
                </w:rPr>
                <w:t>alist</w:t>
              </w:r>
              <w:proofErr w:type="spellEnd"/>
              <w:r w:rsidR="006D222B" w:rsidRPr="002E5372">
                <w:rPr>
                  <w:rStyle w:val="Hipercze"/>
                  <w:rFonts w:cstheme="minorBidi"/>
                  <w:sz w:val="18"/>
                  <w:szCs w:val="24"/>
                </w:rPr>
                <w:t xml:space="preserve"> ICT</w:t>
              </w:r>
            </w:hyperlink>
          </w:p>
          <w:p w14:paraId="7D70FF28" w14:textId="133D2619" w:rsidR="006D222B" w:rsidRPr="004605AE" w:rsidRDefault="005257E9" w:rsidP="006D222B">
            <w:pPr>
              <w:rPr>
                <w:rStyle w:val="Hipercze"/>
                <w:rFonts w:cstheme="minorBidi"/>
                <w:sz w:val="18"/>
                <w:szCs w:val="24"/>
              </w:rPr>
            </w:pPr>
            <w:hyperlink r:id="rId41" w:history="1">
              <w:r w:rsidR="002E5372" w:rsidRPr="002E5372">
                <w:rPr>
                  <w:rStyle w:val="Hipercze"/>
                  <w:rFonts w:cstheme="minorBidi"/>
                  <w:sz w:val="18"/>
                  <w:szCs w:val="24"/>
                </w:rPr>
                <w:t xml:space="preserve">Information </w:t>
              </w:r>
              <w:proofErr w:type="spellStart"/>
              <w:r w:rsidR="002E5372" w:rsidRPr="002E5372">
                <w:rPr>
                  <w:rStyle w:val="Hipercze"/>
                  <w:rFonts w:cstheme="minorBidi"/>
                  <w:sz w:val="18"/>
                  <w:szCs w:val="24"/>
                </w:rPr>
                <w:t>society</w:t>
              </w:r>
              <w:proofErr w:type="spellEnd"/>
            </w:hyperlink>
          </w:p>
          <w:p w14:paraId="59EB7117" w14:textId="77777777" w:rsidR="00DE2400" w:rsidRPr="00876479" w:rsidRDefault="00DE2400" w:rsidP="00CB5168">
            <w:pPr>
              <w:spacing w:after="0"/>
              <w:rPr>
                <w:b/>
                <w:color w:val="000000" w:themeColor="text1"/>
                <w:szCs w:val="24"/>
                <w:lang w:val="en-GB"/>
              </w:rPr>
            </w:pPr>
          </w:p>
        </w:tc>
      </w:tr>
    </w:tbl>
    <w:p w14:paraId="7C19EFAE" w14:textId="5AAD912C" w:rsidR="00D261A2" w:rsidRPr="00001C5B" w:rsidRDefault="00D261A2" w:rsidP="00DF0332">
      <w:pPr>
        <w:rPr>
          <w:sz w:val="18"/>
        </w:rPr>
      </w:pPr>
    </w:p>
    <w:sectPr w:rsidR="00D261A2" w:rsidRPr="00001C5B" w:rsidSect="003B18B6">
      <w:headerReference w:type="default" r:id="rId42"/>
      <w:footerReference w:type="default" r:id="rId43"/>
      <w:pgSz w:w="11906" w:h="16838"/>
      <w:pgMar w:top="720" w:right="3119" w:bottom="720" w:left="720" w:header="170" w:footer="28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BBB7FF6" w14:textId="77777777" w:rsidR="005257E9" w:rsidRDefault="005257E9" w:rsidP="000662E2">
      <w:pPr>
        <w:spacing w:after="0" w:line="240" w:lineRule="auto"/>
      </w:pPr>
      <w:r>
        <w:separator/>
      </w:r>
    </w:p>
  </w:endnote>
  <w:endnote w:type="continuationSeparator" w:id="0">
    <w:p w14:paraId="3AE73E62" w14:textId="77777777" w:rsidR="005257E9" w:rsidRDefault="005257E9" w:rsidP="000662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ira Sans">
    <w:panose1 w:val="020B0503050000020004"/>
    <w:charset w:val="EE"/>
    <w:family w:val="swiss"/>
    <w:pitch w:val="variable"/>
    <w:sig w:usb0="600002FF" w:usb1="02000001" w:usb2="00000000" w:usb3="00000000" w:csb0="0000019F" w:csb1="00000000"/>
    <w:embedRegular r:id="rId1" w:fontKey="{D097F3B0-0D6C-4E66-96A0-1C91E8990BC6}"/>
    <w:embedBold r:id="rId2" w:fontKey="{50EFF184-0E4B-49EA-A099-78FE7440E9F6}"/>
  </w:font>
  <w:font w:name="Fira Sans Light">
    <w:panose1 w:val="020B0403050000020004"/>
    <w:charset w:val="EE"/>
    <w:family w:val="swiss"/>
    <w:pitch w:val="variable"/>
    <w:sig w:usb0="600002FF" w:usb1="02000001" w:usb2="00000000" w:usb3="00000000" w:csb0="0000019F" w:csb1="00000000"/>
    <w:embedRegular r:id="rId3" w:fontKey="{170FCE94-DE0C-43C2-B9E5-B928B166075C}"/>
    <w:embedBold r:id="rId4" w:fontKey="{DB09A62E-EBD7-4124-B8E8-9FBBC46F0DE6}"/>
  </w:font>
  <w:font w:name="Fira Sans SemiBold">
    <w:panose1 w:val="020B0603050000020004"/>
    <w:charset w:val="EE"/>
    <w:family w:val="swiss"/>
    <w:pitch w:val="variable"/>
    <w:sig w:usb0="600002FF" w:usb1="02000001" w:usb2="00000000" w:usb3="00000000" w:csb0="0000019F" w:csb1="00000000"/>
    <w:embedRegular r:id="rId5" w:fontKey="{7B8D9D51-C8ED-407F-B09C-16A017B9DC73}"/>
    <w:embedBold r:id="rId6" w:fontKey="{F114E1D7-B9D6-4964-BC2C-8E31283B81DE}"/>
  </w:font>
  <w:font w:name="Fira Sans Medium">
    <w:panose1 w:val="020B0603050000020004"/>
    <w:charset w:val="EE"/>
    <w:family w:val="swiss"/>
    <w:pitch w:val="variable"/>
    <w:sig w:usb0="600002FF" w:usb1="02000001" w:usb2="00000000" w:usb3="00000000" w:csb0="0000019F" w:csb1="00000000"/>
    <w:embedRegular r:id="rId7" w:fontKey="{9674876A-A7E7-4A1F-8096-376F3220A507}"/>
    <w:embedItalic r:id="rId8" w:fontKey="{3E262EE2-27D3-4722-8727-C30A90C947AE}"/>
  </w:font>
  <w:font w:name="Segoe UI">
    <w:panose1 w:val="020B0502040204020203"/>
    <w:charset w:val="EE"/>
    <w:family w:val="swiss"/>
    <w:pitch w:val="variable"/>
    <w:sig w:usb0="E4002EFF" w:usb1="C000E47F" w:usb2="00000009" w:usb3="00000000" w:csb0="000001FF" w:csb1="00000000"/>
    <w:embedRegular r:id="rId9" w:fontKey="{4C06BF39-FCA0-4CA5-B05D-7DB82D0EC50B}"/>
  </w:font>
  <w:font w:name="Fira Sans Extra Condensed SemiB">
    <w:panose1 w:val="020B0603050000020004"/>
    <w:charset w:val="EE"/>
    <w:family w:val="swiss"/>
    <w:pitch w:val="variable"/>
    <w:sig w:usb0="600002FF" w:usb1="00000001" w:usb2="00000000" w:usb3="00000000" w:csb0="0000019F" w:csb1="00000000"/>
    <w:embedRegular r:id="rId10" w:fontKey="{1A38F644-2147-442D-B005-836B1E5398A7}"/>
  </w:font>
  <w:font w:name="Calibri">
    <w:panose1 w:val="020F0502020204030204"/>
    <w:charset w:val="EE"/>
    <w:family w:val="swiss"/>
    <w:pitch w:val="variable"/>
    <w:sig w:usb0="E4002EFF" w:usb1="C000247B" w:usb2="00000009" w:usb3="00000000" w:csb0="000001FF" w:csb1="00000000"/>
    <w:embedRegular r:id="rId11" w:fontKey="{BC9D9EEF-CFDA-4F64-AAC4-CE90EDB43EA9}"/>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10575277"/>
      <w:docPartObj>
        <w:docPartGallery w:val="Page Numbers (Bottom of Page)"/>
        <w:docPartUnique/>
      </w:docPartObj>
    </w:sdtPr>
    <w:sdtEndPr/>
    <w:sdtContent>
      <w:p w14:paraId="6E91F2FF" w14:textId="77777777" w:rsidR="00EB556D" w:rsidRDefault="00541E6E" w:rsidP="003B18B6">
        <w:pPr>
          <w:pStyle w:val="Stopka"/>
          <w:jc w:val="center"/>
        </w:pPr>
        <w:r>
          <w:fldChar w:fldCharType="begin"/>
        </w:r>
        <w:r>
          <w:instrText>PAGE   \* MERGEFORMAT</w:instrText>
        </w:r>
        <w:r>
          <w:fldChar w:fldCharType="separate"/>
        </w:r>
        <w:r w:rsidR="00A5474A">
          <w:rPr>
            <w:noProof/>
          </w:rPr>
          <w:t>5</w:t>
        </w:r>
        <w: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41836088"/>
      <w:docPartObj>
        <w:docPartGallery w:val="Page Numbers (Bottom of Page)"/>
        <w:docPartUnique/>
      </w:docPartObj>
    </w:sdtPr>
    <w:sdtEndPr/>
    <w:sdtContent>
      <w:p w14:paraId="7A63DCE2" w14:textId="77777777" w:rsidR="00EB556D" w:rsidRDefault="00541E6E" w:rsidP="003B18B6">
        <w:pPr>
          <w:pStyle w:val="Stopka"/>
          <w:jc w:val="center"/>
        </w:pPr>
        <w:r>
          <w:fldChar w:fldCharType="begin"/>
        </w:r>
        <w:r>
          <w:instrText>PAGE   \* MERGEFORMAT</w:instrText>
        </w:r>
        <w:r>
          <w:fldChar w:fldCharType="separate"/>
        </w:r>
        <w:r w:rsidR="00A5474A">
          <w:rPr>
            <w:noProof/>
          </w:rPr>
          <w:t>1</w:t>
        </w:r>
        <w:r>
          <w:fldChar w:fldCharType="end"/>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45636839"/>
      <w:docPartObj>
        <w:docPartGallery w:val="Page Numbers (Bottom of Page)"/>
        <w:docPartUnique/>
      </w:docPartObj>
    </w:sdtPr>
    <w:sdtEndPr/>
    <w:sdtContent>
      <w:p w14:paraId="535B31BF" w14:textId="77777777" w:rsidR="003B18B6" w:rsidRDefault="003B18B6" w:rsidP="003B18B6">
        <w:pPr>
          <w:pStyle w:val="Stopka"/>
          <w:jc w:val="center"/>
        </w:pPr>
        <w:r>
          <w:fldChar w:fldCharType="begin"/>
        </w:r>
        <w:r>
          <w:instrText>PAGE   \* MERGEFORMAT</w:instrText>
        </w:r>
        <w:r>
          <w:fldChar w:fldCharType="separate"/>
        </w:r>
        <w:r w:rsidR="00A5474A">
          <w:rPr>
            <w:noProof/>
          </w:rPr>
          <w:t>6</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F80E229" w14:textId="77777777" w:rsidR="005257E9" w:rsidRDefault="005257E9" w:rsidP="000662E2">
      <w:pPr>
        <w:spacing w:after="0" w:line="240" w:lineRule="auto"/>
      </w:pPr>
      <w:r>
        <w:separator/>
      </w:r>
    </w:p>
  </w:footnote>
  <w:footnote w:type="continuationSeparator" w:id="0">
    <w:p w14:paraId="752A8651" w14:textId="77777777" w:rsidR="005257E9" w:rsidRDefault="005257E9" w:rsidP="000662E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41BA6DB" w14:textId="72C31978" w:rsidR="000662E2" w:rsidRDefault="00D972F6">
    <w:pPr>
      <w:pStyle w:val="Nagwek"/>
    </w:pPr>
    <w:r>
      <w:rPr>
        <w:noProof/>
        <w:lang w:eastAsia="pl-PL"/>
      </w:rPr>
      <mc:AlternateContent>
        <mc:Choice Requires="wps">
          <w:drawing>
            <wp:anchor distT="0" distB="0" distL="114300" distR="114300" simplePos="0" relativeHeight="251673600" behindDoc="1" locked="0" layoutInCell="1" allowOverlap="1" wp14:anchorId="2E1D93D8" wp14:editId="7A3166C2">
              <wp:simplePos x="0" y="0"/>
              <wp:positionH relativeFrom="column">
                <wp:posOffset>5222240</wp:posOffset>
              </wp:positionH>
              <wp:positionV relativeFrom="paragraph">
                <wp:posOffset>-4100195</wp:posOffset>
              </wp:positionV>
              <wp:extent cx="1871980" cy="22905085"/>
              <wp:effectExtent l="0" t="0" r="0" b="0"/>
              <wp:wrapTight wrapText="bothSides">
                <wp:wrapPolygon edited="0">
                  <wp:start x="0" y="0"/>
                  <wp:lineTo x="0" y="21575"/>
                  <wp:lineTo x="21322" y="21575"/>
                  <wp:lineTo x="21322" y="0"/>
                  <wp:lineTo x="0" y="0"/>
                </wp:wrapPolygon>
              </wp:wrapTight>
              <wp:docPr id="12" name="Prostokąt 12"/>
              <wp:cNvGraphicFramePr/>
              <a:graphic xmlns:a="http://schemas.openxmlformats.org/drawingml/2006/main">
                <a:graphicData uri="http://schemas.microsoft.com/office/word/2010/wordprocessingShape">
                  <wps:wsp>
                    <wps:cNvSpPr/>
                    <wps:spPr>
                      <a:xfrm>
                        <a:off x="0" y="0"/>
                        <a:ext cx="1871980" cy="22905085"/>
                      </a:xfrm>
                      <a:prstGeom prst="rect">
                        <a:avLst/>
                      </a:prstGeom>
                      <a:solidFill>
                        <a:srgbClr val="F2F2F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6A88B51" id="Prostokąt 12" o:spid="_x0000_s1026" style="position:absolute;margin-left:411.2pt;margin-top:-322.85pt;width:147.4pt;height:1803.55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" fillcolor="#f2f2f2" stroked="f" strokeweight="1pt">
              <w10:wrap type="tight"/>
            </v:rect>
          </w:pict>
        </mc:Fallback>
      </mc:AlternateContent>
    </w:r>
  </w:p>
  <w:p w14:paraId="03DCE83E" w14:textId="77777777" w:rsidR="000662E2" w:rsidRDefault="000662E2">
    <w:pPr>
      <w:pStyle w:val="Nagwek"/>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1F34D8C" w14:textId="533A339B" w:rsidR="00003437" w:rsidRDefault="00416EAF">
    <w:pPr>
      <w:pStyle w:val="Nagwek"/>
      <w:rPr>
        <w:noProof/>
        <w:lang w:eastAsia="pl-PL"/>
      </w:rPr>
    </w:pPr>
    <w:r>
      <w:rPr>
        <w:noProof/>
        <w:shd w:val="clear" w:color="auto" w:fill="FFFFFF"/>
        <w:lang w:eastAsia="pl-PL"/>
      </w:rPr>
      <w:drawing>
        <wp:anchor distT="0" distB="0" distL="114300" distR="114300" simplePos="0" relativeHeight="251671552" behindDoc="0" locked="0" layoutInCell="1" allowOverlap="1" wp14:anchorId="601A7CD8" wp14:editId="6D156491">
          <wp:simplePos x="0" y="0"/>
          <wp:positionH relativeFrom="column">
            <wp:posOffset>8890</wp:posOffset>
          </wp:positionH>
          <wp:positionV relativeFrom="paragraph">
            <wp:posOffset>42545</wp:posOffset>
          </wp:positionV>
          <wp:extent cx="1838325" cy="696595"/>
          <wp:effectExtent l="0" t="0" r="9525" b="0"/>
          <wp:wrapSquare wrapText="bothSides"/>
          <wp:docPr id="7" name="Obraz 7" descr="Statistics Poland logoty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NSP_color.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838325" cy="6965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E2D4B" w:rsidRPr="00F37172">
      <w:rPr>
        <w:noProof/>
        <w:lang w:eastAsia="pl-PL"/>
      </w:rPr>
      <mc:AlternateContent>
        <mc:Choice Requires="wps">
          <w:drawing>
            <wp:anchor distT="0" distB="0" distL="114300" distR="114300" simplePos="0" relativeHeight="251668480" behindDoc="0" locked="0" layoutInCell="1" allowOverlap="1" wp14:anchorId="39BCBEE3" wp14:editId="5C6AB42B">
              <wp:simplePos x="0" y="0"/>
              <wp:positionH relativeFrom="column">
                <wp:posOffset>5036820</wp:posOffset>
              </wp:positionH>
              <wp:positionV relativeFrom="paragraph">
                <wp:posOffset>198755</wp:posOffset>
              </wp:positionV>
              <wp:extent cx="2060575" cy="357505"/>
              <wp:effectExtent l="0" t="0" r="0" b="4445"/>
              <wp:wrapNone/>
              <wp:docPr id="9" name="Schemat blokowy: opóźnienie 6" descr="News releases"/>
              <wp:cNvGraphicFramePr/>
              <a:graphic xmlns:a="http://schemas.openxmlformats.org/drawingml/2006/main">
                <a:graphicData uri="http://schemas.microsoft.com/office/word/2010/wordprocessingShape">
                  <wps:wsp>
                    <wps:cNvSpPr/>
                    <wps:spPr>
                      <a:xfrm flipH="1">
                        <a:off x="0" y="0"/>
                        <a:ext cx="2060575" cy="357505"/>
                      </a:xfrm>
                      <a:custGeom>
                        <a:avLst/>
                        <a:gdLst>
                          <a:gd name="connsiteX0" fmla="*/ 0 w 612140"/>
                          <a:gd name="connsiteY0" fmla="*/ 0 h 612140"/>
                          <a:gd name="connsiteX1" fmla="*/ 306070 w 612140"/>
                          <a:gd name="connsiteY1" fmla="*/ 0 h 612140"/>
                          <a:gd name="connsiteX2" fmla="*/ 612140 w 612140"/>
                          <a:gd name="connsiteY2" fmla="*/ 306070 h 612140"/>
                          <a:gd name="connsiteX3" fmla="*/ 306070 w 612140"/>
                          <a:gd name="connsiteY3" fmla="*/ 612140 h 612140"/>
                          <a:gd name="connsiteX4" fmla="*/ 0 w 612140"/>
                          <a:gd name="connsiteY4" fmla="*/ 612140 h 612140"/>
                          <a:gd name="connsiteX5" fmla="*/ 0 w 612140"/>
                          <a:gd name="connsiteY5" fmla="*/ 0 h 612140"/>
                          <a:gd name="connsiteX0" fmla="*/ 0 w 1939208"/>
                          <a:gd name="connsiteY0" fmla="*/ 0 h 612140"/>
                          <a:gd name="connsiteX1" fmla="*/ 1633138 w 1939208"/>
                          <a:gd name="connsiteY1" fmla="*/ 0 h 612140"/>
                          <a:gd name="connsiteX2" fmla="*/ 1939208 w 1939208"/>
                          <a:gd name="connsiteY2" fmla="*/ 306070 h 612140"/>
                          <a:gd name="connsiteX3" fmla="*/ 1633138 w 1939208"/>
                          <a:gd name="connsiteY3" fmla="*/ 612140 h 612140"/>
                          <a:gd name="connsiteX4" fmla="*/ 1327068 w 1939208"/>
                          <a:gd name="connsiteY4" fmla="*/ 612140 h 612140"/>
                          <a:gd name="connsiteX5" fmla="*/ 0 w 1939208"/>
                          <a:gd name="connsiteY5" fmla="*/ 0 h 612140"/>
                          <a:gd name="connsiteX0" fmla="*/ 0 w 1939208"/>
                          <a:gd name="connsiteY0" fmla="*/ 0 h 612140"/>
                          <a:gd name="connsiteX1" fmla="*/ 1633138 w 1939208"/>
                          <a:gd name="connsiteY1" fmla="*/ 0 h 612140"/>
                          <a:gd name="connsiteX2" fmla="*/ 1939208 w 1939208"/>
                          <a:gd name="connsiteY2" fmla="*/ 306070 h 612140"/>
                          <a:gd name="connsiteX3" fmla="*/ 1633138 w 1939208"/>
                          <a:gd name="connsiteY3" fmla="*/ 612140 h 612140"/>
                          <a:gd name="connsiteX4" fmla="*/ 0 w 1939208"/>
                          <a:gd name="connsiteY4" fmla="*/ 612140 h 612140"/>
                          <a:gd name="connsiteX5" fmla="*/ 0 w 1939208"/>
                          <a:gd name="connsiteY5" fmla="*/ 0 h 612140"/>
                          <a:gd name="connsiteX0" fmla="*/ 1 w 3113643"/>
                          <a:gd name="connsiteY0" fmla="*/ 10131 h 612140"/>
                          <a:gd name="connsiteX1" fmla="*/ 2807573 w 3113643"/>
                          <a:gd name="connsiteY1" fmla="*/ 0 h 612140"/>
                          <a:gd name="connsiteX2" fmla="*/ 3113643 w 3113643"/>
                          <a:gd name="connsiteY2" fmla="*/ 306070 h 612140"/>
                          <a:gd name="connsiteX3" fmla="*/ 2807573 w 3113643"/>
                          <a:gd name="connsiteY3" fmla="*/ 612140 h 612140"/>
                          <a:gd name="connsiteX4" fmla="*/ 1174435 w 3113643"/>
                          <a:gd name="connsiteY4" fmla="*/ 612140 h 612140"/>
                          <a:gd name="connsiteX5" fmla="*/ 1 w 3113643"/>
                          <a:gd name="connsiteY5" fmla="*/ 10131 h 612140"/>
                          <a:gd name="connsiteX0" fmla="*/ 0 w 3113643"/>
                          <a:gd name="connsiteY0" fmla="*/ 0 h 612140"/>
                          <a:gd name="connsiteX1" fmla="*/ 2807573 w 3113643"/>
                          <a:gd name="connsiteY1" fmla="*/ 0 h 612140"/>
                          <a:gd name="connsiteX2" fmla="*/ 3113643 w 3113643"/>
                          <a:gd name="connsiteY2" fmla="*/ 306070 h 612140"/>
                          <a:gd name="connsiteX3" fmla="*/ 2807573 w 3113643"/>
                          <a:gd name="connsiteY3" fmla="*/ 612140 h 612140"/>
                          <a:gd name="connsiteX4" fmla="*/ 1174435 w 3113643"/>
                          <a:gd name="connsiteY4" fmla="*/ 612140 h 612140"/>
                          <a:gd name="connsiteX5" fmla="*/ 0 w 3113643"/>
                          <a:gd name="connsiteY5" fmla="*/ 0 h 612140"/>
                          <a:gd name="connsiteX0" fmla="*/ 0 w 3113643"/>
                          <a:gd name="connsiteY0" fmla="*/ 0 h 612140"/>
                          <a:gd name="connsiteX1" fmla="*/ 2807573 w 3113643"/>
                          <a:gd name="connsiteY1" fmla="*/ 0 h 612140"/>
                          <a:gd name="connsiteX2" fmla="*/ 3113643 w 3113643"/>
                          <a:gd name="connsiteY2" fmla="*/ 306070 h 612140"/>
                          <a:gd name="connsiteX3" fmla="*/ 2807573 w 3113643"/>
                          <a:gd name="connsiteY3" fmla="*/ 612140 h 612140"/>
                          <a:gd name="connsiteX4" fmla="*/ 0 w 3113643"/>
                          <a:gd name="connsiteY4" fmla="*/ 612140 h 612140"/>
                          <a:gd name="connsiteX5" fmla="*/ 0 w 3113643"/>
                          <a:gd name="connsiteY5" fmla="*/ 0 h 612140"/>
                          <a:gd name="connsiteX0" fmla="*/ 0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788886 w 3902529"/>
                          <a:gd name="connsiteY4" fmla="*/ 612140 h 612140"/>
                          <a:gd name="connsiteX5" fmla="*/ 0 w 3902529"/>
                          <a:gd name="connsiteY5" fmla="*/ 0 h 612140"/>
                          <a:gd name="connsiteX0" fmla="*/ 0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0 w 3902529"/>
                          <a:gd name="connsiteY4" fmla="*/ 612140 h 612140"/>
                          <a:gd name="connsiteX5" fmla="*/ 0 w 3902529"/>
                          <a:gd name="connsiteY5" fmla="*/ 0 h 612140"/>
                          <a:gd name="connsiteX0" fmla="*/ 546911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0 w 3902529"/>
                          <a:gd name="connsiteY4" fmla="*/ 612140 h 612140"/>
                          <a:gd name="connsiteX5" fmla="*/ 546911 w 3902529"/>
                          <a:gd name="connsiteY5" fmla="*/ 0 h 612140"/>
                          <a:gd name="connsiteX0" fmla="*/ 23272 w 3378890"/>
                          <a:gd name="connsiteY0" fmla="*/ 0 h 612140"/>
                          <a:gd name="connsiteX1" fmla="*/ 3072820 w 3378890"/>
                          <a:gd name="connsiteY1" fmla="*/ 0 h 612140"/>
                          <a:gd name="connsiteX2" fmla="*/ 3378890 w 3378890"/>
                          <a:gd name="connsiteY2" fmla="*/ 306070 h 612140"/>
                          <a:gd name="connsiteX3" fmla="*/ 3072820 w 3378890"/>
                          <a:gd name="connsiteY3" fmla="*/ 612140 h 612140"/>
                          <a:gd name="connsiteX4" fmla="*/ 0 w 3378890"/>
                          <a:gd name="connsiteY4" fmla="*/ 612140 h 612140"/>
                          <a:gd name="connsiteX5" fmla="*/ 23272 w 3378890"/>
                          <a:gd name="connsiteY5" fmla="*/ 0 h 612140"/>
                          <a:gd name="connsiteX0" fmla="*/ 0 w 3355618"/>
                          <a:gd name="connsiteY0" fmla="*/ 0 h 612140"/>
                          <a:gd name="connsiteX1" fmla="*/ 3049548 w 3355618"/>
                          <a:gd name="connsiteY1" fmla="*/ 0 h 612140"/>
                          <a:gd name="connsiteX2" fmla="*/ 3355618 w 3355618"/>
                          <a:gd name="connsiteY2" fmla="*/ 306070 h 612140"/>
                          <a:gd name="connsiteX3" fmla="*/ 3049548 w 3355618"/>
                          <a:gd name="connsiteY3" fmla="*/ 612140 h 612140"/>
                          <a:gd name="connsiteX4" fmla="*/ 19571 w 3355618"/>
                          <a:gd name="connsiteY4" fmla="*/ 612140 h 612140"/>
                          <a:gd name="connsiteX5" fmla="*/ 0 w 3355618"/>
                          <a:gd name="connsiteY5" fmla="*/ 0 h 612140"/>
                          <a:gd name="connsiteX0" fmla="*/ 0 w 3355618"/>
                          <a:gd name="connsiteY0" fmla="*/ 0 h 612140"/>
                          <a:gd name="connsiteX1" fmla="*/ 3049548 w 3355618"/>
                          <a:gd name="connsiteY1" fmla="*/ 0 h 612140"/>
                          <a:gd name="connsiteX2" fmla="*/ 3355618 w 3355618"/>
                          <a:gd name="connsiteY2" fmla="*/ 306070 h 612140"/>
                          <a:gd name="connsiteX3" fmla="*/ 3049548 w 3355618"/>
                          <a:gd name="connsiteY3" fmla="*/ 612140 h 612140"/>
                          <a:gd name="connsiteX4" fmla="*/ 0 w 3355618"/>
                          <a:gd name="connsiteY4" fmla="*/ 612140 h 612140"/>
                          <a:gd name="connsiteX5" fmla="*/ 0 w 33556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171400 w 3527018"/>
                          <a:gd name="connsiteY4" fmla="*/ 612140 h 612140"/>
                          <a:gd name="connsiteX5" fmla="*/ 0 w 35270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21835 w 3527018"/>
                          <a:gd name="connsiteY4" fmla="*/ 612140 h 612140"/>
                          <a:gd name="connsiteX5" fmla="*/ 0 w 35270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0 w 3527018"/>
                          <a:gd name="connsiteY4" fmla="*/ 612140 h 612140"/>
                          <a:gd name="connsiteX5" fmla="*/ 0 w 3527018"/>
                          <a:gd name="connsiteY5" fmla="*/ 0 h 61214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3527018" h="612140">
                            <a:moveTo>
                              <a:pt x="0" y="0"/>
                            </a:moveTo>
                            <a:lnTo>
                              <a:pt x="3220948" y="0"/>
                            </a:lnTo>
                            <a:cubicBezTo>
                              <a:pt x="3389986" y="0"/>
                              <a:pt x="3527018" y="137032"/>
                              <a:pt x="3527018" y="306070"/>
                            </a:cubicBezTo>
                            <a:cubicBezTo>
                              <a:pt x="3527018" y="475108"/>
                              <a:pt x="3389986" y="612140"/>
                              <a:pt x="3220948" y="612140"/>
                            </a:cubicBezTo>
                            <a:lnTo>
                              <a:pt x="0" y="612140"/>
                            </a:lnTo>
                            <a:lnTo>
                              <a:pt x="0" y="0"/>
                            </a:lnTo>
                            <a:close/>
                          </a:path>
                        </a:pathLst>
                      </a:custGeom>
                      <a:solidFill>
                        <a:srgbClr val="001D77"/>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2915D9C" w14:textId="207DEFBE" w:rsidR="00F37172" w:rsidRPr="003C6C8D" w:rsidRDefault="00962B00" w:rsidP="00156F04">
                          <w:pPr>
                            <w:spacing w:before="0" w:after="0" w:line="240" w:lineRule="auto"/>
                            <w:ind w:left="227"/>
                            <w:jc w:val="center"/>
                            <w:rPr>
                              <w:rFonts w:ascii="Fira Sans SemiBold" w:hAnsi="Fira Sans SemiBold"/>
                            </w:rPr>
                          </w:pPr>
                          <w:r w:rsidRPr="00962B00">
                            <w:rPr>
                              <w:rFonts w:ascii="Fira Sans SemiBold" w:hAnsi="Fira Sans SemiBold"/>
                            </w:rPr>
                            <w:t>NEWS RELEASES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BCBEE3" id="Schemat blokowy: opóźnienie 6" o:spid="_x0000_s1033" alt="News releases" style="position:absolute;margin-left:396.6pt;margin-top:15.65pt;width:162.25pt;height:28.15pt;flip:x;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527018,61214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" adj="-11796480,,5400" path="m,l3220948,v169038,,306070,137032,306070,306070c3527018,475108,3389986,612140,3220948,612140l,612140,,xe" fillcolor="#001d77" stroked="f" strokeweight="1pt">
              <v:stroke joinstyle="miter"/>
              <v:formulas/>
              <v:path arrowok="t" o:connecttype="custom" o:connectlocs="0,0;1881761,0;2060575,178753;1881761,357505;0,357505;0,0" o:connectangles="0,0,0,0,0,0" textboxrect="0,0,3527018,612140"/>
              <v:textbox>
                <w:txbxContent>
                  <w:p w14:paraId="62915D9C" w14:textId="207DEFBE" w:rsidR="00F37172" w:rsidRPr="003C6C8D" w:rsidRDefault="00962B00" w:rsidP="00156F04">
                    <w:pPr>
                      <w:spacing w:before="0" w:after="0" w:line="240" w:lineRule="auto"/>
                      <w:ind w:left="227"/>
                      <w:jc w:val="center"/>
                      <w:rPr>
                        <w:rFonts w:ascii="Fira Sans SemiBold" w:hAnsi="Fira Sans SemiBold"/>
                      </w:rPr>
                    </w:pPr>
                    <w:r w:rsidRPr="00962B00">
                      <w:rPr>
                        <w:rFonts w:ascii="Fira Sans SemiBold" w:hAnsi="Fira Sans SemiBold"/>
                      </w:rPr>
                      <w:t>NEWS RELEASES</w:t>
                    </w:r>
                  </w:p>
                </w:txbxContent>
              </v:textbox>
            </v:shape>
          </w:pict>
        </mc:Fallback>
      </mc:AlternateContent>
    </w:r>
    <w:r w:rsidR="00C22105">
      <w:rPr>
        <w:noProof/>
        <w:lang w:eastAsia="pl-PL"/>
      </w:rPr>
      <mc:AlternateContent>
        <mc:Choice Requires="wps">
          <w:drawing>
            <wp:anchor distT="0" distB="0" distL="114300" distR="114300" simplePos="0" relativeHeight="251666432" behindDoc="1" locked="0" layoutInCell="1" allowOverlap="1" wp14:anchorId="5CAA771D" wp14:editId="12A8801C">
              <wp:simplePos x="0" y="0"/>
              <wp:positionH relativeFrom="column">
                <wp:posOffset>5219065</wp:posOffset>
              </wp:positionH>
              <wp:positionV relativeFrom="paragraph">
                <wp:posOffset>511810</wp:posOffset>
              </wp:positionV>
              <wp:extent cx="1871980" cy="22905085"/>
              <wp:effectExtent l="0" t="0" r="0" b="0"/>
              <wp:wrapTight wrapText="bothSides">
                <wp:wrapPolygon edited="0">
                  <wp:start x="0" y="0"/>
                  <wp:lineTo x="0" y="21575"/>
                  <wp:lineTo x="21322" y="21575"/>
                  <wp:lineTo x="21322" y="0"/>
                  <wp:lineTo x="0" y="0"/>
                </wp:wrapPolygon>
              </wp:wrapTight>
              <wp:docPr id="10" name="Prostokąt 10"/>
              <wp:cNvGraphicFramePr/>
              <a:graphic xmlns:a="http://schemas.openxmlformats.org/drawingml/2006/main">
                <a:graphicData uri="http://schemas.microsoft.com/office/word/2010/wordprocessingShape">
                  <wps:wsp>
                    <wps:cNvSpPr/>
                    <wps:spPr>
                      <a:xfrm>
                        <a:off x="0" y="0"/>
                        <a:ext cx="1871980" cy="22905085"/>
                      </a:xfrm>
                      <a:prstGeom prst="rect">
                        <a:avLst/>
                      </a:prstGeom>
                      <a:solidFill>
                        <a:srgbClr val="F2F2F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8D2CD34" id="Prostokąt 10" o:spid="_x0000_s1026" style="position:absolute;margin-left:410.95pt;margin-top:40.3pt;width:147.4pt;height:1803.5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" fillcolor="#f2f2f2" stroked="f" strokeweight="1pt">
              <w10:wrap type="tight"/>
            </v:rect>
          </w:pict>
        </mc:Fallback>
      </mc:AlternateContent>
    </w:r>
    <w:r w:rsidR="00EB3333">
      <w:rPr>
        <w:noProof/>
        <w:lang w:eastAsia="pl-PL"/>
      </w:rPr>
      <w:t xml:space="preserve"> </w:t>
    </w:r>
    <w:r w:rsidR="00540C5C" w:rsidRPr="00540C5C">
      <w:rPr>
        <w:noProof/>
      </w:rPr>
      <w:t xml:space="preserve"> </w:t>
    </w:r>
  </w:p>
  <w:p w14:paraId="5DF2C6CE" w14:textId="57EF9372" w:rsidR="00540C5C" w:rsidRDefault="00540C5C">
    <w:pPr>
      <w:pStyle w:val="Nagwek"/>
      <w:rPr>
        <w:noProof/>
        <w:lang w:eastAsia="pl-PL"/>
      </w:rPr>
    </w:pPr>
  </w:p>
  <w:p w14:paraId="45C1A999" w14:textId="77777777" w:rsidR="00540C5C" w:rsidRDefault="00540C5C">
    <w:pPr>
      <w:pStyle w:val="Nagwek"/>
      <w:rPr>
        <w:noProof/>
        <w:lang w:eastAsia="pl-PL"/>
      </w:rPr>
    </w:pPr>
  </w:p>
  <w:p w14:paraId="3194277A" w14:textId="5E6F66AE" w:rsidR="00F32749" w:rsidRDefault="00C7346B">
    <w:pPr>
      <w:pStyle w:val="Nagwek"/>
      <w:rPr>
        <w:noProof/>
        <w:lang w:eastAsia="pl-PL"/>
      </w:rPr>
    </w:pPr>
    <w:r w:rsidRPr="00F37172">
      <w:rPr>
        <w:noProof/>
        <w:lang w:eastAsia="pl-PL"/>
      </w:rPr>
      <mc:AlternateContent>
        <mc:Choice Requires="wps">
          <w:drawing>
            <wp:anchor distT="45720" distB="45720" distL="114300" distR="114300" simplePos="0" relativeHeight="251669504" behindDoc="0" locked="0" layoutInCell="1" allowOverlap="1" wp14:anchorId="65476D37" wp14:editId="234D31B8">
              <wp:simplePos x="0" y="0"/>
              <wp:positionH relativeFrom="column">
                <wp:posOffset>5287976</wp:posOffset>
              </wp:positionH>
              <wp:positionV relativeFrom="paragraph">
                <wp:posOffset>266065</wp:posOffset>
              </wp:positionV>
              <wp:extent cx="1432293" cy="336589"/>
              <wp:effectExtent l="0" t="0" r="0" b="6350"/>
              <wp:wrapNone/>
              <wp:docPr id="8" name="Pole tekstowe 2" descr="Publication Data&#10;21.10.20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2293" cy="336589"/>
                      </a:xfrm>
                      <a:prstGeom prst="rect">
                        <a:avLst/>
                      </a:prstGeom>
                      <a:noFill/>
                      <a:ln w="9525">
                        <a:noFill/>
                        <a:miter lim="800000"/>
                        <a:headEnd/>
                        <a:tailEnd/>
                      </a:ln>
                    </wps:spPr>
                    <wps:txbx>
                      <w:txbxContent>
                        <w:p w14:paraId="71967FEA" w14:textId="2E3A578F" w:rsidR="00F37172" w:rsidRPr="00A01B40" w:rsidRDefault="00F26C56" w:rsidP="00F049AB">
                          <w:pPr>
                            <w:pStyle w:val="Datainformacjisygnalnej"/>
                          </w:pPr>
                          <w:r>
                            <w:t>21</w:t>
                          </w:r>
                          <w:r w:rsidR="00DE6B58">
                            <w:t>.</w:t>
                          </w:r>
                          <w:r>
                            <w:t>10</w:t>
                          </w:r>
                          <w:r w:rsidR="00DE6B58">
                            <w:t>.</w:t>
                          </w:r>
                          <w:r>
                            <w:t xml:space="preserve">2022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5476D37" id="_x0000_t202" coordsize="21600,21600" o:spt="202" path="m,l,21600r21600,l21600,xe">
              <v:stroke joinstyle="miter"/>
              <v:path gradientshapeok="t" o:connecttype="rect"/>
            </v:shapetype>
            <v:shape id="_x0000_s1034" type="#_x0000_t202" alt="Publication Data&#10;21.10.2022" style="position:absolute;margin-left:416.4pt;margin-top:20.95pt;width:112.8pt;height:26.5pt;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" filled="f" stroked="f">
              <v:textbox>
                <w:txbxContent>
                  <w:p w14:paraId="71967FEA" w14:textId="2E3A578F" w:rsidR="00F37172" w:rsidRPr="00A01B40" w:rsidRDefault="00F26C56" w:rsidP="00F049AB">
                    <w:pPr>
                      <w:pStyle w:val="Datainformacjisygnalnej"/>
                    </w:pPr>
                    <w:r>
                      <w:t>21</w:t>
                    </w:r>
                    <w:r w:rsidR="00DE6B58">
                      <w:t>.</w:t>
                    </w:r>
                    <w:r>
                      <w:t>10</w:t>
                    </w:r>
                    <w:r w:rsidR="00DE6B58">
                      <w:t>.</w:t>
                    </w:r>
                    <w:r>
                      <w:t xml:space="preserve">2022 </w:t>
                    </w:r>
                  </w:p>
                </w:txbxContent>
              </v:textbox>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63480AA" w14:textId="77777777" w:rsidR="00607CC5" w:rsidRDefault="00607CC5">
    <w:pPr>
      <w:pStyle w:val="Nagwek"/>
    </w:pPr>
  </w:p>
  <w:p w14:paraId="0738E4E9" w14:textId="77777777" w:rsidR="00607CC5" w:rsidRDefault="00607CC5">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126pt;height:126pt;visibility:visible;mso-wrap-style:square" o:bullet="t">
        <v:imagedata r:id="rId1" o:title=""/>
      </v:shape>
    </w:pict>
  </w:numPicBullet>
  <w:numPicBullet w:numPicBulletId="1">
    <w:pict>
      <v:shape id="_x0000_i1030" type="#_x0000_t75" style="width:126pt;height:126pt;visibility:visible;mso-wrap-style:square" o:bullet="t">
        <v:imagedata r:id="rId2" o:title=""/>
      </v:shape>
    </w:pict>
  </w:numPicBullet>
  <w:numPicBullet w:numPicBulletId="2">
    <w:pict>
      <v:shape id="_x0000_i1031" type="#_x0000_t75" style="width:18pt;height:30pt;visibility:visible;mso-wrap-style:square" o:bullet="t">
        <v:imagedata r:id="rId3" o:title=""/>
      </v:shape>
    </w:pict>
  </w:numPicBullet>
  <w:abstractNum w:abstractNumId="0" w15:restartNumberingAfterBreak="0">
    <w:nsid w:val="09814555"/>
    <w:multiLevelType w:val="hybridMultilevel"/>
    <w:tmpl w:val="183E75B4"/>
    <w:lvl w:ilvl="0" w:tplc="04150001">
      <w:start w:val="1"/>
      <w:numFmt w:val="bullet"/>
      <w:lvlText w:val=""/>
      <w:lvlJc w:val="left"/>
      <w:pPr>
        <w:ind w:left="1713" w:hanging="360"/>
      </w:pPr>
      <w:rPr>
        <w:rFonts w:ascii="Symbol" w:hAnsi="Symbol" w:hint="default"/>
      </w:rPr>
    </w:lvl>
    <w:lvl w:ilvl="1" w:tplc="04150003">
      <w:start w:val="1"/>
      <w:numFmt w:val="bullet"/>
      <w:lvlText w:val="o"/>
      <w:lvlJc w:val="left"/>
      <w:pPr>
        <w:ind w:left="2433" w:hanging="360"/>
      </w:pPr>
      <w:rPr>
        <w:rFonts w:ascii="Courier New" w:hAnsi="Courier New" w:cs="Courier New" w:hint="default"/>
      </w:rPr>
    </w:lvl>
    <w:lvl w:ilvl="2" w:tplc="04150005">
      <w:start w:val="1"/>
      <w:numFmt w:val="bullet"/>
      <w:lvlText w:val=""/>
      <w:lvlJc w:val="left"/>
      <w:pPr>
        <w:ind w:left="3153" w:hanging="360"/>
      </w:pPr>
      <w:rPr>
        <w:rFonts w:ascii="Wingdings" w:hAnsi="Wingdings" w:hint="default"/>
      </w:rPr>
    </w:lvl>
    <w:lvl w:ilvl="3" w:tplc="04150001">
      <w:start w:val="1"/>
      <w:numFmt w:val="bullet"/>
      <w:lvlText w:val=""/>
      <w:lvlJc w:val="left"/>
      <w:pPr>
        <w:ind w:left="3873" w:hanging="360"/>
      </w:pPr>
      <w:rPr>
        <w:rFonts w:ascii="Symbol" w:hAnsi="Symbol" w:hint="default"/>
      </w:rPr>
    </w:lvl>
    <w:lvl w:ilvl="4" w:tplc="04150003">
      <w:start w:val="1"/>
      <w:numFmt w:val="bullet"/>
      <w:lvlText w:val="o"/>
      <w:lvlJc w:val="left"/>
      <w:pPr>
        <w:ind w:left="4593" w:hanging="360"/>
      </w:pPr>
      <w:rPr>
        <w:rFonts w:ascii="Courier New" w:hAnsi="Courier New" w:cs="Courier New" w:hint="default"/>
      </w:rPr>
    </w:lvl>
    <w:lvl w:ilvl="5" w:tplc="04150005">
      <w:start w:val="1"/>
      <w:numFmt w:val="bullet"/>
      <w:lvlText w:val=""/>
      <w:lvlJc w:val="left"/>
      <w:pPr>
        <w:ind w:left="5313" w:hanging="360"/>
      </w:pPr>
      <w:rPr>
        <w:rFonts w:ascii="Wingdings" w:hAnsi="Wingdings" w:hint="default"/>
      </w:rPr>
    </w:lvl>
    <w:lvl w:ilvl="6" w:tplc="04150001">
      <w:start w:val="1"/>
      <w:numFmt w:val="bullet"/>
      <w:lvlText w:val=""/>
      <w:lvlJc w:val="left"/>
      <w:pPr>
        <w:ind w:left="6033" w:hanging="360"/>
      </w:pPr>
      <w:rPr>
        <w:rFonts w:ascii="Symbol" w:hAnsi="Symbol" w:hint="default"/>
      </w:rPr>
    </w:lvl>
    <w:lvl w:ilvl="7" w:tplc="04150003">
      <w:start w:val="1"/>
      <w:numFmt w:val="bullet"/>
      <w:lvlText w:val="o"/>
      <w:lvlJc w:val="left"/>
      <w:pPr>
        <w:ind w:left="6753" w:hanging="360"/>
      </w:pPr>
      <w:rPr>
        <w:rFonts w:ascii="Courier New" w:hAnsi="Courier New" w:cs="Courier New" w:hint="default"/>
      </w:rPr>
    </w:lvl>
    <w:lvl w:ilvl="8" w:tplc="04150005">
      <w:start w:val="1"/>
      <w:numFmt w:val="bullet"/>
      <w:lvlText w:val=""/>
      <w:lvlJc w:val="left"/>
      <w:pPr>
        <w:ind w:left="7473" w:hanging="360"/>
      </w:pPr>
      <w:rPr>
        <w:rFonts w:ascii="Wingdings" w:hAnsi="Wingdings" w:hint="default"/>
      </w:rPr>
    </w:lvl>
  </w:abstractNum>
  <w:abstractNum w:abstractNumId="1" w15:restartNumberingAfterBreak="0">
    <w:nsid w:val="10497FAF"/>
    <w:multiLevelType w:val="hybridMultilevel"/>
    <w:tmpl w:val="7BEC98E0"/>
    <w:lvl w:ilvl="0" w:tplc="74F2CACE">
      <w:start w:val="1"/>
      <w:numFmt w:val="bullet"/>
      <w:lvlText w:val=""/>
      <w:lvlPicBulletId w:val="1"/>
      <w:lvlJc w:val="left"/>
      <w:pPr>
        <w:tabs>
          <w:tab w:val="num" w:pos="720"/>
        </w:tabs>
        <w:ind w:left="720" w:hanging="360"/>
      </w:pPr>
      <w:rPr>
        <w:rFonts w:ascii="Symbol" w:hAnsi="Symbol" w:hint="default"/>
      </w:rPr>
    </w:lvl>
    <w:lvl w:ilvl="1" w:tplc="D048EDFC" w:tentative="1">
      <w:start w:val="1"/>
      <w:numFmt w:val="bullet"/>
      <w:lvlText w:val=""/>
      <w:lvlJc w:val="left"/>
      <w:pPr>
        <w:tabs>
          <w:tab w:val="num" w:pos="1440"/>
        </w:tabs>
        <w:ind w:left="1440" w:hanging="360"/>
      </w:pPr>
      <w:rPr>
        <w:rFonts w:ascii="Symbol" w:hAnsi="Symbol" w:hint="default"/>
      </w:rPr>
    </w:lvl>
    <w:lvl w:ilvl="2" w:tplc="7DD0127E" w:tentative="1">
      <w:start w:val="1"/>
      <w:numFmt w:val="bullet"/>
      <w:lvlText w:val=""/>
      <w:lvlJc w:val="left"/>
      <w:pPr>
        <w:tabs>
          <w:tab w:val="num" w:pos="2160"/>
        </w:tabs>
        <w:ind w:left="2160" w:hanging="360"/>
      </w:pPr>
      <w:rPr>
        <w:rFonts w:ascii="Symbol" w:hAnsi="Symbol" w:hint="default"/>
      </w:rPr>
    </w:lvl>
    <w:lvl w:ilvl="3" w:tplc="D35642B2" w:tentative="1">
      <w:start w:val="1"/>
      <w:numFmt w:val="bullet"/>
      <w:lvlText w:val=""/>
      <w:lvlJc w:val="left"/>
      <w:pPr>
        <w:tabs>
          <w:tab w:val="num" w:pos="2880"/>
        </w:tabs>
        <w:ind w:left="2880" w:hanging="360"/>
      </w:pPr>
      <w:rPr>
        <w:rFonts w:ascii="Symbol" w:hAnsi="Symbol" w:hint="default"/>
      </w:rPr>
    </w:lvl>
    <w:lvl w:ilvl="4" w:tplc="2BB8832A" w:tentative="1">
      <w:start w:val="1"/>
      <w:numFmt w:val="bullet"/>
      <w:lvlText w:val=""/>
      <w:lvlJc w:val="left"/>
      <w:pPr>
        <w:tabs>
          <w:tab w:val="num" w:pos="3600"/>
        </w:tabs>
        <w:ind w:left="3600" w:hanging="360"/>
      </w:pPr>
      <w:rPr>
        <w:rFonts w:ascii="Symbol" w:hAnsi="Symbol" w:hint="default"/>
      </w:rPr>
    </w:lvl>
    <w:lvl w:ilvl="5" w:tplc="88E2D952" w:tentative="1">
      <w:start w:val="1"/>
      <w:numFmt w:val="bullet"/>
      <w:lvlText w:val=""/>
      <w:lvlJc w:val="left"/>
      <w:pPr>
        <w:tabs>
          <w:tab w:val="num" w:pos="4320"/>
        </w:tabs>
        <w:ind w:left="4320" w:hanging="360"/>
      </w:pPr>
      <w:rPr>
        <w:rFonts w:ascii="Symbol" w:hAnsi="Symbol" w:hint="default"/>
      </w:rPr>
    </w:lvl>
    <w:lvl w:ilvl="6" w:tplc="ABC63C1E" w:tentative="1">
      <w:start w:val="1"/>
      <w:numFmt w:val="bullet"/>
      <w:lvlText w:val=""/>
      <w:lvlJc w:val="left"/>
      <w:pPr>
        <w:tabs>
          <w:tab w:val="num" w:pos="5040"/>
        </w:tabs>
        <w:ind w:left="5040" w:hanging="360"/>
      </w:pPr>
      <w:rPr>
        <w:rFonts w:ascii="Symbol" w:hAnsi="Symbol" w:hint="default"/>
      </w:rPr>
    </w:lvl>
    <w:lvl w:ilvl="7" w:tplc="9CFABB2E" w:tentative="1">
      <w:start w:val="1"/>
      <w:numFmt w:val="bullet"/>
      <w:lvlText w:val=""/>
      <w:lvlJc w:val="left"/>
      <w:pPr>
        <w:tabs>
          <w:tab w:val="num" w:pos="5760"/>
        </w:tabs>
        <w:ind w:left="5760" w:hanging="360"/>
      </w:pPr>
      <w:rPr>
        <w:rFonts w:ascii="Symbol" w:hAnsi="Symbol" w:hint="default"/>
      </w:rPr>
    </w:lvl>
    <w:lvl w:ilvl="8" w:tplc="68CCFA4C"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167F332C"/>
    <w:multiLevelType w:val="hybridMultilevel"/>
    <w:tmpl w:val="9670BE8C"/>
    <w:lvl w:ilvl="0" w:tplc="B218E378">
      <w:start w:val="1"/>
      <w:numFmt w:val="bullet"/>
      <w:lvlText w:val=""/>
      <w:lvlPicBulletId w:val="1"/>
      <w:lvlJc w:val="left"/>
      <w:pPr>
        <w:tabs>
          <w:tab w:val="num" w:pos="720"/>
        </w:tabs>
        <w:ind w:left="720" w:hanging="360"/>
      </w:pPr>
      <w:rPr>
        <w:rFonts w:ascii="Symbol" w:hAnsi="Symbol" w:hint="default"/>
      </w:rPr>
    </w:lvl>
    <w:lvl w:ilvl="1" w:tplc="294E243E" w:tentative="1">
      <w:start w:val="1"/>
      <w:numFmt w:val="bullet"/>
      <w:lvlText w:val=""/>
      <w:lvlJc w:val="left"/>
      <w:pPr>
        <w:tabs>
          <w:tab w:val="num" w:pos="1440"/>
        </w:tabs>
        <w:ind w:left="1440" w:hanging="360"/>
      </w:pPr>
      <w:rPr>
        <w:rFonts w:ascii="Symbol" w:hAnsi="Symbol" w:hint="default"/>
      </w:rPr>
    </w:lvl>
    <w:lvl w:ilvl="2" w:tplc="DA1CF354" w:tentative="1">
      <w:start w:val="1"/>
      <w:numFmt w:val="bullet"/>
      <w:lvlText w:val=""/>
      <w:lvlJc w:val="left"/>
      <w:pPr>
        <w:tabs>
          <w:tab w:val="num" w:pos="2160"/>
        </w:tabs>
        <w:ind w:left="2160" w:hanging="360"/>
      </w:pPr>
      <w:rPr>
        <w:rFonts w:ascii="Symbol" w:hAnsi="Symbol" w:hint="default"/>
      </w:rPr>
    </w:lvl>
    <w:lvl w:ilvl="3" w:tplc="987EB006" w:tentative="1">
      <w:start w:val="1"/>
      <w:numFmt w:val="bullet"/>
      <w:lvlText w:val=""/>
      <w:lvlJc w:val="left"/>
      <w:pPr>
        <w:tabs>
          <w:tab w:val="num" w:pos="2880"/>
        </w:tabs>
        <w:ind w:left="2880" w:hanging="360"/>
      </w:pPr>
      <w:rPr>
        <w:rFonts w:ascii="Symbol" w:hAnsi="Symbol" w:hint="default"/>
      </w:rPr>
    </w:lvl>
    <w:lvl w:ilvl="4" w:tplc="7D324380" w:tentative="1">
      <w:start w:val="1"/>
      <w:numFmt w:val="bullet"/>
      <w:lvlText w:val=""/>
      <w:lvlJc w:val="left"/>
      <w:pPr>
        <w:tabs>
          <w:tab w:val="num" w:pos="3600"/>
        </w:tabs>
        <w:ind w:left="3600" w:hanging="360"/>
      </w:pPr>
      <w:rPr>
        <w:rFonts w:ascii="Symbol" w:hAnsi="Symbol" w:hint="default"/>
      </w:rPr>
    </w:lvl>
    <w:lvl w:ilvl="5" w:tplc="FA4E130E" w:tentative="1">
      <w:start w:val="1"/>
      <w:numFmt w:val="bullet"/>
      <w:lvlText w:val=""/>
      <w:lvlJc w:val="left"/>
      <w:pPr>
        <w:tabs>
          <w:tab w:val="num" w:pos="4320"/>
        </w:tabs>
        <w:ind w:left="4320" w:hanging="360"/>
      </w:pPr>
      <w:rPr>
        <w:rFonts w:ascii="Symbol" w:hAnsi="Symbol" w:hint="default"/>
      </w:rPr>
    </w:lvl>
    <w:lvl w:ilvl="6" w:tplc="51E07B18" w:tentative="1">
      <w:start w:val="1"/>
      <w:numFmt w:val="bullet"/>
      <w:lvlText w:val=""/>
      <w:lvlJc w:val="left"/>
      <w:pPr>
        <w:tabs>
          <w:tab w:val="num" w:pos="5040"/>
        </w:tabs>
        <w:ind w:left="5040" w:hanging="360"/>
      </w:pPr>
      <w:rPr>
        <w:rFonts w:ascii="Symbol" w:hAnsi="Symbol" w:hint="default"/>
      </w:rPr>
    </w:lvl>
    <w:lvl w:ilvl="7" w:tplc="E522109A" w:tentative="1">
      <w:start w:val="1"/>
      <w:numFmt w:val="bullet"/>
      <w:lvlText w:val=""/>
      <w:lvlJc w:val="left"/>
      <w:pPr>
        <w:tabs>
          <w:tab w:val="num" w:pos="5760"/>
        </w:tabs>
        <w:ind w:left="5760" w:hanging="360"/>
      </w:pPr>
      <w:rPr>
        <w:rFonts w:ascii="Symbol" w:hAnsi="Symbol" w:hint="default"/>
      </w:rPr>
    </w:lvl>
    <w:lvl w:ilvl="8" w:tplc="5650A066" w:tentative="1">
      <w:start w:val="1"/>
      <w:numFmt w:val="bullet"/>
      <w:lvlText w:val=""/>
      <w:lvlJc w:val="left"/>
      <w:pPr>
        <w:tabs>
          <w:tab w:val="num" w:pos="6480"/>
        </w:tabs>
        <w:ind w:left="6480" w:hanging="360"/>
      </w:pPr>
      <w:rPr>
        <w:rFonts w:ascii="Symbol" w:hAnsi="Symbol" w:hint="default"/>
      </w:rPr>
    </w:lvl>
  </w:abstractNum>
  <w:abstractNum w:abstractNumId="3" w15:restartNumberingAfterBreak="0">
    <w:nsid w:val="26A66F3E"/>
    <w:multiLevelType w:val="multilevel"/>
    <w:tmpl w:val="209A0748"/>
    <w:lvl w:ilvl="0">
      <w:start w:val="1"/>
      <w:numFmt w:val="decimal"/>
      <w:lvlText w:val="%1."/>
      <w:lvlJc w:val="left"/>
      <w:pPr>
        <w:ind w:left="1637" w:hanging="360"/>
      </w:pPr>
      <w:rPr>
        <w:rFonts w:ascii="Fira Sans" w:hAnsi="Fira Sans" w:hint="default"/>
        <w:b w:val="0"/>
        <w:sz w:val="19"/>
      </w:rPr>
    </w:lvl>
    <w:lvl w:ilvl="1">
      <w:start w:val="1"/>
      <w:numFmt w:val="bullet"/>
      <w:pStyle w:val="Tekstwypunktowania"/>
      <w:lvlText w:val=""/>
      <w:lvlJc w:val="left"/>
      <w:pPr>
        <w:ind w:left="1146" w:hanging="720"/>
      </w:pPr>
      <w:rPr>
        <w:rFonts w:ascii="Symbol" w:hAnsi="Symbol" w:hint="default"/>
        <w:sz w:val="19"/>
        <w:szCs w:val="19"/>
      </w:rPr>
    </w:lvl>
    <w:lvl w:ilvl="2">
      <w:start w:val="1"/>
      <w:numFmt w:val="decimal"/>
      <w:isLgl/>
      <w:lvlText w:val="%1.%2.%3."/>
      <w:lvlJc w:val="left"/>
      <w:pPr>
        <w:ind w:left="1146" w:hanging="720"/>
      </w:pPr>
    </w:lvl>
    <w:lvl w:ilvl="3">
      <w:start w:val="1"/>
      <w:numFmt w:val="decimal"/>
      <w:isLgl/>
      <w:lvlText w:val="%1.%2.%3.%4."/>
      <w:lvlJc w:val="left"/>
      <w:pPr>
        <w:ind w:left="1506" w:hanging="1080"/>
      </w:pPr>
    </w:lvl>
    <w:lvl w:ilvl="4">
      <w:start w:val="1"/>
      <w:numFmt w:val="decimal"/>
      <w:isLgl/>
      <w:lvlText w:val="%1.%2.%3.%4.%5."/>
      <w:lvlJc w:val="left"/>
      <w:pPr>
        <w:ind w:left="1506" w:hanging="1080"/>
      </w:pPr>
    </w:lvl>
    <w:lvl w:ilvl="5">
      <w:start w:val="1"/>
      <w:numFmt w:val="decimal"/>
      <w:isLgl/>
      <w:lvlText w:val="%1.%2.%3.%4.%5.%6."/>
      <w:lvlJc w:val="left"/>
      <w:pPr>
        <w:ind w:left="1866" w:hanging="1440"/>
      </w:pPr>
    </w:lvl>
    <w:lvl w:ilvl="6">
      <w:start w:val="1"/>
      <w:numFmt w:val="decimal"/>
      <w:isLgl/>
      <w:lvlText w:val="%1.%2.%3.%4.%5.%6.%7."/>
      <w:lvlJc w:val="left"/>
      <w:pPr>
        <w:ind w:left="1866" w:hanging="1440"/>
      </w:pPr>
    </w:lvl>
    <w:lvl w:ilvl="7">
      <w:start w:val="1"/>
      <w:numFmt w:val="decimal"/>
      <w:isLgl/>
      <w:lvlText w:val="%1.%2.%3.%4.%5.%6.%7.%8."/>
      <w:lvlJc w:val="left"/>
      <w:pPr>
        <w:ind w:left="2226" w:hanging="1800"/>
      </w:pPr>
    </w:lvl>
    <w:lvl w:ilvl="8">
      <w:start w:val="1"/>
      <w:numFmt w:val="decimal"/>
      <w:isLgl/>
      <w:lvlText w:val="%1.%2.%3.%4.%5.%6.%7.%8.%9."/>
      <w:lvlJc w:val="left"/>
      <w:pPr>
        <w:ind w:left="2226" w:hanging="1800"/>
      </w:pPr>
    </w:lvl>
  </w:abstractNum>
  <w:abstractNum w:abstractNumId="4" w15:restartNumberingAfterBreak="0">
    <w:nsid w:val="323A230B"/>
    <w:multiLevelType w:val="hybridMultilevel"/>
    <w:tmpl w:val="125A64C4"/>
    <w:lvl w:ilvl="0" w:tplc="340AEF3C">
      <w:start w:val="1"/>
      <w:numFmt w:val="bullet"/>
      <w:lvlText w:val=""/>
      <w:lvlPicBulletId w:val="0"/>
      <w:lvlJc w:val="left"/>
      <w:pPr>
        <w:tabs>
          <w:tab w:val="num" w:pos="720"/>
        </w:tabs>
        <w:ind w:left="720" w:hanging="360"/>
      </w:pPr>
      <w:rPr>
        <w:rFonts w:ascii="Symbol" w:hAnsi="Symbol" w:hint="default"/>
      </w:rPr>
    </w:lvl>
    <w:lvl w:ilvl="1" w:tplc="6C06B20C" w:tentative="1">
      <w:start w:val="1"/>
      <w:numFmt w:val="bullet"/>
      <w:lvlText w:val=""/>
      <w:lvlJc w:val="left"/>
      <w:pPr>
        <w:tabs>
          <w:tab w:val="num" w:pos="1440"/>
        </w:tabs>
        <w:ind w:left="1440" w:hanging="360"/>
      </w:pPr>
      <w:rPr>
        <w:rFonts w:ascii="Symbol" w:hAnsi="Symbol" w:hint="default"/>
      </w:rPr>
    </w:lvl>
    <w:lvl w:ilvl="2" w:tplc="242AE0D4" w:tentative="1">
      <w:start w:val="1"/>
      <w:numFmt w:val="bullet"/>
      <w:lvlText w:val=""/>
      <w:lvlJc w:val="left"/>
      <w:pPr>
        <w:tabs>
          <w:tab w:val="num" w:pos="2160"/>
        </w:tabs>
        <w:ind w:left="2160" w:hanging="360"/>
      </w:pPr>
      <w:rPr>
        <w:rFonts w:ascii="Symbol" w:hAnsi="Symbol" w:hint="default"/>
      </w:rPr>
    </w:lvl>
    <w:lvl w:ilvl="3" w:tplc="D514F69A" w:tentative="1">
      <w:start w:val="1"/>
      <w:numFmt w:val="bullet"/>
      <w:lvlText w:val=""/>
      <w:lvlJc w:val="left"/>
      <w:pPr>
        <w:tabs>
          <w:tab w:val="num" w:pos="2880"/>
        </w:tabs>
        <w:ind w:left="2880" w:hanging="360"/>
      </w:pPr>
      <w:rPr>
        <w:rFonts w:ascii="Symbol" w:hAnsi="Symbol" w:hint="default"/>
      </w:rPr>
    </w:lvl>
    <w:lvl w:ilvl="4" w:tplc="F968D82E" w:tentative="1">
      <w:start w:val="1"/>
      <w:numFmt w:val="bullet"/>
      <w:lvlText w:val=""/>
      <w:lvlJc w:val="left"/>
      <w:pPr>
        <w:tabs>
          <w:tab w:val="num" w:pos="3600"/>
        </w:tabs>
        <w:ind w:left="3600" w:hanging="360"/>
      </w:pPr>
      <w:rPr>
        <w:rFonts w:ascii="Symbol" w:hAnsi="Symbol" w:hint="default"/>
      </w:rPr>
    </w:lvl>
    <w:lvl w:ilvl="5" w:tplc="F80C7752" w:tentative="1">
      <w:start w:val="1"/>
      <w:numFmt w:val="bullet"/>
      <w:lvlText w:val=""/>
      <w:lvlJc w:val="left"/>
      <w:pPr>
        <w:tabs>
          <w:tab w:val="num" w:pos="4320"/>
        </w:tabs>
        <w:ind w:left="4320" w:hanging="360"/>
      </w:pPr>
      <w:rPr>
        <w:rFonts w:ascii="Symbol" w:hAnsi="Symbol" w:hint="default"/>
      </w:rPr>
    </w:lvl>
    <w:lvl w:ilvl="6" w:tplc="0D827006" w:tentative="1">
      <w:start w:val="1"/>
      <w:numFmt w:val="bullet"/>
      <w:lvlText w:val=""/>
      <w:lvlJc w:val="left"/>
      <w:pPr>
        <w:tabs>
          <w:tab w:val="num" w:pos="5040"/>
        </w:tabs>
        <w:ind w:left="5040" w:hanging="360"/>
      </w:pPr>
      <w:rPr>
        <w:rFonts w:ascii="Symbol" w:hAnsi="Symbol" w:hint="default"/>
      </w:rPr>
    </w:lvl>
    <w:lvl w:ilvl="7" w:tplc="1F7430E0" w:tentative="1">
      <w:start w:val="1"/>
      <w:numFmt w:val="bullet"/>
      <w:lvlText w:val=""/>
      <w:lvlJc w:val="left"/>
      <w:pPr>
        <w:tabs>
          <w:tab w:val="num" w:pos="5760"/>
        </w:tabs>
        <w:ind w:left="5760" w:hanging="360"/>
      </w:pPr>
      <w:rPr>
        <w:rFonts w:ascii="Symbol" w:hAnsi="Symbol" w:hint="default"/>
      </w:rPr>
    </w:lvl>
    <w:lvl w:ilvl="8" w:tplc="5D18BEB4"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3B6C5356"/>
    <w:multiLevelType w:val="multilevel"/>
    <w:tmpl w:val="C38C8C98"/>
    <w:lvl w:ilvl="0">
      <w:start w:val="104"/>
      <w:numFmt w:val="decimal"/>
      <w:lvlText w:val="%1."/>
      <w:lvlJc w:val="left"/>
      <w:pPr>
        <w:ind w:left="1637" w:hanging="360"/>
      </w:pPr>
      <w:rPr>
        <w:rFonts w:ascii="Fira Sans" w:hAnsi="Fira Sans" w:hint="default"/>
        <w:b w:val="0"/>
        <w:sz w:val="19"/>
      </w:rPr>
    </w:lvl>
    <w:lvl w:ilvl="1">
      <w:start w:val="1"/>
      <w:numFmt w:val="bullet"/>
      <w:lvlText w:val=""/>
      <w:lvlJc w:val="left"/>
      <w:pPr>
        <w:ind w:left="1146" w:hanging="720"/>
      </w:pPr>
      <w:rPr>
        <w:rFonts w:ascii="Symbol" w:hAnsi="Symbol" w:hint="default"/>
        <w:sz w:val="19"/>
        <w:szCs w:val="19"/>
      </w:rPr>
    </w:lvl>
    <w:lvl w:ilvl="2">
      <w:start w:val="1"/>
      <w:numFmt w:val="decimal"/>
      <w:isLgl/>
      <w:lvlText w:val="%1.%2.%3."/>
      <w:lvlJc w:val="left"/>
      <w:pPr>
        <w:ind w:left="1146" w:hanging="720"/>
      </w:pPr>
    </w:lvl>
    <w:lvl w:ilvl="3">
      <w:start w:val="1"/>
      <w:numFmt w:val="decimal"/>
      <w:isLgl/>
      <w:lvlText w:val="%1.%2.%3.%4."/>
      <w:lvlJc w:val="left"/>
      <w:pPr>
        <w:ind w:left="1506" w:hanging="1080"/>
      </w:pPr>
    </w:lvl>
    <w:lvl w:ilvl="4">
      <w:start w:val="1"/>
      <w:numFmt w:val="decimal"/>
      <w:isLgl/>
      <w:lvlText w:val="%1.%2.%3.%4.%5."/>
      <w:lvlJc w:val="left"/>
      <w:pPr>
        <w:ind w:left="1506" w:hanging="1080"/>
      </w:pPr>
    </w:lvl>
    <w:lvl w:ilvl="5">
      <w:start w:val="1"/>
      <w:numFmt w:val="decimal"/>
      <w:isLgl/>
      <w:lvlText w:val="%1.%2.%3.%4.%5.%6."/>
      <w:lvlJc w:val="left"/>
      <w:pPr>
        <w:ind w:left="1866" w:hanging="1440"/>
      </w:pPr>
    </w:lvl>
    <w:lvl w:ilvl="6">
      <w:start w:val="1"/>
      <w:numFmt w:val="decimal"/>
      <w:isLgl/>
      <w:lvlText w:val="%1.%2.%3.%4.%5.%6.%7."/>
      <w:lvlJc w:val="left"/>
      <w:pPr>
        <w:ind w:left="1866" w:hanging="1440"/>
      </w:pPr>
    </w:lvl>
    <w:lvl w:ilvl="7">
      <w:start w:val="1"/>
      <w:numFmt w:val="decimal"/>
      <w:isLgl/>
      <w:lvlText w:val="%1.%2.%3.%4.%5.%6.%7.%8."/>
      <w:lvlJc w:val="left"/>
      <w:pPr>
        <w:ind w:left="2226" w:hanging="1800"/>
      </w:pPr>
    </w:lvl>
    <w:lvl w:ilvl="8">
      <w:start w:val="1"/>
      <w:numFmt w:val="decimal"/>
      <w:isLgl/>
      <w:lvlText w:val="%1.%2.%3.%4.%5.%6.%7.%8.%9."/>
      <w:lvlJc w:val="left"/>
      <w:pPr>
        <w:ind w:left="2226" w:hanging="1800"/>
      </w:pPr>
    </w:lvl>
  </w:abstractNum>
  <w:num w:numId="1">
    <w:abstractNumId w:val="4"/>
  </w:num>
  <w:num w:numId="2">
    <w:abstractNumId w:val="1"/>
  </w:num>
  <w:num w:numId="3">
    <w:abstractNumId w:val="2"/>
  </w:num>
  <w:num w:numId="4">
    <w:abstractNumId w:val="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lvlOverride w:ilvl="0">
      <w:startOverride w:val="104"/>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proofState w:spelling="clean"/>
  <w:defaultTabStop w:val="708"/>
  <w:autoHyphenation/>
  <w:hyphenationZone w:val="425"/>
  <w:drawingGridHorizontalSpacing w:val="57"/>
  <w:drawingGridVerticalSpacing w:val="57"/>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0D87"/>
    <w:rsid w:val="00001862"/>
    <w:rsid w:val="00001C5B"/>
    <w:rsid w:val="00003437"/>
    <w:rsid w:val="00004F0F"/>
    <w:rsid w:val="0000709F"/>
    <w:rsid w:val="000108B8"/>
    <w:rsid w:val="000152F5"/>
    <w:rsid w:val="00021CD0"/>
    <w:rsid w:val="0004582E"/>
    <w:rsid w:val="000470AA"/>
    <w:rsid w:val="00057CA1"/>
    <w:rsid w:val="00063F17"/>
    <w:rsid w:val="000647A9"/>
    <w:rsid w:val="00065A6F"/>
    <w:rsid w:val="000662E2"/>
    <w:rsid w:val="00066883"/>
    <w:rsid w:val="00071B39"/>
    <w:rsid w:val="00074DD8"/>
    <w:rsid w:val="00075759"/>
    <w:rsid w:val="000806F7"/>
    <w:rsid w:val="00097840"/>
    <w:rsid w:val="000B0727"/>
    <w:rsid w:val="000B508B"/>
    <w:rsid w:val="000B7044"/>
    <w:rsid w:val="000C135D"/>
    <w:rsid w:val="000D1D43"/>
    <w:rsid w:val="000D225C"/>
    <w:rsid w:val="000D2A5C"/>
    <w:rsid w:val="000D39F0"/>
    <w:rsid w:val="000E0918"/>
    <w:rsid w:val="000E79A9"/>
    <w:rsid w:val="000F569C"/>
    <w:rsid w:val="001011C3"/>
    <w:rsid w:val="00106DA3"/>
    <w:rsid w:val="00110214"/>
    <w:rsid w:val="00110D87"/>
    <w:rsid w:val="00112399"/>
    <w:rsid w:val="00114DB9"/>
    <w:rsid w:val="00116087"/>
    <w:rsid w:val="00117711"/>
    <w:rsid w:val="00130296"/>
    <w:rsid w:val="00134145"/>
    <w:rsid w:val="00136736"/>
    <w:rsid w:val="00136740"/>
    <w:rsid w:val="00136D67"/>
    <w:rsid w:val="001423B6"/>
    <w:rsid w:val="001448A7"/>
    <w:rsid w:val="00146621"/>
    <w:rsid w:val="00156F04"/>
    <w:rsid w:val="001617E3"/>
    <w:rsid w:val="00162325"/>
    <w:rsid w:val="00172101"/>
    <w:rsid w:val="001951DA"/>
    <w:rsid w:val="001B053D"/>
    <w:rsid w:val="001C2799"/>
    <w:rsid w:val="001C3269"/>
    <w:rsid w:val="001D19B6"/>
    <w:rsid w:val="001D1DB4"/>
    <w:rsid w:val="001D23F1"/>
    <w:rsid w:val="001D25F9"/>
    <w:rsid w:val="001D61ED"/>
    <w:rsid w:val="001E5B2D"/>
    <w:rsid w:val="0020156C"/>
    <w:rsid w:val="002021A6"/>
    <w:rsid w:val="0020452A"/>
    <w:rsid w:val="00216634"/>
    <w:rsid w:val="0021784C"/>
    <w:rsid w:val="00222FF0"/>
    <w:rsid w:val="00223A78"/>
    <w:rsid w:val="00241DE9"/>
    <w:rsid w:val="00242D31"/>
    <w:rsid w:val="0025481E"/>
    <w:rsid w:val="002574F9"/>
    <w:rsid w:val="00260F7D"/>
    <w:rsid w:val="00262B61"/>
    <w:rsid w:val="00262CC6"/>
    <w:rsid w:val="00263E08"/>
    <w:rsid w:val="002650E2"/>
    <w:rsid w:val="00276811"/>
    <w:rsid w:val="00282699"/>
    <w:rsid w:val="00286087"/>
    <w:rsid w:val="0029020D"/>
    <w:rsid w:val="002926DF"/>
    <w:rsid w:val="00296697"/>
    <w:rsid w:val="002B0472"/>
    <w:rsid w:val="002B6B12"/>
    <w:rsid w:val="002C21F0"/>
    <w:rsid w:val="002C40E5"/>
    <w:rsid w:val="002D01DF"/>
    <w:rsid w:val="002E0282"/>
    <w:rsid w:val="002E2973"/>
    <w:rsid w:val="002E3EB3"/>
    <w:rsid w:val="002E5372"/>
    <w:rsid w:val="002E6140"/>
    <w:rsid w:val="002E6985"/>
    <w:rsid w:val="002E71B6"/>
    <w:rsid w:val="002F35F6"/>
    <w:rsid w:val="002F3D22"/>
    <w:rsid w:val="002F77C8"/>
    <w:rsid w:val="00304F22"/>
    <w:rsid w:val="00306C7C"/>
    <w:rsid w:val="00310013"/>
    <w:rsid w:val="00314F86"/>
    <w:rsid w:val="00317F4D"/>
    <w:rsid w:val="00317FEF"/>
    <w:rsid w:val="00322EDD"/>
    <w:rsid w:val="003244B1"/>
    <w:rsid w:val="003272CD"/>
    <w:rsid w:val="003309FA"/>
    <w:rsid w:val="00332320"/>
    <w:rsid w:val="00334EF1"/>
    <w:rsid w:val="0034588E"/>
    <w:rsid w:val="00347D72"/>
    <w:rsid w:val="00351CED"/>
    <w:rsid w:val="00353F45"/>
    <w:rsid w:val="00357611"/>
    <w:rsid w:val="0036432A"/>
    <w:rsid w:val="00364AF9"/>
    <w:rsid w:val="00367237"/>
    <w:rsid w:val="0037077F"/>
    <w:rsid w:val="00372411"/>
    <w:rsid w:val="00373882"/>
    <w:rsid w:val="003843DB"/>
    <w:rsid w:val="00393761"/>
    <w:rsid w:val="00394E26"/>
    <w:rsid w:val="00396691"/>
    <w:rsid w:val="00397D18"/>
    <w:rsid w:val="003A1B36"/>
    <w:rsid w:val="003B1454"/>
    <w:rsid w:val="003B18B6"/>
    <w:rsid w:val="003B37E9"/>
    <w:rsid w:val="003C01BC"/>
    <w:rsid w:val="003C161B"/>
    <w:rsid w:val="003C59E0"/>
    <w:rsid w:val="003C6C8D"/>
    <w:rsid w:val="003D2656"/>
    <w:rsid w:val="003D4F95"/>
    <w:rsid w:val="003D5F42"/>
    <w:rsid w:val="003D60A9"/>
    <w:rsid w:val="003F4C97"/>
    <w:rsid w:val="003F666D"/>
    <w:rsid w:val="003F7FE6"/>
    <w:rsid w:val="00400193"/>
    <w:rsid w:val="00416EAF"/>
    <w:rsid w:val="004212E7"/>
    <w:rsid w:val="00423C88"/>
    <w:rsid w:val="0042446D"/>
    <w:rsid w:val="00427BF8"/>
    <w:rsid w:val="00431C02"/>
    <w:rsid w:val="00437395"/>
    <w:rsid w:val="004374AA"/>
    <w:rsid w:val="00445047"/>
    <w:rsid w:val="00446749"/>
    <w:rsid w:val="00453EB7"/>
    <w:rsid w:val="00463E39"/>
    <w:rsid w:val="004657FC"/>
    <w:rsid w:val="004733F6"/>
    <w:rsid w:val="00474E69"/>
    <w:rsid w:val="00483E9F"/>
    <w:rsid w:val="00485A2C"/>
    <w:rsid w:val="0049621B"/>
    <w:rsid w:val="004A1D19"/>
    <w:rsid w:val="004C1895"/>
    <w:rsid w:val="004C6D40"/>
    <w:rsid w:val="004E6AA8"/>
    <w:rsid w:val="004F0C3C"/>
    <w:rsid w:val="004F2280"/>
    <w:rsid w:val="004F23BB"/>
    <w:rsid w:val="004F30EF"/>
    <w:rsid w:val="004F63FC"/>
    <w:rsid w:val="00502C4F"/>
    <w:rsid w:val="00505A92"/>
    <w:rsid w:val="00513BD0"/>
    <w:rsid w:val="00514B0F"/>
    <w:rsid w:val="005203F1"/>
    <w:rsid w:val="00521BC3"/>
    <w:rsid w:val="0052512E"/>
    <w:rsid w:val="005257E9"/>
    <w:rsid w:val="00533632"/>
    <w:rsid w:val="00534013"/>
    <w:rsid w:val="00540C5C"/>
    <w:rsid w:val="00541E6E"/>
    <w:rsid w:val="0054251F"/>
    <w:rsid w:val="005520D8"/>
    <w:rsid w:val="00555CFB"/>
    <w:rsid w:val="00556CF1"/>
    <w:rsid w:val="0056674B"/>
    <w:rsid w:val="005762A7"/>
    <w:rsid w:val="0057677B"/>
    <w:rsid w:val="00587CEE"/>
    <w:rsid w:val="005916D7"/>
    <w:rsid w:val="0059427F"/>
    <w:rsid w:val="005A698C"/>
    <w:rsid w:val="005B1D24"/>
    <w:rsid w:val="005C0CAC"/>
    <w:rsid w:val="005D062E"/>
    <w:rsid w:val="005D1B04"/>
    <w:rsid w:val="005E0799"/>
    <w:rsid w:val="005E10F9"/>
    <w:rsid w:val="005E1200"/>
    <w:rsid w:val="005F45EE"/>
    <w:rsid w:val="005F5A80"/>
    <w:rsid w:val="006044FF"/>
    <w:rsid w:val="00607CC5"/>
    <w:rsid w:val="00607DFC"/>
    <w:rsid w:val="0061179B"/>
    <w:rsid w:val="006125F9"/>
    <w:rsid w:val="00614D8D"/>
    <w:rsid w:val="00633014"/>
    <w:rsid w:val="0063437B"/>
    <w:rsid w:val="0064017E"/>
    <w:rsid w:val="00653DC3"/>
    <w:rsid w:val="00654BB6"/>
    <w:rsid w:val="006673CA"/>
    <w:rsid w:val="00673C26"/>
    <w:rsid w:val="00674DE5"/>
    <w:rsid w:val="00677ACA"/>
    <w:rsid w:val="00680119"/>
    <w:rsid w:val="006812AF"/>
    <w:rsid w:val="0068327D"/>
    <w:rsid w:val="00683A77"/>
    <w:rsid w:val="00691278"/>
    <w:rsid w:val="00691534"/>
    <w:rsid w:val="00693880"/>
    <w:rsid w:val="00694AF0"/>
    <w:rsid w:val="006A4686"/>
    <w:rsid w:val="006B0E9E"/>
    <w:rsid w:val="006B486D"/>
    <w:rsid w:val="006B5AE4"/>
    <w:rsid w:val="006C197A"/>
    <w:rsid w:val="006C318C"/>
    <w:rsid w:val="006C5204"/>
    <w:rsid w:val="006D1507"/>
    <w:rsid w:val="006D222B"/>
    <w:rsid w:val="006D4054"/>
    <w:rsid w:val="006E02EC"/>
    <w:rsid w:val="006E3C4F"/>
    <w:rsid w:val="006E6F41"/>
    <w:rsid w:val="006E73E6"/>
    <w:rsid w:val="00710BF3"/>
    <w:rsid w:val="00717ED8"/>
    <w:rsid w:val="007211B1"/>
    <w:rsid w:val="007218BC"/>
    <w:rsid w:val="007267B0"/>
    <w:rsid w:val="007277DA"/>
    <w:rsid w:val="00731D27"/>
    <w:rsid w:val="00741982"/>
    <w:rsid w:val="007442BD"/>
    <w:rsid w:val="00746187"/>
    <w:rsid w:val="0076254F"/>
    <w:rsid w:val="007801F5"/>
    <w:rsid w:val="00782ACC"/>
    <w:rsid w:val="00783CA4"/>
    <w:rsid w:val="007842FB"/>
    <w:rsid w:val="00786124"/>
    <w:rsid w:val="00787311"/>
    <w:rsid w:val="0079514B"/>
    <w:rsid w:val="00795252"/>
    <w:rsid w:val="007A1E87"/>
    <w:rsid w:val="007A2DC1"/>
    <w:rsid w:val="007B7B50"/>
    <w:rsid w:val="007D0869"/>
    <w:rsid w:val="007D14C4"/>
    <w:rsid w:val="007D3319"/>
    <w:rsid w:val="007D335D"/>
    <w:rsid w:val="007D605C"/>
    <w:rsid w:val="007E1EE5"/>
    <w:rsid w:val="007E3314"/>
    <w:rsid w:val="007E3514"/>
    <w:rsid w:val="007E4B03"/>
    <w:rsid w:val="007F324B"/>
    <w:rsid w:val="00803031"/>
    <w:rsid w:val="008050D1"/>
    <w:rsid w:val="0080553C"/>
    <w:rsid w:val="00805B46"/>
    <w:rsid w:val="00805DB4"/>
    <w:rsid w:val="00823593"/>
    <w:rsid w:val="00825DC2"/>
    <w:rsid w:val="00834AD3"/>
    <w:rsid w:val="00842786"/>
    <w:rsid w:val="00843795"/>
    <w:rsid w:val="00847F0F"/>
    <w:rsid w:val="00850B7B"/>
    <w:rsid w:val="00852448"/>
    <w:rsid w:val="00877F6C"/>
    <w:rsid w:val="0088258A"/>
    <w:rsid w:val="00882E23"/>
    <w:rsid w:val="00886332"/>
    <w:rsid w:val="008925F0"/>
    <w:rsid w:val="0089448A"/>
    <w:rsid w:val="00894C23"/>
    <w:rsid w:val="00897877"/>
    <w:rsid w:val="008A26D9"/>
    <w:rsid w:val="008A7B5B"/>
    <w:rsid w:val="008B12D2"/>
    <w:rsid w:val="008B6573"/>
    <w:rsid w:val="008C0C29"/>
    <w:rsid w:val="008D02DA"/>
    <w:rsid w:val="008D76BC"/>
    <w:rsid w:val="008E46A8"/>
    <w:rsid w:val="008E7DBA"/>
    <w:rsid w:val="008F0829"/>
    <w:rsid w:val="008F3638"/>
    <w:rsid w:val="008F4441"/>
    <w:rsid w:val="008F6B20"/>
    <w:rsid w:val="008F6F31"/>
    <w:rsid w:val="008F74DF"/>
    <w:rsid w:val="00902274"/>
    <w:rsid w:val="00902709"/>
    <w:rsid w:val="009127BA"/>
    <w:rsid w:val="00914856"/>
    <w:rsid w:val="00920AAE"/>
    <w:rsid w:val="009227A6"/>
    <w:rsid w:val="009306BD"/>
    <w:rsid w:val="009335D0"/>
    <w:rsid w:val="00933EC1"/>
    <w:rsid w:val="009446AD"/>
    <w:rsid w:val="009530DB"/>
    <w:rsid w:val="00953676"/>
    <w:rsid w:val="00956F30"/>
    <w:rsid w:val="00962B00"/>
    <w:rsid w:val="00966C9A"/>
    <w:rsid w:val="009705EE"/>
    <w:rsid w:val="00973FCA"/>
    <w:rsid w:val="00976EAD"/>
    <w:rsid w:val="00977927"/>
    <w:rsid w:val="0098135C"/>
    <w:rsid w:val="0098156A"/>
    <w:rsid w:val="00991BAC"/>
    <w:rsid w:val="00993352"/>
    <w:rsid w:val="00993AA9"/>
    <w:rsid w:val="009A6EA0"/>
    <w:rsid w:val="009C1335"/>
    <w:rsid w:val="009C1AB2"/>
    <w:rsid w:val="009C7251"/>
    <w:rsid w:val="009D19F9"/>
    <w:rsid w:val="009E2E91"/>
    <w:rsid w:val="009E7D31"/>
    <w:rsid w:val="00A01B40"/>
    <w:rsid w:val="00A139F5"/>
    <w:rsid w:val="00A32E16"/>
    <w:rsid w:val="00A365F4"/>
    <w:rsid w:val="00A47D80"/>
    <w:rsid w:val="00A53132"/>
    <w:rsid w:val="00A54192"/>
    <w:rsid w:val="00A5474A"/>
    <w:rsid w:val="00A55297"/>
    <w:rsid w:val="00A563F2"/>
    <w:rsid w:val="00A566E8"/>
    <w:rsid w:val="00A66347"/>
    <w:rsid w:val="00A6703C"/>
    <w:rsid w:val="00A7392B"/>
    <w:rsid w:val="00A80184"/>
    <w:rsid w:val="00A810F9"/>
    <w:rsid w:val="00A82D31"/>
    <w:rsid w:val="00A85E7E"/>
    <w:rsid w:val="00A86ECC"/>
    <w:rsid w:val="00A86FCC"/>
    <w:rsid w:val="00A90A6D"/>
    <w:rsid w:val="00A971E5"/>
    <w:rsid w:val="00AA710D"/>
    <w:rsid w:val="00AB64F3"/>
    <w:rsid w:val="00AB6D25"/>
    <w:rsid w:val="00AD0E56"/>
    <w:rsid w:val="00AE229B"/>
    <w:rsid w:val="00AE2D4B"/>
    <w:rsid w:val="00AE4F99"/>
    <w:rsid w:val="00AE54DC"/>
    <w:rsid w:val="00B11B69"/>
    <w:rsid w:val="00B14952"/>
    <w:rsid w:val="00B16871"/>
    <w:rsid w:val="00B170C5"/>
    <w:rsid w:val="00B25B45"/>
    <w:rsid w:val="00B31E5A"/>
    <w:rsid w:val="00B44638"/>
    <w:rsid w:val="00B47359"/>
    <w:rsid w:val="00B653AB"/>
    <w:rsid w:val="00B65F9E"/>
    <w:rsid w:val="00B66B19"/>
    <w:rsid w:val="00B81B8A"/>
    <w:rsid w:val="00B914E9"/>
    <w:rsid w:val="00B956EE"/>
    <w:rsid w:val="00BA2BA1"/>
    <w:rsid w:val="00BA3447"/>
    <w:rsid w:val="00BA3562"/>
    <w:rsid w:val="00BB4F09"/>
    <w:rsid w:val="00BB54B5"/>
    <w:rsid w:val="00BC33C3"/>
    <w:rsid w:val="00BC515E"/>
    <w:rsid w:val="00BC763E"/>
    <w:rsid w:val="00BD4E33"/>
    <w:rsid w:val="00BD57CB"/>
    <w:rsid w:val="00BE13A3"/>
    <w:rsid w:val="00BF74A2"/>
    <w:rsid w:val="00C030DE"/>
    <w:rsid w:val="00C051A8"/>
    <w:rsid w:val="00C22105"/>
    <w:rsid w:val="00C2340D"/>
    <w:rsid w:val="00C244B6"/>
    <w:rsid w:val="00C27BF1"/>
    <w:rsid w:val="00C31167"/>
    <w:rsid w:val="00C35F9B"/>
    <w:rsid w:val="00C3702F"/>
    <w:rsid w:val="00C4500A"/>
    <w:rsid w:val="00C60504"/>
    <w:rsid w:val="00C62238"/>
    <w:rsid w:val="00C64A37"/>
    <w:rsid w:val="00C66259"/>
    <w:rsid w:val="00C7158E"/>
    <w:rsid w:val="00C7250B"/>
    <w:rsid w:val="00C7312B"/>
    <w:rsid w:val="00C7346B"/>
    <w:rsid w:val="00C77C0E"/>
    <w:rsid w:val="00C91687"/>
    <w:rsid w:val="00C924A8"/>
    <w:rsid w:val="00C945FE"/>
    <w:rsid w:val="00C96FAA"/>
    <w:rsid w:val="00C97A04"/>
    <w:rsid w:val="00CA107B"/>
    <w:rsid w:val="00CA484D"/>
    <w:rsid w:val="00CA4FB6"/>
    <w:rsid w:val="00CA784C"/>
    <w:rsid w:val="00CB2F90"/>
    <w:rsid w:val="00CB5168"/>
    <w:rsid w:val="00CB6AD4"/>
    <w:rsid w:val="00CC739E"/>
    <w:rsid w:val="00CD1EBB"/>
    <w:rsid w:val="00CD28CF"/>
    <w:rsid w:val="00CD58B7"/>
    <w:rsid w:val="00CD7967"/>
    <w:rsid w:val="00CF18EE"/>
    <w:rsid w:val="00CF30BD"/>
    <w:rsid w:val="00CF4099"/>
    <w:rsid w:val="00D00796"/>
    <w:rsid w:val="00D261A2"/>
    <w:rsid w:val="00D30014"/>
    <w:rsid w:val="00D614F2"/>
    <w:rsid w:val="00D616D2"/>
    <w:rsid w:val="00D63B5F"/>
    <w:rsid w:val="00D70EF7"/>
    <w:rsid w:val="00D71C7C"/>
    <w:rsid w:val="00D74EE5"/>
    <w:rsid w:val="00D82FEA"/>
    <w:rsid w:val="00D8397C"/>
    <w:rsid w:val="00D94EED"/>
    <w:rsid w:val="00D96026"/>
    <w:rsid w:val="00D972F6"/>
    <w:rsid w:val="00DA0F59"/>
    <w:rsid w:val="00DA331D"/>
    <w:rsid w:val="00DA4E4D"/>
    <w:rsid w:val="00DA77AD"/>
    <w:rsid w:val="00DA7C1C"/>
    <w:rsid w:val="00DB147A"/>
    <w:rsid w:val="00DB1B7A"/>
    <w:rsid w:val="00DB4105"/>
    <w:rsid w:val="00DB706E"/>
    <w:rsid w:val="00DC6708"/>
    <w:rsid w:val="00DD011A"/>
    <w:rsid w:val="00DE1D0A"/>
    <w:rsid w:val="00DE2400"/>
    <w:rsid w:val="00DE3DAA"/>
    <w:rsid w:val="00DE58F1"/>
    <w:rsid w:val="00DE6B58"/>
    <w:rsid w:val="00DF0332"/>
    <w:rsid w:val="00DF5E32"/>
    <w:rsid w:val="00E01436"/>
    <w:rsid w:val="00E03E79"/>
    <w:rsid w:val="00E045BD"/>
    <w:rsid w:val="00E04D6C"/>
    <w:rsid w:val="00E17B77"/>
    <w:rsid w:val="00E2245A"/>
    <w:rsid w:val="00E231AB"/>
    <w:rsid w:val="00E23337"/>
    <w:rsid w:val="00E259EA"/>
    <w:rsid w:val="00E25D33"/>
    <w:rsid w:val="00E32061"/>
    <w:rsid w:val="00E33F48"/>
    <w:rsid w:val="00E42FF9"/>
    <w:rsid w:val="00E44790"/>
    <w:rsid w:val="00E4714C"/>
    <w:rsid w:val="00E5178D"/>
    <w:rsid w:val="00E51AEB"/>
    <w:rsid w:val="00E522A7"/>
    <w:rsid w:val="00E5349E"/>
    <w:rsid w:val="00E54452"/>
    <w:rsid w:val="00E63403"/>
    <w:rsid w:val="00E63B0C"/>
    <w:rsid w:val="00E664C5"/>
    <w:rsid w:val="00E671A2"/>
    <w:rsid w:val="00E76D26"/>
    <w:rsid w:val="00E76EE5"/>
    <w:rsid w:val="00E83842"/>
    <w:rsid w:val="00E95036"/>
    <w:rsid w:val="00E95B8E"/>
    <w:rsid w:val="00EB1390"/>
    <w:rsid w:val="00EB2C71"/>
    <w:rsid w:val="00EB3333"/>
    <w:rsid w:val="00EB4340"/>
    <w:rsid w:val="00EB556D"/>
    <w:rsid w:val="00EB5A7D"/>
    <w:rsid w:val="00EC4431"/>
    <w:rsid w:val="00ED55C0"/>
    <w:rsid w:val="00ED682B"/>
    <w:rsid w:val="00EE41D5"/>
    <w:rsid w:val="00F0166F"/>
    <w:rsid w:val="00F037A4"/>
    <w:rsid w:val="00F049AB"/>
    <w:rsid w:val="00F07024"/>
    <w:rsid w:val="00F142DB"/>
    <w:rsid w:val="00F22190"/>
    <w:rsid w:val="00F26C56"/>
    <w:rsid w:val="00F27C8F"/>
    <w:rsid w:val="00F32749"/>
    <w:rsid w:val="00F37172"/>
    <w:rsid w:val="00F4477E"/>
    <w:rsid w:val="00F46269"/>
    <w:rsid w:val="00F60BA8"/>
    <w:rsid w:val="00F67D8F"/>
    <w:rsid w:val="00F802BE"/>
    <w:rsid w:val="00F80E93"/>
    <w:rsid w:val="00F84069"/>
    <w:rsid w:val="00F86024"/>
    <w:rsid w:val="00F8611A"/>
    <w:rsid w:val="00F95C9F"/>
    <w:rsid w:val="00FA4D6D"/>
    <w:rsid w:val="00FA5128"/>
    <w:rsid w:val="00FA6DBD"/>
    <w:rsid w:val="00FB42D4"/>
    <w:rsid w:val="00FB5906"/>
    <w:rsid w:val="00FB762F"/>
    <w:rsid w:val="00FC2AED"/>
    <w:rsid w:val="00FD5EA7"/>
    <w:rsid w:val="00FE0A7F"/>
    <w:rsid w:val="00FE36CF"/>
    <w:rsid w:val="00FE6243"/>
    <w:rsid w:val="00FF0246"/>
    <w:rsid w:val="00FF695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27E5C18"/>
  <w15:chartTrackingRefBased/>
  <w15:docId w15:val="{363C9AAA-BD9E-4889-8D2C-517DF6FAAC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aliases w:val="Tekst informacji"/>
    <w:qFormat/>
    <w:rsid w:val="00BC763E"/>
    <w:pPr>
      <w:spacing w:before="120" w:after="120" w:line="288" w:lineRule="auto"/>
    </w:pPr>
    <w:rPr>
      <w:rFonts w:ascii="Fira Sans" w:hAnsi="Fira Sans"/>
      <w:sz w:val="19"/>
    </w:rPr>
  </w:style>
  <w:style w:type="paragraph" w:styleId="Nagwek1">
    <w:name w:val="heading 1"/>
    <w:aliases w:val="tytuł podrozdziału"/>
    <w:basedOn w:val="Normalny"/>
    <w:next w:val="Normalny"/>
    <w:link w:val="Nagwek1Znak"/>
    <w:qFormat/>
    <w:rsid w:val="00CD1EBB"/>
    <w:pPr>
      <w:keepNext/>
      <w:spacing w:before="360" w:line="240" w:lineRule="auto"/>
      <w:outlineLvl w:val="0"/>
    </w:pPr>
    <w:rPr>
      <w:rFonts w:ascii="Fira Sans SemiBold" w:eastAsia="Times New Roman" w:hAnsi="Fira Sans SemiBold" w:cs="Times New Roman"/>
      <w:bCs/>
      <w:color w:val="001D77"/>
      <w:szCs w:val="24"/>
      <w:lang w:eastAsia="pl-PL"/>
    </w:rPr>
  </w:style>
  <w:style w:type="paragraph" w:styleId="Nagwek2">
    <w:name w:val="heading 2"/>
    <w:basedOn w:val="Normalny"/>
    <w:next w:val="Normalny"/>
    <w:link w:val="Nagwek2Znak"/>
    <w:uiPriority w:val="9"/>
    <w:unhideWhenUsed/>
    <w:rsid w:val="007A2DC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Nagwek3">
    <w:name w:val="heading 3"/>
    <w:basedOn w:val="Normalny"/>
    <w:next w:val="Normalny"/>
    <w:link w:val="Nagwek3Znak"/>
    <w:uiPriority w:val="9"/>
    <w:unhideWhenUsed/>
    <w:rsid w:val="007A2DC1"/>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Nagwek4">
    <w:name w:val="heading 4"/>
    <w:basedOn w:val="Normalny"/>
    <w:next w:val="Normalny"/>
    <w:link w:val="Nagwek4Znak"/>
    <w:uiPriority w:val="9"/>
    <w:semiHidden/>
    <w:unhideWhenUsed/>
    <w:rsid w:val="00437395"/>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Nagwek5">
    <w:name w:val="heading 5"/>
    <w:basedOn w:val="Normalny"/>
    <w:next w:val="Normalny"/>
    <w:link w:val="Nagwek5Znak"/>
    <w:uiPriority w:val="9"/>
    <w:semiHidden/>
    <w:unhideWhenUsed/>
    <w:qFormat/>
    <w:rsid w:val="007A2DC1"/>
    <w:pPr>
      <w:keepNext/>
      <w:keepLines/>
      <w:spacing w:before="40" w:after="0"/>
      <w:outlineLvl w:val="4"/>
    </w:pPr>
    <w:rPr>
      <w:rFonts w:asciiTheme="majorHAnsi" w:eastAsiaTheme="majorEastAsia" w:hAnsiTheme="majorHAnsi" w:cstheme="majorBidi"/>
      <w:color w:val="2E74B5" w:themeColor="accent1" w:themeShade="BF"/>
    </w:rPr>
  </w:style>
  <w:style w:type="paragraph" w:styleId="Nagwek8">
    <w:name w:val="heading 8"/>
    <w:basedOn w:val="Normalny"/>
    <w:next w:val="Normalny"/>
    <w:link w:val="Nagwek8Znak"/>
    <w:uiPriority w:val="9"/>
    <w:unhideWhenUsed/>
    <w:qFormat/>
    <w:rsid w:val="007A2DC1"/>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Nagwek9">
    <w:name w:val="heading 9"/>
    <w:basedOn w:val="Normalny"/>
    <w:next w:val="Normalny"/>
    <w:link w:val="Nagwek9Znak"/>
    <w:uiPriority w:val="9"/>
    <w:semiHidden/>
    <w:unhideWhenUsed/>
    <w:qFormat/>
    <w:rsid w:val="007A2DC1"/>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aliases w:val="tytuł podrozdziału Znak"/>
    <w:basedOn w:val="Domylnaczcionkaakapitu"/>
    <w:link w:val="Nagwek1"/>
    <w:rsid w:val="00CD1EBB"/>
    <w:rPr>
      <w:rFonts w:ascii="Fira Sans SemiBold" w:eastAsia="Times New Roman" w:hAnsi="Fira Sans SemiBold" w:cs="Times New Roman"/>
      <w:bCs/>
      <w:color w:val="001D77"/>
      <w:sz w:val="19"/>
      <w:szCs w:val="24"/>
      <w:lang w:eastAsia="pl-PL"/>
    </w:rPr>
  </w:style>
  <w:style w:type="paragraph" w:customStyle="1" w:styleId="LID">
    <w:name w:val="LID"/>
    <w:basedOn w:val="Normalny"/>
    <w:link w:val="LIDZnak"/>
    <w:qFormat/>
    <w:rsid w:val="00633014"/>
    <w:rPr>
      <w:b/>
      <w:noProof/>
      <w:szCs w:val="19"/>
      <w:lang w:eastAsia="pl-PL"/>
    </w:rPr>
  </w:style>
  <w:style w:type="character" w:customStyle="1" w:styleId="Nagwek2Znak">
    <w:name w:val="Nagłówek 2 Znak"/>
    <w:basedOn w:val="Domylnaczcionkaakapitu"/>
    <w:link w:val="Nagwek2"/>
    <w:uiPriority w:val="9"/>
    <w:rsid w:val="007A2DC1"/>
    <w:rPr>
      <w:rFonts w:asciiTheme="majorHAnsi" w:eastAsiaTheme="majorEastAsia" w:hAnsiTheme="majorHAnsi" w:cstheme="majorBidi"/>
      <w:color w:val="2E74B5" w:themeColor="accent1" w:themeShade="BF"/>
      <w:sz w:val="26"/>
      <w:szCs w:val="26"/>
    </w:rPr>
  </w:style>
  <w:style w:type="character" w:customStyle="1" w:styleId="Nagwek3Znak">
    <w:name w:val="Nagłówek 3 Znak"/>
    <w:basedOn w:val="Domylnaczcionkaakapitu"/>
    <w:link w:val="Nagwek3"/>
    <w:uiPriority w:val="9"/>
    <w:rsid w:val="007A2DC1"/>
    <w:rPr>
      <w:rFonts w:asciiTheme="majorHAnsi" w:eastAsiaTheme="majorEastAsia" w:hAnsiTheme="majorHAnsi" w:cstheme="majorBidi"/>
      <w:color w:val="1F4D78" w:themeColor="accent1" w:themeShade="7F"/>
      <w:sz w:val="24"/>
      <w:szCs w:val="24"/>
    </w:rPr>
  </w:style>
  <w:style w:type="character" w:customStyle="1" w:styleId="Nagwek5Znak">
    <w:name w:val="Nagłówek 5 Znak"/>
    <w:basedOn w:val="Domylnaczcionkaakapitu"/>
    <w:link w:val="Nagwek5"/>
    <w:uiPriority w:val="9"/>
    <w:semiHidden/>
    <w:rsid w:val="007A2DC1"/>
    <w:rPr>
      <w:rFonts w:asciiTheme="majorHAnsi" w:eastAsiaTheme="majorEastAsia" w:hAnsiTheme="majorHAnsi" w:cstheme="majorBidi"/>
      <w:color w:val="2E74B5" w:themeColor="accent1" w:themeShade="BF"/>
    </w:rPr>
  </w:style>
  <w:style w:type="character" w:customStyle="1" w:styleId="Nagwek8Znak">
    <w:name w:val="Nagłówek 8 Znak"/>
    <w:basedOn w:val="Domylnaczcionkaakapitu"/>
    <w:link w:val="Nagwek8"/>
    <w:uiPriority w:val="9"/>
    <w:rsid w:val="007A2DC1"/>
    <w:rPr>
      <w:rFonts w:asciiTheme="majorHAnsi" w:eastAsiaTheme="majorEastAsia" w:hAnsiTheme="majorHAnsi" w:cstheme="majorBidi"/>
      <w:color w:val="272727" w:themeColor="text1" w:themeTint="D8"/>
      <w:sz w:val="21"/>
      <w:szCs w:val="21"/>
    </w:rPr>
  </w:style>
  <w:style w:type="character" w:customStyle="1" w:styleId="Nagwek9Znak">
    <w:name w:val="Nagłówek 9 Znak"/>
    <w:basedOn w:val="Domylnaczcionkaakapitu"/>
    <w:link w:val="Nagwek9"/>
    <w:uiPriority w:val="9"/>
    <w:semiHidden/>
    <w:rsid w:val="007A2DC1"/>
    <w:rPr>
      <w:rFonts w:asciiTheme="majorHAnsi" w:eastAsiaTheme="majorEastAsia" w:hAnsiTheme="majorHAnsi" w:cstheme="majorBidi"/>
      <w:i/>
      <w:iCs/>
      <w:color w:val="272727" w:themeColor="text1" w:themeTint="D8"/>
      <w:sz w:val="21"/>
      <w:szCs w:val="21"/>
    </w:rPr>
  </w:style>
  <w:style w:type="table" w:styleId="Tabelasiatki1jasnaakcent1">
    <w:name w:val="Grid Table 1 Light Accent 1"/>
    <w:basedOn w:val="Standardowy"/>
    <w:uiPriority w:val="46"/>
    <w:rsid w:val="007A2DC1"/>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Siatkatabelijasna">
    <w:name w:val="Grid Table Light"/>
    <w:basedOn w:val="Standardowy"/>
    <w:uiPriority w:val="40"/>
    <w:rsid w:val="007A2DC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Hipercze">
    <w:name w:val="Hyperlink"/>
    <w:semiHidden/>
    <w:rsid w:val="008F3638"/>
    <w:rPr>
      <w:rFonts w:cs="Times New Roman"/>
      <w:color w:val="0000FF"/>
      <w:u w:val="single"/>
    </w:rPr>
  </w:style>
  <w:style w:type="paragraph" w:styleId="Tekstdymka">
    <w:name w:val="Balloon Text"/>
    <w:basedOn w:val="Normalny"/>
    <w:link w:val="TekstdymkaZnak"/>
    <w:uiPriority w:val="99"/>
    <w:semiHidden/>
    <w:unhideWhenUsed/>
    <w:rsid w:val="007F324B"/>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7F324B"/>
    <w:rPr>
      <w:rFonts w:ascii="Segoe UI" w:hAnsi="Segoe UI" w:cs="Segoe UI"/>
      <w:sz w:val="18"/>
      <w:szCs w:val="18"/>
    </w:rPr>
  </w:style>
  <w:style w:type="table" w:styleId="Tabela-Siatka">
    <w:name w:val="Table Grid"/>
    <w:basedOn w:val="Standardowy"/>
    <w:uiPriority w:val="39"/>
    <w:rsid w:val="009C13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gwek4Znak">
    <w:name w:val="Nagłówek 4 Znak"/>
    <w:basedOn w:val="Domylnaczcionkaakapitu"/>
    <w:link w:val="Nagwek4"/>
    <w:uiPriority w:val="9"/>
    <w:semiHidden/>
    <w:rsid w:val="00437395"/>
    <w:rPr>
      <w:rFonts w:asciiTheme="majorHAnsi" w:eastAsiaTheme="majorEastAsia" w:hAnsiTheme="majorHAnsi" w:cstheme="majorBidi"/>
      <w:i/>
      <w:iCs/>
      <w:color w:val="2E74B5" w:themeColor="accent1" w:themeShade="BF"/>
    </w:rPr>
  </w:style>
  <w:style w:type="character" w:styleId="Pogrubienie">
    <w:name w:val="Strong"/>
    <w:basedOn w:val="Domylnaczcionkaakapitu"/>
    <w:uiPriority w:val="22"/>
    <w:qFormat/>
    <w:rsid w:val="005203F1"/>
    <w:rPr>
      <w:b/>
      <w:bCs/>
    </w:rPr>
  </w:style>
  <w:style w:type="paragraph" w:styleId="Nagwek">
    <w:name w:val="header"/>
    <w:basedOn w:val="Normalny"/>
    <w:link w:val="NagwekZnak"/>
    <w:uiPriority w:val="99"/>
    <w:unhideWhenUsed/>
    <w:rsid w:val="000662E2"/>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0662E2"/>
  </w:style>
  <w:style w:type="paragraph" w:styleId="Stopka">
    <w:name w:val="footer"/>
    <w:basedOn w:val="Normalny"/>
    <w:link w:val="StopkaZnak"/>
    <w:uiPriority w:val="99"/>
    <w:unhideWhenUsed/>
    <w:rsid w:val="000662E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662E2"/>
  </w:style>
  <w:style w:type="paragraph" w:styleId="Akapitzlist">
    <w:name w:val="List Paragraph"/>
    <w:basedOn w:val="Normalny"/>
    <w:link w:val="AkapitzlistZnak"/>
    <w:uiPriority w:val="34"/>
    <w:qFormat/>
    <w:rsid w:val="00933EC1"/>
    <w:pPr>
      <w:ind w:left="720"/>
      <w:contextualSpacing/>
    </w:pPr>
  </w:style>
  <w:style w:type="paragraph" w:styleId="Tekstprzypisudolnego">
    <w:name w:val="footnote text"/>
    <w:basedOn w:val="Normalny"/>
    <w:link w:val="TekstprzypisudolnegoZnak"/>
    <w:uiPriority w:val="99"/>
    <w:semiHidden/>
    <w:unhideWhenUsed/>
    <w:rsid w:val="001448A7"/>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1448A7"/>
    <w:rPr>
      <w:sz w:val="20"/>
      <w:szCs w:val="20"/>
    </w:rPr>
  </w:style>
  <w:style w:type="character" w:styleId="Odwoanieprzypisudolnego">
    <w:name w:val="footnote reference"/>
    <w:basedOn w:val="Domylnaczcionkaakapitu"/>
    <w:uiPriority w:val="99"/>
    <w:semiHidden/>
    <w:unhideWhenUsed/>
    <w:rsid w:val="001448A7"/>
    <w:rPr>
      <w:vertAlign w:val="superscript"/>
    </w:rPr>
  </w:style>
  <w:style w:type="paragraph" w:customStyle="1" w:styleId="tytuinformacji">
    <w:name w:val="tytuł informacji"/>
    <w:basedOn w:val="Normalny"/>
    <w:link w:val="tytuinformacjiZnak"/>
    <w:rsid w:val="00633014"/>
    <w:pPr>
      <w:spacing w:after="0" w:line="240" w:lineRule="auto"/>
    </w:pPr>
    <w:rPr>
      <w:rFonts w:ascii="Fira Sans Extra Condensed SemiB" w:hAnsi="Fira Sans Extra Condensed SemiB"/>
      <w:color w:val="000000" w:themeColor="text1"/>
      <w:sz w:val="40"/>
      <w:szCs w:val="26"/>
    </w:rPr>
  </w:style>
  <w:style w:type="paragraph" w:customStyle="1" w:styleId="tekstzboku">
    <w:name w:val="tekst z boku"/>
    <w:basedOn w:val="Normalny"/>
    <w:qFormat/>
    <w:rsid w:val="008F74DF"/>
    <w:pPr>
      <w:spacing w:after="0"/>
    </w:pPr>
    <w:rPr>
      <w:rFonts w:eastAsia="Times New Roman" w:cs="Times New Roman"/>
      <w:bCs/>
      <w:color w:val="001D77"/>
      <w:sz w:val="18"/>
      <w:szCs w:val="18"/>
      <w:lang w:eastAsia="pl-PL"/>
    </w:rPr>
  </w:style>
  <w:style w:type="paragraph" w:customStyle="1" w:styleId="tytuwykresu">
    <w:name w:val="tytuł wykresu"/>
    <w:basedOn w:val="Normalny"/>
    <w:qFormat/>
    <w:rsid w:val="007218BC"/>
    <w:pPr>
      <w:spacing w:before="360" w:line="240" w:lineRule="auto"/>
    </w:pPr>
    <w:rPr>
      <w:b/>
      <w:spacing w:val="-2"/>
    </w:rPr>
  </w:style>
  <w:style w:type="paragraph" w:customStyle="1" w:styleId="tekstnaniebieskimtle">
    <w:name w:val="tekst na niebieskim tle"/>
    <w:basedOn w:val="Normalny"/>
    <w:link w:val="tekstnaniebieskimtleZnak"/>
    <w:qFormat/>
    <w:rsid w:val="00074DD8"/>
    <w:pPr>
      <w:spacing w:before="0" w:after="0" w:line="240" w:lineRule="auto"/>
    </w:pPr>
    <w:rPr>
      <w:sz w:val="20"/>
    </w:rPr>
  </w:style>
  <w:style w:type="character" w:customStyle="1" w:styleId="tytuinformacjiZnak">
    <w:name w:val="tytuł informacji Znak"/>
    <w:basedOn w:val="Domylnaczcionkaakapitu"/>
    <w:link w:val="tytuinformacji"/>
    <w:rsid w:val="007D605C"/>
    <w:rPr>
      <w:rFonts w:ascii="Fira Sans Extra Condensed SemiB" w:hAnsi="Fira Sans Extra Condensed SemiB"/>
      <w:color w:val="000000" w:themeColor="text1"/>
      <w:sz w:val="40"/>
      <w:szCs w:val="26"/>
    </w:rPr>
  </w:style>
  <w:style w:type="paragraph" w:styleId="Tekstkomentarza">
    <w:name w:val="annotation text"/>
    <w:basedOn w:val="Normalny"/>
    <w:link w:val="TekstkomentarzaZnak"/>
    <w:uiPriority w:val="99"/>
    <w:semiHidden/>
    <w:unhideWhenUsed/>
    <w:rsid w:val="00E95B8E"/>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E95B8E"/>
    <w:rPr>
      <w:rFonts w:ascii="Fira Sans" w:hAnsi="Fira Sans"/>
      <w:sz w:val="20"/>
      <w:szCs w:val="20"/>
    </w:rPr>
  </w:style>
  <w:style w:type="character" w:styleId="Odwoaniedokomentarza">
    <w:name w:val="annotation reference"/>
    <w:basedOn w:val="Domylnaczcionkaakapitu"/>
    <w:uiPriority w:val="99"/>
    <w:semiHidden/>
    <w:unhideWhenUsed/>
    <w:rsid w:val="00E95B8E"/>
    <w:rPr>
      <w:sz w:val="16"/>
      <w:szCs w:val="16"/>
    </w:rPr>
  </w:style>
  <w:style w:type="paragraph" w:styleId="Tematkomentarza">
    <w:name w:val="annotation subject"/>
    <w:basedOn w:val="Tekstkomentarza"/>
    <w:next w:val="Tekstkomentarza"/>
    <w:link w:val="TematkomentarzaZnak"/>
    <w:uiPriority w:val="99"/>
    <w:semiHidden/>
    <w:unhideWhenUsed/>
    <w:rsid w:val="00DE2400"/>
    <w:rPr>
      <w:b/>
      <w:bCs/>
    </w:rPr>
  </w:style>
  <w:style w:type="character" w:customStyle="1" w:styleId="TematkomentarzaZnak">
    <w:name w:val="Temat komentarza Znak"/>
    <w:basedOn w:val="TekstkomentarzaZnak"/>
    <w:link w:val="Tematkomentarza"/>
    <w:uiPriority w:val="99"/>
    <w:semiHidden/>
    <w:rsid w:val="00DE2400"/>
    <w:rPr>
      <w:rFonts w:ascii="Fira Sans" w:hAnsi="Fira Sans"/>
      <w:b/>
      <w:bCs/>
      <w:sz w:val="20"/>
      <w:szCs w:val="20"/>
    </w:rPr>
  </w:style>
  <w:style w:type="character" w:customStyle="1" w:styleId="UnresolvedMention">
    <w:name w:val="Unresolved Mention"/>
    <w:basedOn w:val="Domylnaczcionkaakapitu"/>
    <w:uiPriority w:val="99"/>
    <w:semiHidden/>
    <w:unhideWhenUsed/>
    <w:rsid w:val="00F049AB"/>
    <w:rPr>
      <w:color w:val="605E5C"/>
      <w:shd w:val="clear" w:color="auto" w:fill="E1DFDD"/>
    </w:rPr>
  </w:style>
  <w:style w:type="paragraph" w:customStyle="1" w:styleId="Tytuinfomacjisygnalnej">
    <w:name w:val="Tytuł infomacji sygnalnej"/>
    <w:basedOn w:val="tytuinformacji"/>
    <w:link w:val="TytuinfomacjisygnalnejZnak"/>
    <w:qFormat/>
    <w:rsid w:val="00F049AB"/>
    <w:pPr>
      <w:suppressAutoHyphens/>
      <w:spacing w:after="600"/>
    </w:pPr>
    <w:rPr>
      <w:shd w:val="clear" w:color="auto" w:fill="FFFFFF"/>
    </w:rPr>
  </w:style>
  <w:style w:type="paragraph" w:customStyle="1" w:styleId="Ikonawskanika">
    <w:name w:val="Ikona wskaźnika"/>
    <w:basedOn w:val="Normalny"/>
    <w:link w:val="IkonawskanikaZnak"/>
    <w:qFormat/>
    <w:rsid w:val="00F049AB"/>
    <w:pPr>
      <w:autoSpaceDE w:val="0"/>
      <w:autoSpaceDN w:val="0"/>
      <w:adjustRightInd w:val="0"/>
      <w:spacing w:before="0" w:after="0" w:line="240" w:lineRule="auto"/>
    </w:pPr>
    <w:rPr>
      <w:rFonts w:ascii="Fira Sans SemiBold" w:hAnsi="Fira Sans SemiBold"/>
      <w:color w:val="66AFDE"/>
      <w:sz w:val="60"/>
      <w:szCs w:val="60"/>
    </w:rPr>
  </w:style>
  <w:style w:type="character" w:customStyle="1" w:styleId="TytuinfomacjisygnalnejZnak">
    <w:name w:val="Tytuł infomacji sygnalnej Znak"/>
    <w:basedOn w:val="tytuinformacjiZnak"/>
    <w:link w:val="Tytuinfomacjisygnalnej"/>
    <w:rsid w:val="00F049AB"/>
    <w:rPr>
      <w:rFonts w:ascii="Fira Sans Extra Condensed SemiB" w:hAnsi="Fira Sans Extra Condensed SemiB"/>
      <w:color w:val="000000" w:themeColor="text1"/>
      <w:sz w:val="40"/>
      <w:szCs w:val="26"/>
    </w:rPr>
  </w:style>
  <w:style w:type="paragraph" w:customStyle="1" w:styleId="Wartowskanika">
    <w:name w:val="Wartość wskaźnika"/>
    <w:basedOn w:val="Normalny"/>
    <w:link w:val="WartowskanikaZnak"/>
    <w:qFormat/>
    <w:rsid w:val="00F049AB"/>
    <w:pPr>
      <w:autoSpaceDE w:val="0"/>
      <w:autoSpaceDN w:val="0"/>
      <w:adjustRightInd w:val="0"/>
      <w:spacing w:before="0" w:after="0" w:line="240" w:lineRule="auto"/>
    </w:pPr>
    <w:rPr>
      <w:rFonts w:ascii="Fira Sans SemiBold" w:hAnsi="Fira Sans SemiBold"/>
      <w:color w:val="FFFFFF" w:themeColor="background1"/>
      <w:sz w:val="40"/>
      <w:szCs w:val="56"/>
    </w:rPr>
  </w:style>
  <w:style w:type="character" w:customStyle="1" w:styleId="IkonawskanikaZnak">
    <w:name w:val="Ikona wskaźnika Znak"/>
    <w:basedOn w:val="Domylnaczcionkaakapitu"/>
    <w:link w:val="Ikonawskanika"/>
    <w:rsid w:val="00F049AB"/>
    <w:rPr>
      <w:rFonts w:ascii="Fira Sans SemiBold" w:hAnsi="Fira Sans SemiBold"/>
      <w:color w:val="66AFDE"/>
      <w:sz w:val="60"/>
      <w:szCs w:val="60"/>
    </w:rPr>
  </w:style>
  <w:style w:type="paragraph" w:customStyle="1" w:styleId="Opiswskanika">
    <w:name w:val="Opis wskaźnika"/>
    <w:basedOn w:val="tekstnaniebieskimtle"/>
    <w:link w:val="OpiswskanikaZnak"/>
    <w:qFormat/>
    <w:rsid w:val="00F049AB"/>
    <w:rPr>
      <w:color w:val="FFFFFF" w:themeColor="background1"/>
    </w:rPr>
  </w:style>
  <w:style w:type="character" w:customStyle="1" w:styleId="WartowskanikaZnak">
    <w:name w:val="Wartość wskaźnika Znak"/>
    <w:basedOn w:val="Domylnaczcionkaakapitu"/>
    <w:link w:val="Wartowskanika"/>
    <w:rsid w:val="00F049AB"/>
    <w:rPr>
      <w:rFonts w:ascii="Fira Sans SemiBold" w:hAnsi="Fira Sans SemiBold"/>
      <w:color w:val="FFFFFF" w:themeColor="background1"/>
      <w:sz w:val="40"/>
      <w:szCs w:val="56"/>
    </w:rPr>
  </w:style>
  <w:style w:type="paragraph" w:customStyle="1" w:styleId="Lead">
    <w:name w:val="Lead"/>
    <w:basedOn w:val="LID"/>
    <w:link w:val="LeadZnak"/>
    <w:qFormat/>
    <w:rsid w:val="00F049AB"/>
    <w:pPr>
      <w:spacing w:before="360"/>
    </w:pPr>
  </w:style>
  <w:style w:type="character" w:customStyle="1" w:styleId="tekstnaniebieskimtleZnak">
    <w:name w:val="tekst na niebieskim tle Znak"/>
    <w:basedOn w:val="Domylnaczcionkaakapitu"/>
    <w:link w:val="tekstnaniebieskimtle"/>
    <w:rsid w:val="00F049AB"/>
    <w:rPr>
      <w:rFonts w:ascii="Fira Sans" w:hAnsi="Fira Sans"/>
      <w:sz w:val="20"/>
    </w:rPr>
  </w:style>
  <w:style w:type="character" w:customStyle="1" w:styleId="OpiswskanikaZnak">
    <w:name w:val="Opis wskaźnika Znak"/>
    <w:basedOn w:val="tekstnaniebieskimtleZnak"/>
    <w:link w:val="Opiswskanika"/>
    <w:rsid w:val="00F049AB"/>
    <w:rPr>
      <w:rFonts w:ascii="Fira Sans" w:hAnsi="Fira Sans"/>
      <w:color w:val="FFFFFF" w:themeColor="background1"/>
      <w:sz w:val="20"/>
    </w:rPr>
  </w:style>
  <w:style w:type="paragraph" w:customStyle="1" w:styleId="Datainformacjisygnalnej">
    <w:name w:val="Data informacji sygnalnej"/>
    <w:basedOn w:val="Normalny"/>
    <w:link w:val="DatainformacjisygnalnejZnak"/>
    <w:qFormat/>
    <w:rsid w:val="00F049AB"/>
    <w:pPr>
      <w:jc w:val="both"/>
    </w:pPr>
    <w:rPr>
      <w:rFonts w:ascii="Fira Sans SemiBold" w:hAnsi="Fira Sans SemiBold"/>
      <w:color w:val="001D77"/>
      <w:sz w:val="20"/>
      <w:szCs w:val="20"/>
    </w:rPr>
  </w:style>
  <w:style w:type="character" w:customStyle="1" w:styleId="LIDZnak">
    <w:name w:val="LID Znak"/>
    <w:basedOn w:val="Domylnaczcionkaakapitu"/>
    <w:link w:val="LID"/>
    <w:rsid w:val="00F049AB"/>
    <w:rPr>
      <w:rFonts w:ascii="Fira Sans" w:hAnsi="Fira Sans"/>
      <w:b/>
      <w:noProof/>
      <w:sz w:val="19"/>
      <w:szCs w:val="19"/>
      <w:lang w:eastAsia="pl-PL"/>
    </w:rPr>
  </w:style>
  <w:style w:type="character" w:customStyle="1" w:styleId="LeadZnak">
    <w:name w:val="Lead Znak"/>
    <w:basedOn w:val="LIDZnak"/>
    <w:link w:val="Lead"/>
    <w:rsid w:val="00F049AB"/>
    <w:rPr>
      <w:rFonts w:ascii="Fira Sans" w:hAnsi="Fira Sans"/>
      <w:b/>
      <w:noProof/>
      <w:sz w:val="19"/>
      <w:szCs w:val="19"/>
      <w:lang w:eastAsia="pl-PL"/>
    </w:rPr>
  </w:style>
  <w:style w:type="paragraph" w:customStyle="1" w:styleId="Tytutablicy">
    <w:name w:val="Tytuł tablicy"/>
    <w:basedOn w:val="Nagwek1"/>
    <w:link w:val="TytutablicyZnak"/>
    <w:qFormat/>
    <w:rsid w:val="00CD1EBB"/>
    <w:rPr>
      <w:rFonts w:ascii="Fira Sans" w:hAnsi="Fira Sans"/>
      <w:b/>
      <w:color w:val="000000" w:themeColor="text1"/>
      <w:szCs w:val="19"/>
    </w:rPr>
  </w:style>
  <w:style w:type="character" w:customStyle="1" w:styleId="DatainformacjisygnalnejZnak">
    <w:name w:val="Data informacji sygnalnej Znak"/>
    <w:basedOn w:val="Domylnaczcionkaakapitu"/>
    <w:link w:val="Datainformacjisygnalnej"/>
    <w:rsid w:val="00F049AB"/>
    <w:rPr>
      <w:rFonts w:ascii="Fira Sans SemiBold" w:hAnsi="Fira Sans SemiBold"/>
      <w:color w:val="001D77"/>
      <w:sz w:val="20"/>
      <w:szCs w:val="20"/>
    </w:rPr>
  </w:style>
  <w:style w:type="paragraph" w:customStyle="1" w:styleId="Tablicagwka">
    <w:name w:val="Tablica główka"/>
    <w:basedOn w:val="Akapitzlist"/>
    <w:link w:val="TablicagwkaZnak"/>
    <w:qFormat/>
    <w:rsid w:val="00F049AB"/>
    <w:rPr>
      <w:rFonts w:eastAsia="Times New Roman" w:cs="Calibri"/>
      <w:szCs w:val="19"/>
      <w:lang w:eastAsia="pl-PL"/>
    </w:rPr>
  </w:style>
  <w:style w:type="character" w:customStyle="1" w:styleId="TytutablicyZnak">
    <w:name w:val="Tytuł tablicy Znak"/>
    <w:basedOn w:val="Nagwek1Znak"/>
    <w:link w:val="Tytutablicy"/>
    <w:rsid w:val="00CD1EBB"/>
    <w:rPr>
      <w:rFonts w:ascii="Fira Sans" w:eastAsia="Times New Roman" w:hAnsi="Fira Sans" w:cs="Times New Roman"/>
      <w:b/>
      <w:bCs/>
      <w:color w:val="000000" w:themeColor="text1"/>
      <w:sz w:val="19"/>
      <w:szCs w:val="19"/>
      <w:lang w:eastAsia="pl-PL"/>
    </w:rPr>
  </w:style>
  <w:style w:type="paragraph" w:customStyle="1" w:styleId="Tablicagwkarodek">
    <w:name w:val="Tablica główka środek"/>
    <w:basedOn w:val="Normalny"/>
    <w:link w:val="TablicagwkarodekZnak"/>
    <w:qFormat/>
    <w:rsid w:val="00F049AB"/>
    <w:pPr>
      <w:jc w:val="center"/>
    </w:pPr>
    <w:rPr>
      <w:rFonts w:eastAsia="Times New Roman" w:cs="Calibri"/>
      <w:szCs w:val="19"/>
      <w:lang w:eastAsia="pl-PL"/>
    </w:rPr>
  </w:style>
  <w:style w:type="character" w:customStyle="1" w:styleId="AkapitzlistZnak">
    <w:name w:val="Akapit z listą Znak"/>
    <w:basedOn w:val="Domylnaczcionkaakapitu"/>
    <w:link w:val="Akapitzlist"/>
    <w:uiPriority w:val="34"/>
    <w:rsid w:val="00F049AB"/>
    <w:rPr>
      <w:rFonts w:ascii="Fira Sans" w:hAnsi="Fira Sans"/>
      <w:sz w:val="19"/>
    </w:rPr>
  </w:style>
  <w:style w:type="character" w:customStyle="1" w:styleId="TablicagwkaZnak">
    <w:name w:val="Tablica główka Znak"/>
    <w:basedOn w:val="AkapitzlistZnak"/>
    <w:link w:val="Tablicagwka"/>
    <w:rsid w:val="00F049AB"/>
    <w:rPr>
      <w:rFonts w:ascii="Fira Sans" w:eastAsia="Times New Roman" w:hAnsi="Fira Sans" w:cs="Calibri"/>
      <w:sz w:val="19"/>
      <w:szCs w:val="19"/>
      <w:lang w:eastAsia="pl-PL"/>
    </w:rPr>
  </w:style>
  <w:style w:type="paragraph" w:customStyle="1" w:styleId="Tablicadanerodek">
    <w:name w:val="Tablica dane środek"/>
    <w:basedOn w:val="Normalny"/>
    <w:link w:val="TablicadanerodekZnak"/>
    <w:qFormat/>
    <w:rsid w:val="00966C9A"/>
    <w:pPr>
      <w:jc w:val="right"/>
    </w:pPr>
    <w:rPr>
      <w:rFonts w:eastAsia="Times New Roman" w:cs="Calibri"/>
      <w:szCs w:val="19"/>
      <w:lang w:eastAsia="pl-PL"/>
    </w:rPr>
  </w:style>
  <w:style w:type="character" w:customStyle="1" w:styleId="TablicagwkarodekZnak">
    <w:name w:val="Tablica główka środek Znak"/>
    <w:basedOn w:val="Domylnaczcionkaakapitu"/>
    <w:link w:val="Tablicagwkarodek"/>
    <w:rsid w:val="00F049AB"/>
    <w:rPr>
      <w:rFonts w:ascii="Fira Sans" w:eastAsia="Times New Roman" w:hAnsi="Fira Sans" w:cs="Calibri"/>
      <w:sz w:val="19"/>
      <w:szCs w:val="19"/>
      <w:lang w:eastAsia="pl-PL"/>
    </w:rPr>
  </w:style>
  <w:style w:type="paragraph" w:customStyle="1" w:styleId="Tablicaboczek">
    <w:name w:val="Tablica boczek"/>
    <w:basedOn w:val="Normalny"/>
    <w:link w:val="TablicaboczekZnak"/>
    <w:qFormat/>
    <w:rsid w:val="00966C9A"/>
    <w:rPr>
      <w:rFonts w:eastAsia="Times New Roman" w:cs="Calibri"/>
      <w:szCs w:val="19"/>
      <w:lang w:eastAsia="pl-PL"/>
    </w:rPr>
  </w:style>
  <w:style w:type="character" w:customStyle="1" w:styleId="TablicadanerodekZnak">
    <w:name w:val="Tablica dane środek Znak"/>
    <w:basedOn w:val="Domylnaczcionkaakapitu"/>
    <w:link w:val="Tablicadanerodek"/>
    <w:rsid w:val="00966C9A"/>
    <w:rPr>
      <w:rFonts w:ascii="Fira Sans" w:eastAsia="Times New Roman" w:hAnsi="Fira Sans" w:cs="Calibri"/>
      <w:sz w:val="19"/>
      <w:szCs w:val="19"/>
      <w:lang w:eastAsia="pl-PL"/>
    </w:rPr>
  </w:style>
  <w:style w:type="paragraph" w:customStyle="1" w:styleId="Tablicaboczekwcicie1">
    <w:name w:val="Tablica boczek wcięcie 1"/>
    <w:basedOn w:val="Normalny"/>
    <w:link w:val="Tablicaboczekwcicie1Znak"/>
    <w:qFormat/>
    <w:rsid w:val="00966C9A"/>
    <w:pPr>
      <w:ind w:firstLine="176"/>
    </w:pPr>
    <w:rPr>
      <w:szCs w:val="19"/>
    </w:rPr>
  </w:style>
  <w:style w:type="character" w:customStyle="1" w:styleId="TablicaboczekZnak">
    <w:name w:val="Tablica boczek Znak"/>
    <w:basedOn w:val="Domylnaczcionkaakapitu"/>
    <w:link w:val="Tablicaboczek"/>
    <w:rsid w:val="00966C9A"/>
    <w:rPr>
      <w:rFonts w:ascii="Fira Sans" w:eastAsia="Times New Roman" w:hAnsi="Fira Sans" w:cs="Calibri"/>
      <w:sz w:val="19"/>
      <w:szCs w:val="19"/>
      <w:lang w:eastAsia="pl-PL"/>
    </w:rPr>
  </w:style>
  <w:style w:type="paragraph" w:customStyle="1" w:styleId="Tablicaboczekwcicie2">
    <w:name w:val="Tablica boczek wcięcie 2"/>
    <w:basedOn w:val="Normalny"/>
    <w:link w:val="Tablicaboczekwcicie2Znak"/>
    <w:qFormat/>
    <w:rsid w:val="00966C9A"/>
    <w:pPr>
      <w:ind w:left="318"/>
    </w:pPr>
    <w:rPr>
      <w:szCs w:val="19"/>
    </w:rPr>
  </w:style>
  <w:style w:type="character" w:customStyle="1" w:styleId="Tablicaboczekwcicie1Znak">
    <w:name w:val="Tablica boczek wcięcie 1 Znak"/>
    <w:basedOn w:val="Domylnaczcionkaakapitu"/>
    <w:link w:val="Tablicaboczekwcicie1"/>
    <w:rsid w:val="00966C9A"/>
    <w:rPr>
      <w:rFonts w:ascii="Fira Sans" w:hAnsi="Fira Sans"/>
      <w:sz w:val="19"/>
      <w:szCs w:val="19"/>
    </w:rPr>
  </w:style>
  <w:style w:type="paragraph" w:customStyle="1" w:styleId="Tablicanotka">
    <w:name w:val="Tablica notka"/>
    <w:basedOn w:val="Normalny"/>
    <w:link w:val="TablicanotkaZnak"/>
    <w:qFormat/>
    <w:rsid w:val="00966C9A"/>
    <w:rPr>
      <w:noProof/>
      <w:spacing w:val="-2"/>
      <w:sz w:val="16"/>
      <w:szCs w:val="16"/>
    </w:rPr>
  </w:style>
  <w:style w:type="character" w:customStyle="1" w:styleId="Tablicaboczekwcicie2Znak">
    <w:name w:val="Tablica boczek wcięcie 2 Znak"/>
    <w:basedOn w:val="Domylnaczcionkaakapitu"/>
    <w:link w:val="Tablicaboczekwcicie2"/>
    <w:rsid w:val="00966C9A"/>
    <w:rPr>
      <w:rFonts w:ascii="Fira Sans" w:hAnsi="Fira Sans"/>
      <w:sz w:val="19"/>
      <w:szCs w:val="19"/>
    </w:rPr>
  </w:style>
  <w:style w:type="paragraph" w:customStyle="1" w:styleId="Przypis">
    <w:name w:val="Przypis"/>
    <w:basedOn w:val="Tekstprzypisudolnego"/>
    <w:link w:val="PrzypisZnak"/>
    <w:qFormat/>
    <w:rsid w:val="00966C9A"/>
    <w:rPr>
      <w:sz w:val="19"/>
      <w:szCs w:val="19"/>
      <w:shd w:val="clear" w:color="auto" w:fill="FFFFFF"/>
      <w:lang w:val="en-GB"/>
    </w:rPr>
  </w:style>
  <w:style w:type="character" w:customStyle="1" w:styleId="TablicanotkaZnak">
    <w:name w:val="Tablica notka Znak"/>
    <w:basedOn w:val="Domylnaczcionkaakapitu"/>
    <w:link w:val="Tablicanotka"/>
    <w:rsid w:val="00966C9A"/>
    <w:rPr>
      <w:rFonts w:ascii="Fira Sans" w:hAnsi="Fira Sans"/>
      <w:noProof/>
      <w:spacing w:val="-2"/>
      <w:sz w:val="16"/>
      <w:szCs w:val="16"/>
    </w:rPr>
  </w:style>
  <w:style w:type="paragraph" w:customStyle="1" w:styleId="Tekstwypunktowania">
    <w:name w:val="Tekst wypunktowania"/>
    <w:basedOn w:val="Normalny"/>
    <w:link w:val="TekstwypunktowaniaZnak"/>
    <w:qFormat/>
    <w:rsid w:val="00966C9A"/>
    <w:pPr>
      <w:numPr>
        <w:ilvl w:val="1"/>
        <w:numId w:val="4"/>
      </w:numPr>
      <w:spacing w:after="0" w:line="276" w:lineRule="auto"/>
      <w:ind w:left="425" w:hanging="425"/>
    </w:pPr>
    <w:rPr>
      <w:shd w:val="clear" w:color="auto" w:fill="FFFFFF"/>
      <w:lang w:val="en-GB"/>
    </w:rPr>
  </w:style>
  <w:style w:type="character" w:customStyle="1" w:styleId="PrzypisZnak">
    <w:name w:val="Przypis Znak"/>
    <w:basedOn w:val="TekstprzypisudolnegoZnak"/>
    <w:link w:val="Przypis"/>
    <w:rsid w:val="00966C9A"/>
    <w:rPr>
      <w:rFonts w:ascii="Fira Sans" w:hAnsi="Fira Sans"/>
      <w:sz w:val="19"/>
      <w:szCs w:val="19"/>
      <w:lang w:val="en-GB"/>
    </w:rPr>
  </w:style>
  <w:style w:type="paragraph" w:customStyle="1" w:styleId="Tytuwykresu0">
    <w:name w:val="Tytuł wykresu"/>
    <w:basedOn w:val="Nagwek1"/>
    <w:link w:val="TytuwykresuZnak"/>
    <w:qFormat/>
    <w:rsid w:val="00966C9A"/>
    <w:rPr>
      <w:b/>
      <w:noProof/>
      <w:color w:val="auto"/>
    </w:rPr>
  </w:style>
  <w:style w:type="character" w:customStyle="1" w:styleId="TekstwypunktowaniaZnak">
    <w:name w:val="Tekst wypunktowania Znak"/>
    <w:basedOn w:val="Domylnaczcionkaakapitu"/>
    <w:link w:val="Tekstwypunktowania"/>
    <w:rsid w:val="00966C9A"/>
    <w:rPr>
      <w:rFonts w:ascii="Fira Sans" w:hAnsi="Fira Sans"/>
      <w:sz w:val="19"/>
      <w:lang w:val="en-GB"/>
    </w:rPr>
  </w:style>
  <w:style w:type="character" w:customStyle="1" w:styleId="TytuwykresuZnak">
    <w:name w:val="Tytuł wykresu Znak"/>
    <w:basedOn w:val="Nagwek1Znak"/>
    <w:link w:val="Tytuwykresu0"/>
    <w:rsid w:val="00966C9A"/>
    <w:rPr>
      <w:rFonts w:ascii="Fira Sans SemiBold" w:eastAsia="Times New Roman" w:hAnsi="Fira Sans SemiBold" w:cs="Times New Roman"/>
      <w:b/>
      <w:bCs/>
      <w:noProof/>
      <w:color w:val="001D77"/>
      <w:sz w:val="19"/>
      <w:szCs w:val="24"/>
      <w:lang w:eastAsia="pl-PL"/>
    </w:rPr>
  </w:style>
  <w:style w:type="paragraph" w:customStyle="1" w:styleId="brakstyluakapitowego">
    <w:name w:val="brak stylu akapitowego"/>
    <w:basedOn w:val="Lead"/>
    <w:qFormat/>
    <w:rsid w:val="00F95C9F"/>
    <w:pPr>
      <w:spacing w:before="0" w:after="0"/>
    </w:pPr>
    <w:rPr>
      <w:rFonts w:ascii="Times New Roman" w:hAnsi="Times New Roman"/>
      <w:b w:val="0"/>
      <w:sz w:val="24"/>
    </w:rPr>
  </w:style>
  <w:style w:type="paragraph" w:customStyle="1" w:styleId="Brakstyluakapitowego0">
    <w:name w:val="[Brak stylu akapitowego]"/>
    <w:qFormat/>
    <w:rsid w:val="00B81B8A"/>
    <w:pPr>
      <w:widowControl w:val="0"/>
      <w:autoSpaceDE w:val="0"/>
      <w:autoSpaceDN w:val="0"/>
      <w:adjustRightInd w:val="0"/>
      <w:spacing w:after="0" w:line="288" w:lineRule="auto"/>
      <w:textAlignment w:val="center"/>
    </w:pPr>
    <w:rPr>
      <w:rFonts w:ascii="Times New Roman" w:eastAsiaTheme="minorEastAsia" w:hAnsi="Times New Roman" w:cs="Times New Roman"/>
      <w:color w:val="000000"/>
      <w:sz w:val="24"/>
      <w:szCs w:val="24"/>
      <w:lang w:val="en-GB" w:eastAsia="pl-PL"/>
    </w:rPr>
  </w:style>
  <w:style w:type="character" w:styleId="UyteHipercze">
    <w:name w:val="FollowedHyperlink"/>
    <w:basedOn w:val="Domylnaczcionkaakapitu"/>
    <w:uiPriority w:val="99"/>
    <w:semiHidden/>
    <w:unhideWhenUsed/>
    <w:rsid w:val="00B4463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350304">
      <w:bodyDiv w:val="1"/>
      <w:marLeft w:val="0"/>
      <w:marRight w:val="0"/>
      <w:marTop w:val="0"/>
      <w:marBottom w:val="0"/>
      <w:divBdr>
        <w:top w:val="none" w:sz="0" w:space="0" w:color="auto"/>
        <w:left w:val="none" w:sz="0" w:space="0" w:color="auto"/>
        <w:bottom w:val="none" w:sz="0" w:space="0" w:color="auto"/>
        <w:right w:val="none" w:sz="0" w:space="0" w:color="auto"/>
      </w:divBdr>
    </w:div>
    <w:div w:id="60641101">
      <w:bodyDiv w:val="1"/>
      <w:marLeft w:val="0"/>
      <w:marRight w:val="0"/>
      <w:marTop w:val="0"/>
      <w:marBottom w:val="0"/>
      <w:divBdr>
        <w:top w:val="none" w:sz="0" w:space="0" w:color="auto"/>
        <w:left w:val="none" w:sz="0" w:space="0" w:color="auto"/>
        <w:bottom w:val="none" w:sz="0" w:space="0" w:color="auto"/>
        <w:right w:val="none" w:sz="0" w:space="0" w:color="auto"/>
      </w:divBdr>
    </w:div>
    <w:div w:id="139466980">
      <w:bodyDiv w:val="1"/>
      <w:marLeft w:val="0"/>
      <w:marRight w:val="0"/>
      <w:marTop w:val="0"/>
      <w:marBottom w:val="0"/>
      <w:divBdr>
        <w:top w:val="none" w:sz="0" w:space="0" w:color="auto"/>
        <w:left w:val="none" w:sz="0" w:space="0" w:color="auto"/>
        <w:bottom w:val="none" w:sz="0" w:space="0" w:color="auto"/>
        <w:right w:val="none" w:sz="0" w:space="0" w:color="auto"/>
      </w:divBdr>
    </w:div>
    <w:div w:id="153377179">
      <w:bodyDiv w:val="1"/>
      <w:marLeft w:val="0"/>
      <w:marRight w:val="0"/>
      <w:marTop w:val="0"/>
      <w:marBottom w:val="0"/>
      <w:divBdr>
        <w:top w:val="none" w:sz="0" w:space="0" w:color="auto"/>
        <w:left w:val="none" w:sz="0" w:space="0" w:color="auto"/>
        <w:bottom w:val="none" w:sz="0" w:space="0" w:color="auto"/>
        <w:right w:val="none" w:sz="0" w:space="0" w:color="auto"/>
      </w:divBdr>
    </w:div>
    <w:div w:id="302348907">
      <w:bodyDiv w:val="1"/>
      <w:marLeft w:val="0"/>
      <w:marRight w:val="0"/>
      <w:marTop w:val="0"/>
      <w:marBottom w:val="0"/>
      <w:divBdr>
        <w:top w:val="none" w:sz="0" w:space="0" w:color="auto"/>
        <w:left w:val="none" w:sz="0" w:space="0" w:color="auto"/>
        <w:bottom w:val="none" w:sz="0" w:space="0" w:color="auto"/>
        <w:right w:val="none" w:sz="0" w:space="0" w:color="auto"/>
      </w:divBdr>
    </w:div>
    <w:div w:id="370812331">
      <w:bodyDiv w:val="1"/>
      <w:marLeft w:val="0"/>
      <w:marRight w:val="0"/>
      <w:marTop w:val="0"/>
      <w:marBottom w:val="0"/>
      <w:divBdr>
        <w:top w:val="none" w:sz="0" w:space="0" w:color="auto"/>
        <w:left w:val="none" w:sz="0" w:space="0" w:color="auto"/>
        <w:bottom w:val="none" w:sz="0" w:space="0" w:color="auto"/>
        <w:right w:val="none" w:sz="0" w:space="0" w:color="auto"/>
      </w:divBdr>
    </w:div>
    <w:div w:id="498038238">
      <w:bodyDiv w:val="1"/>
      <w:marLeft w:val="0"/>
      <w:marRight w:val="0"/>
      <w:marTop w:val="0"/>
      <w:marBottom w:val="0"/>
      <w:divBdr>
        <w:top w:val="none" w:sz="0" w:space="0" w:color="auto"/>
        <w:left w:val="none" w:sz="0" w:space="0" w:color="auto"/>
        <w:bottom w:val="none" w:sz="0" w:space="0" w:color="auto"/>
        <w:right w:val="none" w:sz="0" w:space="0" w:color="auto"/>
      </w:divBdr>
      <w:divsChild>
        <w:div w:id="1331908608">
          <w:marLeft w:val="0"/>
          <w:marRight w:val="0"/>
          <w:marTop w:val="0"/>
          <w:marBottom w:val="0"/>
          <w:divBdr>
            <w:top w:val="none" w:sz="0" w:space="0" w:color="auto"/>
            <w:left w:val="none" w:sz="0" w:space="0" w:color="auto"/>
            <w:bottom w:val="none" w:sz="0" w:space="0" w:color="auto"/>
            <w:right w:val="none" w:sz="0" w:space="0" w:color="auto"/>
          </w:divBdr>
          <w:divsChild>
            <w:div w:id="1311053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0436768">
      <w:bodyDiv w:val="1"/>
      <w:marLeft w:val="0"/>
      <w:marRight w:val="0"/>
      <w:marTop w:val="0"/>
      <w:marBottom w:val="0"/>
      <w:divBdr>
        <w:top w:val="none" w:sz="0" w:space="0" w:color="auto"/>
        <w:left w:val="none" w:sz="0" w:space="0" w:color="auto"/>
        <w:bottom w:val="none" w:sz="0" w:space="0" w:color="auto"/>
        <w:right w:val="none" w:sz="0" w:space="0" w:color="auto"/>
      </w:divBdr>
    </w:div>
    <w:div w:id="562058934">
      <w:bodyDiv w:val="1"/>
      <w:marLeft w:val="0"/>
      <w:marRight w:val="0"/>
      <w:marTop w:val="0"/>
      <w:marBottom w:val="0"/>
      <w:divBdr>
        <w:top w:val="none" w:sz="0" w:space="0" w:color="auto"/>
        <w:left w:val="none" w:sz="0" w:space="0" w:color="auto"/>
        <w:bottom w:val="none" w:sz="0" w:space="0" w:color="auto"/>
        <w:right w:val="none" w:sz="0" w:space="0" w:color="auto"/>
      </w:divBdr>
    </w:div>
    <w:div w:id="713121283">
      <w:bodyDiv w:val="1"/>
      <w:marLeft w:val="0"/>
      <w:marRight w:val="0"/>
      <w:marTop w:val="0"/>
      <w:marBottom w:val="0"/>
      <w:divBdr>
        <w:top w:val="none" w:sz="0" w:space="0" w:color="auto"/>
        <w:left w:val="none" w:sz="0" w:space="0" w:color="auto"/>
        <w:bottom w:val="none" w:sz="0" w:space="0" w:color="auto"/>
        <w:right w:val="none" w:sz="0" w:space="0" w:color="auto"/>
      </w:divBdr>
    </w:div>
    <w:div w:id="808089100">
      <w:bodyDiv w:val="1"/>
      <w:marLeft w:val="0"/>
      <w:marRight w:val="0"/>
      <w:marTop w:val="0"/>
      <w:marBottom w:val="0"/>
      <w:divBdr>
        <w:top w:val="none" w:sz="0" w:space="0" w:color="auto"/>
        <w:left w:val="none" w:sz="0" w:space="0" w:color="auto"/>
        <w:bottom w:val="none" w:sz="0" w:space="0" w:color="auto"/>
        <w:right w:val="none" w:sz="0" w:space="0" w:color="auto"/>
      </w:divBdr>
    </w:div>
    <w:div w:id="1108694304">
      <w:bodyDiv w:val="1"/>
      <w:marLeft w:val="0"/>
      <w:marRight w:val="0"/>
      <w:marTop w:val="0"/>
      <w:marBottom w:val="0"/>
      <w:divBdr>
        <w:top w:val="none" w:sz="0" w:space="0" w:color="auto"/>
        <w:left w:val="none" w:sz="0" w:space="0" w:color="auto"/>
        <w:bottom w:val="none" w:sz="0" w:space="0" w:color="auto"/>
        <w:right w:val="none" w:sz="0" w:space="0" w:color="auto"/>
      </w:divBdr>
    </w:div>
    <w:div w:id="1240558529">
      <w:bodyDiv w:val="1"/>
      <w:marLeft w:val="0"/>
      <w:marRight w:val="0"/>
      <w:marTop w:val="0"/>
      <w:marBottom w:val="0"/>
      <w:divBdr>
        <w:top w:val="none" w:sz="0" w:space="0" w:color="auto"/>
        <w:left w:val="none" w:sz="0" w:space="0" w:color="auto"/>
        <w:bottom w:val="none" w:sz="0" w:space="0" w:color="auto"/>
        <w:right w:val="none" w:sz="0" w:space="0" w:color="auto"/>
      </w:divBdr>
    </w:div>
    <w:div w:id="1411581181">
      <w:bodyDiv w:val="1"/>
      <w:marLeft w:val="0"/>
      <w:marRight w:val="0"/>
      <w:marTop w:val="0"/>
      <w:marBottom w:val="0"/>
      <w:divBdr>
        <w:top w:val="none" w:sz="0" w:space="0" w:color="auto"/>
        <w:left w:val="none" w:sz="0" w:space="0" w:color="auto"/>
        <w:bottom w:val="none" w:sz="0" w:space="0" w:color="auto"/>
        <w:right w:val="none" w:sz="0" w:space="0" w:color="auto"/>
      </w:divBdr>
    </w:div>
    <w:div w:id="1522359554">
      <w:bodyDiv w:val="1"/>
      <w:marLeft w:val="0"/>
      <w:marRight w:val="0"/>
      <w:marTop w:val="0"/>
      <w:marBottom w:val="0"/>
      <w:divBdr>
        <w:top w:val="none" w:sz="0" w:space="0" w:color="auto"/>
        <w:left w:val="none" w:sz="0" w:space="0" w:color="auto"/>
        <w:bottom w:val="none" w:sz="0" w:space="0" w:color="auto"/>
        <w:right w:val="none" w:sz="0" w:space="0" w:color="auto"/>
      </w:divBdr>
    </w:div>
    <w:div w:id="1558590961">
      <w:bodyDiv w:val="1"/>
      <w:marLeft w:val="0"/>
      <w:marRight w:val="0"/>
      <w:marTop w:val="0"/>
      <w:marBottom w:val="0"/>
      <w:divBdr>
        <w:top w:val="none" w:sz="0" w:space="0" w:color="auto"/>
        <w:left w:val="none" w:sz="0" w:space="0" w:color="auto"/>
        <w:bottom w:val="none" w:sz="0" w:space="0" w:color="auto"/>
        <w:right w:val="none" w:sz="0" w:space="0" w:color="auto"/>
      </w:divBdr>
    </w:div>
    <w:div w:id="1875192588">
      <w:bodyDiv w:val="1"/>
      <w:marLeft w:val="0"/>
      <w:marRight w:val="0"/>
      <w:marTop w:val="0"/>
      <w:marBottom w:val="0"/>
      <w:divBdr>
        <w:top w:val="none" w:sz="0" w:space="0" w:color="auto"/>
        <w:left w:val="none" w:sz="0" w:space="0" w:color="auto"/>
        <w:bottom w:val="none" w:sz="0" w:space="0" w:color="auto"/>
        <w:right w:val="none" w:sz="0" w:space="0" w:color="auto"/>
      </w:divBdr>
    </w:div>
    <w:div w:id="1906717542">
      <w:bodyDiv w:val="1"/>
      <w:marLeft w:val="0"/>
      <w:marRight w:val="0"/>
      <w:marTop w:val="0"/>
      <w:marBottom w:val="0"/>
      <w:divBdr>
        <w:top w:val="none" w:sz="0" w:space="0" w:color="auto"/>
        <w:left w:val="none" w:sz="0" w:space="0" w:color="auto"/>
        <w:bottom w:val="none" w:sz="0" w:space="0" w:color="auto"/>
        <w:right w:val="none" w:sz="0" w:space="0" w:color="auto"/>
      </w:divBdr>
    </w:div>
    <w:div w:id="20430209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header" Target="header1.xml"/><Relationship Id="rId26" Type="http://schemas.openxmlformats.org/officeDocument/2006/relationships/image" Target="media/image15.png"/><Relationship Id="rId39" Type="http://schemas.openxmlformats.org/officeDocument/2006/relationships/hyperlink" Target="https://stat.gov.pl/en/metainformation/glossary/terms-used-in-official-statistics/3971,term.html" TargetMode="External"/><Relationship Id="rId21" Type="http://schemas.openxmlformats.org/officeDocument/2006/relationships/footer" Target="footer2.xml"/><Relationship Id="rId34" Type="http://schemas.openxmlformats.org/officeDocument/2006/relationships/hyperlink" Target="https://stat.gov.pl/en/metainformation/glossary/terms-used-in-official-statistics/1769,term.html" TargetMode="External"/><Relationship Id="rId42" Type="http://schemas.openxmlformats.org/officeDocument/2006/relationships/header" Target="header3.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image" Target="media/image10.png"/><Relationship Id="rId29" Type="http://schemas.openxmlformats.org/officeDocument/2006/relationships/image" Target="media/image18.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5.png"/><Relationship Id="rId24" Type="http://schemas.openxmlformats.org/officeDocument/2006/relationships/image" Target="media/image13.png"/><Relationship Id="rId32" Type="http://schemas.openxmlformats.org/officeDocument/2006/relationships/hyperlink" Target="https://bdl.stat.gov.pl/bdl/dane/podgrup/temat" TargetMode="External"/><Relationship Id="rId37" Type="http://schemas.openxmlformats.org/officeDocument/2006/relationships/hyperlink" Target="https://stat.gov.pl/en/metainformation/glossary/terms-used-in-official-statistics/1825,term.html" TargetMode="External"/><Relationship Id="rId40" Type="http://schemas.openxmlformats.org/officeDocument/2006/relationships/hyperlink" Target="https://stat.gov.pl/en/metainformation/glossary/terms-used-in-official-statistics/3101,term.html" TargetMode="External"/><Relationship Id="rId45" Type="http://schemas.openxmlformats.org/officeDocument/2006/relationships/theme" Target="theme/theme1.xml"/><Relationship Id="rId5" Type="http://schemas.openxmlformats.org/officeDocument/2006/relationships/styles" Target="styles.xml"/><Relationship Id="rId15" Type="http://schemas.openxmlformats.org/officeDocument/2006/relationships/image" Target="media/image9.png"/><Relationship Id="rId23" Type="http://schemas.openxmlformats.org/officeDocument/2006/relationships/hyperlink" Target="mailto:obslugaprasowa@stat.gov.pl" TargetMode="External"/><Relationship Id="rId28" Type="http://schemas.openxmlformats.org/officeDocument/2006/relationships/image" Target="media/image17.png"/><Relationship Id="rId36" Type="http://schemas.openxmlformats.org/officeDocument/2006/relationships/hyperlink" Target="https://stat.gov.pl/en/metainformation/glossary/terms-used-in-official-statistics/1800,term.html" TargetMode="External"/><Relationship Id="rId10" Type="http://schemas.openxmlformats.org/officeDocument/2006/relationships/image" Target="media/image4.png"/><Relationship Id="rId19" Type="http://schemas.openxmlformats.org/officeDocument/2006/relationships/footer" Target="footer1.xml"/><Relationship Id="rId31" Type="http://schemas.openxmlformats.org/officeDocument/2006/relationships/hyperlink" Target="https://stat.gov.pl/en/topics/science-and-technology/information-society/methodological-report-information-society-indicators-surveys-on-the-use-of-information-and-communication-technologies,3,2.html" TargetMode="External"/><Relationship Id="rId44"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8.png"/><Relationship Id="rId22" Type="http://schemas.openxmlformats.org/officeDocument/2006/relationships/hyperlink" Target="http://warszawa.stat.gov.pl/en/" TargetMode="External"/><Relationship Id="rId27" Type="http://schemas.openxmlformats.org/officeDocument/2006/relationships/image" Target="media/image16.png"/><Relationship Id="rId30" Type="http://schemas.openxmlformats.org/officeDocument/2006/relationships/hyperlink" Target="https://stat.gov.pl/en/topics/science-and-technology/information-society/information-society-in-poland-in-2021,1,8.html" TargetMode="External"/><Relationship Id="rId35" Type="http://schemas.openxmlformats.org/officeDocument/2006/relationships/hyperlink" Target="https://stat.gov.pl/en/metainformation/glossary/terms-used-in-official-statistics/1778,term.html" TargetMode="External"/><Relationship Id="rId43" Type="http://schemas.openxmlformats.org/officeDocument/2006/relationships/footer" Target="footer3.xml"/><Relationship Id="rId8" Type="http://schemas.openxmlformats.org/officeDocument/2006/relationships/footnotes" Target="footnotes.xml"/><Relationship Id="rId3" Type="http://schemas.openxmlformats.org/officeDocument/2006/relationships/customXml" Target="../customXml/item3.xml"/><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4.png"/><Relationship Id="rId33" Type="http://schemas.openxmlformats.org/officeDocument/2006/relationships/hyperlink" Target="https://stat.gov.pl/en/metainformation/glossary/terms-used-in-official-statistics/1757,term.html" TargetMode="External"/><Relationship Id="rId38" Type="http://schemas.openxmlformats.org/officeDocument/2006/relationships/hyperlink" Target="https://stat.gov.pl/en/metainformation/glossary/terms-used-in-official-statistics/3103,term.html" TargetMode="External"/><Relationship Id="rId20" Type="http://schemas.openxmlformats.org/officeDocument/2006/relationships/header" Target="header2.xml"/><Relationship Id="rId41" Type="http://schemas.openxmlformats.org/officeDocument/2006/relationships/hyperlink" Target="https://stat.gov.pl/en/metainformation/glossary/terms-used-in-official-statistics/1869,term.html"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2.xml.rels><?xml version="1.0" encoding="UTF-8" standalone="yes"?>
<Relationships xmlns="http://schemas.openxmlformats.org/package/2006/relationships"><Relationship Id="rId1" Type="http://schemas.openxmlformats.org/officeDocument/2006/relationships/image" Target="media/image12.png"/></Relationships>
</file>

<file path=word/_rels/numbering.xml.rels><?xml version="1.0" encoding="UTF-8" standalone="yes"?>
<Relationships xmlns="http://schemas.openxmlformats.org/package/2006/relationships"><Relationship Id="rId3" Type="http://schemas.openxmlformats.org/officeDocument/2006/relationships/image" Target="media/image3.emf"/><Relationship Id="rId2" Type="http://schemas.openxmlformats.org/officeDocument/2006/relationships/image" Target="media/image2.emf"/><Relationship Id="rId1" Type="http://schemas.openxmlformats.org/officeDocument/2006/relationships/image" Target="media/image1.emf"/></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fira">
      <a:majorFont>
        <a:latin typeface="Fira Sans Medium"/>
        <a:ea typeface=""/>
        <a:cs typeface=""/>
      </a:majorFont>
      <a:minorFont>
        <a:latin typeface="Fira Sans Light"/>
        <a:ea typeface=""/>
        <a:cs typeface=""/>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bwMode="auto">
        <a:noFill/>
        <a:ln w="9525">
          <a:noFill/>
          <a:miter lim="800000"/>
          <a:headEnd/>
          <a:tailEnd/>
        </a:ln>
      </a:spPr>
      <a:bodyPr rot="0" vert="horz" wrap="square" lIns="91440" tIns="45720" rIns="91440" bIns="45720" anchor="t" anchorCtr="0">
        <a:noAutofit/>
      </a:bodyPr>
      <a:lst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emplateUrl xmlns="http://schemas.microsoft.com/sharepoint/v3" xsi:nil="true"/>
    <NazwaPliku xmlns="AD3641B4-23D9-4536-AF9E-7D0EADDEB824">Information society in Poland 2022.docx.docx</NazwaPliku>
    <Osoba xmlns="AD3641B4-23D9-4536-AF9E-7D0EADDEB824">STAT\KLIMASZEWSKAE</Osoba>
    <_SourceUrl xmlns="http://schemas.microsoft.com/sharepoint/v3" xsi:nil="true"/>
    <Odbiorcy2 xmlns="AD3641B4-23D9-4536-AF9E-7D0EADDEB824" xsi:nil="true"/>
    <xd_ProgID xmlns="http://schemas.microsoft.com/sharepoint/v3" xsi:nil="true"/>
    <Order xmlns="http://schemas.microsoft.com/sharepoint/v3" xsi:nil="true"/>
    <_SharedFileIndex xmlns="http://schemas.microsoft.com/sharepoint/v3" xsi:nil="true"/>
    <MetaInfo xmlns="http://schemas.microsoft.com/sharepoint/v3" xsi:nil="true"/>
    <ContentTypeId xmlns="http://schemas.microsoft.com/sharepoint/v3">0x00B44136ADD9233645AF9E7D0EADDEB824</ContentTypeId>
  </documentManagement>
</p:properties>
</file>

<file path=customXml/item2.xml><?xml version="1.0" encoding="utf-8"?>
<ct:contentTypeSchema xmlns:ct="http://schemas.microsoft.com/office/2006/metadata/contentType" xmlns:ma="http://schemas.microsoft.com/office/2006/metadata/properties/metaAttributes" ct:_="" ma:_="" ma:contentTypeName="Pisma" ma:contentTypeID="0x00B44136ADD9233645AF9E7D0EADDEB824" ma:contentTypeVersion="" ma:contentTypeDescription="" ma:contentTypeScope="" ma:versionID="65958521edc9483c46942e9ac2ba341f">
  <xsd:schema xmlns:xsd="http://www.w3.org/2001/XMLSchema" xmlns:xs="http://www.w3.org/2001/XMLSchema" xmlns:p="http://schemas.microsoft.com/office/2006/metadata/properties" xmlns:ns1="http://schemas.microsoft.com/sharepoint/v3" xmlns:ns2="AD3641B4-23D9-4536-AF9E-7D0EADDEB824" targetNamespace="http://schemas.microsoft.com/office/2006/metadata/properties" ma:root="true" ma:fieldsID="34e359ed2fd7077939949e563617625d" ns1:_="" ns2:_="">
    <xsd:import namespace="http://schemas.microsoft.com/sharepoint/v3"/>
    <xsd:import namespace="AD3641B4-23D9-4536-AF9E-7D0EADDEB824"/>
    <xsd:element name="properties">
      <xsd:complexType>
        <xsd:sequence>
          <xsd:element name="documentManagement">
            <xsd:complexType>
              <xsd:all>
                <xsd:element ref="ns1:ID" minOccurs="0"/>
                <xsd:element ref="ns1:ContentTypeId" minOccurs="0"/>
                <xsd:element ref="ns1:Author" minOccurs="0"/>
                <xsd:element ref="ns1:Editor" minOccurs="0"/>
                <xsd:element ref="ns1:_HasCopyDestinations" minOccurs="0"/>
                <xsd:element ref="ns1:_CopySource" minOccurs="0"/>
                <xsd:element ref="ns1:_ModerationStatus" minOccurs="0"/>
                <xsd:element ref="ns1:_ModerationComments" minOccurs="0"/>
                <xsd:element ref="ns1:FileRef" minOccurs="0"/>
                <xsd:element ref="ns1:FileDirRef" minOccurs="0"/>
                <xsd:element ref="ns1:Last_x0020_Modified" minOccurs="0"/>
                <xsd:element ref="ns1:Created_x0020_Date" minOccurs="0"/>
                <xsd:element ref="ns1:File_x0020_Size" minOccurs="0"/>
                <xsd:element ref="ns1:FSObjType" minOccurs="0"/>
                <xsd:element ref="ns1:SortBehavior" minOccurs="0"/>
                <xsd:element ref="ns1:CheckedOutUserId" minOccurs="0"/>
                <xsd:element ref="ns1:IsCheckedoutToLocal" minOccurs="0"/>
                <xsd:element ref="ns1:CheckoutUser" minOccurs="0"/>
                <xsd:element ref="ns1:UniqueId" minOccurs="0"/>
                <xsd:element ref="ns1:SyncClientId" minOccurs="0"/>
                <xsd:element ref="ns1:ProgId" minOccurs="0"/>
                <xsd:element ref="ns1:ScopeId" minOccurs="0"/>
                <xsd:element ref="ns1:VirusStatus" minOccurs="0"/>
                <xsd:element ref="ns1:CheckedOutTitle" minOccurs="0"/>
                <xsd:element ref="ns1:_CheckinComment" minOccurs="0"/>
                <xsd:element ref="ns1:File_x0020_Type" minOccurs="0"/>
                <xsd:element ref="ns1:HTML_x0020_File_x0020_Type" minOccurs="0"/>
                <xsd:element ref="ns1:_SourceUrl" minOccurs="0"/>
                <xsd:element ref="ns1:_SharedFileIndex" minOccurs="0"/>
                <xsd:element ref="ns1:MetaInfo" minOccurs="0"/>
                <xsd:element ref="ns1:_Level" minOccurs="0"/>
                <xsd:element ref="ns1:_IsCurrentVersion" minOccurs="0"/>
                <xsd:element ref="ns1:ItemChildCount" minOccurs="0"/>
                <xsd:element ref="ns1:FolderChildCount" minOccurs="0"/>
                <xsd:element ref="ns1:AppAuthor" minOccurs="0"/>
                <xsd:element ref="ns1:AppEditor" minOccurs="0"/>
                <xsd:element ref="ns1:owshiddenversion" minOccurs="0"/>
                <xsd:element ref="ns1:_UIVersion" minOccurs="0"/>
                <xsd:element ref="ns1:_UIVersionString" minOccurs="0"/>
                <xsd:element ref="ns1:InstanceID" minOccurs="0"/>
                <xsd:element ref="ns1:Order" minOccurs="0"/>
                <xsd:element ref="ns1:GUID" minOccurs="0"/>
                <xsd:element ref="ns1:WorkflowVersion" minOccurs="0"/>
                <xsd:element ref="ns1:WorkflowInstanceID" minOccurs="0"/>
                <xsd:element ref="ns1:ParentVersionString" minOccurs="0"/>
                <xsd:element ref="ns1:ParentLeafName" minOccurs="0"/>
                <xsd:element ref="ns1:DocConcurrencyNumber" minOccurs="0"/>
                <xsd:element ref="ns1:TemplateUrl" minOccurs="0"/>
                <xsd:element ref="ns1:xd_ProgID" minOccurs="0"/>
                <xsd:element ref="ns1:xd_Signature" minOccurs="0"/>
                <xsd:element ref="ns2:Osoba" minOccurs="0"/>
                <xsd:element ref="ns2:NazwaPliku" minOccurs="0"/>
                <xsd:element ref="ns2:Odbiorcy2"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ID" ma:index="0" nillable="true" ma:displayName="Identyfikator" ma:internalName="ID" ma:readOnly="true">
      <xsd:simpleType>
        <xsd:restriction base="dms:Unknown"/>
      </xsd:simpleType>
    </xsd:element>
    <xsd:element name="ContentTypeId" ma:index="1" nillable="true" ma:displayName="Identyfikator typu zawartości" ma:hidden="true" ma:internalName="ContentTypeId" ma:readOnly="true">
      <xsd:simpleType>
        <xsd:restriction base="dms:Unknown"/>
      </xsd:simpleType>
    </xsd:element>
    <xsd:element name="Author" ma:index="4" nillable="true" ma:displayName="Utworzony przez" ma:list="UserInfo" ma:internalName="Auth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 ma:index="6" nillable="true" ma:displayName="Zmodyfikowane przez" ma:list="UserInfo" ma:internalName="Edit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HasCopyDestinations" ma:index="7" nillable="true" ma:displayName="Ma miejsca docelowe kopii" ma:hidden="true" ma:internalName="_HasCopyDestinations" ma:readOnly="true">
      <xsd:simpleType>
        <xsd:restriction base="dms:Boolean"/>
      </xsd:simpleType>
    </xsd:element>
    <xsd:element name="_CopySource" ma:index="8" nillable="true" ma:displayName="Źródło kopii" ma:internalName="_CopySource" ma:readOnly="true">
      <xsd:simpleType>
        <xsd:restriction base="dms:Text"/>
      </xsd:simpleType>
    </xsd:element>
    <xsd:element name="_ModerationStatus" ma:index="9" nillable="true" ma:displayName="Stan zatwierdzania" ma:default="0" ma:hidden="true" ma:internalName="_ModerationStatus" ma:readOnly="true">
      <xsd:simpleType>
        <xsd:restriction base="dms:Unknown"/>
      </xsd:simpleType>
    </xsd:element>
    <xsd:element name="_ModerationComments" ma:index="10" nillable="true" ma:displayName="Komentarze osoby zatwierdzającej" ma:hidden="true" ma:internalName="_ModerationComments" ma:readOnly="true">
      <xsd:simpleType>
        <xsd:restriction base="dms:Note"/>
      </xsd:simpleType>
    </xsd:element>
    <xsd:element name="FileRef" ma:index="11" nillable="true" ma:displayName="Ścieżka adresu URL" ma:hidden="true" ma:list="Docs" ma:internalName="FileRef" ma:readOnly="true" ma:showField="FullUrl">
      <xsd:simpleType>
        <xsd:restriction base="dms:Lookup"/>
      </xsd:simpleType>
    </xsd:element>
    <xsd:element name="FileDirRef" ma:index="12" nillable="true" ma:displayName="Ścieżka" ma:hidden="true" ma:list="Docs" ma:internalName="FileDirRef" ma:readOnly="true" ma:showField="DirName">
      <xsd:simpleType>
        <xsd:restriction base="dms:Lookup"/>
      </xsd:simpleType>
    </xsd:element>
    <xsd:element name="Last_x0020_Modified" ma:index="13" nillable="true" ma:displayName="Zmodyfikowane" ma:format="TRUE" ma:hidden="true" ma:list="Docs" ma:internalName="Last_x0020_Modified" ma:readOnly="true" ma:showField="TimeLastModified">
      <xsd:simpleType>
        <xsd:restriction base="dms:Lookup"/>
      </xsd:simpleType>
    </xsd:element>
    <xsd:element name="Created_x0020_Date" ma:index="14" nillable="true" ma:displayName="Utworzony" ma:format="TRUE" ma:hidden="true" ma:list="Docs" ma:internalName="Created_x0020_Date" ma:readOnly="true" ma:showField="TimeCreated">
      <xsd:simpleType>
        <xsd:restriction base="dms:Lookup"/>
      </xsd:simpleType>
    </xsd:element>
    <xsd:element name="File_x0020_Size" ma:index="15" nillable="true" ma:displayName="Rozmiar pliku" ma:format="TRUE" ma:hidden="true" ma:list="Docs" ma:internalName="File_x0020_Size" ma:readOnly="true" ma:showField="SizeInKB">
      <xsd:simpleType>
        <xsd:restriction base="dms:Lookup"/>
      </xsd:simpleType>
    </xsd:element>
    <xsd:element name="FSObjType" ma:index="16" nillable="true" ma:displayName="Typ elementu" ma:hidden="true" ma:list="Docs" ma:internalName="FSObjType" ma:readOnly="true" ma:showField="FSType">
      <xsd:simpleType>
        <xsd:restriction base="dms:Lookup"/>
      </xsd:simpleType>
    </xsd:element>
    <xsd:element name="SortBehavior" ma:index="17" nillable="true" ma:displayName="Typ sortowania" ma:hidden="true" ma:list="Docs" ma:internalName="SortBehavior" ma:readOnly="true" ma:showField="SortBehavior">
      <xsd:simpleType>
        <xsd:restriction base="dms:Lookup"/>
      </xsd:simpleType>
    </xsd:element>
    <xsd:element name="CheckedOutUserId" ma:index="19" nillable="true" ma:displayName="Identyfikator użytkownika, który wyewidencjonował element" ma:hidden="true" ma:list="Docs" ma:internalName="CheckedOutUserId" ma:readOnly="true" ma:showField="CheckoutUserId">
      <xsd:simpleType>
        <xsd:restriction base="dms:Lookup"/>
      </xsd:simpleType>
    </xsd:element>
    <xsd:element name="IsCheckedoutToLocal" ma:index="20" nillable="true" ma:displayName="Wyewidencjonowany lokalnie" ma:hidden="true" ma:list="Docs" ma:internalName="IsCheckedoutToLocal" ma:readOnly="true" ma:showField="IsCheckoutToLocal">
      <xsd:simpleType>
        <xsd:restriction base="dms:Lookup"/>
      </xsd:simpleType>
    </xsd:element>
    <xsd:element name="CheckoutUser" ma:index="21" nillable="true" ma:displayName="Wyewidencjonowane do" ma:list="UserInfo" ma:internalName="CheckoutUse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UniqueId" ma:index="23" nillable="true" ma:displayName="Unikatowy identyfikator" ma:hidden="true" ma:list="Docs" ma:internalName="UniqueId" ma:readOnly="true" ma:showField="UniqueId">
      <xsd:simpleType>
        <xsd:restriction base="dms:Lookup"/>
      </xsd:simpleType>
    </xsd:element>
    <xsd:element name="SyncClientId" ma:index="24" nillable="true" ma:displayName="Identyfikator klienta" ma:hidden="true" ma:list="Docs" ma:internalName="SyncClientId" ma:readOnly="true" ma:showField="SyncClientId">
      <xsd:simpleType>
        <xsd:restriction base="dms:Lookup"/>
      </xsd:simpleType>
    </xsd:element>
    <xsd:element name="ProgId" ma:index="25" nillable="true" ma:displayName="ProgId" ma:hidden="true" ma:list="Docs" ma:internalName="ProgId" ma:readOnly="true" ma:showField="ProgId">
      <xsd:simpleType>
        <xsd:restriction base="dms:Lookup"/>
      </xsd:simpleType>
    </xsd:element>
    <xsd:element name="ScopeId" ma:index="26" nillable="true" ma:displayName="ScopeId" ma:hidden="true" ma:list="Docs" ma:internalName="ScopeId" ma:readOnly="true" ma:showField="ScopeId">
      <xsd:simpleType>
        <xsd:restriction base="dms:Lookup"/>
      </xsd:simpleType>
    </xsd:element>
    <xsd:element name="VirusStatus" ma:index="27" nillable="true" ma:displayName="Stan wirusów" ma:format="TRUE" ma:hidden="true" ma:list="Docs" ma:internalName="VirusStatus" ma:readOnly="true" ma:showField="Size">
      <xsd:simpleType>
        <xsd:restriction base="dms:Lookup"/>
      </xsd:simpleType>
    </xsd:element>
    <xsd:element name="CheckedOutTitle" ma:index="28" nillable="true" ma:displayName="Wyewidencjonowane do" ma:format="TRUE" ma:hidden="true" ma:list="Docs" ma:internalName="CheckedOutTitle" ma:readOnly="true" ma:showField="CheckedOutTitle">
      <xsd:simpleType>
        <xsd:restriction base="dms:Lookup"/>
      </xsd:simpleType>
    </xsd:element>
    <xsd:element name="_CheckinComment" ma:index="29" nillable="true" ma:displayName="Komentarz zaewidencjonowania" ma:format="TRUE" ma:list="Docs" ma:internalName="_CheckinComment" ma:readOnly="true" ma:showField="CheckinComment">
      <xsd:simpleType>
        <xsd:restriction base="dms:Lookup"/>
      </xsd:simpleType>
    </xsd:element>
    <xsd:element name="File_x0020_Type" ma:index="33" nillable="true" ma:displayName="Typ plików" ma:hidden="true" ma:internalName="File_x0020_Type" ma:readOnly="true">
      <xsd:simpleType>
        <xsd:restriction base="dms:Text"/>
      </xsd:simpleType>
    </xsd:element>
    <xsd:element name="HTML_x0020_File_x0020_Type" ma:index="34" nillable="true" ma:displayName="Typ pliku HTML" ma:hidden="true" ma:internalName="HTML_x0020_File_x0020_Type" ma:readOnly="true">
      <xsd:simpleType>
        <xsd:restriction base="dms:Text"/>
      </xsd:simpleType>
    </xsd:element>
    <xsd:element name="_SourceUrl" ma:index="35" nillable="true" ma:displayName="Adres URL źródła" ma:hidden="true" ma:internalName="_SourceUrl">
      <xsd:simpleType>
        <xsd:restriction base="dms:Text"/>
      </xsd:simpleType>
    </xsd:element>
    <xsd:element name="_SharedFileIndex" ma:index="36" nillable="true" ma:displayName="Indeks udostępnionych plików" ma:hidden="true" ma:internalName="_SharedFileIndex">
      <xsd:simpleType>
        <xsd:restriction base="dms:Text"/>
      </xsd:simpleType>
    </xsd:element>
    <xsd:element name="MetaInfo" ma:index="48" nillable="true" ma:displayName="Zbiór właściwości" ma:hidden="true" ma:list="Docs" ma:internalName="MetaInfo" ma:showField="MetaInfo">
      <xsd:simpleType>
        <xsd:restriction base="dms:Lookup"/>
      </xsd:simpleType>
    </xsd:element>
    <xsd:element name="_Level" ma:index="49" nillable="true" ma:displayName="Poziom" ma:hidden="true" ma:internalName="_Level" ma:readOnly="true">
      <xsd:simpleType>
        <xsd:restriction base="dms:Unknown"/>
      </xsd:simpleType>
    </xsd:element>
    <xsd:element name="_IsCurrentVersion" ma:index="50" nillable="true" ma:displayName="Jest bieżącą wersją" ma:hidden="true" ma:internalName="_IsCurrentVersion" ma:readOnly="true">
      <xsd:simpleType>
        <xsd:restriction base="dms:Boolean"/>
      </xsd:simpleType>
    </xsd:element>
    <xsd:element name="ItemChildCount" ma:index="51" nillable="true" ma:displayName="Liczba elementów podrzędnych elementu" ma:hidden="true" ma:list="Docs" ma:internalName="ItemChildCount" ma:readOnly="true" ma:showField="ItemChildCount">
      <xsd:simpleType>
        <xsd:restriction base="dms:Lookup"/>
      </xsd:simpleType>
    </xsd:element>
    <xsd:element name="FolderChildCount" ma:index="52" nillable="true" ma:displayName="Liczba elementów podrzędnych folderu" ma:hidden="true" ma:list="Docs" ma:internalName="FolderChildCount" ma:readOnly="true" ma:showField="FolderChildCount">
      <xsd:simpleType>
        <xsd:restriction base="dms:Lookup"/>
      </xsd:simpleType>
    </xsd:element>
    <xsd:element name="AppAuthor" ma:index="53" nillable="true" ma:displayName="Aplikacja utworzona przez" ma:list="AppPrincipals" ma:internalName="AppAuthor" ma:readOnly="true" ma:showField="Title">
      <xsd:simpleType>
        <xsd:restriction base="dms:Lookup"/>
      </xsd:simpleType>
    </xsd:element>
    <xsd:element name="AppEditor" ma:index="54" nillable="true" ma:displayName="Aplikacja zmodyfikowana przez" ma:list="AppPrincipals" ma:internalName="AppEditor" ma:readOnly="true" ma:showField="Title">
      <xsd:simpleType>
        <xsd:restriction base="dms:Lookup"/>
      </xsd:simpleType>
    </xsd:element>
    <xsd:element name="owshiddenversion" ma:index="58" nillable="true" ma:displayName="owshiddenversion" ma:hidden="true" ma:internalName="owshiddenversion" ma:readOnly="true">
      <xsd:simpleType>
        <xsd:restriction base="dms:Unknown"/>
      </xsd:simpleType>
    </xsd:element>
    <xsd:element name="_UIVersion" ma:index="59" nillable="true" ma:displayName="Wersja interfejsu użytkownika" ma:hidden="true" ma:internalName="_UIVersion" ma:readOnly="true">
      <xsd:simpleType>
        <xsd:restriction base="dms:Unknown"/>
      </xsd:simpleType>
    </xsd:element>
    <xsd:element name="_UIVersionString" ma:index="60" nillable="true" ma:displayName="Wersja" ma:internalName="_UIVersionString" ma:readOnly="true">
      <xsd:simpleType>
        <xsd:restriction base="dms:Text"/>
      </xsd:simpleType>
    </xsd:element>
    <xsd:element name="InstanceID" ma:index="61" nillable="true" ma:displayName="Identyfikator wystąpienia" ma:hidden="true" ma:internalName="InstanceID" ma:readOnly="true">
      <xsd:simpleType>
        <xsd:restriction base="dms:Unknown"/>
      </xsd:simpleType>
    </xsd:element>
    <xsd:element name="Order" ma:index="62" nillable="true" ma:displayName="Kolejność" ma:hidden="true" ma:internalName="Order">
      <xsd:simpleType>
        <xsd:restriction base="dms:Number"/>
      </xsd:simpleType>
    </xsd:element>
    <xsd:element name="GUID" ma:index="63" nillable="true" ma:displayName="Identyfikator GUID" ma:hidden="true" ma:internalName="GUID" ma:readOnly="true">
      <xsd:simpleType>
        <xsd:restriction base="dms:Unknown"/>
      </xsd:simpleType>
    </xsd:element>
    <xsd:element name="WorkflowVersion" ma:index="64" nillable="true" ma:displayName="Wersja przepływu pracy" ma:hidden="true" ma:internalName="WorkflowVersion" ma:readOnly="true">
      <xsd:simpleType>
        <xsd:restriction base="dms:Unknown"/>
      </xsd:simpleType>
    </xsd:element>
    <xsd:element name="WorkflowInstanceID" ma:index="65" nillable="true" ma:displayName="Identyfikator wystąpienia przepływu pracy" ma:hidden="true" ma:internalName="WorkflowInstanceID" ma:readOnly="true">
      <xsd:simpleType>
        <xsd:restriction base="dms:Unknown"/>
      </xsd:simpleType>
    </xsd:element>
    <xsd:element name="ParentVersionString" ma:index="66" nillable="true" ma:displayName="Wersja źródła (konwertowany dokument)" ma:hidden="true" ma:list="Docs" ma:internalName="ParentVersionString" ma:readOnly="true" ma:showField="ParentVersionString">
      <xsd:simpleType>
        <xsd:restriction base="dms:Lookup"/>
      </xsd:simpleType>
    </xsd:element>
    <xsd:element name="ParentLeafName" ma:index="67" nillable="true" ma:displayName="Nazwa źródła (konwertowany dokument)" ma:hidden="true" ma:list="Docs" ma:internalName="ParentLeafName" ma:readOnly="true" ma:showField="ParentLeafName">
      <xsd:simpleType>
        <xsd:restriction base="dms:Lookup"/>
      </xsd:simpleType>
    </xsd:element>
    <xsd:element name="DocConcurrencyNumber" ma:index="68" nillable="true" ma:displayName="Numer współbieżności dokumentu" ma:hidden="true" ma:list="Docs" ma:internalName="DocConcurrencyNumber" ma:readOnly="true" ma:showField="DocConcurrencyNumber">
      <xsd:simpleType>
        <xsd:restriction base="dms:Lookup"/>
      </xsd:simpleType>
    </xsd:element>
    <xsd:element name="TemplateUrl" ma:index="70" nillable="true" ma:displayName="Łącze szablonu" ma:hidden="true" ma:internalName="TemplateUrl">
      <xsd:simpleType>
        <xsd:restriction base="dms:Text"/>
      </xsd:simpleType>
    </xsd:element>
    <xsd:element name="xd_ProgID" ma:index="71" nillable="true" ma:displayName="Łącze pliku HTML" ma:hidden="true" ma:internalName="xd_ProgID">
      <xsd:simpleType>
        <xsd:restriction base="dms:Text"/>
      </xsd:simpleType>
    </xsd:element>
    <xsd:element name="xd_Signature" ma:index="72" nillable="true" ma:displayName="Jest podpisane" ma:hidden="true" ma:internalName="xd_Signature"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AD3641B4-23D9-4536-AF9E-7D0EADDEB824" elementFormDefault="qualified">
    <xsd:import namespace="http://schemas.microsoft.com/office/2006/documentManagement/types"/>
    <xsd:import namespace="http://schemas.microsoft.com/office/infopath/2007/PartnerControls"/>
    <xsd:element name="Osoba" ma:index="75" nillable="true" ma:displayName="Osoba" ma:description="" ma:internalName="Osoba">
      <xsd:simpleType>
        <xsd:restriction base="dms:Text"/>
      </xsd:simpleType>
    </xsd:element>
    <xsd:element name="NazwaPliku" ma:index="76" nillable="true" ma:displayName="NazwaPliku" ma:description="" ma:internalName="NazwaPliku">
      <xsd:simpleType>
        <xsd:restriction base="dms:Text"/>
      </xsd:simpleType>
    </xsd:element>
    <xsd:element name="Odbiorcy2" ma:index="77" nillable="true" ma:displayName="Odbiorcy2" ma:description="" ma:internalName="Odbiorcy2">
      <xsd:simpleType>
        <xsd:restriction base="dms:Choice">
          <xsd:enumeration value="Wszyscy"/>
          <xsd:enumeration value="GUS"/>
          <xsd:enumeration value="COI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 ma:displayName="Typ zawartości"/>
        <xsd:element ref="dc:title" minOccurs="0" maxOccurs="1" ma:index="69"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7E9C3E-3CC5-40C0-A774-47B8E48CCF08}">
  <ds:schemaRefs>
    <ds:schemaRef ds:uri="http://schemas.microsoft.com/office/2006/metadata/properties"/>
    <ds:schemaRef ds:uri="http://schemas.microsoft.com/office/infopath/2007/PartnerControls"/>
    <ds:schemaRef ds:uri="http://schemas.microsoft.com/sharepoint/v3"/>
    <ds:schemaRef ds:uri="AD3641B4-23D9-4536-AF9E-7D0EADDEB824"/>
  </ds:schemaRefs>
</ds:datastoreItem>
</file>

<file path=customXml/itemProps2.xml><?xml version="1.0" encoding="utf-8"?>
<ds:datastoreItem xmlns:ds="http://schemas.openxmlformats.org/officeDocument/2006/customXml" ds:itemID="{39AD78B0-9E9F-4902-B105-3BD0C776F4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D3641B4-23D9-4536-AF9E-7D0EADDEB82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094A7A0-7BE6-4C09-B297-29527CBFE0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1186</Words>
  <Characters>7118</Characters>
  <Application>Microsoft Office Word</Application>
  <DocSecurity>0</DocSecurity>
  <Lines>59</Lines>
  <Paragraphs>16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8288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Information society in Poland 2022</dc:title>
  <dc:subject/>
  <dc:creator>Statistics Poland</dc:creator>
  <cp:keywords/>
  <dc:description/>
  <cp:lastModifiedBy>Maciejska Agnieszka</cp:lastModifiedBy>
  <cp:revision>3</cp:revision>
  <cp:lastPrinted>2022-10-18T05:41:00Z</cp:lastPrinted>
  <dcterms:created xsi:type="dcterms:W3CDTF">2022-10-18T11:25:00Z</dcterms:created>
  <dcterms:modified xsi:type="dcterms:W3CDTF">2022-10-21T06:29:00Z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0x01010044DF1BA9951007438FCA488A6A01397F</vt:lpwstr>
  </property>
</Properties>
</file>