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98CFB3" w14:textId="77777777" w:rsidR="0008410D" w:rsidRPr="00710181" w:rsidRDefault="0008410D" w:rsidP="0008410D">
      <w:pPr>
        <w:pStyle w:val="tytuinformacji"/>
        <w:rPr>
          <w:shd w:val="clear" w:color="auto" w:fill="FFFFFF"/>
          <w:lang w:val="en-US"/>
        </w:rPr>
      </w:pPr>
      <w:r w:rsidRPr="00710181">
        <w:rPr>
          <w:shd w:val="clear" w:color="auto" w:fill="FFFFFF"/>
          <w:lang w:val="en-US"/>
        </w:rPr>
        <w:t>Inland waterways transport in Poland in 2021</w:t>
      </w:r>
    </w:p>
    <w:p w14:paraId="66008B5C" w14:textId="3DA027C5" w:rsidR="00393761" w:rsidRPr="007D605C" w:rsidRDefault="00393761" w:rsidP="00F049AB">
      <w:pPr>
        <w:pStyle w:val="Tytuinfomacjisygnalnej"/>
      </w:pPr>
    </w:p>
    <w:p w14:paraId="1E690351" w14:textId="158CC2EA" w:rsidR="00DE58F1" w:rsidRPr="007D0869" w:rsidRDefault="00D82FEA" w:rsidP="00E5432F">
      <w:pPr>
        <w:pStyle w:val="LID"/>
        <w:spacing w:before="360" w:line="240" w:lineRule="exact"/>
        <w:rPr>
          <w:rFonts w:eastAsia="Times New Roman" w:cs="Times New Roman"/>
          <w:bCs/>
          <w:noProof w:val="0"/>
        </w:rPr>
      </w:pPr>
      <w:r w:rsidRPr="00587CEE">
        <w:rPr>
          <w:color w:val="001D77"/>
        </w:rPr>
        <mc:AlternateContent>
          <mc:Choice Requires="wps">
            <w:drawing>
              <wp:anchor distT="45720" distB="45720" distL="114300" distR="114300" simplePos="0" relativeHeight="251759616" behindDoc="0" locked="0" layoutInCell="1" allowOverlap="1" wp14:anchorId="15C529A5" wp14:editId="26181DE9">
                <wp:simplePos x="0" y="0"/>
                <wp:positionH relativeFrom="margin">
                  <wp:posOffset>0</wp:posOffset>
                </wp:positionH>
                <wp:positionV relativeFrom="paragraph">
                  <wp:posOffset>8255</wp:posOffset>
                </wp:positionV>
                <wp:extent cx="2204085" cy="1154430"/>
                <wp:effectExtent l="0" t="0" r="5715" b="7620"/>
                <wp:wrapSquare wrapText="bothSides"/>
                <wp:docPr id="6" name="Pole tekstowe 2" descr="A decrease by 13.2% in cargo transport against 2020." title="Description of the indica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154430"/>
                        </a:xfrm>
                        <a:prstGeom prst="roundRect">
                          <a:avLst/>
                        </a:prstGeom>
                        <a:solidFill>
                          <a:srgbClr val="001D77"/>
                        </a:solidFill>
                        <a:ln w="9525">
                          <a:noFill/>
                          <a:miter lim="800000"/>
                          <a:headEnd/>
                          <a:tailEnd/>
                        </a:ln>
                      </wps:spPr>
                      <wps:txbx>
                        <w:txbxContent>
                          <w:p w14:paraId="5B51928C" w14:textId="77777777" w:rsidR="0008410D" w:rsidRPr="005F3909" w:rsidRDefault="0008410D" w:rsidP="0008410D">
                            <w:pPr>
                              <w:autoSpaceDE w:val="0"/>
                              <w:autoSpaceDN w:val="0"/>
                              <w:adjustRightInd w:val="0"/>
                              <w:spacing w:before="0" w:after="0" w:line="240" w:lineRule="auto"/>
                              <w:rPr>
                                <w:rFonts w:ascii="Fira Sans SemiBold" w:hAnsi="Fira Sans SemiBold"/>
                                <w:color w:val="FFFFFF" w:themeColor="background1"/>
                                <w:sz w:val="72"/>
                                <w:szCs w:val="72"/>
                              </w:rPr>
                            </w:pPr>
                            <w:r>
                              <w:rPr>
                                <w:rStyle w:val="IkonawskanikaZnak"/>
                                <w:sz w:val="76"/>
                                <w:szCs w:val="76"/>
                              </w:rPr>
                              <w:sym w:font="Wingdings" w:char="F0F2"/>
                            </w:r>
                            <w:r w:rsidRPr="005F3909">
                              <w:rPr>
                                <w:rStyle w:val="WartowskanikaZnak"/>
                              </w:rPr>
                              <w:t xml:space="preserve"> </w:t>
                            </w:r>
                            <w:r w:rsidRPr="0008410D">
                              <w:rPr>
                                <w:rStyle w:val="WartowskanikaZnak"/>
                                <w:sz w:val="72"/>
                                <w:szCs w:val="72"/>
                              </w:rPr>
                              <w:t>13.2</w:t>
                            </w:r>
                            <w:r w:rsidRPr="005F3909">
                              <w:rPr>
                                <w:rStyle w:val="WartowskanikaZnak"/>
                                <w:sz w:val="72"/>
                                <w:szCs w:val="72"/>
                              </w:rPr>
                              <w:t>%</w:t>
                            </w:r>
                          </w:p>
                          <w:p w14:paraId="2488C932" w14:textId="4C45DCAC" w:rsidR="00D82FEA" w:rsidRPr="007D605C" w:rsidRDefault="0008410D" w:rsidP="0008410D">
                            <w:pPr>
                              <w:pStyle w:val="Opiswskanika"/>
                              <w:rPr>
                                <w:sz w:val="18"/>
                                <w:szCs w:val="20"/>
                              </w:rPr>
                            </w:pPr>
                            <w:r w:rsidRPr="00EE70AF">
                              <w:rPr>
                                <w:lang w:val="en-US"/>
                              </w:rPr>
                              <w:t>A decr</w:t>
                            </w:r>
                            <w:r>
                              <w:rPr>
                                <w:lang w:val="en-US"/>
                              </w:rPr>
                              <w:t>ease in cargo transport against</w:t>
                            </w:r>
                            <w:r w:rsidRPr="00EE70AF">
                              <w:rPr>
                                <w:lang w:val="en-US"/>
                              </w:rPr>
                              <w:t xml:space="preserve">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Tytuł: Description of the indicator — opis: A decrease by 13.2% in cargo transport against 2020." style="position:absolute;margin-left:0;margin-top:.65pt;width:173.55pt;height:90.9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" fillcolor="#001d77" stroked="f">
                <v:stroke joinstyle="miter"/>
                <v:textbox>
                  <w:txbxContent>
                    <w:p w14:paraId="5B51928C" w14:textId="77777777" w:rsidR="0008410D" w:rsidRPr="005F3909" w:rsidRDefault="0008410D" w:rsidP="0008410D">
                      <w:pPr>
                        <w:autoSpaceDE w:val="0"/>
                        <w:autoSpaceDN w:val="0"/>
                        <w:adjustRightInd w:val="0"/>
                        <w:spacing w:before="0" w:after="0" w:line="240" w:lineRule="auto"/>
                        <w:rPr>
                          <w:rFonts w:ascii="Fira Sans SemiBold" w:hAnsi="Fira Sans SemiBold"/>
                          <w:color w:val="FFFFFF" w:themeColor="background1"/>
                          <w:sz w:val="72"/>
                          <w:szCs w:val="72"/>
                        </w:rPr>
                      </w:pPr>
                      <w:r>
                        <w:rPr>
                          <w:rStyle w:val="IkonawskanikaZnak"/>
                          <w:sz w:val="76"/>
                          <w:szCs w:val="76"/>
                        </w:rPr>
                        <w:sym w:font="Wingdings" w:char="F0F2"/>
                      </w:r>
                      <w:r w:rsidRPr="005F3909">
                        <w:rPr>
                          <w:rStyle w:val="WartowskanikaZnak"/>
                        </w:rPr>
                        <w:t xml:space="preserve"> </w:t>
                      </w:r>
                      <w:r w:rsidRPr="0008410D">
                        <w:rPr>
                          <w:rStyle w:val="WartowskanikaZnak"/>
                          <w:sz w:val="72"/>
                          <w:szCs w:val="72"/>
                        </w:rPr>
                        <w:t>13.2</w:t>
                      </w:r>
                      <w:r w:rsidRPr="005F3909">
                        <w:rPr>
                          <w:rStyle w:val="WartowskanikaZnak"/>
                          <w:sz w:val="72"/>
                          <w:szCs w:val="72"/>
                        </w:rPr>
                        <w:t>%</w:t>
                      </w:r>
                    </w:p>
                    <w:p w14:paraId="2488C932" w14:textId="4C45DCAC" w:rsidR="00D82FEA" w:rsidRPr="007D605C" w:rsidRDefault="0008410D" w:rsidP="0008410D">
                      <w:pPr>
                        <w:pStyle w:val="Opiswskanika"/>
                        <w:rPr>
                          <w:sz w:val="18"/>
                          <w:szCs w:val="20"/>
                        </w:rPr>
                      </w:pPr>
                      <w:r w:rsidRPr="00EE70AF">
                        <w:rPr>
                          <w:lang w:val="en-US"/>
                        </w:rPr>
                        <w:t>A decr</w:t>
                      </w:r>
                      <w:r>
                        <w:rPr>
                          <w:lang w:val="en-US"/>
                        </w:rPr>
                        <w:t>ease in cargo transport against</w:t>
                      </w:r>
                      <w:r w:rsidRPr="00EE70AF">
                        <w:rPr>
                          <w:lang w:val="en-US"/>
                        </w:rPr>
                        <w:t xml:space="preserve"> 2020</w:t>
                      </w:r>
                    </w:p>
                  </w:txbxContent>
                </v:textbox>
                <w10:wrap type="square" anchorx="margin"/>
              </v:roundrect>
            </w:pict>
          </mc:Fallback>
        </mc:AlternateContent>
      </w:r>
      <w:r w:rsidR="000931DF" w:rsidRPr="000931DF">
        <w:t xml:space="preserve">The layout and length of Poland's inland waterways have remained at </w:t>
      </w:r>
      <w:r w:rsidR="00F65B60">
        <w:t xml:space="preserve">a </w:t>
      </w:r>
      <w:r w:rsidR="000931DF" w:rsidRPr="000931DF">
        <w:t xml:space="preserve">similar levels for years. </w:t>
      </w:r>
      <w:r w:rsidR="00F65B60" w:rsidRPr="00F65B60">
        <w:t>The condition of waterways is a factor that has a direct impact on the volume of cargo transport an</w:t>
      </w:r>
      <w:bookmarkStart w:id="0" w:name="_GoBack"/>
      <w:bookmarkEnd w:id="0"/>
      <w:r w:rsidR="00F65B60" w:rsidRPr="00F65B60">
        <w:t>d transport performance in inland navigation</w:t>
      </w:r>
      <w:r w:rsidR="000931DF" w:rsidRPr="000931DF">
        <w:t xml:space="preserve">. Adverse navigational conditions determine the basic design parameters of the fleet, i.e. the relatively low load capacity </w:t>
      </w:r>
      <w:r w:rsidR="000855FE">
        <w:br/>
      </w:r>
      <w:r w:rsidR="000931DF" w:rsidRPr="000931DF">
        <w:t xml:space="preserve">of barges. This is directly reflected in the volume of the cargo carried. The quantity of the cargo carried by Polish fleet owners by inland waterways is regularly decreasing year </w:t>
      </w:r>
      <w:r w:rsidR="00385B63">
        <w:br/>
      </w:r>
      <w:r w:rsidR="000931DF" w:rsidRPr="000931DF">
        <w:t>by year. It concerns both the domestic and international carriages.</w:t>
      </w:r>
      <w:r w:rsidR="00F84069" w:rsidRPr="000931DF">
        <w:t xml:space="preserve"> </w:t>
      </w:r>
      <w:r w:rsidR="00DE6B58" w:rsidRPr="000931DF">
        <w:t xml:space="preserve"> </w:t>
      </w:r>
    </w:p>
    <w:p w14:paraId="2312F88E" w14:textId="77562D04" w:rsidR="000931DF" w:rsidRPr="000931DF" w:rsidRDefault="00CB6AD4" w:rsidP="000931DF">
      <w:pPr>
        <w:pStyle w:val="Nagwek1"/>
        <w:rPr>
          <w:rFonts w:ascii="Fira Sans" w:hAnsi="Fira Sans"/>
          <w:b/>
          <w:color w:val="auto"/>
          <w:szCs w:val="19"/>
        </w:rPr>
      </w:pPr>
      <w:r w:rsidRPr="00E231AB">
        <w:rPr>
          <w:shd w:val="clear" w:color="auto" w:fill="FFFFFF"/>
        </w:rPr>
        <w:br/>
      </w:r>
      <w:proofErr w:type="spellStart"/>
      <w:r w:rsidR="000931DF" w:rsidRPr="005C5E90">
        <w:rPr>
          <w:rFonts w:ascii="Fira Sans" w:hAnsi="Fira Sans"/>
          <w:b/>
          <w:szCs w:val="19"/>
        </w:rPr>
        <w:t>Inland</w:t>
      </w:r>
      <w:proofErr w:type="spellEnd"/>
      <w:r w:rsidR="000931DF" w:rsidRPr="005C5E90">
        <w:rPr>
          <w:rFonts w:ascii="Fira Sans" w:hAnsi="Fira Sans"/>
          <w:b/>
          <w:szCs w:val="19"/>
        </w:rPr>
        <w:t xml:space="preserve"> </w:t>
      </w:r>
      <w:proofErr w:type="spellStart"/>
      <w:r w:rsidR="000931DF" w:rsidRPr="005C5E90">
        <w:rPr>
          <w:rFonts w:ascii="Fira Sans" w:hAnsi="Fira Sans"/>
          <w:b/>
          <w:szCs w:val="19"/>
        </w:rPr>
        <w:t>waterwarways</w:t>
      </w:r>
      <w:proofErr w:type="spellEnd"/>
    </w:p>
    <w:p w14:paraId="080E842C" w14:textId="65DA8445" w:rsidR="000931DF" w:rsidRDefault="000931DF" w:rsidP="00725E20">
      <w:r w:rsidRPr="000931DF">
        <w:t xml:space="preserve">The </w:t>
      </w:r>
      <w:proofErr w:type="spellStart"/>
      <w:r w:rsidRPr="000931DF">
        <w:t>main</w:t>
      </w:r>
      <w:proofErr w:type="spellEnd"/>
      <w:r w:rsidRPr="000931DF">
        <w:t xml:space="preserve"> </w:t>
      </w:r>
      <w:proofErr w:type="spellStart"/>
      <w:r w:rsidRPr="000931DF">
        <w:t>factors</w:t>
      </w:r>
      <w:proofErr w:type="spellEnd"/>
      <w:r w:rsidRPr="000931DF">
        <w:t xml:space="preserve"> </w:t>
      </w:r>
      <w:proofErr w:type="spellStart"/>
      <w:r w:rsidRPr="000931DF">
        <w:t>determining</w:t>
      </w:r>
      <w:proofErr w:type="spellEnd"/>
      <w:r w:rsidRPr="000931DF">
        <w:t xml:space="preserve"> the </w:t>
      </w:r>
      <w:proofErr w:type="spellStart"/>
      <w:r w:rsidRPr="000931DF">
        <w:t>efficiency</w:t>
      </w:r>
      <w:proofErr w:type="spellEnd"/>
      <w:r w:rsidRPr="000931DF">
        <w:t xml:space="preserve"> of </w:t>
      </w:r>
      <w:proofErr w:type="spellStart"/>
      <w:r w:rsidRPr="000931DF">
        <w:t>inland</w:t>
      </w:r>
      <w:proofErr w:type="spellEnd"/>
      <w:r w:rsidRPr="000931DF">
        <w:t xml:space="preserve"> </w:t>
      </w:r>
      <w:proofErr w:type="spellStart"/>
      <w:r w:rsidRPr="000931DF">
        <w:t>waterway</w:t>
      </w:r>
      <w:proofErr w:type="spellEnd"/>
      <w:r w:rsidRPr="000931DF">
        <w:t xml:space="preserve"> transport </w:t>
      </w:r>
      <w:proofErr w:type="spellStart"/>
      <w:r w:rsidRPr="000931DF">
        <w:t>are</w:t>
      </w:r>
      <w:proofErr w:type="spellEnd"/>
      <w:r w:rsidRPr="000931DF">
        <w:t xml:space="preserve"> the </w:t>
      </w:r>
      <w:proofErr w:type="spellStart"/>
      <w:r w:rsidR="001F1999" w:rsidRPr="001F1999">
        <w:t>navigability</w:t>
      </w:r>
      <w:proofErr w:type="spellEnd"/>
      <w:r w:rsidR="001F1999">
        <w:t xml:space="preserve"> </w:t>
      </w:r>
      <w:r w:rsidRPr="000931DF">
        <w:t xml:space="preserve">of </w:t>
      </w:r>
      <w:proofErr w:type="spellStart"/>
      <w:r w:rsidRPr="000931DF">
        <w:t>waterways</w:t>
      </w:r>
      <w:proofErr w:type="spellEnd"/>
      <w:r w:rsidRPr="000931DF">
        <w:t xml:space="preserve"> and the </w:t>
      </w:r>
      <w:proofErr w:type="spellStart"/>
      <w:r w:rsidRPr="000931DF">
        <w:t>adaptation</w:t>
      </w:r>
      <w:proofErr w:type="spellEnd"/>
      <w:r w:rsidRPr="000931DF">
        <w:t xml:space="preserve"> of </w:t>
      </w:r>
      <w:proofErr w:type="spellStart"/>
      <w:r w:rsidRPr="000931DF">
        <w:t>their</w:t>
      </w:r>
      <w:proofErr w:type="spellEnd"/>
      <w:r w:rsidRPr="000931DF">
        <w:t xml:space="preserve"> </w:t>
      </w:r>
      <w:proofErr w:type="spellStart"/>
      <w:r w:rsidRPr="000931DF">
        <w:t>navigational</w:t>
      </w:r>
      <w:proofErr w:type="spellEnd"/>
      <w:r w:rsidRPr="000931DF">
        <w:t xml:space="preserve"> </w:t>
      </w:r>
      <w:proofErr w:type="spellStart"/>
      <w:r w:rsidRPr="000931DF">
        <w:t>conditions</w:t>
      </w:r>
      <w:proofErr w:type="spellEnd"/>
      <w:r w:rsidRPr="000931DF">
        <w:t xml:space="preserve"> to a </w:t>
      </w:r>
      <w:proofErr w:type="spellStart"/>
      <w:r w:rsidRPr="000931DF">
        <w:t>level</w:t>
      </w:r>
      <w:proofErr w:type="spellEnd"/>
      <w:r w:rsidRPr="000931DF">
        <w:t xml:space="preserve"> </w:t>
      </w:r>
      <w:proofErr w:type="spellStart"/>
      <w:r w:rsidRPr="000931DF">
        <w:t>appropriate</w:t>
      </w:r>
      <w:proofErr w:type="spellEnd"/>
      <w:r w:rsidRPr="000931DF">
        <w:t xml:space="preserve"> for </w:t>
      </w:r>
      <w:proofErr w:type="spellStart"/>
      <w:r w:rsidRPr="000931DF">
        <w:t>waterways</w:t>
      </w:r>
      <w:proofErr w:type="spellEnd"/>
      <w:r w:rsidRPr="000931DF">
        <w:t xml:space="preserve"> of </w:t>
      </w:r>
      <w:proofErr w:type="spellStart"/>
      <w:r w:rsidRPr="000931DF">
        <w:t>international</w:t>
      </w:r>
      <w:proofErr w:type="spellEnd"/>
      <w:r w:rsidRPr="000931DF">
        <w:t xml:space="preserve"> </w:t>
      </w:r>
      <w:proofErr w:type="spellStart"/>
      <w:r w:rsidRPr="000931DF">
        <w:t>importance</w:t>
      </w:r>
      <w:proofErr w:type="spellEnd"/>
      <w:r w:rsidRPr="000931DF">
        <w:t>.</w:t>
      </w:r>
    </w:p>
    <w:p w14:paraId="019FB306" w14:textId="35824DBD" w:rsidR="000931DF" w:rsidRDefault="000931DF" w:rsidP="00725E20">
      <w:pPr>
        <w:pStyle w:val="Tytutablicy"/>
        <w:rPr>
          <w:rFonts w:eastAsia="Fira Sans Light"/>
          <w:lang w:val="en-US"/>
        </w:rPr>
      </w:pPr>
      <w:r w:rsidRPr="000931DF">
        <w:rPr>
          <w:rFonts w:eastAsia="Fira Sans Light"/>
        </w:rPr>
        <w:t>Chart 1.</w:t>
      </w:r>
      <w:r w:rsidRPr="000931DF">
        <w:rPr>
          <w:rFonts w:eastAsia="Fira Sans Light"/>
          <w:shd w:val="clear" w:color="auto" w:fill="FFFFFF"/>
        </w:rPr>
        <w:t xml:space="preserve"> </w:t>
      </w:r>
      <w:r w:rsidRPr="000931DF">
        <w:rPr>
          <w:rFonts w:eastAsia="Fira Sans Light"/>
          <w:shd w:val="clear" w:color="auto" w:fill="FFFFFF"/>
          <w:lang w:val="en-US"/>
        </w:rPr>
        <w:t xml:space="preserve">Breakdown of inland waterways in use in Poland in </w:t>
      </w:r>
      <w:r w:rsidRPr="000931DF">
        <w:rPr>
          <w:rFonts w:eastAsia="Fira Sans Light"/>
          <w:lang w:val="en-US"/>
        </w:rPr>
        <w:t>2021</w:t>
      </w:r>
    </w:p>
    <w:p w14:paraId="2169C4A4" w14:textId="77777777" w:rsidR="00725E20" w:rsidRPr="000931DF" w:rsidRDefault="00725E20" w:rsidP="00725E20">
      <w:pPr>
        <w:rPr>
          <w:lang w:val="en-US"/>
        </w:rPr>
      </w:pPr>
    </w:p>
    <w:p w14:paraId="71A98936" w14:textId="35F0DE90" w:rsidR="00725E20" w:rsidRDefault="00725E20" w:rsidP="00725E20">
      <w:pPr>
        <w:pStyle w:val="brakstylu"/>
        <w:jc w:val="center"/>
      </w:pPr>
      <w:r>
        <w:rPr>
          <w:noProof/>
          <w:lang w:eastAsia="pl-PL"/>
        </w:rPr>
        <w:drawing>
          <wp:inline distT="0" distB="0" distL="0" distR="0" wp14:anchorId="135C0D9F" wp14:editId="32EF54DB">
            <wp:extent cx="3660655" cy="1799848"/>
            <wp:effectExtent l="0" t="0" r="0" b="0"/>
            <wp:docPr id="16" name="Obraz 16" descr="In the breakdown of inland waterways in use the navigable waters accounted for 65.6%, canalized segments of rivers – 17.8%, canals – 9.4%, navigable lakes – 7.2%." title="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60655" cy="1799848"/>
                    </a:xfrm>
                    <a:prstGeom prst="rect">
                      <a:avLst/>
                    </a:prstGeom>
                  </pic:spPr>
                </pic:pic>
              </a:graphicData>
            </a:graphic>
          </wp:inline>
        </w:drawing>
      </w:r>
    </w:p>
    <w:p w14:paraId="558CBAA7" w14:textId="3DBD476C" w:rsidR="004075A0" w:rsidRDefault="004075A0" w:rsidP="00216634">
      <w:pPr>
        <w:rPr>
          <w:rFonts w:eastAsia="Times New Roman" w:cs="Times New Roman"/>
          <w:szCs w:val="19"/>
          <w:lang w:eastAsia="pl-PL"/>
        </w:rPr>
      </w:pPr>
    </w:p>
    <w:p w14:paraId="1241EB7E" w14:textId="14EDBBA3" w:rsidR="00066E86" w:rsidRPr="00066E86" w:rsidRDefault="00066E86" w:rsidP="00725E20">
      <w:pPr>
        <w:rPr>
          <w:lang w:val="en-US" w:eastAsia="pl-PL"/>
        </w:rPr>
      </w:pPr>
      <w:r w:rsidRPr="00066E86">
        <w:rPr>
          <w:lang w:val="en-US" w:eastAsia="pl-PL"/>
        </w:rPr>
        <w:t xml:space="preserve">The inland waterways in Poland were 3768 km long in 2021 (and remained unchanged </w:t>
      </w:r>
      <w:r w:rsidR="00385B63">
        <w:rPr>
          <w:lang w:val="en-US" w:eastAsia="pl-PL"/>
        </w:rPr>
        <w:br/>
      </w:r>
      <w:r w:rsidRPr="00066E86">
        <w:rPr>
          <w:lang w:val="en-US" w:eastAsia="pl-PL"/>
        </w:rPr>
        <w:t xml:space="preserve">in comparison to 2020), of which 2523 km represented navigable regulated rivers, 655 km </w:t>
      </w:r>
      <w:r w:rsidR="00385B63">
        <w:rPr>
          <w:lang w:val="en-US" w:eastAsia="pl-PL"/>
        </w:rPr>
        <w:br/>
      </w:r>
      <w:r w:rsidRPr="00066E86">
        <w:rPr>
          <w:lang w:val="en-US" w:eastAsia="pl-PL"/>
        </w:rPr>
        <w:t xml:space="preserve">– canalized segments of rivers, 335 km – canals, and 255 km – navigable lakes. </w:t>
      </w:r>
      <w:r w:rsidRPr="00066E86">
        <w:rPr>
          <w:lang w:eastAsia="pl-PL"/>
        </w:rPr>
        <w:t>3549 km (94</w:t>
      </w:r>
      <w:r>
        <w:rPr>
          <w:lang w:eastAsia="pl-PL"/>
        </w:rPr>
        <w:t>.</w:t>
      </w:r>
      <w:r w:rsidRPr="00066E86">
        <w:rPr>
          <w:lang w:eastAsia="pl-PL"/>
        </w:rPr>
        <w:t xml:space="preserve">2%) of the </w:t>
      </w:r>
      <w:proofErr w:type="spellStart"/>
      <w:r w:rsidRPr="00066E86">
        <w:rPr>
          <w:lang w:eastAsia="pl-PL"/>
        </w:rPr>
        <w:t>waterways</w:t>
      </w:r>
      <w:proofErr w:type="spellEnd"/>
      <w:r w:rsidRPr="00066E86">
        <w:rPr>
          <w:lang w:eastAsia="pl-PL"/>
        </w:rPr>
        <w:t xml:space="preserve"> </w:t>
      </w:r>
      <w:proofErr w:type="spellStart"/>
      <w:r w:rsidRPr="00066E86">
        <w:rPr>
          <w:lang w:eastAsia="pl-PL"/>
        </w:rPr>
        <w:t>were</w:t>
      </w:r>
      <w:proofErr w:type="spellEnd"/>
      <w:r w:rsidRPr="00066E86">
        <w:rPr>
          <w:lang w:eastAsia="pl-PL"/>
        </w:rPr>
        <w:t xml:space="preserve"> in </w:t>
      </w:r>
      <w:proofErr w:type="spellStart"/>
      <w:r w:rsidRPr="00066E86">
        <w:rPr>
          <w:lang w:eastAsia="pl-PL"/>
        </w:rPr>
        <w:t>use</w:t>
      </w:r>
      <w:proofErr w:type="spellEnd"/>
      <w:r w:rsidRPr="00066E86">
        <w:rPr>
          <w:lang w:eastAsia="pl-PL"/>
        </w:rPr>
        <w:t xml:space="preserve">. </w:t>
      </w:r>
      <w:r w:rsidRPr="00066E86">
        <w:rPr>
          <w:lang w:val="en-US" w:eastAsia="pl-PL"/>
        </w:rPr>
        <w:t>The requirements for roads of international</w:t>
      </w:r>
      <w:r w:rsidR="004D736D">
        <w:rPr>
          <w:rStyle w:val="Odwoanieprzypisudolnego"/>
          <w:rFonts w:eastAsia="Times New Roman" w:cs="Times New Roman"/>
          <w:szCs w:val="19"/>
          <w:lang w:val="en-US" w:eastAsia="pl-PL"/>
        </w:rPr>
        <w:footnoteReference w:id="1"/>
      </w:r>
      <w:r w:rsidRPr="00066E86">
        <w:rPr>
          <w:lang w:val="en-US" w:eastAsia="pl-PL"/>
        </w:rPr>
        <w:t xml:space="preserve"> importance</w:t>
      </w:r>
      <w:r w:rsidR="004D736D">
        <w:rPr>
          <w:lang w:val="en-US" w:eastAsia="pl-PL"/>
        </w:rPr>
        <w:t xml:space="preserve"> </w:t>
      </w:r>
      <w:r w:rsidRPr="00066E86">
        <w:rPr>
          <w:lang w:val="en-US" w:eastAsia="pl-PL"/>
        </w:rPr>
        <w:t xml:space="preserve"> (classes IV and V) in 2021 were met by 5.5% of the length of waterways (206 km) </w:t>
      </w:r>
      <w:r w:rsidR="00385B63">
        <w:rPr>
          <w:lang w:val="en-US" w:eastAsia="pl-PL"/>
        </w:rPr>
        <w:br/>
      </w:r>
      <w:r w:rsidRPr="00066E86">
        <w:rPr>
          <w:lang w:val="en-US" w:eastAsia="pl-PL"/>
        </w:rPr>
        <w:t>in Poland. The rest of the waterway network consisted of waterways of regional importance (classes I, II and III), whose total length in 2021 was 3562 kilometers.</w:t>
      </w:r>
    </w:p>
    <w:p w14:paraId="6A73E6CE" w14:textId="77777777" w:rsidR="004075A0" w:rsidRDefault="004075A0" w:rsidP="00216634">
      <w:pPr>
        <w:rPr>
          <w:rFonts w:eastAsia="Times New Roman" w:cs="Times New Roman"/>
          <w:szCs w:val="19"/>
          <w:lang w:eastAsia="pl-PL"/>
        </w:rPr>
      </w:pPr>
    </w:p>
    <w:p w14:paraId="3A371599" w14:textId="3FAD3606" w:rsidR="005C5E90" w:rsidRPr="005C5E90" w:rsidRDefault="005C5E90" w:rsidP="00725E20">
      <w:pPr>
        <w:pStyle w:val="Nagwek1"/>
        <w:rPr>
          <w:lang w:val="en-US"/>
        </w:rPr>
      </w:pPr>
      <w:r w:rsidRPr="005C5E90">
        <w:rPr>
          <w:noProof/>
        </w:rPr>
        <w:lastRenderedPageBreak/>
        <mc:AlternateContent>
          <mc:Choice Requires="wps">
            <w:drawing>
              <wp:anchor distT="45720" distB="45720" distL="114300" distR="114300" simplePos="0" relativeHeight="251761664" behindDoc="1" locked="0" layoutInCell="1" allowOverlap="1" wp14:anchorId="5152A9D0" wp14:editId="6FBE5CCF">
                <wp:simplePos x="0" y="0"/>
                <wp:positionH relativeFrom="page">
                  <wp:posOffset>5705475</wp:posOffset>
                </wp:positionH>
                <wp:positionV relativeFrom="paragraph">
                  <wp:posOffset>172563</wp:posOffset>
                </wp:positionV>
                <wp:extent cx="1810385" cy="884555"/>
                <wp:effectExtent l="0" t="0" r="0" b="0"/>
                <wp:wrapTight wrapText="bothSides">
                  <wp:wrapPolygon edited="0">
                    <wp:start x="682" y="0"/>
                    <wp:lineTo x="682" y="20933"/>
                    <wp:lineTo x="20683" y="20933"/>
                    <wp:lineTo x="20683" y="0"/>
                    <wp:lineTo x="682" y="0"/>
                  </wp:wrapPolygon>
                </wp:wrapTight>
                <wp:docPr id="1" name="Pole tekstowe 2" descr="71% of barges is represented &#10;by non-self-propelled vessels, and over half of them was manufactured in the years 1949-197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0385" cy="884555"/>
                        </a:xfrm>
                        <a:prstGeom prst="rect">
                          <a:avLst/>
                        </a:prstGeom>
                        <a:noFill/>
                        <a:ln w="9525">
                          <a:noFill/>
                          <a:miter lim="800000"/>
                          <a:headEnd/>
                          <a:tailEnd/>
                        </a:ln>
                      </wps:spPr>
                      <wps:txbx>
                        <w:txbxContent>
                          <w:p w14:paraId="13F4F3CD" w14:textId="115176FD" w:rsidR="005C5E90" w:rsidRPr="003F6AA3" w:rsidRDefault="005C5E90" w:rsidP="00616474">
                            <w:pPr>
                              <w:pStyle w:val="tekstzboku"/>
                              <w:spacing w:before="0"/>
                              <w:rPr>
                                <w:lang w:val="en-US"/>
                              </w:rPr>
                            </w:pPr>
                            <w:r w:rsidRPr="005C5E90">
                              <w:rPr>
                                <w:lang w:val="en-US"/>
                              </w:rPr>
                              <w:t xml:space="preserve">71% of barges is represented </w:t>
                            </w:r>
                            <w:r w:rsidR="00385B63">
                              <w:rPr>
                                <w:lang w:val="en-US"/>
                              </w:rPr>
                              <w:br/>
                            </w:r>
                            <w:r w:rsidRPr="005C5E90">
                              <w:rPr>
                                <w:lang w:val="en-US"/>
                              </w:rPr>
                              <w:t xml:space="preserve">by non-self-propelled vessels, and </w:t>
                            </w:r>
                            <w:r w:rsidR="000D265A" w:rsidRPr="000D265A">
                              <w:rPr>
                                <w:lang w:val="en-US"/>
                              </w:rPr>
                              <w:t>over half of them</w:t>
                            </w:r>
                            <w:r w:rsidR="000D265A">
                              <w:rPr>
                                <w:lang w:val="en-US"/>
                              </w:rPr>
                              <w:t xml:space="preserve"> </w:t>
                            </w:r>
                            <w:r w:rsidRPr="005C5E90">
                              <w:rPr>
                                <w:lang w:val="en-US"/>
                              </w:rPr>
                              <w:t xml:space="preserve">was manufactured in the years </w:t>
                            </w:r>
                            <w:r w:rsidR="000D265A">
                              <w:rPr>
                                <w:lang w:val="en-US"/>
                              </w:rPr>
                              <w:br/>
                            </w:r>
                            <w:r w:rsidRPr="005C5E90">
                              <w:rPr>
                                <w:lang w:val="en-US"/>
                              </w:rPr>
                              <w:t>1949-1979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52A9D0" id="_x0000_t202" coordsize="21600,21600" o:spt="202" path="m,l,21600r21600,l21600,xe">
                <v:stroke joinstyle="miter"/>
                <v:path gradientshapeok="t" o:connecttype="rect"/>
              </v:shapetype>
              <v:shape id="_x0000_s1027" type="#_x0000_t202" alt="71% of barges is represented &#10;by non-self-propelled vessels, and over half of them was manufactured in the years 1949-1979&#10;" style="position:absolute;margin-left:449.25pt;margin-top:13.6pt;width:142.55pt;height:69.65pt;z-index:-2515548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" filled="f" stroked="f">
                <v:textbox>
                  <w:txbxContent>
                    <w:p w14:paraId="13F4F3CD" w14:textId="115176FD" w:rsidR="005C5E90" w:rsidRPr="003F6AA3" w:rsidRDefault="005C5E90" w:rsidP="00616474">
                      <w:pPr>
                        <w:pStyle w:val="tekstzboku"/>
                        <w:spacing w:before="0"/>
                        <w:rPr>
                          <w:lang w:val="en-US"/>
                        </w:rPr>
                      </w:pPr>
                      <w:r w:rsidRPr="005C5E90">
                        <w:rPr>
                          <w:lang w:val="en-US"/>
                        </w:rPr>
                        <w:t xml:space="preserve">71% of barges is represented </w:t>
                      </w:r>
                      <w:r w:rsidR="00385B63">
                        <w:rPr>
                          <w:lang w:val="en-US"/>
                        </w:rPr>
                        <w:br/>
                      </w:r>
                      <w:r w:rsidRPr="005C5E90">
                        <w:rPr>
                          <w:lang w:val="en-US"/>
                        </w:rPr>
                        <w:t xml:space="preserve">by non-self-propelled vessels, and </w:t>
                      </w:r>
                      <w:r w:rsidR="000D265A" w:rsidRPr="000D265A">
                        <w:rPr>
                          <w:lang w:val="en-US"/>
                        </w:rPr>
                        <w:t>over half of them</w:t>
                      </w:r>
                      <w:r w:rsidR="000D265A">
                        <w:rPr>
                          <w:lang w:val="en-US"/>
                        </w:rPr>
                        <w:t xml:space="preserve"> </w:t>
                      </w:r>
                      <w:r w:rsidRPr="005C5E90">
                        <w:rPr>
                          <w:lang w:val="en-US"/>
                        </w:rPr>
                        <w:t xml:space="preserve">was manufactured in the years </w:t>
                      </w:r>
                      <w:r w:rsidR="000D265A">
                        <w:rPr>
                          <w:lang w:val="en-US"/>
                        </w:rPr>
                        <w:br/>
                      </w:r>
                      <w:r w:rsidRPr="005C5E90">
                        <w:rPr>
                          <w:lang w:val="en-US"/>
                        </w:rPr>
                        <w:t>1949-1979</w:t>
                      </w:r>
                    </w:p>
                  </w:txbxContent>
                </v:textbox>
                <w10:wrap type="tight" anchorx="page"/>
              </v:shape>
            </w:pict>
          </mc:Fallback>
        </mc:AlternateContent>
      </w:r>
      <w:r w:rsidRPr="005C5E90">
        <w:rPr>
          <w:lang w:val="en-US"/>
        </w:rPr>
        <w:t>Inland waterway transport fleet</w:t>
      </w:r>
    </w:p>
    <w:p w14:paraId="6E4467E5" w14:textId="4F9D195B" w:rsidR="005C5E90" w:rsidRPr="005C5E90" w:rsidRDefault="00F01C45" w:rsidP="00725E20">
      <w:pPr>
        <w:rPr>
          <w:b/>
          <w:lang w:val="en-US" w:eastAsia="pl-PL"/>
        </w:rPr>
      </w:pPr>
      <w:r>
        <w:rPr>
          <w:lang w:val="en-US" w:eastAsia="pl-PL"/>
        </w:rPr>
        <w:t>T</w:t>
      </w:r>
      <w:r w:rsidR="005C5E90" w:rsidRPr="005C5E90">
        <w:rPr>
          <w:lang w:val="en-US" w:eastAsia="pl-PL"/>
        </w:rPr>
        <w:t xml:space="preserve">he number of pushers and tugboats belonging to the inland waterway towing fleet </w:t>
      </w:r>
      <w:r w:rsidR="000855FE">
        <w:rPr>
          <w:lang w:val="en-US" w:eastAsia="pl-PL"/>
        </w:rPr>
        <w:br/>
      </w:r>
      <w:r>
        <w:rPr>
          <w:lang w:val="en-US" w:eastAsia="pl-PL"/>
        </w:rPr>
        <w:t xml:space="preserve">in Poland </w:t>
      </w:r>
      <w:r w:rsidR="005C5E90" w:rsidRPr="005C5E90">
        <w:rPr>
          <w:lang w:val="en-US" w:eastAsia="pl-PL"/>
        </w:rPr>
        <w:t xml:space="preserve">in 2021 </w:t>
      </w:r>
      <w:r w:rsidRPr="00F01C45">
        <w:rPr>
          <w:lang w:val="en-US" w:eastAsia="pl-PL"/>
        </w:rPr>
        <w:t>amounted to</w:t>
      </w:r>
      <w:r>
        <w:rPr>
          <w:lang w:val="en-US" w:eastAsia="pl-PL"/>
        </w:rPr>
        <w:t xml:space="preserve"> </w:t>
      </w:r>
      <w:r w:rsidR="005C5E90" w:rsidRPr="005C5E90">
        <w:rPr>
          <w:lang w:val="en-US" w:eastAsia="pl-PL"/>
        </w:rPr>
        <w:t xml:space="preserve">124, i.e. 6 more than in the previous year. The passenger fleet consisted of 120 vessels, i.e. 7 less than in the previous year. The number of self-propelled barges increased by 2 vessels (to the level of 71). However, the number of non-self-propelled barges (push barges) decreased by 8 vessels (to the level of 174). Push vessels prevailed </w:t>
      </w:r>
      <w:r w:rsidR="000855FE">
        <w:rPr>
          <w:lang w:val="en-US" w:eastAsia="pl-PL"/>
        </w:rPr>
        <w:br/>
      </w:r>
      <w:r w:rsidR="005C5E90" w:rsidRPr="005C5E90">
        <w:rPr>
          <w:lang w:val="en-US" w:eastAsia="pl-PL"/>
        </w:rPr>
        <w:t xml:space="preserve">in the structure of the barges by type (71.0% of the barges), and they carried </w:t>
      </w:r>
      <w:r w:rsidR="00915655" w:rsidRPr="00915655">
        <w:rPr>
          <w:lang w:val="en-US" w:eastAsia="pl-PL"/>
        </w:rPr>
        <w:t>2272.5</w:t>
      </w:r>
      <w:r w:rsidR="00915655">
        <w:rPr>
          <w:lang w:val="en-US" w:eastAsia="pl-PL"/>
        </w:rPr>
        <w:t xml:space="preserve"> </w:t>
      </w:r>
      <w:r w:rsidR="005C5E90" w:rsidRPr="005C5E90">
        <w:rPr>
          <w:lang w:val="en-US" w:eastAsia="pl-PL"/>
        </w:rPr>
        <w:t xml:space="preserve">thousand </w:t>
      </w:r>
      <w:proofErr w:type="spellStart"/>
      <w:r w:rsidR="005C5E90" w:rsidRPr="005C5E90">
        <w:rPr>
          <w:lang w:val="en-US" w:eastAsia="pl-PL"/>
        </w:rPr>
        <w:t>tonnes</w:t>
      </w:r>
      <w:proofErr w:type="spellEnd"/>
      <w:r w:rsidR="005C5E90" w:rsidRPr="005C5E90">
        <w:rPr>
          <w:lang w:val="en-US" w:eastAsia="pl-PL"/>
        </w:rPr>
        <w:t xml:space="preserve"> of cargo (65.6% of total cargo transported with the inland waterways navigation) </w:t>
      </w:r>
      <w:r w:rsidR="007A1EFE">
        <w:rPr>
          <w:lang w:val="en-US" w:eastAsia="pl-PL"/>
        </w:rPr>
        <w:br/>
      </w:r>
      <w:r w:rsidR="005C5E90" w:rsidRPr="005C5E90">
        <w:rPr>
          <w:lang w:val="en-US" w:eastAsia="pl-PL"/>
        </w:rPr>
        <w:t>in 2021. The barge fleet group was dominated by vessels of poorer construction parameters, requiring lower technical standards of water infrastructure.</w:t>
      </w:r>
    </w:p>
    <w:p w14:paraId="7F8C07F2" w14:textId="6E7C01E9" w:rsidR="00A83AE0" w:rsidRDefault="00DB574A" w:rsidP="003F6AA3">
      <w:pPr>
        <w:pStyle w:val="Tytuwykresu0"/>
      </w:pPr>
      <w:r w:rsidRPr="003F6AA3">
        <w:t>Chart 2. Breakdown of inland waterway barges by load capacity groups in 2021</w:t>
      </w:r>
    </w:p>
    <w:p w14:paraId="26623784" w14:textId="77777777" w:rsidR="00A83AE0" w:rsidRDefault="00A83AE0" w:rsidP="00A83AE0"/>
    <w:p w14:paraId="3A19D20A" w14:textId="355C899F" w:rsidR="00A83AE0" w:rsidRDefault="00A83AE0" w:rsidP="00A83AE0">
      <w:pPr>
        <w:pStyle w:val="brakstylu"/>
      </w:pPr>
      <w:r>
        <w:rPr>
          <w:noProof/>
          <w:lang w:eastAsia="pl-PL"/>
        </w:rPr>
        <w:drawing>
          <wp:inline distT="0" distB="0" distL="0" distR="0" wp14:anchorId="3A187B5E" wp14:editId="3F48DD6C">
            <wp:extent cx="4983576" cy="792000"/>
            <wp:effectExtent l="0" t="0" r="7620" b="8255"/>
            <wp:docPr id="17" name="Obraz 17" descr="Among the non-self-propelled barges, the largest percentage represented the fleet classifiable into the following load capacity groups: 250-449 tonnes (27.7%) and 450-999 tonnes (27.6%). Among the self-propelled barges, the largest percentage represented the fleet belonging to the load capacity group of 450-999 tonnes (54.9%)." title="Bar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983576" cy="792000"/>
                    </a:xfrm>
                    <a:prstGeom prst="rect">
                      <a:avLst/>
                    </a:prstGeom>
                  </pic:spPr>
                </pic:pic>
              </a:graphicData>
            </a:graphic>
          </wp:inline>
        </w:drawing>
      </w:r>
    </w:p>
    <w:p w14:paraId="0CBD29B9" w14:textId="77777777" w:rsidR="00616474" w:rsidRDefault="00616474" w:rsidP="00616474"/>
    <w:p w14:paraId="4DD370DD" w14:textId="5C57E85A" w:rsidR="00DB574A" w:rsidRPr="00F01C45" w:rsidRDefault="00DB574A" w:rsidP="00F01C45">
      <w:r w:rsidRPr="00DB574A">
        <w:rPr>
          <w:shd w:val="clear" w:color="auto" w:fill="FFFFFF"/>
          <w:lang w:val="en-GB"/>
        </w:rPr>
        <w:t>The majority of the inland waterway fleet has been d</w:t>
      </w:r>
      <w:r w:rsidR="00DE0900">
        <w:rPr>
          <w:shd w:val="clear" w:color="auto" w:fill="FFFFFF"/>
          <w:lang w:val="en-GB"/>
        </w:rPr>
        <w:t>ecapitalized and needs to be re</w:t>
      </w:r>
      <w:r w:rsidRPr="00DB574A">
        <w:rPr>
          <w:shd w:val="clear" w:color="auto" w:fill="FFFFFF"/>
          <w:lang w:val="en-GB"/>
        </w:rPr>
        <w:t xml:space="preserve">placed. Its age significantly exceeds its normative service life, and the fleet might continue its operation only </w:t>
      </w:r>
      <w:r w:rsidR="00F01C45" w:rsidRPr="00F01C45">
        <w:rPr>
          <w:shd w:val="clear" w:color="auto" w:fill="FFFFFF"/>
          <w:lang w:val="en-GB"/>
        </w:rPr>
        <w:t>thanks to</w:t>
      </w:r>
      <w:r w:rsidR="00F01C45">
        <w:rPr>
          <w:shd w:val="clear" w:color="auto" w:fill="FFFFFF"/>
          <w:lang w:val="en-GB"/>
        </w:rPr>
        <w:t xml:space="preserve"> </w:t>
      </w:r>
      <w:r w:rsidRPr="00DB574A">
        <w:rPr>
          <w:shd w:val="clear" w:color="auto" w:fill="FFFFFF"/>
          <w:lang w:val="en-GB"/>
        </w:rPr>
        <w:t xml:space="preserve">regular repairs. According to 2021 data, the majority of used pushers (70.8%), </w:t>
      </w:r>
      <w:r w:rsidR="00F01C45" w:rsidRPr="00F01C45">
        <w:rPr>
          <w:shd w:val="clear" w:color="auto" w:fill="FFFFFF"/>
          <w:lang w:val="en-GB"/>
        </w:rPr>
        <w:t>over</w:t>
      </w:r>
      <w:r w:rsidRPr="00DB574A">
        <w:rPr>
          <w:shd w:val="clear" w:color="auto" w:fill="FFFFFF"/>
          <w:lang w:val="en-GB"/>
        </w:rPr>
        <w:t xml:space="preserve"> half of push barges (57.5%) and all self-propelled barges were manufactured during the years 1949–1979.</w:t>
      </w:r>
    </w:p>
    <w:p w14:paraId="744E0F9E" w14:textId="0C0B82B9" w:rsidR="00B07258" w:rsidRDefault="00DB574A" w:rsidP="00B07258">
      <w:pPr>
        <w:pStyle w:val="Tytuwykresu0"/>
        <w:rPr>
          <w:lang w:val="en-US"/>
        </w:rPr>
      </w:pPr>
      <w:r w:rsidRPr="007D0BB8">
        <w:rPr>
          <w:lang w:val="en-US"/>
        </w:rPr>
        <w:t>Chart 3.</w:t>
      </w:r>
      <w:r w:rsidRPr="007D0BB8">
        <w:rPr>
          <w:shd w:val="clear" w:color="auto" w:fill="FFFFFF"/>
          <w:lang w:val="en-US"/>
        </w:rPr>
        <w:t xml:space="preserve"> Breakdown of inland waterway fleet by age </w:t>
      </w:r>
      <w:r w:rsidRPr="00DD1238">
        <w:rPr>
          <w:shd w:val="clear" w:color="auto" w:fill="FFFFFF"/>
          <w:lang w:val="en-US"/>
        </w:rPr>
        <w:t xml:space="preserve">in </w:t>
      </w:r>
      <w:r w:rsidRPr="00DD1238">
        <w:rPr>
          <w:lang w:val="en-US"/>
        </w:rPr>
        <w:t>2021</w:t>
      </w:r>
    </w:p>
    <w:p w14:paraId="4FF65C9F" w14:textId="77777777" w:rsidR="00616474" w:rsidRDefault="00616474" w:rsidP="00616474">
      <w:pPr>
        <w:rPr>
          <w:lang w:val="en-US"/>
        </w:rPr>
      </w:pPr>
    </w:p>
    <w:p w14:paraId="71BA2864" w14:textId="523713C6" w:rsidR="00B07258" w:rsidRDefault="00B07258" w:rsidP="00B07258">
      <w:pPr>
        <w:pStyle w:val="brakstylu"/>
        <w:jc w:val="center"/>
        <w:rPr>
          <w:lang w:val="en-US"/>
        </w:rPr>
      </w:pPr>
      <w:r>
        <w:rPr>
          <w:noProof/>
          <w:lang w:eastAsia="pl-PL"/>
        </w:rPr>
        <w:drawing>
          <wp:inline distT="0" distB="0" distL="0" distR="0" wp14:anchorId="25FE86B2" wp14:editId="67EB2F82">
            <wp:extent cx="5001778" cy="1722124"/>
            <wp:effectExtent l="0" t="0" r="8890" b="0"/>
            <wp:docPr id="18" name="Obraz 18" descr="Chart characterized in the text. " title="Bar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01778" cy="1722124"/>
                    </a:xfrm>
                    <a:prstGeom prst="rect">
                      <a:avLst/>
                    </a:prstGeom>
                  </pic:spPr>
                </pic:pic>
              </a:graphicData>
            </a:graphic>
          </wp:inline>
        </w:drawing>
      </w:r>
    </w:p>
    <w:p w14:paraId="196B40EA" w14:textId="77777777" w:rsidR="00E9776A" w:rsidRPr="00E9776A" w:rsidRDefault="00E9776A" w:rsidP="00B07258">
      <w:pPr>
        <w:pStyle w:val="Nagwek1"/>
        <w:rPr>
          <w:lang w:val="en-US"/>
        </w:rPr>
      </w:pPr>
      <w:r w:rsidRPr="00E9776A">
        <w:rPr>
          <w:noProof/>
        </w:rPr>
        <mc:AlternateContent>
          <mc:Choice Requires="wps">
            <w:drawing>
              <wp:anchor distT="45720" distB="45720" distL="114300" distR="114300" simplePos="0" relativeHeight="251763712" behindDoc="1" locked="0" layoutInCell="1" allowOverlap="1" wp14:anchorId="7582A0AA" wp14:editId="112BA919">
                <wp:simplePos x="0" y="0"/>
                <wp:positionH relativeFrom="column">
                  <wp:posOffset>5228689</wp:posOffset>
                </wp:positionH>
                <wp:positionV relativeFrom="paragraph">
                  <wp:posOffset>398145</wp:posOffset>
                </wp:positionV>
                <wp:extent cx="1790065" cy="950595"/>
                <wp:effectExtent l="0" t="0" r="0" b="1905"/>
                <wp:wrapTight wrapText="bothSides">
                  <wp:wrapPolygon edited="0">
                    <wp:start x="690" y="0"/>
                    <wp:lineTo x="690" y="21210"/>
                    <wp:lineTo x="20688" y="21210"/>
                    <wp:lineTo x="20688" y="0"/>
                    <wp:lineTo x="690" y="0"/>
                  </wp:wrapPolygon>
                </wp:wrapTight>
                <wp:docPr id="3" name="Pole tekstowe 3" descr="In 2021, the share of inland waterways transport in the total cargo transport volume decreased from 0.18% to 0.15% on an annual basis&#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065" cy="950595"/>
                        </a:xfrm>
                        <a:prstGeom prst="rect">
                          <a:avLst/>
                        </a:prstGeom>
                        <a:noFill/>
                        <a:ln w="9525">
                          <a:noFill/>
                          <a:miter lim="800000"/>
                          <a:headEnd/>
                          <a:tailEnd/>
                        </a:ln>
                      </wps:spPr>
                      <wps:txbx>
                        <w:txbxContent>
                          <w:p w14:paraId="0A809F99" w14:textId="299551BA" w:rsidR="00E9776A" w:rsidRPr="00E9776A" w:rsidRDefault="00E9776A" w:rsidP="00CA33EE">
                            <w:pPr>
                              <w:pStyle w:val="tekstzboku"/>
                              <w:spacing w:before="0"/>
                              <w:rPr>
                                <w:lang w:val="en-US"/>
                              </w:rPr>
                            </w:pPr>
                            <w:r w:rsidRPr="00E9776A">
                              <w:rPr>
                                <w:lang w:val="en-US"/>
                              </w:rPr>
                              <w:t xml:space="preserve">In 2021, the share of inland waterways transport in the </w:t>
                            </w:r>
                            <w:r w:rsidR="00704FC3">
                              <w:rPr>
                                <w:lang w:val="en-US"/>
                              </w:rPr>
                              <w:br/>
                            </w:r>
                            <w:r w:rsidRPr="00E9776A">
                              <w:rPr>
                                <w:lang w:val="en-US"/>
                              </w:rPr>
                              <w:t xml:space="preserve">total cargo transport volume decreased from 0.18% </w:t>
                            </w:r>
                            <w:r w:rsidR="00CA33EE">
                              <w:rPr>
                                <w:lang w:val="en-US"/>
                              </w:rPr>
                              <w:br/>
                            </w:r>
                            <w:r w:rsidRPr="00E9776A">
                              <w:rPr>
                                <w:lang w:val="en-US"/>
                              </w:rPr>
                              <w:t>to 0.15%</w:t>
                            </w:r>
                            <w:r w:rsidR="00C71D8E">
                              <w:rPr>
                                <w:lang w:val="en-US"/>
                              </w:rPr>
                              <w:t xml:space="preserve"> on an annual basis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82A0AA" id="Pole tekstowe 3" o:spid="_x0000_s1028" type="#_x0000_t202" alt="In 2021, the share of inland waterways transport in the total cargo transport volume decreased from 0.18% to 0.15% on an annual basis&#10;" style="position:absolute;margin-left:411.7pt;margin-top:31.35pt;width:140.95pt;height:74.8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" filled="f" stroked="f">
                <v:textbox>
                  <w:txbxContent>
                    <w:p w14:paraId="0A809F99" w14:textId="299551BA" w:rsidR="00E9776A" w:rsidRPr="00E9776A" w:rsidRDefault="00E9776A" w:rsidP="00CA33EE">
                      <w:pPr>
                        <w:pStyle w:val="tekstzboku"/>
                        <w:spacing w:before="0"/>
                        <w:rPr>
                          <w:lang w:val="en-US"/>
                        </w:rPr>
                      </w:pPr>
                      <w:r w:rsidRPr="00E9776A">
                        <w:rPr>
                          <w:lang w:val="en-US"/>
                        </w:rPr>
                        <w:t xml:space="preserve">In 2021, the share of inland waterways transport in the </w:t>
                      </w:r>
                      <w:r w:rsidR="00704FC3">
                        <w:rPr>
                          <w:lang w:val="en-US"/>
                        </w:rPr>
                        <w:br/>
                      </w:r>
                      <w:r w:rsidRPr="00E9776A">
                        <w:rPr>
                          <w:lang w:val="en-US"/>
                        </w:rPr>
                        <w:t xml:space="preserve">total cargo transport volume decreased from 0.18% </w:t>
                      </w:r>
                      <w:r w:rsidR="00CA33EE">
                        <w:rPr>
                          <w:lang w:val="en-US"/>
                        </w:rPr>
                        <w:br/>
                      </w:r>
                      <w:r w:rsidRPr="00E9776A">
                        <w:rPr>
                          <w:lang w:val="en-US"/>
                        </w:rPr>
                        <w:t>to 0.15%</w:t>
                      </w:r>
                      <w:r w:rsidR="00C71D8E">
                        <w:rPr>
                          <w:lang w:val="en-US"/>
                        </w:rPr>
                        <w:t xml:space="preserve"> on an annual basis</w:t>
                      </w:r>
                    </w:p>
                  </w:txbxContent>
                </v:textbox>
                <w10:wrap type="tight"/>
              </v:shape>
            </w:pict>
          </mc:Fallback>
        </mc:AlternateContent>
      </w:r>
      <w:r w:rsidRPr="00E9776A">
        <w:rPr>
          <w:lang w:val="en-US"/>
        </w:rPr>
        <w:t>Inland waterway carriages</w:t>
      </w:r>
    </w:p>
    <w:p w14:paraId="42A60109" w14:textId="6A952BAB" w:rsidR="00E9776A" w:rsidRPr="00E9776A" w:rsidRDefault="00E9776A" w:rsidP="00B07258">
      <w:pPr>
        <w:rPr>
          <w:b/>
          <w:lang w:val="en-US" w:eastAsia="pl-PL"/>
        </w:rPr>
      </w:pPr>
      <w:r w:rsidRPr="00E9776A">
        <w:rPr>
          <w:lang w:val="en-US" w:eastAsia="pl-PL"/>
        </w:rPr>
        <w:t xml:space="preserve">Inadequate development of navigable waterways in Poland, both in terms of their character (canalized rivers, free-flowing rivers, canals) and navigational parameters (dimensions </w:t>
      </w:r>
      <w:r w:rsidR="00704FC3">
        <w:rPr>
          <w:lang w:val="en-US" w:eastAsia="pl-PL"/>
        </w:rPr>
        <w:br/>
      </w:r>
      <w:r w:rsidRPr="00E9776A">
        <w:rPr>
          <w:lang w:val="en-US" w:eastAsia="pl-PL"/>
        </w:rPr>
        <w:t xml:space="preserve">of locks, depth and width of the route, heights of bridges) affect the specificity of inland navigation and cause it to play a minor role in the Polish transport system. </w:t>
      </w:r>
      <w:r w:rsidR="008D6C62" w:rsidRPr="008D6C62">
        <w:rPr>
          <w:lang w:val="en-US" w:eastAsia="pl-PL"/>
        </w:rPr>
        <w:t>Transportation volume carried by inland waterways in 2021 amounted to 3164</w:t>
      </w:r>
      <w:r w:rsidR="00627D26">
        <w:rPr>
          <w:lang w:val="en-US" w:eastAsia="pl-PL"/>
        </w:rPr>
        <w:t>.</w:t>
      </w:r>
      <w:r w:rsidR="008D6C62" w:rsidRPr="008D6C62">
        <w:rPr>
          <w:lang w:val="en-US" w:eastAsia="pl-PL"/>
        </w:rPr>
        <w:t xml:space="preserve">6 thousand </w:t>
      </w:r>
      <w:proofErr w:type="spellStart"/>
      <w:r w:rsidR="008D6C62" w:rsidRPr="008D6C62">
        <w:rPr>
          <w:lang w:val="en-US" w:eastAsia="pl-PL"/>
        </w:rPr>
        <w:t>tonnes</w:t>
      </w:r>
      <w:proofErr w:type="spellEnd"/>
      <w:r w:rsidR="008D6C62" w:rsidRPr="008D6C62">
        <w:rPr>
          <w:lang w:val="en-US" w:eastAsia="pl-PL"/>
        </w:rPr>
        <w:t xml:space="preserve"> of cargo and performance of 493</w:t>
      </w:r>
      <w:r w:rsidR="00627D26">
        <w:rPr>
          <w:lang w:val="en-US" w:eastAsia="pl-PL"/>
        </w:rPr>
        <w:t>.</w:t>
      </w:r>
      <w:r w:rsidR="008D6C62" w:rsidRPr="008D6C62">
        <w:rPr>
          <w:lang w:val="en-US" w:eastAsia="pl-PL"/>
        </w:rPr>
        <w:t xml:space="preserve">0 million </w:t>
      </w:r>
      <w:proofErr w:type="spellStart"/>
      <w:r w:rsidR="008D6C62" w:rsidRPr="008D6C62">
        <w:rPr>
          <w:lang w:val="en-US" w:eastAsia="pl-PL"/>
        </w:rPr>
        <w:t>tonne</w:t>
      </w:r>
      <w:proofErr w:type="spellEnd"/>
      <w:r w:rsidR="008D6C62" w:rsidRPr="008D6C62">
        <w:rPr>
          <w:lang w:val="en-US" w:eastAsia="pl-PL"/>
        </w:rPr>
        <w:t>-kilometers.</w:t>
      </w:r>
      <w:r w:rsidRPr="00E9776A">
        <w:rPr>
          <w:lang w:val="en-US" w:eastAsia="pl-PL"/>
        </w:rPr>
        <w:t xml:space="preserve"> In comparison to the previous year these values were lower by 13.2% and 4.5%, respectively. The largest annual declines in the </w:t>
      </w:r>
      <w:r w:rsidR="00DC1D64" w:rsidRPr="00DC1D64">
        <w:rPr>
          <w:lang w:val="en-US" w:eastAsia="pl-PL"/>
        </w:rPr>
        <w:t>freight volume and transport performance</w:t>
      </w:r>
      <w:r w:rsidR="00DC1D64">
        <w:rPr>
          <w:lang w:val="en-US" w:eastAsia="pl-PL"/>
        </w:rPr>
        <w:t xml:space="preserve"> </w:t>
      </w:r>
      <w:r w:rsidRPr="00E9776A">
        <w:rPr>
          <w:lang w:val="en-US" w:eastAsia="pl-PL"/>
        </w:rPr>
        <w:t xml:space="preserve">were recorded in the fourth quarter </w:t>
      </w:r>
      <w:r w:rsidR="008D6C62" w:rsidRPr="008D6C62">
        <w:rPr>
          <w:lang w:val="en-US" w:eastAsia="pl-PL"/>
        </w:rPr>
        <w:t>by 24</w:t>
      </w:r>
      <w:r w:rsidR="00D34A96">
        <w:rPr>
          <w:lang w:val="en-US" w:eastAsia="pl-PL"/>
        </w:rPr>
        <w:t>.</w:t>
      </w:r>
      <w:r w:rsidR="008D6C62" w:rsidRPr="008D6C62">
        <w:rPr>
          <w:lang w:val="en-US" w:eastAsia="pl-PL"/>
        </w:rPr>
        <w:t xml:space="preserve">6% </w:t>
      </w:r>
      <w:r w:rsidR="00DC1D64">
        <w:rPr>
          <w:lang w:val="en-US" w:eastAsia="pl-PL"/>
        </w:rPr>
        <w:br/>
      </w:r>
      <w:r w:rsidR="008D6C62" w:rsidRPr="008D6C62">
        <w:rPr>
          <w:lang w:val="en-US" w:eastAsia="pl-PL"/>
        </w:rPr>
        <w:t>and 15</w:t>
      </w:r>
      <w:r w:rsidR="00D34A96">
        <w:rPr>
          <w:lang w:val="en-US" w:eastAsia="pl-PL"/>
        </w:rPr>
        <w:t>.</w:t>
      </w:r>
      <w:r w:rsidR="008D6C62" w:rsidRPr="008D6C62">
        <w:rPr>
          <w:lang w:val="en-US" w:eastAsia="pl-PL"/>
        </w:rPr>
        <w:t>3% respectively</w:t>
      </w:r>
      <w:r w:rsidRPr="00E9776A">
        <w:rPr>
          <w:lang w:val="en-US" w:eastAsia="pl-PL"/>
        </w:rPr>
        <w:t>.</w:t>
      </w:r>
    </w:p>
    <w:p w14:paraId="1012ADD7" w14:textId="77777777" w:rsidR="00365431" w:rsidRDefault="00365431" w:rsidP="00372632">
      <w:pPr>
        <w:pStyle w:val="tytuwykresu"/>
        <w:rPr>
          <w:lang w:val="en-US"/>
        </w:rPr>
      </w:pPr>
    </w:p>
    <w:p w14:paraId="3ED49F30" w14:textId="1C14B247" w:rsidR="00372632" w:rsidRDefault="00372632" w:rsidP="004A3086">
      <w:pPr>
        <w:pStyle w:val="tytuwykresu"/>
      </w:pPr>
      <w:r w:rsidRPr="004A3086">
        <w:lastRenderedPageBreak/>
        <w:t xml:space="preserve">Chart 4. Cargo </w:t>
      </w:r>
      <w:proofErr w:type="spellStart"/>
      <w:r w:rsidRPr="004A3086">
        <w:t>carried</w:t>
      </w:r>
      <w:proofErr w:type="spellEnd"/>
      <w:r w:rsidRPr="004A3086">
        <w:t xml:space="preserve"> with </w:t>
      </w:r>
      <w:proofErr w:type="spellStart"/>
      <w:r w:rsidRPr="004A3086">
        <w:t>inland</w:t>
      </w:r>
      <w:proofErr w:type="spellEnd"/>
      <w:r w:rsidRPr="004A3086">
        <w:t xml:space="preserve"> </w:t>
      </w:r>
      <w:proofErr w:type="spellStart"/>
      <w:r w:rsidRPr="004A3086">
        <w:t>waterway</w:t>
      </w:r>
      <w:proofErr w:type="spellEnd"/>
      <w:r w:rsidRPr="004A3086">
        <w:t xml:space="preserve"> transport, </w:t>
      </w:r>
      <w:proofErr w:type="spellStart"/>
      <w:r w:rsidRPr="004A3086">
        <w:t>quarterly</w:t>
      </w:r>
      <w:proofErr w:type="spellEnd"/>
      <w:r w:rsidRPr="004A3086">
        <w:t xml:space="preserve"> </w:t>
      </w:r>
    </w:p>
    <w:p w14:paraId="3053643F" w14:textId="77777777" w:rsidR="004A3086" w:rsidRDefault="004A3086" w:rsidP="004A3086"/>
    <w:p w14:paraId="5CB3182D" w14:textId="39D240E2" w:rsidR="004074F0" w:rsidRDefault="004074F0" w:rsidP="004074F0">
      <w:pPr>
        <w:pStyle w:val="brakstylu"/>
        <w:jc w:val="center"/>
      </w:pPr>
      <w:r>
        <w:rPr>
          <w:noProof/>
          <w:lang w:eastAsia="pl-PL"/>
        </w:rPr>
        <w:drawing>
          <wp:inline distT="0" distB="0" distL="0" distR="0" wp14:anchorId="520FF432" wp14:editId="5CFB461C">
            <wp:extent cx="4279401" cy="2183896"/>
            <wp:effectExtent l="0" t="0" r="6985" b="6985"/>
            <wp:docPr id="13" name="Obraz 13" descr="Two charts that show data for the years 2020 and 2021; left one – in million tonnes, right one – in million tonne-kilometres. The majority of cargo carriages occurred in the second quarter of the year (in 2020 – 1.2 million tonnes; in 2021 – 1.0 million tonnes). The largest transportation volume was performed in the second quarter as well (141 million tonne kilometers – in 2020; 139 million tonne-kilometres – in 2021)." title="Bar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79401" cy="2183896"/>
                    </a:xfrm>
                    <a:prstGeom prst="rect">
                      <a:avLst/>
                    </a:prstGeom>
                  </pic:spPr>
                </pic:pic>
              </a:graphicData>
            </a:graphic>
          </wp:inline>
        </w:drawing>
      </w:r>
    </w:p>
    <w:p w14:paraId="49518224" w14:textId="15174411" w:rsidR="00ED0CE8" w:rsidRDefault="00E248A4" w:rsidP="00D972F6">
      <w:pPr>
        <w:rPr>
          <w:shd w:val="clear" w:color="auto" w:fill="FFFFFF"/>
          <w:lang w:val="en-GB"/>
        </w:rPr>
      </w:pPr>
      <w:r w:rsidRPr="004A3086">
        <w:rPr>
          <w:noProof/>
          <w:lang w:eastAsia="pl-PL"/>
        </w:rPr>
        <mc:AlternateContent>
          <mc:Choice Requires="wps">
            <w:drawing>
              <wp:anchor distT="45720" distB="45720" distL="114300" distR="114300" simplePos="0" relativeHeight="251765760" behindDoc="1" locked="0" layoutInCell="1" allowOverlap="1" wp14:anchorId="5CBF63EC" wp14:editId="2E428410">
                <wp:simplePos x="0" y="0"/>
                <wp:positionH relativeFrom="column">
                  <wp:posOffset>5219065</wp:posOffset>
                </wp:positionH>
                <wp:positionV relativeFrom="paragraph">
                  <wp:posOffset>274320</wp:posOffset>
                </wp:positionV>
                <wp:extent cx="1865630" cy="895985"/>
                <wp:effectExtent l="0" t="0" r="0" b="0"/>
                <wp:wrapTight wrapText="bothSides">
                  <wp:wrapPolygon edited="0">
                    <wp:start x="662" y="0"/>
                    <wp:lineTo x="662" y="21125"/>
                    <wp:lineTo x="20732" y="21125"/>
                    <wp:lineTo x="20732" y="0"/>
                    <wp:lineTo x="662" y="0"/>
                  </wp:wrapPolygon>
                </wp:wrapTight>
                <wp:docPr id="4" name="Pole tekstowe 2" descr="The average distance of 1 tonne of cargo carried in international transport slightly increased, while in domestic transport was lower than in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5630" cy="895985"/>
                        </a:xfrm>
                        <a:prstGeom prst="rect">
                          <a:avLst/>
                        </a:prstGeom>
                        <a:noFill/>
                        <a:ln w="9525">
                          <a:noFill/>
                          <a:miter lim="800000"/>
                          <a:headEnd/>
                          <a:tailEnd/>
                        </a:ln>
                      </wps:spPr>
                      <wps:txbx>
                        <w:txbxContent>
                          <w:p w14:paraId="735E0693" w14:textId="6148B2DC" w:rsidR="00526822" w:rsidRPr="00592C70" w:rsidRDefault="00E248A4" w:rsidP="00CA33EE">
                            <w:pPr>
                              <w:pStyle w:val="tekstzboku"/>
                              <w:spacing w:before="0"/>
                              <w:rPr>
                                <w:lang w:val="en-US"/>
                              </w:rPr>
                            </w:pPr>
                            <w:r w:rsidRPr="00E248A4">
                              <w:rPr>
                                <w:lang w:val="en-US"/>
                              </w:rPr>
                              <w:t xml:space="preserve">The average distance of 1 </w:t>
                            </w:r>
                            <w:proofErr w:type="spellStart"/>
                            <w:r w:rsidRPr="00E248A4">
                              <w:rPr>
                                <w:lang w:val="en-US"/>
                              </w:rPr>
                              <w:t>tonne</w:t>
                            </w:r>
                            <w:proofErr w:type="spellEnd"/>
                            <w:r w:rsidRPr="00E248A4">
                              <w:rPr>
                                <w:lang w:val="en-US"/>
                              </w:rPr>
                              <w:t xml:space="preserve"> of cargo carried in international transport slightly increased, while in domestic transport was lower than in the previous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F63EC" id="_x0000_s1029" type="#_x0000_t202" alt="The average distance of 1 tonne of cargo carried in international transport slightly increased, while in domestic transport was lower than in the previous year" style="position:absolute;margin-left:410.95pt;margin-top:21.6pt;width:146.9pt;height:70.55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" filled="f" stroked="f">
                <v:textbox>
                  <w:txbxContent>
                    <w:p w14:paraId="735E0693" w14:textId="6148B2DC" w:rsidR="00526822" w:rsidRPr="00592C70" w:rsidRDefault="00E248A4" w:rsidP="00CA33EE">
                      <w:pPr>
                        <w:pStyle w:val="tekstzboku"/>
                        <w:spacing w:before="0"/>
                        <w:rPr>
                          <w:lang w:val="en-US"/>
                        </w:rPr>
                      </w:pPr>
                      <w:r w:rsidRPr="00E248A4">
                        <w:rPr>
                          <w:lang w:val="en-US"/>
                        </w:rPr>
                        <w:t xml:space="preserve">The average distance of 1 </w:t>
                      </w:r>
                      <w:proofErr w:type="spellStart"/>
                      <w:r w:rsidRPr="00E248A4">
                        <w:rPr>
                          <w:lang w:val="en-US"/>
                        </w:rPr>
                        <w:t>tonne</w:t>
                      </w:r>
                      <w:proofErr w:type="spellEnd"/>
                      <w:r w:rsidRPr="00E248A4">
                        <w:rPr>
                          <w:lang w:val="en-US"/>
                        </w:rPr>
                        <w:t xml:space="preserve"> of cargo carried in international transport slightly increased, while in domestic transport was lower than in the previous year</w:t>
                      </w:r>
                    </w:p>
                  </w:txbxContent>
                </v:textbox>
                <w10:wrap type="tight"/>
              </v:shape>
            </w:pict>
          </mc:Fallback>
        </mc:AlternateContent>
      </w:r>
    </w:p>
    <w:p w14:paraId="766ABAFC" w14:textId="060403E2" w:rsidR="00526822" w:rsidRDefault="00526822" w:rsidP="004A3086">
      <w:pPr>
        <w:rPr>
          <w:noProof/>
        </w:rPr>
      </w:pPr>
      <w:r w:rsidRPr="00526822">
        <w:rPr>
          <w:shd w:val="clear" w:color="auto" w:fill="FFFFFF"/>
          <w:lang w:val="en-GB"/>
        </w:rPr>
        <w:t xml:space="preserve">In 2021, </w:t>
      </w:r>
      <w:r w:rsidR="00CE3482" w:rsidRPr="00CE3482">
        <w:rPr>
          <w:shd w:val="clear" w:color="auto" w:fill="FFFFFF"/>
          <w:lang w:val="en-GB"/>
        </w:rPr>
        <w:t>the average distance of 1 tonne of cargo carried in international transport</w:t>
      </w:r>
      <w:r w:rsidR="00CE3482">
        <w:rPr>
          <w:shd w:val="clear" w:color="auto" w:fill="FFFFFF"/>
          <w:lang w:val="en-GB"/>
        </w:rPr>
        <w:t xml:space="preserve"> </w:t>
      </w:r>
      <w:r w:rsidRPr="00526822">
        <w:rPr>
          <w:shd w:val="clear" w:color="auto" w:fill="FFFFFF"/>
          <w:lang w:val="en-GB"/>
        </w:rPr>
        <w:t xml:space="preserve">amounted to 259.7 km (241.4 km in the previous year), and 22.8 km in domestic transport (28.8 km, </w:t>
      </w:r>
      <w:r w:rsidR="000855FE">
        <w:rPr>
          <w:shd w:val="clear" w:color="auto" w:fill="FFFFFF"/>
          <w:lang w:val="en-GB"/>
        </w:rPr>
        <w:br/>
      </w:r>
      <w:r w:rsidRPr="00526822">
        <w:rPr>
          <w:shd w:val="clear" w:color="auto" w:fill="FFFFFF"/>
          <w:lang w:val="en-GB"/>
        </w:rPr>
        <w:t xml:space="preserve">respectively). In comparison to 2020, </w:t>
      </w:r>
      <w:r w:rsidR="00CE3482" w:rsidRPr="00CE3482">
        <w:rPr>
          <w:shd w:val="clear" w:color="auto" w:fill="FFFFFF"/>
          <w:lang w:val="en-GB"/>
        </w:rPr>
        <w:t xml:space="preserve">the domestic carriages volume decreased by 18.4% </w:t>
      </w:r>
      <w:r w:rsidR="000855FE">
        <w:rPr>
          <w:shd w:val="clear" w:color="auto" w:fill="FFFFFF"/>
          <w:lang w:val="en-GB"/>
        </w:rPr>
        <w:br/>
      </w:r>
      <w:r w:rsidRPr="00526822">
        <w:rPr>
          <w:shd w:val="clear" w:color="auto" w:fill="FFFFFF"/>
          <w:lang w:val="en-GB"/>
        </w:rPr>
        <w:t>(to the level of 17</w:t>
      </w:r>
      <w:r w:rsidR="00DE0900">
        <w:rPr>
          <w:shd w:val="clear" w:color="auto" w:fill="FFFFFF"/>
          <w:lang w:val="en-GB"/>
        </w:rPr>
        <w:t xml:space="preserve">16.7 thousand tonnes) and </w:t>
      </w:r>
      <w:r w:rsidR="00580605" w:rsidRPr="00580605">
        <w:rPr>
          <w:shd w:val="clear" w:color="auto" w:fill="FFFFFF"/>
          <w:lang w:val="en-GB"/>
        </w:rPr>
        <w:t>transport</w:t>
      </w:r>
      <w:r w:rsidR="00580605">
        <w:rPr>
          <w:shd w:val="clear" w:color="auto" w:fill="FFFFFF"/>
          <w:lang w:val="en-GB"/>
        </w:rPr>
        <w:t xml:space="preserve"> </w:t>
      </w:r>
      <w:r w:rsidR="00D34A96">
        <w:rPr>
          <w:shd w:val="clear" w:color="auto" w:fill="FFFFFF"/>
          <w:lang w:val="en-GB"/>
        </w:rPr>
        <w:t>performance</w:t>
      </w:r>
      <w:r w:rsidR="00D34A96" w:rsidRPr="00526822">
        <w:rPr>
          <w:shd w:val="clear" w:color="auto" w:fill="FFFFFF"/>
          <w:lang w:val="en-GB"/>
        </w:rPr>
        <w:t xml:space="preserve"> </w:t>
      </w:r>
      <w:r w:rsidR="00704FC3">
        <w:rPr>
          <w:shd w:val="clear" w:color="auto" w:fill="FFFFFF"/>
          <w:lang w:val="en-GB"/>
        </w:rPr>
        <w:t>–</w:t>
      </w:r>
      <w:r w:rsidR="00FD6E82">
        <w:rPr>
          <w:shd w:val="clear" w:color="auto" w:fill="FFFFFF"/>
          <w:lang w:val="en-GB"/>
        </w:rPr>
        <w:t xml:space="preserve"> </w:t>
      </w:r>
      <w:r w:rsidRPr="00526822">
        <w:rPr>
          <w:shd w:val="clear" w:color="auto" w:fill="FFFFFF"/>
          <w:lang w:val="en-GB"/>
        </w:rPr>
        <w:t xml:space="preserve">by 35.4% (to 39.1 million tonne-kilometres). Declines in the freight were recorded in almost all cargo groups, with </w:t>
      </w:r>
      <w:r w:rsidR="00580605">
        <w:rPr>
          <w:shd w:val="clear" w:color="auto" w:fill="FFFFFF"/>
          <w:lang w:val="en-GB"/>
        </w:rPr>
        <w:br/>
      </w:r>
      <w:r w:rsidRPr="00526822">
        <w:rPr>
          <w:shd w:val="clear" w:color="auto" w:fill="FFFFFF"/>
          <w:lang w:val="en-GB"/>
        </w:rPr>
        <w:t xml:space="preserve">the most severe ones in the groups of: coke and refined petroleum products; basic metals, fabricated metal products, except machinery and equipment; other non-metallic mineral products. Growths concerned only the groups of: wood and products of wood and cork </w:t>
      </w:r>
      <w:r w:rsidR="00580605">
        <w:rPr>
          <w:shd w:val="clear" w:color="auto" w:fill="FFFFFF"/>
          <w:lang w:val="en-GB"/>
        </w:rPr>
        <w:br/>
      </w:r>
      <w:r w:rsidRPr="00526822">
        <w:rPr>
          <w:shd w:val="clear" w:color="auto" w:fill="FFFFFF"/>
          <w:lang w:val="en-GB"/>
        </w:rPr>
        <w:t xml:space="preserve">(except furniture); machinery and equipment </w:t>
      </w:r>
      <w:proofErr w:type="spellStart"/>
      <w:r w:rsidRPr="00526822">
        <w:rPr>
          <w:shd w:val="clear" w:color="auto" w:fill="FFFFFF"/>
          <w:lang w:val="en-GB"/>
        </w:rPr>
        <w:t>n.e.c</w:t>
      </w:r>
      <w:proofErr w:type="spellEnd"/>
      <w:r w:rsidRPr="00526822">
        <w:rPr>
          <w:shd w:val="clear" w:color="auto" w:fill="FFFFFF"/>
          <w:lang w:val="en-GB"/>
        </w:rPr>
        <w:t>. as well as products of agriculture, hunting, and forestry; fish and other fishing products.</w:t>
      </w:r>
      <w:r w:rsidRPr="00526822">
        <w:rPr>
          <w:noProof/>
        </w:rPr>
        <w:t xml:space="preserve"> </w:t>
      </w:r>
    </w:p>
    <w:p w14:paraId="4369B240" w14:textId="06FD64EB" w:rsidR="00526822" w:rsidRPr="004A3086" w:rsidRDefault="00CE3482" w:rsidP="00526822">
      <w:r w:rsidRPr="00CE3482">
        <w:t xml:space="preserve">In 2021 </w:t>
      </w:r>
      <w:proofErr w:type="spellStart"/>
      <w:r w:rsidRPr="00CE3482">
        <w:t>more</w:t>
      </w:r>
      <w:proofErr w:type="spellEnd"/>
      <w:r w:rsidRPr="00CE3482">
        <w:t xml:space="preserve"> </w:t>
      </w:r>
      <w:proofErr w:type="spellStart"/>
      <w:r w:rsidRPr="00CE3482">
        <w:t>than</w:t>
      </w:r>
      <w:proofErr w:type="spellEnd"/>
      <w:r>
        <w:t xml:space="preserve"> </w:t>
      </w:r>
      <w:r w:rsidR="00526822" w:rsidRPr="004A3086">
        <w:t xml:space="preserve">half of the </w:t>
      </w:r>
      <w:proofErr w:type="spellStart"/>
      <w:r w:rsidR="00526822" w:rsidRPr="004A3086">
        <w:t>freight</w:t>
      </w:r>
      <w:proofErr w:type="spellEnd"/>
      <w:r w:rsidR="00526822" w:rsidRPr="004A3086">
        <w:t xml:space="preserve"> </w:t>
      </w:r>
      <w:proofErr w:type="spellStart"/>
      <w:r w:rsidR="00526822" w:rsidRPr="004A3086">
        <w:t>carried</w:t>
      </w:r>
      <w:proofErr w:type="spellEnd"/>
      <w:r w:rsidR="00526822" w:rsidRPr="004A3086">
        <w:t xml:space="preserve"> by </w:t>
      </w:r>
      <w:proofErr w:type="spellStart"/>
      <w:r w:rsidR="00526822" w:rsidRPr="004A3086">
        <w:t>inland</w:t>
      </w:r>
      <w:proofErr w:type="spellEnd"/>
      <w:r w:rsidR="00526822" w:rsidRPr="004A3086">
        <w:t xml:space="preserve"> </w:t>
      </w:r>
      <w:proofErr w:type="spellStart"/>
      <w:r w:rsidR="00526822" w:rsidRPr="004A3086">
        <w:t>waterway</w:t>
      </w:r>
      <w:proofErr w:type="spellEnd"/>
      <w:r w:rsidR="00526822" w:rsidRPr="004A3086">
        <w:t xml:space="preserve"> transport by </w:t>
      </w:r>
      <w:proofErr w:type="spellStart"/>
      <w:r w:rsidR="00526822" w:rsidRPr="004A3086">
        <w:t>Polish</w:t>
      </w:r>
      <w:proofErr w:type="spellEnd"/>
      <w:r w:rsidR="00526822" w:rsidRPr="004A3086">
        <w:t xml:space="preserve"> </w:t>
      </w:r>
      <w:proofErr w:type="spellStart"/>
      <w:r w:rsidR="00526822" w:rsidRPr="004A3086">
        <w:t>fleet</w:t>
      </w:r>
      <w:proofErr w:type="spellEnd"/>
      <w:r w:rsidR="00526822" w:rsidRPr="004A3086">
        <w:t xml:space="preserve"> </w:t>
      </w:r>
      <w:proofErr w:type="spellStart"/>
      <w:r w:rsidR="00526822" w:rsidRPr="004A3086">
        <w:t>owners</w:t>
      </w:r>
      <w:proofErr w:type="spellEnd"/>
      <w:r w:rsidR="00526822" w:rsidRPr="004A3086">
        <w:t xml:space="preserve"> was </w:t>
      </w:r>
      <w:proofErr w:type="spellStart"/>
      <w:r w:rsidR="00526822" w:rsidRPr="004A3086">
        <w:t>carried</w:t>
      </w:r>
      <w:proofErr w:type="spellEnd"/>
      <w:r w:rsidR="00526822" w:rsidRPr="004A3086">
        <w:t xml:space="preserve"> in </w:t>
      </w:r>
      <w:proofErr w:type="spellStart"/>
      <w:r w:rsidR="00526822" w:rsidRPr="004A3086">
        <w:t>international</w:t>
      </w:r>
      <w:proofErr w:type="spellEnd"/>
      <w:r w:rsidR="00526822" w:rsidRPr="004A3086">
        <w:t xml:space="preserve"> transport (50.4%). </w:t>
      </w:r>
      <w:r w:rsidR="005933CF" w:rsidRPr="005933CF">
        <w:t xml:space="preserve">The </w:t>
      </w:r>
      <w:proofErr w:type="spellStart"/>
      <w:r w:rsidR="005933CF" w:rsidRPr="005933CF">
        <w:t>carriages</w:t>
      </w:r>
      <w:proofErr w:type="spellEnd"/>
      <w:r w:rsidR="005933CF" w:rsidRPr="005933CF">
        <w:t xml:space="preserve"> </w:t>
      </w:r>
      <w:proofErr w:type="spellStart"/>
      <w:r w:rsidR="005933CF" w:rsidRPr="005933CF">
        <w:t>between</w:t>
      </w:r>
      <w:proofErr w:type="spellEnd"/>
      <w:r w:rsidR="005933CF" w:rsidRPr="005933CF">
        <w:t xml:space="preserve"> </w:t>
      </w:r>
      <w:proofErr w:type="spellStart"/>
      <w:r w:rsidR="005933CF" w:rsidRPr="005933CF">
        <w:t>foreign</w:t>
      </w:r>
      <w:proofErr w:type="spellEnd"/>
      <w:r w:rsidR="005933CF" w:rsidRPr="005933CF">
        <w:t xml:space="preserve"> </w:t>
      </w:r>
      <w:proofErr w:type="spellStart"/>
      <w:r w:rsidR="005933CF" w:rsidRPr="005933CF">
        <w:t>ports</w:t>
      </w:r>
      <w:proofErr w:type="spellEnd"/>
      <w:r w:rsidR="005933CF" w:rsidRPr="005933CF">
        <w:t xml:space="preserve"> </w:t>
      </w:r>
      <w:proofErr w:type="spellStart"/>
      <w:r w:rsidR="005933CF" w:rsidRPr="005933CF">
        <w:t>decreased</w:t>
      </w:r>
      <w:proofErr w:type="spellEnd"/>
      <w:r w:rsidR="005933CF" w:rsidRPr="005933CF">
        <w:t xml:space="preserve"> by 5.7% </w:t>
      </w:r>
      <w:proofErr w:type="spellStart"/>
      <w:r w:rsidR="005933CF" w:rsidRPr="005933CF">
        <w:t>comparing</w:t>
      </w:r>
      <w:proofErr w:type="spellEnd"/>
      <w:r w:rsidR="005933CF" w:rsidRPr="005933CF">
        <w:t xml:space="preserve"> to </w:t>
      </w:r>
      <w:proofErr w:type="spellStart"/>
      <w:r w:rsidR="005933CF" w:rsidRPr="005933CF">
        <w:t>previous</w:t>
      </w:r>
      <w:proofErr w:type="spellEnd"/>
      <w:r w:rsidR="005933CF" w:rsidRPr="005933CF">
        <w:t xml:space="preserve"> </w:t>
      </w:r>
      <w:proofErr w:type="spellStart"/>
      <w:r w:rsidR="005933CF" w:rsidRPr="005933CF">
        <w:t>year</w:t>
      </w:r>
      <w:proofErr w:type="spellEnd"/>
      <w:r w:rsidR="005933CF" w:rsidRPr="005933CF">
        <w:t xml:space="preserve">. </w:t>
      </w:r>
      <w:proofErr w:type="spellStart"/>
      <w:r w:rsidR="005933CF" w:rsidRPr="005933CF">
        <w:t>Nevertheless</w:t>
      </w:r>
      <w:proofErr w:type="spellEnd"/>
      <w:r w:rsidR="005933CF" w:rsidRPr="005933CF">
        <w:t xml:space="preserve">, </w:t>
      </w:r>
      <w:proofErr w:type="spellStart"/>
      <w:r w:rsidR="005933CF" w:rsidRPr="005933CF">
        <w:t>their</w:t>
      </w:r>
      <w:proofErr w:type="spellEnd"/>
      <w:r w:rsidR="005933CF" w:rsidRPr="005933CF">
        <w:t xml:space="preserve"> </w:t>
      </w:r>
      <w:proofErr w:type="spellStart"/>
      <w:r w:rsidR="005933CF" w:rsidRPr="005933CF">
        <w:t>share</w:t>
      </w:r>
      <w:proofErr w:type="spellEnd"/>
      <w:r w:rsidR="005933CF" w:rsidRPr="005933CF">
        <w:t xml:space="preserve"> in </w:t>
      </w:r>
      <w:proofErr w:type="spellStart"/>
      <w:r w:rsidR="005933CF" w:rsidRPr="005933CF">
        <w:t>total</w:t>
      </w:r>
      <w:proofErr w:type="spellEnd"/>
      <w:r w:rsidR="005933CF" w:rsidRPr="005933CF">
        <w:t xml:space="preserve"> </w:t>
      </w:r>
      <w:proofErr w:type="spellStart"/>
      <w:r w:rsidR="005933CF" w:rsidRPr="005933CF">
        <w:t>international</w:t>
      </w:r>
      <w:proofErr w:type="spellEnd"/>
      <w:r w:rsidR="005933CF" w:rsidRPr="005933CF">
        <w:t xml:space="preserve"> transport was </w:t>
      </w:r>
      <w:proofErr w:type="spellStart"/>
      <w:r w:rsidR="005933CF" w:rsidRPr="005933CF">
        <w:t>still</w:t>
      </w:r>
      <w:proofErr w:type="spellEnd"/>
      <w:r w:rsidR="005933CF" w:rsidRPr="005933CF">
        <w:t xml:space="preserve"> dominant and </w:t>
      </w:r>
      <w:proofErr w:type="spellStart"/>
      <w:r w:rsidR="005933CF" w:rsidRPr="005933CF">
        <w:t>amounted</w:t>
      </w:r>
      <w:proofErr w:type="spellEnd"/>
      <w:r w:rsidR="005933CF" w:rsidRPr="005933CF">
        <w:t xml:space="preserve"> to 79.5% in 2021 (</w:t>
      </w:r>
      <w:proofErr w:type="spellStart"/>
      <w:r w:rsidR="00580605" w:rsidRPr="00580605">
        <w:t>increased</w:t>
      </w:r>
      <w:proofErr w:type="spellEnd"/>
      <w:r w:rsidR="00580605" w:rsidRPr="00580605">
        <w:t xml:space="preserve"> by</w:t>
      </w:r>
      <w:r w:rsidR="005933CF" w:rsidRPr="005933CF">
        <w:t xml:space="preserve"> 1.5 </w:t>
      </w:r>
      <w:proofErr w:type="spellStart"/>
      <w:r w:rsidR="005933CF" w:rsidRPr="005933CF">
        <w:t>percentage</w:t>
      </w:r>
      <w:proofErr w:type="spellEnd"/>
      <w:r w:rsidR="005933CF" w:rsidRPr="005933CF">
        <w:t xml:space="preserve"> </w:t>
      </w:r>
      <w:r w:rsidR="002D44EB">
        <w:br/>
      </w:r>
      <w:proofErr w:type="spellStart"/>
      <w:r w:rsidR="005933CF" w:rsidRPr="005933CF">
        <w:t>points</w:t>
      </w:r>
      <w:proofErr w:type="spellEnd"/>
      <w:r w:rsidR="005933CF" w:rsidRPr="005933CF">
        <w:t>).</w:t>
      </w:r>
      <w:r w:rsidR="00526822" w:rsidRPr="004A3086">
        <w:t xml:space="preserve"> </w:t>
      </w:r>
      <w:proofErr w:type="spellStart"/>
      <w:r w:rsidR="00580605" w:rsidRPr="00580605">
        <w:t>Exported</w:t>
      </w:r>
      <w:proofErr w:type="spellEnd"/>
      <w:r w:rsidR="00580605" w:rsidRPr="00580605">
        <w:t xml:space="preserve"> and </w:t>
      </w:r>
      <w:proofErr w:type="spellStart"/>
      <w:r w:rsidR="00580605" w:rsidRPr="00580605">
        <w:t>imported</w:t>
      </w:r>
      <w:proofErr w:type="spellEnd"/>
      <w:r w:rsidR="00580605" w:rsidRPr="00580605">
        <w:t xml:space="preserve"> cargo </w:t>
      </w:r>
      <w:proofErr w:type="spellStart"/>
      <w:r w:rsidR="00580605" w:rsidRPr="00580605">
        <w:t>declined</w:t>
      </w:r>
      <w:proofErr w:type="spellEnd"/>
      <w:r w:rsidR="00580605" w:rsidRPr="00580605">
        <w:t xml:space="preserve"> by 2.8% and 37.4% </w:t>
      </w:r>
      <w:proofErr w:type="spellStart"/>
      <w:r w:rsidR="00580605" w:rsidRPr="00580605">
        <w:t>respectively</w:t>
      </w:r>
      <w:proofErr w:type="spellEnd"/>
      <w:r w:rsidR="00580605" w:rsidRPr="00580605">
        <w:t>.</w:t>
      </w:r>
      <w:r w:rsidR="00526822" w:rsidRPr="004A3086">
        <w:t xml:space="preserve"> </w:t>
      </w:r>
      <w:proofErr w:type="spellStart"/>
      <w:r w:rsidR="00526822" w:rsidRPr="004A3086">
        <w:t>Exports</w:t>
      </w:r>
      <w:proofErr w:type="spellEnd"/>
      <w:r w:rsidR="00526822" w:rsidRPr="004A3086">
        <w:t xml:space="preserve"> </w:t>
      </w:r>
      <w:r w:rsidR="000855FE">
        <w:br/>
      </w:r>
      <w:proofErr w:type="spellStart"/>
      <w:r w:rsidR="00526822" w:rsidRPr="004A3086">
        <w:t>accounted</w:t>
      </w:r>
      <w:proofErr w:type="spellEnd"/>
      <w:r w:rsidR="00526822" w:rsidRPr="004A3086">
        <w:t xml:space="preserve"> </w:t>
      </w:r>
      <w:r w:rsidR="00415D7F" w:rsidRPr="00415D7F">
        <w:t>to</w:t>
      </w:r>
      <w:r w:rsidR="00415D7F">
        <w:t xml:space="preserve"> </w:t>
      </w:r>
      <w:r w:rsidR="00526822" w:rsidRPr="004A3086">
        <w:t xml:space="preserve">15.6% of </w:t>
      </w:r>
      <w:proofErr w:type="spellStart"/>
      <w:r w:rsidR="00526822" w:rsidRPr="004A3086">
        <w:t>total</w:t>
      </w:r>
      <w:proofErr w:type="spellEnd"/>
      <w:r w:rsidR="00526822" w:rsidRPr="004A3086">
        <w:t xml:space="preserve"> </w:t>
      </w:r>
      <w:proofErr w:type="spellStart"/>
      <w:r w:rsidR="00526822" w:rsidRPr="004A3086">
        <w:t>international</w:t>
      </w:r>
      <w:proofErr w:type="spellEnd"/>
      <w:r w:rsidR="00526822" w:rsidRPr="004A3086">
        <w:t xml:space="preserve"> </w:t>
      </w:r>
      <w:proofErr w:type="spellStart"/>
      <w:r w:rsidR="00526822" w:rsidRPr="004A3086">
        <w:t>freight</w:t>
      </w:r>
      <w:proofErr w:type="spellEnd"/>
      <w:r w:rsidR="00526822" w:rsidRPr="004A3086">
        <w:t xml:space="preserve">, with Germany as the </w:t>
      </w:r>
      <w:proofErr w:type="spellStart"/>
      <w:r w:rsidR="00526822" w:rsidRPr="004A3086">
        <w:t>main</w:t>
      </w:r>
      <w:proofErr w:type="spellEnd"/>
      <w:r w:rsidR="00526822" w:rsidRPr="004A3086">
        <w:t xml:space="preserve"> </w:t>
      </w:r>
      <w:proofErr w:type="spellStart"/>
      <w:r w:rsidR="00526822" w:rsidRPr="004A3086">
        <w:t>direction</w:t>
      </w:r>
      <w:proofErr w:type="spellEnd"/>
      <w:r w:rsidR="00526822" w:rsidRPr="004A3086">
        <w:t xml:space="preserve">. The </w:t>
      </w:r>
      <w:proofErr w:type="spellStart"/>
      <w:r w:rsidR="00526822" w:rsidRPr="004A3086">
        <w:t>contribution</w:t>
      </w:r>
      <w:proofErr w:type="spellEnd"/>
      <w:r w:rsidR="00526822" w:rsidRPr="004A3086">
        <w:t xml:space="preserve"> of </w:t>
      </w:r>
      <w:proofErr w:type="spellStart"/>
      <w:r w:rsidR="00526822" w:rsidRPr="004A3086">
        <w:t>carriages</w:t>
      </w:r>
      <w:proofErr w:type="spellEnd"/>
      <w:r w:rsidR="00526822" w:rsidRPr="004A3086">
        <w:t xml:space="preserve"> on </w:t>
      </w:r>
      <w:proofErr w:type="spellStart"/>
      <w:r w:rsidR="00526822" w:rsidRPr="004A3086">
        <w:t>this</w:t>
      </w:r>
      <w:proofErr w:type="spellEnd"/>
      <w:r w:rsidR="00526822" w:rsidRPr="004A3086">
        <w:t xml:space="preserve"> </w:t>
      </w:r>
      <w:proofErr w:type="spellStart"/>
      <w:r w:rsidR="00526822" w:rsidRPr="004A3086">
        <w:t>route</w:t>
      </w:r>
      <w:proofErr w:type="spellEnd"/>
      <w:r w:rsidR="00526822" w:rsidRPr="004A3086">
        <w:t xml:space="preserve"> </w:t>
      </w:r>
      <w:proofErr w:type="spellStart"/>
      <w:r w:rsidR="00526822" w:rsidRPr="004A3086">
        <w:t>amounted</w:t>
      </w:r>
      <w:proofErr w:type="spellEnd"/>
      <w:r w:rsidR="00526822" w:rsidRPr="004A3086">
        <w:t xml:space="preserve"> to 81.4% of </w:t>
      </w:r>
      <w:proofErr w:type="spellStart"/>
      <w:r w:rsidR="00526822" w:rsidRPr="004A3086">
        <w:t>all</w:t>
      </w:r>
      <w:proofErr w:type="spellEnd"/>
      <w:r w:rsidR="00526822" w:rsidRPr="004A3086">
        <w:t xml:space="preserve"> </w:t>
      </w:r>
      <w:proofErr w:type="spellStart"/>
      <w:r w:rsidR="00526822" w:rsidRPr="004A3086">
        <w:t>exports</w:t>
      </w:r>
      <w:proofErr w:type="spellEnd"/>
      <w:r w:rsidR="00526822" w:rsidRPr="004A3086">
        <w:t xml:space="preserve"> of </w:t>
      </w:r>
      <w:proofErr w:type="spellStart"/>
      <w:r w:rsidR="00526822" w:rsidRPr="004A3086">
        <w:t>goods</w:t>
      </w:r>
      <w:proofErr w:type="spellEnd"/>
      <w:r w:rsidR="00526822" w:rsidRPr="004A3086">
        <w:t xml:space="preserve"> by</w:t>
      </w:r>
      <w:r w:rsidR="00526822" w:rsidRPr="00362331">
        <w:rPr>
          <w:szCs w:val="19"/>
          <w:lang w:val="en-US"/>
        </w:rPr>
        <w:t xml:space="preserve"> </w:t>
      </w:r>
      <w:proofErr w:type="spellStart"/>
      <w:r w:rsidR="00526822" w:rsidRPr="004A3086">
        <w:t>inland</w:t>
      </w:r>
      <w:proofErr w:type="spellEnd"/>
      <w:r w:rsidR="00526822" w:rsidRPr="004A3086">
        <w:t xml:space="preserve"> </w:t>
      </w:r>
      <w:proofErr w:type="spellStart"/>
      <w:r w:rsidR="00526822" w:rsidRPr="004A3086">
        <w:t>waterways</w:t>
      </w:r>
      <w:proofErr w:type="spellEnd"/>
      <w:r w:rsidR="00526822" w:rsidRPr="004A3086">
        <w:t>.</w:t>
      </w:r>
    </w:p>
    <w:p w14:paraId="3BC9B1AE" w14:textId="56499369" w:rsidR="00405557" w:rsidRDefault="00526822" w:rsidP="001942FE">
      <w:pPr>
        <w:pStyle w:val="tytuwykresu"/>
        <w:ind w:left="709" w:hanging="709"/>
        <w:rPr>
          <w:noProof/>
          <w:color w:val="000000" w:themeColor="text1"/>
          <w:lang w:eastAsia="pl-PL"/>
        </w:rPr>
      </w:pPr>
      <w:r w:rsidRPr="00405557">
        <w:rPr>
          <w:rStyle w:val="TytuwykresuZnak"/>
          <w:rFonts w:eastAsiaTheme="minorHAnsi"/>
          <w:b/>
          <w:color w:val="000000" w:themeColor="text1"/>
        </w:rPr>
        <w:t xml:space="preserve">Chart 5. Breakdown of inland waterway carriages of cargo by directions 2021 </w:t>
      </w:r>
      <w:r w:rsidR="00C12349">
        <w:rPr>
          <w:rStyle w:val="TytuwykresuZnak"/>
          <w:rFonts w:eastAsiaTheme="minorHAnsi"/>
          <w:b/>
          <w:color w:val="000000" w:themeColor="text1"/>
        </w:rPr>
        <w:br/>
      </w:r>
      <w:r w:rsidRPr="00405557">
        <w:rPr>
          <w:rStyle w:val="TytuwykresuZnak"/>
          <w:rFonts w:eastAsiaTheme="minorHAnsi"/>
          <w:b/>
          <w:color w:val="000000" w:themeColor="text1"/>
        </w:rPr>
        <w:t>and their developments against the previous year</w:t>
      </w:r>
      <w:r w:rsidRPr="00405557">
        <w:rPr>
          <w:noProof/>
          <w:color w:val="000000" w:themeColor="text1"/>
          <w:lang w:eastAsia="pl-PL"/>
        </w:rPr>
        <w:t xml:space="preserve"> </w:t>
      </w:r>
    </w:p>
    <w:p w14:paraId="0F8CDA30" w14:textId="77777777" w:rsidR="00E55C5C" w:rsidRDefault="00E55C5C" w:rsidP="00616474">
      <w:pPr>
        <w:rPr>
          <w:noProof/>
          <w:lang w:eastAsia="pl-PL"/>
        </w:rPr>
      </w:pPr>
    </w:p>
    <w:p w14:paraId="299B1EDB" w14:textId="57BAC428" w:rsidR="00E55C5C" w:rsidRDefault="00E55C5C" w:rsidP="00E55C5C">
      <w:pPr>
        <w:pStyle w:val="brakstylu"/>
        <w:jc w:val="center"/>
        <w:rPr>
          <w:noProof/>
          <w:lang w:eastAsia="pl-PL"/>
        </w:rPr>
      </w:pPr>
      <w:r>
        <w:rPr>
          <w:noProof/>
          <w:lang w:eastAsia="pl-PL"/>
        </w:rPr>
        <w:drawing>
          <wp:inline distT="0" distB="0" distL="0" distR="0" wp14:anchorId="33041F54" wp14:editId="07465555">
            <wp:extent cx="3374143" cy="2081788"/>
            <wp:effectExtent l="0" t="0" r="0" b="0"/>
            <wp:docPr id="15" name="Obraz 15" descr="The breakdown of freight was dominated by domestic carriages  – 49.6%. The largest increase in the percentage against 2020 was recorded in case of transport between ports abroad (3.2 percentage points), the most severe decrease reported in domestic transport (3.1 percentage points)." title="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74143" cy="2081788"/>
                    </a:xfrm>
                    <a:prstGeom prst="rect">
                      <a:avLst/>
                    </a:prstGeom>
                  </pic:spPr>
                </pic:pic>
              </a:graphicData>
            </a:graphic>
          </wp:inline>
        </w:drawing>
      </w:r>
    </w:p>
    <w:p w14:paraId="3EFB92F9" w14:textId="77777777" w:rsidR="00E55C5C" w:rsidRDefault="00E55C5C" w:rsidP="00616474">
      <w:pPr>
        <w:rPr>
          <w:noProof/>
          <w:lang w:eastAsia="pl-PL"/>
        </w:rPr>
      </w:pPr>
    </w:p>
    <w:p w14:paraId="54E01EBD" w14:textId="03D66567" w:rsidR="00526822" w:rsidRPr="00162B64" w:rsidRDefault="00526822" w:rsidP="00405557">
      <w:pPr>
        <w:rPr>
          <w:lang w:val="en-US"/>
        </w:rPr>
      </w:pPr>
      <w:r w:rsidRPr="00162B64">
        <w:rPr>
          <w:lang w:val="en-US"/>
        </w:rPr>
        <w:lastRenderedPageBreak/>
        <w:t>Similarly to the previous years, the bre</w:t>
      </w:r>
      <w:r w:rsidR="00365431">
        <w:rPr>
          <w:lang w:val="en-US"/>
        </w:rPr>
        <w:t>a</w:t>
      </w:r>
      <w:r w:rsidRPr="00162B64">
        <w:rPr>
          <w:lang w:val="en-US"/>
        </w:rPr>
        <w:t>kdown of the freight in 2021 was dominated by metal ores and other mining and quarrying products, peat; uranium and thorium ores (40.3%).</w:t>
      </w:r>
    </w:p>
    <w:p w14:paraId="3C929192" w14:textId="7E42732D" w:rsidR="00526822" w:rsidRDefault="00526822" w:rsidP="001942FE">
      <w:pPr>
        <w:pStyle w:val="tytuwykresu"/>
        <w:ind w:left="709" w:hanging="709"/>
      </w:pPr>
      <w:r w:rsidRPr="00405557">
        <w:t xml:space="preserve">Chart 6. </w:t>
      </w:r>
      <w:proofErr w:type="spellStart"/>
      <w:r w:rsidRPr="00405557">
        <w:t>Breakdown</w:t>
      </w:r>
      <w:proofErr w:type="spellEnd"/>
      <w:r w:rsidRPr="00405557">
        <w:t xml:space="preserve"> of </w:t>
      </w:r>
      <w:proofErr w:type="spellStart"/>
      <w:r w:rsidRPr="00405557">
        <w:t>inland</w:t>
      </w:r>
      <w:proofErr w:type="spellEnd"/>
      <w:r w:rsidRPr="00405557">
        <w:t xml:space="preserve"> </w:t>
      </w:r>
      <w:proofErr w:type="spellStart"/>
      <w:r w:rsidRPr="00405557">
        <w:t>waterway</w:t>
      </w:r>
      <w:proofErr w:type="spellEnd"/>
      <w:r w:rsidRPr="00405557">
        <w:t xml:space="preserve"> </w:t>
      </w:r>
      <w:proofErr w:type="spellStart"/>
      <w:r w:rsidRPr="00405557">
        <w:t>freight</w:t>
      </w:r>
      <w:proofErr w:type="spellEnd"/>
      <w:r w:rsidRPr="00405557">
        <w:t xml:space="preserve"> by </w:t>
      </w:r>
      <w:proofErr w:type="spellStart"/>
      <w:r w:rsidRPr="00405557">
        <w:t>main</w:t>
      </w:r>
      <w:proofErr w:type="spellEnd"/>
      <w:r w:rsidRPr="00405557">
        <w:t xml:space="preserve"> cargo </w:t>
      </w:r>
      <w:proofErr w:type="spellStart"/>
      <w:r w:rsidRPr="00405557">
        <w:t>groups</w:t>
      </w:r>
      <w:proofErr w:type="spellEnd"/>
      <w:r w:rsidRPr="00405557">
        <w:t xml:space="preserve"> in 2021 </w:t>
      </w:r>
      <w:r w:rsidR="00C12349">
        <w:br/>
      </w:r>
      <w:r w:rsidRPr="00405557">
        <w:t xml:space="preserve">and </w:t>
      </w:r>
      <w:proofErr w:type="spellStart"/>
      <w:r w:rsidRPr="00405557">
        <w:t>their</w:t>
      </w:r>
      <w:proofErr w:type="spellEnd"/>
      <w:r w:rsidRPr="00405557">
        <w:t xml:space="preserve"> </w:t>
      </w:r>
      <w:proofErr w:type="spellStart"/>
      <w:r w:rsidRPr="00405557">
        <w:t>developments</w:t>
      </w:r>
      <w:proofErr w:type="spellEnd"/>
      <w:r w:rsidRPr="00405557">
        <w:t xml:space="preserve"> </w:t>
      </w:r>
      <w:proofErr w:type="spellStart"/>
      <w:r w:rsidRPr="00405557">
        <w:t>against</w:t>
      </w:r>
      <w:proofErr w:type="spellEnd"/>
      <w:r w:rsidRPr="00405557">
        <w:t xml:space="preserve"> the </w:t>
      </w:r>
      <w:proofErr w:type="spellStart"/>
      <w:r w:rsidRPr="00405557">
        <w:t>previous</w:t>
      </w:r>
      <w:proofErr w:type="spellEnd"/>
      <w:r w:rsidRPr="00405557">
        <w:t xml:space="preserve"> </w:t>
      </w:r>
      <w:proofErr w:type="spellStart"/>
      <w:r w:rsidRPr="00405557">
        <w:t>year</w:t>
      </w:r>
      <w:proofErr w:type="spellEnd"/>
    </w:p>
    <w:p w14:paraId="39424650" w14:textId="77777777" w:rsidR="00616474" w:rsidRDefault="00616474" w:rsidP="00616474"/>
    <w:p w14:paraId="5F3FCA46" w14:textId="3088CFD8" w:rsidR="00C12349" w:rsidRDefault="00C12349" w:rsidP="00C12349">
      <w:pPr>
        <w:pStyle w:val="brakstylu"/>
        <w:jc w:val="center"/>
      </w:pPr>
      <w:r>
        <w:rPr>
          <w:noProof/>
          <w:lang w:eastAsia="pl-PL"/>
        </w:rPr>
        <w:drawing>
          <wp:inline distT="0" distB="0" distL="0" distR="0" wp14:anchorId="6D2730BD" wp14:editId="35DC3682">
            <wp:extent cx="5097408" cy="1962000"/>
            <wp:effectExtent l="0" t="0" r="8255" b="635"/>
            <wp:docPr id="25" name="Obraz 25" descr="Regarding the breakdown of freight, the largest increase of percentage against 2020 was reported in the group of products of agriculture, hunting, and forestry; fish and other fishing products (2.7 percentage points), while the most severe decrease reported in the group of coke and refined petroleum products (4.9 percentage points)." title="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97408" cy="1962000"/>
                    </a:xfrm>
                    <a:prstGeom prst="rect">
                      <a:avLst/>
                    </a:prstGeom>
                  </pic:spPr>
                </pic:pic>
              </a:graphicData>
            </a:graphic>
          </wp:inline>
        </w:drawing>
      </w:r>
    </w:p>
    <w:p w14:paraId="13661153" w14:textId="0B9A5163" w:rsidR="00F42ADC" w:rsidRDefault="00F42ADC" w:rsidP="00405557">
      <w:pPr>
        <w:rPr>
          <w:lang w:val="en-US"/>
        </w:rPr>
      </w:pPr>
      <w:r w:rsidRPr="00823593">
        <w:rPr>
          <w:noProof/>
          <w:lang w:eastAsia="pl-PL"/>
        </w:rPr>
        <mc:AlternateContent>
          <mc:Choice Requires="wps">
            <w:drawing>
              <wp:anchor distT="45720" distB="45720" distL="114300" distR="114300" simplePos="0" relativeHeight="251674624" behindDoc="1" locked="0" layoutInCell="1" allowOverlap="1" wp14:anchorId="6367A9BC" wp14:editId="1BBD4A98">
                <wp:simplePos x="0" y="0"/>
                <wp:positionH relativeFrom="rightMargin">
                  <wp:posOffset>101600</wp:posOffset>
                </wp:positionH>
                <wp:positionV relativeFrom="paragraph">
                  <wp:posOffset>239450</wp:posOffset>
                </wp:positionV>
                <wp:extent cx="1806575" cy="593725"/>
                <wp:effectExtent l="0" t="0" r="0" b="0"/>
                <wp:wrapTight wrapText="bothSides">
                  <wp:wrapPolygon edited="0">
                    <wp:start x="683" y="0"/>
                    <wp:lineTo x="683" y="20791"/>
                    <wp:lineTo x="20727" y="20791"/>
                    <wp:lineTo x="20727" y="0"/>
                    <wp:lineTo x="683" y="0"/>
                  </wp:wrapPolygon>
                </wp:wrapTight>
                <wp:docPr id="2" name="Pole tekstowe 2" descr="The number of persons car-ried by inland waterway fleet grew 44.6% on an annual basi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6575" cy="593725"/>
                        </a:xfrm>
                        <a:prstGeom prst="rect">
                          <a:avLst/>
                        </a:prstGeom>
                        <a:noFill/>
                        <a:ln w="9525">
                          <a:noFill/>
                          <a:miter lim="800000"/>
                          <a:headEnd/>
                          <a:tailEnd/>
                        </a:ln>
                      </wps:spPr>
                      <wps:txbx>
                        <w:txbxContent>
                          <w:p w14:paraId="66113316" w14:textId="243C9DBC" w:rsidR="00D616D2" w:rsidRPr="00C71D8E" w:rsidRDefault="00C71D8E" w:rsidP="00CA33EE">
                            <w:pPr>
                              <w:pStyle w:val="tekstzboku"/>
                              <w:spacing w:before="0"/>
                              <w:rPr>
                                <w:bCs w:val="0"/>
                              </w:rPr>
                            </w:pPr>
                            <w:r w:rsidRPr="00C71D8E">
                              <w:rPr>
                                <w:lang w:val="en-US"/>
                              </w:rPr>
                              <w:t xml:space="preserve">The number of persons carried </w:t>
                            </w:r>
                            <w:r w:rsidR="00161591" w:rsidRPr="00161591">
                              <w:rPr>
                                <w:lang w:val="en-US"/>
                              </w:rPr>
                              <w:t>by</w:t>
                            </w:r>
                            <w:r w:rsidR="00161591">
                              <w:rPr>
                                <w:lang w:val="en-US"/>
                              </w:rPr>
                              <w:t xml:space="preserve"> </w:t>
                            </w:r>
                            <w:r w:rsidRPr="00C71D8E">
                              <w:rPr>
                                <w:lang w:val="en-US"/>
                              </w:rPr>
                              <w:t>inland waterway fleet grew 44.6% on an annual basis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67A9BC" id="_x0000_s1030" type="#_x0000_t202" alt="The number of persons car-ried by inland waterway fleet grew 44.6% on an annual basis" style="position:absolute;margin-left:8pt;margin-top:18.85pt;width:142.25pt;height:46.75pt;z-index:-25164185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" filled="f" stroked="f">
                <v:textbox>
                  <w:txbxContent>
                    <w:p w14:paraId="66113316" w14:textId="243C9DBC" w:rsidR="00D616D2" w:rsidRPr="00C71D8E" w:rsidRDefault="00C71D8E" w:rsidP="00CA33EE">
                      <w:pPr>
                        <w:pStyle w:val="tekstzboku"/>
                        <w:spacing w:before="0"/>
                        <w:rPr>
                          <w:bCs w:val="0"/>
                        </w:rPr>
                      </w:pPr>
                      <w:r w:rsidRPr="00C71D8E">
                        <w:rPr>
                          <w:lang w:val="en-US"/>
                        </w:rPr>
                        <w:t xml:space="preserve">The number of persons carried </w:t>
                      </w:r>
                      <w:r w:rsidR="00161591" w:rsidRPr="00161591">
                        <w:rPr>
                          <w:lang w:val="en-US"/>
                        </w:rPr>
                        <w:t>by</w:t>
                      </w:r>
                      <w:r w:rsidR="00161591">
                        <w:rPr>
                          <w:lang w:val="en-US"/>
                        </w:rPr>
                        <w:t xml:space="preserve"> </w:t>
                      </w:r>
                      <w:r w:rsidRPr="00C71D8E">
                        <w:rPr>
                          <w:lang w:val="en-US"/>
                        </w:rPr>
                        <w:t>inland waterway fleet grew 44.6% on an annual basis</w:t>
                      </w:r>
                    </w:p>
                  </w:txbxContent>
                </v:textbox>
                <w10:wrap type="tight" anchorx="margin"/>
              </v:shape>
            </w:pict>
          </mc:Fallback>
        </mc:AlternateContent>
      </w:r>
    </w:p>
    <w:p w14:paraId="681CBD85" w14:textId="1CAE8A7C" w:rsidR="00526822" w:rsidRDefault="00526822" w:rsidP="00405557">
      <w:pPr>
        <w:rPr>
          <w:b/>
          <w:bCs/>
          <w:lang w:val="en-US"/>
        </w:rPr>
      </w:pPr>
      <w:r w:rsidRPr="00526822">
        <w:rPr>
          <w:lang w:val="en-US"/>
        </w:rPr>
        <w:t>As part of tourist traffic</w:t>
      </w:r>
      <w:r w:rsidR="00161591">
        <w:rPr>
          <w:lang w:val="en-US"/>
        </w:rPr>
        <w:t>,</w:t>
      </w:r>
      <w:r w:rsidRPr="00526822">
        <w:rPr>
          <w:lang w:val="en-US"/>
        </w:rPr>
        <w:t xml:space="preserve"> 120 inland waterway passenger vessels carried a</w:t>
      </w:r>
      <w:r w:rsidR="00161591">
        <w:rPr>
          <w:lang w:val="en-US"/>
        </w:rPr>
        <w:t xml:space="preserve"> total </w:t>
      </w:r>
      <w:r w:rsidR="00161591" w:rsidRPr="00161591">
        <w:rPr>
          <w:lang w:val="en-US"/>
        </w:rPr>
        <w:t>volume</w:t>
      </w:r>
      <w:r w:rsidRPr="00526822">
        <w:rPr>
          <w:lang w:val="en-US"/>
        </w:rPr>
        <w:t xml:space="preserve"> of 986.4 thousand persons, </w:t>
      </w:r>
      <w:r w:rsidR="00580605" w:rsidRPr="00580605">
        <w:rPr>
          <w:lang w:val="en-US"/>
        </w:rPr>
        <w:t>and transport performance</w:t>
      </w:r>
      <w:r w:rsidR="00580605">
        <w:rPr>
          <w:lang w:val="en-US"/>
        </w:rPr>
        <w:t xml:space="preserve"> </w:t>
      </w:r>
      <w:r w:rsidRPr="00526822">
        <w:rPr>
          <w:lang w:val="en-US"/>
        </w:rPr>
        <w:t>of 12926.6 thousand passenger</w:t>
      </w:r>
      <w:r w:rsidR="00932B14">
        <w:rPr>
          <w:lang w:val="en-US"/>
        </w:rPr>
        <w:t>-</w:t>
      </w:r>
      <w:proofErr w:type="spellStart"/>
      <w:r w:rsidRPr="00526822">
        <w:rPr>
          <w:lang w:val="en-US"/>
        </w:rPr>
        <w:t>kilometres</w:t>
      </w:r>
      <w:proofErr w:type="spellEnd"/>
      <w:r w:rsidRPr="00526822">
        <w:rPr>
          <w:lang w:val="en-US"/>
        </w:rPr>
        <w:t xml:space="preserve"> in 2021, i.e. 33.5% more </w:t>
      </w:r>
      <w:r w:rsidR="00FC3B9A" w:rsidRPr="00FC3B9A">
        <w:rPr>
          <w:lang w:val="en-US"/>
        </w:rPr>
        <w:t>than last year</w:t>
      </w:r>
      <w:r>
        <w:rPr>
          <w:lang w:val="en-US"/>
        </w:rPr>
        <w:t>.</w:t>
      </w:r>
    </w:p>
    <w:p w14:paraId="7A3D926A" w14:textId="6FF6450E" w:rsidR="00C71D8E" w:rsidRPr="002651C0" w:rsidRDefault="00C71D8E" w:rsidP="00C71D8E">
      <w:pPr>
        <w:pStyle w:val="tytuwykresu"/>
        <w:rPr>
          <w:lang w:val="en-US"/>
        </w:rPr>
      </w:pPr>
      <w:r w:rsidRPr="002651C0">
        <w:rPr>
          <w:lang w:val="en-US"/>
        </w:rPr>
        <w:t>Table 1. Inland waterway transport of passengers</w:t>
      </w:r>
    </w:p>
    <w:tbl>
      <w:tblPr>
        <w:tblW w:w="7797" w:type="dxa"/>
        <w:tblCellMar>
          <w:left w:w="70" w:type="dxa"/>
          <w:right w:w="70" w:type="dxa"/>
        </w:tblCellMar>
        <w:tblLook w:val="04A0" w:firstRow="1" w:lastRow="0" w:firstColumn="1" w:lastColumn="0" w:noHBand="0" w:noVBand="1"/>
        <w:tblCaption w:val="Table 1. Inland waterway transport of passengers"/>
      </w:tblPr>
      <w:tblGrid>
        <w:gridCol w:w="4395"/>
        <w:gridCol w:w="1701"/>
        <w:gridCol w:w="1701"/>
      </w:tblGrid>
      <w:tr w:rsidR="00C71D8E" w14:paraId="5A4C758D" w14:textId="77777777" w:rsidTr="009A4EFC">
        <w:trPr>
          <w:trHeight w:val="456"/>
        </w:trPr>
        <w:tc>
          <w:tcPr>
            <w:tcW w:w="4395" w:type="dxa"/>
            <w:tcBorders>
              <w:top w:val="single" w:sz="4" w:space="0" w:color="001D77"/>
              <w:right w:val="single" w:sz="4" w:space="0" w:color="001D77"/>
            </w:tcBorders>
            <w:noWrap/>
            <w:vAlign w:val="center"/>
            <w:hideMark/>
          </w:tcPr>
          <w:p w14:paraId="49C3BCD4" w14:textId="751AB4B5" w:rsidR="00C71D8E" w:rsidRPr="00F049AB" w:rsidRDefault="00C71D8E" w:rsidP="00C71D8E">
            <w:pPr>
              <w:pStyle w:val="Tablicagwka"/>
              <w:ind w:left="0"/>
              <w:jc w:val="center"/>
            </w:pPr>
            <w:r w:rsidRPr="002651C0">
              <w:rPr>
                <w:lang w:val="en-US"/>
              </w:rPr>
              <w:t>Specification</w:t>
            </w:r>
          </w:p>
        </w:tc>
        <w:tc>
          <w:tcPr>
            <w:tcW w:w="1701" w:type="dxa"/>
            <w:tcBorders>
              <w:top w:val="single" w:sz="4" w:space="0" w:color="001D77"/>
              <w:left w:val="single" w:sz="4" w:space="0" w:color="001D77"/>
              <w:bottom w:val="single" w:sz="4" w:space="0" w:color="001D77"/>
              <w:right w:val="single" w:sz="4" w:space="0" w:color="001D77"/>
            </w:tcBorders>
            <w:vAlign w:val="center"/>
            <w:hideMark/>
          </w:tcPr>
          <w:p w14:paraId="752FFB7C" w14:textId="60B8F114" w:rsidR="00C71D8E" w:rsidRDefault="00C71D8E" w:rsidP="00C71D8E">
            <w:pPr>
              <w:pStyle w:val="Tablicagwkarodek"/>
            </w:pPr>
            <w:r w:rsidRPr="002651C0">
              <w:rPr>
                <w:lang w:val="en-US"/>
              </w:rPr>
              <w:t>2020</w:t>
            </w:r>
          </w:p>
        </w:tc>
        <w:tc>
          <w:tcPr>
            <w:tcW w:w="1701" w:type="dxa"/>
            <w:tcBorders>
              <w:top w:val="single" w:sz="4" w:space="0" w:color="001D77"/>
              <w:left w:val="single" w:sz="4" w:space="0" w:color="001D77"/>
              <w:bottom w:val="single" w:sz="4" w:space="0" w:color="001D77"/>
            </w:tcBorders>
            <w:vAlign w:val="center"/>
            <w:hideMark/>
          </w:tcPr>
          <w:p w14:paraId="4CCFC885" w14:textId="1769A61C" w:rsidR="00C71D8E" w:rsidRDefault="00C71D8E" w:rsidP="00C71D8E">
            <w:pPr>
              <w:pStyle w:val="Tablicagwkarodek"/>
              <w:rPr>
                <w:rFonts w:eastAsia="Fira Sans Light" w:cs="Times New Roman"/>
              </w:rPr>
            </w:pPr>
            <w:r w:rsidRPr="002651C0">
              <w:rPr>
                <w:rFonts w:eastAsia="Fira Sans Light" w:cs="Times New Roman"/>
                <w:lang w:val="en-US"/>
              </w:rPr>
              <w:t>2021</w:t>
            </w:r>
          </w:p>
        </w:tc>
      </w:tr>
      <w:tr w:rsidR="00C71D8E" w14:paraId="501889EC" w14:textId="77777777" w:rsidTr="009A4EFC">
        <w:trPr>
          <w:trHeight w:val="300"/>
        </w:trPr>
        <w:tc>
          <w:tcPr>
            <w:tcW w:w="4395" w:type="dxa"/>
            <w:tcBorders>
              <w:top w:val="single" w:sz="4" w:space="0" w:color="001D77"/>
              <w:bottom w:val="single" w:sz="4" w:space="0" w:color="001D77"/>
              <w:right w:val="single" w:sz="4" w:space="0" w:color="001D77"/>
            </w:tcBorders>
            <w:noWrap/>
            <w:vAlign w:val="bottom"/>
          </w:tcPr>
          <w:p w14:paraId="424676E4" w14:textId="2D74DCBA" w:rsidR="00C71D8E" w:rsidRDefault="00C71D8E" w:rsidP="00C71D8E">
            <w:pPr>
              <w:pStyle w:val="Tablicaboczek"/>
            </w:pPr>
            <w:r w:rsidRPr="002651C0">
              <w:rPr>
                <w:lang w:val="en-US"/>
              </w:rPr>
              <w:t>Number of passenger seats</w:t>
            </w:r>
          </w:p>
        </w:tc>
        <w:tc>
          <w:tcPr>
            <w:tcW w:w="1701" w:type="dxa"/>
            <w:tcBorders>
              <w:top w:val="single" w:sz="4" w:space="0" w:color="001D77"/>
              <w:left w:val="single" w:sz="4" w:space="0" w:color="001D77"/>
              <w:bottom w:val="single" w:sz="4" w:space="0" w:color="001D77"/>
              <w:right w:val="single" w:sz="4" w:space="0" w:color="001D77"/>
            </w:tcBorders>
            <w:vAlign w:val="center"/>
          </w:tcPr>
          <w:p w14:paraId="244BEC69" w14:textId="2022D7F7" w:rsidR="00C71D8E" w:rsidRDefault="00C71D8E" w:rsidP="00C71D8E">
            <w:pPr>
              <w:pStyle w:val="Tablicadanerodek"/>
            </w:pPr>
            <w:r w:rsidRPr="002651C0">
              <w:rPr>
                <w:lang w:val="en-US"/>
              </w:rPr>
              <w:t>12 058</w:t>
            </w:r>
          </w:p>
        </w:tc>
        <w:tc>
          <w:tcPr>
            <w:tcW w:w="1701" w:type="dxa"/>
            <w:tcBorders>
              <w:top w:val="single" w:sz="4" w:space="0" w:color="001D77"/>
              <w:left w:val="single" w:sz="4" w:space="0" w:color="001D77"/>
              <w:bottom w:val="single" w:sz="4" w:space="0" w:color="001D77"/>
            </w:tcBorders>
            <w:vAlign w:val="center"/>
          </w:tcPr>
          <w:p w14:paraId="0FB93AFC" w14:textId="73C3DD98" w:rsidR="00C71D8E" w:rsidRDefault="00C71D8E" w:rsidP="00C71D8E">
            <w:pPr>
              <w:pStyle w:val="Tablicadanerodek"/>
            </w:pPr>
            <w:r w:rsidRPr="002651C0">
              <w:rPr>
                <w:lang w:val="en-US"/>
              </w:rPr>
              <w:t>11 436</w:t>
            </w:r>
          </w:p>
        </w:tc>
      </w:tr>
      <w:tr w:rsidR="00C71D8E" w14:paraId="66C7AF06" w14:textId="77777777" w:rsidTr="009A4EFC">
        <w:trPr>
          <w:trHeight w:val="300"/>
        </w:trPr>
        <w:tc>
          <w:tcPr>
            <w:tcW w:w="4395" w:type="dxa"/>
            <w:tcBorders>
              <w:top w:val="single" w:sz="4" w:space="0" w:color="001D77"/>
              <w:bottom w:val="single" w:sz="4" w:space="0" w:color="001D77"/>
              <w:right w:val="single" w:sz="4" w:space="0" w:color="001D77"/>
            </w:tcBorders>
            <w:noWrap/>
            <w:vAlign w:val="bottom"/>
            <w:hideMark/>
          </w:tcPr>
          <w:p w14:paraId="586FFB4C" w14:textId="251F9905" w:rsidR="00C71D8E" w:rsidRDefault="00C71D8E" w:rsidP="00C71D8E">
            <w:pPr>
              <w:pStyle w:val="Tablicaboczek"/>
            </w:pPr>
            <w:r w:rsidRPr="002651C0">
              <w:rPr>
                <w:lang w:val="en-US"/>
              </w:rPr>
              <w:t>Number o</w:t>
            </w:r>
            <w:r>
              <w:t xml:space="preserve">f </w:t>
            </w:r>
            <w:proofErr w:type="spellStart"/>
            <w:r>
              <w:t>passengers</w:t>
            </w:r>
            <w:proofErr w:type="spellEnd"/>
          </w:p>
        </w:tc>
        <w:tc>
          <w:tcPr>
            <w:tcW w:w="1701" w:type="dxa"/>
            <w:tcBorders>
              <w:top w:val="single" w:sz="4" w:space="0" w:color="001D77"/>
              <w:left w:val="single" w:sz="4" w:space="0" w:color="001D77"/>
              <w:bottom w:val="single" w:sz="4" w:space="0" w:color="001D77"/>
              <w:right w:val="single" w:sz="4" w:space="0" w:color="001D77"/>
            </w:tcBorders>
            <w:vAlign w:val="center"/>
            <w:hideMark/>
          </w:tcPr>
          <w:p w14:paraId="5B088745" w14:textId="11F2F2D7" w:rsidR="00C71D8E" w:rsidRDefault="00C71D8E" w:rsidP="00C71D8E">
            <w:pPr>
              <w:pStyle w:val="Tablicadanerodek"/>
            </w:pPr>
            <w:r>
              <w:t>681 933</w:t>
            </w:r>
          </w:p>
        </w:tc>
        <w:tc>
          <w:tcPr>
            <w:tcW w:w="1701" w:type="dxa"/>
            <w:tcBorders>
              <w:top w:val="single" w:sz="4" w:space="0" w:color="001D77"/>
              <w:left w:val="single" w:sz="4" w:space="0" w:color="001D77"/>
              <w:bottom w:val="single" w:sz="4" w:space="0" w:color="001D77"/>
            </w:tcBorders>
            <w:vAlign w:val="center"/>
            <w:hideMark/>
          </w:tcPr>
          <w:p w14:paraId="713A5B26" w14:textId="305AD642" w:rsidR="00C71D8E" w:rsidRDefault="00C71D8E" w:rsidP="00C71D8E">
            <w:pPr>
              <w:pStyle w:val="Tablicadanerodek"/>
              <w:rPr>
                <w:highlight w:val="yellow"/>
              </w:rPr>
            </w:pPr>
            <w:r w:rsidRPr="006D30CF">
              <w:t>986</w:t>
            </w:r>
            <w:r>
              <w:t xml:space="preserve"> </w:t>
            </w:r>
            <w:r w:rsidRPr="006D30CF">
              <w:t>415</w:t>
            </w:r>
          </w:p>
        </w:tc>
      </w:tr>
      <w:tr w:rsidR="00C71D8E" w14:paraId="05D316FA" w14:textId="77777777" w:rsidTr="009A4EFC">
        <w:trPr>
          <w:trHeight w:val="300"/>
        </w:trPr>
        <w:tc>
          <w:tcPr>
            <w:tcW w:w="4395" w:type="dxa"/>
            <w:tcBorders>
              <w:top w:val="single" w:sz="4" w:space="0" w:color="001D77"/>
              <w:bottom w:val="single" w:sz="4" w:space="0" w:color="001D77"/>
              <w:right w:val="single" w:sz="4" w:space="0" w:color="001D77"/>
            </w:tcBorders>
            <w:noWrap/>
            <w:vAlign w:val="bottom"/>
            <w:hideMark/>
          </w:tcPr>
          <w:p w14:paraId="15925A84" w14:textId="0079F8E2" w:rsidR="00C71D8E" w:rsidRDefault="00C71D8E" w:rsidP="00C71D8E">
            <w:pPr>
              <w:pStyle w:val="Tablicaboczek"/>
            </w:pPr>
            <w:proofErr w:type="spellStart"/>
            <w:r>
              <w:t>Number</w:t>
            </w:r>
            <w:proofErr w:type="spellEnd"/>
            <w:r>
              <w:t xml:space="preserve"> of </w:t>
            </w:r>
            <w:proofErr w:type="spellStart"/>
            <w:r>
              <w:t>passenger-kilometres</w:t>
            </w:r>
            <w:proofErr w:type="spellEnd"/>
          </w:p>
        </w:tc>
        <w:tc>
          <w:tcPr>
            <w:tcW w:w="1701" w:type="dxa"/>
            <w:tcBorders>
              <w:top w:val="single" w:sz="4" w:space="0" w:color="001D77"/>
              <w:left w:val="single" w:sz="4" w:space="0" w:color="001D77"/>
              <w:bottom w:val="single" w:sz="4" w:space="0" w:color="001D77"/>
              <w:right w:val="single" w:sz="4" w:space="0" w:color="001D77"/>
            </w:tcBorders>
            <w:vAlign w:val="center"/>
            <w:hideMark/>
          </w:tcPr>
          <w:p w14:paraId="2AA72B8F" w14:textId="5A6266FF" w:rsidR="00C71D8E" w:rsidRDefault="00C71D8E" w:rsidP="00474C6F">
            <w:pPr>
              <w:pStyle w:val="Tablicadanerodek"/>
            </w:pPr>
            <w:r>
              <w:t>9</w:t>
            </w:r>
            <w:r w:rsidR="00474C6F">
              <w:t xml:space="preserve"> </w:t>
            </w:r>
            <w:r>
              <w:t>686 441</w:t>
            </w:r>
          </w:p>
        </w:tc>
        <w:tc>
          <w:tcPr>
            <w:tcW w:w="1701" w:type="dxa"/>
            <w:tcBorders>
              <w:top w:val="single" w:sz="4" w:space="0" w:color="001D77"/>
              <w:left w:val="single" w:sz="4" w:space="0" w:color="001D77"/>
              <w:bottom w:val="single" w:sz="4" w:space="0" w:color="001D77"/>
            </w:tcBorders>
            <w:vAlign w:val="center"/>
            <w:hideMark/>
          </w:tcPr>
          <w:p w14:paraId="6A3EC9DD" w14:textId="4515E6AB" w:rsidR="00C71D8E" w:rsidRDefault="00C71D8E" w:rsidP="00474C6F">
            <w:pPr>
              <w:pStyle w:val="Tablicadanerodek"/>
              <w:rPr>
                <w:highlight w:val="yellow"/>
              </w:rPr>
            </w:pPr>
            <w:r w:rsidRPr="006D30CF">
              <w:t>12</w:t>
            </w:r>
            <w:r w:rsidR="00474C6F">
              <w:t xml:space="preserve"> </w:t>
            </w:r>
            <w:r w:rsidRPr="006D30CF">
              <w:t>926</w:t>
            </w:r>
            <w:r>
              <w:t xml:space="preserve"> </w:t>
            </w:r>
            <w:r w:rsidRPr="006D30CF">
              <w:t>572</w:t>
            </w:r>
          </w:p>
        </w:tc>
      </w:tr>
      <w:tr w:rsidR="00C71D8E" w14:paraId="682F1420" w14:textId="77777777" w:rsidTr="009A4EFC">
        <w:trPr>
          <w:trHeight w:val="300"/>
        </w:trPr>
        <w:tc>
          <w:tcPr>
            <w:tcW w:w="4395" w:type="dxa"/>
            <w:tcBorders>
              <w:top w:val="single" w:sz="4" w:space="0" w:color="001D77"/>
              <w:right w:val="single" w:sz="4" w:space="0" w:color="001D77"/>
            </w:tcBorders>
            <w:noWrap/>
          </w:tcPr>
          <w:p w14:paraId="0E2539AF" w14:textId="0C6F0B36" w:rsidR="00C71D8E" w:rsidRDefault="00C71D8E" w:rsidP="00C71D8E">
            <w:pPr>
              <w:pStyle w:val="Tablicaboczekwcicie1"/>
              <w:ind w:firstLine="0"/>
              <w:rPr>
                <w:rFonts w:eastAsia="Times New Roman" w:cs="Calibri"/>
                <w:lang w:eastAsia="pl-PL"/>
              </w:rPr>
            </w:pPr>
            <w:r w:rsidRPr="00592C70">
              <w:rPr>
                <w:lang w:val="en-US"/>
              </w:rPr>
              <w:t>Average distance travelled by 1 passenger in km</w:t>
            </w:r>
          </w:p>
        </w:tc>
        <w:tc>
          <w:tcPr>
            <w:tcW w:w="1701" w:type="dxa"/>
            <w:tcBorders>
              <w:top w:val="single" w:sz="4" w:space="0" w:color="001D77"/>
              <w:left w:val="single" w:sz="4" w:space="0" w:color="001D77"/>
              <w:right w:val="single" w:sz="4" w:space="0" w:color="001D77"/>
            </w:tcBorders>
            <w:vAlign w:val="center"/>
          </w:tcPr>
          <w:p w14:paraId="45229F47" w14:textId="7C4AFE29" w:rsidR="00C71D8E" w:rsidRDefault="00C71D8E" w:rsidP="00C71D8E">
            <w:pPr>
              <w:pStyle w:val="Tablicadanerodek"/>
            </w:pPr>
            <w:r>
              <w:t>14</w:t>
            </w:r>
          </w:p>
        </w:tc>
        <w:tc>
          <w:tcPr>
            <w:tcW w:w="1701" w:type="dxa"/>
            <w:tcBorders>
              <w:top w:val="single" w:sz="4" w:space="0" w:color="001D77"/>
              <w:left w:val="single" w:sz="4" w:space="0" w:color="001D77"/>
            </w:tcBorders>
            <w:vAlign w:val="center"/>
          </w:tcPr>
          <w:p w14:paraId="5C45432E" w14:textId="640571B0" w:rsidR="00C71D8E" w:rsidRDefault="00C71D8E" w:rsidP="00C71D8E">
            <w:pPr>
              <w:pStyle w:val="Tablicadanerodek"/>
            </w:pPr>
            <w:r>
              <w:t>13</w:t>
            </w:r>
          </w:p>
        </w:tc>
      </w:tr>
    </w:tbl>
    <w:p w14:paraId="02A85B2C" w14:textId="08BBFD9F" w:rsidR="00C71D8E" w:rsidRDefault="00C71D8E" w:rsidP="00C71D8E">
      <w:pPr>
        <w:spacing w:before="360"/>
        <w:rPr>
          <w:sz w:val="18"/>
          <w:lang w:val="en-US"/>
        </w:rPr>
      </w:pPr>
      <w:r w:rsidRPr="00C71D8E">
        <w:rPr>
          <w:sz w:val="18"/>
          <w:lang w:val="en-US"/>
        </w:rPr>
        <w:t>Inland transportation remains one o</w:t>
      </w:r>
      <w:r w:rsidR="00FC3B9A">
        <w:rPr>
          <w:sz w:val="18"/>
          <w:lang w:val="en-US"/>
        </w:rPr>
        <w:t>f the safest modes of transport</w:t>
      </w:r>
      <w:r w:rsidRPr="00C71D8E">
        <w:rPr>
          <w:sz w:val="18"/>
          <w:lang w:val="en-US"/>
        </w:rPr>
        <w:t>. In 2021, navigation accident registers</w:t>
      </w:r>
      <w:r w:rsidR="00FC3B9A">
        <w:rPr>
          <w:sz w:val="18"/>
          <w:lang w:val="en-US"/>
        </w:rPr>
        <w:t>,</w:t>
      </w:r>
      <w:r w:rsidRPr="00C71D8E">
        <w:rPr>
          <w:sz w:val="18"/>
          <w:lang w:val="en-US"/>
        </w:rPr>
        <w:t xml:space="preserve"> kept by the competent inland waterway transport offices</w:t>
      </w:r>
      <w:r w:rsidR="00FC3B9A">
        <w:rPr>
          <w:sz w:val="18"/>
          <w:lang w:val="en-US"/>
        </w:rPr>
        <w:t>,</w:t>
      </w:r>
      <w:r w:rsidRPr="00C71D8E">
        <w:rPr>
          <w:sz w:val="18"/>
          <w:lang w:val="en-US"/>
        </w:rPr>
        <w:t xml:space="preserve"> recorded 4 accidents, none of which were related to the transportation of hazardous cargo.</w:t>
      </w:r>
    </w:p>
    <w:p w14:paraId="74AD571A" w14:textId="77777777" w:rsidR="00E33410" w:rsidRDefault="00E33410" w:rsidP="00C71D8E">
      <w:pPr>
        <w:spacing w:before="360"/>
        <w:rPr>
          <w:sz w:val="18"/>
          <w:lang w:val="en-US"/>
        </w:rPr>
      </w:pPr>
    </w:p>
    <w:p w14:paraId="46501C18" w14:textId="77777777" w:rsidR="00E33410" w:rsidRDefault="00E33410" w:rsidP="00C71D8E">
      <w:pPr>
        <w:spacing w:before="360"/>
        <w:rPr>
          <w:sz w:val="18"/>
          <w:lang w:val="en-US"/>
        </w:rPr>
      </w:pPr>
    </w:p>
    <w:p w14:paraId="0A529844" w14:textId="77777777" w:rsidR="00E33410" w:rsidRDefault="00E33410" w:rsidP="00C71D8E">
      <w:pPr>
        <w:spacing w:before="360"/>
        <w:rPr>
          <w:sz w:val="18"/>
          <w:lang w:val="en-US"/>
        </w:rPr>
      </w:pPr>
    </w:p>
    <w:p w14:paraId="1DA8307D" w14:textId="77777777" w:rsidR="00E33410" w:rsidRDefault="00E33410" w:rsidP="00C71D8E">
      <w:pPr>
        <w:spacing w:before="360"/>
        <w:rPr>
          <w:sz w:val="18"/>
          <w:lang w:val="en-US"/>
        </w:rPr>
      </w:pPr>
    </w:p>
    <w:p w14:paraId="5858DF56" w14:textId="77777777" w:rsidR="00E33410" w:rsidRPr="00C71D8E" w:rsidRDefault="00E33410" w:rsidP="00C71D8E">
      <w:pPr>
        <w:spacing w:before="360"/>
        <w:rPr>
          <w:sz w:val="18"/>
          <w:lang w:val="en-US"/>
        </w:rPr>
      </w:pPr>
    </w:p>
    <w:p w14:paraId="0FBE6268" w14:textId="77777777" w:rsidR="00C71D8E" w:rsidRPr="00C71D8E" w:rsidRDefault="00C71D8E" w:rsidP="00C71D8E">
      <w:pPr>
        <w:spacing w:before="360"/>
        <w:rPr>
          <w:sz w:val="18"/>
          <w:lang w:val="en-US"/>
        </w:rPr>
      </w:pPr>
      <w:r w:rsidRPr="00C71D8E">
        <w:rPr>
          <w:sz w:val="18"/>
          <w:lang w:val="en-US"/>
        </w:rPr>
        <w:t>When quoting data from the Central Statistical Office (CSO), please include the information: "Source of Statistics Poland" and when publishing calculations made on data published by the CSO, please include: "Own compilation based on Statistics Poland data".</w:t>
      </w:r>
    </w:p>
    <w:p w14:paraId="3C222B0C" w14:textId="77777777" w:rsidR="00DA331D" w:rsidRPr="00001C5B" w:rsidRDefault="00DA331D" w:rsidP="00DA331D">
      <w:pPr>
        <w:spacing w:before="360"/>
        <w:rPr>
          <w:sz w:val="18"/>
        </w:rPr>
        <w:sectPr w:rsidR="00DA331D" w:rsidRPr="00001C5B"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159CFDF9" w14:textId="77777777" w:rsidR="00CC0059" w:rsidRPr="004A1D19" w:rsidRDefault="00CC0059" w:rsidP="00CC0059">
            <w:pPr>
              <w:spacing w:before="0" w:after="0" w:line="276" w:lineRule="auto"/>
              <w:rPr>
                <w:rFonts w:cs="Arial"/>
                <w:sz w:val="20"/>
              </w:rPr>
            </w:pPr>
            <w:proofErr w:type="spellStart"/>
            <w:r>
              <w:rPr>
                <w:rFonts w:cs="Arial"/>
                <w:sz w:val="20"/>
              </w:rPr>
              <w:lastRenderedPageBreak/>
              <w:t>Prepared</w:t>
            </w:r>
            <w:proofErr w:type="spellEnd"/>
            <w:r>
              <w:rPr>
                <w:rFonts w:cs="Arial"/>
                <w:sz w:val="20"/>
              </w:rPr>
              <w:t xml:space="preserve"> by</w:t>
            </w:r>
            <w:r w:rsidRPr="004A1D19">
              <w:rPr>
                <w:rFonts w:cs="Arial"/>
                <w:sz w:val="20"/>
              </w:rPr>
              <w:t>:</w:t>
            </w:r>
          </w:p>
          <w:p w14:paraId="42C7FE2B" w14:textId="77777777" w:rsidR="00CC0059" w:rsidRPr="008925F0" w:rsidRDefault="00F46AF5" w:rsidP="00CC0059">
            <w:pPr>
              <w:spacing w:before="0" w:line="276" w:lineRule="auto"/>
              <w:rPr>
                <w:rFonts w:cs="Arial"/>
                <w:b/>
                <w:color w:val="000000" w:themeColor="text1"/>
                <w:sz w:val="20"/>
              </w:rPr>
            </w:pPr>
            <w:hyperlink r:id="rId18" w:tgtFrame="_blank" w:history="1">
              <w:r w:rsidR="00CC0059" w:rsidRPr="001D2179">
                <w:rPr>
                  <w:b/>
                  <w:sz w:val="20"/>
                  <w:lang w:val="en-GB"/>
                </w:rPr>
                <w:t>Statistical Office in</w:t>
              </w:r>
            </w:hyperlink>
            <w:r w:rsidR="00CC0059" w:rsidRPr="001D2179">
              <w:rPr>
                <w:rFonts w:cs="Arial"/>
                <w:b/>
                <w:sz w:val="20"/>
                <w:lang w:val="en-GB"/>
              </w:rPr>
              <w:t xml:space="preserve"> </w:t>
            </w:r>
            <w:r w:rsidR="00CC0059">
              <w:rPr>
                <w:rFonts w:cs="Arial"/>
                <w:b/>
                <w:sz w:val="20"/>
                <w:lang w:val="en-GB"/>
              </w:rPr>
              <w:t>Szczecin</w:t>
            </w:r>
          </w:p>
          <w:p w14:paraId="0D6E80C1" w14:textId="77777777" w:rsidR="00CC0059" w:rsidRPr="00AE54DC" w:rsidRDefault="00CC0059" w:rsidP="00CC0059">
            <w:pPr>
              <w:spacing w:before="0" w:after="0" w:line="276" w:lineRule="auto"/>
              <w:rPr>
                <w:b/>
                <w:sz w:val="20"/>
                <w:szCs w:val="20"/>
                <w:lang w:val="fi-FI"/>
              </w:rPr>
            </w:pPr>
            <w:r>
              <w:rPr>
                <w:b/>
                <w:sz w:val="20"/>
                <w:szCs w:val="20"/>
                <w:lang w:val="fi-FI"/>
              </w:rPr>
              <w:t>Deputy d</w:t>
            </w:r>
            <w:r w:rsidRPr="00AE54DC">
              <w:rPr>
                <w:b/>
                <w:sz w:val="20"/>
                <w:szCs w:val="20"/>
                <w:lang w:val="fi-FI"/>
              </w:rPr>
              <w:t xml:space="preserve">irector </w:t>
            </w:r>
            <w:r>
              <w:rPr>
                <w:b/>
                <w:bCs/>
                <w:color w:val="000000" w:themeColor="text1"/>
                <w:sz w:val="20"/>
                <w:szCs w:val="18"/>
                <w:lang w:eastAsia="pl-PL"/>
              </w:rPr>
              <w:t xml:space="preserve">Katarzyna </w:t>
            </w:r>
            <w:proofErr w:type="spellStart"/>
            <w:r w:rsidRPr="008423D8">
              <w:rPr>
                <w:b/>
                <w:color w:val="000000" w:themeColor="text1"/>
                <w:sz w:val="20"/>
                <w:lang w:eastAsia="pl-PL"/>
              </w:rPr>
              <w:t>Dmitrowicz</w:t>
            </w:r>
            <w:proofErr w:type="spellEnd"/>
            <w:r w:rsidRPr="008423D8">
              <w:rPr>
                <w:b/>
                <w:color w:val="000000" w:themeColor="text1"/>
                <w:sz w:val="20"/>
                <w:lang w:eastAsia="pl-PL"/>
              </w:rPr>
              <w:t>-Życka</w:t>
            </w:r>
          </w:p>
          <w:p w14:paraId="5425F0B4" w14:textId="634E2A60" w:rsidR="00DE2400" w:rsidRPr="00AB24E4" w:rsidRDefault="00CC0059" w:rsidP="00CC0059">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91) </w:t>
            </w:r>
            <w:r w:rsidRPr="006677A8">
              <w:rPr>
                <w:rFonts w:ascii="Fira Sans" w:hAnsi="Fira Sans" w:cs="Arial"/>
                <w:color w:val="000000" w:themeColor="text1"/>
                <w:sz w:val="20"/>
                <w:lang w:val="fi-FI"/>
              </w:rPr>
              <w:t>459 77 00</w:t>
            </w:r>
          </w:p>
        </w:tc>
        <w:tc>
          <w:tcPr>
            <w:tcW w:w="4927" w:type="dxa"/>
          </w:tcPr>
          <w:p w14:paraId="4E8FFA16" w14:textId="216C4512" w:rsidR="00DE2400" w:rsidRPr="004A1D19" w:rsidRDefault="006C197A" w:rsidP="00DE2400">
            <w:pPr>
              <w:spacing w:before="0" w:line="276" w:lineRule="auto"/>
              <w:rPr>
                <w:rFonts w:cs="Arial"/>
                <w:b/>
                <w:sz w:val="20"/>
              </w:rPr>
            </w:pPr>
            <w:proofErr w:type="spellStart"/>
            <w:r>
              <w:rPr>
                <w:rFonts w:cs="Arial"/>
                <w:sz w:val="20"/>
              </w:rPr>
              <w:t>Issued</w:t>
            </w:r>
            <w:proofErr w:type="spellEnd"/>
            <w:r>
              <w:rPr>
                <w:rFonts w:cs="Arial"/>
                <w:sz w:val="20"/>
              </w:rPr>
              <w:t xml:space="preserve"> by</w:t>
            </w:r>
            <w:r w:rsidR="00DE2400" w:rsidRPr="004A1D19">
              <w:rPr>
                <w:rFonts w:cs="Arial"/>
                <w:sz w:val="20"/>
              </w:rPr>
              <w:t>:</w:t>
            </w:r>
            <w:r w:rsidR="00DE2400" w:rsidRPr="004A1D19">
              <w:rPr>
                <w:rFonts w:cs="Arial"/>
                <w:sz w:val="20"/>
              </w:rPr>
              <w:br/>
            </w:r>
            <w:r w:rsidRPr="006C197A">
              <w:rPr>
                <w:rFonts w:cs="Arial"/>
                <w:b/>
                <w:sz w:val="20"/>
              </w:rPr>
              <w:t xml:space="preserve">The </w:t>
            </w:r>
            <w:proofErr w:type="spellStart"/>
            <w:r w:rsidRPr="006C197A">
              <w:rPr>
                <w:rFonts w:cs="Arial"/>
                <w:b/>
                <w:sz w:val="20"/>
              </w:rPr>
              <w:t>Spokesperson</w:t>
            </w:r>
            <w:proofErr w:type="spellEnd"/>
            <w:r w:rsidRPr="006C197A">
              <w:rPr>
                <w:rFonts w:cs="Arial"/>
                <w:b/>
                <w:sz w:val="20"/>
              </w:rPr>
              <w:t xml:space="preserve"> for the </w:t>
            </w:r>
            <w:proofErr w:type="spellStart"/>
            <w:r w:rsidRPr="006C197A">
              <w:rPr>
                <w:rFonts w:cs="Arial"/>
                <w:b/>
                <w:sz w:val="20"/>
              </w:rPr>
              <w:t>President</w:t>
            </w:r>
            <w:proofErr w:type="spellEnd"/>
            <w:r w:rsidR="00FA4D6D">
              <w:rPr>
                <w:rFonts w:cs="Arial"/>
                <w:b/>
                <w:sz w:val="20"/>
              </w:rPr>
              <w:br/>
            </w:r>
            <w:r w:rsidRPr="006C197A">
              <w:rPr>
                <w:rFonts w:cs="Arial"/>
                <w:b/>
                <w:sz w:val="20"/>
              </w:rPr>
              <w:t xml:space="preserve">of </w:t>
            </w:r>
            <w:proofErr w:type="spellStart"/>
            <w:r w:rsidRPr="006C197A">
              <w:rPr>
                <w:rFonts w:cs="Arial"/>
                <w:b/>
                <w:sz w:val="20"/>
              </w:rPr>
              <w:t>Statistics</w:t>
            </w:r>
            <w:proofErr w:type="spellEnd"/>
            <w:r w:rsidRPr="006C197A">
              <w:rPr>
                <w:rFonts w:cs="Arial"/>
                <w:b/>
                <w:sz w:val="20"/>
              </w:rPr>
              <w:t xml:space="preserve"> Poland</w:t>
            </w:r>
          </w:p>
          <w:p w14:paraId="047A0FE3" w14:textId="77777777" w:rsidR="00DE2400" w:rsidRPr="004A1D19" w:rsidRDefault="00DE2400" w:rsidP="00993AA9">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AE54DC" w:rsidRDefault="006C197A" w:rsidP="00AE54DC">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w:t>
            </w:r>
            <w:r w:rsidR="00DE2400" w:rsidRPr="00AE54DC">
              <w:rPr>
                <w:rFonts w:ascii="Fira Sans" w:hAnsi="Fira Sans" w:cs="Arial"/>
                <w:color w:val="000000" w:themeColor="text1"/>
                <w:sz w:val="20"/>
                <w:lang w:val="fi-FI"/>
              </w:rPr>
              <w:t xml:space="preserve">: </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+48</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 xml:space="preserve"> </w:t>
            </w:r>
            <w:r w:rsidR="00DE2400" w:rsidRPr="00AE54DC">
              <w:rPr>
                <w:rFonts w:ascii="Fira Sans" w:hAnsi="Fira Sans" w:cs="Arial"/>
                <w:color w:val="000000" w:themeColor="text1"/>
                <w:sz w:val="20"/>
                <w:lang w:val="fi-FI"/>
              </w:rPr>
              <w:t>695 255 011</w:t>
            </w:r>
          </w:p>
          <w:p w14:paraId="3CC62B04" w14:textId="77777777" w:rsidR="00DE2400" w:rsidRDefault="00DE2400" w:rsidP="00747B8C">
            <w:pPr>
              <w:rPr>
                <w:sz w:val="18"/>
              </w:rPr>
            </w:pPr>
          </w:p>
        </w:tc>
      </w:tr>
      <w:tr w:rsidR="00DE2400" w14:paraId="28647E7C" w14:textId="77777777" w:rsidTr="009E7D31">
        <w:trPr>
          <w:trHeight w:val="418"/>
        </w:trPr>
        <w:tc>
          <w:tcPr>
            <w:tcW w:w="4926" w:type="dxa"/>
            <w:vMerge w:val="restart"/>
          </w:tcPr>
          <w:p w14:paraId="076C640B" w14:textId="7E42948F" w:rsidR="00DE2400" w:rsidRPr="00C91687" w:rsidRDefault="002021A6" w:rsidP="00747B8C">
            <w:pPr>
              <w:rPr>
                <w:b/>
                <w:sz w:val="20"/>
              </w:rPr>
            </w:pPr>
            <w:r>
              <w:rPr>
                <w:b/>
                <w:sz w:val="20"/>
              </w:rPr>
              <w:t>Press Office</w:t>
            </w:r>
            <w:r w:rsidR="00DE2400" w:rsidRPr="00C91687">
              <w:rPr>
                <w:b/>
                <w:sz w:val="20"/>
              </w:rPr>
              <w:t xml:space="preserve"> </w:t>
            </w:r>
          </w:p>
          <w:p w14:paraId="6446B629" w14:textId="73966755" w:rsidR="00DE2400" w:rsidRPr="00C91687" w:rsidRDefault="002021A6" w:rsidP="00747B8C">
            <w:pPr>
              <w:rPr>
                <w:sz w:val="20"/>
              </w:rPr>
            </w:pPr>
            <w:r>
              <w:rPr>
                <w:sz w:val="20"/>
              </w:rPr>
              <w:t>Phone</w:t>
            </w:r>
            <w:r w:rsidR="00DE2400" w:rsidRPr="00674DE5">
              <w:rPr>
                <w:sz w:val="20"/>
              </w:rPr>
              <w:t xml:space="preserve">: </w:t>
            </w:r>
            <w:r w:rsidR="00FA4D6D">
              <w:rPr>
                <w:sz w:val="20"/>
              </w:rPr>
              <w:t xml:space="preserve">(+48 </w:t>
            </w:r>
            <w:r w:rsidR="00DE2400">
              <w:rPr>
                <w:sz w:val="20"/>
              </w:rPr>
              <w:t>22</w:t>
            </w:r>
            <w:r w:rsidR="00FA4D6D">
              <w:rPr>
                <w:sz w:val="20"/>
              </w:rPr>
              <w:t>)</w:t>
            </w:r>
            <w:r w:rsidR="00DE2400">
              <w:rPr>
                <w:sz w:val="20"/>
              </w:rPr>
              <w:t xml:space="preserve"> 608 3</w:t>
            </w:r>
            <w:r w:rsidR="00E95036">
              <w:rPr>
                <w:sz w:val="20"/>
              </w:rPr>
              <w:t>8 04</w:t>
            </w:r>
            <w:r w:rsidR="00DE2400"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9"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14:paraId="385E56CC" w14:textId="77777777" w:rsidTr="009E7D31">
        <w:trPr>
          <w:trHeight w:val="4114"/>
        </w:trPr>
        <w:tc>
          <w:tcPr>
            <w:tcW w:w="9853" w:type="dxa"/>
            <w:gridSpan w:val="2"/>
            <w:shd w:val="clear" w:color="auto" w:fill="D9D9D9" w:themeFill="background1" w:themeFillShade="D9"/>
          </w:tcPr>
          <w:p w14:paraId="08948A60" w14:textId="49BD2C24" w:rsidR="00DE2400" w:rsidRPr="00876479" w:rsidRDefault="00CA784C" w:rsidP="00747B8C">
            <w:pPr>
              <w:shd w:val="clear" w:color="auto" w:fill="D9D9D9" w:themeFill="background1" w:themeFillShade="D9"/>
              <w:rPr>
                <w:b/>
              </w:rPr>
            </w:pPr>
            <w:proofErr w:type="spellStart"/>
            <w:r>
              <w:rPr>
                <w:b/>
              </w:rPr>
              <w:t>Related</w:t>
            </w:r>
            <w:proofErr w:type="spellEnd"/>
            <w:r>
              <w:rPr>
                <w:b/>
              </w:rPr>
              <w:t xml:space="preserve"> </w:t>
            </w:r>
            <w:proofErr w:type="spellStart"/>
            <w:r>
              <w:rPr>
                <w:b/>
              </w:rPr>
              <w:t>information</w:t>
            </w:r>
            <w:proofErr w:type="spellEnd"/>
          </w:p>
          <w:p w14:paraId="7D9034BF" w14:textId="269BA666" w:rsidR="00B16871" w:rsidRDefault="00F46AF5" w:rsidP="00747B8C">
            <w:pPr>
              <w:rPr>
                <w:rFonts w:cs="Times New Roman"/>
              </w:rPr>
            </w:pPr>
            <w:hyperlink r:id="rId26" w:history="1">
              <w:proofErr w:type="spellStart"/>
              <w:r w:rsidR="00E06F85" w:rsidRPr="00E06F85">
                <w:rPr>
                  <w:rStyle w:val="Hipercze"/>
                </w:rPr>
                <w:t>Inland</w:t>
              </w:r>
              <w:proofErr w:type="spellEnd"/>
              <w:r w:rsidR="00E06F85" w:rsidRPr="00E06F85">
                <w:rPr>
                  <w:rStyle w:val="Hipercze"/>
                </w:rPr>
                <w:t xml:space="preserve"> </w:t>
              </w:r>
              <w:proofErr w:type="spellStart"/>
              <w:r w:rsidR="00E06F85" w:rsidRPr="00E06F85">
                <w:rPr>
                  <w:rStyle w:val="Hipercze"/>
                </w:rPr>
                <w:t>water</w:t>
              </w:r>
              <w:proofErr w:type="spellEnd"/>
              <w:r w:rsidR="00E06F85" w:rsidRPr="00E06F85">
                <w:rPr>
                  <w:rStyle w:val="Hipercze"/>
                </w:rPr>
                <w:t xml:space="preserve"> transport in Poland in 2020</w:t>
              </w:r>
            </w:hyperlink>
          </w:p>
          <w:p w14:paraId="7D5F09E7" w14:textId="3C6E0A2C" w:rsidR="00E06F85" w:rsidRPr="00E06F85" w:rsidRDefault="00F46AF5" w:rsidP="00E06F85">
            <w:pPr>
              <w:rPr>
                <w:rFonts w:cs="Times New Roman"/>
              </w:rPr>
            </w:pPr>
            <w:hyperlink r:id="rId27" w:history="1">
              <w:proofErr w:type="spellStart"/>
              <w:r w:rsidR="00E06F85" w:rsidRPr="00E06F85">
                <w:rPr>
                  <w:rStyle w:val="Hipercze"/>
                </w:rPr>
                <w:t>Inland</w:t>
              </w:r>
              <w:proofErr w:type="spellEnd"/>
              <w:r w:rsidR="00E06F85" w:rsidRPr="00E06F85">
                <w:rPr>
                  <w:rStyle w:val="Hipercze"/>
                </w:rPr>
                <w:t xml:space="preserve"> </w:t>
              </w:r>
              <w:proofErr w:type="spellStart"/>
              <w:r w:rsidR="00E06F85" w:rsidRPr="00E06F85">
                <w:rPr>
                  <w:rStyle w:val="Hipercze"/>
                </w:rPr>
                <w:t>waterways</w:t>
              </w:r>
              <w:proofErr w:type="spellEnd"/>
              <w:r w:rsidR="00E06F85" w:rsidRPr="00E06F85">
                <w:rPr>
                  <w:rStyle w:val="Hipercze"/>
                </w:rPr>
                <w:t xml:space="preserve"> transport in Poland in 2018-2019</w:t>
              </w:r>
            </w:hyperlink>
          </w:p>
          <w:p w14:paraId="7266DE2C" w14:textId="53E9A579" w:rsidR="004B6150" w:rsidRPr="00E06F85" w:rsidRDefault="00F46AF5" w:rsidP="004B6150">
            <w:pPr>
              <w:rPr>
                <w:rFonts w:cs="Times New Roman"/>
              </w:rPr>
            </w:pPr>
            <w:hyperlink r:id="rId28" w:history="1">
              <w:r w:rsidR="00690846" w:rsidRPr="00690846">
                <w:rPr>
                  <w:rStyle w:val="Hipercze"/>
                </w:rPr>
                <w:t xml:space="preserve">Transport – </w:t>
              </w:r>
              <w:proofErr w:type="spellStart"/>
              <w:r w:rsidR="00690846" w:rsidRPr="00690846">
                <w:rPr>
                  <w:rStyle w:val="Hipercze"/>
                </w:rPr>
                <w:t>activity</w:t>
              </w:r>
              <w:proofErr w:type="spellEnd"/>
              <w:r w:rsidR="00690846" w:rsidRPr="00690846">
                <w:rPr>
                  <w:rStyle w:val="Hipercze"/>
                </w:rPr>
                <w:t xml:space="preserve"> </w:t>
              </w:r>
              <w:proofErr w:type="spellStart"/>
              <w:r w:rsidR="00690846" w:rsidRPr="00690846">
                <w:rPr>
                  <w:rStyle w:val="Hipercze"/>
                </w:rPr>
                <w:t>results</w:t>
              </w:r>
              <w:proofErr w:type="spellEnd"/>
              <w:r w:rsidR="00690846" w:rsidRPr="00690846">
                <w:rPr>
                  <w:rStyle w:val="Hipercze"/>
                </w:rPr>
                <w:t xml:space="preserve"> in 2020</w:t>
              </w:r>
            </w:hyperlink>
          </w:p>
          <w:p w14:paraId="55DA24D0" w14:textId="3FA4BD39" w:rsidR="00DE2400" w:rsidRPr="00694D63" w:rsidRDefault="000F569C" w:rsidP="00747B8C">
            <w:pPr>
              <w:shd w:val="clear" w:color="auto" w:fill="D9D9D9" w:themeFill="background1" w:themeFillShade="D9"/>
              <w:spacing w:before="360"/>
              <w:rPr>
                <w:b/>
                <w:color w:val="000000" w:themeColor="text1"/>
                <w:szCs w:val="24"/>
              </w:rPr>
            </w:pPr>
            <w:r>
              <w:rPr>
                <w:b/>
                <w:color w:val="000000" w:themeColor="text1"/>
                <w:szCs w:val="24"/>
              </w:rPr>
              <w:t xml:space="preserve">Data </w:t>
            </w:r>
            <w:proofErr w:type="spellStart"/>
            <w:r>
              <w:rPr>
                <w:b/>
                <w:color w:val="000000" w:themeColor="text1"/>
                <w:szCs w:val="24"/>
              </w:rPr>
              <w:t>available</w:t>
            </w:r>
            <w:proofErr w:type="spellEnd"/>
            <w:r>
              <w:rPr>
                <w:b/>
                <w:color w:val="000000" w:themeColor="text1"/>
                <w:szCs w:val="24"/>
              </w:rPr>
              <w:t xml:space="preserve"> in </w:t>
            </w:r>
            <w:proofErr w:type="spellStart"/>
            <w:r>
              <w:rPr>
                <w:b/>
                <w:color w:val="000000" w:themeColor="text1"/>
                <w:szCs w:val="24"/>
              </w:rPr>
              <w:t>databases</w:t>
            </w:r>
            <w:proofErr w:type="spellEnd"/>
          </w:p>
          <w:p w14:paraId="57B767CA" w14:textId="4CBC5FFF" w:rsidR="00DE2400" w:rsidRPr="00B16871" w:rsidRDefault="00F46AF5" w:rsidP="00747B8C">
            <w:pPr>
              <w:rPr>
                <w:rStyle w:val="Hipercze"/>
                <w:rFonts w:cstheme="minorBidi"/>
                <w:color w:val="auto"/>
                <w:u w:val="none"/>
              </w:rPr>
            </w:pPr>
            <w:hyperlink r:id="rId29" w:history="1">
              <w:proofErr w:type="spellStart"/>
              <w:r w:rsidR="005F1BF3" w:rsidRPr="005F1BF3">
                <w:rPr>
                  <w:rStyle w:val="Hipercze"/>
                </w:rPr>
                <w:t>Domain</w:t>
              </w:r>
              <w:proofErr w:type="spellEnd"/>
              <w:r w:rsidR="005F1BF3" w:rsidRPr="005F1BF3">
                <w:rPr>
                  <w:rStyle w:val="Hipercze"/>
                </w:rPr>
                <w:t xml:space="preserve"> Knowledge Base Transport and Communications</w:t>
              </w:r>
            </w:hyperlink>
          </w:p>
          <w:p w14:paraId="6EC7A51E" w14:textId="6C8DA5BE" w:rsidR="00B16871" w:rsidRPr="00694D63" w:rsidRDefault="00CA784C" w:rsidP="00B16871">
            <w:pPr>
              <w:shd w:val="clear" w:color="auto" w:fill="D9D9D9" w:themeFill="background1" w:themeFillShade="D9"/>
              <w:spacing w:before="360"/>
              <w:rPr>
                <w:b/>
                <w:color w:val="000000" w:themeColor="text1"/>
                <w:szCs w:val="24"/>
              </w:rPr>
            </w:pPr>
            <w:proofErr w:type="spellStart"/>
            <w:r>
              <w:rPr>
                <w:b/>
                <w:color w:val="000000" w:themeColor="text1"/>
                <w:szCs w:val="24"/>
              </w:rPr>
              <w:t>Terms</w:t>
            </w:r>
            <w:proofErr w:type="spellEnd"/>
            <w:r>
              <w:rPr>
                <w:b/>
                <w:color w:val="000000" w:themeColor="text1"/>
                <w:szCs w:val="24"/>
              </w:rPr>
              <w:t xml:space="preserve"> </w:t>
            </w:r>
            <w:proofErr w:type="spellStart"/>
            <w:r>
              <w:rPr>
                <w:b/>
                <w:color w:val="000000" w:themeColor="text1"/>
                <w:szCs w:val="24"/>
              </w:rPr>
              <w:t>used</w:t>
            </w:r>
            <w:proofErr w:type="spellEnd"/>
            <w:r>
              <w:rPr>
                <w:b/>
                <w:color w:val="000000" w:themeColor="text1"/>
                <w:szCs w:val="24"/>
              </w:rPr>
              <w:t xml:space="preserve"> </w:t>
            </w:r>
            <w:proofErr w:type="spellStart"/>
            <w:r>
              <w:rPr>
                <w:b/>
                <w:color w:val="000000" w:themeColor="text1"/>
                <w:szCs w:val="24"/>
              </w:rPr>
              <w:t>inn</w:t>
            </w:r>
            <w:proofErr w:type="spellEnd"/>
            <w:r>
              <w:rPr>
                <w:b/>
                <w:color w:val="000000" w:themeColor="text1"/>
                <w:szCs w:val="24"/>
              </w:rPr>
              <w:t xml:space="preserve"> </w:t>
            </w:r>
            <w:proofErr w:type="spellStart"/>
            <w:r>
              <w:rPr>
                <w:b/>
                <w:color w:val="000000" w:themeColor="text1"/>
                <w:szCs w:val="24"/>
              </w:rPr>
              <w:t>official</w:t>
            </w:r>
            <w:proofErr w:type="spellEnd"/>
            <w:r>
              <w:rPr>
                <w:b/>
                <w:color w:val="000000" w:themeColor="text1"/>
                <w:szCs w:val="24"/>
              </w:rPr>
              <w:t xml:space="preserve"> </w:t>
            </w:r>
            <w:proofErr w:type="spellStart"/>
            <w:r>
              <w:rPr>
                <w:b/>
                <w:color w:val="000000" w:themeColor="text1"/>
                <w:szCs w:val="24"/>
              </w:rPr>
              <w:t>statistics</w:t>
            </w:r>
            <w:proofErr w:type="spellEnd"/>
          </w:p>
          <w:p w14:paraId="7C166DC6" w14:textId="6E157E5C" w:rsidR="00B16871" w:rsidRDefault="00F46AF5" w:rsidP="00B16871">
            <w:pPr>
              <w:rPr>
                <w:rStyle w:val="Hipercze"/>
              </w:rPr>
            </w:pPr>
            <w:hyperlink r:id="rId30" w:history="1">
              <w:proofErr w:type="spellStart"/>
              <w:r w:rsidR="00513D6E" w:rsidRPr="00513D6E">
                <w:rPr>
                  <w:rStyle w:val="Hipercze"/>
                </w:rPr>
                <w:t>Inland</w:t>
              </w:r>
              <w:proofErr w:type="spellEnd"/>
              <w:r w:rsidR="00513D6E" w:rsidRPr="00513D6E">
                <w:rPr>
                  <w:rStyle w:val="Hipercze"/>
                </w:rPr>
                <w:t xml:space="preserve"> </w:t>
              </w:r>
              <w:proofErr w:type="spellStart"/>
              <w:r w:rsidR="00513D6E" w:rsidRPr="00513D6E">
                <w:rPr>
                  <w:rStyle w:val="Hipercze"/>
                </w:rPr>
                <w:t>waterways</w:t>
              </w:r>
              <w:proofErr w:type="spellEnd"/>
            </w:hyperlink>
          </w:p>
          <w:p w14:paraId="1ADD19CB" w14:textId="73EECF1F" w:rsidR="00345063" w:rsidRDefault="00F46AF5" w:rsidP="00B16871">
            <w:pPr>
              <w:rPr>
                <w:rStyle w:val="Hipercze"/>
              </w:rPr>
            </w:pPr>
            <w:hyperlink r:id="rId31" w:history="1">
              <w:proofErr w:type="spellStart"/>
              <w:r w:rsidR="00345063" w:rsidRPr="00345063">
                <w:rPr>
                  <w:rStyle w:val="Hipercze"/>
                </w:rPr>
                <w:t>Inland</w:t>
              </w:r>
              <w:proofErr w:type="spellEnd"/>
              <w:r w:rsidR="00345063" w:rsidRPr="00345063">
                <w:rPr>
                  <w:rStyle w:val="Hipercze"/>
                </w:rPr>
                <w:t xml:space="preserve"> </w:t>
              </w:r>
              <w:proofErr w:type="spellStart"/>
              <w:r w:rsidR="00345063" w:rsidRPr="00345063">
                <w:rPr>
                  <w:rStyle w:val="Hipercze"/>
                </w:rPr>
                <w:t>waterways</w:t>
              </w:r>
              <w:proofErr w:type="spellEnd"/>
              <w:r w:rsidR="00345063" w:rsidRPr="00345063">
                <w:rPr>
                  <w:rStyle w:val="Hipercze"/>
                </w:rPr>
                <w:t xml:space="preserve"> transport </w:t>
              </w:r>
              <w:proofErr w:type="spellStart"/>
              <w:r w:rsidR="00345063" w:rsidRPr="00345063">
                <w:rPr>
                  <w:rStyle w:val="Hipercze"/>
                </w:rPr>
                <w:t>fleet</w:t>
              </w:r>
              <w:proofErr w:type="spellEnd"/>
            </w:hyperlink>
          </w:p>
          <w:p w14:paraId="381D64A1" w14:textId="2A3FBF1E" w:rsidR="00CB3E3A" w:rsidRDefault="00F46AF5" w:rsidP="00CB3E3A">
            <w:pPr>
              <w:rPr>
                <w:rFonts w:cs="Times New Roman"/>
              </w:rPr>
            </w:pPr>
            <w:hyperlink r:id="rId32" w:history="1">
              <w:proofErr w:type="spellStart"/>
              <w:r w:rsidR="008E6282" w:rsidRPr="008E6282">
                <w:rPr>
                  <w:rStyle w:val="Hipercze"/>
                </w:rPr>
                <w:t>Tugs</w:t>
              </w:r>
              <w:proofErr w:type="spellEnd"/>
              <w:r w:rsidR="008E6282" w:rsidRPr="008E6282">
                <w:rPr>
                  <w:rStyle w:val="Hipercze"/>
                </w:rPr>
                <w:t xml:space="preserve"> </w:t>
              </w:r>
              <w:proofErr w:type="spellStart"/>
              <w:r w:rsidR="008E6282" w:rsidRPr="008E6282">
                <w:rPr>
                  <w:rStyle w:val="Hipercze"/>
                </w:rPr>
                <w:t>fleet</w:t>
              </w:r>
              <w:proofErr w:type="spellEnd"/>
            </w:hyperlink>
          </w:p>
          <w:p w14:paraId="7E832609" w14:textId="439A4ADE" w:rsidR="0052615D" w:rsidRPr="00CB3E3A" w:rsidRDefault="00F46AF5" w:rsidP="00CB3E3A">
            <w:hyperlink r:id="rId33" w:history="1">
              <w:proofErr w:type="spellStart"/>
              <w:r w:rsidR="0052615D" w:rsidRPr="0052615D">
                <w:rPr>
                  <w:rStyle w:val="Hipercze"/>
                </w:rPr>
                <w:t>Barges</w:t>
              </w:r>
              <w:proofErr w:type="spellEnd"/>
              <w:r w:rsidR="0052615D" w:rsidRPr="0052615D">
                <w:rPr>
                  <w:rStyle w:val="Hipercze"/>
                </w:rPr>
                <w:t xml:space="preserve"> </w:t>
              </w:r>
              <w:proofErr w:type="spellStart"/>
              <w:r w:rsidR="0052615D" w:rsidRPr="0052615D">
                <w:rPr>
                  <w:rStyle w:val="Hipercze"/>
                </w:rPr>
                <w:t>fleet</w:t>
              </w:r>
              <w:proofErr w:type="spellEnd"/>
            </w:hyperlink>
          </w:p>
          <w:p w14:paraId="084BDDE6" w14:textId="27768D3E" w:rsidR="003869FA" w:rsidRDefault="00F46AF5" w:rsidP="00B16871">
            <w:pPr>
              <w:rPr>
                <w:rStyle w:val="Hipercze"/>
                <w:rFonts w:cstheme="minorBidi"/>
                <w:color w:val="auto"/>
                <w:u w:val="none"/>
              </w:rPr>
            </w:pPr>
            <w:hyperlink r:id="rId34" w:history="1">
              <w:proofErr w:type="spellStart"/>
              <w:r w:rsidR="00515E4D" w:rsidRPr="00515E4D">
                <w:rPr>
                  <w:rStyle w:val="Hipercze"/>
                  <w:rFonts w:cstheme="minorBidi"/>
                </w:rPr>
                <w:t>Inland</w:t>
              </w:r>
              <w:proofErr w:type="spellEnd"/>
              <w:r w:rsidR="00515E4D" w:rsidRPr="00515E4D">
                <w:rPr>
                  <w:rStyle w:val="Hipercze"/>
                  <w:rFonts w:cstheme="minorBidi"/>
                </w:rPr>
                <w:t xml:space="preserve"> </w:t>
              </w:r>
              <w:proofErr w:type="spellStart"/>
              <w:r w:rsidR="00515E4D" w:rsidRPr="00515E4D">
                <w:rPr>
                  <w:rStyle w:val="Hipercze"/>
                  <w:rFonts w:cstheme="minorBidi"/>
                </w:rPr>
                <w:t>waterways</w:t>
              </w:r>
              <w:proofErr w:type="spellEnd"/>
              <w:r w:rsidR="00515E4D" w:rsidRPr="00515E4D">
                <w:rPr>
                  <w:rStyle w:val="Hipercze"/>
                  <w:rFonts w:cstheme="minorBidi"/>
                </w:rPr>
                <w:t xml:space="preserve"> transport of </w:t>
              </w:r>
              <w:proofErr w:type="spellStart"/>
              <w:r w:rsidR="00515E4D" w:rsidRPr="00515E4D">
                <w:rPr>
                  <w:rStyle w:val="Hipercze"/>
                  <w:rFonts w:cstheme="minorBidi"/>
                </w:rPr>
                <w:t>goods</w:t>
              </w:r>
              <w:proofErr w:type="spellEnd"/>
            </w:hyperlink>
          </w:p>
          <w:p w14:paraId="2664C9E7" w14:textId="4C0C6F1B" w:rsidR="00CB3E3A" w:rsidRDefault="00F46AF5" w:rsidP="00B16871">
            <w:pPr>
              <w:rPr>
                <w:rStyle w:val="Hipercze"/>
                <w:rFonts w:cstheme="minorBidi"/>
                <w:color w:val="auto"/>
                <w:u w:val="none"/>
              </w:rPr>
            </w:pPr>
            <w:hyperlink r:id="rId35" w:history="1">
              <w:r w:rsidR="00760495" w:rsidRPr="00760495">
                <w:rPr>
                  <w:rStyle w:val="Hipercze"/>
                  <w:rFonts w:cstheme="minorBidi"/>
                </w:rPr>
                <w:t xml:space="preserve">International </w:t>
              </w:r>
              <w:proofErr w:type="spellStart"/>
              <w:r w:rsidR="00760495" w:rsidRPr="00760495">
                <w:rPr>
                  <w:rStyle w:val="Hipercze"/>
                  <w:rFonts w:cstheme="minorBidi"/>
                </w:rPr>
                <w:t>inland</w:t>
              </w:r>
              <w:proofErr w:type="spellEnd"/>
              <w:r w:rsidR="00760495" w:rsidRPr="00760495">
                <w:rPr>
                  <w:rStyle w:val="Hipercze"/>
                  <w:rFonts w:cstheme="minorBidi"/>
                </w:rPr>
                <w:t xml:space="preserve"> </w:t>
              </w:r>
              <w:proofErr w:type="spellStart"/>
              <w:r w:rsidR="00760495" w:rsidRPr="00760495">
                <w:rPr>
                  <w:rStyle w:val="Hipercze"/>
                  <w:rFonts w:cstheme="minorBidi"/>
                </w:rPr>
                <w:t>waterways</w:t>
              </w:r>
              <w:proofErr w:type="spellEnd"/>
              <w:r w:rsidR="00760495" w:rsidRPr="00760495">
                <w:rPr>
                  <w:rStyle w:val="Hipercze"/>
                  <w:rFonts w:cstheme="minorBidi"/>
                </w:rPr>
                <w:t xml:space="preserve"> transport of </w:t>
              </w:r>
              <w:proofErr w:type="spellStart"/>
              <w:r w:rsidR="00760495" w:rsidRPr="00760495">
                <w:rPr>
                  <w:rStyle w:val="Hipercze"/>
                  <w:rFonts w:cstheme="minorBidi"/>
                </w:rPr>
                <w:t>goods</w:t>
              </w:r>
              <w:proofErr w:type="spellEnd"/>
            </w:hyperlink>
          </w:p>
          <w:p w14:paraId="0A155B0B" w14:textId="7A733DC0" w:rsidR="00515E4D" w:rsidRDefault="00F46AF5" w:rsidP="00B16871">
            <w:pPr>
              <w:rPr>
                <w:rStyle w:val="Hipercze"/>
                <w:rFonts w:cstheme="minorBidi"/>
                <w:color w:val="auto"/>
                <w:u w:val="none"/>
              </w:rPr>
            </w:pPr>
            <w:hyperlink r:id="rId36" w:history="1">
              <w:proofErr w:type="spellStart"/>
              <w:r w:rsidR="0078201C" w:rsidRPr="0078201C">
                <w:rPr>
                  <w:rStyle w:val="Hipercze"/>
                  <w:rFonts w:cstheme="minorBidi"/>
                </w:rPr>
                <w:t>Inland</w:t>
              </w:r>
              <w:proofErr w:type="spellEnd"/>
              <w:r w:rsidR="0078201C" w:rsidRPr="0078201C">
                <w:rPr>
                  <w:rStyle w:val="Hipercze"/>
                  <w:rFonts w:cstheme="minorBidi"/>
                </w:rPr>
                <w:t xml:space="preserve"> </w:t>
              </w:r>
              <w:proofErr w:type="spellStart"/>
              <w:r w:rsidR="0078201C" w:rsidRPr="0078201C">
                <w:rPr>
                  <w:rStyle w:val="Hipercze"/>
                  <w:rFonts w:cstheme="minorBidi"/>
                </w:rPr>
                <w:t>waterways</w:t>
              </w:r>
              <w:proofErr w:type="spellEnd"/>
              <w:r w:rsidR="0078201C" w:rsidRPr="0078201C">
                <w:rPr>
                  <w:rStyle w:val="Hipercze"/>
                  <w:rFonts w:cstheme="minorBidi"/>
                </w:rPr>
                <w:t xml:space="preserve"> transport of </w:t>
              </w:r>
              <w:proofErr w:type="spellStart"/>
              <w:r w:rsidR="0078201C" w:rsidRPr="0078201C">
                <w:rPr>
                  <w:rStyle w:val="Hipercze"/>
                  <w:rFonts w:cstheme="minorBidi"/>
                </w:rPr>
                <w:t>passengers</w:t>
              </w:r>
              <w:proofErr w:type="spellEnd"/>
            </w:hyperlink>
          </w:p>
          <w:p w14:paraId="10E56F13" w14:textId="0BBB413B" w:rsidR="0078201C" w:rsidRDefault="00F46AF5" w:rsidP="00CB3E3A">
            <w:pPr>
              <w:rPr>
                <w:rFonts w:cs="Times New Roman"/>
                <w:lang w:val="en-GB"/>
              </w:rPr>
            </w:pPr>
            <w:hyperlink r:id="rId37" w:history="1">
              <w:r w:rsidR="00D7568A" w:rsidRPr="00D7568A">
                <w:rPr>
                  <w:rStyle w:val="Hipercze"/>
                  <w:lang w:val="en-GB"/>
                </w:rPr>
                <w:t>Tonne-</w:t>
              </w:r>
              <w:proofErr w:type="spellStart"/>
              <w:r w:rsidR="00D7568A" w:rsidRPr="00D7568A">
                <w:rPr>
                  <w:rStyle w:val="Hipercze"/>
                  <w:lang w:val="en-GB"/>
                </w:rPr>
                <w:t>kilometresby</w:t>
              </w:r>
              <w:proofErr w:type="spellEnd"/>
              <w:r w:rsidR="00D7568A" w:rsidRPr="00D7568A">
                <w:rPr>
                  <w:rStyle w:val="Hipercze"/>
                  <w:lang w:val="en-GB"/>
                </w:rPr>
                <w:t xml:space="preserve"> inland waterways</w:t>
              </w:r>
            </w:hyperlink>
          </w:p>
          <w:p w14:paraId="3214F6BF" w14:textId="42532B91" w:rsidR="0078201C" w:rsidRDefault="00F46AF5" w:rsidP="00CB3E3A">
            <w:hyperlink r:id="rId38" w:history="1">
              <w:proofErr w:type="spellStart"/>
              <w:r w:rsidR="00D7568A" w:rsidRPr="00D7568A">
                <w:rPr>
                  <w:rStyle w:val="Hipercze"/>
                  <w:rFonts w:cstheme="minorBidi"/>
                </w:rPr>
                <w:t>Passenger-kilometresby</w:t>
              </w:r>
              <w:proofErr w:type="spellEnd"/>
              <w:r w:rsidR="00D7568A" w:rsidRPr="00D7568A">
                <w:rPr>
                  <w:rStyle w:val="Hipercze"/>
                  <w:rFonts w:cstheme="minorBidi"/>
                </w:rPr>
                <w:t xml:space="preserve"> </w:t>
              </w:r>
              <w:proofErr w:type="spellStart"/>
              <w:r w:rsidR="00D7568A" w:rsidRPr="00D7568A">
                <w:rPr>
                  <w:rStyle w:val="Hipercze"/>
                  <w:rFonts w:cstheme="minorBidi"/>
                </w:rPr>
                <w:t>inland</w:t>
              </w:r>
              <w:proofErr w:type="spellEnd"/>
              <w:r w:rsidR="00D7568A" w:rsidRPr="00D7568A">
                <w:rPr>
                  <w:rStyle w:val="Hipercze"/>
                  <w:rFonts w:cstheme="minorBidi"/>
                </w:rPr>
                <w:t xml:space="preserve"> </w:t>
              </w:r>
              <w:proofErr w:type="spellStart"/>
              <w:r w:rsidR="00D7568A" w:rsidRPr="00D7568A">
                <w:rPr>
                  <w:rStyle w:val="Hipercze"/>
                  <w:rFonts w:cstheme="minorBidi"/>
                </w:rPr>
                <w:t>waterways</w:t>
              </w:r>
              <w:proofErr w:type="spellEnd"/>
            </w:hyperlink>
          </w:p>
          <w:p w14:paraId="0F6A87C8" w14:textId="77777777" w:rsidR="00D7568A" w:rsidRDefault="00D7568A" w:rsidP="00CB3E3A">
            <w:pPr>
              <w:rPr>
                <w:rFonts w:cs="Times New Roman"/>
                <w:lang w:val="en-GB"/>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Default="000470AA" w:rsidP="000470AA">
      <w:pPr>
        <w:rPr>
          <w:sz w:val="18"/>
        </w:rPr>
      </w:pPr>
    </w:p>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39"/>
      <w:footerReference w:type="default" r:id="rId4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0C8CC3" w14:textId="77777777" w:rsidR="00F46AF5" w:rsidRDefault="00F46AF5" w:rsidP="000662E2">
      <w:pPr>
        <w:spacing w:after="0" w:line="240" w:lineRule="auto"/>
      </w:pPr>
      <w:r>
        <w:separator/>
      </w:r>
    </w:p>
  </w:endnote>
  <w:endnote w:type="continuationSeparator" w:id="0">
    <w:p w14:paraId="3936A27F" w14:textId="77777777" w:rsidR="00F46AF5" w:rsidRDefault="00F46AF5"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A1E64BD0-A0DC-4689-BE5F-9ECDC98C2733}"/>
    <w:embedBold r:id="rId2" w:fontKey="{339CE123-4971-401E-B287-A591B228B960}"/>
    <w:embedItalic r:id="rId3" w:fontKey="{74DB0F07-9F34-4C41-8C90-2CBECB402B18}"/>
  </w:font>
  <w:font w:name="Fira Sans Light">
    <w:panose1 w:val="020B0403050000020004"/>
    <w:charset w:val="EE"/>
    <w:family w:val="swiss"/>
    <w:pitch w:val="variable"/>
    <w:sig w:usb0="600002FF" w:usb1="02000001" w:usb2="00000000" w:usb3="00000000" w:csb0="0000019F" w:csb1="00000000"/>
    <w:embedRegular r:id="rId4" w:fontKey="{BD213CAC-4931-4409-98E8-96CABD672742}"/>
    <w:embedBold r:id="rId5" w:fontKey="{D6308A7C-32BC-4B73-9B8E-F3E541E4C8AA}"/>
    <w:embedItalic r:id="rId6" w:fontKey="{3C0A2DFE-0409-42DC-A4E3-8D2255BAE77F}"/>
  </w:font>
  <w:font w:name="Fira Sans SemiBold">
    <w:panose1 w:val="020B0603050000020004"/>
    <w:charset w:val="EE"/>
    <w:family w:val="swiss"/>
    <w:pitch w:val="variable"/>
    <w:sig w:usb0="600002FF" w:usb1="02000001" w:usb2="00000000" w:usb3="00000000" w:csb0="0000019F" w:csb1="00000000"/>
    <w:embedRegular r:id="rId7" w:fontKey="{18F79DC6-9DA8-4E7E-8BF6-5F9F42960CB4}"/>
  </w:font>
  <w:font w:name="Fira Sans Medium">
    <w:panose1 w:val="020B0603050000020004"/>
    <w:charset w:val="EE"/>
    <w:family w:val="swiss"/>
    <w:pitch w:val="variable"/>
    <w:sig w:usb0="600002FF" w:usb1="02000001" w:usb2="00000000" w:usb3="00000000" w:csb0="0000019F" w:csb1="00000000"/>
    <w:embedRegular r:id="rId8" w:fontKey="{4A8051E4-CAC0-4B83-933C-73062CF25A55}"/>
    <w:embedItalic r:id="rId9" w:fontKey="{C3D6F0E8-F0FC-46AF-AB41-6651FB463CAB}"/>
  </w:font>
  <w:font w:name="Segoe UI">
    <w:panose1 w:val="020B0502040204020203"/>
    <w:charset w:val="EE"/>
    <w:family w:val="swiss"/>
    <w:pitch w:val="variable"/>
    <w:sig w:usb0="E4002EFF" w:usb1="C000E47F" w:usb2="00000009" w:usb3="00000000" w:csb0="000001FF" w:csb1="00000000"/>
    <w:embedRegular r:id="rId10" w:fontKey="{3C25E9F2-5EAE-4BEA-B310-D1FCDE180A64}"/>
  </w:font>
  <w:font w:name="Fira Sans Extra Condensed SemiB">
    <w:panose1 w:val="020B0603050000020004"/>
    <w:charset w:val="EE"/>
    <w:family w:val="swiss"/>
    <w:pitch w:val="variable"/>
    <w:sig w:usb0="600002FF" w:usb1="00000001" w:usb2="00000000" w:usb3="00000000" w:csb0="0000019F" w:csb1="00000000"/>
    <w:embedRegular r:id="rId11" w:fontKey="{FE30B7A6-4B54-4F97-94F3-FA2B62F8CDFB}"/>
  </w:font>
  <w:font w:name="Calibri">
    <w:panose1 w:val="020F0502020204030204"/>
    <w:charset w:val="EE"/>
    <w:family w:val="swiss"/>
    <w:pitch w:val="variable"/>
    <w:sig w:usb0="E0002AFF" w:usb1="C000247B" w:usb2="00000009" w:usb3="00000000" w:csb0="000001FF" w:csb1="00000000"/>
    <w:embedRegular r:id="rId12" w:fontKey="{59A9C36E-369E-4F28-AAC7-F4A27D55183D}"/>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9C5C81">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9C5C81">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9C5C81">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D1770B" w14:textId="77777777" w:rsidR="00F46AF5" w:rsidRDefault="00F46AF5" w:rsidP="000662E2">
      <w:pPr>
        <w:spacing w:after="0" w:line="240" w:lineRule="auto"/>
      </w:pPr>
      <w:r>
        <w:separator/>
      </w:r>
    </w:p>
  </w:footnote>
  <w:footnote w:type="continuationSeparator" w:id="0">
    <w:p w14:paraId="1F3ECA41" w14:textId="77777777" w:rsidR="00F46AF5" w:rsidRDefault="00F46AF5" w:rsidP="000662E2">
      <w:pPr>
        <w:spacing w:after="0" w:line="240" w:lineRule="auto"/>
      </w:pPr>
      <w:r>
        <w:continuationSeparator/>
      </w:r>
    </w:p>
  </w:footnote>
  <w:footnote w:id="1">
    <w:p w14:paraId="083FAA27" w14:textId="525687BF" w:rsidR="004D736D" w:rsidRPr="00EF2893" w:rsidRDefault="004D736D">
      <w:pPr>
        <w:pStyle w:val="Tekstprzypisudolnego"/>
        <w:rPr>
          <w:sz w:val="19"/>
          <w:szCs w:val="19"/>
        </w:rPr>
      </w:pPr>
      <w:r w:rsidRPr="00EF2893">
        <w:rPr>
          <w:rStyle w:val="Odwoanieprzypisudolnego"/>
          <w:sz w:val="19"/>
          <w:szCs w:val="19"/>
        </w:rPr>
        <w:footnoteRef/>
      </w:r>
      <w:r w:rsidRPr="00EF2893">
        <w:rPr>
          <w:sz w:val="19"/>
          <w:szCs w:val="19"/>
        </w:rPr>
        <w:t xml:space="preserve"> </w:t>
      </w:r>
      <w:proofErr w:type="spellStart"/>
      <w:r w:rsidRPr="00EF2893">
        <w:rPr>
          <w:sz w:val="19"/>
          <w:szCs w:val="19"/>
        </w:rPr>
        <w:t>Classification</w:t>
      </w:r>
      <w:proofErr w:type="spellEnd"/>
      <w:r w:rsidRPr="00EF2893">
        <w:rPr>
          <w:sz w:val="19"/>
          <w:szCs w:val="19"/>
        </w:rPr>
        <w:t xml:space="preserve"> of </w:t>
      </w:r>
      <w:proofErr w:type="spellStart"/>
      <w:r w:rsidRPr="00EF2893">
        <w:rPr>
          <w:sz w:val="19"/>
          <w:szCs w:val="19"/>
        </w:rPr>
        <w:t>inland</w:t>
      </w:r>
      <w:proofErr w:type="spellEnd"/>
      <w:r w:rsidRPr="00EF2893">
        <w:rPr>
          <w:sz w:val="19"/>
          <w:szCs w:val="19"/>
        </w:rPr>
        <w:t xml:space="preserve"> </w:t>
      </w:r>
      <w:proofErr w:type="spellStart"/>
      <w:r w:rsidRPr="00EF2893">
        <w:rPr>
          <w:sz w:val="19"/>
          <w:szCs w:val="19"/>
        </w:rPr>
        <w:t>waterways</w:t>
      </w:r>
      <w:proofErr w:type="spellEnd"/>
      <w:r w:rsidRPr="00EF2893">
        <w:rPr>
          <w:sz w:val="19"/>
          <w:szCs w:val="19"/>
        </w:rPr>
        <w:t xml:space="preserve"> </w:t>
      </w:r>
      <w:proofErr w:type="spellStart"/>
      <w:r w:rsidRPr="00EF2893">
        <w:rPr>
          <w:sz w:val="19"/>
          <w:szCs w:val="19"/>
        </w:rPr>
        <w:t>accepted</w:t>
      </w:r>
      <w:proofErr w:type="spellEnd"/>
      <w:r w:rsidRPr="00EF2893">
        <w:rPr>
          <w:sz w:val="19"/>
          <w:szCs w:val="19"/>
        </w:rPr>
        <w:t xml:space="preserve"> by the </w:t>
      </w:r>
      <w:proofErr w:type="spellStart"/>
      <w:r w:rsidR="00C443EE" w:rsidRPr="00C443EE">
        <w:rPr>
          <w:sz w:val="19"/>
          <w:szCs w:val="19"/>
        </w:rPr>
        <w:t>European</w:t>
      </w:r>
      <w:proofErr w:type="spellEnd"/>
      <w:r w:rsidR="00C443EE">
        <w:rPr>
          <w:sz w:val="19"/>
          <w:szCs w:val="19"/>
        </w:rPr>
        <w:t xml:space="preserve"> </w:t>
      </w:r>
      <w:proofErr w:type="spellStart"/>
      <w:r w:rsidRPr="00EF2893">
        <w:rPr>
          <w:sz w:val="19"/>
          <w:szCs w:val="19"/>
        </w:rPr>
        <w:t>Economic</w:t>
      </w:r>
      <w:proofErr w:type="spellEnd"/>
      <w:r w:rsidRPr="00EF2893">
        <w:rPr>
          <w:sz w:val="19"/>
          <w:szCs w:val="19"/>
        </w:rPr>
        <w:t xml:space="preserve"> </w:t>
      </w:r>
      <w:proofErr w:type="spellStart"/>
      <w:r w:rsidRPr="00EF2893">
        <w:rPr>
          <w:sz w:val="19"/>
          <w:szCs w:val="19"/>
        </w:rPr>
        <w:t>Commission</w:t>
      </w:r>
      <w:proofErr w:type="spellEnd"/>
      <w:r w:rsidRPr="00EF2893">
        <w:rPr>
          <w:sz w:val="19"/>
          <w:szCs w:val="19"/>
        </w:rPr>
        <w:t xml:space="preserve"> </w:t>
      </w:r>
      <w:r w:rsidR="00385B63" w:rsidRPr="00EF2893">
        <w:rPr>
          <w:sz w:val="19"/>
          <w:szCs w:val="19"/>
        </w:rPr>
        <w:br/>
      </w:r>
      <w:r w:rsidRPr="00EF2893">
        <w:rPr>
          <w:sz w:val="19"/>
          <w:szCs w:val="19"/>
        </w:rPr>
        <w:t xml:space="preserve">of the UN and </w:t>
      </w:r>
      <w:r w:rsidRPr="00EF2893">
        <w:rPr>
          <w:i/>
          <w:sz w:val="19"/>
          <w:szCs w:val="19"/>
        </w:rPr>
        <w:t xml:space="preserve"> </w:t>
      </w:r>
      <w:r w:rsidRPr="00C443EE">
        <w:rPr>
          <w:sz w:val="19"/>
          <w:szCs w:val="19"/>
        </w:rPr>
        <w:t>ECMT</w:t>
      </w:r>
      <w:r w:rsidRPr="00EF2893">
        <w:rPr>
          <w:i/>
          <w:sz w:val="19"/>
          <w:szCs w:val="19"/>
        </w:rPr>
        <w:t xml:space="preserve"> </w:t>
      </w:r>
      <w:r w:rsidRPr="00EF2893">
        <w:rPr>
          <w:sz w:val="19"/>
          <w:szCs w:val="19"/>
        </w:rPr>
        <w:t>in 1992.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88B51"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1"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D2CD34"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1C4509DC">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28.07.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4E94F140" w:rsidR="00F37172" w:rsidRPr="00A01B40" w:rsidRDefault="00C41C0D" w:rsidP="00F049AB">
                          <w:pPr>
                            <w:pStyle w:val="Datainformacjisygnalnej"/>
                          </w:pPr>
                          <w:r>
                            <w:t>28</w:t>
                          </w:r>
                          <w:r w:rsidR="00DE6B58">
                            <w:t>.</w:t>
                          </w:r>
                          <w:r>
                            <w:t>07</w:t>
                          </w:r>
                          <w:r w:rsidR="00DE6B58">
                            <w:t>.</w:t>
                          </w:r>
                          <w: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2" type="#_x0000_t202" alt="Publication Data 28.07.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" filled="f" stroked="f">
              <v:textbox>
                <w:txbxContent>
                  <w:p w14:paraId="71967FEA" w14:textId="4E94F140" w:rsidR="00F37172" w:rsidRPr="00A01B40" w:rsidRDefault="00C41C0D" w:rsidP="00F049AB">
                    <w:pPr>
                      <w:pStyle w:val="Datainformacjisygnalnej"/>
                    </w:pPr>
                    <w:r>
                      <w:t>28</w:t>
                    </w:r>
                    <w:r w:rsidR="00DE6B58">
                      <w:t>.</w:t>
                    </w:r>
                    <w:r>
                      <w:t>07</w:t>
                    </w:r>
                    <w:r w:rsidR="00DE6B58">
                      <w:t>.</w:t>
                    </w:r>
                    <w:r>
                      <w:t>2022</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25.2pt;height:126.25pt;visibility:visible;mso-wrap-style:square" o:bullet="t">
        <v:imagedata r:id="rId1" o:title=""/>
      </v:shape>
    </w:pict>
  </w:numPicBullet>
  <w:numPicBullet w:numPicBulletId="1">
    <w:pict>
      <v:shape id="_x0000_i1040" type="#_x0000_t75" style="width:125.75pt;height:126.25pt;visibility:visible;mso-wrap-style:square" o:bullet="t">
        <v:imagedata r:id="rId2" o:title=""/>
      </v:shape>
    </w:pict>
  </w:numPicBullet>
  <w:numPicBullet w:numPicBulletId="2">
    <w:pict>
      <v:shape id="_x0000_i1041" type="#_x0000_t75" style="width:18.25pt;height:30.1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709F"/>
    <w:rsid w:val="000108B8"/>
    <w:rsid w:val="000152F5"/>
    <w:rsid w:val="00021CD0"/>
    <w:rsid w:val="0004582E"/>
    <w:rsid w:val="000470AA"/>
    <w:rsid w:val="00057CA1"/>
    <w:rsid w:val="000647A9"/>
    <w:rsid w:val="000662E2"/>
    <w:rsid w:val="00066883"/>
    <w:rsid w:val="00066E86"/>
    <w:rsid w:val="00071B39"/>
    <w:rsid w:val="00074DD8"/>
    <w:rsid w:val="00075759"/>
    <w:rsid w:val="000806F7"/>
    <w:rsid w:val="0008410D"/>
    <w:rsid w:val="000855FE"/>
    <w:rsid w:val="000931DF"/>
    <w:rsid w:val="00097840"/>
    <w:rsid w:val="000B0727"/>
    <w:rsid w:val="000C135D"/>
    <w:rsid w:val="000D1D43"/>
    <w:rsid w:val="000D225C"/>
    <w:rsid w:val="000D265A"/>
    <w:rsid w:val="000D2A5C"/>
    <w:rsid w:val="000D39F0"/>
    <w:rsid w:val="000E0918"/>
    <w:rsid w:val="000E79A9"/>
    <w:rsid w:val="000F196E"/>
    <w:rsid w:val="000F569C"/>
    <w:rsid w:val="001011C3"/>
    <w:rsid w:val="00106DA3"/>
    <w:rsid w:val="00110214"/>
    <w:rsid w:val="00110D87"/>
    <w:rsid w:val="00112399"/>
    <w:rsid w:val="00114DB9"/>
    <w:rsid w:val="00116087"/>
    <w:rsid w:val="00117711"/>
    <w:rsid w:val="00130296"/>
    <w:rsid w:val="00132312"/>
    <w:rsid w:val="00134145"/>
    <w:rsid w:val="00136736"/>
    <w:rsid w:val="00136740"/>
    <w:rsid w:val="00136D67"/>
    <w:rsid w:val="001423B6"/>
    <w:rsid w:val="001448A7"/>
    <w:rsid w:val="00146621"/>
    <w:rsid w:val="00156F04"/>
    <w:rsid w:val="00161591"/>
    <w:rsid w:val="001617E3"/>
    <w:rsid w:val="00161ABA"/>
    <w:rsid w:val="00162325"/>
    <w:rsid w:val="001942FE"/>
    <w:rsid w:val="001951DA"/>
    <w:rsid w:val="001B053D"/>
    <w:rsid w:val="001C3269"/>
    <w:rsid w:val="001D19B6"/>
    <w:rsid w:val="001D1DB4"/>
    <w:rsid w:val="001D23F1"/>
    <w:rsid w:val="001D25F9"/>
    <w:rsid w:val="001D61ED"/>
    <w:rsid w:val="001E5B2D"/>
    <w:rsid w:val="001F1999"/>
    <w:rsid w:val="0020156C"/>
    <w:rsid w:val="002021A6"/>
    <w:rsid w:val="00216634"/>
    <w:rsid w:val="00242D31"/>
    <w:rsid w:val="0025481E"/>
    <w:rsid w:val="002574F9"/>
    <w:rsid w:val="00260F7D"/>
    <w:rsid w:val="00262B61"/>
    <w:rsid w:val="00262CC6"/>
    <w:rsid w:val="00263E08"/>
    <w:rsid w:val="0026475E"/>
    <w:rsid w:val="00276811"/>
    <w:rsid w:val="00282699"/>
    <w:rsid w:val="002845EB"/>
    <w:rsid w:val="002926DF"/>
    <w:rsid w:val="00296697"/>
    <w:rsid w:val="002B0472"/>
    <w:rsid w:val="002B6B12"/>
    <w:rsid w:val="002C21F0"/>
    <w:rsid w:val="002D01DF"/>
    <w:rsid w:val="002D44EB"/>
    <w:rsid w:val="002E2973"/>
    <w:rsid w:val="002E3EB3"/>
    <w:rsid w:val="002E6140"/>
    <w:rsid w:val="002E6985"/>
    <w:rsid w:val="002E71B6"/>
    <w:rsid w:val="002F35F6"/>
    <w:rsid w:val="002F77C8"/>
    <w:rsid w:val="00304F22"/>
    <w:rsid w:val="00306C7C"/>
    <w:rsid w:val="00314F86"/>
    <w:rsid w:val="00317F4D"/>
    <w:rsid w:val="00322EDD"/>
    <w:rsid w:val="003309FA"/>
    <w:rsid w:val="00332320"/>
    <w:rsid w:val="00345063"/>
    <w:rsid w:val="0034588E"/>
    <w:rsid w:val="00347D72"/>
    <w:rsid w:val="00353F45"/>
    <w:rsid w:val="00357611"/>
    <w:rsid w:val="0036432A"/>
    <w:rsid w:val="00364AF9"/>
    <w:rsid w:val="00365431"/>
    <w:rsid w:val="00367237"/>
    <w:rsid w:val="0037077F"/>
    <w:rsid w:val="00372411"/>
    <w:rsid w:val="00372632"/>
    <w:rsid w:val="00373882"/>
    <w:rsid w:val="003843DB"/>
    <w:rsid w:val="00385B63"/>
    <w:rsid w:val="003869FA"/>
    <w:rsid w:val="00393761"/>
    <w:rsid w:val="00394E26"/>
    <w:rsid w:val="00396691"/>
    <w:rsid w:val="00397D18"/>
    <w:rsid w:val="003A1B36"/>
    <w:rsid w:val="003B1454"/>
    <w:rsid w:val="003B18B6"/>
    <w:rsid w:val="003B5044"/>
    <w:rsid w:val="003C161B"/>
    <w:rsid w:val="003C59E0"/>
    <w:rsid w:val="003C6C8D"/>
    <w:rsid w:val="003D2656"/>
    <w:rsid w:val="003D4F95"/>
    <w:rsid w:val="003D5F42"/>
    <w:rsid w:val="003D60A9"/>
    <w:rsid w:val="003F4C97"/>
    <w:rsid w:val="003F666D"/>
    <w:rsid w:val="003F6AA3"/>
    <w:rsid w:val="003F7FE6"/>
    <w:rsid w:val="00400193"/>
    <w:rsid w:val="004005B3"/>
    <w:rsid w:val="00405557"/>
    <w:rsid w:val="004074F0"/>
    <w:rsid w:val="004075A0"/>
    <w:rsid w:val="00415D7F"/>
    <w:rsid w:val="00416A89"/>
    <w:rsid w:val="00416EAF"/>
    <w:rsid w:val="004212E7"/>
    <w:rsid w:val="00423C88"/>
    <w:rsid w:val="0042446D"/>
    <w:rsid w:val="00427BF8"/>
    <w:rsid w:val="00431C02"/>
    <w:rsid w:val="00437395"/>
    <w:rsid w:val="00445047"/>
    <w:rsid w:val="00446749"/>
    <w:rsid w:val="00453EB7"/>
    <w:rsid w:val="00463E39"/>
    <w:rsid w:val="004657FC"/>
    <w:rsid w:val="004733F6"/>
    <w:rsid w:val="00474C6F"/>
    <w:rsid w:val="00474E69"/>
    <w:rsid w:val="00483E9F"/>
    <w:rsid w:val="00485A2C"/>
    <w:rsid w:val="0049621B"/>
    <w:rsid w:val="004A1D19"/>
    <w:rsid w:val="004A3086"/>
    <w:rsid w:val="004B6150"/>
    <w:rsid w:val="004C1895"/>
    <w:rsid w:val="004C6D40"/>
    <w:rsid w:val="004D1610"/>
    <w:rsid w:val="004D736D"/>
    <w:rsid w:val="004E1B8E"/>
    <w:rsid w:val="004E6AA8"/>
    <w:rsid w:val="004F0C3C"/>
    <w:rsid w:val="004F2280"/>
    <w:rsid w:val="004F23BB"/>
    <w:rsid w:val="004F63FC"/>
    <w:rsid w:val="0050304F"/>
    <w:rsid w:val="00505A92"/>
    <w:rsid w:val="00513D6E"/>
    <w:rsid w:val="00515E4D"/>
    <w:rsid w:val="005203F1"/>
    <w:rsid w:val="00521BC3"/>
    <w:rsid w:val="0052615D"/>
    <w:rsid w:val="00526822"/>
    <w:rsid w:val="00533632"/>
    <w:rsid w:val="00534013"/>
    <w:rsid w:val="00540C5C"/>
    <w:rsid w:val="00541E6E"/>
    <w:rsid w:val="0054251F"/>
    <w:rsid w:val="005520D8"/>
    <w:rsid w:val="00555CFB"/>
    <w:rsid w:val="00556CF1"/>
    <w:rsid w:val="005712BA"/>
    <w:rsid w:val="005762A7"/>
    <w:rsid w:val="0057677B"/>
    <w:rsid w:val="00580605"/>
    <w:rsid w:val="00587CEE"/>
    <w:rsid w:val="00590518"/>
    <w:rsid w:val="005916D7"/>
    <w:rsid w:val="005933CF"/>
    <w:rsid w:val="0059427F"/>
    <w:rsid w:val="005A698C"/>
    <w:rsid w:val="005C0CAC"/>
    <w:rsid w:val="005C5E90"/>
    <w:rsid w:val="005D062E"/>
    <w:rsid w:val="005E0799"/>
    <w:rsid w:val="005E10F9"/>
    <w:rsid w:val="005E1200"/>
    <w:rsid w:val="005F1BF3"/>
    <w:rsid w:val="005F45EE"/>
    <w:rsid w:val="005F5A80"/>
    <w:rsid w:val="006044FF"/>
    <w:rsid w:val="00607CC5"/>
    <w:rsid w:val="0061179B"/>
    <w:rsid w:val="006125F9"/>
    <w:rsid w:val="00616474"/>
    <w:rsid w:val="00627D26"/>
    <w:rsid w:val="00633014"/>
    <w:rsid w:val="0063437B"/>
    <w:rsid w:val="0064017E"/>
    <w:rsid w:val="00653DC3"/>
    <w:rsid w:val="00654BB6"/>
    <w:rsid w:val="006673CA"/>
    <w:rsid w:val="00673C26"/>
    <w:rsid w:val="00674DE5"/>
    <w:rsid w:val="00677ACA"/>
    <w:rsid w:val="00680119"/>
    <w:rsid w:val="006812AF"/>
    <w:rsid w:val="0068327D"/>
    <w:rsid w:val="00690846"/>
    <w:rsid w:val="00691278"/>
    <w:rsid w:val="00691534"/>
    <w:rsid w:val="00693880"/>
    <w:rsid w:val="00694AF0"/>
    <w:rsid w:val="006A4686"/>
    <w:rsid w:val="006B0E9E"/>
    <w:rsid w:val="006B486D"/>
    <w:rsid w:val="006B5AE4"/>
    <w:rsid w:val="006C197A"/>
    <w:rsid w:val="006D1507"/>
    <w:rsid w:val="006D4054"/>
    <w:rsid w:val="006E02EC"/>
    <w:rsid w:val="006E3C4F"/>
    <w:rsid w:val="006E6F41"/>
    <w:rsid w:val="006E73E6"/>
    <w:rsid w:val="00704FC3"/>
    <w:rsid w:val="00710BF3"/>
    <w:rsid w:val="00720382"/>
    <w:rsid w:val="007211B1"/>
    <w:rsid w:val="00725E20"/>
    <w:rsid w:val="007267B0"/>
    <w:rsid w:val="007277DA"/>
    <w:rsid w:val="00731D27"/>
    <w:rsid w:val="00746187"/>
    <w:rsid w:val="00760495"/>
    <w:rsid w:val="0076254F"/>
    <w:rsid w:val="007729BB"/>
    <w:rsid w:val="0077705C"/>
    <w:rsid w:val="007801F5"/>
    <w:rsid w:val="0078201C"/>
    <w:rsid w:val="00783CA4"/>
    <w:rsid w:val="007842FB"/>
    <w:rsid w:val="00786124"/>
    <w:rsid w:val="0079514B"/>
    <w:rsid w:val="00795252"/>
    <w:rsid w:val="007A1EFE"/>
    <w:rsid w:val="007A2DC1"/>
    <w:rsid w:val="007C7DD6"/>
    <w:rsid w:val="007D0869"/>
    <w:rsid w:val="007D14C4"/>
    <w:rsid w:val="007D3319"/>
    <w:rsid w:val="007D335D"/>
    <w:rsid w:val="007D605C"/>
    <w:rsid w:val="007E3314"/>
    <w:rsid w:val="007E3514"/>
    <w:rsid w:val="007E4B03"/>
    <w:rsid w:val="007F324B"/>
    <w:rsid w:val="00803031"/>
    <w:rsid w:val="0080553C"/>
    <w:rsid w:val="00805B46"/>
    <w:rsid w:val="00805DB4"/>
    <w:rsid w:val="00823593"/>
    <w:rsid w:val="00825DC2"/>
    <w:rsid w:val="0082783A"/>
    <w:rsid w:val="0083008B"/>
    <w:rsid w:val="00834AD3"/>
    <w:rsid w:val="00843795"/>
    <w:rsid w:val="00847F0F"/>
    <w:rsid w:val="00850B7B"/>
    <w:rsid w:val="00852448"/>
    <w:rsid w:val="008548C9"/>
    <w:rsid w:val="00877F6C"/>
    <w:rsid w:val="0088258A"/>
    <w:rsid w:val="00886332"/>
    <w:rsid w:val="008925F0"/>
    <w:rsid w:val="0089448A"/>
    <w:rsid w:val="00894C23"/>
    <w:rsid w:val="00897877"/>
    <w:rsid w:val="008A26D9"/>
    <w:rsid w:val="008A7B5B"/>
    <w:rsid w:val="008B12D2"/>
    <w:rsid w:val="008C0C29"/>
    <w:rsid w:val="008D02DA"/>
    <w:rsid w:val="008D6C62"/>
    <w:rsid w:val="008D76BC"/>
    <w:rsid w:val="008E2542"/>
    <w:rsid w:val="008E6282"/>
    <w:rsid w:val="008E7DBA"/>
    <w:rsid w:val="008F0829"/>
    <w:rsid w:val="008F3638"/>
    <w:rsid w:val="008F4441"/>
    <w:rsid w:val="008F6B20"/>
    <w:rsid w:val="008F6F31"/>
    <w:rsid w:val="008F74DF"/>
    <w:rsid w:val="00902274"/>
    <w:rsid w:val="009127BA"/>
    <w:rsid w:val="0091539D"/>
    <w:rsid w:val="00915655"/>
    <w:rsid w:val="00920AAE"/>
    <w:rsid w:val="009227A6"/>
    <w:rsid w:val="00932B14"/>
    <w:rsid w:val="00933046"/>
    <w:rsid w:val="00933EC1"/>
    <w:rsid w:val="009446AD"/>
    <w:rsid w:val="009530DB"/>
    <w:rsid w:val="00953676"/>
    <w:rsid w:val="00956F30"/>
    <w:rsid w:val="00962B00"/>
    <w:rsid w:val="00966C9A"/>
    <w:rsid w:val="009705EE"/>
    <w:rsid w:val="00977927"/>
    <w:rsid w:val="0098135C"/>
    <w:rsid w:val="0098156A"/>
    <w:rsid w:val="00991BAC"/>
    <w:rsid w:val="00993AA9"/>
    <w:rsid w:val="009A6EA0"/>
    <w:rsid w:val="009C1335"/>
    <w:rsid w:val="009C1AB2"/>
    <w:rsid w:val="009C5C81"/>
    <w:rsid w:val="009C7251"/>
    <w:rsid w:val="009D282A"/>
    <w:rsid w:val="009E2E91"/>
    <w:rsid w:val="009E7D31"/>
    <w:rsid w:val="00A01B40"/>
    <w:rsid w:val="00A139F5"/>
    <w:rsid w:val="00A32E16"/>
    <w:rsid w:val="00A365F4"/>
    <w:rsid w:val="00A47D80"/>
    <w:rsid w:val="00A53132"/>
    <w:rsid w:val="00A54192"/>
    <w:rsid w:val="00A563F2"/>
    <w:rsid w:val="00A566E8"/>
    <w:rsid w:val="00A66347"/>
    <w:rsid w:val="00A7392B"/>
    <w:rsid w:val="00A810F9"/>
    <w:rsid w:val="00A82D31"/>
    <w:rsid w:val="00A83AE0"/>
    <w:rsid w:val="00A85E7E"/>
    <w:rsid w:val="00A86ECC"/>
    <w:rsid w:val="00A86FCC"/>
    <w:rsid w:val="00A90A6D"/>
    <w:rsid w:val="00A971E5"/>
    <w:rsid w:val="00AA710D"/>
    <w:rsid w:val="00AB64F3"/>
    <w:rsid w:val="00AB6D25"/>
    <w:rsid w:val="00AD0E56"/>
    <w:rsid w:val="00AE229B"/>
    <w:rsid w:val="00AE2D4B"/>
    <w:rsid w:val="00AE4F99"/>
    <w:rsid w:val="00AE54DC"/>
    <w:rsid w:val="00B07258"/>
    <w:rsid w:val="00B11B69"/>
    <w:rsid w:val="00B1293D"/>
    <w:rsid w:val="00B14952"/>
    <w:rsid w:val="00B16871"/>
    <w:rsid w:val="00B25B45"/>
    <w:rsid w:val="00B31E5A"/>
    <w:rsid w:val="00B47359"/>
    <w:rsid w:val="00B61FCE"/>
    <w:rsid w:val="00B653AB"/>
    <w:rsid w:val="00B65F9E"/>
    <w:rsid w:val="00B66B19"/>
    <w:rsid w:val="00B914E9"/>
    <w:rsid w:val="00B956EE"/>
    <w:rsid w:val="00BA2BA1"/>
    <w:rsid w:val="00BA3447"/>
    <w:rsid w:val="00BA3562"/>
    <w:rsid w:val="00BB4F09"/>
    <w:rsid w:val="00BB54B5"/>
    <w:rsid w:val="00BC7985"/>
    <w:rsid w:val="00BD4E33"/>
    <w:rsid w:val="00BE2065"/>
    <w:rsid w:val="00C030DE"/>
    <w:rsid w:val="00C03C48"/>
    <w:rsid w:val="00C051A8"/>
    <w:rsid w:val="00C12349"/>
    <w:rsid w:val="00C22105"/>
    <w:rsid w:val="00C244B6"/>
    <w:rsid w:val="00C27BF1"/>
    <w:rsid w:val="00C31167"/>
    <w:rsid w:val="00C31814"/>
    <w:rsid w:val="00C3702F"/>
    <w:rsid w:val="00C41C0D"/>
    <w:rsid w:val="00C443EE"/>
    <w:rsid w:val="00C4500A"/>
    <w:rsid w:val="00C60504"/>
    <w:rsid w:val="00C62238"/>
    <w:rsid w:val="00C64A37"/>
    <w:rsid w:val="00C66259"/>
    <w:rsid w:val="00C7158E"/>
    <w:rsid w:val="00C71D8E"/>
    <w:rsid w:val="00C7250B"/>
    <w:rsid w:val="00C7346B"/>
    <w:rsid w:val="00C76188"/>
    <w:rsid w:val="00C77C0E"/>
    <w:rsid w:val="00C91687"/>
    <w:rsid w:val="00C924A8"/>
    <w:rsid w:val="00C945FE"/>
    <w:rsid w:val="00C96FAA"/>
    <w:rsid w:val="00C97A04"/>
    <w:rsid w:val="00CA107B"/>
    <w:rsid w:val="00CA33EE"/>
    <w:rsid w:val="00CA484D"/>
    <w:rsid w:val="00CA4FB6"/>
    <w:rsid w:val="00CA784C"/>
    <w:rsid w:val="00CB2F90"/>
    <w:rsid w:val="00CB3E3A"/>
    <w:rsid w:val="00CB6AD4"/>
    <w:rsid w:val="00CC0059"/>
    <w:rsid w:val="00CC739E"/>
    <w:rsid w:val="00CD1EBB"/>
    <w:rsid w:val="00CD28CF"/>
    <w:rsid w:val="00CD58B7"/>
    <w:rsid w:val="00CD7967"/>
    <w:rsid w:val="00CE3482"/>
    <w:rsid w:val="00CF18EE"/>
    <w:rsid w:val="00CF30BD"/>
    <w:rsid w:val="00CF4099"/>
    <w:rsid w:val="00D00796"/>
    <w:rsid w:val="00D261A2"/>
    <w:rsid w:val="00D34A96"/>
    <w:rsid w:val="00D616D2"/>
    <w:rsid w:val="00D63B5F"/>
    <w:rsid w:val="00D70EF7"/>
    <w:rsid w:val="00D7568A"/>
    <w:rsid w:val="00D82FEA"/>
    <w:rsid w:val="00D8397C"/>
    <w:rsid w:val="00D94EED"/>
    <w:rsid w:val="00D96026"/>
    <w:rsid w:val="00D972F6"/>
    <w:rsid w:val="00DA331D"/>
    <w:rsid w:val="00DA77AD"/>
    <w:rsid w:val="00DA7C1C"/>
    <w:rsid w:val="00DB147A"/>
    <w:rsid w:val="00DB1B7A"/>
    <w:rsid w:val="00DB574A"/>
    <w:rsid w:val="00DB706E"/>
    <w:rsid w:val="00DC1D64"/>
    <w:rsid w:val="00DC6708"/>
    <w:rsid w:val="00DD011A"/>
    <w:rsid w:val="00DE0900"/>
    <w:rsid w:val="00DE1D0A"/>
    <w:rsid w:val="00DE2400"/>
    <w:rsid w:val="00DE58F1"/>
    <w:rsid w:val="00DE6B58"/>
    <w:rsid w:val="00DF5E32"/>
    <w:rsid w:val="00E01436"/>
    <w:rsid w:val="00E03E79"/>
    <w:rsid w:val="00E045BD"/>
    <w:rsid w:val="00E04D6C"/>
    <w:rsid w:val="00E06F85"/>
    <w:rsid w:val="00E17B77"/>
    <w:rsid w:val="00E231AB"/>
    <w:rsid w:val="00E23337"/>
    <w:rsid w:val="00E248A4"/>
    <w:rsid w:val="00E259EA"/>
    <w:rsid w:val="00E25D33"/>
    <w:rsid w:val="00E32061"/>
    <w:rsid w:val="00E33410"/>
    <w:rsid w:val="00E33F48"/>
    <w:rsid w:val="00E42FF9"/>
    <w:rsid w:val="00E44790"/>
    <w:rsid w:val="00E4714C"/>
    <w:rsid w:val="00E5178D"/>
    <w:rsid w:val="00E51AEB"/>
    <w:rsid w:val="00E522A7"/>
    <w:rsid w:val="00E5349E"/>
    <w:rsid w:val="00E5432F"/>
    <w:rsid w:val="00E54452"/>
    <w:rsid w:val="00E55C5C"/>
    <w:rsid w:val="00E63B0C"/>
    <w:rsid w:val="00E664C5"/>
    <w:rsid w:val="00E671A2"/>
    <w:rsid w:val="00E76D26"/>
    <w:rsid w:val="00E76EE5"/>
    <w:rsid w:val="00E95036"/>
    <w:rsid w:val="00E95B8E"/>
    <w:rsid w:val="00E9776A"/>
    <w:rsid w:val="00EB1390"/>
    <w:rsid w:val="00EB2C71"/>
    <w:rsid w:val="00EB3333"/>
    <w:rsid w:val="00EB4340"/>
    <w:rsid w:val="00EB556D"/>
    <w:rsid w:val="00EB5A7D"/>
    <w:rsid w:val="00ED0CE8"/>
    <w:rsid w:val="00ED2E35"/>
    <w:rsid w:val="00ED55C0"/>
    <w:rsid w:val="00ED682B"/>
    <w:rsid w:val="00EE41D5"/>
    <w:rsid w:val="00EF2893"/>
    <w:rsid w:val="00EF76BD"/>
    <w:rsid w:val="00F0166F"/>
    <w:rsid w:val="00F01670"/>
    <w:rsid w:val="00F01C45"/>
    <w:rsid w:val="00F031C4"/>
    <w:rsid w:val="00F037A4"/>
    <w:rsid w:val="00F049AB"/>
    <w:rsid w:val="00F07A43"/>
    <w:rsid w:val="00F142DB"/>
    <w:rsid w:val="00F27C8F"/>
    <w:rsid w:val="00F32749"/>
    <w:rsid w:val="00F327F9"/>
    <w:rsid w:val="00F37172"/>
    <w:rsid w:val="00F42ADC"/>
    <w:rsid w:val="00F4477E"/>
    <w:rsid w:val="00F46269"/>
    <w:rsid w:val="00F46AF5"/>
    <w:rsid w:val="00F60BA8"/>
    <w:rsid w:val="00F646D5"/>
    <w:rsid w:val="00F65B60"/>
    <w:rsid w:val="00F67D8F"/>
    <w:rsid w:val="00F802BE"/>
    <w:rsid w:val="00F80E93"/>
    <w:rsid w:val="00F84069"/>
    <w:rsid w:val="00F86024"/>
    <w:rsid w:val="00F8611A"/>
    <w:rsid w:val="00FA4D6D"/>
    <w:rsid w:val="00FA5128"/>
    <w:rsid w:val="00FB42D4"/>
    <w:rsid w:val="00FB5906"/>
    <w:rsid w:val="00FB762F"/>
    <w:rsid w:val="00FC2AED"/>
    <w:rsid w:val="00FC3B9A"/>
    <w:rsid w:val="00FD56B2"/>
    <w:rsid w:val="00FD5EA7"/>
    <w:rsid w:val="00FD6E82"/>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725E20"/>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725E20"/>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3F6AA3"/>
    <w:pPr>
      <w:spacing w:after="0" w:line="240" w:lineRule="exact"/>
    </w:pPr>
    <w:rPr>
      <w:rFonts w:eastAsia="Times New Roman" w:cs="Times New Roman"/>
      <w:bCs/>
      <w:color w:val="001D77"/>
      <w:sz w:val="18"/>
      <w:szCs w:val="18"/>
      <w:lang w:eastAsia="pl-PL"/>
    </w:rPr>
  </w:style>
  <w:style w:type="paragraph" w:customStyle="1" w:styleId="tytuwykresu">
    <w:name w:val="tytuł wykresu"/>
    <w:basedOn w:val="Normalny"/>
    <w:qFormat/>
    <w:rsid w:val="003F6AA3"/>
    <w:pPr>
      <w:spacing w:before="360" w:line="240" w:lineRule="auto"/>
    </w:pPr>
    <w:rPr>
      <w:b/>
      <w:spacing w:val="-2"/>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UnresolvedMention">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725E20"/>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3F6AA3"/>
    <w:rPr>
      <w:rFonts w:ascii="Fira Sans" w:hAnsi="Fira Sans"/>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3F6AA3"/>
    <w:rPr>
      <w:rFonts w:ascii="Fira Sans" w:eastAsia="Times New Roman" w:hAnsi="Fira Sans" w:cs="Times New Roman"/>
      <w:b/>
      <w:bCs/>
      <w:noProof/>
      <w:color w:val="001D77"/>
      <w:sz w:val="19"/>
      <w:szCs w:val="24"/>
      <w:lang w:eastAsia="pl-PL"/>
    </w:rPr>
  </w:style>
  <w:style w:type="paragraph" w:customStyle="1" w:styleId="brakstylu">
    <w:name w:val="brak stylu"/>
    <w:basedOn w:val="tytuwykresu"/>
    <w:qFormat/>
    <w:rsid w:val="00725E20"/>
    <w:pPr>
      <w:spacing w:before="0" w:after="0" w:line="288" w:lineRule="auto"/>
    </w:pPr>
    <w:rPr>
      <w:rFonts w:ascii="Times New Roman" w:hAnsi="Times New Roman"/>
      <w:szCs w:val="18"/>
    </w:rPr>
  </w:style>
  <w:style w:type="paragraph" w:styleId="HTML-wstpniesformatowany">
    <w:name w:val="HTML Preformatted"/>
    <w:basedOn w:val="Normalny"/>
    <w:link w:val="HTML-wstpniesformatowanyZnak"/>
    <w:uiPriority w:val="99"/>
    <w:semiHidden/>
    <w:unhideWhenUsed/>
    <w:rsid w:val="00E06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E06F85"/>
    <w:rPr>
      <w:rFonts w:ascii="Courier New" w:eastAsia="Times New Roman" w:hAnsi="Courier New" w:cs="Courier New"/>
      <w:sz w:val="20"/>
      <w:szCs w:val="20"/>
      <w:lang w:eastAsia="pl-PL"/>
    </w:rPr>
  </w:style>
  <w:style w:type="character" w:customStyle="1" w:styleId="y2iqfc">
    <w:name w:val="y2iqfc"/>
    <w:basedOn w:val="Domylnaczcionkaakapitu"/>
    <w:rsid w:val="00E06F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87890650">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7526477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4729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hyperlink" Target="http://warszawa.stat.gov.pl/en/" TargetMode="External"/><Relationship Id="rId26" Type="http://schemas.openxmlformats.org/officeDocument/2006/relationships/hyperlink" Target="https://stat.gov.pl/obszary-tematyczne/transport-i-lacznosc/transport/transport-wodny-srodladowy-w-polsce-w-2020-roku,4,11.html" TargetMode="External"/><Relationship Id="rId39" Type="http://schemas.openxmlformats.org/officeDocument/2006/relationships/header" Target="header3.xml"/><Relationship Id="rId21" Type="http://schemas.openxmlformats.org/officeDocument/2006/relationships/image" Target="media/image12.png"/><Relationship Id="rId34" Type="http://schemas.openxmlformats.org/officeDocument/2006/relationships/hyperlink" Target="https://stat.gov.pl/en/metainformation/glossary/terms-used-in-official-statistics/391,term.html"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11.png"/><Relationship Id="rId29" Type="http://schemas.openxmlformats.org/officeDocument/2006/relationships/hyperlink" Target="http://swaid.stat.gov.pl/EN/SitePagesDBW/TransportLacznosc.aspx"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png"/><Relationship Id="rId24" Type="http://schemas.openxmlformats.org/officeDocument/2006/relationships/image" Target="media/image15.png"/><Relationship Id="rId32" Type="http://schemas.openxmlformats.org/officeDocument/2006/relationships/hyperlink" Target="https://stat.gov.pl/en/metainformation/glossary/terms-used-in-official-statistics/985,term.html" TargetMode="External"/><Relationship Id="rId37" Type="http://schemas.openxmlformats.org/officeDocument/2006/relationships/hyperlink" Target="https://stat.gov.pl/en/metainformation/glossary/terms-used-in-official-statistics/338,term.html" TargetMode="Externa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4.png"/><Relationship Id="rId28" Type="http://schemas.openxmlformats.org/officeDocument/2006/relationships/hyperlink" Target="https://stat.gov.pl/en/topics/transport-and-communications/transport/transport-activity-results-in-2020,6,16.html" TargetMode="External"/><Relationship Id="rId36" Type="http://schemas.openxmlformats.org/officeDocument/2006/relationships/hyperlink" Target="https://stat.gov.pl/en/metainformation/glossary/terms-used-in-official-statistics/387,term.html" TargetMode="External"/><Relationship Id="rId10" Type="http://schemas.openxmlformats.org/officeDocument/2006/relationships/image" Target="media/image6.png"/><Relationship Id="rId19" Type="http://schemas.openxmlformats.org/officeDocument/2006/relationships/hyperlink" Target="mailto:obslugaprasowa@stat.gov.pl" TargetMode="External"/><Relationship Id="rId31" Type="http://schemas.openxmlformats.org/officeDocument/2006/relationships/hyperlink" Target="https://stat.gov.pl/en/metainformation/glossary/terms-used-in-official-statistics/983,term.html" TargetMode="External"/><Relationship Id="rId44"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header" Target="header1.xml"/><Relationship Id="rId22" Type="http://schemas.openxmlformats.org/officeDocument/2006/relationships/image" Target="media/image13.png"/><Relationship Id="rId27" Type="http://schemas.openxmlformats.org/officeDocument/2006/relationships/hyperlink" Target="https://stat.gov.pl/en/topics/transport-and-communications/transport/inland-waterways-transport-in-poland-in-2018-2019,2,4.html" TargetMode="External"/><Relationship Id="rId30" Type="http://schemas.openxmlformats.org/officeDocument/2006/relationships/hyperlink" Target="https://stat.gov.pl/en/metainformation/glossary/terms-used-in-official-statistics/982,term.html" TargetMode="External"/><Relationship Id="rId35" Type="http://schemas.openxmlformats.org/officeDocument/2006/relationships/hyperlink" Target="https://stat.gov.pl/en/metainformation/glossary/terms-used-in-official-statistics/907,term.html" TargetMode="External"/><Relationship Id="rId43" Type="http://schemas.openxmlformats.org/officeDocument/2006/relationships/customXml" Target="../customXml/item2.xml"/><Relationship Id="rId8" Type="http://schemas.openxmlformats.org/officeDocument/2006/relationships/image" Target="media/image4.png"/><Relationship Id="rId3" Type="http://schemas.openxmlformats.org/officeDocument/2006/relationships/styles" Target="styles.xml"/><Relationship Id="rId12" Type="http://schemas.openxmlformats.org/officeDocument/2006/relationships/image" Target="media/image8.png"/><Relationship Id="rId17" Type="http://schemas.openxmlformats.org/officeDocument/2006/relationships/footer" Target="footer2.xml"/><Relationship Id="rId25" Type="http://schemas.openxmlformats.org/officeDocument/2006/relationships/image" Target="media/image16.png"/><Relationship Id="rId33" Type="http://schemas.openxmlformats.org/officeDocument/2006/relationships/hyperlink" Target="https://stat.gov.pl/en/metainformation/glossary/terms-used-in-official-statistics/984,term.html" TargetMode="External"/><Relationship Id="rId38" Type="http://schemas.openxmlformats.org/officeDocument/2006/relationships/hyperlink" Target="https://stat.gov.pl/en/metainformation/glossary/terms-used-in-official-statistics/336,term.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NazwaPliku xmlns="AD3641B4-23D9-4536-AF9E-7D0EADDEB824">inland_waterways_tr_in_2021.docx</NazwaPliku>
    <Osoba xmlns="AD3641B4-23D9-4536-AF9E-7D0EADDEB824">STAT\KAMINSKAAN</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8902E114-D4B3-47F2-B7B3-D4D4F782E204}"/>
</file>

<file path=customXml/itemProps2.xml><?xml version="1.0" encoding="utf-8"?>
<ds:datastoreItem xmlns:ds="http://schemas.openxmlformats.org/officeDocument/2006/customXml" ds:itemID="{63D31CD0-53C4-4165-9B6D-F1AFCE8D2382}"/>
</file>

<file path=customXml/itemProps3.xml><?xml version="1.0" encoding="utf-8"?>
<ds:datastoreItem xmlns:ds="http://schemas.openxmlformats.org/officeDocument/2006/customXml" ds:itemID="{4941A236-7D99-48E6-9161-32B000EE667F}"/>
</file>

<file path=docProps/app.xml><?xml version="1.0" encoding="utf-8"?>
<Properties xmlns="http://schemas.openxmlformats.org/officeDocument/2006/extended-properties" xmlns:vt="http://schemas.openxmlformats.org/officeDocument/2006/docPropsVTypes">
  <Template>Normal</Template>
  <TotalTime>0</TotalTime>
  <Pages>5</Pages>
  <Words>1332</Words>
  <Characters>7996</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2022-07-19T10:02:00Z</dcterms:created>
  <dcterms:modified xsi:type="dcterms:W3CDTF">2022-07-19T12:08:00Z</dcterms:modified>
</cp:coreProperties>
</file>