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4B7644E5" w:rsidR="00393761" w:rsidRPr="006022A8" w:rsidRDefault="00436011" w:rsidP="00F049AB">
      <w:pPr>
        <w:pStyle w:val="Tytuinfomacjisygnalnej"/>
        <w:rPr>
          <w:lang w:val="en-GB"/>
        </w:rPr>
      </w:pPr>
      <w:bookmarkStart w:id="0" w:name="_GoBack"/>
      <w:bookmarkEnd w:id="0"/>
      <w:r w:rsidRPr="00436011">
        <w:rPr>
          <w:lang w:val="en-GB"/>
        </w:rPr>
        <w:t>Pharmacies an</w:t>
      </w:r>
      <w:r w:rsidR="00B6569D">
        <w:rPr>
          <w:lang w:val="en-GB"/>
        </w:rPr>
        <w:t>d pharmaceutical outlets in 2021</w:t>
      </w:r>
    </w:p>
    <w:p w14:paraId="554329B7" w14:textId="5BFE5A88" w:rsidR="00EC581D" w:rsidRDefault="001144DB" w:rsidP="00EC581D">
      <w:pPr>
        <w:pStyle w:val="Lead"/>
        <w:rPr>
          <w:rFonts w:eastAsia="Times New Roman" w:cs="Times New Roman"/>
          <w:bCs/>
          <w:noProof w:val="0"/>
          <w:lang w:val="en-GB"/>
        </w:rPr>
      </w:pPr>
      <w:r w:rsidRPr="006022A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3E0C810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203200" cy="1368000"/>
                <wp:effectExtent l="0" t="0" r="6985" b="3810"/>
                <wp:wrapSquare wrapText="bothSides"/>
                <wp:docPr id="6" name="Pole tekstowe 2" descr="1,6% decrease in the number of generally available pharmacies compared to 2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368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78C37967" w:rsidR="005C0CAC" w:rsidRPr="00627887" w:rsidRDefault="004534F6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DE5EF7">
                              <w:rPr>
                                <w:rFonts w:ascii="Fira Sans SemiBold" w:hAnsi="Fira Sans SemiBold"/>
                                <w:noProof/>
                                <w:sz w:val="76"/>
                                <w:szCs w:val="76"/>
                                <w:lang w:eastAsia="pl-PL"/>
                              </w:rPr>
                              <w:drawing>
                                <wp:inline distT="0" distB="0" distL="0" distR="0" wp14:anchorId="302C5009" wp14:editId="2F072B0F">
                                  <wp:extent cx="321310" cy="320729"/>
                                  <wp:effectExtent l="0" t="0" r="2540" b="3175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23242" cy="3226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534F6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D660C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1.</w:t>
                            </w:r>
                            <w:r w:rsidRPr="004534F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6%</w:t>
                            </w:r>
                          </w:p>
                          <w:p w14:paraId="63B3F253" w14:textId="67B44C4F" w:rsidR="005C0CAC" w:rsidRPr="00627887" w:rsidRDefault="004534F6" w:rsidP="001144DB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Decrease</w:t>
                            </w:r>
                            <w:r w:rsidR="00333149" w:rsidRPr="00333149">
                              <w:rPr>
                                <w:lang w:val="en-GB"/>
                              </w:rPr>
                              <w:t xml:space="preserve"> </w:t>
                            </w:r>
                            <w:r w:rsidR="00392782">
                              <w:rPr>
                                <w:lang w:val="en-GB"/>
                              </w:rPr>
                              <w:t xml:space="preserve">in the number of </w:t>
                            </w:r>
                            <w:r>
                              <w:rPr>
                                <w:lang w:val="en-GB"/>
                              </w:rPr>
                              <w:t>generally available pharmacies com</w:t>
                            </w:r>
                            <w:r w:rsidR="00106DEA">
                              <w:rPr>
                                <w:lang w:val="en-GB"/>
                              </w:rPr>
                              <w:t>pared to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,6% decrease in the number of generally available pharmacies compared to 2020" style="position:absolute;margin-left:0;margin-top:.45pt;width:173.5pt;height:107.7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yMAZQIAAH0EAAAOAAAAZHJzL2Uyb0RvYy54bWysVNtu1DAQfUfiH0aWeIPm0nbbRs1WpaWo&#10;UoGKwgc4jrOx6niM7d1k+XrGzrZd4A3xYo0z4zMz58zk/GIaNGyk8wpNzYqDnIE0AltlVjX7/u3m&#10;3SkDH7hpuUYja7aVnl0sX786H20lS+xRt9IBgRhfjbZmfQi2yjIvejlwf4BWGnJ26AYe6OpWWev4&#10;SOiDzso8X2QjutY6FNJ7+no9O9ky4XedFOFL13kZQNeMagvpdOls4pktz3m1ctz2SuzK4P9QxcCV&#10;oaTPUNc8cFg79RfUoIRDj104EDhk2HVKyNQDdVPkf3Tz0HMrUy9EjrfPNPn/Bys+b+4dqLZmCwaG&#10;DyTRPWoJQT76gKOEkkErvSDKireLN2QLJ7mXoAyEXoJZDw0JiB2spJGOa70FvuFK84ZQbM9JOKGk&#10;B2rXcidbCAhlXibmR+srKuDBUglheo8TJUksenuH4tGDwauem5W8dA7HXvKWOi+iZtne06i1r3wE&#10;acZP2FILfB0wAU2dG6IsRDQQOk3A9ll1OQUQ9LEs80MaJQaCfMXh4jSnS8zBq6fn1vnwUeIA0aiZ&#10;w7Vpv9JspRx8c+fDHP8UF1N61Kq9UVqni1s1V9rBhsc5zIvrk5Ndit/CtIGxZmfH5XFCNhjfpxEd&#10;VCCatRpqFuubK+RV5OSDaVNIINZnmyrXZkdS5GVmKEzNRIGRrAbbLdHlcN4H2l8yenQ/GYy0CzXz&#10;P9YkFgN9a4jys+LoKC5Puhwdn5B64PY9zb6HG0FQNQsMZvMqpIWLPBi8JGk6lfh6qWRXK814on23&#10;j3GJ9u8p6uWvsfwFAAD//wMAUEsDBBQABgAIAAAAIQDcmp5n2wAAAAUBAAAPAAAAZHJzL2Rvd25y&#10;ZXYueG1sTI/BTsMwEETvSPyDtUhcIuq0QQVCNhVFCgd6IoW7G7txRLyOYrcJf89yosfRjGbeFJvZ&#10;9eJsxtB5QlguUhCGGq87ahE+99XdI4gQFWnVezIIPybApry+KlSu/UQf5lzHVnAJhVwh2BiHXMrQ&#10;WONUWPjBEHtHPzoVWY6t1KOauNz1cpWma+lUR7xg1WBerWm+65ND2I7HXZ1mc7Db/fsuqark621K&#10;EG9v5pdnENHM8T8Mf/iMDiUzHfyJdBA9Ah+JCE8g2MvuH1geEFbLdQayLOQlffkLAAD//wMAUEsB&#10;Ai0AFAAGAAgAAAAhALaDOJL+AAAA4QEAABMAAAAAAAAAAAAAAAAAAAAAAFtDb250ZW50X1R5cGVz&#10;XS54bWxQSwECLQAUAAYACAAAACEAOP0h/9YAAACUAQAACwAAAAAAAAAAAAAAAAAvAQAAX3JlbHMv&#10;LnJlbHNQSwECLQAUAAYACAAAACEA7CsjAGUCAAB9BAAADgAAAAAAAAAAAAAAAAAuAgAAZHJzL2Uy&#10;b0RvYy54bWxQSwECLQAUAAYACAAAACEA3JqeZ9sAAAAFAQAADwAAAAAAAAAAAAAAAAC/BAAAZHJz&#10;L2Rvd25yZXYueG1sUEsFBgAAAAAEAAQA8wAAAMcFAAAAAA==&#10;" fillcolor="#001d77" stroked="f">
                <v:stroke joinstyle="miter"/>
                <v:textbox>
                  <w:txbxContent>
                    <w:p w14:paraId="30951E30" w14:textId="78C37967" w:rsidR="005C0CAC" w:rsidRPr="00627887" w:rsidRDefault="004534F6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</w:pPr>
                      <w:r w:rsidRPr="00DE5EF7">
                        <w:rPr>
                          <w:rFonts w:ascii="Fira Sans SemiBold" w:hAnsi="Fira Sans SemiBold"/>
                          <w:noProof/>
                          <w:sz w:val="76"/>
                          <w:szCs w:val="76"/>
                          <w:lang w:eastAsia="pl-PL"/>
                        </w:rPr>
                        <w:drawing>
                          <wp:inline distT="0" distB="0" distL="0" distR="0" wp14:anchorId="302C5009" wp14:editId="2F072B0F">
                            <wp:extent cx="321310" cy="320729"/>
                            <wp:effectExtent l="0" t="0" r="2540" b="3175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23242" cy="3226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534F6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D660C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1.</w:t>
                      </w:r>
                      <w:r w:rsidRPr="004534F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6%</w:t>
                      </w:r>
                    </w:p>
                    <w:p w14:paraId="63B3F253" w14:textId="67B44C4F" w:rsidR="005C0CAC" w:rsidRPr="00627887" w:rsidRDefault="004534F6" w:rsidP="001144DB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Decrease</w:t>
                      </w:r>
                      <w:r w:rsidR="00333149" w:rsidRPr="00333149">
                        <w:rPr>
                          <w:lang w:val="en-GB"/>
                        </w:rPr>
                        <w:t xml:space="preserve"> </w:t>
                      </w:r>
                      <w:r w:rsidR="00392782">
                        <w:rPr>
                          <w:lang w:val="en-GB"/>
                        </w:rPr>
                        <w:t xml:space="preserve">in the number of </w:t>
                      </w:r>
                      <w:r>
                        <w:rPr>
                          <w:lang w:val="en-GB"/>
                        </w:rPr>
                        <w:t>generally available pharmacies com</w:t>
                      </w:r>
                      <w:r w:rsidR="00106DEA">
                        <w:rPr>
                          <w:lang w:val="en-GB"/>
                        </w:rPr>
                        <w:t>pared to 2020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5086B">
        <w:rPr>
          <w:rFonts w:eastAsia="Times New Roman" w:cs="Times New Roman"/>
          <w:bCs/>
          <w:noProof w:val="0"/>
          <w:lang w:val="en-GB"/>
        </w:rPr>
        <w:t>At the end of 2021, there were operating 11.9</w:t>
      </w:r>
      <w:r w:rsidR="00874752" w:rsidRPr="00874752">
        <w:rPr>
          <w:rFonts w:eastAsia="Times New Roman" w:cs="Times New Roman"/>
          <w:bCs/>
          <w:noProof w:val="0"/>
          <w:lang w:val="en-GB"/>
        </w:rPr>
        <w:t xml:space="preserve"> thousand pharmacies (generally available and dispensaries) and 1.</w:t>
      </w:r>
      <w:r w:rsidR="0015086B">
        <w:rPr>
          <w:rFonts w:eastAsia="Times New Roman" w:cs="Times New Roman"/>
          <w:bCs/>
          <w:noProof w:val="0"/>
          <w:lang w:val="en-GB"/>
        </w:rPr>
        <w:t>1</w:t>
      </w:r>
      <w:r w:rsidR="00874752" w:rsidRPr="00874752">
        <w:rPr>
          <w:rFonts w:eastAsia="Times New Roman" w:cs="Times New Roman"/>
          <w:bCs/>
          <w:noProof w:val="0"/>
          <w:lang w:val="en-GB"/>
        </w:rPr>
        <w:t xml:space="preserve"> thousand ph</w:t>
      </w:r>
      <w:r w:rsidR="0015086B">
        <w:rPr>
          <w:rFonts w:eastAsia="Times New Roman" w:cs="Times New Roman"/>
          <w:bCs/>
          <w:noProof w:val="0"/>
          <w:lang w:val="en-GB"/>
        </w:rPr>
        <w:t>armaceutical outlets in which 58</w:t>
      </w:r>
      <w:r w:rsidR="00874752" w:rsidRPr="00874752">
        <w:rPr>
          <w:rFonts w:eastAsia="Times New Roman" w:cs="Times New Roman"/>
          <w:bCs/>
          <w:noProof w:val="0"/>
          <w:lang w:val="en-GB"/>
        </w:rPr>
        <w:t>.</w:t>
      </w:r>
      <w:r w:rsidR="0015086B">
        <w:rPr>
          <w:rFonts w:eastAsia="Times New Roman" w:cs="Times New Roman"/>
          <w:bCs/>
          <w:noProof w:val="0"/>
          <w:lang w:val="en-GB"/>
        </w:rPr>
        <w:t>3</w:t>
      </w:r>
      <w:r w:rsidR="00874752" w:rsidRPr="00874752">
        <w:rPr>
          <w:rFonts w:eastAsia="Times New Roman" w:cs="Times New Roman"/>
          <w:bCs/>
          <w:noProof w:val="0"/>
          <w:lang w:val="en-GB"/>
        </w:rPr>
        <w:t xml:space="preserve"> thousand pharmacists and pharmaceutical technicians were employed</w:t>
      </w:r>
      <w:r w:rsidR="000F3BEB">
        <w:rPr>
          <w:rFonts w:eastAsia="Times New Roman" w:cs="Times New Roman"/>
          <w:bCs/>
          <w:noProof w:val="0"/>
          <w:lang w:val="en-GB"/>
        </w:rPr>
        <w:t>.</w:t>
      </w:r>
    </w:p>
    <w:p w14:paraId="3C2E6C52" w14:textId="77777777" w:rsidR="000F3BEB" w:rsidRPr="00EC581D" w:rsidRDefault="000F3BEB" w:rsidP="00EC581D">
      <w:pPr>
        <w:pStyle w:val="Lead"/>
        <w:rPr>
          <w:rFonts w:eastAsia="Times New Roman" w:cs="Times New Roman"/>
          <w:bCs/>
          <w:noProof w:val="0"/>
          <w:lang w:val="en-GB"/>
        </w:rPr>
      </w:pPr>
    </w:p>
    <w:p w14:paraId="3DB10F9F" w14:textId="77777777" w:rsidR="00E95B8E" w:rsidRPr="004534F6" w:rsidRDefault="00CB6AD4" w:rsidP="00EC581D">
      <w:pPr>
        <w:pStyle w:val="Nagwek1"/>
        <w:rPr>
          <w:rFonts w:ascii="Fira Sans" w:hAnsi="Fira Sans"/>
          <w:b/>
          <w:lang w:val="en-GB"/>
        </w:rPr>
      </w:pPr>
      <w:r w:rsidRPr="006022A8">
        <w:rPr>
          <w:shd w:val="clear" w:color="auto" w:fill="FFFFFF"/>
          <w:lang w:val="en-GB"/>
        </w:rPr>
        <w:br/>
      </w:r>
      <w:r w:rsidR="009711E6" w:rsidRPr="009711E6">
        <w:rPr>
          <w:rFonts w:ascii="Fira Sans" w:hAnsi="Fira Sans"/>
          <w:b/>
          <w:lang w:val="en-GB"/>
        </w:rPr>
        <w:t>Pharmacies and pharmaceutical outlets</w:t>
      </w:r>
    </w:p>
    <w:p w14:paraId="37EB0D82" w14:textId="122EA804" w:rsidR="00C0194E" w:rsidRPr="00C0194E" w:rsidRDefault="0015086B" w:rsidP="00C0194E">
      <w:pPr>
        <w:spacing w:line="288" w:lineRule="auto"/>
        <w:rPr>
          <w:lang w:val="en-GB"/>
        </w:rPr>
      </w:pPr>
      <w:r>
        <w:rPr>
          <w:lang w:val="en-GB"/>
        </w:rPr>
        <w:t>At the end of 2021</w:t>
      </w:r>
      <w:r w:rsidR="006946DD">
        <w:rPr>
          <w:lang w:val="en-GB"/>
        </w:rPr>
        <w:t>, there were operating 11.9</w:t>
      </w:r>
      <w:r w:rsidR="00C0194E" w:rsidRPr="00C0194E">
        <w:rPr>
          <w:lang w:val="en-GB"/>
        </w:rPr>
        <w:t xml:space="preserve"> thousand generally avail</w:t>
      </w:r>
      <w:r w:rsidR="006946DD">
        <w:rPr>
          <w:lang w:val="en-GB"/>
        </w:rPr>
        <w:t>able pharmacies (decrease of 1.6</w:t>
      </w:r>
      <w:r w:rsidR="00C0194E" w:rsidRPr="00C0194E">
        <w:rPr>
          <w:lang w:val="en-GB"/>
        </w:rPr>
        <w:t>% in comparison with the previous ye</w:t>
      </w:r>
      <w:r w:rsidR="006946DD">
        <w:rPr>
          <w:lang w:val="en-GB"/>
        </w:rPr>
        <w:t>ar), 24 dispensaries (as in 2020) and 1.1</w:t>
      </w:r>
      <w:r w:rsidR="00C0194E" w:rsidRPr="00C0194E">
        <w:rPr>
          <w:lang w:val="en-GB"/>
        </w:rPr>
        <w:t xml:space="preserve"> thousand pharmaceuti</w:t>
      </w:r>
      <w:r w:rsidR="002A773D">
        <w:rPr>
          <w:lang w:val="en-GB"/>
        </w:rPr>
        <w:t>cal outlets (by 0.4</w:t>
      </w:r>
      <w:r w:rsidR="00C0194E" w:rsidRPr="00C0194E">
        <w:rPr>
          <w:lang w:val="en-GB"/>
        </w:rPr>
        <w:t>% less than a year earlier).</w:t>
      </w:r>
    </w:p>
    <w:p w14:paraId="4F72145C" w14:textId="3006C943" w:rsidR="00C0194E" w:rsidRPr="00C0194E" w:rsidRDefault="00C0194E" w:rsidP="00C0194E">
      <w:pPr>
        <w:spacing w:line="288" w:lineRule="auto"/>
        <w:rPr>
          <w:lang w:val="en-GB"/>
        </w:rPr>
      </w:pPr>
      <w:r w:rsidRPr="00C0194E">
        <w:rPr>
          <w:lang w:val="en-GB"/>
        </w:rPr>
        <w:t>The night duties were fulfilled permanently by 2.8% generally available pharmaci</w:t>
      </w:r>
      <w:r w:rsidR="002A773D">
        <w:rPr>
          <w:lang w:val="en-GB"/>
        </w:rPr>
        <w:t>es, as well as temporarily by 22.5</w:t>
      </w:r>
      <w:r w:rsidRPr="00C0194E">
        <w:rPr>
          <w:lang w:val="en-GB"/>
        </w:rPr>
        <w:t>% pharmacies. The sales of medical products by mail order using the website (via e-pharmacies)</w:t>
      </w:r>
      <w:r w:rsidR="009566CE">
        <w:rPr>
          <w:lang w:val="en-GB"/>
        </w:rPr>
        <w:t xml:space="preserve"> were carried out by 164</w:t>
      </w:r>
      <w:r w:rsidRPr="00C0194E">
        <w:rPr>
          <w:lang w:val="en-GB"/>
        </w:rPr>
        <w:t xml:space="preserve"> pharmacies and </w:t>
      </w:r>
      <w:r w:rsidR="009566CE">
        <w:rPr>
          <w:lang w:val="en-GB"/>
        </w:rPr>
        <w:t>4</w:t>
      </w:r>
      <w:r w:rsidRPr="00C0194E">
        <w:rPr>
          <w:lang w:val="en-GB"/>
        </w:rPr>
        <w:t xml:space="preserve"> pharmaceutical out-lets.</w:t>
      </w:r>
    </w:p>
    <w:p w14:paraId="124BF427" w14:textId="2EFC520F" w:rsidR="00333149" w:rsidRPr="00321551" w:rsidRDefault="00C0194E" w:rsidP="00C0194E">
      <w:pPr>
        <w:spacing w:line="288" w:lineRule="auto"/>
        <w:rPr>
          <w:shd w:val="clear" w:color="auto" w:fill="FFFFFF"/>
          <w:lang w:val="en-GB"/>
        </w:rPr>
      </w:pPr>
      <w:r w:rsidRPr="00C0194E">
        <w:rPr>
          <w:lang w:val="en-GB"/>
        </w:rPr>
        <w:t>In Pol</w:t>
      </w:r>
      <w:r w:rsidR="009566CE">
        <w:rPr>
          <w:lang w:val="en-GB"/>
        </w:rPr>
        <w:t>and, there were on average 2 926</w:t>
      </w:r>
      <w:r w:rsidRPr="00C0194E">
        <w:rPr>
          <w:lang w:val="en-GB"/>
        </w:rPr>
        <w:t xml:space="preserve"> persons per 1 generally available pharmacy</w:t>
      </w:r>
      <w:r w:rsidR="009566CE">
        <w:rPr>
          <w:lang w:val="en-GB"/>
        </w:rPr>
        <w:t xml:space="preserve"> and pharmaceutical outlet (by 2</w:t>
      </w:r>
      <w:r w:rsidRPr="00C0194E">
        <w:rPr>
          <w:lang w:val="en-GB"/>
        </w:rPr>
        <w:t>9 more than in the previous year)</w:t>
      </w:r>
      <w:r w:rsidR="009566CE">
        <w:rPr>
          <w:lang w:val="en-GB"/>
        </w:rPr>
        <w:t>. Like a year earlier, the high</w:t>
      </w:r>
      <w:r w:rsidRPr="00C0194E">
        <w:rPr>
          <w:lang w:val="en-GB"/>
        </w:rPr>
        <w:t>est number of inhabitants per 1 generally available pharmacy and pharmaceutical outlet was recorde</w:t>
      </w:r>
      <w:r w:rsidR="009566CE">
        <w:rPr>
          <w:lang w:val="en-GB"/>
        </w:rPr>
        <w:t>d in Pomorskie Voivodship (3 348</w:t>
      </w:r>
      <w:r w:rsidRPr="00C0194E">
        <w:rPr>
          <w:lang w:val="en-GB"/>
        </w:rPr>
        <w:t>), while the l</w:t>
      </w:r>
      <w:r w:rsidR="009566CE">
        <w:rPr>
          <w:lang w:val="en-GB"/>
        </w:rPr>
        <w:t xml:space="preserve">owest – in Wielkopolskie Voivodship </w:t>
      </w:r>
      <w:r w:rsidR="00D5469F">
        <w:rPr>
          <w:lang w:val="en-GB"/>
        </w:rPr>
        <w:br/>
      </w:r>
      <w:r w:rsidR="009566CE">
        <w:rPr>
          <w:lang w:val="en-GB"/>
        </w:rPr>
        <w:t>(2 600</w:t>
      </w:r>
      <w:r w:rsidRPr="00C0194E">
        <w:rPr>
          <w:lang w:val="en-GB"/>
        </w:rPr>
        <w:t>).</w:t>
      </w:r>
    </w:p>
    <w:p w14:paraId="7C36352D" w14:textId="53032CFF" w:rsidR="00E95B8E" w:rsidRPr="006022A8" w:rsidRDefault="001F157F" w:rsidP="009540E8">
      <w:pPr>
        <w:pStyle w:val="Tytutablicy"/>
        <w:spacing w:after="0"/>
        <w:rPr>
          <w:lang w:val="en-GB"/>
        </w:rPr>
      </w:pPr>
      <w:r w:rsidRPr="006022A8">
        <w:rPr>
          <w:b w:val="0"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CE834C1">
                <wp:simplePos x="0" y="0"/>
                <wp:positionH relativeFrom="page">
                  <wp:align>right</wp:align>
                </wp:positionH>
                <wp:positionV relativeFrom="paragraph">
                  <wp:posOffset>160655</wp:posOffset>
                </wp:positionV>
                <wp:extent cx="1725295" cy="1162050"/>
                <wp:effectExtent l="0" t="0" r="0" b="0"/>
                <wp:wrapTight wrapText="bothSides">
                  <wp:wrapPolygon edited="0">
                    <wp:start x="715" y="0"/>
                    <wp:lineTo x="715" y="21246"/>
                    <wp:lineTo x="20749" y="21246"/>
                    <wp:lineTo x="20749" y="0"/>
                    <wp:lineTo x="715" y="0"/>
                  </wp:wrapPolygon>
                </wp:wrapTight>
                <wp:docPr id="2" name="Pole tekstowe 2" descr="At the national level the number of population per 1 generally available pharmacy and pharmaceutical outlet amounted to 2 926 perso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03E2CDC3" w:rsidR="00D616D2" w:rsidRPr="00627887" w:rsidRDefault="001F157F" w:rsidP="00102E05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 w:rsidRPr="001F157F">
                              <w:rPr>
                                <w:lang w:val="en-GB"/>
                              </w:rPr>
                              <w:t xml:space="preserve">At the national level the number of population per </w:t>
                            </w:r>
                            <w:r w:rsidR="00D5469F">
                              <w:rPr>
                                <w:lang w:val="en-GB"/>
                              </w:rPr>
                              <w:br/>
                            </w:r>
                            <w:r w:rsidRPr="001F157F">
                              <w:rPr>
                                <w:lang w:val="en-GB"/>
                              </w:rPr>
                              <w:t>1 generally ava</w:t>
                            </w:r>
                            <w:r w:rsidR="008B31F1">
                              <w:rPr>
                                <w:lang w:val="en-GB"/>
                              </w:rPr>
                              <w:t>ilable pharmacy and pharmaceuti</w:t>
                            </w:r>
                            <w:r w:rsidR="00F6063C">
                              <w:rPr>
                                <w:lang w:val="en-GB"/>
                              </w:rPr>
                              <w:t>cal outlet amounted to 2 926</w:t>
                            </w:r>
                            <w:r w:rsidRPr="001F157F">
                              <w:rPr>
                                <w:lang w:val="en-GB"/>
                              </w:rPr>
                              <w:t xml:space="preserve"> persons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t the national level the number of population per 1 generally available pharmacy and pharmaceutical outlet amounted to 2 926 persons" style="position:absolute;margin-left:84.65pt;margin-top:12.65pt;width:135.85pt;height:91.5pt;z-index:-2516418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dcEZwIAAI0EAAAOAAAAZHJzL2Uyb0RvYy54bWysVMFu2zAMvQ/YPwi6r46Npm2MOkXXrsOA&#10;rivQ7QNkmY6FSqImyXGyrx8lp22w3Yb5IIii+ES+R/ryamc024IPCm3Dy5MFZ2AldspuGv7j+92H&#10;C85CFLYTGi00fA+BX63fv7ucXA0VDqg78IxAbKgn1/AhRlcXRZADGBFO0IElZ4/eiEim3xSdFxOh&#10;G11Ui8VZMaHvnEcJIdDp7ezk64zf9yDjt74PEJluOOUW8+rz2qa1WF+KeuOFG5Q8pCH+IQsjlKVH&#10;X6FuRRRs9OovKKOkx4B9PJFoCux7JSHXQNWUiz+qeRqEg1wLkRPcK03h/8HKh+2jZ6preMWZFYYk&#10;ekQNLMJziDgBo+MOgiTKriOLA9ClSFoLzTRsQc9Ho2lJReyZQzfqfIE5OinZBix4ofWeia1QWrSE&#10;7QZBcko6st2LAWNUkkBxjJrUEgZHG6FjEVnFVtVZggtoQxJscqGmvJ8cZR53H3FHjZfJD+4e5XNg&#10;Fm8GYTdw7T1OA4iOCCtTZHEUOuOEBNJOX7GjysUYMQPtem+SmqQPI3RqnP1rs8AuMpmePK+W1WrJ&#10;mSRfWZ5Vi2Vup0LUL+HOh/gZ0LC0abinbszwYnsfYkpH1C9X0msW75TWuSO1ZVPDV8tqmQOOPEZF&#10;IlYr0/CLRfrmFk5VfrJdDo5E9LynB7Q9lJ0qnWuOu3aXJc+cJEpa7PbEg8d5PmieaTOg/8XZRLPR&#10;8PBzFB44018scbkqT0/TMGXjdHlekeGPPe2xR1hJUA2PnARP25uYB3Au+Zo471Vm4y2TQ8rU85mk&#10;w3ymoTq28623v8j6NwAAAP//AwBQSwMEFAAGAAgAAAAhAPHK9+XcAAAABwEAAA8AAABkcnMvZG93&#10;bnJldi54bWxMj81OwzAQhO9IvIO1SNyo3ZTSEuJUCMQV1PIjcdvG2yQiXkex24S3ZznBbUczmvm2&#10;2Ey+UycaYhvYwnxmQBFXwbVcW3h7fbpag4oJ2WEXmCx8U4RNeX5WYO7CyFs67VKtpIRjjhaalPpc&#10;61g15DHOQk8s3iEMHpPIodZuwFHKfaczY260x5ZlocGeHhqqvnZHb+H9+fD5cW1e6ke/7McwGc3+&#10;Vlt7eTHd34FKNKW/MPziCzqUwrQPR3ZRdRbkkWQhWy5AiZut5itQeznMegG6LPR//vIHAAD//wMA&#10;UEsBAi0AFAAGAAgAAAAhALaDOJL+AAAA4QEAABMAAAAAAAAAAAAAAAAAAAAAAFtDb250ZW50X1R5&#10;cGVzXS54bWxQSwECLQAUAAYACAAAACEAOP0h/9YAAACUAQAACwAAAAAAAAAAAAAAAAAvAQAAX3Jl&#10;bHMvLnJlbHNQSwECLQAUAAYACAAAACEAuQHXBGcCAACNBAAADgAAAAAAAAAAAAAAAAAuAgAAZHJz&#10;L2Uyb0RvYy54bWxQSwECLQAUAAYACAAAACEA8cr35dwAAAAHAQAADwAAAAAAAAAAAAAAAADBBAAA&#10;ZHJzL2Rvd25yZXYueG1sUEsFBgAAAAAEAAQA8wAAAMoFAAAAAA==&#10;" filled="f" stroked="f">
                <v:textbox>
                  <w:txbxContent>
                    <w:p w14:paraId="66113316" w14:textId="03E2CDC3" w:rsidR="00D616D2" w:rsidRPr="00627887" w:rsidRDefault="001F157F" w:rsidP="00102E05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 w:rsidRPr="001F157F">
                        <w:rPr>
                          <w:lang w:val="en-GB"/>
                        </w:rPr>
                        <w:t xml:space="preserve">At the national level the number of population per </w:t>
                      </w:r>
                      <w:r w:rsidR="00D5469F">
                        <w:rPr>
                          <w:lang w:val="en-GB"/>
                        </w:rPr>
                        <w:br/>
                      </w:r>
                      <w:r w:rsidRPr="001F157F">
                        <w:rPr>
                          <w:lang w:val="en-GB"/>
                        </w:rPr>
                        <w:t>1 generally ava</w:t>
                      </w:r>
                      <w:r w:rsidR="008B31F1">
                        <w:rPr>
                          <w:lang w:val="en-GB"/>
                        </w:rPr>
                        <w:t>ilable pharmacy and pharmaceuti</w:t>
                      </w:r>
                      <w:r w:rsidR="00F6063C">
                        <w:rPr>
                          <w:lang w:val="en-GB"/>
                        </w:rPr>
                        <w:t>cal outlet amounted to 2 926</w:t>
                      </w:r>
                      <w:r w:rsidRPr="001F157F">
                        <w:rPr>
                          <w:lang w:val="en-GB"/>
                        </w:rPr>
                        <w:t xml:space="preserve"> persons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E4A77">
        <w:rPr>
          <w:lang w:val="en-GB"/>
        </w:rPr>
        <w:t xml:space="preserve">Map 1. </w:t>
      </w:r>
      <w:r w:rsidR="002E4A77" w:rsidRPr="002E4A77">
        <w:rPr>
          <w:lang w:val="en-GB"/>
        </w:rPr>
        <w:t>Generally available pharmacies and pharmaceutica</w:t>
      </w:r>
      <w:r w:rsidR="00445AEB">
        <w:rPr>
          <w:lang w:val="en-GB"/>
        </w:rPr>
        <w:t>l outlets by voivodships in 2021</w:t>
      </w:r>
    </w:p>
    <w:p w14:paraId="12C530BD" w14:textId="3BE21FBC" w:rsidR="00E95B8E" w:rsidRDefault="00253A30" w:rsidP="009540E8">
      <w:pPr>
        <w:pStyle w:val="tytuwykresu"/>
        <w:spacing w:before="0" w:after="0"/>
        <w:ind w:firstLine="567"/>
        <w:rPr>
          <w:rFonts w:eastAsia="Times New Roman" w:cs="Times New Roman"/>
          <w:b w:val="0"/>
          <w:bCs/>
          <w:sz w:val="19"/>
          <w:szCs w:val="19"/>
          <w:lang w:val="en-GB" w:eastAsia="pl-PL"/>
        </w:rPr>
      </w:pPr>
      <w:r w:rsidRPr="00253A30">
        <w:rPr>
          <w:rFonts w:eastAsia="Times New Roman" w:cs="Times New Roman"/>
          <w:b w:val="0"/>
          <w:bCs/>
          <w:noProof/>
          <w:sz w:val="19"/>
          <w:szCs w:val="19"/>
          <w:lang w:eastAsia="pl-PL"/>
        </w:rPr>
        <w:drawing>
          <wp:anchor distT="0" distB="0" distL="114300" distR="114300" simplePos="0" relativeHeight="251807744" behindDoc="0" locked="0" layoutInCell="1" allowOverlap="1" wp14:anchorId="772562AB" wp14:editId="37DE8AB6">
            <wp:simplePos x="0" y="0"/>
            <wp:positionH relativeFrom="column">
              <wp:posOffset>-66675</wp:posOffset>
            </wp:positionH>
            <wp:positionV relativeFrom="paragraph">
              <wp:posOffset>233680</wp:posOffset>
            </wp:positionV>
            <wp:extent cx="5122545" cy="3651715"/>
            <wp:effectExtent l="0" t="0" r="1905" b="6350"/>
            <wp:wrapTopAndBottom/>
            <wp:docPr id="13" name="Obraz 13" descr="As of 31 December&#10;&#10;Number of population per 1 generally available pharmacy and pharmaceutical outlet&#10;Dolnośląskie 2 933&#10;Kujawsko-pomorskie 3 029&#10;Lubelskie 2 645&#10;Lubuskie 2 992&#10;Łódzkie 2 688&#10;Małopolskie 2 984&#10;Mazowieckie 3 095&#10;Opolskie 2 974&#10;Podkarpackie 2 803&#10;Podlaskie 2 781&#10;Pomorskie 3 348&#10;Śląskie 3 044&#10;Świętokrzyskie 2 833&#10;Warmińsko-mazurskie 3 276&#10;Wielkopolskie 2 600&#10;Zachodniopomorskie 2 881&#10;&#10;Generally available pharmacies and pharmaceutical outlets&#10;Dolnośląskie 982&#10;Kujawsko-pomorskie 676&#10;Lubelskie 785&#10;Lubuskie 334&#10;Łódzkie 899&#10;Małopolskie 1 142&#10;Mazowieckie 1 751&#10;Opolskie 326&#10;Podkarpackie 753&#10;Podlaskie 419&#10;Pomorskie 701&#10;Śląskie 1 464&#10;Świętokrzyskie 428&#10;Warmińsko-mazurskie 429&#10;Wielkopolskie 1 342&#10;Zachodniopomorskie 582&#10;" title="Map 1. Generally available pharmacies and pharmaceutical outlets by voivodships in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vmfkrk01\SZ\notatki informacyjne\za 2021\ZD-5\mapy\mapa1\Mapa1Apteki_2021_ENG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3149" w:rsidRPr="00E01F2F">
        <w:rPr>
          <w:rFonts w:eastAsia="Times New Roman" w:cs="Times New Roman"/>
          <w:b w:val="0"/>
          <w:bCs/>
          <w:sz w:val="19"/>
          <w:szCs w:val="19"/>
          <w:lang w:val="en-GB" w:eastAsia="pl-PL"/>
        </w:rPr>
        <w:t>As of 31 December</w:t>
      </w:r>
    </w:p>
    <w:p w14:paraId="31EB7324" w14:textId="5E73C7EC" w:rsidR="00DA331D" w:rsidRPr="006022A8" w:rsidRDefault="00344984" w:rsidP="00202AFD">
      <w:pPr>
        <w:pStyle w:val="Nagwek1"/>
        <w:rPr>
          <w:rFonts w:ascii="Fira Sans" w:hAnsi="Fira Sans"/>
          <w:b/>
          <w:szCs w:val="19"/>
          <w:lang w:val="en-GB"/>
        </w:rPr>
      </w:pPr>
      <w:r w:rsidRPr="008C76DB">
        <w:rPr>
          <w:rFonts w:ascii="Fira Sans" w:eastAsiaTheme="minorHAnsi" w:hAnsi="Fira Sans" w:cstheme="minorBidi"/>
          <w:bCs w:val="0"/>
          <w:noProof/>
          <w:color w:val="auto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7C3913D8" wp14:editId="5B927DD7">
                <wp:simplePos x="0" y="0"/>
                <wp:positionH relativeFrom="page">
                  <wp:posOffset>5835015</wp:posOffset>
                </wp:positionH>
                <wp:positionV relativeFrom="paragraph">
                  <wp:posOffset>0</wp:posOffset>
                </wp:positionV>
                <wp:extent cx="1725295" cy="1301750"/>
                <wp:effectExtent l="0" t="0" r="0" b="0"/>
                <wp:wrapTight wrapText="bothSides">
                  <wp:wrapPolygon edited="0">
                    <wp:start x="715" y="0"/>
                    <wp:lineTo x="715" y="21179"/>
                    <wp:lineTo x="20749" y="21179"/>
                    <wp:lineTo x="20749" y="0"/>
                    <wp:lineTo x="715" y="0"/>
                  </wp:wrapPolygon>
                </wp:wrapTight>
                <wp:docPr id="4" name="Pole tekstowe 4" descr="Pharmacies and pharmaceu-tical outlets employed 26.1 thousand pharmacists and 32.2 thousand pharmaceuti-cal technician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1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BF5E1" w14:textId="04F3E29A" w:rsidR="008C76DB" w:rsidRPr="00627887" w:rsidRDefault="00C67C07" w:rsidP="00102E05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 w:rsidRPr="00C67C07">
                              <w:rPr>
                                <w:lang w:val="en-GB"/>
                              </w:rPr>
                              <w:t>Pharmacies and pharmaceu-tical</w:t>
                            </w:r>
                            <w:r w:rsidR="00344984">
                              <w:rPr>
                                <w:lang w:val="en-GB"/>
                              </w:rPr>
                              <w:t xml:space="preserve"> outlets employed 26.1 thousand pharmacists and 32.2 thousand pharma</w:t>
                            </w:r>
                            <w:r w:rsidRPr="00C67C07">
                              <w:rPr>
                                <w:lang w:val="en-GB"/>
                              </w:rPr>
                              <w:t>ceutical technicians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913D8" id="Pole tekstowe 4" o:spid="_x0000_s1028" type="#_x0000_t202" alt="Pharmacies and pharmaceu-tical outlets employed 26.1 thousand pharmacists and 32.2 thousand pharmaceuti-cal technicians" style="position:absolute;margin-left:459.45pt;margin-top:0;width:135.85pt;height:102.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zeAWAIAAH8EAAAOAAAAZHJzL2Uyb0RvYy54bWysVNtu2zAMfR+wfxD0njh2k16MOkXXrsOA&#10;bivQ7QMUmY6FyqImybGzrx8lJ12wvg3zgyCK4hHPIenrm7HTbAfOKzQVz+cLzsBIrJXZVvzH94fZ&#10;JWc+CFMLjQYqvgfPb9bv310PtoQCW9Q1OEYgxpeDrXgbgi2zzMsWOuHnaMGQs0HXiUCm22a1EwOh&#10;dzorFovzbEBXW4cSvKfT+8nJ1wm/aUCGb03jITBdccotpNWldRPXbH0tyq0TtlXykIb4hyw6oQw9&#10;+gp1L4JgvVNvoDolHXpswlxil2HTKAmJA7HJF3+xeW6FhcSFxPH2VSb//2Dl192TY6qu+JIzIzoq&#10;0RNqYAFefMABGB3X4CVJ9tQKqoJU4BnVk9nJhH4WlBSaYR80BM+gsxr3ULPifJ6z0GLvT64rT1ei&#10;fVbMizde6IOaRbAAsjVKKmF8LNFgfUmZPlvKNYwfcKRWS3J7+4jyxTODd60wW7h1DocWRE0S5TEy&#10;OwmdcHwE2QxfsCauog+YgMbGdbF+VBFG6NQq+9f2gDEwGZ+8KFbF1YozSb78bJFfrFIDZaI8hlvn&#10;wyfAjsVNxR31X4IXu0cfYjqiPF6Jrxl8UFqnHtSGDRW/WhWrFHDi6VSgEdGqq/jlIn5T00aWH02d&#10;goNQetrTA9ocaEemE+cwbsZU5OKo5gbrPengcJoImmDatOh+cTbQNFTc/+yFA870Z0NaXuXLZRyf&#10;ZCxXFwUZ7tSzOfUIIwmq4oFTqeP2LqSRmyjfkuaNSmrE4kyZHFKmLk8iHSYyjtGpnW79+W+sfwMA&#10;AP//AwBQSwMEFAAGAAgAAAAhAPDVopXcAAAACQEAAA8AAABkcnMvZG93bnJldi54bWxMj81OwzAQ&#10;hO9IvIO1SNyonYpWTcimQiCuIMqPxM2Nt0lEvI5itwlvz/YEx9GMZr4pt7Pv1YnG2AVGyBYGFHEd&#10;XMcNwvvb080GVEyWne0DE8IPRdhWlxelLVyY+JVOu9QoKeFYWIQ2paHQOtYteRsXYSAW7xBGb5PI&#10;sdFutJOU+14vjVlrbzuWhdYO9NBS/b07eoSP58PX5615aR79apjCbDT7XCNeX833d6ASzekvDGd8&#10;QYdKmPbhyC6qHiHPNrlEEeTR2c5yswa1R1ialQFdlfr/g+oXAAD//wMAUEsBAi0AFAAGAAgAAAAh&#10;ALaDOJL+AAAA4QEAABMAAAAAAAAAAAAAAAAAAAAAAFtDb250ZW50X1R5cGVzXS54bWxQSwECLQAU&#10;AAYACAAAACEAOP0h/9YAAACUAQAACwAAAAAAAAAAAAAAAAAvAQAAX3JlbHMvLnJlbHNQSwECLQAU&#10;AAYACAAAACEAJD83gFgCAAB/BAAADgAAAAAAAAAAAAAAAAAuAgAAZHJzL2Uyb0RvYy54bWxQSwEC&#10;LQAUAAYACAAAACEA8NWildwAAAAJAQAADwAAAAAAAAAAAAAAAACyBAAAZHJzL2Rvd25yZXYueG1s&#10;UEsFBgAAAAAEAAQA8wAAALsFAAAAAA==&#10;" filled="f" stroked="f">
                <v:textbox>
                  <w:txbxContent>
                    <w:p w14:paraId="299BF5E1" w14:textId="04F3E29A" w:rsidR="008C76DB" w:rsidRPr="00627887" w:rsidRDefault="00C67C07" w:rsidP="00102E05">
                      <w:pPr>
                        <w:pStyle w:val="tekstzboku"/>
                        <w:spacing w:before="0"/>
                        <w:rPr>
                          <w:bCs w:val="0"/>
                          <w:lang w:val="en-GB"/>
                        </w:rPr>
                      </w:pPr>
                      <w:r w:rsidRPr="00C67C07">
                        <w:rPr>
                          <w:lang w:val="en-GB"/>
                        </w:rPr>
                        <w:t xml:space="preserve">Pharmacies and </w:t>
                      </w:r>
                      <w:proofErr w:type="spellStart"/>
                      <w:r w:rsidRPr="00C67C07">
                        <w:rPr>
                          <w:lang w:val="en-GB"/>
                        </w:rPr>
                        <w:t>pharmaceu-tical</w:t>
                      </w:r>
                      <w:proofErr w:type="spellEnd"/>
                      <w:r w:rsidR="00344984">
                        <w:rPr>
                          <w:lang w:val="en-GB"/>
                        </w:rPr>
                        <w:t xml:space="preserve"> outlets employed 26.1 thousand pharmacists and 32.2 thousand pharma</w:t>
                      </w:r>
                      <w:r w:rsidRPr="00C67C07">
                        <w:rPr>
                          <w:lang w:val="en-GB"/>
                        </w:rPr>
                        <w:t>ceutical technicians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05B79">
        <w:rPr>
          <w:rFonts w:ascii="Fira Sans" w:hAnsi="Fira Sans"/>
          <w:b/>
          <w:szCs w:val="19"/>
          <w:lang w:val="en-GB"/>
        </w:rPr>
        <w:t>Em</w:t>
      </w:r>
      <w:r w:rsidR="00D05B79" w:rsidRPr="00D05B79">
        <w:rPr>
          <w:rFonts w:ascii="Fira Sans" w:hAnsi="Fira Sans"/>
          <w:b/>
          <w:szCs w:val="19"/>
          <w:lang w:val="en-GB"/>
        </w:rPr>
        <w:t>ployed in pharmacies and pharmaceutical outlets</w:t>
      </w:r>
    </w:p>
    <w:p w14:paraId="0DC2A65B" w14:textId="15ED2FD5" w:rsidR="00DA331D" w:rsidRDefault="00D05B79" w:rsidP="0033637C">
      <w:pPr>
        <w:spacing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A</w:t>
      </w:r>
      <w:r w:rsidRPr="00D05B79">
        <w:rPr>
          <w:shd w:val="clear" w:color="auto" w:fill="FFFFFF"/>
          <w:lang w:val="en-GB"/>
        </w:rPr>
        <w:t>s of 31 December 202</w:t>
      </w:r>
      <w:r w:rsidR="00254160">
        <w:rPr>
          <w:shd w:val="clear" w:color="auto" w:fill="FFFFFF"/>
          <w:lang w:val="en-GB"/>
        </w:rPr>
        <w:t>1</w:t>
      </w:r>
      <w:r w:rsidRPr="00D05B79">
        <w:rPr>
          <w:shd w:val="clear" w:color="auto" w:fill="FFFFFF"/>
          <w:lang w:val="en-GB"/>
        </w:rPr>
        <w:t>, generally available pharmacies, dispensaries and pharmaceutical outlets employed 6</w:t>
      </w:r>
      <w:r w:rsidR="00254160">
        <w:rPr>
          <w:shd w:val="clear" w:color="auto" w:fill="FFFFFF"/>
          <w:lang w:val="en-GB"/>
        </w:rPr>
        <w:t>3.6</w:t>
      </w:r>
      <w:r w:rsidRPr="00D05B79">
        <w:rPr>
          <w:shd w:val="clear" w:color="auto" w:fill="FFFFFF"/>
          <w:lang w:val="en-GB"/>
        </w:rPr>
        <w:t xml:space="preserve"> thousand employees</w:t>
      </w:r>
      <w:r w:rsidR="003E46E6">
        <w:rPr>
          <w:rStyle w:val="Odwoanieprzypisudolnego"/>
          <w:shd w:val="clear" w:color="auto" w:fill="FFFFFF"/>
          <w:lang w:val="en-GB"/>
        </w:rPr>
        <w:footnoteReference w:id="1"/>
      </w:r>
      <w:r w:rsidR="00254160">
        <w:rPr>
          <w:shd w:val="clear" w:color="auto" w:fill="FFFFFF"/>
          <w:lang w:val="en-GB"/>
        </w:rPr>
        <w:t xml:space="preserve"> , of which 26.1 thousand pharmacists (decrease by 0.6% compared to 2020</w:t>
      </w:r>
      <w:r w:rsidR="00145D45">
        <w:rPr>
          <w:shd w:val="clear" w:color="auto" w:fill="FFFFFF"/>
          <w:lang w:val="en-GB"/>
        </w:rPr>
        <w:t>) and 32.2</w:t>
      </w:r>
      <w:r w:rsidRPr="00D05B79">
        <w:rPr>
          <w:shd w:val="clear" w:color="auto" w:fill="FFFFFF"/>
          <w:lang w:val="en-GB"/>
        </w:rPr>
        <w:t xml:space="preserve"> thousand </w:t>
      </w:r>
      <w:r w:rsidR="00145D45">
        <w:rPr>
          <w:shd w:val="clear" w:color="auto" w:fill="FFFFFF"/>
          <w:lang w:val="en-GB"/>
        </w:rPr>
        <w:t>pharmaceutical technicians (by 2.1</w:t>
      </w:r>
      <w:r w:rsidRPr="00D05B79">
        <w:rPr>
          <w:shd w:val="clear" w:color="auto" w:fill="FFFFFF"/>
          <w:lang w:val="en-GB"/>
        </w:rPr>
        <w:t>% less than a year earlier). Like a year earlier, the vast majority</w:t>
      </w:r>
      <w:r w:rsidR="00145D45">
        <w:rPr>
          <w:shd w:val="clear" w:color="auto" w:fill="FFFFFF"/>
          <w:lang w:val="en-GB"/>
        </w:rPr>
        <w:t xml:space="preserve"> of employees were females (83.1</w:t>
      </w:r>
      <w:r w:rsidRPr="00D05B79">
        <w:rPr>
          <w:shd w:val="clear" w:color="auto" w:fill="FFFFFF"/>
          <w:lang w:val="en-GB"/>
        </w:rPr>
        <w:t>% of pharma</w:t>
      </w:r>
      <w:r w:rsidR="00145D45">
        <w:rPr>
          <w:shd w:val="clear" w:color="auto" w:fill="FFFFFF"/>
          <w:lang w:val="en-GB"/>
        </w:rPr>
        <w:t>cists and 94.3</w:t>
      </w:r>
      <w:r w:rsidRPr="00D05B79">
        <w:rPr>
          <w:shd w:val="clear" w:color="auto" w:fill="FFFFFF"/>
          <w:lang w:val="en-GB"/>
        </w:rPr>
        <w:t>% of pharmaceutical technicians).</w:t>
      </w:r>
    </w:p>
    <w:p w14:paraId="5034DB3D" w14:textId="573B5937" w:rsidR="003D5785" w:rsidRDefault="00D05B79" w:rsidP="00B30F47">
      <w:pPr>
        <w:pStyle w:val="Tytutablicy"/>
        <w:ind w:left="709" w:hanging="709"/>
        <w:rPr>
          <w:lang w:val="en-GB"/>
        </w:rPr>
      </w:pPr>
      <w:r>
        <w:rPr>
          <w:lang w:val="en-GB"/>
        </w:rPr>
        <w:t xml:space="preserve">Table 1. </w:t>
      </w:r>
      <w:r w:rsidRPr="00D05B79">
        <w:rPr>
          <w:lang w:val="en-GB"/>
        </w:rPr>
        <w:t>Employed in pharmacies an</w:t>
      </w:r>
      <w:r w:rsidR="002D6BDA">
        <w:rPr>
          <w:lang w:val="en-GB"/>
        </w:rPr>
        <w:t>d pharmaceutical outlets in 2021</w:t>
      </w:r>
    </w:p>
    <w:tbl>
      <w:tblPr>
        <w:tblStyle w:val="Siatkatabelijasna1"/>
        <w:tblpPr w:leftFromText="141" w:rightFromText="141" w:vertAnchor="text" w:tblpY="1"/>
        <w:tblOverlap w:val="never"/>
        <w:tblW w:w="8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1. Employed in pharmacies and pharmaceutical outlets in 2021"/>
      </w:tblPr>
      <w:tblGrid>
        <w:gridCol w:w="2552"/>
        <w:gridCol w:w="1843"/>
        <w:gridCol w:w="1984"/>
        <w:gridCol w:w="1785"/>
      </w:tblGrid>
      <w:tr w:rsidR="008F22EA" w:rsidRPr="008F22EA" w14:paraId="336907F3" w14:textId="77777777" w:rsidTr="008F22EA">
        <w:trPr>
          <w:trHeight w:val="5"/>
          <w:tblHeader/>
        </w:trPr>
        <w:tc>
          <w:tcPr>
            <w:tcW w:w="2552" w:type="dxa"/>
            <w:vMerge w:val="restart"/>
            <w:tcBorders>
              <w:top w:val="single" w:sz="4" w:space="0" w:color="001D77"/>
              <w:bottom w:val="single" w:sz="4" w:space="0" w:color="212492"/>
            </w:tcBorders>
            <w:vAlign w:val="center"/>
          </w:tcPr>
          <w:p w14:paraId="7A1CD00D" w14:textId="77777777" w:rsidR="008F22EA" w:rsidRPr="008F22EA" w:rsidRDefault="008F22EA" w:rsidP="007A1225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  <w:r w:rsidRPr="008F22EA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843" w:type="dxa"/>
            <w:vMerge w:val="restart"/>
            <w:tcBorders>
              <w:top w:val="single" w:sz="4" w:space="0" w:color="001D77"/>
              <w:bottom w:val="single" w:sz="4" w:space="0" w:color="212492"/>
            </w:tcBorders>
            <w:vAlign w:val="center"/>
          </w:tcPr>
          <w:p w14:paraId="3E667EBB" w14:textId="32B37981" w:rsidR="008F22EA" w:rsidRPr="008F22EA" w:rsidRDefault="008F22EA" w:rsidP="007A1225">
            <w:pPr>
              <w:spacing w:before="0" w:after="0"/>
              <w:jc w:val="center"/>
              <w:rPr>
                <w:color w:val="000000" w:themeColor="text1"/>
                <w:szCs w:val="19"/>
              </w:rPr>
            </w:pPr>
            <w:r w:rsidRPr="008F22EA">
              <w:rPr>
                <w:color w:val="000000" w:themeColor="text1"/>
                <w:szCs w:val="19"/>
                <w:lang w:val="en-GB"/>
              </w:rPr>
              <w:t>Employees total</w:t>
            </w:r>
          </w:p>
        </w:tc>
        <w:tc>
          <w:tcPr>
            <w:tcW w:w="3769" w:type="dxa"/>
            <w:gridSpan w:val="2"/>
            <w:tcBorders>
              <w:top w:val="single" w:sz="4" w:space="0" w:color="001D77"/>
              <w:bottom w:val="single" w:sz="4" w:space="0" w:color="212492"/>
            </w:tcBorders>
            <w:vAlign w:val="center"/>
          </w:tcPr>
          <w:p w14:paraId="7D189715" w14:textId="2A7E1068" w:rsidR="008F22EA" w:rsidRPr="008F22EA" w:rsidRDefault="008F22EA" w:rsidP="008F22EA">
            <w:pPr>
              <w:jc w:val="center"/>
              <w:rPr>
                <w:color w:val="000000" w:themeColor="text1"/>
                <w:szCs w:val="19"/>
              </w:rPr>
            </w:pPr>
            <w:r w:rsidRPr="008F22EA">
              <w:rPr>
                <w:color w:val="000000" w:themeColor="text1"/>
                <w:szCs w:val="19"/>
                <w:lang w:val="en-GB"/>
              </w:rPr>
              <w:t>Of which</w:t>
            </w:r>
          </w:p>
        </w:tc>
      </w:tr>
      <w:tr w:rsidR="008F22EA" w:rsidRPr="008F22EA" w14:paraId="232B88EB" w14:textId="77777777" w:rsidTr="008F22EA">
        <w:trPr>
          <w:trHeight w:val="5"/>
          <w:tblHeader/>
        </w:trPr>
        <w:tc>
          <w:tcPr>
            <w:tcW w:w="2552" w:type="dxa"/>
            <w:vMerge/>
            <w:tcBorders>
              <w:top w:val="single" w:sz="4" w:space="0" w:color="212492"/>
            </w:tcBorders>
            <w:vAlign w:val="center"/>
          </w:tcPr>
          <w:p w14:paraId="5F62D0EA" w14:textId="77777777" w:rsidR="008F22EA" w:rsidRPr="008F22EA" w:rsidRDefault="008F22EA" w:rsidP="008F22EA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1843" w:type="dxa"/>
            <w:vMerge/>
            <w:tcBorders>
              <w:top w:val="single" w:sz="4" w:space="0" w:color="212492"/>
            </w:tcBorders>
            <w:vAlign w:val="center"/>
          </w:tcPr>
          <w:p w14:paraId="6CF58077" w14:textId="77777777" w:rsidR="008F22EA" w:rsidRPr="008F22EA" w:rsidRDefault="008F22EA" w:rsidP="008F22EA">
            <w:pPr>
              <w:spacing w:before="0" w:after="0"/>
              <w:jc w:val="center"/>
              <w:rPr>
                <w:color w:val="000000" w:themeColor="text1"/>
                <w:szCs w:val="19"/>
              </w:rPr>
            </w:pPr>
          </w:p>
        </w:tc>
        <w:tc>
          <w:tcPr>
            <w:tcW w:w="1984" w:type="dxa"/>
            <w:tcBorders>
              <w:top w:val="single" w:sz="4" w:space="0" w:color="212492"/>
            </w:tcBorders>
            <w:vAlign w:val="center"/>
          </w:tcPr>
          <w:p w14:paraId="214E3ECE" w14:textId="7F0AED3C" w:rsidR="008F22EA" w:rsidRPr="008F22EA" w:rsidRDefault="008F22EA" w:rsidP="008F22EA">
            <w:pPr>
              <w:jc w:val="center"/>
              <w:rPr>
                <w:color w:val="000000" w:themeColor="text1"/>
                <w:szCs w:val="19"/>
              </w:rPr>
            </w:pPr>
            <w:r w:rsidRPr="008F22EA">
              <w:rPr>
                <w:color w:val="000000" w:themeColor="text1"/>
                <w:szCs w:val="19"/>
                <w:lang w:val="en-GB"/>
              </w:rPr>
              <w:t>pharmacists</w:t>
            </w:r>
          </w:p>
        </w:tc>
        <w:tc>
          <w:tcPr>
            <w:tcW w:w="1785" w:type="dxa"/>
            <w:tcBorders>
              <w:top w:val="single" w:sz="4" w:space="0" w:color="212492"/>
            </w:tcBorders>
            <w:vAlign w:val="center"/>
          </w:tcPr>
          <w:p w14:paraId="51CC3C20" w14:textId="5B19F7D9" w:rsidR="008F22EA" w:rsidRPr="008F22EA" w:rsidRDefault="008F22EA" w:rsidP="008F22EA">
            <w:pPr>
              <w:jc w:val="center"/>
              <w:rPr>
                <w:color w:val="000000" w:themeColor="text1"/>
                <w:szCs w:val="19"/>
              </w:rPr>
            </w:pPr>
            <w:r w:rsidRPr="008F22EA">
              <w:rPr>
                <w:color w:val="000000" w:themeColor="text1"/>
                <w:szCs w:val="19"/>
                <w:lang w:val="en-GB"/>
              </w:rPr>
              <w:t xml:space="preserve">pharmaceutical </w:t>
            </w:r>
            <w:r w:rsidRPr="008F22EA">
              <w:rPr>
                <w:color w:val="000000" w:themeColor="text1"/>
                <w:szCs w:val="19"/>
                <w:lang w:val="en-GB"/>
              </w:rPr>
              <w:br/>
              <w:t>technicians</w:t>
            </w:r>
          </w:p>
        </w:tc>
      </w:tr>
      <w:tr w:rsidR="008F22EA" w:rsidRPr="008F22EA" w14:paraId="180E7A65" w14:textId="77777777" w:rsidTr="008F22EA">
        <w:trPr>
          <w:trHeight w:val="5"/>
          <w:tblHeader/>
        </w:trPr>
        <w:tc>
          <w:tcPr>
            <w:tcW w:w="2552" w:type="dxa"/>
            <w:vMerge/>
            <w:tcBorders>
              <w:bottom w:val="single" w:sz="4" w:space="0" w:color="001D77"/>
            </w:tcBorders>
            <w:vAlign w:val="center"/>
          </w:tcPr>
          <w:p w14:paraId="58306B6C" w14:textId="77777777" w:rsidR="008F22EA" w:rsidRPr="008F22EA" w:rsidRDefault="008F22EA" w:rsidP="007A1225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5612" w:type="dxa"/>
            <w:gridSpan w:val="3"/>
            <w:tcBorders>
              <w:bottom w:val="single" w:sz="4" w:space="0" w:color="001D77"/>
            </w:tcBorders>
            <w:vAlign w:val="center"/>
          </w:tcPr>
          <w:p w14:paraId="5495F616" w14:textId="6E92546E" w:rsidR="008F22EA" w:rsidRPr="008F22EA" w:rsidRDefault="008F22EA" w:rsidP="008F22EA">
            <w:pPr>
              <w:pStyle w:val="Default"/>
              <w:spacing w:before="120" w:after="120"/>
              <w:jc w:val="center"/>
              <w:rPr>
                <w:sz w:val="19"/>
                <w:szCs w:val="19"/>
                <w:lang w:val="en-GB"/>
              </w:rPr>
            </w:pPr>
            <w:r w:rsidRPr="008F22EA">
              <w:rPr>
                <w:sz w:val="19"/>
                <w:szCs w:val="19"/>
                <w:lang w:val="en-GB"/>
              </w:rPr>
              <w:t xml:space="preserve">in thousands </w:t>
            </w:r>
          </w:p>
        </w:tc>
      </w:tr>
      <w:tr w:rsidR="008F22EA" w:rsidRPr="008F22EA" w14:paraId="4753E8E0" w14:textId="77777777" w:rsidTr="008F22EA">
        <w:trPr>
          <w:trHeight w:val="5"/>
          <w:tblHeader/>
        </w:trPr>
        <w:tc>
          <w:tcPr>
            <w:tcW w:w="2552" w:type="dxa"/>
            <w:tcBorders>
              <w:top w:val="single" w:sz="4" w:space="0" w:color="001D77"/>
            </w:tcBorders>
            <w:vAlign w:val="center"/>
          </w:tcPr>
          <w:p w14:paraId="7E7A2458" w14:textId="746DFC50" w:rsidR="008F22EA" w:rsidRPr="008F22EA" w:rsidRDefault="008F22EA" w:rsidP="008F22EA">
            <w:pPr>
              <w:keepNext/>
              <w:keepLines/>
              <w:tabs>
                <w:tab w:val="right" w:leader="dot" w:pos="4156"/>
              </w:tabs>
              <w:ind w:left="113" w:hanging="113"/>
              <w:contextualSpacing/>
              <w:outlineLvl w:val="4"/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 xml:space="preserve">Generally available </w:t>
            </w:r>
            <w:r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br/>
            </w:r>
            <w:r w:rsidRPr="008F22EA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>pharmacies</w:t>
            </w:r>
          </w:p>
        </w:tc>
        <w:tc>
          <w:tcPr>
            <w:tcW w:w="1843" w:type="dxa"/>
            <w:tcBorders>
              <w:top w:val="single" w:sz="4" w:space="0" w:color="001D77"/>
            </w:tcBorders>
          </w:tcPr>
          <w:p w14:paraId="2ED131E4" w14:textId="0FA9E268" w:rsidR="008F22EA" w:rsidRPr="008F22EA" w:rsidRDefault="008F22EA" w:rsidP="008F22EA">
            <w:pPr>
              <w:jc w:val="right"/>
              <w:rPr>
                <w:szCs w:val="19"/>
                <w:lang w:val="en-GB"/>
              </w:rPr>
            </w:pPr>
            <w:r w:rsidRPr="008F22EA">
              <w:rPr>
                <w:szCs w:val="19"/>
                <w:lang w:val="en-GB"/>
              </w:rPr>
              <w:t>61.7</w:t>
            </w:r>
          </w:p>
        </w:tc>
        <w:tc>
          <w:tcPr>
            <w:tcW w:w="1984" w:type="dxa"/>
            <w:tcBorders>
              <w:top w:val="single" w:sz="4" w:space="0" w:color="001D77"/>
            </w:tcBorders>
          </w:tcPr>
          <w:p w14:paraId="2A73BD4A" w14:textId="7FC2B1E0" w:rsidR="008F22EA" w:rsidRPr="008F22EA" w:rsidRDefault="008F22EA" w:rsidP="008F22EA">
            <w:pPr>
              <w:jc w:val="right"/>
              <w:rPr>
                <w:szCs w:val="19"/>
                <w:lang w:val="en-GB"/>
              </w:rPr>
            </w:pPr>
            <w:r w:rsidRPr="008F22EA">
              <w:rPr>
                <w:szCs w:val="19"/>
                <w:lang w:val="en-GB"/>
              </w:rPr>
              <w:t>25.9</w:t>
            </w:r>
          </w:p>
        </w:tc>
        <w:tc>
          <w:tcPr>
            <w:tcW w:w="1785" w:type="dxa"/>
            <w:tcBorders>
              <w:top w:val="single" w:sz="4" w:space="0" w:color="001D77"/>
            </w:tcBorders>
          </w:tcPr>
          <w:p w14:paraId="353181F8" w14:textId="7EB095DC" w:rsidR="008F22EA" w:rsidRPr="008F22EA" w:rsidRDefault="008F22EA" w:rsidP="008F22EA">
            <w:pPr>
              <w:jc w:val="right"/>
              <w:rPr>
                <w:szCs w:val="19"/>
                <w:lang w:val="en-GB"/>
              </w:rPr>
            </w:pPr>
            <w:r w:rsidRPr="008F22EA">
              <w:rPr>
                <w:szCs w:val="19"/>
                <w:lang w:val="en-GB"/>
              </w:rPr>
              <w:t>30.6</w:t>
            </w:r>
          </w:p>
        </w:tc>
      </w:tr>
      <w:tr w:rsidR="008F22EA" w:rsidRPr="008F22EA" w14:paraId="7942D43D" w14:textId="77777777" w:rsidTr="008F22EA">
        <w:trPr>
          <w:trHeight w:val="5"/>
          <w:tblHeader/>
        </w:trPr>
        <w:tc>
          <w:tcPr>
            <w:tcW w:w="2552" w:type="dxa"/>
            <w:tcBorders>
              <w:top w:val="single" w:sz="4" w:space="0" w:color="212492"/>
              <w:bottom w:val="nil"/>
            </w:tcBorders>
            <w:vAlign w:val="center"/>
          </w:tcPr>
          <w:p w14:paraId="7919B4C9" w14:textId="4D1E4AAF" w:rsidR="008F22EA" w:rsidRPr="008F22EA" w:rsidRDefault="008F22EA" w:rsidP="008F22EA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</w:pPr>
            <w:r w:rsidRPr="008F22EA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>Dispensaries</w:t>
            </w:r>
          </w:p>
        </w:tc>
        <w:tc>
          <w:tcPr>
            <w:tcW w:w="1843" w:type="dxa"/>
            <w:tcBorders>
              <w:top w:val="single" w:sz="4" w:space="0" w:color="212492"/>
              <w:bottom w:val="nil"/>
            </w:tcBorders>
          </w:tcPr>
          <w:p w14:paraId="6A3973EF" w14:textId="66A43CFE" w:rsidR="008F22EA" w:rsidRPr="008F22EA" w:rsidRDefault="008F22EA" w:rsidP="008F22EA">
            <w:pPr>
              <w:jc w:val="right"/>
              <w:rPr>
                <w:szCs w:val="19"/>
                <w:lang w:val="en-GB"/>
              </w:rPr>
            </w:pPr>
            <w:r w:rsidRPr="008F22EA">
              <w:rPr>
                <w:szCs w:val="19"/>
                <w:lang w:val="en-GB"/>
              </w:rPr>
              <w:t>0.2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</w:tcPr>
          <w:p w14:paraId="39218DD6" w14:textId="2BB86C97" w:rsidR="008F22EA" w:rsidRPr="008F22EA" w:rsidRDefault="008F22EA" w:rsidP="008F22EA">
            <w:pPr>
              <w:jc w:val="right"/>
              <w:rPr>
                <w:szCs w:val="19"/>
                <w:lang w:val="en-GB"/>
              </w:rPr>
            </w:pPr>
            <w:r w:rsidRPr="008F22EA">
              <w:rPr>
                <w:szCs w:val="19"/>
                <w:lang w:val="en-GB"/>
              </w:rPr>
              <w:t>0.1</w:t>
            </w:r>
          </w:p>
        </w:tc>
        <w:tc>
          <w:tcPr>
            <w:tcW w:w="1785" w:type="dxa"/>
            <w:tcBorders>
              <w:top w:val="single" w:sz="4" w:space="0" w:color="212492"/>
              <w:bottom w:val="nil"/>
            </w:tcBorders>
          </w:tcPr>
          <w:p w14:paraId="574B27CD" w14:textId="479EDFA4" w:rsidR="008F22EA" w:rsidRPr="008F22EA" w:rsidRDefault="008F22EA" w:rsidP="008F22EA">
            <w:pPr>
              <w:jc w:val="right"/>
              <w:rPr>
                <w:szCs w:val="19"/>
                <w:lang w:val="en-GB"/>
              </w:rPr>
            </w:pPr>
            <w:r w:rsidRPr="008F22EA">
              <w:rPr>
                <w:szCs w:val="19"/>
                <w:lang w:val="en-GB"/>
              </w:rPr>
              <w:t>0.1</w:t>
            </w:r>
          </w:p>
        </w:tc>
      </w:tr>
      <w:tr w:rsidR="008F22EA" w:rsidRPr="008F22EA" w14:paraId="29CDB12E" w14:textId="77777777" w:rsidTr="008F22EA">
        <w:trPr>
          <w:trHeight w:val="5"/>
          <w:tblHeader/>
        </w:trPr>
        <w:tc>
          <w:tcPr>
            <w:tcW w:w="2552" w:type="dxa"/>
            <w:tcBorders>
              <w:top w:val="single" w:sz="4" w:space="0" w:color="212492"/>
              <w:bottom w:val="nil"/>
            </w:tcBorders>
            <w:vAlign w:val="center"/>
          </w:tcPr>
          <w:p w14:paraId="13D5102A" w14:textId="6F1255B8" w:rsidR="008F22EA" w:rsidRPr="008F22EA" w:rsidRDefault="008F22EA" w:rsidP="008F22EA">
            <w:pPr>
              <w:keepNext/>
              <w:keepLines/>
              <w:tabs>
                <w:tab w:val="right" w:leader="dot" w:pos="4156"/>
              </w:tabs>
              <w:contextualSpacing/>
              <w:outlineLvl w:val="1"/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</w:pPr>
            <w:r w:rsidRPr="008F22EA">
              <w:rPr>
                <w:rFonts w:eastAsiaTheme="majorEastAsia" w:cstheme="majorBidi"/>
                <w:color w:val="000000" w:themeColor="text1"/>
                <w:szCs w:val="19"/>
                <w:lang w:val="en-GB"/>
              </w:rPr>
              <w:t>Pharmaceutical outlets</w:t>
            </w:r>
          </w:p>
        </w:tc>
        <w:tc>
          <w:tcPr>
            <w:tcW w:w="1843" w:type="dxa"/>
            <w:tcBorders>
              <w:top w:val="single" w:sz="4" w:space="0" w:color="212492"/>
              <w:bottom w:val="nil"/>
            </w:tcBorders>
          </w:tcPr>
          <w:p w14:paraId="6FD9D33A" w14:textId="2600767D" w:rsidR="008F22EA" w:rsidRPr="008F22EA" w:rsidRDefault="008F22EA" w:rsidP="008F22EA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8F22EA">
              <w:rPr>
                <w:szCs w:val="19"/>
                <w:lang w:val="en-GB"/>
              </w:rPr>
              <w:t>1.7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</w:tcPr>
          <w:p w14:paraId="12894C36" w14:textId="58A783C8" w:rsidR="008F22EA" w:rsidRPr="008F22EA" w:rsidRDefault="008F22EA" w:rsidP="008F22EA">
            <w:pPr>
              <w:jc w:val="right"/>
              <w:rPr>
                <w:rFonts w:cs="Arial"/>
                <w:color w:val="000000" w:themeColor="text1"/>
                <w:szCs w:val="19"/>
                <w:lang w:val="en-GB"/>
              </w:rPr>
            </w:pPr>
            <w:r w:rsidRPr="008F22EA">
              <w:rPr>
                <w:szCs w:val="19"/>
                <w:lang w:val="en-GB"/>
              </w:rPr>
              <w:t>0.1</w:t>
            </w:r>
          </w:p>
        </w:tc>
        <w:tc>
          <w:tcPr>
            <w:tcW w:w="1785" w:type="dxa"/>
            <w:tcBorders>
              <w:top w:val="single" w:sz="4" w:space="0" w:color="212492"/>
              <w:bottom w:val="nil"/>
            </w:tcBorders>
          </w:tcPr>
          <w:p w14:paraId="383D7C13" w14:textId="5978BA69" w:rsidR="008F22EA" w:rsidRPr="008F22EA" w:rsidRDefault="008F22EA" w:rsidP="008F22EA">
            <w:pPr>
              <w:jc w:val="right"/>
              <w:rPr>
                <w:szCs w:val="19"/>
                <w:lang w:val="en-GB"/>
              </w:rPr>
            </w:pPr>
            <w:r w:rsidRPr="008F22EA">
              <w:rPr>
                <w:szCs w:val="19"/>
                <w:lang w:val="en-GB"/>
              </w:rPr>
              <w:t>1.5</w:t>
            </w:r>
          </w:p>
        </w:tc>
      </w:tr>
    </w:tbl>
    <w:p w14:paraId="0E856865" w14:textId="7DE738CD" w:rsidR="00DB799D" w:rsidRPr="00DB799D" w:rsidRDefault="00DB799D" w:rsidP="009540E8">
      <w:pPr>
        <w:spacing w:before="360" w:after="0" w:line="240" w:lineRule="auto"/>
        <w:ind w:left="680" w:hanging="680"/>
        <w:rPr>
          <w:b/>
          <w:spacing w:val="-2"/>
          <w:szCs w:val="19"/>
          <w:shd w:val="clear" w:color="auto" w:fill="FFFFFF"/>
          <w:lang w:val="en-GB"/>
        </w:rPr>
      </w:pPr>
      <w:r w:rsidRPr="0037231B">
        <w:rPr>
          <w:b/>
          <w:spacing w:val="-2"/>
          <w:szCs w:val="19"/>
          <w:shd w:val="clear" w:color="auto" w:fill="FFFFFF"/>
          <w:lang w:val="en-GB"/>
        </w:rPr>
        <w:t xml:space="preserve">Map 2. </w:t>
      </w:r>
      <w:r w:rsidRPr="00DB799D">
        <w:rPr>
          <w:b/>
          <w:spacing w:val="-2"/>
          <w:szCs w:val="19"/>
          <w:shd w:val="clear" w:color="auto" w:fill="FFFFFF"/>
          <w:lang w:val="en-GB"/>
        </w:rPr>
        <w:t>Employed in generally available pharmacie</w:t>
      </w:r>
      <w:r>
        <w:rPr>
          <w:b/>
          <w:spacing w:val="-2"/>
          <w:szCs w:val="19"/>
          <w:shd w:val="clear" w:color="auto" w:fill="FFFFFF"/>
          <w:lang w:val="en-GB"/>
        </w:rPr>
        <w:t>s and pharmaceutical outle</w:t>
      </w:r>
      <w:r w:rsidRPr="00DB799D">
        <w:rPr>
          <w:b/>
          <w:spacing w:val="-2"/>
          <w:szCs w:val="19"/>
          <w:shd w:val="clear" w:color="auto" w:fill="FFFFFF"/>
          <w:lang w:val="en-GB"/>
        </w:rPr>
        <w:t>t</w:t>
      </w:r>
      <w:r>
        <w:rPr>
          <w:b/>
          <w:spacing w:val="-2"/>
          <w:szCs w:val="19"/>
          <w:shd w:val="clear" w:color="auto" w:fill="FFFFFF"/>
          <w:lang w:val="en-GB"/>
        </w:rPr>
        <w:t>s</w:t>
      </w:r>
      <w:r w:rsidR="000F4D91">
        <w:rPr>
          <w:b/>
          <w:spacing w:val="-2"/>
          <w:szCs w:val="19"/>
          <w:shd w:val="clear" w:color="auto" w:fill="FFFFFF"/>
          <w:lang w:val="en-GB"/>
        </w:rPr>
        <w:t xml:space="preserve"> by </w:t>
      </w:r>
      <w:r w:rsidRPr="00DB799D">
        <w:rPr>
          <w:b/>
          <w:spacing w:val="-2"/>
          <w:szCs w:val="19"/>
          <w:shd w:val="clear" w:color="auto" w:fill="FFFFFF"/>
          <w:lang w:val="en-GB"/>
        </w:rPr>
        <w:t xml:space="preserve">voivodships in 2021 </w:t>
      </w:r>
    </w:p>
    <w:p w14:paraId="4DE7A5E9" w14:textId="685478D0" w:rsidR="00AF7E9C" w:rsidRDefault="004175D1" w:rsidP="009540E8">
      <w:pPr>
        <w:pStyle w:val="tytuwykresu"/>
        <w:spacing w:before="0" w:after="0"/>
        <w:ind w:firstLine="624"/>
        <w:rPr>
          <w:rFonts w:eastAsia="Times New Roman" w:cs="Times New Roman"/>
          <w:b w:val="0"/>
          <w:bCs/>
          <w:sz w:val="19"/>
          <w:szCs w:val="19"/>
          <w:lang w:val="en-GB" w:eastAsia="pl-PL"/>
        </w:rPr>
      </w:pPr>
      <w:r w:rsidRPr="000F4D9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77CEC6E" wp14:editId="0F0D38A1">
            <wp:simplePos x="0" y="0"/>
            <wp:positionH relativeFrom="margin">
              <wp:posOffset>-59055</wp:posOffset>
            </wp:positionH>
            <wp:positionV relativeFrom="paragraph">
              <wp:posOffset>155575</wp:posOffset>
            </wp:positionV>
            <wp:extent cx="5122545" cy="3651250"/>
            <wp:effectExtent l="0" t="0" r="1905" b="6350"/>
            <wp:wrapTopAndBottom/>
            <wp:docPr id="14" name="Obraz 14" descr="As of 31 December&#10;&#10;Employed in generally available pharmacies and pharmaceutical outlets in thousands:&#10;Pharmacists&#10;Dolnośląskie 2.0&#10;Kujawsko-pomorskie 1.3&#10;Lubelskie 1.6&#10;Lubuskie 0.5&#10;Łódzkie 1.9&#10;Małopolskie 2.3&#10;Mazowieckie 3.9&#10;Opolskie 0.5&#10;Podkarpackie 1.2&#10;Podlaskie 0.8&#10;Pomorskie 1.7&#10;Śląskie 3.1&#10;Świętokrzyskie 0.7&#10;Warmińsko-mazurskie 0.7&#10;Wielkopolskie 2.6&#10;Zachodniopomorskie 1.0&#10;&#10;Pharmaceutical technicians&#10;Dolnośląskie 2.2&#10;Kujawsko-pomorskie 1.7&#10;Lubelskie 1.6&#10;Lubuskie 0.9&#10;Łódzkie 2.2&#10;Małopolskie 2.9&#10;Mazowieckie 4.3&#10;Opolskie 0.8&#10;Podkarpackie 2.0&#10;Podlaskie 0.9&#10;Pomorskie 1.5&#10;Śląskie 4.1&#10;Świętokrzyskie 1.3&#10;Warmińsko-mazurskie 1.2&#10;Wielkopolskie 3.1&#10;Zachodniopomorskie 1.5" title="Map 2. Employed  in generally available pharmacies and pharmaceutical outlets by voivodships in 202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mfkrk01\SZ\notatki informacyjne\za 2021\ZD-5\mapy\mapa2\Mapa2Apteki_2021_ENG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7E9C" w:rsidRPr="00E01F2F">
        <w:rPr>
          <w:rFonts w:eastAsia="Times New Roman" w:cs="Times New Roman"/>
          <w:b w:val="0"/>
          <w:bCs/>
          <w:sz w:val="19"/>
          <w:szCs w:val="19"/>
          <w:lang w:val="en-GB" w:eastAsia="pl-PL"/>
        </w:rPr>
        <w:t>As of 31 December</w:t>
      </w:r>
    </w:p>
    <w:p w14:paraId="094233E9" w14:textId="77777777" w:rsidR="00D5469F" w:rsidRDefault="00D5469F" w:rsidP="0033637C">
      <w:pPr>
        <w:spacing w:line="288" w:lineRule="auto"/>
        <w:rPr>
          <w:lang w:val="en-GB"/>
        </w:rPr>
      </w:pPr>
    </w:p>
    <w:p w14:paraId="0C47194F" w14:textId="53661D67" w:rsidR="00540B00" w:rsidRDefault="00AF7E9C" w:rsidP="0033637C">
      <w:pPr>
        <w:spacing w:line="288" w:lineRule="auto"/>
        <w:rPr>
          <w:lang w:val="en-GB"/>
        </w:rPr>
      </w:pPr>
      <w:r w:rsidRPr="00AF7E9C">
        <w:rPr>
          <w:lang w:val="en-GB"/>
        </w:rPr>
        <w:lastRenderedPageBreak/>
        <w:t xml:space="preserve">In the case of quoting data from the Statistics Poland, please provide information: "Statis-tics Poland data source", and in the case of publishing </w:t>
      </w:r>
      <w:r w:rsidR="004175D1">
        <w:rPr>
          <w:lang w:val="en-GB"/>
        </w:rPr>
        <w:t>calculations made on data pub</w:t>
      </w:r>
      <w:r w:rsidRPr="00AF7E9C">
        <w:rPr>
          <w:lang w:val="en-GB"/>
        </w:rPr>
        <w:t>lished by the Statistics Poland, please provide informat</w:t>
      </w:r>
      <w:r w:rsidR="004175D1">
        <w:rPr>
          <w:lang w:val="en-GB"/>
        </w:rPr>
        <w:t>ion: "Own study based on Statis</w:t>
      </w:r>
      <w:r w:rsidRPr="00AF7E9C">
        <w:rPr>
          <w:lang w:val="en-GB"/>
        </w:rPr>
        <w:t>tics Poland data".</w:t>
      </w:r>
      <w:r w:rsidR="008D751A">
        <w:rPr>
          <w:lang w:val="en-GB"/>
        </w:rPr>
        <w:t xml:space="preserve"> </w:t>
      </w:r>
    </w:p>
    <w:p w14:paraId="345AA03D" w14:textId="77777777" w:rsidR="00170A86" w:rsidRDefault="00170A86" w:rsidP="0033637C">
      <w:pPr>
        <w:spacing w:line="288" w:lineRule="auto"/>
        <w:rPr>
          <w:lang w:val="en-GB"/>
        </w:rPr>
      </w:pPr>
    </w:p>
    <w:p w14:paraId="3492998B" w14:textId="77777777" w:rsidR="00861366" w:rsidRPr="006022A8" w:rsidRDefault="00861366" w:rsidP="00861366">
      <w:pPr>
        <w:spacing w:before="1920" w:after="0" w:line="288" w:lineRule="auto"/>
        <w:rPr>
          <w:sz w:val="18"/>
          <w:lang w:val="en-GB"/>
        </w:rPr>
        <w:sectPr w:rsidR="00861366" w:rsidRPr="006022A8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F05CBC" w14:paraId="568E2697" w14:textId="77777777" w:rsidTr="00F05CBC">
        <w:trPr>
          <w:trHeight w:val="1626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43395B39" w14:textId="77777777" w:rsidR="00F05CBC" w:rsidRPr="00F05CBC" w:rsidRDefault="00F05CBC" w:rsidP="000537AF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F05CBC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3717BDBA" w14:textId="77777777" w:rsidR="00F05CBC" w:rsidRPr="006022A8" w:rsidRDefault="00F05CBC" w:rsidP="00AD1766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2657F81E" w14:textId="29674AAA" w:rsidR="00F05CBC" w:rsidRPr="00AE54DC" w:rsidRDefault="00F05CBC" w:rsidP="000537AF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 xml:space="preserve">Director </w:t>
            </w:r>
            <w:r w:rsidRPr="006022A8">
              <w:rPr>
                <w:b/>
                <w:sz w:val="20"/>
                <w:szCs w:val="20"/>
                <w:lang w:val="en-GB"/>
              </w:rPr>
              <w:t>Agnieszka Szlubowska</w:t>
            </w:r>
          </w:p>
          <w:p w14:paraId="17D6529E" w14:textId="01F45988" w:rsidR="00F05CBC" w:rsidRPr="00F05CBC" w:rsidRDefault="00F05CBC" w:rsidP="00AD1766">
            <w:pPr>
              <w:spacing w:before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Phone</w:t>
            </w:r>
            <w:r w:rsidRPr="006022A8">
              <w:rPr>
                <w:sz w:val="20"/>
                <w:szCs w:val="20"/>
                <w:lang w:val="en-GB"/>
              </w:rPr>
              <w:t xml:space="preserve">: </w:t>
            </w:r>
            <w:r>
              <w:rPr>
                <w:sz w:val="20"/>
                <w:szCs w:val="20"/>
                <w:lang w:val="en-GB"/>
              </w:rPr>
              <w:t xml:space="preserve">(+48 </w:t>
            </w:r>
            <w:r w:rsidRPr="006022A8">
              <w:rPr>
                <w:sz w:val="20"/>
                <w:szCs w:val="20"/>
                <w:lang w:val="en-GB"/>
              </w:rPr>
              <w:t>12</w:t>
            </w:r>
            <w:r>
              <w:rPr>
                <w:sz w:val="20"/>
                <w:szCs w:val="20"/>
                <w:lang w:val="en-GB"/>
              </w:rPr>
              <w:t>)</w:t>
            </w:r>
            <w:r w:rsidRPr="006022A8">
              <w:rPr>
                <w:sz w:val="20"/>
                <w:szCs w:val="20"/>
                <w:lang w:val="en-GB"/>
              </w:rPr>
              <w:t xml:space="preserve"> 420 40 50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142C4853" w14:textId="77777777" w:rsidR="00F05CBC" w:rsidRPr="00F05CBC" w:rsidRDefault="00F05CBC" w:rsidP="000537AF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F05CBC">
              <w:rPr>
                <w:rFonts w:cs="Arial"/>
                <w:sz w:val="20"/>
                <w:lang w:val="en-GB"/>
              </w:rPr>
              <w:t>Issued by:</w:t>
            </w:r>
            <w:r w:rsidRPr="00F05CBC">
              <w:rPr>
                <w:rFonts w:cs="Arial"/>
                <w:sz w:val="20"/>
                <w:lang w:val="en-GB"/>
              </w:rPr>
              <w:br/>
            </w:r>
            <w:r w:rsidRPr="00F05CBC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F05CBC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01DF523A" w14:textId="77777777" w:rsidR="00F05CBC" w:rsidRPr="004A1D19" w:rsidRDefault="00F05CBC" w:rsidP="000537AF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6F6225C7" w14:textId="77777777" w:rsidR="00F05CBC" w:rsidRPr="00AE54DC" w:rsidRDefault="00F05CBC" w:rsidP="000537AF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(+48) 695 255 011</w:t>
            </w:r>
          </w:p>
          <w:p w14:paraId="235031AB" w14:textId="77777777" w:rsidR="00F05CBC" w:rsidRDefault="00F05CBC" w:rsidP="000537AF">
            <w:pPr>
              <w:rPr>
                <w:sz w:val="18"/>
              </w:rPr>
            </w:pPr>
          </w:p>
        </w:tc>
      </w:tr>
      <w:tr w:rsidR="00F05CBC" w14:paraId="7FD36729" w14:textId="77777777" w:rsidTr="00F05CBC">
        <w:trPr>
          <w:trHeight w:val="418"/>
        </w:trPr>
        <w:tc>
          <w:tcPr>
            <w:tcW w:w="49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6B54E9" w14:textId="77777777" w:rsidR="00F05CBC" w:rsidRPr="00F05CBC" w:rsidRDefault="00F05CBC" w:rsidP="000537AF">
            <w:pPr>
              <w:rPr>
                <w:b/>
                <w:sz w:val="20"/>
                <w:lang w:val="en-GB"/>
              </w:rPr>
            </w:pPr>
            <w:r w:rsidRPr="00F05CBC">
              <w:rPr>
                <w:b/>
                <w:sz w:val="20"/>
                <w:lang w:val="en-GB"/>
              </w:rPr>
              <w:t xml:space="preserve">Press Office </w:t>
            </w:r>
          </w:p>
          <w:p w14:paraId="7EA53141" w14:textId="77777777" w:rsidR="00F05CBC" w:rsidRPr="00F05CBC" w:rsidRDefault="00F05CBC" w:rsidP="00AD1766">
            <w:pPr>
              <w:spacing w:before="0" w:after="0"/>
              <w:rPr>
                <w:sz w:val="20"/>
                <w:lang w:val="en-GB"/>
              </w:rPr>
            </w:pPr>
            <w:r w:rsidRPr="00F05CBC">
              <w:rPr>
                <w:sz w:val="20"/>
                <w:lang w:val="en-GB"/>
              </w:rPr>
              <w:t xml:space="preserve">Phone: (+48 22) 608 38 04 </w:t>
            </w:r>
          </w:p>
          <w:p w14:paraId="225F76D0" w14:textId="77777777" w:rsidR="00F05CBC" w:rsidRPr="00F05FC7" w:rsidRDefault="00F05CBC" w:rsidP="000537AF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435DC821" w14:textId="77777777" w:rsidR="00F05CBC" w:rsidRDefault="00F05CBC" w:rsidP="000537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45FB8C0D" wp14:editId="5E38ABD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0" name="Obraz 40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F05CBC" w14:paraId="422A0C6B" w14:textId="77777777" w:rsidTr="00F05CBC">
        <w:trPr>
          <w:trHeight w:val="418"/>
        </w:trPr>
        <w:tc>
          <w:tcPr>
            <w:tcW w:w="49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29938B" w14:textId="77777777" w:rsidR="00F05CBC" w:rsidRPr="00C91687" w:rsidRDefault="00F05CBC" w:rsidP="000537AF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120E1AE2" w14:textId="77777777" w:rsidR="00F05CBC" w:rsidRDefault="00F05CBC" w:rsidP="000537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3F25E84B" wp14:editId="2C4D692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41" name="Obraz 41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F05CBC" w14:paraId="5BF3E56A" w14:textId="77777777" w:rsidTr="00F05CBC">
        <w:trPr>
          <w:trHeight w:val="480"/>
        </w:trPr>
        <w:tc>
          <w:tcPr>
            <w:tcW w:w="49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2B472D" w14:textId="77777777" w:rsidR="00F05CBC" w:rsidRPr="00C91687" w:rsidRDefault="00F05CBC" w:rsidP="000537AF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31566F2D" w14:textId="77777777" w:rsidR="00F05CBC" w:rsidRDefault="00F05CBC" w:rsidP="000537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30C6CF56" wp14:editId="560CE07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2" name="Obraz 42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05CBC" w:rsidRPr="003D5F42" w14:paraId="4C4A33ED" w14:textId="77777777" w:rsidTr="00F05CBC">
        <w:trPr>
          <w:trHeight w:val="480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36B50C11" w14:textId="77777777" w:rsidR="00F05CBC" w:rsidRPr="00C91687" w:rsidRDefault="00F05CBC" w:rsidP="000537AF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5A9CCBFB" w14:textId="77777777" w:rsidR="00F05CBC" w:rsidRPr="003D5F42" w:rsidRDefault="00F05CBC" w:rsidP="000537AF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470D4233" wp14:editId="62B1851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F05CBC" w:rsidRPr="003D5F42" w14:paraId="406E340A" w14:textId="77777777" w:rsidTr="00F05CBC">
        <w:trPr>
          <w:trHeight w:val="480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55B6D979" w14:textId="77777777" w:rsidR="00F05CBC" w:rsidRPr="00C91687" w:rsidRDefault="00F05CBC" w:rsidP="000537AF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62C1D0A5" w14:textId="77777777" w:rsidR="00F05CBC" w:rsidRPr="003D5F42" w:rsidRDefault="00F05CBC" w:rsidP="000537AF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4F4C29D6" wp14:editId="37EDC61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43" name="Obraz 4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F05CBC" w:rsidRPr="003D5F42" w14:paraId="4DD02A82" w14:textId="77777777" w:rsidTr="00F05CBC">
        <w:trPr>
          <w:trHeight w:val="953"/>
        </w:trPr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14:paraId="5ECF4543" w14:textId="77777777" w:rsidR="00F05CBC" w:rsidRPr="00C91687" w:rsidRDefault="00F05CBC" w:rsidP="000537AF">
            <w:pPr>
              <w:rPr>
                <w:b/>
                <w:sz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50A10F2E" w14:textId="77777777" w:rsidR="00F05CBC" w:rsidRPr="003D5F42" w:rsidRDefault="00F05CBC" w:rsidP="000537AF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37D547E8" wp14:editId="0C346A2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44" name="Obraz 4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5CBC" w:rsidRPr="008F22EA" w14:paraId="19F1DDF9" w14:textId="77777777" w:rsidTr="00F05CBC">
        <w:trPr>
          <w:trHeight w:val="7320"/>
        </w:trPr>
        <w:tc>
          <w:tcPr>
            <w:tcW w:w="98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E85776" w14:textId="77777777" w:rsidR="00EE07F0" w:rsidRDefault="00EE07F0" w:rsidP="00EE07F0">
            <w:pPr>
              <w:shd w:val="clear" w:color="auto" w:fill="D9D9D9" w:themeFill="background1" w:themeFillShade="D9"/>
              <w:rPr>
                <w:b/>
                <w:lang w:val="en-GB"/>
              </w:rPr>
            </w:pPr>
          </w:p>
          <w:p w14:paraId="4AEF5DA5" w14:textId="77777777" w:rsidR="00EE07F0" w:rsidRPr="0067136B" w:rsidRDefault="00EE07F0" w:rsidP="00B02388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67136B">
              <w:rPr>
                <w:b/>
                <w:lang w:val="en-GB"/>
              </w:rPr>
              <w:t>Related information</w:t>
            </w:r>
          </w:p>
          <w:p w14:paraId="0CE9546C" w14:textId="3ACD1E22" w:rsidR="00F05CBC" w:rsidRPr="001C1850" w:rsidRDefault="001C1850" w:rsidP="00A84C09">
            <w:pPr>
              <w:shd w:val="clear" w:color="auto" w:fill="D9D9D9"/>
              <w:rPr>
                <w:rStyle w:val="Hipercze"/>
                <w:rFonts w:cstheme="minorBidi"/>
                <w:color w:val="002060"/>
                <w:szCs w:val="19"/>
                <w:lang w:val="en-GB"/>
              </w:rPr>
            </w:pPr>
            <w:r w:rsidRPr="001C1850">
              <w:rPr>
                <w:rStyle w:val="Hipercze"/>
                <w:rFonts w:cstheme="minorBidi"/>
                <w:color w:val="002060"/>
                <w:szCs w:val="19"/>
                <w:lang w:val="en-GB"/>
              </w:rPr>
              <w:fldChar w:fldCharType="begin"/>
            </w:r>
            <w:r w:rsidRPr="001C1850">
              <w:rPr>
                <w:rStyle w:val="Hipercze"/>
                <w:rFonts w:cstheme="minorBidi"/>
                <w:color w:val="002060"/>
                <w:szCs w:val="19"/>
                <w:lang w:val="en-GB"/>
              </w:rPr>
              <w:instrText xml:space="preserve"> HYPERLINK "https://stat.gov.pl/en/topics/health/health/health-and-health-care-in-2020,1,13.html" \o "Health and health care in 2020" </w:instrText>
            </w:r>
            <w:r w:rsidRPr="001C1850">
              <w:rPr>
                <w:rStyle w:val="Hipercze"/>
                <w:rFonts w:cstheme="minorBidi"/>
                <w:color w:val="002060"/>
                <w:szCs w:val="19"/>
                <w:lang w:val="en-GB"/>
              </w:rPr>
              <w:fldChar w:fldCharType="separate"/>
            </w:r>
            <w:r w:rsidR="00F05CBC" w:rsidRPr="001C1850">
              <w:rPr>
                <w:rStyle w:val="Hipercze"/>
                <w:rFonts w:cstheme="minorBidi"/>
                <w:color w:val="002060"/>
                <w:szCs w:val="19"/>
                <w:lang w:val="en-GB"/>
              </w:rPr>
              <w:t>Health and health care in 2020</w:t>
            </w:r>
          </w:p>
          <w:p w14:paraId="6E5861D6" w14:textId="5472543E" w:rsidR="00F05CBC" w:rsidRPr="006D1980" w:rsidRDefault="001C1850" w:rsidP="00A84C09">
            <w:pPr>
              <w:shd w:val="clear" w:color="auto" w:fill="D9D9D9"/>
              <w:rPr>
                <w:rStyle w:val="Hipercze"/>
                <w:rFonts w:cstheme="minorBidi"/>
                <w:color w:val="002060"/>
                <w:szCs w:val="19"/>
                <w:lang w:val="en-GB"/>
              </w:rPr>
            </w:pPr>
            <w:r w:rsidRPr="001C1850">
              <w:rPr>
                <w:rStyle w:val="Hipercze"/>
                <w:rFonts w:cstheme="minorBidi"/>
                <w:color w:val="002060"/>
                <w:szCs w:val="19"/>
                <w:lang w:val="en-GB"/>
              </w:rPr>
              <w:fldChar w:fldCharType="end"/>
            </w:r>
            <w:r w:rsidR="003D31B9" w:rsidRPr="006D1980">
              <w:rPr>
                <w:rStyle w:val="Hipercze"/>
                <w:rFonts w:cstheme="minorBidi"/>
                <w:color w:val="002060"/>
                <w:szCs w:val="19"/>
                <w:lang w:val="en-GB"/>
              </w:rPr>
              <w:fldChar w:fldCharType="begin"/>
            </w:r>
            <w:r>
              <w:rPr>
                <w:rStyle w:val="Hipercze"/>
                <w:rFonts w:cstheme="minorBidi"/>
                <w:color w:val="002060"/>
                <w:szCs w:val="19"/>
                <w:lang w:val="en-GB"/>
              </w:rPr>
              <w:instrText>HYPERLINK "https://stat.gov.pl/obszary-tematyczne/zdrowie/zdrowie/zeszyt-metodologiczny-statystyka-zdrowia-i-ochrony-zdrowia-sprawozdawczosc-gus,21,1.html" \o "Methodological report. Health and health care statistics − Statistics Poland’s reports"</w:instrText>
            </w:r>
            <w:r w:rsidR="003D31B9" w:rsidRPr="006D1980">
              <w:rPr>
                <w:rStyle w:val="Hipercze"/>
                <w:rFonts w:cstheme="minorBidi"/>
                <w:color w:val="002060"/>
                <w:szCs w:val="19"/>
                <w:lang w:val="en-GB"/>
              </w:rPr>
              <w:fldChar w:fldCharType="separate"/>
            </w:r>
            <w:r w:rsidR="00F05CBC" w:rsidRPr="006D1980">
              <w:rPr>
                <w:rStyle w:val="Hipercze"/>
                <w:rFonts w:cstheme="minorBidi"/>
                <w:color w:val="002060"/>
                <w:szCs w:val="19"/>
                <w:lang w:val="en-GB"/>
              </w:rPr>
              <w:t>Methodological report. Health and health care statistics − Statistics Poland’s reports</w:t>
            </w:r>
          </w:p>
          <w:p w14:paraId="4FAE4E32" w14:textId="639EB2D7" w:rsidR="00F05CBC" w:rsidRPr="00EE07F0" w:rsidRDefault="003D31B9" w:rsidP="00A84C09">
            <w:pPr>
              <w:pStyle w:val="Tytuhipercza"/>
              <w:shd w:val="clear" w:color="auto" w:fill="D9D9D9"/>
              <w:spacing w:after="120" w:line="240" w:lineRule="exact"/>
              <w:rPr>
                <w:lang w:val="en-GB"/>
              </w:rPr>
            </w:pPr>
            <w:r w:rsidRPr="006D1980">
              <w:rPr>
                <w:rStyle w:val="Hipercze"/>
                <w:rFonts w:cstheme="minorBidi"/>
                <w:b w:val="0"/>
                <w:color w:val="002060"/>
                <w:lang w:val="en-GB"/>
              </w:rPr>
              <w:fldChar w:fldCharType="end"/>
            </w:r>
            <w:r w:rsidR="00F05CBC" w:rsidRPr="00EE07F0">
              <w:rPr>
                <w:lang w:val="en-GB"/>
              </w:rPr>
              <w:t>Data available in databases</w:t>
            </w:r>
          </w:p>
          <w:p w14:paraId="6CFAACF4" w14:textId="2CC123C6" w:rsidR="00F05CBC" w:rsidRPr="00AC5B98" w:rsidRDefault="00AC5B98" w:rsidP="00F05CBC">
            <w:pPr>
              <w:shd w:val="clear" w:color="auto" w:fill="D9D9D9"/>
              <w:rPr>
                <w:rStyle w:val="Hipercze"/>
                <w:rFonts w:cstheme="minorBidi"/>
                <w:color w:val="002060"/>
                <w:lang w:val="en-GB"/>
              </w:rPr>
            </w:pPr>
            <w:r w:rsidRPr="00AC5B98">
              <w:rPr>
                <w:rStyle w:val="Hipercze"/>
                <w:rFonts w:cstheme="minorBidi"/>
                <w:color w:val="002060"/>
                <w:szCs w:val="19"/>
                <w:lang w:val="en-GB"/>
              </w:rPr>
              <w:fldChar w:fldCharType="begin"/>
            </w:r>
            <w:r w:rsidRPr="00AC5B98">
              <w:rPr>
                <w:rStyle w:val="Hipercze"/>
                <w:rFonts w:cstheme="minorBidi"/>
                <w:color w:val="002060"/>
                <w:szCs w:val="19"/>
                <w:lang w:val="en-GB"/>
              </w:rPr>
              <w:instrText xml:space="preserve"> HYPERLINK "https://bdl.stat.gov.pl/BDL/dane/podgrup/temat" \o "Local Data Bank -&gt; Health care, social welfare and benefits to the family" </w:instrText>
            </w:r>
            <w:r w:rsidRPr="00AC5B98">
              <w:rPr>
                <w:rStyle w:val="Hipercze"/>
                <w:rFonts w:cstheme="minorBidi"/>
                <w:color w:val="002060"/>
                <w:szCs w:val="19"/>
                <w:lang w:val="en-GB"/>
              </w:rPr>
              <w:fldChar w:fldCharType="separate"/>
            </w:r>
            <w:r w:rsidR="00F05CBC" w:rsidRPr="00AC5B98">
              <w:rPr>
                <w:rStyle w:val="Hipercze"/>
                <w:rFonts w:cstheme="minorBidi"/>
                <w:color w:val="002060"/>
                <w:szCs w:val="19"/>
                <w:lang w:val="en-GB"/>
              </w:rPr>
              <w:t>Local Data Bank -&gt; Health care, social welfare and benefits to the family</w:t>
            </w:r>
          </w:p>
          <w:p w14:paraId="67C9EFD8" w14:textId="24CA61E0" w:rsidR="00F05CBC" w:rsidRPr="00AC5B98" w:rsidRDefault="00AC5B98" w:rsidP="00F05CBC">
            <w:pPr>
              <w:shd w:val="clear" w:color="auto" w:fill="D9D9D9"/>
              <w:rPr>
                <w:rStyle w:val="Hipercze"/>
                <w:rFonts w:cstheme="minorBidi"/>
                <w:color w:val="002060"/>
                <w:lang w:val="en-GB"/>
              </w:rPr>
            </w:pPr>
            <w:r w:rsidRPr="00AC5B98">
              <w:rPr>
                <w:rStyle w:val="Hipercze"/>
                <w:rFonts w:cstheme="minorBidi"/>
                <w:color w:val="002060"/>
                <w:szCs w:val="19"/>
                <w:lang w:val="en-GB"/>
              </w:rPr>
              <w:fldChar w:fldCharType="end"/>
            </w:r>
            <w:r w:rsidRPr="00AC5B98">
              <w:rPr>
                <w:rStyle w:val="Hipercze"/>
                <w:rFonts w:cstheme="minorBidi"/>
                <w:color w:val="002060"/>
                <w:lang w:val="en-GB"/>
              </w:rPr>
              <w:fldChar w:fldCharType="begin"/>
            </w:r>
            <w:r w:rsidRPr="00AC5B98">
              <w:rPr>
                <w:rStyle w:val="Hipercze"/>
                <w:rFonts w:cstheme="minorBidi"/>
                <w:color w:val="002060"/>
                <w:lang w:val="en-GB"/>
              </w:rPr>
              <w:instrText xml:space="preserve"> HYPERLINK "http://swaid.stat.gov.pl/EN/SitePagesDBW/ZdrowieOchronaZdrowia.aspx" \o "Knowledge Databases Health and Health care" </w:instrText>
            </w:r>
            <w:r w:rsidRPr="00AC5B98">
              <w:rPr>
                <w:rStyle w:val="Hipercze"/>
                <w:rFonts w:cstheme="minorBidi"/>
                <w:color w:val="002060"/>
                <w:lang w:val="en-GB"/>
              </w:rPr>
              <w:fldChar w:fldCharType="separate"/>
            </w:r>
            <w:r w:rsidR="00A025EC" w:rsidRPr="00AC5B98">
              <w:rPr>
                <w:rStyle w:val="Hipercze"/>
                <w:rFonts w:cstheme="minorBidi"/>
                <w:color w:val="002060"/>
                <w:lang w:val="en-GB"/>
              </w:rPr>
              <w:t>Knowledge Databases -&gt; Health and Health care</w:t>
            </w:r>
          </w:p>
          <w:p w14:paraId="49031E31" w14:textId="7F1522CC" w:rsidR="00F05CBC" w:rsidRPr="00EE07F0" w:rsidRDefault="00AC5B98" w:rsidP="00F033C1">
            <w:pPr>
              <w:pStyle w:val="Tytuhipercza"/>
              <w:shd w:val="clear" w:color="auto" w:fill="D9D9D9"/>
              <w:spacing w:after="120" w:line="240" w:lineRule="exact"/>
              <w:rPr>
                <w:lang w:val="en-GB"/>
              </w:rPr>
            </w:pPr>
            <w:r w:rsidRPr="00AC5B98">
              <w:rPr>
                <w:rStyle w:val="Hipercze"/>
                <w:rFonts w:cstheme="minorBidi"/>
                <w:b w:val="0"/>
                <w:color w:val="002060"/>
                <w:szCs w:val="22"/>
                <w:lang w:val="en-GB"/>
              </w:rPr>
              <w:fldChar w:fldCharType="end"/>
            </w:r>
            <w:r w:rsidR="00F05CBC" w:rsidRPr="00EE07F0">
              <w:rPr>
                <w:lang w:val="en-GB"/>
              </w:rPr>
              <w:t>Terms used in official statistics</w:t>
            </w:r>
          </w:p>
          <w:p w14:paraId="3021EFAA" w14:textId="1EC845BE" w:rsidR="005F3CA1" w:rsidRPr="00313471" w:rsidRDefault="00313471" w:rsidP="005F3CA1">
            <w:pPr>
              <w:shd w:val="clear" w:color="auto" w:fill="D9D9D9"/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</w:pPr>
            <w:r w:rsidRPr="00313471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fldChar w:fldCharType="begin"/>
            </w:r>
            <w:r w:rsidRPr="00313471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instrText xml:space="preserve"> HYPERLINK "https://stat.gov.pl/en/metainformation/glossary/terms-used-in-official-statistics/2535,term.html" \o "Generally available pharmacy" </w:instrText>
            </w:r>
            <w:r w:rsidRPr="00313471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fldChar w:fldCharType="separate"/>
            </w:r>
            <w:r w:rsidR="005F3CA1" w:rsidRPr="00313471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t>Generally available pharmacy</w:t>
            </w:r>
          </w:p>
          <w:p w14:paraId="20F4142B" w14:textId="7683559D" w:rsidR="005F3CA1" w:rsidRPr="00313471" w:rsidRDefault="00313471" w:rsidP="005F3CA1">
            <w:pPr>
              <w:shd w:val="clear" w:color="auto" w:fill="D9D9D9"/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</w:pPr>
            <w:r w:rsidRPr="00313471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fldChar w:fldCharType="end"/>
            </w:r>
            <w:r w:rsidRPr="00313471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fldChar w:fldCharType="begin"/>
            </w:r>
            <w:r w:rsidRPr="00313471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instrText xml:space="preserve"> HYPERLINK "https://stat.gov.pl/en/metainformation/glossary/terms-used-in-official-statistics/3983,term.html" \o "Dispensary" </w:instrText>
            </w:r>
            <w:r w:rsidRPr="00313471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fldChar w:fldCharType="separate"/>
            </w:r>
            <w:r w:rsidR="005F3CA1" w:rsidRPr="00313471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t>Dispensary</w:t>
            </w:r>
          </w:p>
          <w:p w14:paraId="4EB66D11" w14:textId="71909AEB" w:rsidR="005F3CA1" w:rsidRPr="00C31E45" w:rsidRDefault="00313471" w:rsidP="005F3CA1">
            <w:pPr>
              <w:shd w:val="clear" w:color="auto" w:fill="D9D9D9"/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</w:pPr>
            <w:r w:rsidRPr="00313471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fldChar w:fldCharType="end"/>
            </w:r>
            <w:r w:rsidR="00C31E45" w:rsidRPr="00C31E45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fldChar w:fldCharType="begin"/>
            </w:r>
            <w:r w:rsidR="00C31E45" w:rsidRPr="00C31E45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instrText xml:space="preserve"> HYPERLINK "https://stat.gov.pl/en/metainformation/glossary/terms-used-in-official-statistics/408,term.html" \o "Pharmaceutical outlet" </w:instrText>
            </w:r>
            <w:r w:rsidR="00C31E45" w:rsidRPr="00C31E45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fldChar w:fldCharType="separate"/>
            </w:r>
            <w:r w:rsidR="005F3CA1" w:rsidRPr="00C31E45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t>Pharmaceutical outlet</w:t>
            </w:r>
          </w:p>
          <w:p w14:paraId="434F376E" w14:textId="5E0BD33A" w:rsidR="00EE07F0" w:rsidRPr="00C31E45" w:rsidRDefault="00C31E45" w:rsidP="005F3CA1">
            <w:pPr>
              <w:shd w:val="clear" w:color="auto" w:fill="D9D9D9"/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</w:pPr>
            <w:r w:rsidRPr="00C31E45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fldChar w:fldCharType="end"/>
            </w:r>
            <w:r w:rsidRPr="00C31E45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fldChar w:fldCharType="begin"/>
            </w:r>
            <w:r w:rsidRPr="00C31E45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instrText xml:space="preserve"> HYPERLINK "https://stat.gov.pl/en/metainformation/glossary/terms-used-in-official-statistics/353,term.html" \o "The main workplace" </w:instrText>
            </w:r>
            <w:r w:rsidRPr="00C31E45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fldChar w:fldCharType="separate"/>
            </w:r>
            <w:r w:rsidR="005F3CA1" w:rsidRPr="00C31E45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t>The main workplace</w:t>
            </w:r>
          </w:p>
          <w:p w14:paraId="6BA45230" w14:textId="7D044FF7" w:rsidR="00EE07F0" w:rsidRPr="00F05CBC" w:rsidRDefault="00C31E45" w:rsidP="00EE07F0">
            <w:pPr>
              <w:shd w:val="clear" w:color="auto" w:fill="D9D9D9"/>
              <w:rPr>
                <w:noProof/>
                <w:sz w:val="20"/>
                <w:lang w:val="en-GB" w:eastAsia="pl-PL"/>
              </w:rPr>
            </w:pPr>
            <w:r w:rsidRPr="00C31E45">
              <w:rPr>
                <w:rStyle w:val="Hipercze"/>
                <w:rFonts w:cstheme="minorBidi"/>
                <w:noProof/>
                <w:color w:val="002060"/>
                <w:szCs w:val="19"/>
                <w:lang w:val="en-GB" w:eastAsia="pl-PL"/>
              </w:rPr>
              <w:fldChar w:fldCharType="end"/>
            </w:r>
          </w:p>
        </w:tc>
      </w:tr>
    </w:tbl>
    <w:p w14:paraId="7C19EFAE" w14:textId="6C170280" w:rsidR="00D261A2" w:rsidRPr="006022A8" w:rsidRDefault="00D261A2" w:rsidP="00627887">
      <w:pPr>
        <w:spacing w:before="0" w:after="0" w:line="276" w:lineRule="auto"/>
        <w:rPr>
          <w:sz w:val="18"/>
          <w:lang w:val="en-GB"/>
        </w:rPr>
      </w:pPr>
    </w:p>
    <w:sectPr w:rsidR="00D261A2" w:rsidRPr="006022A8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E8E540" w14:textId="77777777" w:rsidR="0006258F" w:rsidRDefault="0006258F" w:rsidP="000662E2">
      <w:pPr>
        <w:spacing w:after="0" w:line="240" w:lineRule="auto"/>
      </w:pPr>
      <w:r>
        <w:separator/>
      </w:r>
    </w:p>
  </w:endnote>
  <w:endnote w:type="continuationSeparator" w:id="0">
    <w:p w14:paraId="62C97A8A" w14:textId="77777777" w:rsidR="0006258F" w:rsidRDefault="0006258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D80F9EF8-E9ED-4089-803B-0816A5F9FCF3}"/>
    <w:embedBold r:id="rId2" w:fontKey="{1E4E28BF-D965-4173-A973-8039B530013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4C3CC89-090A-4FD0-888A-0E7266961CB8}"/>
    <w:embedBold r:id="rId4" w:fontKey="{77007F29-AF6C-40A3-BE0E-4570D4064B3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9622B20-457E-4E16-9076-FCE37511194C}"/>
    <w:embedBold r:id="rId6" w:fontKey="{C6B86116-EF7D-48DD-8AF2-F687B24C036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F418F71-3C0F-4807-B325-B5849A54B3C4}"/>
    <w:embedItalic r:id="rId8" w:fontKey="{C0CC379A-3BDE-4595-98F5-D37C71F0DA1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64F060EB-D3F4-495E-91F8-2C5F1433C24A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1FB9BD3-5150-4393-9AA8-61B43414DD2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808FFF57-FF04-451A-AAC1-71EB663B175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129462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E5E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4984991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E5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E5E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EF3D88" w14:textId="77777777" w:rsidR="0006258F" w:rsidRDefault="0006258F" w:rsidP="000662E2">
      <w:pPr>
        <w:spacing w:after="0" w:line="240" w:lineRule="auto"/>
      </w:pPr>
      <w:r>
        <w:separator/>
      </w:r>
    </w:p>
  </w:footnote>
  <w:footnote w:type="continuationSeparator" w:id="0">
    <w:p w14:paraId="727EEC83" w14:textId="77777777" w:rsidR="0006258F" w:rsidRDefault="0006258F" w:rsidP="000662E2">
      <w:pPr>
        <w:spacing w:after="0" w:line="240" w:lineRule="auto"/>
      </w:pPr>
      <w:r>
        <w:continuationSeparator/>
      </w:r>
    </w:p>
  </w:footnote>
  <w:footnote w:id="1">
    <w:p w14:paraId="139CCD72" w14:textId="2C763CB2" w:rsidR="003E46E6" w:rsidRPr="003E46E6" w:rsidRDefault="003E46E6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3E46E6">
        <w:rPr>
          <w:lang w:val="en-GB"/>
        </w:rPr>
        <w:t xml:space="preserve"> </w:t>
      </w:r>
      <w:r w:rsidR="000B597C" w:rsidRPr="00F46D3A">
        <w:rPr>
          <w:sz w:val="19"/>
          <w:szCs w:val="19"/>
          <w:lang w:val="en-GB"/>
        </w:rPr>
        <w:t>Concerns employed persons for whom this is the main workplace. Total n</w:t>
      </w:r>
      <w:r w:rsidR="00F9491C">
        <w:rPr>
          <w:sz w:val="19"/>
          <w:szCs w:val="19"/>
          <w:lang w:val="en-GB"/>
        </w:rPr>
        <w:t>umber of employed covers all em</w:t>
      </w:r>
      <w:r w:rsidR="000B597C" w:rsidRPr="00F46D3A">
        <w:rPr>
          <w:sz w:val="19"/>
          <w:szCs w:val="19"/>
          <w:lang w:val="en-GB"/>
        </w:rPr>
        <w:t>ployees in an establishment, including non-medical staff (e.g. cashiers, manual workers) as well as owners and co-owners of pharmacies.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48030767" w:rsidR="00F32749" w:rsidRDefault="0057332C" w:rsidP="00627887">
    <w:pPr>
      <w:pStyle w:val="Nagwek"/>
      <w:spacing w:before="240" w:after="48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3E903D0E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Publication data 02.06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158CD9A1" w:rsidR="0057332C" w:rsidRPr="00590C3E" w:rsidRDefault="001015A5" w:rsidP="0057332C">
                          <w:pPr>
                            <w:pStyle w:val="Datainformacjisygnalnej"/>
                          </w:pPr>
                          <w:r>
                            <w:t>02.06.2022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ation data 02.06.2022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2wUJwIAABwEAAAOAAAAZHJzL2Uyb0RvYy54bWysU9uO2yAQfa/Uf0C8N3acSxMrzmq7260q&#10;bdtI234ABhyjBcYFEjv9+g44m43at6p+QOBhzsw5c9jcDEaTo3Rega3odJJTIi0Hoey+oj++P7xb&#10;UeIDs4JpsLKiJ+npzfbtm03flbKAFrSQjiCI9WXfVbQNoSuzzPNWGuYn0EmLwQacYQGPbp8Jx3pE&#10;Nzor8nyZ9eBE54BL7/Hv/Rik24TfNJKHb03jZSC6othbSKtLax3XbLth5d6xrlX83Ab7hy4MUxaL&#10;XqDuWWDk4NRfUEZxBx6aMOFgMmgaxWXigGym+R9snlrWycQFxfHdRSb//2D51+POESVwdjgpywzO&#10;aAdakiCffYBekoISIT1HzXaHWivOAo6aiEgwLyb5clLkRRF17DtfItxTh4Bh+AADYiZNfPcI/NkT&#10;C3cts3t56xz0rWQCeUxjZnaVOuL4CFL3X0BgP+wQIAENjTNRZJSNIDrO83SZoRwC4bHkfFYU6xkl&#10;HGOz2XKxWqcSrHzJ7pwPnyQYEjcVdeiRhM6Ojz7Eblj5ciUWs/CgtE4+0Zb0FV0vikVKuIoYFdDG&#10;WpmKrvL4jcaKJD9akZIDU3rcYwFtz6wj0ZFyGOoBL0YpahAn5O9gtCs+L9y04H5R0qNVK+p/HpiT&#10;lOjPFjVcT+fz6O10mC/eF3hw15H6OsIsR6iKBkrG7V1I72HkeotaNyrJ8NrJuVe0YFLn/Fyix6/P&#10;6dbro97+BgAA//8DAFBLAwQUAAYACAAAACEAxuu1p+AAAAAMAQAADwAAAGRycy9kb3ducmV2Lnht&#10;bEyPzU7DMBCE70h9B2uReqM2bVMlIU5VgXoFUX4kbm68TSLidRS7TXh7tie47Wg+zc4U28l14oJD&#10;aD1puF8oEEiVty3VGt7f9ncpiBANWdN5Qg0/GGBbzm4Kk1s/0iteDrEWHEIhNxqaGPtcylA16ExY&#10;+B6JvZMfnIksh1rawYwc7jq5VGojnWmJPzSmx8cGq+/D2Wn4eD59fa7VS/3kkn70k5LkMqn1/Hba&#10;PYCIOMU/GK71uTqU3Onoz2SD6DSkq9WSUTbWmwTElVBJymuOfGVZArIs5P8R5S8AAAD//wMAUEsB&#10;Ai0AFAAGAAgAAAAhALaDOJL+AAAA4QEAABMAAAAAAAAAAAAAAAAAAAAAAFtDb250ZW50X1R5cGVz&#10;XS54bWxQSwECLQAUAAYACAAAACEAOP0h/9YAAACUAQAACwAAAAAAAAAAAAAAAAAvAQAAX3JlbHMv&#10;LnJlbHNQSwECLQAUAAYACAAAACEAiBdsFCcCAAAcBAAADgAAAAAAAAAAAAAAAAAuAgAAZHJzL2Uy&#10;b0RvYy54bWxQSwECLQAUAAYACAAAACEAxuu1p+AAAAAMAQAADwAAAAAAAAAAAAAAAACBBAAAZHJz&#10;L2Rvd25yZXYueG1sUEsFBgAAAAAEAAQA8wAAAI4FAAAAAA==&#10;" filled="f" stroked="f">
              <v:textbox>
                <w:txbxContent>
                  <w:p w14:paraId="30E00F46" w14:textId="158CD9A1" w:rsidR="0057332C" w:rsidRPr="00590C3E" w:rsidRDefault="001015A5" w:rsidP="0057332C">
                    <w:pPr>
                      <w:pStyle w:val="Datainformacjisygnalnej"/>
                    </w:pPr>
                    <w:r>
                      <w:t>02.06.2022</w:t>
                    </w:r>
                  </w:p>
                </w:txbxContent>
              </v:textbox>
            </v:shape>
          </w:pict>
        </mc:Fallback>
      </mc:AlternateContent>
    </w:r>
    <w:r w:rsidR="00627887">
      <w:rPr>
        <w:noProof/>
        <w:lang w:eastAsia="pl-PL"/>
      </w:rPr>
      <w:drawing>
        <wp:inline distT="0" distB="0" distL="0" distR="0" wp14:anchorId="06975999" wp14:editId="59780404">
          <wp:extent cx="1680392" cy="405130"/>
          <wp:effectExtent l="0" t="0" r="0" b="0"/>
          <wp:docPr id="28" name="Obraz 28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842" cy="408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14E816A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&quot;News releases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335E7BDE" w:rsidR="00F37172" w:rsidRPr="003C6C8D" w:rsidRDefault="006022A8" w:rsidP="006022A8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CD0869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Inscription &quot;News releases&quot;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ZJ1YgYAAD8sAAAOAAAAZHJzL2Uyb0RvYy54bWzsWl1v2zYUfR+w/0DoYQ8DVuvTsrw6Rdai&#10;24CiLZYM7R5pmYqFSaJK0rHTv7W3vQ77X7skJYdKMlGOkiHFHAQ2JfLew3vv0ZUgn+cvdmWBLgnj&#10;Oa0WjvfMdRCpUrrKq4uF8+v56+9mDuICVytc0IosnCvCnRcnX3/1fFvPiU/XtFgRhsBJxefbeuGs&#10;hajnkwlP16TE/BmtSQWTGWUlFnDILiYrhrfgvSwmvutOJ1vKVjWjKeEczr7Sk86J8p9lJBXvsowT&#10;gYqFA3sT6pOpz6X8nJw8x/MLhut1njbbwPfYRYnzCkD3rl5hgdGG5bdclXnKKKeZeJbSckKzLE+J&#10;igGi8dwb0ZytcU1ULJAcXu/TxB/Obfr28j1D+WrhJA6qcAklOlO5F2hZ0N/p9mqOaP3XH3//WeUE&#10;/tHUQSvCU0jhzxV85bWAyqNvPm2o+P4t2XLESEEwJ1yfkgne1nwOOGf1e9YccRjKbO0yVqKsyOuf&#10;gDsqf5ARtFPludqXh+wESuGk707dKI4clMJcACM3ku4n2o/0l264+JHQUo7x5RsudHlXMFLFWTUh&#10;prSqeC7IR6BEVhZQ8W8nyEVbNPV8L2xZcXP1b93V6/7VHz3DdwBbj+0ApomLbAC+AaA3bo3ANGn2&#10;ZEMJDJSBYZgmzcZsKKGBYs+TuXogANDmgEp3V9s23+XFFnlJkPjurGkuD0gjbxoEXjCDMlsg7k+k&#10;xrEdYiSVBocykkxe4MfudEDKHoBTlqIcSWXl7RdCKtmhLMV+ynTyYPuB5wXTMBjSozzXCzzr3chs&#10;Of7MjaM4sMOYRofd8Jr92yFGUmpwKGP7lBeHYRDZ4xlJrAG1N/vUsNrfvAEeQC571U2ODK6GaWSH&#10;6HBEXxj2QnSM9POd7UHB5MjgUEyjgQ87Jke8/4hYsida6m4Sy16UI6meLqkGFNvk4EDadvnx2HRK&#10;XD/ykyE3QDtXzXYTRMk0jBJ5OfRDmEZ2iE670Y7tEB2jw+k0OJSRPSqewd/UHs5DcKq/Jl0K2vr5&#10;rRbV77y73ObcpMfgQphG/29OqRbVX4+nTKconCaeeljrj+HIKXh1N/jyGNmnHp9TQ8t+/z7lwwsR&#10;X7baALpu8ijvOmN/5qtU9UOM6FXasT2Ksfc/d2AoD8Gr/mSN7FUDq35/Wul6R9HUe4T3noEbJlEo&#10;X+IFQS/EGEopx3aI0ZQaGMpISnlJFKvbR3/CRtJqQNWPlLKy9guh1IBiP3k6RfBrwKN0KN93E92h&#10;+iFGdCjtWHaofoixdBoaytgOFcNPrYpT/eE8BKf6EUa2qH7nIx7QhxbiyKn2N3zfm+l36P01OVLK&#10;1kOOlGop9cQ7FKhfLlp9C163kpd0VzWaFxghLMVYrtLX1JRLfY0pgAExTXsIChctqAErpafpNwaS&#10;mMbeQcZwlzKN/YOM4dZjGqufMSETw7YNV79pHB6EDPcK07hVIClkvYMm8Qy0Z1J1VijVmXAQSKaY&#10;g0B1tpSAeF5jIevVDtFWipr04wlaLxz9zlwVraSX5JyqheKGOgogr2eLylwV6NuH2m9b13ZFulnm&#10;6Q/kc2d9MEuSGei7IL7mtUCt4Pa7ggkviN1A1QoCuDWr9UFtPjsYdyK24YLjMI68VjLTODb20yRD&#10;503DGtFdz8oKdGDbgLVLuBcDVGd5u6D9NhfeylpBOdEXiCyekp7tq6igr+VnnBb56nVeFLJsnF0s&#10;XxYMXWIpQ3S9V3HcJKmzrFAXXUWlmYaRZyZSP6cVc2okrgoinRbVLyQD6Z5UximaKNEk2ePgNCWV&#10;0LI6vsYrouEjF/5adCn1kxYqFOVQes4Af++7cdCu1E5a33qXzXppSpTmcm+sm86/bEwb7y0UMq3E&#10;3rjMK8ruiqyAqBpkvb5Nkk6NzJLYLXdK1qhWyjNLuroCqSOjWgPK6/R1zrh4g7l4jxlIAIEcIGQV&#10;7+AjKyhcjXDVqZGD1pR9vuu8XA9aTJh10BZEpAuHf9pgRhxUgDoSNJVeCGpCJNRBGMU+HDBzZmnO&#10;VJvyJQWCQFuF3amhXC+KdpgxWn4AveupRIUpXKWADe1bQGPRBy8FHMMUKGZTcnqqxqA0BZa+qc7q&#10;tJVZ1hD5+e4DZjWSw4UjQGT5lraC02v1JLD6eq2sUEVPN4JmuZRWKmbqvDYHoFJVVGoUtVIGax6r&#10;Vde635N/AAAA//8DAFBLAwQUAAYACAAAACEAxk8w59wAAAAGAQAADwAAAGRycy9kb3ducmV2Lnht&#10;bEyPwW7CMBBE75X6D9ZW6q04kJaikA1CSO0JVSqhdxMvSVp7HdkGwt/XPZXjaEYzb8rVaI04kw+9&#10;Y4TpJANB3Djdc4uwr9+eFiBCVKyVcUwIVwqwqu7vSlVod+FPOu9iK1IJh0IhdDEOhZSh6ciqMHED&#10;cfKOzlsVk/St1F5dUrk1cpZlc2lVz2mhUwNtOmp+dieLYMxm8HV8v37UzXq7z+pt/PoOiI8P43oJ&#10;ItIY/8Pwh5/QoUpMB3diHYRBSEciQj7NQSQ3nz2/gDggLF7nIKtS3uJXvwAAAP//AwBQSwECLQAU&#10;AAYACAAAACEAtoM4kv4AAADhAQAAEwAAAAAAAAAAAAAAAAAAAAAAW0NvbnRlbnRfVHlwZXNdLnht&#10;bFBLAQItABQABgAIAAAAIQA4/SH/1gAAAJQBAAALAAAAAAAAAAAAAAAAAC8BAABfcmVscy8ucmVs&#10;c1BLAQItABQABgAIAAAAIQAutZJ1YgYAAD8sAAAOAAAAAAAAAAAAAAAAAC4CAABkcnMvZTJvRG9j&#10;LnhtbFBLAQItABQABgAIAAAAIQDGTzDn3AAAAAYBAAAPAAAAAAAAAAAAAAAAALw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335E7BDE" w:rsidR="00F37172" w:rsidRPr="003C6C8D" w:rsidRDefault="006022A8" w:rsidP="006022A8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CD0869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785AD9C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85F4C8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3DC0"/>
    <w:rsid w:val="000152F5"/>
    <w:rsid w:val="00016547"/>
    <w:rsid w:val="0002022B"/>
    <w:rsid w:val="00033773"/>
    <w:rsid w:val="00036FE7"/>
    <w:rsid w:val="0004582E"/>
    <w:rsid w:val="000470AA"/>
    <w:rsid w:val="00057CA1"/>
    <w:rsid w:val="00061631"/>
    <w:rsid w:val="0006258F"/>
    <w:rsid w:val="000630AC"/>
    <w:rsid w:val="000647A9"/>
    <w:rsid w:val="000662E2"/>
    <w:rsid w:val="00066883"/>
    <w:rsid w:val="00071B39"/>
    <w:rsid w:val="00074A25"/>
    <w:rsid w:val="00074DD8"/>
    <w:rsid w:val="00075759"/>
    <w:rsid w:val="000806F7"/>
    <w:rsid w:val="00080B64"/>
    <w:rsid w:val="00083495"/>
    <w:rsid w:val="00083601"/>
    <w:rsid w:val="00092305"/>
    <w:rsid w:val="000956F7"/>
    <w:rsid w:val="00097840"/>
    <w:rsid w:val="000A7CF8"/>
    <w:rsid w:val="000B0727"/>
    <w:rsid w:val="000B597C"/>
    <w:rsid w:val="000C135D"/>
    <w:rsid w:val="000C35D9"/>
    <w:rsid w:val="000D1D43"/>
    <w:rsid w:val="000D225C"/>
    <w:rsid w:val="000D2A5C"/>
    <w:rsid w:val="000D2CAD"/>
    <w:rsid w:val="000D39F0"/>
    <w:rsid w:val="000E0918"/>
    <w:rsid w:val="000E79A9"/>
    <w:rsid w:val="000F2823"/>
    <w:rsid w:val="000F3BEB"/>
    <w:rsid w:val="000F4D91"/>
    <w:rsid w:val="00100D39"/>
    <w:rsid w:val="001011C3"/>
    <w:rsid w:val="001015A5"/>
    <w:rsid w:val="00102E05"/>
    <w:rsid w:val="00106DA3"/>
    <w:rsid w:val="00106DEA"/>
    <w:rsid w:val="00110214"/>
    <w:rsid w:val="00110D87"/>
    <w:rsid w:val="00112399"/>
    <w:rsid w:val="001144DB"/>
    <w:rsid w:val="00114DB9"/>
    <w:rsid w:val="00116087"/>
    <w:rsid w:val="00117711"/>
    <w:rsid w:val="00130296"/>
    <w:rsid w:val="001340A4"/>
    <w:rsid w:val="00134145"/>
    <w:rsid w:val="00136736"/>
    <w:rsid w:val="00136A00"/>
    <w:rsid w:val="00136D67"/>
    <w:rsid w:val="00141B9F"/>
    <w:rsid w:val="001423B6"/>
    <w:rsid w:val="001448A7"/>
    <w:rsid w:val="00145D45"/>
    <w:rsid w:val="00146621"/>
    <w:rsid w:val="0015086B"/>
    <w:rsid w:val="001617E3"/>
    <w:rsid w:val="00162325"/>
    <w:rsid w:val="00170A86"/>
    <w:rsid w:val="001951DA"/>
    <w:rsid w:val="00197189"/>
    <w:rsid w:val="001A53D6"/>
    <w:rsid w:val="001A7452"/>
    <w:rsid w:val="001B053D"/>
    <w:rsid w:val="001C1850"/>
    <w:rsid w:val="001C3269"/>
    <w:rsid w:val="001D14CC"/>
    <w:rsid w:val="001D19B6"/>
    <w:rsid w:val="001D1DB4"/>
    <w:rsid w:val="001D23F1"/>
    <w:rsid w:val="001D25F9"/>
    <w:rsid w:val="001D61ED"/>
    <w:rsid w:val="001E0AC3"/>
    <w:rsid w:val="001E5B2D"/>
    <w:rsid w:val="001F157F"/>
    <w:rsid w:val="001F5300"/>
    <w:rsid w:val="0020156C"/>
    <w:rsid w:val="00202AFD"/>
    <w:rsid w:val="00216634"/>
    <w:rsid w:val="00224A91"/>
    <w:rsid w:val="002323DB"/>
    <w:rsid w:val="00242D31"/>
    <w:rsid w:val="00246E74"/>
    <w:rsid w:val="00253A30"/>
    <w:rsid w:val="00254160"/>
    <w:rsid w:val="0025481E"/>
    <w:rsid w:val="002551BB"/>
    <w:rsid w:val="002574F9"/>
    <w:rsid w:val="00260894"/>
    <w:rsid w:val="002626FF"/>
    <w:rsid w:val="00262B61"/>
    <w:rsid w:val="00262CC6"/>
    <w:rsid w:val="00263E08"/>
    <w:rsid w:val="00265ED0"/>
    <w:rsid w:val="00271B91"/>
    <w:rsid w:val="0027314F"/>
    <w:rsid w:val="00276811"/>
    <w:rsid w:val="0028018A"/>
    <w:rsid w:val="00282699"/>
    <w:rsid w:val="00290C0E"/>
    <w:rsid w:val="002926DF"/>
    <w:rsid w:val="00294892"/>
    <w:rsid w:val="00296697"/>
    <w:rsid w:val="00296C90"/>
    <w:rsid w:val="002A0DC7"/>
    <w:rsid w:val="002A2E23"/>
    <w:rsid w:val="002A36B3"/>
    <w:rsid w:val="002A6743"/>
    <w:rsid w:val="002A73A0"/>
    <w:rsid w:val="002A773D"/>
    <w:rsid w:val="002B0472"/>
    <w:rsid w:val="002B6B12"/>
    <w:rsid w:val="002C1964"/>
    <w:rsid w:val="002C21F0"/>
    <w:rsid w:val="002D01DF"/>
    <w:rsid w:val="002D6BDA"/>
    <w:rsid w:val="002E3EB3"/>
    <w:rsid w:val="002E4A77"/>
    <w:rsid w:val="002E6140"/>
    <w:rsid w:val="002E6985"/>
    <w:rsid w:val="002E71B6"/>
    <w:rsid w:val="002F00A2"/>
    <w:rsid w:val="002F30D2"/>
    <w:rsid w:val="002F35F6"/>
    <w:rsid w:val="002F77C8"/>
    <w:rsid w:val="00304AB4"/>
    <w:rsid w:val="00304F22"/>
    <w:rsid w:val="00306C7C"/>
    <w:rsid w:val="00306C94"/>
    <w:rsid w:val="003126D6"/>
    <w:rsid w:val="00313471"/>
    <w:rsid w:val="00314F86"/>
    <w:rsid w:val="00315A31"/>
    <w:rsid w:val="00316C68"/>
    <w:rsid w:val="00317F4D"/>
    <w:rsid w:val="00321B18"/>
    <w:rsid w:val="00322EDD"/>
    <w:rsid w:val="00323D83"/>
    <w:rsid w:val="00326339"/>
    <w:rsid w:val="003266DA"/>
    <w:rsid w:val="003309FA"/>
    <w:rsid w:val="00332320"/>
    <w:rsid w:val="00333149"/>
    <w:rsid w:val="0033637C"/>
    <w:rsid w:val="00340019"/>
    <w:rsid w:val="00344984"/>
    <w:rsid w:val="00347D72"/>
    <w:rsid w:val="00352E86"/>
    <w:rsid w:val="003537FE"/>
    <w:rsid w:val="00353F45"/>
    <w:rsid w:val="00357611"/>
    <w:rsid w:val="0036432A"/>
    <w:rsid w:val="00364AF9"/>
    <w:rsid w:val="00367237"/>
    <w:rsid w:val="0037077F"/>
    <w:rsid w:val="0037231B"/>
    <w:rsid w:val="00372411"/>
    <w:rsid w:val="00372923"/>
    <w:rsid w:val="00373882"/>
    <w:rsid w:val="003806A0"/>
    <w:rsid w:val="003843DB"/>
    <w:rsid w:val="0038540E"/>
    <w:rsid w:val="00387CEF"/>
    <w:rsid w:val="00391E50"/>
    <w:rsid w:val="00392782"/>
    <w:rsid w:val="003936AF"/>
    <w:rsid w:val="00393761"/>
    <w:rsid w:val="00394E26"/>
    <w:rsid w:val="00396691"/>
    <w:rsid w:val="00396B35"/>
    <w:rsid w:val="00397D18"/>
    <w:rsid w:val="003A1B36"/>
    <w:rsid w:val="003B0C8C"/>
    <w:rsid w:val="003B1454"/>
    <w:rsid w:val="003B18B6"/>
    <w:rsid w:val="003C161B"/>
    <w:rsid w:val="003C59E0"/>
    <w:rsid w:val="003C6AEB"/>
    <w:rsid w:val="003C6C8D"/>
    <w:rsid w:val="003D2656"/>
    <w:rsid w:val="003D31B9"/>
    <w:rsid w:val="003D4F95"/>
    <w:rsid w:val="003D5785"/>
    <w:rsid w:val="003D5F42"/>
    <w:rsid w:val="003D60A9"/>
    <w:rsid w:val="003E46E6"/>
    <w:rsid w:val="003E76F6"/>
    <w:rsid w:val="003E7857"/>
    <w:rsid w:val="003F4C97"/>
    <w:rsid w:val="003F666D"/>
    <w:rsid w:val="003F7FE6"/>
    <w:rsid w:val="00400193"/>
    <w:rsid w:val="00416EAF"/>
    <w:rsid w:val="004175D1"/>
    <w:rsid w:val="004212E7"/>
    <w:rsid w:val="00423C88"/>
    <w:rsid w:val="0042446D"/>
    <w:rsid w:val="00427BF8"/>
    <w:rsid w:val="00431C02"/>
    <w:rsid w:val="00432207"/>
    <w:rsid w:val="00435C56"/>
    <w:rsid w:val="00436011"/>
    <w:rsid w:val="00437395"/>
    <w:rsid w:val="00445047"/>
    <w:rsid w:val="00445AEB"/>
    <w:rsid w:val="00446749"/>
    <w:rsid w:val="004534F6"/>
    <w:rsid w:val="00453EB7"/>
    <w:rsid w:val="00457427"/>
    <w:rsid w:val="00463E39"/>
    <w:rsid w:val="0046445C"/>
    <w:rsid w:val="004657FC"/>
    <w:rsid w:val="00467BA1"/>
    <w:rsid w:val="004733F6"/>
    <w:rsid w:val="00474E69"/>
    <w:rsid w:val="00482134"/>
    <w:rsid w:val="00483E9F"/>
    <w:rsid w:val="004840A3"/>
    <w:rsid w:val="00485A2C"/>
    <w:rsid w:val="004918D2"/>
    <w:rsid w:val="0049621B"/>
    <w:rsid w:val="004A1D19"/>
    <w:rsid w:val="004A1E84"/>
    <w:rsid w:val="004A28E4"/>
    <w:rsid w:val="004A67D0"/>
    <w:rsid w:val="004C1895"/>
    <w:rsid w:val="004C6D40"/>
    <w:rsid w:val="004C6D8D"/>
    <w:rsid w:val="004E4D13"/>
    <w:rsid w:val="004E52C9"/>
    <w:rsid w:val="004E6AA8"/>
    <w:rsid w:val="004F0C3C"/>
    <w:rsid w:val="004F2280"/>
    <w:rsid w:val="004F23BB"/>
    <w:rsid w:val="004F63FC"/>
    <w:rsid w:val="00505A92"/>
    <w:rsid w:val="005067F2"/>
    <w:rsid w:val="005071F0"/>
    <w:rsid w:val="00511722"/>
    <w:rsid w:val="005137F8"/>
    <w:rsid w:val="005162BF"/>
    <w:rsid w:val="005203F1"/>
    <w:rsid w:val="00521BC3"/>
    <w:rsid w:val="00533632"/>
    <w:rsid w:val="00534013"/>
    <w:rsid w:val="00540B00"/>
    <w:rsid w:val="00540C5C"/>
    <w:rsid w:val="00541E6E"/>
    <w:rsid w:val="0054251F"/>
    <w:rsid w:val="00542953"/>
    <w:rsid w:val="005520D8"/>
    <w:rsid w:val="00555CFB"/>
    <w:rsid w:val="00556CF1"/>
    <w:rsid w:val="0056196F"/>
    <w:rsid w:val="0057332C"/>
    <w:rsid w:val="005762A7"/>
    <w:rsid w:val="00587CEE"/>
    <w:rsid w:val="00590C3E"/>
    <w:rsid w:val="005916D7"/>
    <w:rsid w:val="00593860"/>
    <w:rsid w:val="0059427F"/>
    <w:rsid w:val="00597C86"/>
    <w:rsid w:val="005A698C"/>
    <w:rsid w:val="005A799D"/>
    <w:rsid w:val="005C0CAC"/>
    <w:rsid w:val="005C63A3"/>
    <w:rsid w:val="005D062E"/>
    <w:rsid w:val="005E0799"/>
    <w:rsid w:val="005E10F9"/>
    <w:rsid w:val="005E1200"/>
    <w:rsid w:val="005E4E97"/>
    <w:rsid w:val="005F3CA1"/>
    <w:rsid w:val="005F45EE"/>
    <w:rsid w:val="005F5A80"/>
    <w:rsid w:val="006022A8"/>
    <w:rsid w:val="00603281"/>
    <w:rsid w:val="006044FF"/>
    <w:rsid w:val="00607CC5"/>
    <w:rsid w:val="00611521"/>
    <w:rsid w:val="0061179B"/>
    <w:rsid w:val="006125F9"/>
    <w:rsid w:val="00627887"/>
    <w:rsid w:val="00633014"/>
    <w:rsid w:val="0063437B"/>
    <w:rsid w:val="0064017E"/>
    <w:rsid w:val="00643B40"/>
    <w:rsid w:val="00653B7B"/>
    <w:rsid w:val="00654BB6"/>
    <w:rsid w:val="006673CA"/>
    <w:rsid w:val="00670713"/>
    <w:rsid w:val="0067308E"/>
    <w:rsid w:val="00673C26"/>
    <w:rsid w:val="00674DE5"/>
    <w:rsid w:val="00677ACA"/>
    <w:rsid w:val="006812AF"/>
    <w:rsid w:val="00681CD0"/>
    <w:rsid w:val="0068327D"/>
    <w:rsid w:val="00683BEB"/>
    <w:rsid w:val="00691534"/>
    <w:rsid w:val="00693880"/>
    <w:rsid w:val="006946DD"/>
    <w:rsid w:val="00694AF0"/>
    <w:rsid w:val="006A4686"/>
    <w:rsid w:val="006B0E9E"/>
    <w:rsid w:val="006B486D"/>
    <w:rsid w:val="006B5AE4"/>
    <w:rsid w:val="006B5CF7"/>
    <w:rsid w:val="006C54F9"/>
    <w:rsid w:val="006D1507"/>
    <w:rsid w:val="006D1980"/>
    <w:rsid w:val="006D4054"/>
    <w:rsid w:val="006E02EC"/>
    <w:rsid w:val="006E3C4F"/>
    <w:rsid w:val="006E6F41"/>
    <w:rsid w:val="006E73E6"/>
    <w:rsid w:val="00713E42"/>
    <w:rsid w:val="00713FDF"/>
    <w:rsid w:val="00716EB3"/>
    <w:rsid w:val="007211B1"/>
    <w:rsid w:val="007277DA"/>
    <w:rsid w:val="00731D27"/>
    <w:rsid w:val="00734294"/>
    <w:rsid w:val="007424B6"/>
    <w:rsid w:val="00744653"/>
    <w:rsid w:val="00746187"/>
    <w:rsid w:val="0076254F"/>
    <w:rsid w:val="007801F5"/>
    <w:rsid w:val="00783CA4"/>
    <w:rsid w:val="007842FB"/>
    <w:rsid w:val="00786124"/>
    <w:rsid w:val="00792546"/>
    <w:rsid w:val="0079505E"/>
    <w:rsid w:val="0079514B"/>
    <w:rsid w:val="00795252"/>
    <w:rsid w:val="007A2DC1"/>
    <w:rsid w:val="007A2FEE"/>
    <w:rsid w:val="007B1448"/>
    <w:rsid w:val="007B1674"/>
    <w:rsid w:val="007D0869"/>
    <w:rsid w:val="007D14C4"/>
    <w:rsid w:val="007D3319"/>
    <w:rsid w:val="007D335D"/>
    <w:rsid w:val="007D605C"/>
    <w:rsid w:val="007E3314"/>
    <w:rsid w:val="007E3514"/>
    <w:rsid w:val="007E4B03"/>
    <w:rsid w:val="007E6F11"/>
    <w:rsid w:val="007E7241"/>
    <w:rsid w:val="007F324B"/>
    <w:rsid w:val="0080553C"/>
    <w:rsid w:val="00805B46"/>
    <w:rsid w:val="00805DB4"/>
    <w:rsid w:val="00823593"/>
    <w:rsid w:val="00825DC2"/>
    <w:rsid w:val="00831E87"/>
    <w:rsid w:val="00833165"/>
    <w:rsid w:val="00833868"/>
    <w:rsid w:val="00834AD3"/>
    <w:rsid w:val="00843795"/>
    <w:rsid w:val="00846028"/>
    <w:rsid w:val="00847F0F"/>
    <w:rsid w:val="00852448"/>
    <w:rsid w:val="00856588"/>
    <w:rsid w:val="00861366"/>
    <w:rsid w:val="008746A0"/>
    <w:rsid w:val="00874752"/>
    <w:rsid w:val="008768BC"/>
    <w:rsid w:val="00877F6C"/>
    <w:rsid w:val="0088258A"/>
    <w:rsid w:val="00886332"/>
    <w:rsid w:val="008925F0"/>
    <w:rsid w:val="0089448A"/>
    <w:rsid w:val="00897877"/>
    <w:rsid w:val="008A26D9"/>
    <w:rsid w:val="008A5ECB"/>
    <w:rsid w:val="008A7B5B"/>
    <w:rsid w:val="008B015A"/>
    <w:rsid w:val="008B12D2"/>
    <w:rsid w:val="008B31F1"/>
    <w:rsid w:val="008B3ED2"/>
    <w:rsid w:val="008B4B1B"/>
    <w:rsid w:val="008B604F"/>
    <w:rsid w:val="008C0C29"/>
    <w:rsid w:val="008C76DB"/>
    <w:rsid w:val="008D02DA"/>
    <w:rsid w:val="008D751A"/>
    <w:rsid w:val="008D76BC"/>
    <w:rsid w:val="008E2B13"/>
    <w:rsid w:val="008E7DBA"/>
    <w:rsid w:val="008F0829"/>
    <w:rsid w:val="008F22EA"/>
    <w:rsid w:val="008F3638"/>
    <w:rsid w:val="008F4441"/>
    <w:rsid w:val="008F6B20"/>
    <w:rsid w:val="008F6F31"/>
    <w:rsid w:val="008F74DF"/>
    <w:rsid w:val="0090215E"/>
    <w:rsid w:val="00902274"/>
    <w:rsid w:val="009127BA"/>
    <w:rsid w:val="00920AAE"/>
    <w:rsid w:val="009227A6"/>
    <w:rsid w:val="009300C9"/>
    <w:rsid w:val="00933EC1"/>
    <w:rsid w:val="009446AD"/>
    <w:rsid w:val="009530DB"/>
    <w:rsid w:val="00953676"/>
    <w:rsid w:val="009540E8"/>
    <w:rsid w:val="009566CE"/>
    <w:rsid w:val="00956F30"/>
    <w:rsid w:val="0096212B"/>
    <w:rsid w:val="00966C9A"/>
    <w:rsid w:val="009705EE"/>
    <w:rsid w:val="009711E6"/>
    <w:rsid w:val="009745A8"/>
    <w:rsid w:val="00977927"/>
    <w:rsid w:val="0098135C"/>
    <w:rsid w:val="0098156A"/>
    <w:rsid w:val="00985314"/>
    <w:rsid w:val="00991BAC"/>
    <w:rsid w:val="009A6EA0"/>
    <w:rsid w:val="009C1335"/>
    <w:rsid w:val="009C1AB2"/>
    <w:rsid w:val="009C7251"/>
    <w:rsid w:val="009E1847"/>
    <w:rsid w:val="009E2E91"/>
    <w:rsid w:val="00A01B40"/>
    <w:rsid w:val="00A025EC"/>
    <w:rsid w:val="00A139F5"/>
    <w:rsid w:val="00A21167"/>
    <w:rsid w:val="00A31C95"/>
    <w:rsid w:val="00A32E16"/>
    <w:rsid w:val="00A365F4"/>
    <w:rsid w:val="00A4700E"/>
    <w:rsid w:val="00A47D80"/>
    <w:rsid w:val="00A53132"/>
    <w:rsid w:val="00A563F2"/>
    <w:rsid w:val="00A566E8"/>
    <w:rsid w:val="00A66347"/>
    <w:rsid w:val="00A67684"/>
    <w:rsid w:val="00A80801"/>
    <w:rsid w:val="00A810F9"/>
    <w:rsid w:val="00A82D31"/>
    <w:rsid w:val="00A84C09"/>
    <w:rsid w:val="00A84EDB"/>
    <w:rsid w:val="00A85E7E"/>
    <w:rsid w:val="00A86ECC"/>
    <w:rsid w:val="00A86FCC"/>
    <w:rsid w:val="00A90A6D"/>
    <w:rsid w:val="00A971E5"/>
    <w:rsid w:val="00AA710D"/>
    <w:rsid w:val="00AB4CAC"/>
    <w:rsid w:val="00AB6384"/>
    <w:rsid w:val="00AB64F3"/>
    <w:rsid w:val="00AB6D25"/>
    <w:rsid w:val="00AC5B98"/>
    <w:rsid w:val="00AD0E56"/>
    <w:rsid w:val="00AD1766"/>
    <w:rsid w:val="00AD4D6F"/>
    <w:rsid w:val="00AD7D81"/>
    <w:rsid w:val="00AE229B"/>
    <w:rsid w:val="00AE2D4B"/>
    <w:rsid w:val="00AE4F99"/>
    <w:rsid w:val="00AF7E9C"/>
    <w:rsid w:val="00B02388"/>
    <w:rsid w:val="00B103CB"/>
    <w:rsid w:val="00B11B69"/>
    <w:rsid w:val="00B14952"/>
    <w:rsid w:val="00B156B3"/>
    <w:rsid w:val="00B16871"/>
    <w:rsid w:val="00B25B45"/>
    <w:rsid w:val="00B30F47"/>
    <w:rsid w:val="00B31E5A"/>
    <w:rsid w:val="00B47359"/>
    <w:rsid w:val="00B513B2"/>
    <w:rsid w:val="00B57715"/>
    <w:rsid w:val="00B653AB"/>
    <w:rsid w:val="00B6569D"/>
    <w:rsid w:val="00B65F9E"/>
    <w:rsid w:val="00B66B19"/>
    <w:rsid w:val="00B7555A"/>
    <w:rsid w:val="00B84D74"/>
    <w:rsid w:val="00B8743A"/>
    <w:rsid w:val="00B914E9"/>
    <w:rsid w:val="00B956EE"/>
    <w:rsid w:val="00B96ED8"/>
    <w:rsid w:val="00B97AAF"/>
    <w:rsid w:val="00B97F31"/>
    <w:rsid w:val="00BA2BA1"/>
    <w:rsid w:val="00BA2BA7"/>
    <w:rsid w:val="00BA3447"/>
    <w:rsid w:val="00BA3562"/>
    <w:rsid w:val="00BB4F09"/>
    <w:rsid w:val="00BC0EDF"/>
    <w:rsid w:val="00BC2D48"/>
    <w:rsid w:val="00BC4737"/>
    <w:rsid w:val="00BC7C2A"/>
    <w:rsid w:val="00BD3C14"/>
    <w:rsid w:val="00BD4E33"/>
    <w:rsid w:val="00BD72A1"/>
    <w:rsid w:val="00BE2185"/>
    <w:rsid w:val="00BF317E"/>
    <w:rsid w:val="00C00162"/>
    <w:rsid w:val="00C0194E"/>
    <w:rsid w:val="00C030DE"/>
    <w:rsid w:val="00C051A8"/>
    <w:rsid w:val="00C07B2E"/>
    <w:rsid w:val="00C15C56"/>
    <w:rsid w:val="00C22105"/>
    <w:rsid w:val="00C244B6"/>
    <w:rsid w:val="00C27BF1"/>
    <w:rsid w:val="00C31D03"/>
    <w:rsid w:val="00C31E45"/>
    <w:rsid w:val="00C3702F"/>
    <w:rsid w:val="00C4500A"/>
    <w:rsid w:val="00C56B13"/>
    <w:rsid w:val="00C60956"/>
    <w:rsid w:val="00C62238"/>
    <w:rsid w:val="00C63E72"/>
    <w:rsid w:val="00C64A37"/>
    <w:rsid w:val="00C67C07"/>
    <w:rsid w:val="00C7158E"/>
    <w:rsid w:val="00C7250B"/>
    <w:rsid w:val="00C7346B"/>
    <w:rsid w:val="00C73B1F"/>
    <w:rsid w:val="00C73D2E"/>
    <w:rsid w:val="00C77C0E"/>
    <w:rsid w:val="00C831BD"/>
    <w:rsid w:val="00C91687"/>
    <w:rsid w:val="00C924A8"/>
    <w:rsid w:val="00C93503"/>
    <w:rsid w:val="00C9403A"/>
    <w:rsid w:val="00C945FE"/>
    <w:rsid w:val="00C96FAA"/>
    <w:rsid w:val="00C97A04"/>
    <w:rsid w:val="00CA107B"/>
    <w:rsid w:val="00CA3128"/>
    <w:rsid w:val="00CA484D"/>
    <w:rsid w:val="00CA4FB6"/>
    <w:rsid w:val="00CB08DA"/>
    <w:rsid w:val="00CB2F90"/>
    <w:rsid w:val="00CB6AD4"/>
    <w:rsid w:val="00CC739E"/>
    <w:rsid w:val="00CD0A97"/>
    <w:rsid w:val="00CD1EBB"/>
    <w:rsid w:val="00CD28CF"/>
    <w:rsid w:val="00CD58B7"/>
    <w:rsid w:val="00CD6C2B"/>
    <w:rsid w:val="00CD7967"/>
    <w:rsid w:val="00CF18EE"/>
    <w:rsid w:val="00CF30BD"/>
    <w:rsid w:val="00CF4099"/>
    <w:rsid w:val="00D00796"/>
    <w:rsid w:val="00D05B79"/>
    <w:rsid w:val="00D13F25"/>
    <w:rsid w:val="00D17C2E"/>
    <w:rsid w:val="00D261A2"/>
    <w:rsid w:val="00D30ADE"/>
    <w:rsid w:val="00D316B0"/>
    <w:rsid w:val="00D37FAD"/>
    <w:rsid w:val="00D46CDB"/>
    <w:rsid w:val="00D502E4"/>
    <w:rsid w:val="00D50F2C"/>
    <w:rsid w:val="00D52E70"/>
    <w:rsid w:val="00D5469F"/>
    <w:rsid w:val="00D616D2"/>
    <w:rsid w:val="00D617F3"/>
    <w:rsid w:val="00D63B5F"/>
    <w:rsid w:val="00D660CA"/>
    <w:rsid w:val="00D70EF7"/>
    <w:rsid w:val="00D810CE"/>
    <w:rsid w:val="00D8397C"/>
    <w:rsid w:val="00D87A56"/>
    <w:rsid w:val="00D94EED"/>
    <w:rsid w:val="00D96026"/>
    <w:rsid w:val="00D972F6"/>
    <w:rsid w:val="00D97C38"/>
    <w:rsid w:val="00DA331D"/>
    <w:rsid w:val="00DA3C88"/>
    <w:rsid w:val="00DA7C1C"/>
    <w:rsid w:val="00DB147A"/>
    <w:rsid w:val="00DB1B7A"/>
    <w:rsid w:val="00DB27DA"/>
    <w:rsid w:val="00DB4F1F"/>
    <w:rsid w:val="00DB5390"/>
    <w:rsid w:val="00DB706E"/>
    <w:rsid w:val="00DB799D"/>
    <w:rsid w:val="00DC1E5E"/>
    <w:rsid w:val="00DC394C"/>
    <w:rsid w:val="00DC5DD7"/>
    <w:rsid w:val="00DC6708"/>
    <w:rsid w:val="00DD011A"/>
    <w:rsid w:val="00DD30D7"/>
    <w:rsid w:val="00DD61C2"/>
    <w:rsid w:val="00DE2400"/>
    <w:rsid w:val="00DE58F1"/>
    <w:rsid w:val="00DE5E61"/>
    <w:rsid w:val="00DE6B58"/>
    <w:rsid w:val="00DF5E32"/>
    <w:rsid w:val="00E01436"/>
    <w:rsid w:val="00E01F2F"/>
    <w:rsid w:val="00E03E79"/>
    <w:rsid w:val="00E045BD"/>
    <w:rsid w:val="00E04D6C"/>
    <w:rsid w:val="00E05BA9"/>
    <w:rsid w:val="00E14A53"/>
    <w:rsid w:val="00E17B77"/>
    <w:rsid w:val="00E2157A"/>
    <w:rsid w:val="00E231AB"/>
    <w:rsid w:val="00E23337"/>
    <w:rsid w:val="00E259EA"/>
    <w:rsid w:val="00E25D33"/>
    <w:rsid w:val="00E268C2"/>
    <w:rsid w:val="00E32061"/>
    <w:rsid w:val="00E33F48"/>
    <w:rsid w:val="00E35FA7"/>
    <w:rsid w:val="00E371F4"/>
    <w:rsid w:val="00E40A56"/>
    <w:rsid w:val="00E42FF9"/>
    <w:rsid w:val="00E44790"/>
    <w:rsid w:val="00E4714C"/>
    <w:rsid w:val="00E5178D"/>
    <w:rsid w:val="00E51AEB"/>
    <w:rsid w:val="00E522A7"/>
    <w:rsid w:val="00E5349E"/>
    <w:rsid w:val="00E54452"/>
    <w:rsid w:val="00E5557F"/>
    <w:rsid w:val="00E56324"/>
    <w:rsid w:val="00E63B0C"/>
    <w:rsid w:val="00E664C5"/>
    <w:rsid w:val="00E671A2"/>
    <w:rsid w:val="00E73CA2"/>
    <w:rsid w:val="00E7401A"/>
    <w:rsid w:val="00E76D26"/>
    <w:rsid w:val="00E76EE5"/>
    <w:rsid w:val="00E95B8E"/>
    <w:rsid w:val="00EA439F"/>
    <w:rsid w:val="00EA6B00"/>
    <w:rsid w:val="00EA72BA"/>
    <w:rsid w:val="00EB1390"/>
    <w:rsid w:val="00EB2C71"/>
    <w:rsid w:val="00EB3333"/>
    <w:rsid w:val="00EB4340"/>
    <w:rsid w:val="00EB556D"/>
    <w:rsid w:val="00EB5A7D"/>
    <w:rsid w:val="00EC581D"/>
    <w:rsid w:val="00ED55C0"/>
    <w:rsid w:val="00ED682B"/>
    <w:rsid w:val="00EE07F0"/>
    <w:rsid w:val="00EE41D5"/>
    <w:rsid w:val="00EF504D"/>
    <w:rsid w:val="00F0166F"/>
    <w:rsid w:val="00F033C1"/>
    <w:rsid w:val="00F037A4"/>
    <w:rsid w:val="00F04556"/>
    <w:rsid w:val="00F049AB"/>
    <w:rsid w:val="00F05CBC"/>
    <w:rsid w:val="00F13AB4"/>
    <w:rsid w:val="00F142DB"/>
    <w:rsid w:val="00F14F64"/>
    <w:rsid w:val="00F20555"/>
    <w:rsid w:val="00F209C6"/>
    <w:rsid w:val="00F27C8F"/>
    <w:rsid w:val="00F32749"/>
    <w:rsid w:val="00F33074"/>
    <w:rsid w:val="00F37172"/>
    <w:rsid w:val="00F4477E"/>
    <w:rsid w:val="00F46269"/>
    <w:rsid w:val="00F46D3A"/>
    <w:rsid w:val="00F503FF"/>
    <w:rsid w:val="00F6063C"/>
    <w:rsid w:val="00F60BA8"/>
    <w:rsid w:val="00F67D8F"/>
    <w:rsid w:val="00F802BE"/>
    <w:rsid w:val="00F80E93"/>
    <w:rsid w:val="00F86024"/>
    <w:rsid w:val="00F8611A"/>
    <w:rsid w:val="00F91FFC"/>
    <w:rsid w:val="00F93E11"/>
    <w:rsid w:val="00F9491C"/>
    <w:rsid w:val="00FA5128"/>
    <w:rsid w:val="00FA5814"/>
    <w:rsid w:val="00FB095C"/>
    <w:rsid w:val="00FB42D4"/>
    <w:rsid w:val="00FB44BA"/>
    <w:rsid w:val="00FB5906"/>
    <w:rsid w:val="00FB762F"/>
    <w:rsid w:val="00FC2AED"/>
    <w:rsid w:val="00FC7DA6"/>
    <w:rsid w:val="00FD569B"/>
    <w:rsid w:val="00FD5EA7"/>
    <w:rsid w:val="00FD71CD"/>
    <w:rsid w:val="00FE356E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02022B"/>
    <w:rPr>
      <w:color w:val="954F72" w:themeColor="followedHyperlink"/>
      <w:u w:val="single"/>
    </w:rPr>
  </w:style>
  <w:style w:type="table" w:styleId="Zwykatabela4">
    <w:name w:val="Plain Table 4"/>
    <w:basedOn w:val="Standardowy"/>
    <w:uiPriority w:val="44"/>
    <w:rsid w:val="00F05CB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akcent4">
    <w:name w:val="Grid Table 1 Light Accent 4"/>
    <w:basedOn w:val="Standardowy"/>
    <w:uiPriority w:val="46"/>
    <w:rsid w:val="00F05CB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next w:val="Siatkatabelijasna"/>
    <w:uiPriority w:val="40"/>
    <w:rsid w:val="00AF7E9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8F22EA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png"/><Relationship Id="rId24" Type="http://schemas.openxmlformats.org/officeDocument/2006/relationships/image" Target="media/image1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4. pharmacies_and_pharmaceutical_outlets_in_2021.docx.docx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45FE0-1FCF-490D-B694-FAEF58CEEB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3AC2A45C-EC4F-43F7-9DE1-FD9E49E17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650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First aid and emergency medical services in 2021</vt:lpstr>
    </vt:vector>
  </TitlesOfParts>
  <Company/>
  <LinksUpToDate>false</LinksUpToDate>
  <CharactersWithSpaces>4541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Pharmacies and pharmaceutical outlests in 2021</dc:title>
  <dc:subject/>
  <dc:creator>Statistics Poland</dc:creator>
  <cp:keywords/>
  <dc:description/>
  <cp:lastModifiedBy>Putkowska Beata</cp:lastModifiedBy>
  <cp:revision>3</cp:revision>
  <cp:lastPrinted>2022-05-24T06:36:00Z</cp:lastPrinted>
  <dcterms:created xsi:type="dcterms:W3CDTF">2022-05-24T06:18:00Z</dcterms:created>
  <dcterms:modified xsi:type="dcterms:W3CDTF">2022-06-02T05:17:00Z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